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CFAC" w14:textId="50CCEE9E" w:rsidR="006A305F" w:rsidRPr="007A028D" w:rsidRDefault="006965BE" w:rsidP="007A028D">
      <w:pPr>
        <w:pBdr>
          <w:bottom w:val="single" w:sz="4" w:space="1" w:color="auto"/>
        </w:pBdr>
        <w:tabs>
          <w:tab w:val="left" w:pos="0"/>
        </w:tabs>
        <w:jc w:val="center"/>
        <w:rPr>
          <w:rFonts w:ascii="Times New Roman" w:hAnsi="Times New Roman" w:cs="Times New Roman"/>
          <w:b/>
          <w:bCs/>
          <w:sz w:val="36"/>
          <w:szCs w:val="36"/>
        </w:rPr>
      </w:pPr>
      <w:r w:rsidRPr="007A028D">
        <w:rPr>
          <w:rFonts w:ascii="Times New Roman" w:hAnsi="Times New Roman" w:cs="Times New Roman"/>
          <w:b/>
          <w:bCs/>
          <w:sz w:val="36"/>
          <w:szCs w:val="36"/>
        </w:rPr>
        <w:t xml:space="preserve">"Enhancing Soil Properties through Integrated </w:t>
      </w:r>
      <w:r w:rsidR="00EA16BD" w:rsidRPr="007A028D">
        <w:rPr>
          <w:rFonts w:ascii="Times New Roman" w:hAnsi="Times New Roman" w:cs="Times New Roman"/>
          <w:b/>
          <w:bCs/>
          <w:sz w:val="36"/>
          <w:szCs w:val="36"/>
        </w:rPr>
        <w:t>Use</w:t>
      </w:r>
      <w:r w:rsidRPr="007A028D">
        <w:rPr>
          <w:rFonts w:ascii="Times New Roman" w:hAnsi="Times New Roman" w:cs="Times New Roman"/>
          <w:b/>
          <w:bCs/>
          <w:sz w:val="36"/>
          <w:szCs w:val="36"/>
        </w:rPr>
        <w:t xml:space="preserve"> of Chemical Fertilizers, Organic Manure, and Bio-Fertilizers</w:t>
      </w:r>
      <w:r w:rsidR="00EB7CAB" w:rsidRPr="007A028D">
        <w:rPr>
          <w:rFonts w:ascii="Times New Roman" w:hAnsi="Times New Roman" w:cs="Times New Roman"/>
          <w:b/>
          <w:bCs/>
          <w:sz w:val="36"/>
          <w:szCs w:val="36"/>
        </w:rPr>
        <w:t xml:space="preserve"> on Rice Crop</w:t>
      </w:r>
      <w:r w:rsidRPr="007A028D">
        <w:rPr>
          <w:rFonts w:ascii="Times New Roman" w:hAnsi="Times New Roman" w:cs="Times New Roman"/>
          <w:b/>
          <w:bCs/>
          <w:sz w:val="36"/>
          <w:szCs w:val="36"/>
        </w:rPr>
        <w:t>: A Comprehensive Study"</w:t>
      </w:r>
    </w:p>
    <w:p w14:paraId="08EECA32" w14:textId="77777777" w:rsidR="00F523D1" w:rsidRDefault="00F523D1" w:rsidP="007A028D">
      <w:pPr>
        <w:pBdr>
          <w:bottom w:val="single" w:sz="4" w:space="1" w:color="auto"/>
        </w:pBdr>
        <w:rPr>
          <w:rFonts w:ascii="Times New Roman" w:hAnsi="Times New Roman" w:cs="Times New Roman"/>
          <w:b/>
          <w:bCs/>
          <w:sz w:val="24"/>
          <w:szCs w:val="24"/>
        </w:rPr>
      </w:pPr>
    </w:p>
    <w:p w14:paraId="79D2EBCF" w14:textId="77777777" w:rsidR="007A028D" w:rsidRDefault="007A028D" w:rsidP="0007471C">
      <w:pPr>
        <w:rPr>
          <w:rFonts w:ascii="Times New Roman" w:hAnsi="Times New Roman" w:cs="Times New Roman"/>
          <w:b/>
          <w:bCs/>
          <w:sz w:val="24"/>
          <w:szCs w:val="24"/>
        </w:rPr>
      </w:pPr>
    </w:p>
    <w:p w14:paraId="270F6516" w14:textId="3C664B25" w:rsidR="00E20936" w:rsidRPr="00876A69" w:rsidRDefault="00C31CE8" w:rsidP="00342F50">
      <w:pPr>
        <w:tabs>
          <w:tab w:val="left" w:pos="0"/>
        </w:tabs>
        <w:jc w:val="both"/>
        <w:rPr>
          <w:rFonts w:ascii="Times New Roman" w:hAnsi="Times New Roman" w:cs="Times New Roman"/>
          <w:b/>
          <w:bCs/>
          <w:sz w:val="24"/>
          <w:szCs w:val="24"/>
        </w:rPr>
      </w:pPr>
      <w:r w:rsidRPr="00876A69">
        <w:rPr>
          <w:rFonts w:ascii="Times New Roman" w:hAnsi="Times New Roman" w:cs="Times New Roman"/>
          <w:b/>
          <w:bCs/>
          <w:sz w:val="24"/>
          <w:szCs w:val="24"/>
        </w:rPr>
        <w:t>Abstract</w:t>
      </w:r>
    </w:p>
    <w:p w14:paraId="784D70BA" w14:textId="45A41F68" w:rsidR="008271CC" w:rsidRPr="00876A69" w:rsidRDefault="008271CC" w:rsidP="00342F50">
      <w:pPr>
        <w:tabs>
          <w:tab w:val="left" w:pos="0"/>
        </w:tabs>
        <w:spacing w:line="276" w:lineRule="auto"/>
        <w:ind w:firstLine="720"/>
        <w:jc w:val="both"/>
        <w:rPr>
          <w:rFonts w:ascii="Times New Roman" w:hAnsi="Times New Roman" w:cs="Times New Roman"/>
          <w:sz w:val="24"/>
          <w:szCs w:val="24"/>
        </w:rPr>
      </w:pPr>
      <w:r w:rsidRPr="00876A69">
        <w:rPr>
          <w:rFonts w:ascii="Times New Roman" w:hAnsi="Times New Roman" w:cs="Times New Roman"/>
          <w:sz w:val="24"/>
          <w:szCs w:val="24"/>
        </w:rPr>
        <w:t xml:space="preserve">Rice (Oryza sativa L.) is the prime food crop for more than 65 percent of the people and provides livelihood security to 70 percent of the Indian population (Kulkarni et al., 2015). With the advent of ever-increasing demand, future projections for rice production are </w:t>
      </w:r>
      <w:r w:rsidRPr="00B27A2B">
        <w:rPr>
          <w:rFonts w:ascii="Times New Roman" w:hAnsi="Times New Roman" w:cs="Times New Roman"/>
          <w:strike/>
          <w:color w:val="FF0000"/>
          <w:sz w:val="24"/>
          <w:szCs w:val="24"/>
          <w:highlight w:val="yellow"/>
        </w:rPr>
        <w:t>170</w:t>
      </w:r>
      <w:r w:rsidR="00D93916" w:rsidRPr="00B27A2B">
        <w:rPr>
          <w:rFonts w:ascii="Times New Roman" w:hAnsi="Times New Roman" w:cs="Times New Roman"/>
          <w:strike/>
          <w:color w:val="FF0000"/>
          <w:sz w:val="24"/>
          <w:szCs w:val="24"/>
          <w:highlight w:val="yellow"/>
        </w:rPr>
        <w:t>vvvv</w:t>
      </w:r>
      <w:r w:rsidR="00565F0C" w:rsidRPr="00B27A2B">
        <w:rPr>
          <w:rFonts w:ascii="Times New Roman" w:hAnsi="Times New Roman" w:cs="Times New Roman"/>
          <w:strike/>
          <w:color w:val="FF0000"/>
          <w:sz w:val="24"/>
          <w:szCs w:val="24"/>
          <w:highlight w:val="yellow"/>
        </w:rPr>
        <w:t xml:space="preserve">                                                                                                                                                                                          </w:t>
      </w:r>
      <w:proofErr w:type="gramStart"/>
      <w:r w:rsidR="00565F0C" w:rsidRPr="00B27A2B">
        <w:rPr>
          <w:rFonts w:ascii="Times New Roman" w:hAnsi="Times New Roman" w:cs="Times New Roman"/>
          <w:strike/>
          <w:color w:val="FF0000"/>
          <w:sz w:val="24"/>
          <w:szCs w:val="24"/>
          <w:highlight w:val="yellow"/>
        </w:rPr>
        <w:t xml:space="preserve">  </w:t>
      </w:r>
      <w:r w:rsidR="00F14B7A" w:rsidRPr="00B27A2B">
        <w:rPr>
          <w:rFonts w:ascii="Times New Roman" w:hAnsi="Times New Roman" w:cs="Times New Roman"/>
          <w:strike/>
          <w:color w:val="FF0000"/>
          <w:sz w:val="24"/>
          <w:szCs w:val="24"/>
          <w:highlight w:val="yellow"/>
        </w:rPr>
        <w:t>.</w:t>
      </w:r>
      <w:proofErr w:type="gramEnd"/>
      <w:r w:rsidRPr="00B27A2B">
        <w:rPr>
          <w:rFonts w:ascii="Times New Roman" w:hAnsi="Times New Roman" w:cs="Times New Roman"/>
          <w:strike/>
          <w:color w:val="FF0000"/>
          <w:sz w:val="24"/>
          <w:szCs w:val="24"/>
          <w:highlight w:val="yellow"/>
        </w:rPr>
        <w:t>-</w:t>
      </w:r>
      <w:r w:rsidRPr="00B27A2B">
        <w:rPr>
          <w:rFonts w:ascii="Times New Roman" w:hAnsi="Times New Roman" w:cs="Times New Roman"/>
          <w:color w:val="FF0000"/>
          <w:sz w:val="24"/>
          <w:szCs w:val="24"/>
        </w:rPr>
        <w:t>180 million tons</w:t>
      </w:r>
      <w:r w:rsidRPr="00876A69">
        <w:rPr>
          <w:rFonts w:ascii="Times New Roman" w:hAnsi="Times New Roman" w:cs="Times New Roman"/>
          <w:sz w:val="24"/>
          <w:szCs w:val="24"/>
        </w:rPr>
        <w:t xml:space="preserve"> with an average productivity of 4030 kg ha-1 by the year 2020 (Mishra et al., 2006). The major objective of this experiment was to evaluate the effect of the integrated use of chemical fertilizers, organic manure, and bio-fertilizers on soil properties through a field experiment. The experiment was conducted during the kharif season of 2016-2017 at the research plot of the Department of Agricultural Chemistry and Soil Science, Udai Pratap (Autonomous) College, Varanasi. Varanasi </w:t>
      </w:r>
      <w:r w:rsidR="00F36F5B" w:rsidRPr="00876A69">
        <w:rPr>
          <w:rFonts w:ascii="Times New Roman" w:hAnsi="Times New Roman" w:cs="Times New Roman"/>
          <w:sz w:val="24"/>
          <w:szCs w:val="24"/>
        </w:rPr>
        <w:t>is in</w:t>
      </w:r>
      <w:r w:rsidRPr="00876A69">
        <w:rPr>
          <w:rFonts w:ascii="Times New Roman" w:hAnsi="Times New Roman" w:cs="Times New Roman"/>
          <w:sz w:val="24"/>
          <w:szCs w:val="24"/>
        </w:rPr>
        <w:t xml:space="preserve"> eastern U.P., India, under a sub-tropical climate. The experiment was designed as a randomized block design (RBD) with six treatment combinations. Treatments were replicated thrice, making a total of 18 plots. The six treatments consisted of various levels of P and PSB. Details of treatments </w:t>
      </w:r>
      <w:r w:rsidR="00176663" w:rsidRPr="00876A69">
        <w:rPr>
          <w:rFonts w:ascii="Times New Roman" w:hAnsi="Times New Roman" w:cs="Times New Roman"/>
          <w:sz w:val="24"/>
          <w:szCs w:val="24"/>
        </w:rPr>
        <w:t xml:space="preserve">are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1</w:t>
      </w:r>
      <w:r w:rsidRPr="00876A69">
        <w:rPr>
          <w:rFonts w:ascii="Times New Roman" w:hAnsi="Times New Roman" w:cs="Times New Roman"/>
          <w:sz w:val="24"/>
          <w:szCs w:val="24"/>
        </w:rPr>
        <w:t xml:space="preserve"> = Control (no input</w:t>
      </w:r>
      <w:proofErr w:type="gramStart"/>
      <w:r w:rsidRPr="00876A69">
        <w:rPr>
          <w:rFonts w:ascii="Times New Roman" w:hAnsi="Times New Roman" w:cs="Times New Roman"/>
          <w:sz w:val="24"/>
          <w:szCs w:val="24"/>
        </w:rPr>
        <w:t xml:space="preserve">) </w:t>
      </w:r>
      <w:r w:rsidR="00176663" w:rsidRPr="00876A69">
        <w:rPr>
          <w:rFonts w:ascii="Times New Roman" w:hAnsi="Times New Roman" w:cs="Times New Roman"/>
          <w:sz w:val="24"/>
          <w:szCs w:val="24"/>
        </w:rPr>
        <w:t>,</w:t>
      </w:r>
      <w:r w:rsidRPr="00876A69">
        <w:rPr>
          <w:rFonts w:ascii="Times New Roman" w:hAnsi="Times New Roman" w:cs="Times New Roman"/>
          <w:sz w:val="24"/>
          <w:szCs w:val="24"/>
        </w:rPr>
        <w:t>T</w:t>
      </w:r>
      <w:proofErr w:type="gramEnd"/>
      <w:r w:rsidRPr="00876A69">
        <w:rPr>
          <w:rFonts w:ascii="Times New Roman" w:hAnsi="Times New Roman" w:cs="Times New Roman"/>
          <w:sz w:val="24"/>
          <w:szCs w:val="24"/>
          <w:vertAlign w:val="superscript"/>
        </w:rPr>
        <w:t>2</w:t>
      </w:r>
      <w:r w:rsidRPr="00876A69">
        <w:rPr>
          <w:rFonts w:ascii="Times New Roman" w:hAnsi="Times New Roman" w:cs="Times New Roman"/>
          <w:sz w:val="24"/>
          <w:szCs w:val="24"/>
        </w:rPr>
        <w:t xml:space="preserve"> = 100% NPKS</w:t>
      </w:r>
      <w:r w:rsidR="00176663" w:rsidRPr="00876A69">
        <w:rPr>
          <w:rFonts w:ascii="Times New Roman" w:hAnsi="Times New Roman" w:cs="Times New Roman"/>
          <w:sz w:val="24"/>
          <w:szCs w:val="24"/>
        </w:rPr>
        <w:t xml:space="preserv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3</w:t>
      </w:r>
      <w:r w:rsidRPr="00876A69">
        <w:rPr>
          <w:rFonts w:ascii="Times New Roman" w:hAnsi="Times New Roman" w:cs="Times New Roman"/>
          <w:sz w:val="24"/>
          <w:szCs w:val="24"/>
        </w:rPr>
        <w:t xml:space="preserve"> = 100% NPKS + FYM (10 tons ha-1) + Bio-fertilizer (PSB + BGA)</w:t>
      </w:r>
      <w:r w:rsidR="00176663" w:rsidRPr="00876A69">
        <w:rPr>
          <w:rFonts w:ascii="Times New Roman" w:hAnsi="Times New Roman" w:cs="Times New Roman"/>
          <w:sz w:val="24"/>
          <w:szCs w:val="24"/>
        </w:rPr>
        <w:t xml:space="preserv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4</w:t>
      </w:r>
      <w:r w:rsidRPr="00876A69">
        <w:rPr>
          <w:rFonts w:ascii="Times New Roman" w:hAnsi="Times New Roman" w:cs="Times New Roman"/>
          <w:sz w:val="24"/>
          <w:szCs w:val="24"/>
        </w:rPr>
        <w:t xml:space="preserve"> = 125% NPKS</w:t>
      </w:r>
      <w:r w:rsidR="00F36F5B" w:rsidRPr="00876A69">
        <w:rPr>
          <w:rFonts w:ascii="Times New Roman" w:hAnsi="Times New Roman" w:cs="Times New Roman"/>
          <w:sz w:val="24"/>
          <w:szCs w:val="24"/>
        </w:rPr>
        <w:t xml:space="preserv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5</w:t>
      </w:r>
      <w:r w:rsidRPr="00876A69">
        <w:rPr>
          <w:rFonts w:ascii="Times New Roman" w:hAnsi="Times New Roman" w:cs="Times New Roman"/>
          <w:sz w:val="24"/>
          <w:szCs w:val="24"/>
        </w:rPr>
        <w:t xml:space="preserve"> = 150% NPKS</w:t>
      </w:r>
      <w:r w:rsidR="00F36F5B" w:rsidRPr="00876A69">
        <w:rPr>
          <w:rFonts w:ascii="Times New Roman" w:hAnsi="Times New Roman" w:cs="Times New Roman"/>
          <w:sz w:val="24"/>
          <w:szCs w:val="24"/>
        </w:rPr>
        <w:t xml:space="preserve">, </w:t>
      </w:r>
      <w:r w:rsidRPr="00876A69">
        <w:rPr>
          <w:rFonts w:ascii="Times New Roman" w:hAnsi="Times New Roman" w:cs="Times New Roman"/>
          <w:sz w:val="24"/>
          <w:szCs w:val="24"/>
        </w:rPr>
        <w:t>T6 = 50% NPKS + FYM (10 tons ha-1) + Bio-fertilizer (PSB + BGA)</w:t>
      </w:r>
      <w:r w:rsidR="00F36F5B" w:rsidRPr="00876A69">
        <w:rPr>
          <w:rFonts w:ascii="Times New Roman" w:hAnsi="Times New Roman" w:cs="Times New Roman"/>
          <w:sz w:val="24"/>
          <w:szCs w:val="24"/>
        </w:rPr>
        <w:t>.</w:t>
      </w:r>
      <w:r w:rsidRPr="00876A69">
        <w:rPr>
          <w:rFonts w:ascii="Times New Roman" w:hAnsi="Times New Roman" w:cs="Times New Roman"/>
          <w:sz w:val="24"/>
          <w:szCs w:val="24"/>
        </w:rPr>
        <w:t xml:space="preserve"> The application of 50% NPKS + 10 tons FYM ha-1 + Bio-fertilizers PSB + BGA increased rice yield and improved soil fertility more than inorganic fertilizers alone. Higher nutrient availability was also observed in these treated plots.</w:t>
      </w:r>
    </w:p>
    <w:p w14:paraId="104ED61F" w14:textId="77777777" w:rsidR="00875D2F" w:rsidRPr="00876A69" w:rsidRDefault="00875D2F" w:rsidP="00342F50">
      <w:pPr>
        <w:tabs>
          <w:tab w:val="left" w:pos="0"/>
        </w:tabs>
        <w:spacing w:line="276" w:lineRule="auto"/>
        <w:jc w:val="both"/>
        <w:rPr>
          <w:rFonts w:ascii="Times New Roman" w:hAnsi="Times New Roman" w:cs="Times New Roman"/>
          <w:sz w:val="24"/>
          <w:szCs w:val="24"/>
        </w:rPr>
      </w:pPr>
    </w:p>
    <w:p w14:paraId="43B360C5" w14:textId="393091D1" w:rsidR="00F36F5B" w:rsidRPr="00876A69" w:rsidRDefault="00875D2F" w:rsidP="00342F50">
      <w:pPr>
        <w:tabs>
          <w:tab w:val="left" w:pos="0"/>
        </w:tabs>
        <w:spacing w:line="276" w:lineRule="auto"/>
        <w:jc w:val="both"/>
        <w:rPr>
          <w:rFonts w:ascii="Times New Roman" w:hAnsi="Times New Roman" w:cs="Times New Roman"/>
          <w:i/>
          <w:iCs/>
          <w:sz w:val="24"/>
          <w:szCs w:val="24"/>
        </w:rPr>
      </w:pPr>
      <w:r w:rsidRPr="00876A69">
        <w:rPr>
          <w:rFonts w:ascii="Times New Roman" w:hAnsi="Times New Roman" w:cs="Times New Roman"/>
          <w:b/>
          <w:bCs/>
          <w:sz w:val="24"/>
          <w:szCs w:val="24"/>
        </w:rPr>
        <w:t xml:space="preserve">Keywords: </w:t>
      </w:r>
      <w:r w:rsidRPr="00876A69">
        <w:rPr>
          <w:rFonts w:ascii="Times New Roman" w:hAnsi="Times New Roman" w:cs="Times New Roman"/>
          <w:i/>
          <w:iCs/>
          <w:sz w:val="24"/>
          <w:szCs w:val="24"/>
        </w:rPr>
        <w:t>Chemical Fertilizers, Organic Manure, Bio-Fertilizers, Rice (Oryza sativa L.), Soil Properties</w:t>
      </w:r>
      <w:r w:rsidR="00755EE4" w:rsidRPr="00876A69">
        <w:rPr>
          <w:rFonts w:ascii="Times New Roman" w:hAnsi="Times New Roman" w:cs="Times New Roman"/>
          <w:i/>
          <w:iCs/>
          <w:sz w:val="24"/>
          <w:szCs w:val="24"/>
        </w:rPr>
        <w:t xml:space="preserve">. </w:t>
      </w:r>
      <w:r w:rsidR="00293FAB" w:rsidRPr="00876A69">
        <w:rPr>
          <w:rFonts w:ascii="Times New Roman" w:hAnsi="Times New Roman" w:cs="Times New Roman"/>
          <w:i/>
          <w:iCs/>
          <w:sz w:val="24"/>
          <w:szCs w:val="24"/>
        </w:rPr>
        <w:t>E</w:t>
      </w:r>
      <w:r w:rsidR="00755EE4" w:rsidRPr="00876A69">
        <w:rPr>
          <w:rFonts w:ascii="Times New Roman" w:hAnsi="Times New Roman" w:cs="Times New Roman"/>
          <w:i/>
          <w:iCs/>
          <w:sz w:val="24"/>
          <w:szCs w:val="24"/>
        </w:rPr>
        <w:t>tc</w:t>
      </w:r>
    </w:p>
    <w:p w14:paraId="7F3F594C" w14:textId="77777777" w:rsidR="00F629EA" w:rsidRPr="00876A69" w:rsidRDefault="00F629EA" w:rsidP="00342F50">
      <w:pPr>
        <w:tabs>
          <w:tab w:val="left" w:pos="0"/>
        </w:tabs>
        <w:spacing w:line="276" w:lineRule="auto"/>
        <w:jc w:val="both"/>
        <w:rPr>
          <w:rFonts w:ascii="Times New Roman" w:hAnsi="Times New Roman" w:cs="Times New Roman"/>
          <w:b/>
          <w:bCs/>
          <w:sz w:val="24"/>
          <w:szCs w:val="24"/>
        </w:rPr>
      </w:pPr>
    </w:p>
    <w:p w14:paraId="2814EE81" w14:textId="6C4DC9B0" w:rsidR="00293FAB" w:rsidRPr="00876A69" w:rsidRDefault="00293FAB"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Introduction</w:t>
      </w:r>
    </w:p>
    <w:p w14:paraId="40FD8A19" w14:textId="33EC91C5" w:rsidR="00DF37B9" w:rsidRPr="00876A69" w:rsidRDefault="00F629EA"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sz w:val="24"/>
          <w:szCs w:val="24"/>
        </w:rPr>
        <w:t xml:space="preserve">Rice (Oryza sativa L.) </w:t>
      </w:r>
      <w:r w:rsidR="00632B3E" w:rsidRPr="00876A69">
        <w:rPr>
          <w:rFonts w:ascii="Times New Roman" w:hAnsi="Times New Roman" w:cs="Times New Roman"/>
          <w:sz w:val="24"/>
          <w:szCs w:val="24"/>
        </w:rPr>
        <w:t xml:space="preserve">is an edible starchy cereal grain and </w:t>
      </w:r>
      <w:proofErr w:type="gramStart"/>
      <w:r w:rsidR="00632B3E" w:rsidRPr="00B27A2B">
        <w:rPr>
          <w:rFonts w:ascii="Times New Roman" w:hAnsi="Times New Roman" w:cs="Times New Roman"/>
          <w:strike/>
          <w:color w:val="FF0000"/>
          <w:sz w:val="24"/>
          <w:szCs w:val="24"/>
        </w:rPr>
        <w:t>the</w:t>
      </w:r>
      <w:r w:rsidR="00B27A2B">
        <w:rPr>
          <w:rFonts w:ascii="Times New Roman" w:hAnsi="Times New Roman" w:cs="Times New Roman"/>
          <w:sz w:val="24"/>
          <w:szCs w:val="24"/>
        </w:rPr>
        <w:t xml:space="preserve"> a</w:t>
      </w:r>
      <w:proofErr w:type="gramEnd"/>
      <w:r w:rsidR="00632B3E" w:rsidRPr="00876A69">
        <w:rPr>
          <w:rFonts w:ascii="Times New Roman" w:hAnsi="Times New Roman" w:cs="Times New Roman"/>
          <w:sz w:val="24"/>
          <w:szCs w:val="24"/>
        </w:rPr>
        <w:t xml:space="preserve"> grass</w:t>
      </w:r>
      <w:r w:rsidRPr="00876A69">
        <w:rPr>
          <w:rFonts w:ascii="Times New Roman" w:hAnsi="Times New Roman" w:cs="Times New Roman"/>
          <w:sz w:val="24"/>
          <w:szCs w:val="24"/>
        </w:rPr>
        <w:t xml:space="preserve">. </w:t>
      </w:r>
      <w:r w:rsidR="00DF37B9" w:rsidRPr="00876A69">
        <w:rPr>
          <w:rFonts w:ascii="Times New Roman" w:hAnsi="Times New Roman" w:cs="Times New Roman"/>
          <w:sz w:val="24"/>
          <w:szCs w:val="24"/>
        </w:rPr>
        <w:t xml:space="preserve">India has the largest rice farm area (43.9 million ha) followed by China (30.30 </w:t>
      </w:r>
      <w:proofErr w:type="spellStart"/>
      <w:r w:rsidR="00DF37B9" w:rsidRPr="00876A69">
        <w:rPr>
          <w:rFonts w:ascii="Times New Roman" w:hAnsi="Times New Roman" w:cs="Times New Roman"/>
          <w:sz w:val="24"/>
          <w:szCs w:val="24"/>
        </w:rPr>
        <w:t>mha</w:t>
      </w:r>
      <w:proofErr w:type="spellEnd"/>
      <w:r w:rsidR="00DF37B9" w:rsidRPr="00876A69">
        <w:rPr>
          <w:rFonts w:ascii="Times New Roman" w:hAnsi="Times New Roman" w:cs="Times New Roman"/>
          <w:sz w:val="24"/>
          <w:szCs w:val="24"/>
        </w:rPr>
        <w:t xml:space="preserve">), Indonesia (13.80 </w:t>
      </w:r>
      <w:proofErr w:type="spellStart"/>
      <w:r w:rsidR="00DF37B9" w:rsidRPr="00876A69">
        <w:rPr>
          <w:rFonts w:ascii="Times New Roman" w:hAnsi="Times New Roman" w:cs="Times New Roman"/>
          <w:sz w:val="24"/>
          <w:szCs w:val="24"/>
        </w:rPr>
        <w:t>mha</w:t>
      </w:r>
      <w:proofErr w:type="spellEnd"/>
      <w:r w:rsidR="00DF37B9" w:rsidRPr="00876A69">
        <w:rPr>
          <w:rFonts w:ascii="Times New Roman" w:hAnsi="Times New Roman" w:cs="Times New Roman"/>
          <w:sz w:val="24"/>
          <w:szCs w:val="24"/>
        </w:rPr>
        <w:t xml:space="preserve">), Bangladesh (11.30 </w:t>
      </w:r>
      <w:proofErr w:type="spellStart"/>
      <w:r w:rsidR="00DF37B9" w:rsidRPr="00876A69">
        <w:rPr>
          <w:rFonts w:ascii="Times New Roman" w:hAnsi="Times New Roman" w:cs="Times New Roman"/>
          <w:sz w:val="24"/>
          <w:szCs w:val="24"/>
        </w:rPr>
        <w:t>mha</w:t>
      </w:r>
      <w:proofErr w:type="spellEnd"/>
      <w:r w:rsidR="00DF37B9" w:rsidRPr="00876A69">
        <w:rPr>
          <w:rFonts w:ascii="Times New Roman" w:hAnsi="Times New Roman" w:cs="Times New Roman"/>
          <w:sz w:val="24"/>
          <w:szCs w:val="24"/>
        </w:rPr>
        <w:t xml:space="preserve">), and Vietnam (7.86 </w:t>
      </w:r>
      <w:proofErr w:type="spellStart"/>
      <w:r w:rsidR="00DF37B9" w:rsidRPr="00876A69">
        <w:rPr>
          <w:rFonts w:ascii="Times New Roman" w:hAnsi="Times New Roman" w:cs="Times New Roman"/>
          <w:sz w:val="24"/>
          <w:szCs w:val="24"/>
        </w:rPr>
        <w:t>mha</w:t>
      </w:r>
      <w:proofErr w:type="spellEnd"/>
      <w:r w:rsidR="00DF37B9" w:rsidRPr="00876A69">
        <w:rPr>
          <w:rFonts w:ascii="Times New Roman" w:hAnsi="Times New Roman" w:cs="Times New Roman"/>
          <w:sz w:val="24"/>
          <w:szCs w:val="24"/>
        </w:rPr>
        <w:t xml:space="preserve">). In 2015-16, India produced 106.5 million tons of rice with a productivity of 3576 kg ha-1 </w:t>
      </w:r>
      <w:r w:rsidR="00DF37B9" w:rsidRPr="00876A69">
        <w:rPr>
          <w:rFonts w:ascii="Times New Roman" w:hAnsi="Times New Roman" w:cs="Times New Roman"/>
          <w:b/>
          <w:bCs/>
          <w:sz w:val="24"/>
          <w:szCs w:val="24"/>
        </w:rPr>
        <w:t xml:space="preserve">(Food and Agricultural Organization, STAT 2016). </w:t>
      </w:r>
      <w:r w:rsidR="00DF37B9" w:rsidRPr="00876A69">
        <w:rPr>
          <w:rFonts w:ascii="Times New Roman" w:hAnsi="Times New Roman" w:cs="Times New Roman"/>
          <w:sz w:val="24"/>
          <w:szCs w:val="24"/>
        </w:rPr>
        <w:t xml:space="preserve">Projections for 2020 anticipated rice production to reach 170-180 million tons with an average productivity of 4030 kg ha-1 </w:t>
      </w:r>
      <w:r w:rsidR="00DF37B9" w:rsidRPr="00876A69">
        <w:rPr>
          <w:rFonts w:ascii="Times New Roman" w:hAnsi="Times New Roman" w:cs="Times New Roman"/>
          <w:b/>
          <w:bCs/>
          <w:sz w:val="24"/>
          <w:szCs w:val="24"/>
        </w:rPr>
        <w:t>(Mishra et al., 2006).</w:t>
      </w:r>
      <w:r w:rsidR="00DF37B9" w:rsidRPr="00876A69">
        <w:rPr>
          <w:rFonts w:ascii="Times New Roman" w:hAnsi="Times New Roman" w:cs="Times New Roman"/>
          <w:sz w:val="24"/>
          <w:szCs w:val="24"/>
        </w:rPr>
        <w:t xml:space="preserve"> Rice is cultivated in nearly every Indian state, with concentration in river valleys, deltas, and low-lying coastal areas. Andhra Pradesh, Bihar, Madhya Pradesh, and Uttar Pradesh lead in rice cultivation, while West Bengal, </w:t>
      </w:r>
      <w:r w:rsidR="00DF37B9" w:rsidRPr="00876A69">
        <w:rPr>
          <w:rFonts w:ascii="Times New Roman" w:hAnsi="Times New Roman" w:cs="Times New Roman"/>
          <w:sz w:val="24"/>
          <w:szCs w:val="24"/>
        </w:rPr>
        <w:lastRenderedPageBreak/>
        <w:t xml:space="preserve">Uttar Pradesh, and Punjab have the highest production shares </w:t>
      </w:r>
      <w:r w:rsidR="00DF37B9" w:rsidRPr="00876A69">
        <w:rPr>
          <w:rFonts w:ascii="Times New Roman" w:hAnsi="Times New Roman" w:cs="Times New Roman"/>
          <w:b/>
          <w:bCs/>
          <w:sz w:val="24"/>
          <w:szCs w:val="24"/>
        </w:rPr>
        <w:t>(Directorate of Economics and Statistics DAC and FW).</w:t>
      </w:r>
    </w:p>
    <w:p w14:paraId="6AF99AD4" w14:textId="03CF4102" w:rsidR="00DF37B9" w:rsidRPr="00876A69" w:rsidRDefault="00DF37B9"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Rice is a high-energy food, primarily providing carbohydrates (80g), along with sugar (0.12g), dietary </w:t>
      </w:r>
      <w:proofErr w:type="spellStart"/>
      <w:r w:rsidRPr="00876A69">
        <w:rPr>
          <w:rFonts w:ascii="Times New Roman" w:hAnsi="Times New Roman" w:cs="Times New Roman"/>
          <w:sz w:val="24"/>
          <w:szCs w:val="24"/>
        </w:rPr>
        <w:t>fiber</w:t>
      </w:r>
      <w:proofErr w:type="spellEnd"/>
      <w:r w:rsidRPr="00876A69">
        <w:rPr>
          <w:rFonts w:ascii="Times New Roman" w:hAnsi="Times New Roman" w:cs="Times New Roman"/>
          <w:sz w:val="24"/>
          <w:szCs w:val="24"/>
        </w:rPr>
        <w:t xml:space="preserve"> (1.3g), fat (0.66g), and protein (7.12g) per 100g of grain </w:t>
      </w:r>
      <w:r w:rsidRPr="00876A69">
        <w:rPr>
          <w:rFonts w:ascii="Times New Roman" w:hAnsi="Times New Roman" w:cs="Times New Roman"/>
          <w:b/>
          <w:bCs/>
          <w:sz w:val="24"/>
          <w:szCs w:val="24"/>
        </w:rPr>
        <w:t>(USDA Nutrient Database, 2015).</w:t>
      </w:r>
      <w:r w:rsidRPr="00876A69">
        <w:rPr>
          <w:rFonts w:ascii="Times New Roman" w:hAnsi="Times New Roman" w:cs="Times New Roman"/>
          <w:sz w:val="24"/>
          <w:szCs w:val="24"/>
        </w:rPr>
        <w:t xml:space="preserve"> Rice bran is also used as feed for cattle and poultry. Cultivation methods vary, but submerging rice in water is the most common practice worldwide. Rice is unique among cereal crops in its ability to grow in standing water for extended periods. Approximately 57% of rice is grown on irrigated land, 25% on rainfed lowland, 10% on upland, 6% in deep water, and 2% in tidal wetlands.</w:t>
      </w:r>
    </w:p>
    <w:p w14:paraId="05743AE8" w14:textId="44069781" w:rsidR="00DF37B9" w:rsidRPr="00876A69" w:rsidRDefault="00DF37B9"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Decreasing land availability, increasing land use intensity, and the imbalanced use of chemical fertilizers without organic manure have led to severe soil fertility deterioration, resulting in stagnant or declining crop productivity </w:t>
      </w:r>
      <w:r w:rsidRPr="00876A69">
        <w:rPr>
          <w:rFonts w:ascii="Times New Roman" w:hAnsi="Times New Roman" w:cs="Times New Roman"/>
          <w:b/>
          <w:bCs/>
          <w:sz w:val="24"/>
          <w:szCs w:val="24"/>
        </w:rPr>
        <w:t>(</w:t>
      </w:r>
      <w:proofErr w:type="spellStart"/>
      <w:r w:rsidRPr="00876A69">
        <w:rPr>
          <w:rFonts w:ascii="Times New Roman" w:hAnsi="Times New Roman" w:cs="Times New Roman"/>
          <w:b/>
          <w:bCs/>
          <w:sz w:val="24"/>
          <w:szCs w:val="24"/>
        </w:rPr>
        <w:t>Shormy</w:t>
      </w:r>
      <w:proofErr w:type="spellEnd"/>
      <w:r w:rsidRPr="00876A69">
        <w:rPr>
          <w:rFonts w:ascii="Times New Roman" w:hAnsi="Times New Roman" w:cs="Times New Roman"/>
          <w:b/>
          <w:bCs/>
          <w:sz w:val="24"/>
          <w:szCs w:val="24"/>
        </w:rPr>
        <w:t xml:space="preserve"> et al., 2013).</w:t>
      </w:r>
      <w:r w:rsidRPr="00876A69">
        <w:rPr>
          <w:rFonts w:ascii="Times New Roman" w:hAnsi="Times New Roman" w:cs="Times New Roman"/>
          <w:sz w:val="24"/>
          <w:szCs w:val="24"/>
        </w:rPr>
        <w:t xml:space="preserve"> The integrated use of inorganic fertilizers, bio-fertilizers, and farmyard manure (FYM) is seen as a practical alternative for sustainable agriculture. FYM, a traditional, cheap, and proven nutrient source, plays a vital role in soil fertility improvement and yield enhancement. Blue-green algae serve as natural fertilizers by improving soil fertility and increasing growth and yield </w:t>
      </w:r>
      <w:r w:rsidRPr="00876A69">
        <w:rPr>
          <w:rFonts w:ascii="Times New Roman" w:hAnsi="Times New Roman" w:cs="Times New Roman"/>
          <w:b/>
          <w:bCs/>
          <w:sz w:val="24"/>
          <w:szCs w:val="24"/>
        </w:rPr>
        <w:t>(Song et al., 2005).</w:t>
      </w:r>
      <w:r w:rsidRPr="00876A69">
        <w:rPr>
          <w:rFonts w:ascii="Times New Roman" w:hAnsi="Times New Roman" w:cs="Times New Roman"/>
          <w:sz w:val="24"/>
          <w:szCs w:val="24"/>
        </w:rPr>
        <w:t xml:space="preserve"> Phosphate-solubilizing bacteria (PSB) solubilize and mineralize residual or fixed phosphorus, increasing its availability in the soil </w:t>
      </w:r>
      <w:r w:rsidRPr="00876A69">
        <w:rPr>
          <w:rFonts w:ascii="Times New Roman" w:hAnsi="Times New Roman" w:cs="Times New Roman"/>
          <w:b/>
          <w:bCs/>
          <w:sz w:val="24"/>
          <w:szCs w:val="24"/>
        </w:rPr>
        <w:t>(</w:t>
      </w:r>
      <w:proofErr w:type="spellStart"/>
      <w:r w:rsidRPr="00876A69">
        <w:rPr>
          <w:rFonts w:ascii="Times New Roman" w:hAnsi="Times New Roman" w:cs="Times New Roman"/>
          <w:b/>
          <w:bCs/>
          <w:sz w:val="24"/>
          <w:szCs w:val="24"/>
        </w:rPr>
        <w:t>Farouue</w:t>
      </w:r>
      <w:proofErr w:type="spellEnd"/>
      <w:r w:rsidRPr="00876A69">
        <w:rPr>
          <w:rFonts w:ascii="Times New Roman" w:hAnsi="Times New Roman" w:cs="Times New Roman"/>
          <w:b/>
          <w:bCs/>
          <w:sz w:val="24"/>
          <w:szCs w:val="24"/>
        </w:rPr>
        <w:t xml:space="preserve"> and Takeya, 2007).</w:t>
      </w:r>
    </w:p>
    <w:p w14:paraId="00FE01A3" w14:textId="7E2BA4BC" w:rsidR="003736EE" w:rsidRPr="00876A69" w:rsidRDefault="00DF37B9"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However, continuous application of organic fertilizers alone, such as FYM, PSB, and blue-green algae, results in low yields and low nitrogen and potassium content at the mid-tillering stage of rice plants </w:t>
      </w:r>
      <w:r w:rsidRPr="00876A69">
        <w:rPr>
          <w:rFonts w:ascii="Times New Roman" w:hAnsi="Times New Roman" w:cs="Times New Roman"/>
          <w:b/>
          <w:bCs/>
          <w:sz w:val="24"/>
          <w:szCs w:val="24"/>
        </w:rPr>
        <w:t>(Javier et al., 2004).</w:t>
      </w:r>
      <w:r w:rsidRPr="00876A69">
        <w:rPr>
          <w:rFonts w:ascii="Times New Roman" w:hAnsi="Times New Roman" w:cs="Times New Roman"/>
          <w:sz w:val="24"/>
          <w:szCs w:val="24"/>
        </w:rPr>
        <w:t xml:space="preserve"> The combined use of organic manure and inorganic fertilizers helps maintain yield stability by correcting marginal deficiencies of secondary and micronutrients, enhancing nutrient efficiency, and improving soil physical conditions </w:t>
      </w:r>
      <w:r w:rsidRPr="00876A69">
        <w:rPr>
          <w:rFonts w:ascii="Times New Roman" w:hAnsi="Times New Roman" w:cs="Times New Roman"/>
          <w:b/>
          <w:bCs/>
          <w:sz w:val="24"/>
          <w:szCs w:val="24"/>
        </w:rPr>
        <w:t>(Gill and Walia, 2014)</w:t>
      </w:r>
      <w:r w:rsidRPr="00876A69">
        <w:rPr>
          <w:rFonts w:ascii="Times New Roman" w:hAnsi="Times New Roman" w:cs="Times New Roman"/>
          <w:sz w:val="24"/>
          <w:szCs w:val="24"/>
        </w:rPr>
        <w:t>. Continuous use of inorganic fertilizers alone deteriorates soil chemical, physical, and biological properties, and overall soil health. The negative impacts of chemical fertilizers, along with rising prices, have spurred interest in organic fertilizers. Organic materials like FYM, traditionally used by rice farmers, supply all major nutrients (N, P, K, Ca, Mg, S) necessary for plant growth, as well as micronutrients (Fe, Mn, Cu, Zn). FYM improves soil structure, water-holding capacity, and overall soil health, fostering a better environment for root development.</w:t>
      </w:r>
      <w:r w:rsidR="0021624E"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The integrated use of chemical fertilizers combined with organic manure is essential for improving soil health and sustainability in agriculture </w:t>
      </w:r>
      <w:r w:rsidRPr="00876A69">
        <w:rPr>
          <w:rFonts w:ascii="Times New Roman" w:hAnsi="Times New Roman" w:cs="Times New Roman"/>
          <w:b/>
          <w:bCs/>
          <w:sz w:val="24"/>
          <w:szCs w:val="24"/>
        </w:rPr>
        <w:t>(Bajpai et al., 2006).</w:t>
      </w:r>
    </w:p>
    <w:p w14:paraId="4F949873" w14:textId="77777777" w:rsidR="00455843" w:rsidRPr="00876A69" w:rsidRDefault="00455843" w:rsidP="00342F50">
      <w:pPr>
        <w:tabs>
          <w:tab w:val="left" w:pos="0"/>
        </w:tabs>
        <w:spacing w:line="276" w:lineRule="auto"/>
        <w:jc w:val="both"/>
        <w:rPr>
          <w:rFonts w:ascii="Times New Roman" w:hAnsi="Times New Roman" w:cs="Times New Roman"/>
          <w:sz w:val="24"/>
          <w:szCs w:val="24"/>
        </w:rPr>
      </w:pPr>
    </w:p>
    <w:p w14:paraId="264DBD47" w14:textId="77777777" w:rsidR="005F41BD" w:rsidRPr="00876A69" w:rsidRDefault="005F41BD"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Materials and Methods</w:t>
      </w:r>
    </w:p>
    <w:p w14:paraId="65824115" w14:textId="13288332" w:rsidR="002E0CDB"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The study, titled </w:t>
      </w:r>
      <w:r w:rsidRPr="00876A69">
        <w:rPr>
          <w:rFonts w:ascii="Times New Roman" w:hAnsi="Times New Roman" w:cs="Times New Roman"/>
          <w:i/>
          <w:iCs/>
          <w:sz w:val="24"/>
          <w:szCs w:val="24"/>
        </w:rPr>
        <w:t>Enhancing Soil Properties through Integrated Use of Chemical Fertilizers, Organic Manure, and Bio-Fertilizers on Rice Crop: A Comprehensive Study</w:t>
      </w:r>
      <w:r w:rsidRPr="00876A69">
        <w:rPr>
          <w:rFonts w:ascii="Times New Roman" w:hAnsi="Times New Roman" w:cs="Times New Roman"/>
          <w:sz w:val="24"/>
          <w:szCs w:val="24"/>
        </w:rPr>
        <w:t>, involved a field experiment conducted during the Kharif season of 2016-2017. The experiment was carried out at the research plot of the Department of Agricultural Chemistry and Soil Science, Udai Pratap (Autonomous) College, Varanasi.</w:t>
      </w:r>
      <w:r w:rsidR="002E0CDB"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The soils of Varanasi are alluvial in origin, deposited by the river Ganga, with a predominance of </w:t>
      </w:r>
      <w:proofErr w:type="spellStart"/>
      <w:r w:rsidRPr="00876A69">
        <w:rPr>
          <w:rFonts w:ascii="Times New Roman" w:hAnsi="Times New Roman" w:cs="Times New Roman"/>
          <w:sz w:val="24"/>
          <w:szCs w:val="24"/>
        </w:rPr>
        <w:t>illite</w:t>
      </w:r>
      <w:proofErr w:type="spellEnd"/>
      <w:r w:rsidRPr="00876A69">
        <w:rPr>
          <w:rFonts w:ascii="Times New Roman" w:hAnsi="Times New Roman" w:cs="Times New Roman"/>
          <w:sz w:val="24"/>
          <w:szCs w:val="24"/>
        </w:rPr>
        <w:t>, quartz, and feldspar minerals. Illite minerals are partly inherited from micas, which are abundant in the sand and silt fractions. The physico-</w:t>
      </w:r>
      <w:r w:rsidRPr="00876A69">
        <w:rPr>
          <w:rFonts w:ascii="Times New Roman" w:hAnsi="Times New Roman" w:cs="Times New Roman"/>
          <w:sz w:val="24"/>
          <w:szCs w:val="24"/>
        </w:rPr>
        <w:lastRenderedPageBreak/>
        <w:t>chemical properties of the experimental soil were</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Organic carbon (%): 0.61</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Available nitrogen (kg ha⁻¹): 213.8</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Available phosphorus (kg ha⁻¹): 9.50</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Available potassium (kg ha⁻¹): 219.36</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Available </w:t>
      </w:r>
      <w:r w:rsidR="003C05C5" w:rsidRPr="00876A69">
        <w:rPr>
          <w:rFonts w:ascii="Times New Roman" w:hAnsi="Times New Roman" w:cs="Times New Roman"/>
          <w:sz w:val="24"/>
          <w:szCs w:val="24"/>
        </w:rPr>
        <w:t>sulphur</w:t>
      </w:r>
      <w:r w:rsidRPr="00876A69">
        <w:rPr>
          <w:rFonts w:ascii="Times New Roman" w:hAnsi="Times New Roman" w:cs="Times New Roman"/>
          <w:sz w:val="24"/>
          <w:szCs w:val="24"/>
        </w:rPr>
        <w:t xml:space="preserve"> (kg ha⁻¹): 8.00</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pH: 7.50</w:t>
      </w:r>
      <w:r w:rsidR="004B4CE1" w:rsidRPr="00876A69">
        <w:rPr>
          <w:rFonts w:ascii="Times New Roman" w:hAnsi="Times New Roman" w:cs="Times New Roman"/>
          <w:sz w:val="24"/>
          <w:szCs w:val="24"/>
        </w:rPr>
        <w:t>,</w:t>
      </w:r>
      <w:r w:rsidR="00B27A2B">
        <w:rPr>
          <w:rFonts w:ascii="Times New Roman" w:hAnsi="Times New Roman" w:cs="Times New Roman"/>
          <w:sz w:val="24"/>
          <w:szCs w:val="24"/>
        </w:rPr>
        <w:t xml:space="preserve"> </w:t>
      </w:r>
      <w:r w:rsidR="00B27A2B" w:rsidRPr="00B27A2B">
        <w:rPr>
          <w:rFonts w:ascii="Times New Roman" w:hAnsi="Times New Roman" w:cs="Times New Roman"/>
          <w:color w:val="FF0000"/>
          <w:sz w:val="24"/>
          <w:szCs w:val="24"/>
        </w:rPr>
        <w:t>and</w:t>
      </w:r>
      <w:r w:rsidR="004B4CE1" w:rsidRPr="00B27A2B">
        <w:rPr>
          <w:rFonts w:ascii="Times New Roman" w:hAnsi="Times New Roman" w:cs="Times New Roman"/>
          <w:color w:val="FF0000"/>
          <w:sz w:val="24"/>
          <w:szCs w:val="24"/>
        </w:rPr>
        <w:t xml:space="preserve"> </w:t>
      </w:r>
      <w:r w:rsidRPr="00876A69">
        <w:rPr>
          <w:rFonts w:ascii="Times New Roman" w:hAnsi="Times New Roman" w:cs="Times New Roman"/>
          <w:sz w:val="24"/>
          <w:szCs w:val="24"/>
        </w:rPr>
        <w:t>EC (</w:t>
      </w:r>
      <w:proofErr w:type="spellStart"/>
      <w:r w:rsidRPr="00876A69">
        <w:rPr>
          <w:rFonts w:ascii="Times New Roman" w:hAnsi="Times New Roman" w:cs="Times New Roman"/>
          <w:sz w:val="24"/>
          <w:szCs w:val="24"/>
        </w:rPr>
        <w:t>dS</w:t>
      </w:r>
      <w:proofErr w:type="spellEnd"/>
      <w:r w:rsidRPr="00876A69">
        <w:rPr>
          <w:rFonts w:ascii="Times New Roman" w:hAnsi="Times New Roman" w:cs="Times New Roman"/>
          <w:sz w:val="24"/>
          <w:szCs w:val="24"/>
        </w:rPr>
        <w:t xml:space="preserve"> m⁻¹): 0.50</w:t>
      </w:r>
      <w:r w:rsidR="00B27A2B">
        <w:rPr>
          <w:rFonts w:ascii="Times New Roman" w:hAnsi="Times New Roman" w:cs="Times New Roman"/>
          <w:sz w:val="24"/>
          <w:szCs w:val="24"/>
        </w:rPr>
        <w:t>.</w:t>
      </w:r>
    </w:p>
    <w:p w14:paraId="7C875A77" w14:textId="3599BA06" w:rsidR="005F41BD" w:rsidRPr="00876A69" w:rsidRDefault="005F41BD" w:rsidP="00342F50">
      <w:pPr>
        <w:tabs>
          <w:tab w:val="left" w:pos="0"/>
        </w:tabs>
        <w:spacing w:line="276" w:lineRule="auto"/>
        <w:ind w:firstLine="720"/>
        <w:jc w:val="both"/>
        <w:rPr>
          <w:rFonts w:ascii="Times New Roman" w:hAnsi="Times New Roman" w:cs="Times New Roman"/>
          <w:sz w:val="24"/>
          <w:szCs w:val="24"/>
        </w:rPr>
      </w:pPr>
      <w:r w:rsidRPr="00876A69">
        <w:rPr>
          <w:rFonts w:ascii="Times New Roman" w:hAnsi="Times New Roman" w:cs="Times New Roman"/>
          <w:sz w:val="24"/>
          <w:szCs w:val="24"/>
        </w:rPr>
        <w:t>Varanasi has a subtropical climate, located in eastern Uttar Pradesh, India. The precipitation in this region is mainly distributed over three to four months, from the last week of June to the second week of October. The period from November to February is generally cool and dry, while the summer season (March to June) is hot and dry. The annual average rainfall is 96.65 mm, with its distribution as follows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June to September: 80%</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October to December: 5.7%</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January to February: 3.3%</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March to May: 3.0%</w:t>
      </w:r>
    </w:p>
    <w:p w14:paraId="0F4180C8" w14:textId="3E3744AC" w:rsidR="005F41BD"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The experiment was conducted using a Randomized Block Design (RBD) with six treatment combinations, each replicated three times, making a total of 18 plots.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Experimental Layout</w:t>
      </w:r>
      <w:r w:rsidR="00CB21C3" w:rsidRPr="00876A69">
        <w:rPr>
          <w:rFonts w:ascii="Times New Roman" w:hAnsi="Times New Roman" w:cs="Times New Roman"/>
          <w:sz w:val="24"/>
          <w:szCs w:val="24"/>
        </w:rPr>
        <w:t xml:space="preserve"> are , </w:t>
      </w:r>
      <w:r w:rsidRPr="00876A69">
        <w:rPr>
          <w:rFonts w:ascii="Times New Roman" w:hAnsi="Times New Roman" w:cs="Times New Roman"/>
          <w:sz w:val="24"/>
          <w:szCs w:val="24"/>
        </w:rPr>
        <w:t>Experimental design: RBD</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Number of treatments: 6</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Number of replications: 3</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Total number of plots: 18</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Plot size: 2 × 2 m²</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Net plot area: 4 m²</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Gross plot area: 72 m² (18 × 4 m²)</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Width of main irrigation channel: 1 m</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Width of sub-irrigation channel: 0.50 m</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Plant spacing (row × plant): 20 × 15 cm</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Test crop: Rice (</w:t>
      </w:r>
      <w:r w:rsidRPr="00876A69">
        <w:rPr>
          <w:rFonts w:ascii="Times New Roman" w:hAnsi="Times New Roman" w:cs="Times New Roman"/>
          <w:i/>
          <w:iCs/>
          <w:sz w:val="24"/>
          <w:szCs w:val="24"/>
        </w:rPr>
        <w:t>Oryza sativa</w:t>
      </w:r>
      <w:r w:rsidRPr="00876A69">
        <w:rPr>
          <w:rFonts w:ascii="Times New Roman" w:hAnsi="Times New Roman" w:cs="Times New Roman"/>
          <w:sz w:val="24"/>
          <w:szCs w:val="24"/>
        </w:rPr>
        <w:t xml:space="preserve">), variety </w:t>
      </w:r>
      <w:r w:rsidRPr="00876A69">
        <w:rPr>
          <w:rFonts w:ascii="Times New Roman" w:hAnsi="Times New Roman" w:cs="Times New Roman"/>
          <w:i/>
          <w:iCs/>
          <w:sz w:val="24"/>
          <w:szCs w:val="24"/>
        </w:rPr>
        <w:t>Narendra Mansuri</w:t>
      </w:r>
      <w:r w:rsidR="00CB21C3" w:rsidRPr="00876A69">
        <w:rPr>
          <w:rFonts w:ascii="Times New Roman" w:hAnsi="Times New Roman" w:cs="Times New Roman"/>
          <w:i/>
          <w:iCs/>
          <w:sz w:val="24"/>
          <w:szCs w:val="24"/>
        </w:rPr>
        <w:t xml:space="preserve">. </w:t>
      </w:r>
    </w:p>
    <w:p w14:paraId="09AC7E4D" w14:textId="4E2BE244" w:rsidR="005F41BD" w:rsidRPr="00876A69" w:rsidRDefault="005F41BD" w:rsidP="00342F50">
      <w:pPr>
        <w:tabs>
          <w:tab w:val="left" w:pos="0"/>
        </w:tabs>
        <w:spacing w:line="276" w:lineRule="auto"/>
        <w:ind w:firstLine="720"/>
        <w:jc w:val="both"/>
        <w:rPr>
          <w:rFonts w:ascii="Times New Roman" w:hAnsi="Times New Roman" w:cs="Times New Roman"/>
          <w:sz w:val="24"/>
          <w:szCs w:val="24"/>
        </w:rPr>
      </w:pPr>
      <w:r w:rsidRPr="00876A69">
        <w:rPr>
          <w:rFonts w:ascii="Times New Roman" w:hAnsi="Times New Roman" w:cs="Times New Roman"/>
          <w:sz w:val="24"/>
          <w:szCs w:val="24"/>
        </w:rPr>
        <w:t>Treatment Combinations</w:t>
      </w:r>
      <w:r w:rsidR="00B078AD" w:rsidRPr="00876A69">
        <w:rPr>
          <w:rFonts w:ascii="Times New Roman" w:hAnsi="Times New Roman" w:cs="Times New Roman"/>
          <w:sz w:val="24"/>
          <w:szCs w:val="24"/>
        </w:rPr>
        <w:t xml:space="preserve"> are, </w:t>
      </w:r>
      <w:r w:rsidRPr="00876A69">
        <w:rPr>
          <w:rFonts w:ascii="Times New Roman" w:hAnsi="Times New Roman" w:cs="Times New Roman"/>
          <w:sz w:val="24"/>
          <w:szCs w:val="24"/>
        </w:rPr>
        <w:t>T₁: Control (no input)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T₂: 100% NPKS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T₃: 100% NPKS + FYM (10 tons ha⁻¹) + Bio-fertilizer (PSB + BGA)</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T₄: 125% NPKS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T₅: 150% NPKS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T₆: 50% NPKS + FYM (10 tons ha⁻¹) + Bio-fertilizer (PSB + BGA)</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Recommended Dose of Fertilizer (RDF): 120 kg N ha⁻¹, 60 kg P₂O₅ ha⁻¹, and 60 kg K₂O ha⁻¹.</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The field was prepared by ploughing, followed by three cross-</w:t>
      </w:r>
      <w:proofErr w:type="spellStart"/>
      <w:r w:rsidRPr="00876A69">
        <w:rPr>
          <w:rFonts w:ascii="Times New Roman" w:hAnsi="Times New Roman" w:cs="Times New Roman"/>
          <w:sz w:val="24"/>
          <w:szCs w:val="24"/>
        </w:rPr>
        <w:t>harrowings</w:t>
      </w:r>
      <w:proofErr w:type="spellEnd"/>
      <w:r w:rsidRPr="00876A69">
        <w:rPr>
          <w:rFonts w:ascii="Times New Roman" w:hAnsi="Times New Roman" w:cs="Times New Roman"/>
          <w:sz w:val="24"/>
          <w:szCs w:val="24"/>
        </w:rPr>
        <w:t xml:space="preserve"> and planking at the onset of monsoon. Bunds were made around each plot, ensuring uniform </w:t>
      </w:r>
      <w:proofErr w:type="spellStart"/>
      <w:r w:rsidRPr="00876A69">
        <w:rPr>
          <w:rFonts w:ascii="Times New Roman" w:hAnsi="Times New Roman" w:cs="Times New Roman"/>
          <w:sz w:val="24"/>
          <w:szCs w:val="24"/>
        </w:rPr>
        <w:t>leveling</w:t>
      </w:r>
      <w:proofErr w:type="spellEnd"/>
      <w:r w:rsidRPr="00876A69">
        <w:rPr>
          <w:rFonts w:ascii="Times New Roman" w:hAnsi="Times New Roman" w:cs="Times New Roman"/>
          <w:sz w:val="24"/>
          <w:szCs w:val="24"/>
        </w:rPr>
        <w:t xml:space="preserve"> and removal of grasses. The fertilizers were applied as per the treatment schedule</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Half of the nitrogen dose (60 kg ha⁻¹) and full doses of phosphorus and potassium were applied as basal application at the time of sowing.</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The remaining half of the nitrogen (60 kg ha⁻¹) was applied at the ear head initiation stage as a top dressing.</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PSB and BGA bio-fertilizers were applied at the time of transplanting.</w:t>
      </w:r>
    </w:p>
    <w:p w14:paraId="3396045C" w14:textId="30AF3309" w:rsidR="005F41BD"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Healthy rice seedlings were transplanted in rows with a spacing of 20 × 15 cm. Irrigation was provided as required to maintain optimal moisture levels. Weeding and intercultural operations were performed manually to ensure proper crop growth.</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Observations were recorded at different growth stages (30, 60, and 90 days after transplanting, DAT)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Plant Height: The height of four marked plants per plot was measured from the base to the tip of the uppermost fully matured leaf. The average was calculated and recorded as mean plant height.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Number of Tillers</w:t>
      </w:r>
      <w:r w:rsidR="00B078AD" w:rsidRPr="00876A69">
        <w:rPr>
          <w:rFonts w:ascii="Times New Roman" w:hAnsi="Times New Roman" w:cs="Times New Roman"/>
          <w:sz w:val="24"/>
          <w:szCs w:val="24"/>
        </w:rPr>
        <w:t>,</w:t>
      </w:r>
      <w:r w:rsidRPr="00876A69">
        <w:rPr>
          <w:rFonts w:ascii="Times New Roman" w:hAnsi="Times New Roman" w:cs="Times New Roman"/>
          <w:sz w:val="24"/>
          <w:szCs w:val="24"/>
        </w:rPr>
        <w:t xml:space="preserve"> Tillers were counted from the marked plants in each plot at 30, 60, and 90 DAT.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Yield </w:t>
      </w:r>
      <w:proofErr w:type="gramStart"/>
      <w:r w:rsidRPr="00876A69">
        <w:rPr>
          <w:rFonts w:ascii="Times New Roman" w:hAnsi="Times New Roman" w:cs="Times New Roman"/>
          <w:sz w:val="24"/>
          <w:szCs w:val="24"/>
        </w:rPr>
        <w:t>Measurement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 The</w:t>
      </w:r>
      <w:proofErr w:type="gramEnd"/>
      <w:r w:rsidRPr="00876A69">
        <w:rPr>
          <w:rFonts w:ascii="Times New Roman" w:hAnsi="Times New Roman" w:cs="Times New Roman"/>
          <w:sz w:val="24"/>
          <w:szCs w:val="24"/>
        </w:rPr>
        <w:t xml:space="preserve"> crop was harvested at maturity, sun-dried, and bundled separately for each plot. The bundles were weighed, threshed manually, and the grain and straw yields were recorded in q ha⁻¹.</w:t>
      </w:r>
    </w:p>
    <w:p w14:paraId="484CD4AD" w14:textId="6131AAF8" w:rsidR="005F41BD" w:rsidRPr="00876A69" w:rsidRDefault="00B078AD"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sz w:val="24"/>
          <w:szCs w:val="24"/>
        </w:rPr>
        <w:t xml:space="preserve">The </w:t>
      </w:r>
      <w:r w:rsidR="005F41BD" w:rsidRPr="00876A69">
        <w:rPr>
          <w:rFonts w:ascii="Times New Roman" w:hAnsi="Times New Roman" w:cs="Times New Roman"/>
          <w:sz w:val="24"/>
          <w:szCs w:val="24"/>
        </w:rPr>
        <w:t>Soil Chemical Analysis</w:t>
      </w:r>
      <w:r w:rsidRPr="00876A69">
        <w:rPr>
          <w:rFonts w:ascii="Times New Roman" w:hAnsi="Times New Roman" w:cs="Times New Roman"/>
          <w:sz w:val="24"/>
          <w:szCs w:val="24"/>
        </w:rPr>
        <w:t xml:space="preserve"> are </w:t>
      </w:r>
      <w:r w:rsidR="005F41BD" w:rsidRPr="00876A69">
        <w:rPr>
          <w:rFonts w:ascii="Times New Roman" w:hAnsi="Times New Roman" w:cs="Times New Roman"/>
          <w:sz w:val="24"/>
          <w:szCs w:val="24"/>
        </w:rPr>
        <w:t xml:space="preserve">pH Measurement A soil-water suspension (1:2.5 ratio) was prepared (10 g soil + 25 ml distilled water), and pH was recorded using a glass electrode digital pH meter (Jackson, 1967). Electrical Conductivity (EC), Measured in a 1:2.5 soil-water suspension at 25°C using a TDS meter (Bower and Wilcox, 1965). Organic </w:t>
      </w:r>
      <w:proofErr w:type="gramStart"/>
      <w:r w:rsidR="005F41BD" w:rsidRPr="00876A69">
        <w:rPr>
          <w:rFonts w:ascii="Times New Roman" w:hAnsi="Times New Roman" w:cs="Times New Roman"/>
          <w:sz w:val="24"/>
          <w:szCs w:val="24"/>
        </w:rPr>
        <w:t>Carbon,  Determined</w:t>
      </w:r>
      <w:proofErr w:type="gramEnd"/>
      <w:r w:rsidR="005F41BD" w:rsidRPr="00876A69">
        <w:rPr>
          <w:rFonts w:ascii="Times New Roman" w:hAnsi="Times New Roman" w:cs="Times New Roman"/>
          <w:sz w:val="24"/>
          <w:szCs w:val="24"/>
        </w:rPr>
        <w:t xml:space="preserve"> using the modified Walkley and Black’s rapid titration method </w:t>
      </w:r>
      <w:r w:rsidR="005F41BD" w:rsidRPr="00876A69">
        <w:rPr>
          <w:rFonts w:ascii="Times New Roman" w:hAnsi="Times New Roman" w:cs="Times New Roman"/>
          <w:b/>
          <w:bCs/>
          <w:sz w:val="24"/>
          <w:szCs w:val="24"/>
        </w:rPr>
        <w:t xml:space="preserve">(Walkley and </w:t>
      </w:r>
      <w:r w:rsidR="005F41BD" w:rsidRPr="00876A69">
        <w:rPr>
          <w:rFonts w:ascii="Times New Roman" w:hAnsi="Times New Roman" w:cs="Times New Roman"/>
          <w:b/>
          <w:bCs/>
          <w:sz w:val="24"/>
          <w:szCs w:val="24"/>
        </w:rPr>
        <w:lastRenderedPageBreak/>
        <w:t xml:space="preserve">Black, 1934). </w:t>
      </w:r>
      <w:r w:rsidR="005F41BD" w:rsidRPr="00876A69">
        <w:rPr>
          <w:rFonts w:ascii="Times New Roman" w:hAnsi="Times New Roman" w:cs="Times New Roman"/>
          <w:sz w:val="24"/>
          <w:szCs w:val="24"/>
        </w:rPr>
        <w:t xml:space="preserve">Available Nitrogen, Estimated by the alkaline permanganate method </w:t>
      </w:r>
      <w:r w:rsidR="005F41BD" w:rsidRPr="00876A69">
        <w:rPr>
          <w:rFonts w:ascii="Times New Roman" w:hAnsi="Times New Roman" w:cs="Times New Roman"/>
          <w:b/>
          <w:bCs/>
          <w:sz w:val="24"/>
          <w:szCs w:val="24"/>
        </w:rPr>
        <w:t>(Subbiah and Asija, 1956)</w:t>
      </w:r>
      <w:r w:rsidR="005F41BD" w:rsidRPr="00876A69">
        <w:rPr>
          <w:rFonts w:ascii="Times New Roman" w:hAnsi="Times New Roman" w:cs="Times New Roman"/>
          <w:sz w:val="24"/>
          <w:szCs w:val="24"/>
        </w:rPr>
        <w:t xml:space="preserve">. Available Phosphorus, Determined by Olsen’s method </w:t>
      </w:r>
      <w:r w:rsidR="005F41BD" w:rsidRPr="00876A69">
        <w:rPr>
          <w:rFonts w:ascii="Times New Roman" w:hAnsi="Times New Roman" w:cs="Times New Roman"/>
          <w:b/>
          <w:bCs/>
          <w:sz w:val="24"/>
          <w:szCs w:val="24"/>
        </w:rPr>
        <w:t>(Olsen et al., 1954).</w:t>
      </w:r>
    </w:p>
    <w:p w14:paraId="4687CD3C" w14:textId="77777777" w:rsidR="005F41BD"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This study aimed to assess the impact of integrated nutrient management on soil properties and rice crop productivity under the given agro-climatic conditions.</w:t>
      </w:r>
    </w:p>
    <w:p w14:paraId="09C03493" w14:textId="77777777" w:rsidR="002E0CDB" w:rsidRPr="00876A69" w:rsidRDefault="002E0CDB" w:rsidP="00342F50">
      <w:pPr>
        <w:tabs>
          <w:tab w:val="left" w:pos="0"/>
        </w:tabs>
        <w:spacing w:line="276" w:lineRule="auto"/>
        <w:jc w:val="both"/>
        <w:rPr>
          <w:rFonts w:ascii="Times New Roman" w:hAnsi="Times New Roman" w:cs="Times New Roman"/>
          <w:sz w:val="24"/>
          <w:szCs w:val="24"/>
        </w:rPr>
      </w:pPr>
    </w:p>
    <w:p w14:paraId="7A1C3F3E" w14:textId="5EB8913D" w:rsidR="002E0CDB" w:rsidRPr="00876A69" w:rsidRDefault="007C678D"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Result and Discussion</w:t>
      </w:r>
    </w:p>
    <w:p w14:paraId="7F0BAFD2" w14:textId="183D2A5B" w:rsidR="00E54B0B" w:rsidRPr="00876A69" w:rsidRDefault="00D027FE"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sz w:val="24"/>
          <w:szCs w:val="24"/>
        </w:rPr>
        <w:t>Effect of integrated use of chemical fertilizers, organic manure and bio-fertilizers on soil properties under rice crop.</w:t>
      </w:r>
      <w:r w:rsidR="00645D67" w:rsidRPr="00876A69">
        <w:rPr>
          <w:rFonts w:ascii="Times New Roman" w:hAnsi="Times New Roman" w:cs="Times New Roman"/>
          <w:sz w:val="24"/>
          <w:szCs w:val="24"/>
        </w:rPr>
        <w:t xml:space="preserve"> The soil organic carbon, one of the crucial factors in sustaining agricultural production, also improved under integrated nutrient management (Table-1) Organic carbon content of rice plots showed </w:t>
      </w:r>
      <w:r w:rsidR="00645D67" w:rsidRPr="00DA1E83">
        <w:rPr>
          <w:rFonts w:ascii="Times New Roman" w:hAnsi="Times New Roman" w:cs="Times New Roman"/>
          <w:strike/>
          <w:color w:val="FF0000"/>
          <w:sz w:val="24"/>
          <w:szCs w:val="24"/>
        </w:rPr>
        <w:t>the</w:t>
      </w:r>
      <w:r w:rsidR="00DA1E83">
        <w:rPr>
          <w:rFonts w:ascii="Times New Roman" w:hAnsi="Times New Roman" w:cs="Times New Roman"/>
          <w:sz w:val="24"/>
          <w:szCs w:val="24"/>
        </w:rPr>
        <w:t xml:space="preserve"> a</w:t>
      </w:r>
      <w:r w:rsidR="00645D67" w:rsidRPr="00876A69">
        <w:rPr>
          <w:rFonts w:ascii="Times New Roman" w:hAnsi="Times New Roman" w:cs="Times New Roman"/>
          <w:sz w:val="24"/>
          <w:szCs w:val="24"/>
        </w:rPr>
        <w:t xml:space="preserve"> continuously decreasing trend from 30 DAT to harvesting of the crop under all treatments. Application of fertilizers alone or in combination with organic manures increased the organic carbon content significantly over control (Table-1). Application of 50% NPKS + FYM (10 ton ha-</w:t>
      </w:r>
      <w:proofErr w:type="gramStart"/>
      <w:r w:rsidR="00645D67" w:rsidRPr="00876A69">
        <w:rPr>
          <w:rFonts w:ascii="Times New Roman" w:hAnsi="Times New Roman" w:cs="Times New Roman"/>
          <w:sz w:val="24"/>
          <w:szCs w:val="24"/>
        </w:rPr>
        <w:t>1 )</w:t>
      </w:r>
      <w:proofErr w:type="gramEnd"/>
      <w:r w:rsidR="00645D67" w:rsidRPr="00876A69">
        <w:rPr>
          <w:rFonts w:ascii="Times New Roman" w:hAnsi="Times New Roman" w:cs="Times New Roman"/>
          <w:sz w:val="24"/>
          <w:szCs w:val="24"/>
        </w:rPr>
        <w:t>+bio-fertilizers recorded significantly maximum organic carbon content as compared to other treatments. The organic carbon content in T4 was statistically at par with T2 treatment showing equal effect of 100% and 125% NPKS. Its values varied from 0.54 percent under control (T1) to 0.64 percent under the treatment receiving 50% NPKS through chemical fertilizers +FYM (10 ton ha-</w:t>
      </w:r>
      <w:proofErr w:type="gramStart"/>
      <w:r w:rsidR="00645D67" w:rsidRPr="00876A69">
        <w:rPr>
          <w:rFonts w:ascii="Times New Roman" w:hAnsi="Times New Roman" w:cs="Times New Roman"/>
          <w:sz w:val="24"/>
          <w:szCs w:val="24"/>
        </w:rPr>
        <w:t>1 )</w:t>
      </w:r>
      <w:proofErr w:type="gramEnd"/>
      <w:r w:rsidR="00645D67" w:rsidRPr="00876A69">
        <w:rPr>
          <w:rFonts w:ascii="Times New Roman" w:hAnsi="Times New Roman" w:cs="Times New Roman"/>
          <w:sz w:val="24"/>
          <w:szCs w:val="24"/>
        </w:rPr>
        <w:t xml:space="preserve"> + bio-fertilizers to rice followed by 100% NPKS +FYM (10 ton ha-1 ). The data revealed a definite </w:t>
      </w:r>
      <w:proofErr w:type="spellStart"/>
      <w:r w:rsidR="00645D67" w:rsidRPr="00876A69">
        <w:rPr>
          <w:rFonts w:ascii="Times New Roman" w:hAnsi="Times New Roman" w:cs="Times New Roman"/>
          <w:sz w:val="24"/>
          <w:szCs w:val="24"/>
        </w:rPr>
        <w:t>build up</w:t>
      </w:r>
      <w:proofErr w:type="spellEnd"/>
      <w:r w:rsidR="00645D67" w:rsidRPr="00876A69">
        <w:rPr>
          <w:rFonts w:ascii="Times New Roman" w:hAnsi="Times New Roman" w:cs="Times New Roman"/>
          <w:sz w:val="24"/>
          <w:szCs w:val="24"/>
        </w:rPr>
        <w:t xml:space="preserve"> of organic carbon in all the treatment</w:t>
      </w:r>
      <w:r w:rsidR="00DA1E83" w:rsidRPr="00DA1E83">
        <w:rPr>
          <w:rFonts w:ascii="Times New Roman" w:hAnsi="Times New Roman" w:cs="Times New Roman"/>
          <w:color w:val="FF0000"/>
          <w:sz w:val="24"/>
          <w:szCs w:val="24"/>
        </w:rPr>
        <w:t>s</w:t>
      </w:r>
      <w:r w:rsidR="00645D67" w:rsidRPr="00876A69">
        <w:rPr>
          <w:rFonts w:ascii="Times New Roman" w:hAnsi="Times New Roman" w:cs="Times New Roman"/>
          <w:sz w:val="24"/>
          <w:szCs w:val="24"/>
        </w:rPr>
        <w:t xml:space="preserve"> except T1 (control) over </w:t>
      </w:r>
      <w:r w:rsidR="00DA1E83" w:rsidRPr="00DA1E83">
        <w:rPr>
          <w:rFonts w:ascii="Times New Roman" w:hAnsi="Times New Roman" w:cs="Times New Roman"/>
          <w:color w:val="FF0000"/>
          <w:sz w:val="24"/>
          <w:szCs w:val="24"/>
        </w:rPr>
        <w:t>the</w:t>
      </w:r>
      <w:r w:rsidR="00DA1E83">
        <w:rPr>
          <w:rFonts w:ascii="Times New Roman" w:hAnsi="Times New Roman" w:cs="Times New Roman"/>
          <w:sz w:val="24"/>
          <w:szCs w:val="24"/>
        </w:rPr>
        <w:t xml:space="preserve"> </w:t>
      </w:r>
      <w:r w:rsidR="00645D67" w:rsidRPr="00876A69">
        <w:rPr>
          <w:rFonts w:ascii="Times New Roman" w:hAnsi="Times New Roman" w:cs="Times New Roman"/>
          <w:sz w:val="24"/>
          <w:szCs w:val="24"/>
        </w:rPr>
        <w:t>initial value of 0.59 percent recorded at the start of</w:t>
      </w:r>
      <w:r w:rsidR="00DA1E83">
        <w:rPr>
          <w:rFonts w:ascii="Times New Roman" w:hAnsi="Times New Roman" w:cs="Times New Roman"/>
          <w:sz w:val="24"/>
          <w:szCs w:val="24"/>
        </w:rPr>
        <w:t xml:space="preserve"> </w:t>
      </w:r>
      <w:r w:rsidR="00DA1E83" w:rsidRPr="00DA1E83">
        <w:rPr>
          <w:rFonts w:ascii="Times New Roman" w:hAnsi="Times New Roman" w:cs="Times New Roman"/>
          <w:color w:val="FF0000"/>
          <w:sz w:val="24"/>
          <w:szCs w:val="24"/>
        </w:rPr>
        <w:t>the</w:t>
      </w:r>
      <w:r w:rsidR="00645D67" w:rsidRPr="00876A69">
        <w:rPr>
          <w:rFonts w:ascii="Times New Roman" w:hAnsi="Times New Roman" w:cs="Times New Roman"/>
          <w:sz w:val="24"/>
          <w:szCs w:val="24"/>
        </w:rPr>
        <w:t xml:space="preserve"> experiment. Improvement in soil organic carbon status in treatment receiving FYM and bio-fertilizers may be due to their stimulating effect on growth and activity of micro-organisms. The effect was further enhanced by</w:t>
      </w:r>
      <w:r w:rsidR="00DA1E83">
        <w:rPr>
          <w:rFonts w:ascii="Times New Roman" w:hAnsi="Times New Roman" w:cs="Times New Roman"/>
          <w:sz w:val="24"/>
          <w:szCs w:val="24"/>
        </w:rPr>
        <w:t xml:space="preserve"> </w:t>
      </w:r>
      <w:r w:rsidR="00DA1E83" w:rsidRPr="00DA1E83">
        <w:rPr>
          <w:rFonts w:ascii="Times New Roman" w:hAnsi="Times New Roman" w:cs="Times New Roman"/>
          <w:color w:val="FF0000"/>
          <w:sz w:val="24"/>
          <w:szCs w:val="24"/>
        </w:rPr>
        <w:t>the</w:t>
      </w:r>
      <w:r w:rsidR="00DA1E83">
        <w:rPr>
          <w:rFonts w:ascii="Times New Roman" w:hAnsi="Times New Roman" w:cs="Times New Roman"/>
          <w:sz w:val="24"/>
          <w:szCs w:val="24"/>
        </w:rPr>
        <w:t xml:space="preserve"> </w:t>
      </w:r>
      <w:r w:rsidR="00645D67" w:rsidRPr="00876A69">
        <w:rPr>
          <w:rFonts w:ascii="Times New Roman" w:hAnsi="Times New Roman" w:cs="Times New Roman"/>
          <w:sz w:val="24"/>
          <w:szCs w:val="24"/>
        </w:rPr>
        <w:t xml:space="preserve">addition of fertilizers that improved the root and shoot growth highest production of root biomass might have increased organic carbon content </w:t>
      </w:r>
      <w:r w:rsidR="00645D67" w:rsidRPr="00876A69">
        <w:rPr>
          <w:rFonts w:ascii="Times New Roman" w:hAnsi="Times New Roman" w:cs="Times New Roman"/>
          <w:b/>
          <w:bCs/>
          <w:sz w:val="24"/>
          <w:szCs w:val="24"/>
        </w:rPr>
        <w:t>(Bajpai et al. 2006 and Sharma et al. 2014).</w:t>
      </w:r>
      <w:r w:rsidR="00E54B0B" w:rsidRPr="00876A69">
        <w:rPr>
          <w:rFonts w:ascii="Times New Roman" w:hAnsi="Times New Roman" w:cs="Times New Roman"/>
          <w:b/>
          <w:bCs/>
          <w:sz w:val="24"/>
          <w:szCs w:val="24"/>
        </w:rPr>
        <w:t xml:space="preserve"> </w:t>
      </w:r>
    </w:p>
    <w:p w14:paraId="50322DB7" w14:textId="77777777" w:rsidR="00F41E54" w:rsidRPr="00876A69" w:rsidRDefault="00F41E54" w:rsidP="00342F50">
      <w:pPr>
        <w:tabs>
          <w:tab w:val="left" w:pos="0"/>
        </w:tabs>
        <w:spacing w:line="276" w:lineRule="auto"/>
        <w:jc w:val="both"/>
        <w:rPr>
          <w:rFonts w:ascii="Times New Roman" w:hAnsi="Times New Roman" w:cs="Times New Roman"/>
          <w:b/>
          <w:bCs/>
          <w:sz w:val="24"/>
          <w:szCs w:val="24"/>
        </w:rPr>
      </w:pPr>
    </w:p>
    <w:p w14:paraId="141B07D3" w14:textId="0598C109" w:rsidR="00D965A6" w:rsidRPr="00876A69" w:rsidRDefault="00E54B0B"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Table-1 Effect of integrated use of chemical fertilizers, organic manure and bio-fertilizers on soil organic carbon percentage under rice crop</w:t>
      </w:r>
    </w:p>
    <w:p w14:paraId="78F31543" w14:textId="77777777" w:rsidR="004C31C0" w:rsidRPr="00876A69" w:rsidRDefault="004C31C0" w:rsidP="00342F50">
      <w:pPr>
        <w:tabs>
          <w:tab w:val="left" w:pos="0"/>
        </w:tabs>
        <w:spacing w:line="276" w:lineRule="auto"/>
        <w:jc w:val="both"/>
        <w:rPr>
          <w:rFonts w:ascii="Times New Roman" w:hAnsi="Times New Roman" w:cs="Times New Roman"/>
          <w:b/>
          <w:bCs/>
          <w:sz w:val="24"/>
          <w:szCs w:val="24"/>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3"/>
        <w:gridCol w:w="3017"/>
      </w:tblGrid>
      <w:tr w:rsidR="00CB29BC" w:rsidRPr="00CB29BC" w14:paraId="6EE6E6D3" w14:textId="77777777" w:rsidTr="004C31C0">
        <w:trPr>
          <w:trHeight w:val="527"/>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18EFE0EC" w14:textId="77777777" w:rsidR="00CB29BC" w:rsidRPr="00CB29BC" w:rsidRDefault="00CB29BC" w:rsidP="00342F50">
            <w:pPr>
              <w:widowControl w:val="0"/>
              <w:tabs>
                <w:tab w:val="left" w:pos="0"/>
              </w:tabs>
              <w:autoSpaceDE w:val="0"/>
              <w:autoSpaceDN w:val="0"/>
              <w:spacing w:before="121" w:after="0" w:line="240" w:lineRule="auto"/>
              <w:ind w:left="467"/>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2"/>
                <w:kern w:val="0"/>
                <w:sz w:val="24"/>
                <w:szCs w:val="24"/>
                <w:lang w:val="en-US"/>
                <w14:ligatures w14:val="none"/>
              </w:rPr>
              <w:t>Treatment</w:t>
            </w:r>
          </w:p>
        </w:tc>
        <w:tc>
          <w:tcPr>
            <w:tcW w:w="6310" w:type="dxa"/>
            <w:gridSpan w:val="2"/>
            <w:tcBorders>
              <w:top w:val="single" w:sz="4" w:space="0" w:color="000000"/>
              <w:left w:val="single" w:sz="4" w:space="0" w:color="000000"/>
              <w:bottom w:val="single" w:sz="4" w:space="0" w:color="000000"/>
              <w:right w:val="single" w:sz="4" w:space="0" w:color="000000"/>
            </w:tcBorders>
            <w:hideMark/>
          </w:tcPr>
          <w:p w14:paraId="45948CB5" w14:textId="77777777" w:rsidR="00CB29BC" w:rsidRPr="00CB29BC" w:rsidRDefault="00CB29BC" w:rsidP="00342F50">
            <w:pPr>
              <w:widowControl w:val="0"/>
              <w:tabs>
                <w:tab w:val="left" w:pos="0"/>
              </w:tabs>
              <w:autoSpaceDE w:val="0"/>
              <w:autoSpaceDN w:val="0"/>
              <w:spacing w:before="121" w:after="0" w:line="240" w:lineRule="auto"/>
              <w:ind w:left="1266"/>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Days</w:t>
            </w:r>
            <w:r w:rsidRPr="00CB29BC">
              <w:rPr>
                <w:rFonts w:ascii="Times New Roman" w:eastAsia="Times New Roman" w:hAnsi="Times New Roman" w:cs="Times New Roman"/>
                <w:b/>
                <w:spacing w:val="-6"/>
                <w:kern w:val="0"/>
                <w:sz w:val="24"/>
                <w:szCs w:val="24"/>
                <w:lang w:val="en-US"/>
                <w14:ligatures w14:val="none"/>
              </w:rPr>
              <w:t xml:space="preserve"> </w:t>
            </w:r>
            <w:r w:rsidRPr="00CB29BC">
              <w:rPr>
                <w:rFonts w:ascii="Times New Roman" w:eastAsia="Times New Roman" w:hAnsi="Times New Roman" w:cs="Times New Roman"/>
                <w:b/>
                <w:kern w:val="0"/>
                <w:sz w:val="24"/>
                <w:szCs w:val="24"/>
                <w:lang w:val="en-US"/>
                <w14:ligatures w14:val="none"/>
              </w:rPr>
              <w:t xml:space="preserve">after transplanting </w:t>
            </w:r>
            <w:r w:rsidRPr="00CB29BC">
              <w:rPr>
                <w:rFonts w:ascii="Times New Roman" w:eastAsia="Times New Roman" w:hAnsi="Times New Roman" w:cs="Times New Roman"/>
                <w:b/>
                <w:spacing w:val="-4"/>
                <w:kern w:val="0"/>
                <w:sz w:val="24"/>
                <w:szCs w:val="24"/>
                <w:lang w:val="en-US"/>
                <w14:ligatures w14:val="none"/>
              </w:rPr>
              <w:t>(DAT)</w:t>
            </w:r>
          </w:p>
        </w:tc>
      </w:tr>
      <w:tr w:rsidR="00CB29BC" w:rsidRPr="00CB29BC" w14:paraId="3E3A56A9" w14:textId="77777777" w:rsidTr="004C31C0">
        <w:trPr>
          <w:trHeight w:val="527"/>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2B321C26" w14:textId="77777777" w:rsidR="00CB29BC" w:rsidRPr="00CB29BC" w:rsidRDefault="00CB29BC"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293" w:type="dxa"/>
            <w:tcBorders>
              <w:top w:val="single" w:sz="4" w:space="0" w:color="000000"/>
              <w:left w:val="single" w:sz="4" w:space="0" w:color="000000"/>
              <w:bottom w:val="single" w:sz="4" w:space="0" w:color="000000"/>
              <w:right w:val="single" w:sz="4" w:space="0" w:color="000000"/>
            </w:tcBorders>
            <w:hideMark/>
          </w:tcPr>
          <w:p w14:paraId="3C6E9C12" w14:textId="77777777" w:rsidR="00CB29BC" w:rsidRPr="00CB29BC" w:rsidRDefault="00CB29BC" w:rsidP="00342F50">
            <w:pPr>
              <w:widowControl w:val="0"/>
              <w:tabs>
                <w:tab w:val="left" w:pos="0"/>
              </w:tabs>
              <w:autoSpaceDE w:val="0"/>
              <w:autoSpaceDN w:val="0"/>
              <w:spacing w:before="118" w:after="0" w:line="240" w:lineRule="auto"/>
              <w:ind w:left="8"/>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30</w:t>
            </w:r>
            <w:r w:rsidRPr="00CB29BC">
              <w:rPr>
                <w:rFonts w:ascii="Times New Roman" w:eastAsia="Times New Roman" w:hAnsi="Times New Roman" w:cs="Times New Roman"/>
                <w:b/>
                <w:spacing w:val="1"/>
                <w:kern w:val="0"/>
                <w:sz w:val="24"/>
                <w:szCs w:val="24"/>
                <w:lang w:val="en-US"/>
                <w14:ligatures w14:val="none"/>
              </w:rPr>
              <w:t xml:space="preserve"> </w:t>
            </w:r>
            <w:r w:rsidRPr="00CB29BC">
              <w:rPr>
                <w:rFonts w:ascii="Times New Roman" w:eastAsia="Times New Roman" w:hAnsi="Times New Roman" w:cs="Times New Roman"/>
                <w:b/>
                <w:spacing w:val="-5"/>
                <w:kern w:val="0"/>
                <w:sz w:val="24"/>
                <w:szCs w:val="24"/>
                <w:lang w:val="en-US"/>
                <w14:ligatures w14:val="none"/>
              </w:rPr>
              <w:t>DAT</w:t>
            </w:r>
          </w:p>
        </w:tc>
        <w:tc>
          <w:tcPr>
            <w:tcW w:w="3017" w:type="dxa"/>
            <w:tcBorders>
              <w:top w:val="single" w:sz="4" w:space="0" w:color="000000"/>
              <w:left w:val="single" w:sz="4" w:space="0" w:color="000000"/>
              <w:bottom w:val="single" w:sz="4" w:space="0" w:color="000000"/>
              <w:right w:val="single" w:sz="4" w:space="0" w:color="000000"/>
            </w:tcBorders>
            <w:hideMark/>
          </w:tcPr>
          <w:p w14:paraId="7A663634" w14:textId="77777777" w:rsidR="00CB29BC" w:rsidRPr="00CB29BC" w:rsidRDefault="00CB29BC" w:rsidP="00342F50">
            <w:pPr>
              <w:widowControl w:val="0"/>
              <w:tabs>
                <w:tab w:val="left" w:pos="0"/>
              </w:tabs>
              <w:autoSpaceDE w:val="0"/>
              <w:autoSpaceDN w:val="0"/>
              <w:spacing w:before="118" w:after="0" w:line="240" w:lineRule="auto"/>
              <w:ind w:left="6" w:right="2"/>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90</w:t>
            </w:r>
            <w:r w:rsidRPr="00CB29BC">
              <w:rPr>
                <w:rFonts w:ascii="Times New Roman" w:eastAsia="Times New Roman" w:hAnsi="Times New Roman" w:cs="Times New Roman"/>
                <w:b/>
                <w:spacing w:val="1"/>
                <w:kern w:val="0"/>
                <w:sz w:val="24"/>
                <w:szCs w:val="24"/>
                <w:lang w:val="en-US"/>
                <w14:ligatures w14:val="none"/>
              </w:rPr>
              <w:t xml:space="preserve"> </w:t>
            </w:r>
            <w:r w:rsidRPr="00CB29BC">
              <w:rPr>
                <w:rFonts w:ascii="Times New Roman" w:eastAsia="Times New Roman" w:hAnsi="Times New Roman" w:cs="Times New Roman"/>
                <w:b/>
                <w:spacing w:val="-5"/>
                <w:kern w:val="0"/>
                <w:sz w:val="24"/>
                <w:szCs w:val="24"/>
                <w:lang w:val="en-US"/>
                <w14:ligatures w14:val="none"/>
              </w:rPr>
              <w:t>DAT</w:t>
            </w:r>
          </w:p>
        </w:tc>
      </w:tr>
      <w:tr w:rsidR="00CB29BC" w:rsidRPr="00CB29BC" w14:paraId="020A1EBA" w14:textId="77777777" w:rsidTr="004C31C0">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5F1B6F47"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1</w:t>
            </w:r>
          </w:p>
        </w:tc>
        <w:tc>
          <w:tcPr>
            <w:tcW w:w="3293" w:type="dxa"/>
            <w:tcBorders>
              <w:top w:val="single" w:sz="4" w:space="0" w:color="000000"/>
              <w:left w:val="single" w:sz="4" w:space="0" w:color="000000"/>
              <w:bottom w:val="single" w:sz="4" w:space="0" w:color="000000"/>
              <w:right w:val="single" w:sz="4" w:space="0" w:color="000000"/>
            </w:tcBorders>
            <w:hideMark/>
          </w:tcPr>
          <w:p w14:paraId="3A88E77C"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0.64</w:t>
            </w:r>
          </w:p>
        </w:tc>
        <w:tc>
          <w:tcPr>
            <w:tcW w:w="3017" w:type="dxa"/>
            <w:tcBorders>
              <w:top w:val="single" w:sz="4" w:space="0" w:color="000000"/>
              <w:left w:val="single" w:sz="4" w:space="0" w:color="000000"/>
              <w:bottom w:val="single" w:sz="4" w:space="0" w:color="000000"/>
              <w:right w:val="single" w:sz="4" w:space="0" w:color="000000"/>
            </w:tcBorders>
            <w:hideMark/>
          </w:tcPr>
          <w:p w14:paraId="31256115"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0.62</w:t>
            </w:r>
          </w:p>
        </w:tc>
      </w:tr>
      <w:tr w:rsidR="00CB29BC" w:rsidRPr="00CB29BC" w14:paraId="30086FA0" w14:textId="77777777" w:rsidTr="004C31C0">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59496C9B" w14:textId="77777777" w:rsidR="00CB29BC" w:rsidRPr="00CB29BC" w:rsidRDefault="00CB29BC"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2</w:t>
            </w:r>
          </w:p>
        </w:tc>
        <w:tc>
          <w:tcPr>
            <w:tcW w:w="3293" w:type="dxa"/>
            <w:tcBorders>
              <w:top w:val="single" w:sz="4" w:space="0" w:color="000000"/>
              <w:left w:val="single" w:sz="4" w:space="0" w:color="000000"/>
              <w:bottom w:val="single" w:sz="4" w:space="0" w:color="000000"/>
              <w:right w:val="single" w:sz="4" w:space="0" w:color="000000"/>
            </w:tcBorders>
            <w:hideMark/>
          </w:tcPr>
          <w:p w14:paraId="70D86880" w14:textId="77777777" w:rsidR="00CB29BC" w:rsidRPr="00CB29BC" w:rsidRDefault="00CB29BC" w:rsidP="00342F50">
            <w:pPr>
              <w:widowControl w:val="0"/>
              <w:tabs>
                <w:tab w:val="left" w:pos="0"/>
              </w:tabs>
              <w:autoSpaceDE w:val="0"/>
              <w:autoSpaceDN w:val="0"/>
              <w:spacing w:before="109"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0.63</w:t>
            </w:r>
          </w:p>
        </w:tc>
        <w:tc>
          <w:tcPr>
            <w:tcW w:w="3017" w:type="dxa"/>
            <w:tcBorders>
              <w:top w:val="single" w:sz="4" w:space="0" w:color="000000"/>
              <w:left w:val="single" w:sz="4" w:space="0" w:color="000000"/>
              <w:bottom w:val="single" w:sz="4" w:space="0" w:color="000000"/>
              <w:right w:val="single" w:sz="4" w:space="0" w:color="000000"/>
            </w:tcBorders>
            <w:hideMark/>
          </w:tcPr>
          <w:p w14:paraId="392DE073" w14:textId="77777777" w:rsidR="00CB29BC" w:rsidRPr="00CB29BC" w:rsidRDefault="00CB29BC" w:rsidP="00342F50">
            <w:pPr>
              <w:widowControl w:val="0"/>
              <w:tabs>
                <w:tab w:val="left" w:pos="0"/>
              </w:tabs>
              <w:autoSpaceDE w:val="0"/>
              <w:autoSpaceDN w:val="0"/>
              <w:spacing w:before="109"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0.62</w:t>
            </w:r>
          </w:p>
        </w:tc>
      </w:tr>
      <w:tr w:rsidR="00CB29BC" w:rsidRPr="00CB29BC" w14:paraId="7F0B992B" w14:textId="77777777" w:rsidTr="004C31C0">
        <w:trPr>
          <w:trHeight w:val="518"/>
        </w:trPr>
        <w:tc>
          <w:tcPr>
            <w:tcW w:w="2217" w:type="dxa"/>
            <w:tcBorders>
              <w:top w:val="single" w:sz="4" w:space="0" w:color="000000"/>
              <w:left w:val="single" w:sz="4" w:space="0" w:color="000000"/>
              <w:bottom w:val="single" w:sz="4" w:space="0" w:color="000000"/>
              <w:right w:val="single" w:sz="4" w:space="0" w:color="000000"/>
            </w:tcBorders>
            <w:hideMark/>
          </w:tcPr>
          <w:p w14:paraId="4EAF0A6A"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3</w:t>
            </w:r>
          </w:p>
        </w:tc>
        <w:tc>
          <w:tcPr>
            <w:tcW w:w="3293" w:type="dxa"/>
            <w:tcBorders>
              <w:top w:val="single" w:sz="4" w:space="0" w:color="000000"/>
              <w:left w:val="single" w:sz="4" w:space="0" w:color="000000"/>
              <w:bottom w:val="single" w:sz="4" w:space="0" w:color="000000"/>
              <w:right w:val="single" w:sz="4" w:space="0" w:color="000000"/>
            </w:tcBorders>
            <w:hideMark/>
          </w:tcPr>
          <w:p w14:paraId="2C2F74AD"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0.61</w:t>
            </w:r>
          </w:p>
        </w:tc>
        <w:tc>
          <w:tcPr>
            <w:tcW w:w="3017" w:type="dxa"/>
            <w:tcBorders>
              <w:top w:val="single" w:sz="4" w:space="0" w:color="000000"/>
              <w:left w:val="single" w:sz="4" w:space="0" w:color="000000"/>
              <w:bottom w:val="single" w:sz="4" w:space="0" w:color="000000"/>
              <w:right w:val="single" w:sz="4" w:space="0" w:color="000000"/>
            </w:tcBorders>
            <w:hideMark/>
          </w:tcPr>
          <w:p w14:paraId="339BE777"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0.60</w:t>
            </w:r>
          </w:p>
        </w:tc>
      </w:tr>
      <w:tr w:rsidR="00CB29BC" w:rsidRPr="00CB29BC" w14:paraId="0C0FF09F" w14:textId="77777777" w:rsidTr="004C31C0">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7AFFF7C2"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4</w:t>
            </w:r>
          </w:p>
        </w:tc>
        <w:tc>
          <w:tcPr>
            <w:tcW w:w="3293" w:type="dxa"/>
            <w:tcBorders>
              <w:top w:val="single" w:sz="4" w:space="0" w:color="000000"/>
              <w:left w:val="single" w:sz="4" w:space="0" w:color="000000"/>
              <w:bottom w:val="single" w:sz="4" w:space="0" w:color="000000"/>
              <w:right w:val="single" w:sz="4" w:space="0" w:color="000000"/>
            </w:tcBorders>
            <w:hideMark/>
          </w:tcPr>
          <w:p w14:paraId="48D0D878"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0.60</w:t>
            </w:r>
          </w:p>
        </w:tc>
        <w:tc>
          <w:tcPr>
            <w:tcW w:w="3017" w:type="dxa"/>
            <w:tcBorders>
              <w:top w:val="single" w:sz="4" w:space="0" w:color="000000"/>
              <w:left w:val="single" w:sz="4" w:space="0" w:color="000000"/>
              <w:bottom w:val="single" w:sz="4" w:space="0" w:color="000000"/>
              <w:right w:val="single" w:sz="4" w:space="0" w:color="000000"/>
            </w:tcBorders>
            <w:hideMark/>
          </w:tcPr>
          <w:p w14:paraId="0F0D4B57"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0.59</w:t>
            </w:r>
          </w:p>
        </w:tc>
      </w:tr>
      <w:tr w:rsidR="00CB29BC" w:rsidRPr="00CB29BC" w14:paraId="76CCD762" w14:textId="77777777" w:rsidTr="004C31C0">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5A8EB716"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lastRenderedPageBreak/>
              <w:t>T</w:t>
            </w:r>
            <w:r w:rsidRPr="00CB29BC">
              <w:rPr>
                <w:rFonts w:ascii="Times New Roman" w:eastAsia="Times New Roman" w:hAnsi="Times New Roman" w:cs="Times New Roman"/>
                <w:spacing w:val="-5"/>
                <w:kern w:val="0"/>
                <w:sz w:val="24"/>
                <w:szCs w:val="24"/>
                <w:vertAlign w:val="subscript"/>
                <w:lang w:val="en-US"/>
                <w14:ligatures w14:val="none"/>
              </w:rPr>
              <w:t>5</w:t>
            </w:r>
          </w:p>
        </w:tc>
        <w:tc>
          <w:tcPr>
            <w:tcW w:w="3293" w:type="dxa"/>
            <w:tcBorders>
              <w:top w:val="single" w:sz="4" w:space="0" w:color="000000"/>
              <w:left w:val="single" w:sz="4" w:space="0" w:color="000000"/>
              <w:bottom w:val="single" w:sz="4" w:space="0" w:color="000000"/>
              <w:right w:val="single" w:sz="4" w:space="0" w:color="000000"/>
            </w:tcBorders>
            <w:hideMark/>
          </w:tcPr>
          <w:p w14:paraId="3012B118"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0.60</w:t>
            </w:r>
          </w:p>
        </w:tc>
        <w:tc>
          <w:tcPr>
            <w:tcW w:w="3017" w:type="dxa"/>
            <w:tcBorders>
              <w:top w:val="single" w:sz="4" w:space="0" w:color="000000"/>
              <w:left w:val="single" w:sz="4" w:space="0" w:color="000000"/>
              <w:bottom w:val="single" w:sz="4" w:space="0" w:color="000000"/>
              <w:right w:val="single" w:sz="4" w:space="0" w:color="000000"/>
            </w:tcBorders>
            <w:hideMark/>
          </w:tcPr>
          <w:p w14:paraId="5820A0FC"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0.57</w:t>
            </w:r>
          </w:p>
        </w:tc>
      </w:tr>
      <w:tr w:rsidR="00CB29BC" w:rsidRPr="00CB29BC" w14:paraId="0DD81875" w14:textId="77777777" w:rsidTr="004C31C0">
        <w:trPr>
          <w:trHeight w:val="608"/>
        </w:trPr>
        <w:tc>
          <w:tcPr>
            <w:tcW w:w="2217" w:type="dxa"/>
            <w:tcBorders>
              <w:top w:val="single" w:sz="4" w:space="0" w:color="000000"/>
              <w:left w:val="single" w:sz="4" w:space="0" w:color="000000"/>
              <w:bottom w:val="single" w:sz="4" w:space="0" w:color="000000"/>
              <w:right w:val="single" w:sz="4" w:space="0" w:color="000000"/>
            </w:tcBorders>
            <w:hideMark/>
          </w:tcPr>
          <w:p w14:paraId="2B6FC3C3" w14:textId="77777777" w:rsidR="00CB29BC" w:rsidRPr="00CB29BC" w:rsidRDefault="00CB29BC"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6</w:t>
            </w:r>
          </w:p>
        </w:tc>
        <w:tc>
          <w:tcPr>
            <w:tcW w:w="3293" w:type="dxa"/>
            <w:tcBorders>
              <w:top w:val="single" w:sz="4" w:space="0" w:color="000000"/>
              <w:left w:val="single" w:sz="4" w:space="0" w:color="000000"/>
              <w:bottom w:val="single" w:sz="4" w:space="0" w:color="000000"/>
              <w:right w:val="single" w:sz="4" w:space="0" w:color="000000"/>
            </w:tcBorders>
            <w:hideMark/>
          </w:tcPr>
          <w:p w14:paraId="79B5DEBC" w14:textId="77777777" w:rsidR="00CB29BC" w:rsidRPr="00CB29BC" w:rsidRDefault="00CB29BC" w:rsidP="00342F50">
            <w:pPr>
              <w:widowControl w:val="0"/>
              <w:tabs>
                <w:tab w:val="left" w:pos="0"/>
              </w:tabs>
              <w:autoSpaceDE w:val="0"/>
              <w:autoSpaceDN w:val="0"/>
              <w:spacing w:before="109"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0.58</w:t>
            </w:r>
          </w:p>
        </w:tc>
        <w:tc>
          <w:tcPr>
            <w:tcW w:w="3017" w:type="dxa"/>
            <w:tcBorders>
              <w:top w:val="single" w:sz="4" w:space="0" w:color="000000"/>
              <w:left w:val="single" w:sz="4" w:space="0" w:color="000000"/>
              <w:bottom w:val="single" w:sz="4" w:space="0" w:color="000000"/>
              <w:right w:val="single" w:sz="4" w:space="0" w:color="000000"/>
            </w:tcBorders>
            <w:hideMark/>
          </w:tcPr>
          <w:p w14:paraId="512EDCC3" w14:textId="77777777" w:rsidR="00CB29BC" w:rsidRPr="00CB29BC" w:rsidRDefault="00CB29BC" w:rsidP="00342F50">
            <w:pPr>
              <w:widowControl w:val="0"/>
              <w:tabs>
                <w:tab w:val="left" w:pos="0"/>
              </w:tabs>
              <w:autoSpaceDE w:val="0"/>
              <w:autoSpaceDN w:val="0"/>
              <w:spacing w:before="109"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0.54</w:t>
            </w:r>
          </w:p>
        </w:tc>
      </w:tr>
      <w:tr w:rsidR="00CB29BC" w:rsidRPr="00CB29BC" w14:paraId="3A04A3B0" w14:textId="77777777" w:rsidTr="000B76C0">
        <w:trPr>
          <w:trHeight w:val="536"/>
        </w:trPr>
        <w:tc>
          <w:tcPr>
            <w:tcW w:w="2217" w:type="dxa"/>
            <w:tcBorders>
              <w:top w:val="single" w:sz="4" w:space="0" w:color="000000"/>
              <w:left w:val="single" w:sz="4" w:space="0" w:color="000000"/>
              <w:bottom w:val="single" w:sz="4" w:space="0" w:color="000000"/>
              <w:right w:val="single" w:sz="4" w:space="0" w:color="000000"/>
            </w:tcBorders>
            <w:hideMark/>
          </w:tcPr>
          <w:p w14:paraId="362EFE65" w14:textId="77777777" w:rsidR="00CB29BC" w:rsidRPr="00CB29BC" w:rsidRDefault="00CB29BC" w:rsidP="00342F50">
            <w:pPr>
              <w:widowControl w:val="0"/>
              <w:tabs>
                <w:tab w:val="left" w:pos="0"/>
              </w:tabs>
              <w:autoSpaceDE w:val="0"/>
              <w:autoSpaceDN w:val="0"/>
              <w:spacing w:before="121" w:after="0" w:line="240" w:lineRule="auto"/>
              <w:ind w:left="12" w:right="7"/>
              <w:jc w:val="both"/>
              <w:rPr>
                <w:rFonts w:ascii="Times New Roman" w:eastAsia="Times New Roman" w:hAnsi="Times New Roman" w:cs="Times New Roman"/>
                <w:b/>
                <w:kern w:val="0"/>
                <w:sz w:val="24"/>
                <w:szCs w:val="24"/>
                <w:lang w:val="en-US"/>
                <w14:ligatures w14:val="none"/>
              </w:rPr>
            </w:pPr>
            <w:proofErr w:type="spellStart"/>
            <w:r w:rsidRPr="00CB29BC">
              <w:rPr>
                <w:rFonts w:ascii="Times New Roman" w:eastAsia="Times New Roman" w:hAnsi="Times New Roman" w:cs="Times New Roman"/>
                <w:b/>
                <w:spacing w:val="-4"/>
                <w:kern w:val="0"/>
                <w:sz w:val="24"/>
                <w:szCs w:val="24"/>
                <w:lang w:val="en-US"/>
                <w14:ligatures w14:val="none"/>
              </w:rPr>
              <w:t>SEm</w:t>
            </w:r>
            <w:proofErr w:type="spellEnd"/>
            <w:r w:rsidRPr="00CB29BC">
              <w:rPr>
                <w:rFonts w:ascii="Times New Roman" w:eastAsia="Times New Roman" w:hAnsi="Times New Roman" w:cs="Times New Roman"/>
                <w:b/>
                <w:spacing w:val="-4"/>
                <w:kern w:val="0"/>
                <w:sz w:val="24"/>
                <w:szCs w:val="24"/>
                <w:lang w:val="en-US"/>
                <w14:ligatures w14:val="none"/>
              </w:rPr>
              <w:t>±</w:t>
            </w:r>
          </w:p>
        </w:tc>
        <w:tc>
          <w:tcPr>
            <w:tcW w:w="3293" w:type="dxa"/>
            <w:tcBorders>
              <w:top w:val="single" w:sz="4" w:space="0" w:color="000000"/>
              <w:left w:val="single" w:sz="4" w:space="0" w:color="000000"/>
              <w:bottom w:val="single" w:sz="4" w:space="0" w:color="000000"/>
              <w:right w:val="single" w:sz="4" w:space="0" w:color="000000"/>
            </w:tcBorders>
            <w:hideMark/>
          </w:tcPr>
          <w:p w14:paraId="43E243E1" w14:textId="77777777" w:rsidR="00CB29BC" w:rsidRPr="00CB29BC" w:rsidRDefault="00CB29BC" w:rsidP="00342F50">
            <w:pPr>
              <w:widowControl w:val="0"/>
              <w:tabs>
                <w:tab w:val="left" w:pos="0"/>
              </w:tabs>
              <w:autoSpaceDE w:val="0"/>
              <w:autoSpaceDN w:val="0"/>
              <w:spacing w:before="121" w:after="0" w:line="240" w:lineRule="auto"/>
              <w:ind w:left="8" w:right="5"/>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0.009</w:t>
            </w:r>
          </w:p>
        </w:tc>
        <w:tc>
          <w:tcPr>
            <w:tcW w:w="3017" w:type="dxa"/>
            <w:tcBorders>
              <w:top w:val="single" w:sz="4" w:space="0" w:color="000000"/>
              <w:left w:val="single" w:sz="4" w:space="0" w:color="000000"/>
              <w:bottom w:val="single" w:sz="4" w:space="0" w:color="000000"/>
              <w:right w:val="single" w:sz="4" w:space="0" w:color="000000"/>
            </w:tcBorders>
            <w:hideMark/>
          </w:tcPr>
          <w:p w14:paraId="5A52EAC0" w14:textId="77777777" w:rsidR="00CB29BC" w:rsidRPr="00CB29BC" w:rsidRDefault="00CB29BC" w:rsidP="00342F50">
            <w:pPr>
              <w:widowControl w:val="0"/>
              <w:tabs>
                <w:tab w:val="left" w:pos="0"/>
              </w:tabs>
              <w:autoSpaceDE w:val="0"/>
              <w:autoSpaceDN w:val="0"/>
              <w:spacing w:before="121" w:after="0" w:line="240" w:lineRule="auto"/>
              <w:ind w:left="6"/>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0.010</w:t>
            </w:r>
          </w:p>
        </w:tc>
      </w:tr>
      <w:tr w:rsidR="00CB29BC" w:rsidRPr="00CB29BC" w14:paraId="3B178A4F" w14:textId="77777777" w:rsidTr="000B76C0">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5F086BE8" w14:textId="77777777" w:rsidR="00CB29BC" w:rsidRPr="00CB29BC" w:rsidRDefault="00CB29BC" w:rsidP="00342F50">
            <w:pPr>
              <w:widowControl w:val="0"/>
              <w:tabs>
                <w:tab w:val="left" w:pos="0"/>
              </w:tabs>
              <w:autoSpaceDE w:val="0"/>
              <w:autoSpaceDN w:val="0"/>
              <w:spacing w:before="121" w:after="0" w:line="240" w:lineRule="auto"/>
              <w:ind w:left="12"/>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CD</w:t>
            </w:r>
            <w:r w:rsidRPr="00CB29BC">
              <w:rPr>
                <w:rFonts w:ascii="Times New Roman" w:eastAsia="Times New Roman" w:hAnsi="Times New Roman" w:cs="Times New Roman"/>
                <w:b/>
                <w:spacing w:val="2"/>
                <w:kern w:val="0"/>
                <w:sz w:val="24"/>
                <w:szCs w:val="24"/>
                <w:lang w:val="en-US"/>
                <w14:ligatures w14:val="none"/>
              </w:rPr>
              <w:t xml:space="preserve"> </w:t>
            </w:r>
            <w:r w:rsidRPr="00CB29BC">
              <w:rPr>
                <w:rFonts w:ascii="Times New Roman" w:eastAsia="Times New Roman" w:hAnsi="Times New Roman" w:cs="Times New Roman"/>
                <w:b/>
                <w:spacing w:val="-2"/>
                <w:kern w:val="0"/>
                <w:sz w:val="24"/>
                <w:szCs w:val="24"/>
                <w:lang w:val="en-US"/>
                <w14:ligatures w14:val="none"/>
              </w:rPr>
              <w:t>(P=0.05)</w:t>
            </w:r>
          </w:p>
        </w:tc>
        <w:tc>
          <w:tcPr>
            <w:tcW w:w="3293" w:type="dxa"/>
            <w:tcBorders>
              <w:top w:val="single" w:sz="4" w:space="0" w:color="000000"/>
              <w:left w:val="single" w:sz="4" w:space="0" w:color="000000"/>
              <w:bottom w:val="single" w:sz="4" w:space="0" w:color="000000"/>
              <w:right w:val="single" w:sz="4" w:space="0" w:color="000000"/>
            </w:tcBorders>
            <w:hideMark/>
          </w:tcPr>
          <w:p w14:paraId="61207C5F" w14:textId="77777777" w:rsidR="00CB29BC" w:rsidRPr="00CB29BC" w:rsidRDefault="00CB29BC" w:rsidP="00342F50">
            <w:pPr>
              <w:widowControl w:val="0"/>
              <w:tabs>
                <w:tab w:val="left" w:pos="0"/>
              </w:tabs>
              <w:autoSpaceDE w:val="0"/>
              <w:autoSpaceDN w:val="0"/>
              <w:spacing w:before="121" w:after="0" w:line="240" w:lineRule="auto"/>
              <w:ind w:left="8" w:right="5"/>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0.029</w:t>
            </w:r>
          </w:p>
        </w:tc>
        <w:tc>
          <w:tcPr>
            <w:tcW w:w="3017" w:type="dxa"/>
            <w:tcBorders>
              <w:top w:val="single" w:sz="4" w:space="0" w:color="000000"/>
              <w:left w:val="single" w:sz="4" w:space="0" w:color="000000"/>
              <w:bottom w:val="single" w:sz="4" w:space="0" w:color="000000"/>
              <w:right w:val="single" w:sz="4" w:space="0" w:color="000000"/>
            </w:tcBorders>
            <w:hideMark/>
          </w:tcPr>
          <w:p w14:paraId="3650213A" w14:textId="77777777" w:rsidR="00CB29BC" w:rsidRPr="00CB29BC" w:rsidRDefault="00CB29BC" w:rsidP="00342F50">
            <w:pPr>
              <w:widowControl w:val="0"/>
              <w:tabs>
                <w:tab w:val="left" w:pos="0"/>
              </w:tabs>
              <w:autoSpaceDE w:val="0"/>
              <w:autoSpaceDN w:val="0"/>
              <w:spacing w:before="121" w:after="0" w:line="240" w:lineRule="auto"/>
              <w:ind w:left="6"/>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0.033</w:t>
            </w:r>
          </w:p>
        </w:tc>
      </w:tr>
    </w:tbl>
    <w:p w14:paraId="4F75E12B" w14:textId="51C5A4BD" w:rsidR="00A025CA" w:rsidRPr="00876A69" w:rsidRDefault="00A025CA" w:rsidP="00342F50">
      <w:pPr>
        <w:tabs>
          <w:tab w:val="left" w:pos="0"/>
        </w:tabs>
        <w:spacing w:line="276" w:lineRule="auto"/>
        <w:jc w:val="both"/>
        <w:rPr>
          <w:rFonts w:ascii="Times New Roman" w:hAnsi="Times New Roman" w:cs="Times New Roman"/>
          <w:sz w:val="24"/>
          <w:szCs w:val="24"/>
        </w:rPr>
      </w:pPr>
    </w:p>
    <w:p w14:paraId="29C0574F" w14:textId="77777777" w:rsidR="00062892" w:rsidRPr="00062892" w:rsidRDefault="00062892" w:rsidP="00342F50">
      <w:pPr>
        <w:tabs>
          <w:tab w:val="left" w:pos="0"/>
        </w:tabs>
        <w:spacing w:line="276" w:lineRule="auto"/>
        <w:jc w:val="both"/>
        <w:rPr>
          <w:rFonts w:ascii="Times New Roman" w:hAnsi="Times New Roman" w:cs="Times New Roman"/>
          <w:sz w:val="24"/>
          <w:szCs w:val="24"/>
          <w:lang w:val="en-US"/>
        </w:rPr>
      </w:pPr>
      <w:r w:rsidRPr="00062892">
        <w:rPr>
          <w:rFonts w:ascii="Times New Roman" w:hAnsi="Times New Roman" w:cs="Times New Roman"/>
          <w:sz w:val="24"/>
          <w:szCs w:val="24"/>
          <w:lang w:val="en-US"/>
        </w:rPr>
        <w:t>The data related to available nitrogen under rice crop as influenced by integrated use of chemical fertilizers, organic manure and bio-fertilizers have been shown in table-2.</w:t>
      </w:r>
    </w:p>
    <w:p w14:paraId="52E22D91" w14:textId="77777777" w:rsidR="00062892" w:rsidRPr="00062892" w:rsidRDefault="00062892" w:rsidP="00342F50">
      <w:pPr>
        <w:tabs>
          <w:tab w:val="left" w:pos="0"/>
        </w:tabs>
        <w:spacing w:line="276" w:lineRule="auto"/>
        <w:jc w:val="both"/>
        <w:rPr>
          <w:rFonts w:ascii="Times New Roman" w:hAnsi="Times New Roman" w:cs="Times New Roman"/>
          <w:sz w:val="24"/>
          <w:szCs w:val="24"/>
          <w:lang w:val="en-US"/>
        </w:rPr>
      </w:pPr>
      <w:r w:rsidRPr="00062892">
        <w:rPr>
          <w:rFonts w:ascii="Times New Roman" w:hAnsi="Times New Roman" w:cs="Times New Roman"/>
          <w:sz w:val="24"/>
          <w:szCs w:val="24"/>
          <w:lang w:val="en-US"/>
        </w:rPr>
        <w:t>As evident from results available nitrogen content of soil continuously decreased with advancement of crop growth stage under all treatments. The effect of different treatments of fertilizers, organic manure and bio-fertilizers on available nitrogen content of soil was found in the order T</w:t>
      </w:r>
      <w:r w:rsidRPr="00062892">
        <w:rPr>
          <w:rFonts w:ascii="Times New Roman" w:hAnsi="Times New Roman" w:cs="Times New Roman"/>
          <w:sz w:val="24"/>
          <w:szCs w:val="24"/>
          <w:vertAlign w:val="subscript"/>
          <w:lang w:val="en-US"/>
        </w:rPr>
        <w:t>6</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3</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5</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4</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2</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1</w:t>
      </w:r>
      <w:r w:rsidRPr="00062892">
        <w:rPr>
          <w:rFonts w:ascii="Times New Roman" w:hAnsi="Times New Roman" w:cs="Times New Roman"/>
          <w:sz w:val="24"/>
          <w:szCs w:val="24"/>
          <w:lang w:val="en-US"/>
        </w:rPr>
        <w:t xml:space="preserve"> and value of available nitrogen content of soil varied from 255.36 to 267.61, 251.06 to 264.58, 242.15 to 254.72, 238.63</w:t>
      </w:r>
    </w:p>
    <w:p w14:paraId="49FAF289" w14:textId="77777777" w:rsidR="00062892" w:rsidRPr="00062892" w:rsidRDefault="00062892" w:rsidP="00342F50">
      <w:pPr>
        <w:tabs>
          <w:tab w:val="left" w:pos="0"/>
        </w:tabs>
        <w:spacing w:line="276" w:lineRule="auto"/>
        <w:jc w:val="both"/>
        <w:rPr>
          <w:rFonts w:ascii="Times New Roman" w:hAnsi="Times New Roman" w:cs="Times New Roman"/>
          <w:sz w:val="24"/>
          <w:szCs w:val="24"/>
          <w:lang w:val="en-US"/>
        </w:rPr>
      </w:pPr>
      <w:r w:rsidRPr="00062892">
        <w:rPr>
          <w:rFonts w:ascii="Times New Roman" w:hAnsi="Times New Roman" w:cs="Times New Roman"/>
          <w:sz w:val="24"/>
          <w:szCs w:val="24"/>
          <w:lang w:val="en-US"/>
        </w:rPr>
        <w:t>to 249.38, 232.38 to 245.09 and 217.71 to 236.04 kg ha</w:t>
      </w:r>
      <w:r w:rsidRPr="00062892">
        <w:rPr>
          <w:rFonts w:ascii="Times New Roman" w:hAnsi="Times New Roman" w:cs="Times New Roman"/>
          <w:sz w:val="24"/>
          <w:szCs w:val="24"/>
          <w:vertAlign w:val="superscript"/>
          <w:lang w:val="en-US"/>
        </w:rPr>
        <w:t>-1</w:t>
      </w:r>
      <w:r w:rsidRPr="00062892">
        <w:rPr>
          <w:rFonts w:ascii="Times New Roman" w:hAnsi="Times New Roman" w:cs="Times New Roman"/>
          <w:sz w:val="24"/>
          <w:szCs w:val="24"/>
          <w:lang w:val="en-US"/>
        </w:rPr>
        <w:t xml:space="preserve"> under respective treatments. The available nitrogen content differed significantly due to addition of various treatments. Like organic carbon, significantly higher available nitrogen content was recorded in treatment consisting of chemical fertilizers, organic manure and bio-fertilizers. Significantly higher available nitrogen content was recorded 50% NPKS +FYM (10 ton ha</w:t>
      </w:r>
      <w:r w:rsidRPr="00062892">
        <w:rPr>
          <w:rFonts w:ascii="Times New Roman" w:hAnsi="Times New Roman" w:cs="Times New Roman"/>
          <w:sz w:val="24"/>
          <w:szCs w:val="24"/>
          <w:vertAlign w:val="superscript"/>
          <w:lang w:val="en-US"/>
        </w:rPr>
        <w:t>-</w:t>
      </w:r>
      <w:proofErr w:type="gramStart"/>
      <w:r w:rsidRPr="00062892">
        <w:rPr>
          <w:rFonts w:ascii="Times New Roman" w:hAnsi="Times New Roman" w:cs="Times New Roman"/>
          <w:sz w:val="24"/>
          <w:szCs w:val="24"/>
          <w:vertAlign w:val="superscript"/>
          <w:lang w:val="en-US"/>
        </w:rPr>
        <w:t>1</w:t>
      </w:r>
      <w:r w:rsidRPr="00062892">
        <w:rPr>
          <w:rFonts w:ascii="Times New Roman" w:hAnsi="Times New Roman" w:cs="Times New Roman"/>
          <w:sz w:val="24"/>
          <w:szCs w:val="24"/>
          <w:lang w:val="en-US"/>
        </w:rPr>
        <w:t>)+</w:t>
      </w:r>
      <w:proofErr w:type="gramEnd"/>
      <w:r w:rsidRPr="00062892">
        <w:rPr>
          <w:rFonts w:ascii="Times New Roman" w:hAnsi="Times New Roman" w:cs="Times New Roman"/>
          <w:sz w:val="24"/>
          <w:szCs w:val="24"/>
          <w:lang w:val="en-US"/>
        </w:rPr>
        <w:t xml:space="preserve"> bio-fertilizers treated plot as compared to other treatments. Application of fertilizers either alone or in combination with organism were significantly superior to control. The lowest value of available nitrogen in T</w:t>
      </w:r>
      <w:r w:rsidRPr="00062892">
        <w:rPr>
          <w:rFonts w:ascii="Times New Roman" w:hAnsi="Times New Roman" w:cs="Times New Roman"/>
          <w:sz w:val="24"/>
          <w:szCs w:val="24"/>
          <w:vertAlign w:val="subscript"/>
          <w:lang w:val="en-US"/>
        </w:rPr>
        <w:t>1</w:t>
      </w:r>
      <w:r w:rsidRPr="00062892">
        <w:rPr>
          <w:rFonts w:ascii="Times New Roman" w:hAnsi="Times New Roman" w:cs="Times New Roman"/>
          <w:sz w:val="24"/>
          <w:szCs w:val="24"/>
          <w:lang w:val="en-US"/>
        </w:rPr>
        <w:t xml:space="preserve"> may be due to mining of nutrient with cropping without fertilization. Increase in available N with organic is attributed to its direct addition through organic as FYM. The results </w:t>
      </w:r>
      <w:r w:rsidRPr="00DA1E83">
        <w:rPr>
          <w:rFonts w:ascii="Times New Roman" w:hAnsi="Times New Roman" w:cs="Times New Roman"/>
          <w:color w:val="FF0000"/>
          <w:sz w:val="24"/>
          <w:szCs w:val="24"/>
          <w:lang w:val="en-US"/>
        </w:rPr>
        <w:t xml:space="preserve">are </w:t>
      </w:r>
      <w:proofErr w:type="gramStart"/>
      <w:r w:rsidRPr="00062892">
        <w:rPr>
          <w:rFonts w:ascii="Times New Roman" w:hAnsi="Times New Roman" w:cs="Times New Roman"/>
          <w:sz w:val="24"/>
          <w:szCs w:val="24"/>
          <w:lang w:val="en-US"/>
        </w:rPr>
        <w:t>corroborate</w:t>
      </w:r>
      <w:proofErr w:type="gramEnd"/>
      <w:r w:rsidRPr="00062892">
        <w:rPr>
          <w:rFonts w:ascii="Times New Roman" w:hAnsi="Times New Roman" w:cs="Times New Roman"/>
          <w:sz w:val="24"/>
          <w:szCs w:val="24"/>
          <w:lang w:val="en-US"/>
        </w:rPr>
        <w:t xml:space="preserve"> the findings of </w:t>
      </w:r>
      <w:proofErr w:type="spellStart"/>
      <w:r w:rsidRPr="00062892">
        <w:rPr>
          <w:rFonts w:ascii="Times New Roman" w:hAnsi="Times New Roman" w:cs="Times New Roman"/>
          <w:b/>
          <w:i/>
          <w:sz w:val="24"/>
          <w:szCs w:val="24"/>
          <w:lang w:val="en-US"/>
        </w:rPr>
        <w:t>Urkurkar</w:t>
      </w:r>
      <w:proofErr w:type="spellEnd"/>
      <w:r w:rsidRPr="00062892">
        <w:rPr>
          <w:rFonts w:ascii="Times New Roman" w:hAnsi="Times New Roman" w:cs="Times New Roman"/>
          <w:b/>
          <w:i/>
          <w:sz w:val="24"/>
          <w:szCs w:val="24"/>
          <w:lang w:val="en-US"/>
        </w:rPr>
        <w:t xml:space="preserve"> et al </w:t>
      </w:r>
      <w:r w:rsidRPr="00062892">
        <w:rPr>
          <w:rFonts w:ascii="Times New Roman" w:hAnsi="Times New Roman" w:cs="Times New Roman"/>
          <w:b/>
          <w:sz w:val="24"/>
          <w:szCs w:val="24"/>
          <w:lang w:val="en-US"/>
        </w:rPr>
        <w:t>2010</w:t>
      </w:r>
      <w:r w:rsidRPr="00062892">
        <w:rPr>
          <w:rFonts w:ascii="Times New Roman" w:hAnsi="Times New Roman" w:cs="Times New Roman"/>
          <w:sz w:val="24"/>
          <w:szCs w:val="24"/>
          <w:lang w:val="en-US"/>
        </w:rPr>
        <w:t xml:space="preserve">, </w:t>
      </w:r>
      <w:r w:rsidRPr="00062892">
        <w:rPr>
          <w:rFonts w:ascii="Times New Roman" w:hAnsi="Times New Roman" w:cs="Times New Roman"/>
          <w:b/>
          <w:i/>
          <w:sz w:val="24"/>
          <w:szCs w:val="24"/>
          <w:lang w:val="en-US"/>
        </w:rPr>
        <w:t xml:space="preserve">Kumar et at </w:t>
      </w:r>
      <w:r w:rsidRPr="00062892">
        <w:rPr>
          <w:rFonts w:ascii="Times New Roman" w:hAnsi="Times New Roman" w:cs="Times New Roman"/>
          <w:b/>
          <w:sz w:val="24"/>
          <w:szCs w:val="24"/>
          <w:lang w:val="en-US"/>
        </w:rPr>
        <w:t xml:space="preserve">2012 </w:t>
      </w:r>
      <w:r w:rsidRPr="00062892">
        <w:rPr>
          <w:rFonts w:ascii="Times New Roman" w:hAnsi="Times New Roman" w:cs="Times New Roman"/>
          <w:sz w:val="24"/>
          <w:szCs w:val="24"/>
          <w:lang w:val="en-US"/>
        </w:rPr>
        <w:t xml:space="preserve">and </w:t>
      </w:r>
      <w:r w:rsidRPr="00062892">
        <w:rPr>
          <w:rFonts w:ascii="Times New Roman" w:hAnsi="Times New Roman" w:cs="Times New Roman"/>
          <w:b/>
          <w:i/>
          <w:sz w:val="24"/>
          <w:szCs w:val="24"/>
          <w:lang w:val="en-US"/>
        </w:rPr>
        <w:t xml:space="preserve">Sharma et al </w:t>
      </w:r>
      <w:r w:rsidRPr="00062892">
        <w:rPr>
          <w:rFonts w:ascii="Times New Roman" w:hAnsi="Times New Roman" w:cs="Times New Roman"/>
          <w:b/>
          <w:sz w:val="24"/>
          <w:szCs w:val="24"/>
          <w:lang w:val="en-US"/>
        </w:rPr>
        <w:t>2014</w:t>
      </w:r>
      <w:r w:rsidRPr="00062892">
        <w:rPr>
          <w:rFonts w:ascii="Times New Roman" w:hAnsi="Times New Roman" w:cs="Times New Roman"/>
          <w:sz w:val="24"/>
          <w:szCs w:val="24"/>
          <w:lang w:val="en-US"/>
        </w:rPr>
        <w:t>.</w:t>
      </w:r>
    </w:p>
    <w:p w14:paraId="42D73816" w14:textId="77777777" w:rsidR="005E3374" w:rsidRPr="00876A69" w:rsidRDefault="005E3374" w:rsidP="00342F50">
      <w:pPr>
        <w:widowControl w:val="0"/>
        <w:tabs>
          <w:tab w:val="left" w:pos="0"/>
        </w:tabs>
        <w:autoSpaceDE w:val="0"/>
        <w:autoSpaceDN w:val="0"/>
        <w:spacing w:before="227" w:after="0" w:line="360" w:lineRule="auto"/>
        <w:ind w:right="160"/>
        <w:jc w:val="both"/>
        <w:rPr>
          <w:rFonts w:ascii="Times New Roman" w:eastAsia="Times New Roman" w:hAnsi="Times New Roman" w:cs="Times New Roman"/>
          <w:b/>
          <w:kern w:val="0"/>
          <w:sz w:val="24"/>
          <w:szCs w:val="24"/>
          <w:lang w:val="en-US"/>
          <w14:ligatures w14:val="none"/>
        </w:rPr>
      </w:pPr>
    </w:p>
    <w:p w14:paraId="3BE06281" w14:textId="5ED22461" w:rsidR="00AC427D" w:rsidRPr="00C44B7E" w:rsidRDefault="00C44B7E" w:rsidP="00342F50">
      <w:pPr>
        <w:widowControl w:val="0"/>
        <w:tabs>
          <w:tab w:val="left" w:pos="0"/>
        </w:tabs>
        <w:autoSpaceDE w:val="0"/>
        <w:autoSpaceDN w:val="0"/>
        <w:spacing w:before="227" w:after="0" w:line="360" w:lineRule="auto"/>
        <w:ind w:left="1541" w:right="160" w:hanging="1081"/>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Table-2 Available nitrogen content (kg ha</w:t>
      </w:r>
      <w:r w:rsidRPr="00C44B7E">
        <w:rPr>
          <w:rFonts w:ascii="Times New Roman" w:eastAsia="Times New Roman" w:hAnsi="Times New Roman" w:cs="Times New Roman"/>
          <w:b/>
          <w:kern w:val="0"/>
          <w:sz w:val="24"/>
          <w:szCs w:val="24"/>
          <w:vertAlign w:val="superscript"/>
          <w:lang w:val="en-US"/>
          <w14:ligatures w14:val="none"/>
        </w:rPr>
        <w:t>-1</w:t>
      </w:r>
      <w:r w:rsidRPr="00C44B7E">
        <w:rPr>
          <w:rFonts w:ascii="Times New Roman" w:eastAsia="Times New Roman" w:hAnsi="Times New Roman" w:cs="Times New Roman"/>
          <w:b/>
          <w:kern w:val="0"/>
          <w:sz w:val="24"/>
          <w:szCs w:val="24"/>
          <w:lang w:val="en-US"/>
          <w14:ligatures w14:val="none"/>
        </w:rPr>
        <w:t xml:space="preserve">) of soil as influenced of </w:t>
      </w:r>
      <w:r w:rsidR="00DA1E83" w:rsidRPr="00DA1E83">
        <w:rPr>
          <w:rFonts w:ascii="Times New Roman" w:eastAsia="Times New Roman" w:hAnsi="Times New Roman" w:cs="Times New Roman"/>
          <w:b/>
          <w:color w:val="FF0000"/>
          <w:kern w:val="0"/>
          <w:sz w:val="24"/>
          <w:szCs w:val="24"/>
          <w:lang w:val="en-US"/>
          <w14:ligatures w14:val="none"/>
        </w:rPr>
        <w:t>the</w:t>
      </w:r>
      <w:r w:rsidR="00DA1E83">
        <w:rPr>
          <w:rFonts w:ascii="Times New Roman" w:eastAsia="Times New Roman" w:hAnsi="Times New Roman" w:cs="Times New Roman"/>
          <w:b/>
          <w:kern w:val="0"/>
          <w:sz w:val="24"/>
          <w:szCs w:val="24"/>
          <w:lang w:val="en-US"/>
          <w14:ligatures w14:val="none"/>
        </w:rPr>
        <w:t xml:space="preserve"> </w:t>
      </w:r>
      <w:r w:rsidRPr="00C44B7E">
        <w:rPr>
          <w:rFonts w:ascii="Times New Roman" w:eastAsia="Times New Roman" w:hAnsi="Times New Roman" w:cs="Times New Roman"/>
          <w:b/>
          <w:kern w:val="0"/>
          <w:sz w:val="24"/>
          <w:szCs w:val="24"/>
          <w:lang w:val="en-US"/>
          <w14:ligatures w14:val="none"/>
        </w:rPr>
        <w:t>integrated use of chemical fertilizers, organic manure and bio-fertilizers under rice crop.</w:t>
      </w:r>
    </w:p>
    <w:p w14:paraId="36064E30" w14:textId="77777777" w:rsidR="00C44B7E" w:rsidRPr="00C44B7E" w:rsidRDefault="00C44B7E" w:rsidP="00342F50">
      <w:pPr>
        <w:widowControl w:val="0"/>
        <w:tabs>
          <w:tab w:val="left" w:pos="0"/>
        </w:tabs>
        <w:autoSpaceDE w:val="0"/>
        <w:autoSpaceDN w:val="0"/>
        <w:spacing w:before="5" w:after="0" w:line="240" w:lineRule="auto"/>
        <w:jc w:val="both"/>
        <w:rPr>
          <w:rFonts w:ascii="Times New Roman" w:eastAsia="Times New Roman" w:hAnsi="Times New Roman" w:cs="Times New Roman"/>
          <w:b/>
          <w:kern w:val="0"/>
          <w:sz w:val="24"/>
          <w:szCs w:val="24"/>
          <w:lang w:val="en-US"/>
          <w14:ligatures w14:val="none"/>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3"/>
        <w:gridCol w:w="3017"/>
      </w:tblGrid>
      <w:tr w:rsidR="00C44B7E" w:rsidRPr="00C44B7E" w14:paraId="581F2E52" w14:textId="77777777" w:rsidTr="0003306D">
        <w:trPr>
          <w:trHeight w:val="545"/>
        </w:trPr>
        <w:tc>
          <w:tcPr>
            <w:tcW w:w="2217" w:type="dxa"/>
            <w:vMerge w:val="restart"/>
            <w:tcBorders>
              <w:top w:val="single" w:sz="4" w:space="0" w:color="000000"/>
              <w:left w:val="single" w:sz="4" w:space="0" w:color="000000"/>
              <w:bottom w:val="single" w:sz="4" w:space="0" w:color="000000"/>
              <w:right w:val="single" w:sz="4" w:space="0" w:color="000000"/>
            </w:tcBorders>
          </w:tcPr>
          <w:p w14:paraId="2AF261CD" w14:textId="77777777" w:rsidR="00C44B7E" w:rsidRPr="00C44B7E" w:rsidRDefault="00C44B7E"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p w14:paraId="2F9ED190" w14:textId="77777777" w:rsidR="00C44B7E" w:rsidRPr="00C44B7E" w:rsidRDefault="00C44B7E" w:rsidP="00342F50">
            <w:pPr>
              <w:widowControl w:val="0"/>
              <w:tabs>
                <w:tab w:val="left" w:pos="0"/>
              </w:tabs>
              <w:autoSpaceDE w:val="0"/>
              <w:autoSpaceDN w:val="0"/>
              <w:spacing w:before="77" w:after="0" w:line="240" w:lineRule="auto"/>
              <w:jc w:val="both"/>
              <w:rPr>
                <w:rFonts w:ascii="Times New Roman" w:eastAsia="Times New Roman" w:hAnsi="Times New Roman" w:cs="Times New Roman"/>
                <w:b/>
                <w:kern w:val="0"/>
                <w:sz w:val="24"/>
                <w:szCs w:val="24"/>
                <w:lang w:val="en-US"/>
                <w14:ligatures w14:val="none"/>
              </w:rPr>
            </w:pPr>
          </w:p>
          <w:p w14:paraId="7ADA3DDA" w14:textId="77777777" w:rsidR="00C44B7E" w:rsidRPr="00C44B7E" w:rsidRDefault="00C44B7E" w:rsidP="00342F50">
            <w:pPr>
              <w:widowControl w:val="0"/>
              <w:tabs>
                <w:tab w:val="left" w:pos="0"/>
              </w:tabs>
              <w:autoSpaceDE w:val="0"/>
              <w:autoSpaceDN w:val="0"/>
              <w:spacing w:after="0" w:line="240" w:lineRule="auto"/>
              <w:ind w:left="467"/>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2"/>
                <w:kern w:val="0"/>
                <w:sz w:val="24"/>
                <w:szCs w:val="24"/>
                <w:lang w:val="en-US"/>
                <w14:ligatures w14:val="none"/>
              </w:rPr>
              <w:t>Treatment</w:t>
            </w:r>
          </w:p>
        </w:tc>
        <w:tc>
          <w:tcPr>
            <w:tcW w:w="6310" w:type="dxa"/>
            <w:gridSpan w:val="2"/>
            <w:tcBorders>
              <w:top w:val="single" w:sz="4" w:space="0" w:color="000000"/>
              <w:left w:val="single" w:sz="4" w:space="0" w:color="000000"/>
              <w:bottom w:val="single" w:sz="4" w:space="0" w:color="000000"/>
              <w:right w:val="single" w:sz="4" w:space="0" w:color="000000"/>
            </w:tcBorders>
            <w:hideMark/>
          </w:tcPr>
          <w:p w14:paraId="2183CB69" w14:textId="77777777" w:rsidR="00C44B7E" w:rsidRPr="00C44B7E" w:rsidRDefault="00C44B7E" w:rsidP="00342F50">
            <w:pPr>
              <w:widowControl w:val="0"/>
              <w:tabs>
                <w:tab w:val="left" w:pos="0"/>
              </w:tabs>
              <w:autoSpaceDE w:val="0"/>
              <w:autoSpaceDN w:val="0"/>
              <w:spacing w:before="201" w:after="0" w:line="240" w:lineRule="auto"/>
              <w:ind w:left="1266"/>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Days</w:t>
            </w:r>
            <w:r w:rsidRPr="00C44B7E">
              <w:rPr>
                <w:rFonts w:ascii="Times New Roman" w:eastAsia="Times New Roman" w:hAnsi="Times New Roman" w:cs="Times New Roman"/>
                <w:b/>
                <w:spacing w:val="-6"/>
                <w:kern w:val="0"/>
                <w:sz w:val="24"/>
                <w:szCs w:val="24"/>
                <w:lang w:val="en-US"/>
                <w14:ligatures w14:val="none"/>
              </w:rPr>
              <w:t xml:space="preserve"> </w:t>
            </w:r>
            <w:r w:rsidRPr="00C44B7E">
              <w:rPr>
                <w:rFonts w:ascii="Times New Roman" w:eastAsia="Times New Roman" w:hAnsi="Times New Roman" w:cs="Times New Roman"/>
                <w:b/>
                <w:kern w:val="0"/>
                <w:sz w:val="24"/>
                <w:szCs w:val="24"/>
                <w:lang w:val="en-US"/>
                <w14:ligatures w14:val="none"/>
              </w:rPr>
              <w:t xml:space="preserve">after transplanting </w:t>
            </w:r>
            <w:r w:rsidRPr="00C44B7E">
              <w:rPr>
                <w:rFonts w:ascii="Times New Roman" w:eastAsia="Times New Roman" w:hAnsi="Times New Roman" w:cs="Times New Roman"/>
                <w:b/>
                <w:spacing w:val="-4"/>
                <w:kern w:val="0"/>
                <w:sz w:val="24"/>
                <w:szCs w:val="24"/>
                <w:lang w:val="en-US"/>
                <w14:ligatures w14:val="none"/>
              </w:rPr>
              <w:t>(DAT)</w:t>
            </w:r>
          </w:p>
        </w:tc>
      </w:tr>
      <w:tr w:rsidR="00C44B7E" w:rsidRPr="00C44B7E" w14:paraId="0E67FA09" w14:textId="77777777" w:rsidTr="0003306D">
        <w:trPr>
          <w:trHeight w:val="446"/>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3F40DBF4" w14:textId="77777777" w:rsidR="00C44B7E" w:rsidRPr="00C44B7E" w:rsidRDefault="00C44B7E"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293" w:type="dxa"/>
            <w:tcBorders>
              <w:top w:val="single" w:sz="4" w:space="0" w:color="000000"/>
              <w:left w:val="single" w:sz="4" w:space="0" w:color="000000"/>
              <w:bottom w:val="single" w:sz="4" w:space="0" w:color="000000"/>
              <w:right w:val="single" w:sz="4" w:space="0" w:color="000000"/>
            </w:tcBorders>
            <w:hideMark/>
          </w:tcPr>
          <w:p w14:paraId="3642E327" w14:textId="77777777" w:rsidR="00C44B7E" w:rsidRPr="00C44B7E" w:rsidRDefault="00C44B7E" w:rsidP="00342F50">
            <w:pPr>
              <w:widowControl w:val="0"/>
              <w:tabs>
                <w:tab w:val="left" w:pos="0"/>
              </w:tabs>
              <w:autoSpaceDE w:val="0"/>
              <w:autoSpaceDN w:val="0"/>
              <w:spacing w:before="202" w:after="0" w:line="240" w:lineRule="auto"/>
              <w:ind w:left="8"/>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30</w:t>
            </w:r>
            <w:r w:rsidRPr="00C44B7E">
              <w:rPr>
                <w:rFonts w:ascii="Times New Roman" w:eastAsia="Times New Roman" w:hAnsi="Times New Roman" w:cs="Times New Roman"/>
                <w:b/>
                <w:spacing w:val="1"/>
                <w:kern w:val="0"/>
                <w:sz w:val="24"/>
                <w:szCs w:val="24"/>
                <w:lang w:val="en-US"/>
                <w14:ligatures w14:val="none"/>
              </w:rPr>
              <w:t xml:space="preserve"> </w:t>
            </w:r>
            <w:r w:rsidRPr="00C44B7E">
              <w:rPr>
                <w:rFonts w:ascii="Times New Roman" w:eastAsia="Times New Roman" w:hAnsi="Times New Roman" w:cs="Times New Roman"/>
                <w:b/>
                <w:spacing w:val="-5"/>
                <w:kern w:val="0"/>
                <w:sz w:val="24"/>
                <w:szCs w:val="24"/>
                <w:lang w:val="en-US"/>
                <w14:ligatures w14:val="none"/>
              </w:rPr>
              <w:t>DAT</w:t>
            </w:r>
          </w:p>
        </w:tc>
        <w:tc>
          <w:tcPr>
            <w:tcW w:w="3017" w:type="dxa"/>
            <w:tcBorders>
              <w:top w:val="single" w:sz="4" w:space="0" w:color="000000"/>
              <w:left w:val="single" w:sz="4" w:space="0" w:color="000000"/>
              <w:bottom w:val="single" w:sz="4" w:space="0" w:color="000000"/>
              <w:right w:val="single" w:sz="4" w:space="0" w:color="000000"/>
            </w:tcBorders>
            <w:hideMark/>
          </w:tcPr>
          <w:p w14:paraId="3F111BE5" w14:textId="77777777" w:rsidR="00C44B7E" w:rsidRPr="00C44B7E" w:rsidRDefault="00C44B7E" w:rsidP="00342F50">
            <w:pPr>
              <w:widowControl w:val="0"/>
              <w:tabs>
                <w:tab w:val="left" w:pos="0"/>
              </w:tabs>
              <w:autoSpaceDE w:val="0"/>
              <w:autoSpaceDN w:val="0"/>
              <w:spacing w:before="202" w:after="0" w:line="240" w:lineRule="auto"/>
              <w:ind w:left="6" w:right="2"/>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90</w:t>
            </w:r>
            <w:r w:rsidRPr="00C44B7E">
              <w:rPr>
                <w:rFonts w:ascii="Times New Roman" w:eastAsia="Times New Roman" w:hAnsi="Times New Roman" w:cs="Times New Roman"/>
                <w:b/>
                <w:spacing w:val="1"/>
                <w:kern w:val="0"/>
                <w:sz w:val="24"/>
                <w:szCs w:val="24"/>
                <w:lang w:val="en-US"/>
                <w14:ligatures w14:val="none"/>
              </w:rPr>
              <w:t xml:space="preserve"> </w:t>
            </w:r>
            <w:r w:rsidRPr="00C44B7E">
              <w:rPr>
                <w:rFonts w:ascii="Times New Roman" w:eastAsia="Times New Roman" w:hAnsi="Times New Roman" w:cs="Times New Roman"/>
                <w:b/>
                <w:spacing w:val="-5"/>
                <w:kern w:val="0"/>
                <w:sz w:val="24"/>
                <w:szCs w:val="24"/>
                <w:lang w:val="en-US"/>
                <w14:ligatures w14:val="none"/>
              </w:rPr>
              <w:t>DAT</w:t>
            </w:r>
          </w:p>
        </w:tc>
      </w:tr>
      <w:tr w:rsidR="00C44B7E" w:rsidRPr="00C44B7E" w14:paraId="3DD0A73B" w14:textId="77777777" w:rsidTr="0003306D">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5EFD694" w14:textId="77777777" w:rsidR="00C44B7E" w:rsidRPr="00C44B7E" w:rsidRDefault="00C44B7E"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1</w:t>
            </w:r>
          </w:p>
        </w:tc>
        <w:tc>
          <w:tcPr>
            <w:tcW w:w="3293" w:type="dxa"/>
            <w:tcBorders>
              <w:top w:val="single" w:sz="4" w:space="0" w:color="000000"/>
              <w:left w:val="single" w:sz="4" w:space="0" w:color="000000"/>
              <w:bottom w:val="single" w:sz="4" w:space="0" w:color="000000"/>
              <w:right w:val="single" w:sz="4" w:space="0" w:color="000000"/>
            </w:tcBorders>
            <w:hideMark/>
          </w:tcPr>
          <w:p w14:paraId="1D07C528" w14:textId="77777777" w:rsidR="00C44B7E" w:rsidRPr="00C44B7E" w:rsidRDefault="00C44B7E" w:rsidP="00342F50">
            <w:pPr>
              <w:widowControl w:val="0"/>
              <w:tabs>
                <w:tab w:val="left" w:pos="0"/>
              </w:tabs>
              <w:autoSpaceDE w:val="0"/>
              <w:autoSpaceDN w:val="0"/>
              <w:spacing w:before="189"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236.04</w:t>
            </w:r>
          </w:p>
        </w:tc>
        <w:tc>
          <w:tcPr>
            <w:tcW w:w="3017" w:type="dxa"/>
            <w:tcBorders>
              <w:top w:val="single" w:sz="4" w:space="0" w:color="000000"/>
              <w:left w:val="single" w:sz="4" w:space="0" w:color="000000"/>
              <w:bottom w:val="single" w:sz="4" w:space="0" w:color="000000"/>
              <w:right w:val="single" w:sz="4" w:space="0" w:color="000000"/>
            </w:tcBorders>
            <w:hideMark/>
          </w:tcPr>
          <w:p w14:paraId="4E235DC1" w14:textId="77777777" w:rsidR="00C44B7E" w:rsidRPr="00C44B7E" w:rsidRDefault="00C44B7E" w:rsidP="00342F50">
            <w:pPr>
              <w:widowControl w:val="0"/>
              <w:tabs>
                <w:tab w:val="left" w:pos="0"/>
              </w:tabs>
              <w:autoSpaceDE w:val="0"/>
              <w:autoSpaceDN w:val="0"/>
              <w:spacing w:before="189"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217.71</w:t>
            </w:r>
          </w:p>
        </w:tc>
      </w:tr>
      <w:tr w:rsidR="00C44B7E" w:rsidRPr="00C44B7E" w14:paraId="1D2DC375"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08AC4E6A" w14:textId="77777777" w:rsidR="00C44B7E" w:rsidRPr="00C44B7E" w:rsidRDefault="00C44B7E"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2</w:t>
            </w:r>
          </w:p>
        </w:tc>
        <w:tc>
          <w:tcPr>
            <w:tcW w:w="3293" w:type="dxa"/>
            <w:tcBorders>
              <w:top w:val="single" w:sz="4" w:space="0" w:color="000000"/>
              <w:left w:val="single" w:sz="4" w:space="0" w:color="000000"/>
              <w:bottom w:val="single" w:sz="4" w:space="0" w:color="000000"/>
              <w:right w:val="single" w:sz="4" w:space="0" w:color="000000"/>
            </w:tcBorders>
            <w:hideMark/>
          </w:tcPr>
          <w:p w14:paraId="5548F307" w14:textId="77777777" w:rsidR="00C44B7E" w:rsidRPr="00C44B7E" w:rsidRDefault="00C44B7E" w:rsidP="00342F50">
            <w:pPr>
              <w:widowControl w:val="0"/>
              <w:tabs>
                <w:tab w:val="left" w:pos="0"/>
              </w:tabs>
              <w:autoSpaceDE w:val="0"/>
              <w:autoSpaceDN w:val="0"/>
              <w:spacing w:before="189"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245.09</w:t>
            </w:r>
          </w:p>
        </w:tc>
        <w:tc>
          <w:tcPr>
            <w:tcW w:w="3017" w:type="dxa"/>
            <w:tcBorders>
              <w:top w:val="single" w:sz="4" w:space="0" w:color="000000"/>
              <w:left w:val="single" w:sz="4" w:space="0" w:color="000000"/>
              <w:bottom w:val="single" w:sz="4" w:space="0" w:color="000000"/>
              <w:right w:val="single" w:sz="4" w:space="0" w:color="000000"/>
            </w:tcBorders>
            <w:hideMark/>
          </w:tcPr>
          <w:p w14:paraId="6AA0280F" w14:textId="77777777" w:rsidR="00C44B7E" w:rsidRPr="00C44B7E" w:rsidRDefault="00C44B7E" w:rsidP="00342F50">
            <w:pPr>
              <w:widowControl w:val="0"/>
              <w:tabs>
                <w:tab w:val="left" w:pos="0"/>
              </w:tabs>
              <w:autoSpaceDE w:val="0"/>
              <w:autoSpaceDN w:val="0"/>
              <w:spacing w:before="189"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232.38</w:t>
            </w:r>
          </w:p>
        </w:tc>
      </w:tr>
      <w:tr w:rsidR="00C44B7E" w:rsidRPr="00C44B7E" w14:paraId="5B3C423E"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7FB02A94" w14:textId="77777777" w:rsidR="00C44B7E" w:rsidRPr="00C44B7E" w:rsidRDefault="00C44B7E"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3</w:t>
            </w:r>
          </w:p>
        </w:tc>
        <w:tc>
          <w:tcPr>
            <w:tcW w:w="3293" w:type="dxa"/>
            <w:tcBorders>
              <w:top w:val="single" w:sz="4" w:space="0" w:color="000000"/>
              <w:left w:val="single" w:sz="4" w:space="0" w:color="000000"/>
              <w:bottom w:val="single" w:sz="4" w:space="0" w:color="000000"/>
              <w:right w:val="single" w:sz="4" w:space="0" w:color="000000"/>
            </w:tcBorders>
            <w:hideMark/>
          </w:tcPr>
          <w:p w14:paraId="245E701F" w14:textId="77777777" w:rsidR="00C44B7E" w:rsidRPr="00C44B7E" w:rsidRDefault="00C44B7E" w:rsidP="00342F50">
            <w:pPr>
              <w:widowControl w:val="0"/>
              <w:tabs>
                <w:tab w:val="left" w:pos="0"/>
              </w:tabs>
              <w:autoSpaceDE w:val="0"/>
              <w:autoSpaceDN w:val="0"/>
              <w:spacing w:before="189"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264.58</w:t>
            </w:r>
          </w:p>
        </w:tc>
        <w:tc>
          <w:tcPr>
            <w:tcW w:w="3017" w:type="dxa"/>
            <w:tcBorders>
              <w:top w:val="single" w:sz="4" w:space="0" w:color="000000"/>
              <w:left w:val="single" w:sz="4" w:space="0" w:color="000000"/>
              <w:bottom w:val="single" w:sz="4" w:space="0" w:color="000000"/>
              <w:right w:val="single" w:sz="4" w:space="0" w:color="000000"/>
            </w:tcBorders>
            <w:hideMark/>
          </w:tcPr>
          <w:p w14:paraId="56000E95" w14:textId="77777777" w:rsidR="00C44B7E" w:rsidRPr="00C44B7E" w:rsidRDefault="00C44B7E" w:rsidP="00342F50">
            <w:pPr>
              <w:widowControl w:val="0"/>
              <w:tabs>
                <w:tab w:val="left" w:pos="0"/>
              </w:tabs>
              <w:autoSpaceDE w:val="0"/>
              <w:autoSpaceDN w:val="0"/>
              <w:spacing w:before="189"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251.06</w:t>
            </w:r>
          </w:p>
        </w:tc>
      </w:tr>
      <w:tr w:rsidR="00C44B7E" w:rsidRPr="00C44B7E" w14:paraId="7E6D3AAD"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31C635BE" w14:textId="77777777" w:rsidR="00C44B7E" w:rsidRPr="00C44B7E" w:rsidRDefault="00C44B7E" w:rsidP="00342F50">
            <w:pPr>
              <w:widowControl w:val="0"/>
              <w:tabs>
                <w:tab w:val="left" w:pos="0"/>
              </w:tabs>
              <w:autoSpaceDE w:val="0"/>
              <w:autoSpaceDN w:val="0"/>
              <w:spacing w:before="190"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lastRenderedPageBreak/>
              <w:t>T</w:t>
            </w:r>
            <w:r w:rsidRPr="00C44B7E">
              <w:rPr>
                <w:rFonts w:ascii="Times New Roman" w:eastAsia="Times New Roman" w:hAnsi="Times New Roman" w:cs="Times New Roman"/>
                <w:spacing w:val="-5"/>
                <w:kern w:val="0"/>
                <w:sz w:val="24"/>
                <w:szCs w:val="24"/>
                <w:vertAlign w:val="subscript"/>
                <w:lang w:val="en-US"/>
                <w14:ligatures w14:val="none"/>
              </w:rPr>
              <w:t>4</w:t>
            </w:r>
          </w:p>
        </w:tc>
        <w:tc>
          <w:tcPr>
            <w:tcW w:w="3293" w:type="dxa"/>
            <w:tcBorders>
              <w:top w:val="single" w:sz="4" w:space="0" w:color="000000"/>
              <w:left w:val="single" w:sz="4" w:space="0" w:color="000000"/>
              <w:bottom w:val="single" w:sz="4" w:space="0" w:color="000000"/>
              <w:right w:val="single" w:sz="4" w:space="0" w:color="000000"/>
            </w:tcBorders>
            <w:hideMark/>
          </w:tcPr>
          <w:p w14:paraId="1C087F1C" w14:textId="77777777" w:rsidR="00C44B7E" w:rsidRPr="00C44B7E" w:rsidRDefault="00C44B7E" w:rsidP="00342F50">
            <w:pPr>
              <w:widowControl w:val="0"/>
              <w:tabs>
                <w:tab w:val="left" w:pos="0"/>
              </w:tabs>
              <w:autoSpaceDE w:val="0"/>
              <w:autoSpaceDN w:val="0"/>
              <w:spacing w:before="190"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249.38</w:t>
            </w:r>
          </w:p>
        </w:tc>
        <w:tc>
          <w:tcPr>
            <w:tcW w:w="3017" w:type="dxa"/>
            <w:tcBorders>
              <w:top w:val="single" w:sz="4" w:space="0" w:color="000000"/>
              <w:left w:val="single" w:sz="4" w:space="0" w:color="000000"/>
              <w:bottom w:val="single" w:sz="4" w:space="0" w:color="000000"/>
              <w:right w:val="single" w:sz="4" w:space="0" w:color="000000"/>
            </w:tcBorders>
            <w:hideMark/>
          </w:tcPr>
          <w:p w14:paraId="0D011AC9" w14:textId="77777777" w:rsidR="00C44B7E" w:rsidRPr="00C44B7E" w:rsidRDefault="00C44B7E" w:rsidP="00342F50">
            <w:pPr>
              <w:widowControl w:val="0"/>
              <w:tabs>
                <w:tab w:val="left" w:pos="0"/>
              </w:tabs>
              <w:autoSpaceDE w:val="0"/>
              <w:autoSpaceDN w:val="0"/>
              <w:spacing w:before="190"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238.63</w:t>
            </w:r>
          </w:p>
        </w:tc>
      </w:tr>
      <w:tr w:rsidR="00C44B7E" w:rsidRPr="00C44B7E" w14:paraId="0F708816" w14:textId="77777777" w:rsidTr="005E3374">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3F70FEC0" w14:textId="77777777" w:rsidR="00C44B7E" w:rsidRPr="00C44B7E" w:rsidRDefault="00C44B7E" w:rsidP="00342F50">
            <w:pPr>
              <w:widowControl w:val="0"/>
              <w:tabs>
                <w:tab w:val="left" w:pos="0"/>
              </w:tabs>
              <w:autoSpaceDE w:val="0"/>
              <w:autoSpaceDN w:val="0"/>
              <w:spacing w:before="193"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5</w:t>
            </w:r>
          </w:p>
        </w:tc>
        <w:tc>
          <w:tcPr>
            <w:tcW w:w="3293" w:type="dxa"/>
            <w:tcBorders>
              <w:top w:val="single" w:sz="4" w:space="0" w:color="000000"/>
              <w:left w:val="single" w:sz="4" w:space="0" w:color="000000"/>
              <w:bottom w:val="single" w:sz="4" w:space="0" w:color="000000"/>
              <w:right w:val="single" w:sz="4" w:space="0" w:color="000000"/>
            </w:tcBorders>
            <w:hideMark/>
          </w:tcPr>
          <w:p w14:paraId="6CE9E7FC" w14:textId="77777777" w:rsidR="00C44B7E" w:rsidRPr="00C44B7E" w:rsidRDefault="00C44B7E" w:rsidP="00342F50">
            <w:pPr>
              <w:widowControl w:val="0"/>
              <w:tabs>
                <w:tab w:val="left" w:pos="0"/>
              </w:tabs>
              <w:autoSpaceDE w:val="0"/>
              <w:autoSpaceDN w:val="0"/>
              <w:spacing w:before="193"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254.72</w:t>
            </w:r>
          </w:p>
        </w:tc>
        <w:tc>
          <w:tcPr>
            <w:tcW w:w="3017" w:type="dxa"/>
            <w:tcBorders>
              <w:top w:val="single" w:sz="4" w:space="0" w:color="000000"/>
              <w:left w:val="single" w:sz="4" w:space="0" w:color="000000"/>
              <w:bottom w:val="single" w:sz="4" w:space="0" w:color="000000"/>
              <w:right w:val="single" w:sz="4" w:space="0" w:color="000000"/>
            </w:tcBorders>
            <w:hideMark/>
          </w:tcPr>
          <w:p w14:paraId="64759F63" w14:textId="77777777" w:rsidR="00C44B7E" w:rsidRPr="00C44B7E" w:rsidRDefault="00C44B7E" w:rsidP="00342F50">
            <w:pPr>
              <w:widowControl w:val="0"/>
              <w:tabs>
                <w:tab w:val="left" w:pos="0"/>
              </w:tabs>
              <w:autoSpaceDE w:val="0"/>
              <w:autoSpaceDN w:val="0"/>
              <w:spacing w:before="193"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242.15</w:t>
            </w:r>
          </w:p>
        </w:tc>
      </w:tr>
      <w:tr w:rsidR="00C44B7E" w:rsidRPr="00C44B7E" w14:paraId="6484B79E" w14:textId="77777777" w:rsidTr="005E3374">
        <w:trPr>
          <w:trHeight w:val="518"/>
        </w:trPr>
        <w:tc>
          <w:tcPr>
            <w:tcW w:w="2217" w:type="dxa"/>
            <w:tcBorders>
              <w:top w:val="single" w:sz="4" w:space="0" w:color="000000"/>
              <w:left w:val="single" w:sz="4" w:space="0" w:color="000000"/>
              <w:bottom w:val="single" w:sz="4" w:space="0" w:color="000000"/>
              <w:right w:val="single" w:sz="4" w:space="0" w:color="000000"/>
            </w:tcBorders>
            <w:hideMark/>
          </w:tcPr>
          <w:p w14:paraId="6B2175C7" w14:textId="77777777" w:rsidR="00C44B7E" w:rsidRPr="00C44B7E" w:rsidRDefault="00C44B7E" w:rsidP="00342F50">
            <w:pPr>
              <w:widowControl w:val="0"/>
              <w:tabs>
                <w:tab w:val="left" w:pos="0"/>
              </w:tabs>
              <w:autoSpaceDE w:val="0"/>
              <w:autoSpaceDN w:val="0"/>
              <w:spacing w:before="190"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6</w:t>
            </w:r>
          </w:p>
        </w:tc>
        <w:tc>
          <w:tcPr>
            <w:tcW w:w="3293" w:type="dxa"/>
            <w:tcBorders>
              <w:top w:val="single" w:sz="4" w:space="0" w:color="000000"/>
              <w:left w:val="single" w:sz="4" w:space="0" w:color="000000"/>
              <w:bottom w:val="single" w:sz="4" w:space="0" w:color="000000"/>
              <w:right w:val="single" w:sz="4" w:space="0" w:color="000000"/>
            </w:tcBorders>
            <w:hideMark/>
          </w:tcPr>
          <w:p w14:paraId="7DB03F90" w14:textId="77777777" w:rsidR="00C44B7E" w:rsidRPr="00C44B7E" w:rsidRDefault="00C44B7E" w:rsidP="00342F50">
            <w:pPr>
              <w:widowControl w:val="0"/>
              <w:tabs>
                <w:tab w:val="left" w:pos="0"/>
              </w:tabs>
              <w:autoSpaceDE w:val="0"/>
              <w:autoSpaceDN w:val="0"/>
              <w:spacing w:before="190"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267.61</w:t>
            </w:r>
          </w:p>
        </w:tc>
        <w:tc>
          <w:tcPr>
            <w:tcW w:w="3017" w:type="dxa"/>
            <w:tcBorders>
              <w:top w:val="single" w:sz="4" w:space="0" w:color="000000"/>
              <w:left w:val="single" w:sz="4" w:space="0" w:color="000000"/>
              <w:bottom w:val="single" w:sz="4" w:space="0" w:color="000000"/>
              <w:right w:val="single" w:sz="4" w:space="0" w:color="000000"/>
            </w:tcBorders>
            <w:hideMark/>
          </w:tcPr>
          <w:p w14:paraId="6D836348" w14:textId="77777777" w:rsidR="00C44B7E" w:rsidRPr="00C44B7E" w:rsidRDefault="00C44B7E" w:rsidP="00342F50">
            <w:pPr>
              <w:widowControl w:val="0"/>
              <w:tabs>
                <w:tab w:val="left" w:pos="0"/>
              </w:tabs>
              <w:autoSpaceDE w:val="0"/>
              <w:autoSpaceDN w:val="0"/>
              <w:spacing w:before="190"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255.36</w:t>
            </w:r>
          </w:p>
        </w:tc>
      </w:tr>
      <w:tr w:rsidR="00C44B7E" w:rsidRPr="00C44B7E" w14:paraId="39A1210B"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528508FB" w14:textId="77777777" w:rsidR="00C44B7E" w:rsidRPr="00C44B7E" w:rsidRDefault="00C44B7E" w:rsidP="00342F50">
            <w:pPr>
              <w:widowControl w:val="0"/>
              <w:tabs>
                <w:tab w:val="left" w:pos="0"/>
              </w:tabs>
              <w:autoSpaceDE w:val="0"/>
              <w:autoSpaceDN w:val="0"/>
              <w:spacing w:before="197" w:after="0" w:line="240" w:lineRule="auto"/>
              <w:ind w:left="12" w:right="7"/>
              <w:jc w:val="both"/>
              <w:rPr>
                <w:rFonts w:ascii="Times New Roman" w:eastAsia="Times New Roman" w:hAnsi="Times New Roman" w:cs="Times New Roman"/>
                <w:b/>
                <w:kern w:val="0"/>
                <w:sz w:val="24"/>
                <w:szCs w:val="24"/>
                <w:lang w:val="en-US"/>
                <w14:ligatures w14:val="none"/>
              </w:rPr>
            </w:pPr>
            <w:proofErr w:type="spellStart"/>
            <w:r w:rsidRPr="00C44B7E">
              <w:rPr>
                <w:rFonts w:ascii="Times New Roman" w:eastAsia="Times New Roman" w:hAnsi="Times New Roman" w:cs="Times New Roman"/>
                <w:b/>
                <w:spacing w:val="-4"/>
                <w:kern w:val="0"/>
                <w:sz w:val="24"/>
                <w:szCs w:val="24"/>
                <w:lang w:val="en-US"/>
                <w14:ligatures w14:val="none"/>
              </w:rPr>
              <w:t>SEm</w:t>
            </w:r>
            <w:proofErr w:type="spellEnd"/>
            <w:r w:rsidRPr="00C44B7E">
              <w:rPr>
                <w:rFonts w:ascii="Times New Roman" w:eastAsia="Times New Roman" w:hAnsi="Times New Roman" w:cs="Times New Roman"/>
                <w:b/>
                <w:spacing w:val="-4"/>
                <w:kern w:val="0"/>
                <w:sz w:val="24"/>
                <w:szCs w:val="24"/>
                <w:lang w:val="en-US"/>
                <w14:ligatures w14:val="none"/>
              </w:rPr>
              <w:t>±</w:t>
            </w:r>
          </w:p>
        </w:tc>
        <w:tc>
          <w:tcPr>
            <w:tcW w:w="3293" w:type="dxa"/>
            <w:tcBorders>
              <w:top w:val="single" w:sz="4" w:space="0" w:color="000000"/>
              <w:left w:val="single" w:sz="4" w:space="0" w:color="000000"/>
              <w:bottom w:val="single" w:sz="4" w:space="0" w:color="000000"/>
              <w:right w:val="single" w:sz="4" w:space="0" w:color="000000"/>
            </w:tcBorders>
            <w:hideMark/>
          </w:tcPr>
          <w:p w14:paraId="54B66431" w14:textId="77777777" w:rsidR="00C44B7E" w:rsidRPr="00C44B7E" w:rsidRDefault="00C44B7E" w:rsidP="00342F50">
            <w:pPr>
              <w:widowControl w:val="0"/>
              <w:tabs>
                <w:tab w:val="left" w:pos="0"/>
              </w:tabs>
              <w:autoSpaceDE w:val="0"/>
              <w:autoSpaceDN w:val="0"/>
              <w:spacing w:before="197" w:after="0" w:line="240" w:lineRule="auto"/>
              <w:ind w:left="8" w:right="5"/>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0.308</w:t>
            </w:r>
          </w:p>
        </w:tc>
        <w:tc>
          <w:tcPr>
            <w:tcW w:w="3017" w:type="dxa"/>
            <w:tcBorders>
              <w:top w:val="single" w:sz="4" w:space="0" w:color="000000"/>
              <w:left w:val="single" w:sz="4" w:space="0" w:color="000000"/>
              <w:bottom w:val="single" w:sz="4" w:space="0" w:color="000000"/>
              <w:right w:val="single" w:sz="4" w:space="0" w:color="000000"/>
            </w:tcBorders>
            <w:hideMark/>
          </w:tcPr>
          <w:p w14:paraId="742E91ED" w14:textId="77777777" w:rsidR="00C44B7E" w:rsidRPr="00C44B7E" w:rsidRDefault="00C44B7E" w:rsidP="00342F50">
            <w:pPr>
              <w:widowControl w:val="0"/>
              <w:tabs>
                <w:tab w:val="left" w:pos="0"/>
              </w:tabs>
              <w:autoSpaceDE w:val="0"/>
              <w:autoSpaceDN w:val="0"/>
              <w:spacing w:before="197" w:after="0" w:line="240" w:lineRule="auto"/>
              <w:ind w:left="6"/>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0.104</w:t>
            </w:r>
          </w:p>
        </w:tc>
      </w:tr>
      <w:tr w:rsidR="00C44B7E" w:rsidRPr="00C44B7E" w14:paraId="782B5AA2" w14:textId="77777777" w:rsidTr="005E3374">
        <w:trPr>
          <w:trHeight w:val="635"/>
        </w:trPr>
        <w:tc>
          <w:tcPr>
            <w:tcW w:w="2217" w:type="dxa"/>
            <w:tcBorders>
              <w:top w:val="single" w:sz="4" w:space="0" w:color="000000"/>
              <w:left w:val="single" w:sz="4" w:space="0" w:color="000000"/>
              <w:bottom w:val="single" w:sz="4" w:space="0" w:color="000000"/>
              <w:right w:val="single" w:sz="4" w:space="0" w:color="000000"/>
            </w:tcBorders>
            <w:hideMark/>
          </w:tcPr>
          <w:p w14:paraId="757D64DB" w14:textId="77777777" w:rsidR="00C44B7E" w:rsidRPr="00C44B7E" w:rsidRDefault="00C44B7E" w:rsidP="00342F50">
            <w:pPr>
              <w:widowControl w:val="0"/>
              <w:tabs>
                <w:tab w:val="left" w:pos="0"/>
              </w:tabs>
              <w:autoSpaceDE w:val="0"/>
              <w:autoSpaceDN w:val="0"/>
              <w:spacing w:before="198" w:after="0" w:line="240" w:lineRule="auto"/>
              <w:ind w:left="12"/>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CD</w:t>
            </w:r>
            <w:r w:rsidRPr="00C44B7E">
              <w:rPr>
                <w:rFonts w:ascii="Times New Roman" w:eastAsia="Times New Roman" w:hAnsi="Times New Roman" w:cs="Times New Roman"/>
                <w:b/>
                <w:spacing w:val="2"/>
                <w:kern w:val="0"/>
                <w:sz w:val="24"/>
                <w:szCs w:val="24"/>
                <w:lang w:val="en-US"/>
                <w14:ligatures w14:val="none"/>
              </w:rPr>
              <w:t xml:space="preserve"> </w:t>
            </w:r>
            <w:r w:rsidRPr="00C44B7E">
              <w:rPr>
                <w:rFonts w:ascii="Times New Roman" w:eastAsia="Times New Roman" w:hAnsi="Times New Roman" w:cs="Times New Roman"/>
                <w:b/>
                <w:spacing w:val="-2"/>
                <w:kern w:val="0"/>
                <w:sz w:val="24"/>
                <w:szCs w:val="24"/>
                <w:lang w:val="en-US"/>
                <w14:ligatures w14:val="none"/>
              </w:rPr>
              <w:t>(P=0.05)</w:t>
            </w:r>
          </w:p>
        </w:tc>
        <w:tc>
          <w:tcPr>
            <w:tcW w:w="3293" w:type="dxa"/>
            <w:tcBorders>
              <w:top w:val="single" w:sz="4" w:space="0" w:color="000000"/>
              <w:left w:val="single" w:sz="4" w:space="0" w:color="000000"/>
              <w:bottom w:val="single" w:sz="4" w:space="0" w:color="000000"/>
              <w:right w:val="single" w:sz="4" w:space="0" w:color="000000"/>
            </w:tcBorders>
            <w:hideMark/>
          </w:tcPr>
          <w:p w14:paraId="669318CC" w14:textId="77777777" w:rsidR="00C44B7E" w:rsidRPr="00C44B7E" w:rsidRDefault="00C44B7E" w:rsidP="00342F50">
            <w:pPr>
              <w:widowControl w:val="0"/>
              <w:tabs>
                <w:tab w:val="left" w:pos="0"/>
              </w:tabs>
              <w:autoSpaceDE w:val="0"/>
              <w:autoSpaceDN w:val="0"/>
              <w:spacing w:before="198" w:after="0" w:line="240" w:lineRule="auto"/>
              <w:ind w:left="8" w:right="5"/>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0.971</w:t>
            </w:r>
          </w:p>
        </w:tc>
        <w:tc>
          <w:tcPr>
            <w:tcW w:w="3017" w:type="dxa"/>
            <w:tcBorders>
              <w:top w:val="single" w:sz="4" w:space="0" w:color="000000"/>
              <w:left w:val="single" w:sz="4" w:space="0" w:color="000000"/>
              <w:bottom w:val="single" w:sz="4" w:space="0" w:color="000000"/>
              <w:right w:val="single" w:sz="4" w:space="0" w:color="000000"/>
            </w:tcBorders>
            <w:hideMark/>
          </w:tcPr>
          <w:p w14:paraId="342B3209" w14:textId="77777777" w:rsidR="00C44B7E" w:rsidRPr="00C44B7E" w:rsidRDefault="00C44B7E" w:rsidP="00342F50">
            <w:pPr>
              <w:widowControl w:val="0"/>
              <w:tabs>
                <w:tab w:val="left" w:pos="0"/>
              </w:tabs>
              <w:autoSpaceDE w:val="0"/>
              <w:autoSpaceDN w:val="0"/>
              <w:spacing w:before="198" w:after="0" w:line="240" w:lineRule="auto"/>
              <w:ind w:left="6"/>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0.327</w:t>
            </w:r>
          </w:p>
        </w:tc>
      </w:tr>
    </w:tbl>
    <w:p w14:paraId="517F4ADA" w14:textId="77777777" w:rsidR="00AC427D" w:rsidRPr="00876A69" w:rsidRDefault="00AC427D" w:rsidP="00342F50">
      <w:pPr>
        <w:widowControl w:val="0"/>
        <w:tabs>
          <w:tab w:val="left" w:pos="0"/>
        </w:tabs>
        <w:autoSpaceDE w:val="0"/>
        <w:autoSpaceDN w:val="0"/>
        <w:spacing w:after="0" w:line="360" w:lineRule="auto"/>
        <w:ind w:left="460" w:right="163" w:firstLine="720"/>
        <w:jc w:val="both"/>
        <w:rPr>
          <w:rFonts w:ascii="Times New Roman" w:eastAsia="Times New Roman" w:hAnsi="Times New Roman" w:cs="Times New Roman"/>
          <w:kern w:val="0"/>
          <w:sz w:val="24"/>
          <w:szCs w:val="24"/>
          <w:lang w:val="en-US"/>
          <w14:ligatures w14:val="none"/>
        </w:rPr>
      </w:pPr>
    </w:p>
    <w:p w14:paraId="70255ACB" w14:textId="0E02D2B8" w:rsidR="00AC427D" w:rsidRPr="00AC427D" w:rsidRDefault="00AC427D" w:rsidP="00342F50">
      <w:pPr>
        <w:widowControl w:val="0"/>
        <w:tabs>
          <w:tab w:val="left" w:pos="0"/>
        </w:tabs>
        <w:autoSpaceDE w:val="0"/>
        <w:autoSpaceDN w:val="0"/>
        <w:spacing w:after="0" w:line="360" w:lineRule="auto"/>
        <w:ind w:left="450" w:right="163" w:firstLine="720"/>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kern w:val="0"/>
          <w:sz w:val="24"/>
          <w:szCs w:val="24"/>
          <w:lang w:val="en-US"/>
          <w14:ligatures w14:val="none"/>
        </w:rPr>
        <w:t xml:space="preserve">The results obtained in respect of </w:t>
      </w:r>
      <w:r w:rsidR="00DA1E83" w:rsidRPr="00DA1E83">
        <w:rPr>
          <w:rFonts w:ascii="Times New Roman" w:eastAsia="Times New Roman" w:hAnsi="Times New Roman" w:cs="Times New Roman"/>
          <w:color w:val="FF0000"/>
          <w:kern w:val="0"/>
          <w:sz w:val="24"/>
          <w:szCs w:val="24"/>
          <w:lang w:val="en-US"/>
          <w14:ligatures w14:val="none"/>
        </w:rPr>
        <w:t>the</w:t>
      </w:r>
      <w:r w:rsidR="00DA1E83">
        <w:rPr>
          <w:rFonts w:ascii="Times New Roman" w:eastAsia="Times New Roman" w:hAnsi="Times New Roman" w:cs="Times New Roman"/>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effect of integrated use of chemical fertilizers, organic manure and bio-fertilizers on available phosphorus content of soil measured at 30 and at harvesting have been presented in table-3.</w:t>
      </w:r>
    </w:p>
    <w:p w14:paraId="64190598" w14:textId="07061E09" w:rsidR="00AC427D" w:rsidRPr="00AC427D" w:rsidRDefault="00AC427D" w:rsidP="00342F50">
      <w:pPr>
        <w:widowControl w:val="0"/>
        <w:tabs>
          <w:tab w:val="left" w:pos="0"/>
        </w:tabs>
        <w:autoSpaceDE w:val="0"/>
        <w:autoSpaceDN w:val="0"/>
        <w:spacing w:before="201" w:after="0" w:line="360" w:lineRule="auto"/>
        <w:ind w:left="460" w:right="159"/>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kern w:val="0"/>
          <w:sz w:val="24"/>
          <w:szCs w:val="24"/>
          <w:lang w:val="en-US"/>
          <w14:ligatures w14:val="none"/>
        </w:rPr>
        <w:t>Data showed that available phosphorus content of rice plots decreased</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continuously</w:t>
      </w:r>
      <w:r w:rsidRPr="00AC427D">
        <w:rPr>
          <w:rFonts w:ascii="Times New Roman" w:eastAsia="Times New Roman" w:hAnsi="Times New Roman" w:cs="Times New Roman"/>
          <w:spacing w:val="-1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with</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age</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crop</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under</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all</w:t>
      </w:r>
      <w:r w:rsidRPr="00AC427D">
        <w:rPr>
          <w:rFonts w:ascii="Times New Roman" w:eastAsia="Times New Roman" w:hAnsi="Times New Roman" w:cs="Times New Roman"/>
          <w:spacing w:val="-12"/>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treatments.</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value</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 available</w:t>
      </w:r>
      <w:r w:rsidRPr="00AC427D">
        <w:rPr>
          <w:rFonts w:ascii="Times New Roman" w:eastAsia="Times New Roman" w:hAnsi="Times New Roman" w:cs="Times New Roman"/>
          <w:spacing w:val="-10"/>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phosphorus</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content</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w:t>
      </w:r>
      <w:r w:rsidRPr="00AC427D">
        <w:rPr>
          <w:rFonts w:ascii="Times New Roman" w:eastAsia="Times New Roman" w:hAnsi="Times New Roman" w:cs="Times New Roman"/>
          <w:spacing w:val="-3"/>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rice</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plots</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at</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harvesting</w:t>
      </w:r>
      <w:r w:rsidRPr="00AC427D">
        <w:rPr>
          <w:rFonts w:ascii="Times New Roman" w:eastAsia="Times New Roman" w:hAnsi="Times New Roman" w:cs="Times New Roman"/>
          <w:spacing w:val="-9"/>
          <w:kern w:val="0"/>
          <w:sz w:val="24"/>
          <w:szCs w:val="24"/>
          <w:lang w:val="en-US"/>
          <w14:ligatures w14:val="none"/>
        </w:rPr>
        <w:t xml:space="preserve"> </w:t>
      </w:r>
      <w:r w:rsidRPr="00DA1E83">
        <w:rPr>
          <w:rFonts w:ascii="Times New Roman" w:eastAsia="Times New Roman" w:hAnsi="Times New Roman" w:cs="Times New Roman"/>
          <w:strike/>
          <w:color w:val="FF0000"/>
          <w:kern w:val="0"/>
          <w:sz w:val="24"/>
          <w:szCs w:val="24"/>
          <w:lang w:val="en-US"/>
          <w14:ligatures w14:val="none"/>
        </w:rPr>
        <w:t>were</w:t>
      </w:r>
      <w:r w:rsidRPr="00AC427D">
        <w:rPr>
          <w:rFonts w:ascii="Times New Roman" w:eastAsia="Times New Roman" w:hAnsi="Times New Roman" w:cs="Times New Roman"/>
          <w:spacing w:val="-10"/>
          <w:kern w:val="0"/>
          <w:sz w:val="24"/>
          <w:szCs w:val="24"/>
          <w:lang w:val="en-US"/>
          <w14:ligatures w14:val="none"/>
        </w:rPr>
        <w:t xml:space="preserve"> </w:t>
      </w:r>
      <w:r w:rsidR="00DA1E83">
        <w:rPr>
          <w:rFonts w:ascii="Times New Roman" w:eastAsia="Times New Roman" w:hAnsi="Times New Roman" w:cs="Times New Roman"/>
          <w:spacing w:val="-10"/>
          <w:kern w:val="0"/>
          <w:sz w:val="24"/>
          <w:szCs w:val="24"/>
          <w:lang w:val="en-US"/>
          <w14:ligatures w14:val="none"/>
        </w:rPr>
        <w:t xml:space="preserve">was </w:t>
      </w:r>
      <w:r w:rsidRPr="00AC427D">
        <w:rPr>
          <w:rFonts w:ascii="Times New Roman" w:eastAsia="Times New Roman" w:hAnsi="Times New Roman" w:cs="Times New Roman"/>
          <w:kern w:val="0"/>
          <w:sz w:val="24"/>
          <w:szCs w:val="24"/>
          <w:lang w:val="en-US"/>
          <w14:ligatures w14:val="none"/>
        </w:rPr>
        <w:t>21.58,</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20.09, 17.21,</w:t>
      </w:r>
      <w:r w:rsidRPr="00AC427D">
        <w:rPr>
          <w:rFonts w:ascii="Times New Roman" w:eastAsia="Times New Roman" w:hAnsi="Times New Roman" w:cs="Times New Roman"/>
          <w:spacing w:val="72"/>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15.60,</w:t>
      </w:r>
      <w:r w:rsidRPr="00AC427D">
        <w:rPr>
          <w:rFonts w:ascii="Times New Roman" w:eastAsia="Times New Roman" w:hAnsi="Times New Roman" w:cs="Times New Roman"/>
          <w:spacing w:val="7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13.74</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and</w:t>
      </w:r>
      <w:r w:rsidRPr="00AC427D">
        <w:rPr>
          <w:rFonts w:ascii="Times New Roman" w:eastAsia="Times New Roman" w:hAnsi="Times New Roman" w:cs="Times New Roman"/>
          <w:spacing w:val="7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9.78</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kg</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ha</w:t>
      </w:r>
      <w:r w:rsidRPr="00AC427D">
        <w:rPr>
          <w:rFonts w:ascii="Times New Roman" w:eastAsia="Times New Roman" w:hAnsi="Times New Roman" w:cs="Times New Roman"/>
          <w:kern w:val="0"/>
          <w:sz w:val="24"/>
          <w:szCs w:val="24"/>
          <w:vertAlign w:val="superscript"/>
          <w:lang w:val="en-US"/>
          <w14:ligatures w14:val="none"/>
        </w:rPr>
        <w:t>-1</w:t>
      </w:r>
      <w:r w:rsidRPr="00AC427D">
        <w:rPr>
          <w:rFonts w:ascii="Times New Roman" w:eastAsia="Times New Roman" w:hAnsi="Times New Roman" w:cs="Times New Roman"/>
          <w:spacing w:val="7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under</w:t>
      </w:r>
      <w:r w:rsidRPr="00AC427D">
        <w:rPr>
          <w:rFonts w:ascii="Times New Roman" w:eastAsia="Times New Roman" w:hAnsi="Times New Roman" w:cs="Times New Roman"/>
          <w:spacing w:val="7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w:t>
      </w:r>
      <w:r w:rsidRPr="00AC427D">
        <w:rPr>
          <w:rFonts w:ascii="Times New Roman" w:eastAsia="Times New Roman" w:hAnsi="Times New Roman" w:cs="Times New Roman"/>
          <w:kern w:val="0"/>
          <w:sz w:val="24"/>
          <w:szCs w:val="24"/>
          <w:vertAlign w:val="subscript"/>
          <w:lang w:val="en-US"/>
          <w14:ligatures w14:val="none"/>
        </w:rPr>
        <w:t>6</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3</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5</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4</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2</w:t>
      </w:r>
      <w:r w:rsidRPr="00AC427D">
        <w:rPr>
          <w:rFonts w:ascii="Times New Roman" w:eastAsia="Times New Roman" w:hAnsi="Times New Roman" w:cs="Times New Roman"/>
          <w:spacing w:val="7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and</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1</w:t>
      </w:r>
    </w:p>
    <w:p w14:paraId="1097C8F2" w14:textId="58FFDB6A" w:rsidR="00542FDD" w:rsidRPr="00AC427D" w:rsidRDefault="00AC427D" w:rsidP="00342F50">
      <w:pPr>
        <w:widowControl w:val="0"/>
        <w:tabs>
          <w:tab w:val="left" w:pos="0"/>
        </w:tabs>
        <w:autoSpaceDE w:val="0"/>
        <w:autoSpaceDN w:val="0"/>
        <w:spacing w:before="1" w:after="0" w:line="360" w:lineRule="auto"/>
        <w:ind w:left="460" w:right="162"/>
        <w:jc w:val="both"/>
        <w:rPr>
          <w:rFonts w:ascii="Times New Roman" w:eastAsia="Times New Roman" w:hAnsi="Times New Roman" w:cs="Times New Roman"/>
          <w:b/>
          <w:kern w:val="0"/>
          <w:sz w:val="24"/>
          <w:szCs w:val="24"/>
          <w:lang w:val="en-US"/>
          <w14:ligatures w14:val="none"/>
        </w:rPr>
        <w:sectPr w:rsidR="00542FDD" w:rsidRPr="00AC427D" w:rsidSect="00876A69">
          <w:headerReference w:type="even" r:id="rId8"/>
          <w:headerReference w:type="default" r:id="rId9"/>
          <w:footerReference w:type="even" r:id="rId10"/>
          <w:footerReference w:type="default" r:id="rId11"/>
          <w:headerReference w:type="first" r:id="rId12"/>
          <w:footerReference w:type="first" r:id="rId13"/>
          <w:pgSz w:w="11910" w:h="16840"/>
          <w:pgMar w:top="1920" w:right="1196" w:bottom="1200" w:left="1700" w:header="1560" w:footer="1009" w:gutter="0"/>
          <w:cols w:space="720"/>
        </w:sectPr>
      </w:pPr>
      <w:r w:rsidRPr="00AC427D">
        <w:rPr>
          <w:rFonts w:ascii="Times New Roman" w:eastAsia="Times New Roman" w:hAnsi="Times New Roman" w:cs="Times New Roman"/>
          <w:kern w:val="0"/>
          <w:sz w:val="24"/>
          <w:szCs w:val="24"/>
          <w:lang w:val="en-US"/>
          <w14:ligatures w14:val="none"/>
        </w:rPr>
        <w:t xml:space="preserve">treatments, respectively. There was an increase in available phosphorus content over initial value of all treatments. The available content of soil increased significantly in the plots that had received chemical fertilizers, organic manure and bio-fertilizers than in the plots that have received chemical fertilizers alone. In </w:t>
      </w:r>
      <w:proofErr w:type="gramStart"/>
      <w:r w:rsidRPr="00AC427D">
        <w:rPr>
          <w:rFonts w:ascii="Times New Roman" w:eastAsia="Times New Roman" w:hAnsi="Times New Roman" w:cs="Times New Roman"/>
          <w:kern w:val="0"/>
          <w:sz w:val="24"/>
          <w:szCs w:val="24"/>
          <w:lang w:val="en-US"/>
          <w14:ligatures w14:val="none"/>
        </w:rPr>
        <w:t>general</w:t>
      </w:r>
      <w:proofErr w:type="gramEnd"/>
      <w:r w:rsidRPr="00AC427D">
        <w:rPr>
          <w:rFonts w:ascii="Times New Roman" w:eastAsia="Times New Roman" w:hAnsi="Times New Roman" w:cs="Times New Roman"/>
          <w:kern w:val="0"/>
          <w:sz w:val="24"/>
          <w:szCs w:val="24"/>
          <w:lang w:val="en-US"/>
          <w14:ligatures w14:val="none"/>
        </w:rPr>
        <w:t xml:space="preserve"> integrated application of with fertilizers recorded higher available phosphorus content over </w:t>
      </w:r>
      <w:r w:rsidR="00DA1E83" w:rsidRPr="00DA1E83">
        <w:rPr>
          <w:rFonts w:ascii="Times New Roman" w:eastAsia="Times New Roman" w:hAnsi="Times New Roman" w:cs="Times New Roman"/>
          <w:color w:val="FF0000"/>
          <w:kern w:val="0"/>
          <w:sz w:val="24"/>
          <w:szCs w:val="24"/>
          <w:lang w:val="en-US"/>
          <w14:ligatures w14:val="none"/>
        </w:rPr>
        <w:t>the</w:t>
      </w:r>
      <w:r w:rsidR="00DA1E83">
        <w:rPr>
          <w:rFonts w:ascii="Times New Roman" w:eastAsia="Times New Roman" w:hAnsi="Times New Roman" w:cs="Times New Roman"/>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application of inorganic fertilizers alone. Build-up in available phosphorus with the conjoint use of fertilizers with organic was ascribed to the release of organic acids during decomposition which is turn help in releasing native phosphorus</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through</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solubilizing</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action</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these</w:t>
      </w:r>
      <w:r w:rsidRPr="00AC427D">
        <w:rPr>
          <w:rFonts w:ascii="Times New Roman" w:eastAsia="Times New Roman" w:hAnsi="Times New Roman" w:cs="Times New Roman"/>
          <w:spacing w:val="-12"/>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acids.</w:t>
      </w:r>
      <w:r w:rsidRPr="00AC427D">
        <w:rPr>
          <w:rFonts w:ascii="Times New Roman" w:eastAsia="Times New Roman" w:hAnsi="Times New Roman" w:cs="Times New Roman"/>
          <w:spacing w:val="-6"/>
          <w:kern w:val="0"/>
          <w:sz w:val="24"/>
          <w:szCs w:val="24"/>
          <w:lang w:val="en-US"/>
          <w14:ligatures w14:val="none"/>
        </w:rPr>
        <w:t xml:space="preserve"> </w:t>
      </w:r>
      <w:proofErr w:type="gramStart"/>
      <w:r w:rsidRPr="00AC427D">
        <w:rPr>
          <w:rFonts w:ascii="Times New Roman" w:eastAsia="Times New Roman" w:hAnsi="Times New Roman" w:cs="Times New Roman"/>
          <w:kern w:val="0"/>
          <w:sz w:val="24"/>
          <w:szCs w:val="24"/>
          <w:lang w:val="en-US"/>
          <w14:ligatures w14:val="none"/>
        </w:rPr>
        <w:t>Also</w:t>
      </w:r>
      <w:proofErr w:type="gramEnd"/>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organic</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matter form</w:t>
      </w:r>
      <w:r w:rsidRPr="00AC427D">
        <w:rPr>
          <w:rFonts w:ascii="Times New Roman" w:eastAsia="Times New Roman" w:hAnsi="Times New Roman" w:cs="Times New Roman"/>
          <w:spacing w:val="-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 xml:space="preserve">a coating on </w:t>
      </w:r>
      <w:proofErr w:type="spellStart"/>
      <w:r w:rsidRPr="00AC427D">
        <w:rPr>
          <w:rFonts w:ascii="Times New Roman" w:eastAsia="Times New Roman" w:hAnsi="Times New Roman" w:cs="Times New Roman"/>
          <w:kern w:val="0"/>
          <w:sz w:val="24"/>
          <w:szCs w:val="24"/>
          <w:lang w:val="en-US"/>
          <w14:ligatures w14:val="none"/>
        </w:rPr>
        <w:t>sesquioxides</w:t>
      </w:r>
      <w:proofErr w:type="spellEnd"/>
      <w:r w:rsidRPr="00AC427D">
        <w:rPr>
          <w:rFonts w:ascii="Times New Roman" w:eastAsia="Times New Roman" w:hAnsi="Times New Roman" w:cs="Times New Roman"/>
          <w:kern w:val="0"/>
          <w:sz w:val="24"/>
          <w:szCs w:val="24"/>
          <w:lang w:val="en-US"/>
          <w14:ligatures w14:val="none"/>
        </w:rPr>
        <w:t xml:space="preserve"> and makes them</w:t>
      </w:r>
      <w:r w:rsidRPr="00AC427D">
        <w:rPr>
          <w:rFonts w:ascii="Times New Roman" w:eastAsia="Times New Roman" w:hAnsi="Times New Roman" w:cs="Times New Roman"/>
          <w:spacing w:val="-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inactive</w:t>
      </w:r>
      <w:r w:rsidRPr="00AC427D">
        <w:rPr>
          <w:rFonts w:ascii="Times New Roman" w:eastAsia="Times New Roman" w:hAnsi="Times New Roman" w:cs="Times New Roman"/>
          <w:spacing w:val="-3"/>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and thus reduces the phosphate fixing capacity of soil, which ultimately help in</w:t>
      </w:r>
      <w:r w:rsidR="00DA1E83">
        <w:rPr>
          <w:rFonts w:ascii="Times New Roman" w:eastAsia="Times New Roman" w:hAnsi="Times New Roman" w:cs="Times New Roman"/>
          <w:kern w:val="0"/>
          <w:sz w:val="24"/>
          <w:szCs w:val="24"/>
          <w:lang w:val="en-US"/>
          <w14:ligatures w14:val="none"/>
        </w:rPr>
        <w:t xml:space="preserve"> </w:t>
      </w:r>
      <w:r w:rsidR="00DA1E83" w:rsidRPr="00DA1E83">
        <w:rPr>
          <w:rFonts w:ascii="Times New Roman" w:eastAsia="Times New Roman" w:hAnsi="Times New Roman" w:cs="Times New Roman"/>
          <w:color w:val="FF0000"/>
          <w:kern w:val="0"/>
          <w:sz w:val="24"/>
          <w:szCs w:val="24"/>
          <w:lang w:val="en-US"/>
          <w14:ligatures w14:val="none"/>
        </w:rPr>
        <w:t>the</w:t>
      </w:r>
      <w:r w:rsidRPr="00DA1E83">
        <w:rPr>
          <w:rFonts w:ascii="Times New Roman" w:eastAsia="Times New Roman" w:hAnsi="Times New Roman" w:cs="Times New Roman"/>
          <w:color w:val="FF0000"/>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release of sample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quantity</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 plant</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available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P.</w:t>
      </w:r>
      <w:r w:rsidRPr="00AC427D">
        <w:rPr>
          <w:rFonts w:ascii="Times New Roman" w:eastAsia="Times New Roman" w:hAnsi="Times New Roman" w:cs="Times New Roman"/>
          <w:spacing w:val="-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These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findings</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are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in</w:t>
      </w:r>
      <w:r w:rsidRPr="00AC427D">
        <w:rPr>
          <w:rFonts w:ascii="Times New Roman" w:eastAsia="Times New Roman" w:hAnsi="Times New Roman" w:cs="Times New Roman"/>
          <w:spacing w:val="-3"/>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agreement</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 xml:space="preserve">with those of </w:t>
      </w:r>
      <w:proofErr w:type="spellStart"/>
      <w:r w:rsidRPr="00AC427D">
        <w:rPr>
          <w:rFonts w:ascii="Times New Roman" w:eastAsia="Times New Roman" w:hAnsi="Times New Roman" w:cs="Times New Roman"/>
          <w:b/>
          <w:i/>
          <w:kern w:val="0"/>
          <w:sz w:val="24"/>
          <w:szCs w:val="24"/>
          <w:lang w:val="en-US"/>
          <w14:ligatures w14:val="none"/>
        </w:rPr>
        <w:t>Urkurkar</w:t>
      </w:r>
      <w:proofErr w:type="spellEnd"/>
      <w:r w:rsidRPr="00AC427D">
        <w:rPr>
          <w:rFonts w:ascii="Times New Roman" w:eastAsia="Times New Roman" w:hAnsi="Times New Roman" w:cs="Times New Roman"/>
          <w:b/>
          <w:i/>
          <w:kern w:val="0"/>
          <w:sz w:val="24"/>
          <w:szCs w:val="24"/>
          <w:lang w:val="en-US"/>
          <w14:ligatures w14:val="none"/>
        </w:rPr>
        <w:t xml:space="preserve"> et al </w:t>
      </w:r>
      <w:r w:rsidRPr="00AC427D">
        <w:rPr>
          <w:rFonts w:ascii="Times New Roman" w:eastAsia="Times New Roman" w:hAnsi="Times New Roman" w:cs="Times New Roman"/>
          <w:b/>
          <w:kern w:val="0"/>
          <w:sz w:val="24"/>
          <w:szCs w:val="24"/>
          <w:lang w:val="en-US"/>
          <w14:ligatures w14:val="none"/>
        </w:rPr>
        <w:t xml:space="preserve">(2010) </w:t>
      </w:r>
      <w:r w:rsidRPr="00AC427D">
        <w:rPr>
          <w:rFonts w:ascii="Times New Roman" w:eastAsia="Times New Roman" w:hAnsi="Times New Roman" w:cs="Times New Roman"/>
          <w:kern w:val="0"/>
          <w:sz w:val="24"/>
          <w:szCs w:val="24"/>
          <w:lang w:val="en-US"/>
          <w14:ligatures w14:val="none"/>
        </w:rPr>
        <w:t xml:space="preserve">and </w:t>
      </w:r>
      <w:r w:rsidRPr="00AC427D">
        <w:rPr>
          <w:rFonts w:ascii="Times New Roman" w:eastAsia="Times New Roman" w:hAnsi="Times New Roman" w:cs="Times New Roman"/>
          <w:b/>
          <w:i/>
          <w:kern w:val="0"/>
          <w:sz w:val="24"/>
          <w:szCs w:val="24"/>
          <w:lang w:val="en-US"/>
          <w14:ligatures w14:val="none"/>
        </w:rPr>
        <w:t xml:space="preserve">Sharma et al </w:t>
      </w:r>
      <w:r w:rsidRPr="00AC427D">
        <w:rPr>
          <w:rFonts w:ascii="Times New Roman" w:eastAsia="Times New Roman" w:hAnsi="Times New Roman" w:cs="Times New Roman"/>
          <w:b/>
          <w:kern w:val="0"/>
          <w:sz w:val="24"/>
          <w:szCs w:val="24"/>
          <w:lang w:val="en-US"/>
          <w14:ligatures w14:val="none"/>
        </w:rPr>
        <w:t>(2014</w:t>
      </w:r>
      <w:r w:rsidR="00B528AD" w:rsidRPr="00876A69">
        <w:rPr>
          <w:rFonts w:ascii="Times New Roman" w:eastAsia="Times New Roman" w:hAnsi="Times New Roman" w:cs="Times New Roman"/>
          <w:b/>
          <w:kern w:val="0"/>
          <w:sz w:val="24"/>
          <w:szCs w:val="24"/>
          <w:lang w:val="en-US"/>
          <w14:ligatures w14:val="none"/>
        </w:rPr>
        <w:t>)</w:t>
      </w:r>
    </w:p>
    <w:p w14:paraId="2A04AB3B" w14:textId="77777777" w:rsidR="00AC427D" w:rsidRPr="00AC427D" w:rsidRDefault="00AC427D" w:rsidP="00342F50">
      <w:pPr>
        <w:widowControl w:val="0"/>
        <w:tabs>
          <w:tab w:val="left" w:pos="0"/>
        </w:tabs>
        <w:autoSpaceDE w:val="0"/>
        <w:autoSpaceDN w:val="0"/>
        <w:spacing w:before="227" w:after="0" w:line="360" w:lineRule="auto"/>
        <w:ind w:right="158"/>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lastRenderedPageBreak/>
        <w:t>Table-3 Effect of integrated use of chemical fertilizers, organic manure and bio-fertilizers on available phosphorus content (kg ha</w:t>
      </w:r>
      <w:r w:rsidRPr="00AC427D">
        <w:rPr>
          <w:rFonts w:ascii="Times New Roman" w:eastAsia="Times New Roman" w:hAnsi="Times New Roman" w:cs="Times New Roman"/>
          <w:b/>
          <w:kern w:val="0"/>
          <w:sz w:val="24"/>
          <w:szCs w:val="24"/>
          <w:vertAlign w:val="superscript"/>
          <w:lang w:val="en-US"/>
          <w14:ligatures w14:val="none"/>
        </w:rPr>
        <w:t>-1</w:t>
      </w:r>
      <w:r w:rsidRPr="00AC427D">
        <w:rPr>
          <w:rFonts w:ascii="Times New Roman" w:eastAsia="Times New Roman" w:hAnsi="Times New Roman" w:cs="Times New Roman"/>
          <w:b/>
          <w:kern w:val="0"/>
          <w:sz w:val="24"/>
          <w:szCs w:val="24"/>
          <w:lang w:val="en-US"/>
          <w14:ligatures w14:val="none"/>
        </w:rPr>
        <w:t>) of rice plots.</w:t>
      </w:r>
    </w:p>
    <w:p w14:paraId="1029BC92" w14:textId="77777777" w:rsidR="00AC427D" w:rsidRPr="00AC427D" w:rsidRDefault="00AC427D" w:rsidP="00342F50">
      <w:pPr>
        <w:widowControl w:val="0"/>
        <w:tabs>
          <w:tab w:val="left" w:pos="0"/>
        </w:tabs>
        <w:autoSpaceDE w:val="0"/>
        <w:autoSpaceDN w:val="0"/>
        <w:spacing w:before="5" w:after="0" w:line="240" w:lineRule="auto"/>
        <w:jc w:val="both"/>
        <w:rPr>
          <w:rFonts w:ascii="Times New Roman" w:eastAsia="Times New Roman" w:hAnsi="Times New Roman" w:cs="Times New Roman"/>
          <w:b/>
          <w:kern w:val="0"/>
          <w:sz w:val="24"/>
          <w:szCs w:val="24"/>
          <w:lang w:val="en-US"/>
          <w14:ligatures w14:val="none"/>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000"/>
        <w:gridCol w:w="2970"/>
      </w:tblGrid>
      <w:tr w:rsidR="00AC427D" w:rsidRPr="00AC427D" w14:paraId="600097A3" w14:textId="77777777" w:rsidTr="001719B4">
        <w:trPr>
          <w:trHeight w:val="545"/>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2C33E11E" w14:textId="77777777" w:rsidR="00AC427D" w:rsidRPr="00AC427D" w:rsidRDefault="00AC427D" w:rsidP="00342F50">
            <w:pPr>
              <w:widowControl w:val="0"/>
              <w:tabs>
                <w:tab w:val="left" w:pos="0"/>
              </w:tabs>
              <w:autoSpaceDE w:val="0"/>
              <w:autoSpaceDN w:val="0"/>
              <w:spacing w:before="201" w:after="0" w:line="240" w:lineRule="auto"/>
              <w:ind w:left="106"/>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2"/>
                <w:kern w:val="0"/>
                <w:sz w:val="24"/>
                <w:szCs w:val="24"/>
                <w:lang w:val="en-US"/>
                <w14:ligatures w14:val="none"/>
              </w:rPr>
              <w:t>Treatment</w:t>
            </w:r>
          </w:p>
        </w:tc>
        <w:tc>
          <w:tcPr>
            <w:tcW w:w="5970" w:type="dxa"/>
            <w:gridSpan w:val="2"/>
            <w:tcBorders>
              <w:top w:val="single" w:sz="4" w:space="0" w:color="000000"/>
              <w:left w:val="single" w:sz="4" w:space="0" w:color="000000"/>
              <w:bottom w:val="single" w:sz="4" w:space="0" w:color="000000"/>
              <w:right w:val="single" w:sz="4" w:space="0" w:color="000000"/>
            </w:tcBorders>
            <w:hideMark/>
          </w:tcPr>
          <w:p w14:paraId="5D4FF897" w14:textId="77777777" w:rsidR="00AC427D" w:rsidRPr="00AC427D" w:rsidRDefault="00AC427D" w:rsidP="00342F50">
            <w:pPr>
              <w:widowControl w:val="0"/>
              <w:tabs>
                <w:tab w:val="left" w:pos="0"/>
              </w:tabs>
              <w:autoSpaceDE w:val="0"/>
              <w:autoSpaceDN w:val="0"/>
              <w:spacing w:before="201" w:after="0" w:line="240" w:lineRule="auto"/>
              <w:ind w:left="1266"/>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Days</w:t>
            </w:r>
            <w:r w:rsidRPr="00AC427D">
              <w:rPr>
                <w:rFonts w:ascii="Times New Roman" w:eastAsia="Times New Roman" w:hAnsi="Times New Roman" w:cs="Times New Roman"/>
                <w:b/>
                <w:spacing w:val="-6"/>
                <w:kern w:val="0"/>
                <w:sz w:val="24"/>
                <w:szCs w:val="24"/>
                <w:lang w:val="en-US"/>
                <w14:ligatures w14:val="none"/>
              </w:rPr>
              <w:t xml:space="preserve"> </w:t>
            </w:r>
            <w:r w:rsidRPr="00AC427D">
              <w:rPr>
                <w:rFonts w:ascii="Times New Roman" w:eastAsia="Times New Roman" w:hAnsi="Times New Roman" w:cs="Times New Roman"/>
                <w:b/>
                <w:kern w:val="0"/>
                <w:sz w:val="24"/>
                <w:szCs w:val="24"/>
                <w:lang w:val="en-US"/>
                <w14:ligatures w14:val="none"/>
              </w:rPr>
              <w:t xml:space="preserve">after transplanting </w:t>
            </w:r>
            <w:r w:rsidRPr="00AC427D">
              <w:rPr>
                <w:rFonts w:ascii="Times New Roman" w:eastAsia="Times New Roman" w:hAnsi="Times New Roman" w:cs="Times New Roman"/>
                <w:b/>
                <w:spacing w:val="-4"/>
                <w:kern w:val="0"/>
                <w:sz w:val="24"/>
                <w:szCs w:val="24"/>
                <w:lang w:val="en-US"/>
                <w14:ligatures w14:val="none"/>
              </w:rPr>
              <w:t>(DAT)</w:t>
            </w:r>
          </w:p>
        </w:tc>
      </w:tr>
      <w:tr w:rsidR="00AC427D" w:rsidRPr="00AC427D" w14:paraId="50893685" w14:textId="77777777" w:rsidTr="001719B4">
        <w:trPr>
          <w:trHeight w:val="446"/>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11C63FCE" w14:textId="77777777" w:rsidR="00AC427D" w:rsidRPr="00AC427D" w:rsidRDefault="00AC427D"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000" w:type="dxa"/>
            <w:tcBorders>
              <w:top w:val="single" w:sz="4" w:space="0" w:color="000000"/>
              <w:left w:val="single" w:sz="4" w:space="0" w:color="000000"/>
              <w:bottom w:val="single" w:sz="4" w:space="0" w:color="000000"/>
              <w:right w:val="single" w:sz="4" w:space="0" w:color="000000"/>
            </w:tcBorders>
            <w:hideMark/>
          </w:tcPr>
          <w:p w14:paraId="7D8A7169" w14:textId="77777777" w:rsidR="00AC427D" w:rsidRPr="00AC427D" w:rsidRDefault="00AC427D" w:rsidP="00342F50">
            <w:pPr>
              <w:widowControl w:val="0"/>
              <w:tabs>
                <w:tab w:val="left" w:pos="0"/>
              </w:tabs>
              <w:autoSpaceDE w:val="0"/>
              <w:autoSpaceDN w:val="0"/>
              <w:spacing w:before="198" w:after="0" w:line="240" w:lineRule="auto"/>
              <w:ind w:left="826"/>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30</w:t>
            </w:r>
            <w:r w:rsidRPr="00AC427D">
              <w:rPr>
                <w:rFonts w:ascii="Times New Roman" w:eastAsia="Times New Roman" w:hAnsi="Times New Roman" w:cs="Times New Roman"/>
                <w:b/>
                <w:spacing w:val="1"/>
                <w:kern w:val="0"/>
                <w:sz w:val="24"/>
                <w:szCs w:val="24"/>
                <w:lang w:val="en-US"/>
                <w14:ligatures w14:val="none"/>
              </w:rPr>
              <w:t xml:space="preserve"> </w:t>
            </w:r>
            <w:r w:rsidRPr="00AC427D">
              <w:rPr>
                <w:rFonts w:ascii="Times New Roman" w:eastAsia="Times New Roman" w:hAnsi="Times New Roman" w:cs="Times New Roman"/>
                <w:b/>
                <w:spacing w:val="-5"/>
                <w:kern w:val="0"/>
                <w:sz w:val="24"/>
                <w:szCs w:val="24"/>
                <w:lang w:val="en-US"/>
                <w14:ligatures w14:val="none"/>
              </w:rPr>
              <w:t>DAT</w:t>
            </w:r>
          </w:p>
        </w:tc>
        <w:tc>
          <w:tcPr>
            <w:tcW w:w="2970" w:type="dxa"/>
            <w:tcBorders>
              <w:top w:val="single" w:sz="4" w:space="0" w:color="000000"/>
              <w:left w:val="single" w:sz="4" w:space="0" w:color="000000"/>
              <w:bottom w:val="single" w:sz="4" w:space="0" w:color="000000"/>
              <w:right w:val="single" w:sz="4" w:space="0" w:color="000000"/>
            </w:tcBorders>
            <w:hideMark/>
          </w:tcPr>
          <w:p w14:paraId="432DD676" w14:textId="77777777" w:rsidR="00AC427D" w:rsidRPr="00AC427D" w:rsidRDefault="00AC427D" w:rsidP="00342F50">
            <w:pPr>
              <w:widowControl w:val="0"/>
              <w:tabs>
                <w:tab w:val="left" w:pos="0"/>
              </w:tabs>
              <w:autoSpaceDE w:val="0"/>
              <w:autoSpaceDN w:val="0"/>
              <w:spacing w:before="198" w:after="0" w:line="240" w:lineRule="auto"/>
              <w:ind w:right="1235"/>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90</w:t>
            </w:r>
            <w:r w:rsidRPr="00AC427D">
              <w:rPr>
                <w:rFonts w:ascii="Times New Roman" w:eastAsia="Times New Roman" w:hAnsi="Times New Roman" w:cs="Times New Roman"/>
                <w:b/>
                <w:spacing w:val="1"/>
                <w:kern w:val="0"/>
                <w:sz w:val="24"/>
                <w:szCs w:val="24"/>
                <w:lang w:val="en-US"/>
                <w14:ligatures w14:val="none"/>
              </w:rPr>
              <w:t xml:space="preserve"> </w:t>
            </w:r>
            <w:r w:rsidRPr="00AC427D">
              <w:rPr>
                <w:rFonts w:ascii="Times New Roman" w:eastAsia="Times New Roman" w:hAnsi="Times New Roman" w:cs="Times New Roman"/>
                <w:b/>
                <w:spacing w:val="-5"/>
                <w:kern w:val="0"/>
                <w:sz w:val="24"/>
                <w:szCs w:val="24"/>
                <w:lang w:val="en-US"/>
                <w14:ligatures w14:val="none"/>
              </w:rPr>
              <w:t>DAT</w:t>
            </w:r>
          </w:p>
        </w:tc>
      </w:tr>
      <w:tr w:rsidR="00AC427D" w:rsidRPr="00AC427D" w14:paraId="2D4423C4"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3AFD7B5C" w14:textId="77777777" w:rsidR="00AC427D" w:rsidRPr="00AC427D" w:rsidRDefault="00AC427D"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1</w:t>
            </w:r>
          </w:p>
        </w:tc>
        <w:tc>
          <w:tcPr>
            <w:tcW w:w="3000" w:type="dxa"/>
            <w:tcBorders>
              <w:top w:val="single" w:sz="4" w:space="0" w:color="000000"/>
              <w:left w:val="single" w:sz="4" w:space="0" w:color="000000"/>
              <w:bottom w:val="single" w:sz="4" w:space="0" w:color="000000"/>
              <w:right w:val="single" w:sz="4" w:space="0" w:color="000000"/>
            </w:tcBorders>
            <w:hideMark/>
          </w:tcPr>
          <w:p w14:paraId="2972599B" w14:textId="77777777" w:rsidR="00AC427D" w:rsidRPr="00AC427D" w:rsidRDefault="00AC427D" w:rsidP="00342F50">
            <w:pPr>
              <w:widowControl w:val="0"/>
              <w:tabs>
                <w:tab w:val="left" w:pos="0"/>
              </w:tabs>
              <w:autoSpaceDE w:val="0"/>
              <w:autoSpaceDN w:val="0"/>
              <w:spacing w:before="189"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16.81</w:t>
            </w:r>
          </w:p>
        </w:tc>
        <w:tc>
          <w:tcPr>
            <w:tcW w:w="2970" w:type="dxa"/>
            <w:tcBorders>
              <w:top w:val="single" w:sz="4" w:space="0" w:color="000000"/>
              <w:left w:val="single" w:sz="4" w:space="0" w:color="000000"/>
              <w:bottom w:val="single" w:sz="4" w:space="0" w:color="000000"/>
              <w:right w:val="single" w:sz="4" w:space="0" w:color="000000"/>
            </w:tcBorders>
            <w:hideMark/>
          </w:tcPr>
          <w:p w14:paraId="22E45957" w14:textId="77777777" w:rsidR="00AC427D" w:rsidRPr="00AC427D" w:rsidRDefault="00AC427D" w:rsidP="00342F50">
            <w:pPr>
              <w:widowControl w:val="0"/>
              <w:tabs>
                <w:tab w:val="left" w:pos="0"/>
              </w:tabs>
              <w:autoSpaceDE w:val="0"/>
              <w:autoSpaceDN w:val="0"/>
              <w:spacing w:before="189" w:after="0" w:line="240" w:lineRule="auto"/>
              <w:ind w:left="6" w:right="3"/>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4"/>
                <w:kern w:val="0"/>
                <w:sz w:val="24"/>
                <w:szCs w:val="24"/>
                <w:lang w:val="en-US"/>
                <w14:ligatures w14:val="none"/>
              </w:rPr>
              <w:t>9.78</w:t>
            </w:r>
          </w:p>
        </w:tc>
      </w:tr>
      <w:tr w:rsidR="00AC427D" w:rsidRPr="00AC427D" w14:paraId="59940FED"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2A1CE2C8" w14:textId="77777777" w:rsidR="00AC427D" w:rsidRPr="00AC427D" w:rsidRDefault="00AC427D" w:rsidP="00342F50">
            <w:pPr>
              <w:widowControl w:val="0"/>
              <w:tabs>
                <w:tab w:val="left" w:pos="0"/>
              </w:tabs>
              <w:autoSpaceDE w:val="0"/>
              <w:autoSpaceDN w:val="0"/>
              <w:spacing w:before="190"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2</w:t>
            </w:r>
          </w:p>
        </w:tc>
        <w:tc>
          <w:tcPr>
            <w:tcW w:w="3000" w:type="dxa"/>
            <w:tcBorders>
              <w:top w:val="single" w:sz="4" w:space="0" w:color="000000"/>
              <w:left w:val="single" w:sz="4" w:space="0" w:color="000000"/>
              <w:bottom w:val="single" w:sz="4" w:space="0" w:color="000000"/>
              <w:right w:val="single" w:sz="4" w:space="0" w:color="000000"/>
            </w:tcBorders>
            <w:hideMark/>
          </w:tcPr>
          <w:p w14:paraId="3134DE8F" w14:textId="77777777" w:rsidR="00AC427D" w:rsidRPr="00AC427D" w:rsidRDefault="00AC427D" w:rsidP="00342F50">
            <w:pPr>
              <w:widowControl w:val="0"/>
              <w:tabs>
                <w:tab w:val="left" w:pos="0"/>
              </w:tabs>
              <w:autoSpaceDE w:val="0"/>
              <w:autoSpaceDN w:val="0"/>
              <w:spacing w:before="190"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20.05</w:t>
            </w:r>
          </w:p>
        </w:tc>
        <w:tc>
          <w:tcPr>
            <w:tcW w:w="2970" w:type="dxa"/>
            <w:tcBorders>
              <w:top w:val="single" w:sz="4" w:space="0" w:color="000000"/>
              <w:left w:val="single" w:sz="4" w:space="0" w:color="000000"/>
              <w:bottom w:val="single" w:sz="4" w:space="0" w:color="000000"/>
              <w:right w:val="single" w:sz="4" w:space="0" w:color="000000"/>
            </w:tcBorders>
            <w:hideMark/>
          </w:tcPr>
          <w:p w14:paraId="544AEDDD" w14:textId="77777777" w:rsidR="00AC427D" w:rsidRPr="00AC427D" w:rsidRDefault="00AC427D" w:rsidP="00342F50">
            <w:pPr>
              <w:widowControl w:val="0"/>
              <w:tabs>
                <w:tab w:val="left" w:pos="0"/>
              </w:tabs>
              <w:autoSpaceDE w:val="0"/>
              <w:autoSpaceDN w:val="0"/>
              <w:spacing w:before="190"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13.74</w:t>
            </w:r>
          </w:p>
        </w:tc>
      </w:tr>
      <w:tr w:rsidR="00AC427D" w:rsidRPr="00AC427D" w14:paraId="1F0CB3EC" w14:textId="77777777" w:rsidTr="001719B4">
        <w:trPr>
          <w:trHeight w:val="617"/>
        </w:trPr>
        <w:tc>
          <w:tcPr>
            <w:tcW w:w="2217" w:type="dxa"/>
            <w:tcBorders>
              <w:top w:val="single" w:sz="4" w:space="0" w:color="000000"/>
              <w:left w:val="single" w:sz="4" w:space="0" w:color="000000"/>
              <w:bottom w:val="single" w:sz="4" w:space="0" w:color="000000"/>
              <w:right w:val="single" w:sz="4" w:space="0" w:color="000000"/>
            </w:tcBorders>
            <w:hideMark/>
          </w:tcPr>
          <w:p w14:paraId="2033CC5E" w14:textId="77777777" w:rsidR="00AC427D" w:rsidRPr="00AC427D" w:rsidRDefault="00AC427D"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3</w:t>
            </w:r>
          </w:p>
        </w:tc>
        <w:tc>
          <w:tcPr>
            <w:tcW w:w="3000" w:type="dxa"/>
            <w:tcBorders>
              <w:top w:val="single" w:sz="4" w:space="0" w:color="000000"/>
              <w:left w:val="single" w:sz="4" w:space="0" w:color="000000"/>
              <w:bottom w:val="single" w:sz="4" w:space="0" w:color="000000"/>
              <w:right w:val="single" w:sz="4" w:space="0" w:color="000000"/>
            </w:tcBorders>
            <w:hideMark/>
          </w:tcPr>
          <w:p w14:paraId="7E3400BF" w14:textId="77777777" w:rsidR="00AC427D" w:rsidRPr="00AC427D" w:rsidRDefault="00AC427D" w:rsidP="00342F50">
            <w:pPr>
              <w:widowControl w:val="0"/>
              <w:tabs>
                <w:tab w:val="left" w:pos="0"/>
              </w:tabs>
              <w:autoSpaceDE w:val="0"/>
              <w:autoSpaceDN w:val="0"/>
              <w:spacing w:before="189"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26.05</w:t>
            </w:r>
          </w:p>
        </w:tc>
        <w:tc>
          <w:tcPr>
            <w:tcW w:w="2970" w:type="dxa"/>
            <w:tcBorders>
              <w:top w:val="single" w:sz="4" w:space="0" w:color="000000"/>
              <w:left w:val="single" w:sz="4" w:space="0" w:color="000000"/>
              <w:bottom w:val="single" w:sz="4" w:space="0" w:color="000000"/>
              <w:right w:val="single" w:sz="4" w:space="0" w:color="000000"/>
            </w:tcBorders>
            <w:hideMark/>
          </w:tcPr>
          <w:p w14:paraId="2C0D8DFB" w14:textId="77777777" w:rsidR="00AC427D" w:rsidRPr="00AC427D" w:rsidRDefault="00AC427D" w:rsidP="00342F50">
            <w:pPr>
              <w:widowControl w:val="0"/>
              <w:tabs>
                <w:tab w:val="left" w:pos="0"/>
              </w:tabs>
              <w:autoSpaceDE w:val="0"/>
              <w:autoSpaceDN w:val="0"/>
              <w:spacing w:before="189"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20.09</w:t>
            </w:r>
          </w:p>
        </w:tc>
      </w:tr>
      <w:tr w:rsidR="00AC427D" w:rsidRPr="00AC427D" w14:paraId="00EE2CCA" w14:textId="77777777" w:rsidTr="001719B4">
        <w:trPr>
          <w:trHeight w:val="446"/>
        </w:trPr>
        <w:tc>
          <w:tcPr>
            <w:tcW w:w="2217" w:type="dxa"/>
            <w:tcBorders>
              <w:top w:val="single" w:sz="4" w:space="0" w:color="000000"/>
              <w:left w:val="single" w:sz="4" w:space="0" w:color="000000"/>
              <w:bottom w:val="single" w:sz="4" w:space="0" w:color="000000"/>
              <w:right w:val="single" w:sz="4" w:space="0" w:color="000000"/>
            </w:tcBorders>
            <w:hideMark/>
          </w:tcPr>
          <w:p w14:paraId="455F2120" w14:textId="77777777" w:rsidR="00AC427D" w:rsidRPr="00AC427D" w:rsidRDefault="00AC427D"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4</w:t>
            </w:r>
          </w:p>
        </w:tc>
        <w:tc>
          <w:tcPr>
            <w:tcW w:w="3000" w:type="dxa"/>
            <w:tcBorders>
              <w:top w:val="single" w:sz="4" w:space="0" w:color="000000"/>
              <w:left w:val="single" w:sz="4" w:space="0" w:color="000000"/>
              <w:bottom w:val="single" w:sz="4" w:space="0" w:color="000000"/>
              <w:right w:val="single" w:sz="4" w:space="0" w:color="000000"/>
            </w:tcBorders>
            <w:hideMark/>
          </w:tcPr>
          <w:p w14:paraId="6D86B1E6" w14:textId="77777777" w:rsidR="00AC427D" w:rsidRPr="00AC427D" w:rsidRDefault="00AC427D" w:rsidP="00342F50">
            <w:pPr>
              <w:widowControl w:val="0"/>
              <w:tabs>
                <w:tab w:val="left" w:pos="0"/>
              </w:tabs>
              <w:autoSpaceDE w:val="0"/>
              <w:autoSpaceDN w:val="0"/>
              <w:spacing w:before="189"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21.25</w:t>
            </w:r>
          </w:p>
        </w:tc>
        <w:tc>
          <w:tcPr>
            <w:tcW w:w="2970" w:type="dxa"/>
            <w:tcBorders>
              <w:top w:val="single" w:sz="4" w:space="0" w:color="000000"/>
              <w:left w:val="single" w:sz="4" w:space="0" w:color="000000"/>
              <w:bottom w:val="single" w:sz="4" w:space="0" w:color="000000"/>
              <w:right w:val="single" w:sz="4" w:space="0" w:color="000000"/>
            </w:tcBorders>
            <w:hideMark/>
          </w:tcPr>
          <w:p w14:paraId="6363A642" w14:textId="77777777" w:rsidR="00AC427D" w:rsidRPr="00AC427D" w:rsidRDefault="00AC427D" w:rsidP="00342F50">
            <w:pPr>
              <w:widowControl w:val="0"/>
              <w:tabs>
                <w:tab w:val="left" w:pos="0"/>
              </w:tabs>
              <w:autoSpaceDE w:val="0"/>
              <w:autoSpaceDN w:val="0"/>
              <w:spacing w:before="189"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15.60</w:t>
            </w:r>
          </w:p>
        </w:tc>
      </w:tr>
      <w:tr w:rsidR="00AC427D" w:rsidRPr="00AC427D" w14:paraId="0A3701E7"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C38E9B2" w14:textId="77777777" w:rsidR="00AC427D" w:rsidRPr="00AC427D" w:rsidRDefault="00AC427D" w:rsidP="00342F50">
            <w:pPr>
              <w:widowControl w:val="0"/>
              <w:tabs>
                <w:tab w:val="left" w:pos="0"/>
              </w:tabs>
              <w:autoSpaceDE w:val="0"/>
              <w:autoSpaceDN w:val="0"/>
              <w:spacing w:before="193"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5</w:t>
            </w:r>
          </w:p>
        </w:tc>
        <w:tc>
          <w:tcPr>
            <w:tcW w:w="3000" w:type="dxa"/>
            <w:tcBorders>
              <w:top w:val="single" w:sz="4" w:space="0" w:color="000000"/>
              <w:left w:val="single" w:sz="4" w:space="0" w:color="000000"/>
              <w:bottom w:val="single" w:sz="4" w:space="0" w:color="000000"/>
              <w:right w:val="single" w:sz="4" w:space="0" w:color="000000"/>
            </w:tcBorders>
            <w:hideMark/>
          </w:tcPr>
          <w:p w14:paraId="3E6A20DD" w14:textId="77777777" w:rsidR="00AC427D" w:rsidRPr="00AC427D" w:rsidRDefault="00AC427D" w:rsidP="00342F50">
            <w:pPr>
              <w:widowControl w:val="0"/>
              <w:tabs>
                <w:tab w:val="left" w:pos="0"/>
              </w:tabs>
              <w:autoSpaceDE w:val="0"/>
              <w:autoSpaceDN w:val="0"/>
              <w:spacing w:before="193"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23.72</w:t>
            </w:r>
          </w:p>
        </w:tc>
        <w:tc>
          <w:tcPr>
            <w:tcW w:w="2970" w:type="dxa"/>
            <w:tcBorders>
              <w:top w:val="single" w:sz="4" w:space="0" w:color="000000"/>
              <w:left w:val="single" w:sz="4" w:space="0" w:color="000000"/>
              <w:bottom w:val="single" w:sz="4" w:space="0" w:color="000000"/>
              <w:right w:val="single" w:sz="4" w:space="0" w:color="000000"/>
            </w:tcBorders>
            <w:hideMark/>
          </w:tcPr>
          <w:p w14:paraId="087BA35E" w14:textId="77777777" w:rsidR="00AC427D" w:rsidRPr="00AC427D" w:rsidRDefault="00AC427D" w:rsidP="00342F50">
            <w:pPr>
              <w:widowControl w:val="0"/>
              <w:tabs>
                <w:tab w:val="left" w:pos="0"/>
              </w:tabs>
              <w:autoSpaceDE w:val="0"/>
              <w:autoSpaceDN w:val="0"/>
              <w:spacing w:before="193"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17.21</w:t>
            </w:r>
          </w:p>
        </w:tc>
      </w:tr>
      <w:tr w:rsidR="00AC427D" w:rsidRPr="00AC427D" w14:paraId="6D303E56"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7B50A998" w14:textId="77777777" w:rsidR="00AC427D" w:rsidRPr="00AC427D" w:rsidRDefault="00AC427D" w:rsidP="00342F50">
            <w:pPr>
              <w:widowControl w:val="0"/>
              <w:tabs>
                <w:tab w:val="left" w:pos="0"/>
              </w:tabs>
              <w:autoSpaceDE w:val="0"/>
              <w:autoSpaceDN w:val="0"/>
              <w:spacing w:before="193"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6</w:t>
            </w:r>
          </w:p>
        </w:tc>
        <w:tc>
          <w:tcPr>
            <w:tcW w:w="3000" w:type="dxa"/>
            <w:tcBorders>
              <w:top w:val="single" w:sz="4" w:space="0" w:color="000000"/>
              <w:left w:val="single" w:sz="4" w:space="0" w:color="000000"/>
              <w:bottom w:val="single" w:sz="4" w:space="0" w:color="000000"/>
              <w:right w:val="single" w:sz="4" w:space="0" w:color="000000"/>
            </w:tcBorders>
            <w:hideMark/>
          </w:tcPr>
          <w:p w14:paraId="608732A3" w14:textId="77777777" w:rsidR="00AC427D" w:rsidRPr="00AC427D" w:rsidRDefault="00AC427D" w:rsidP="00342F50">
            <w:pPr>
              <w:widowControl w:val="0"/>
              <w:tabs>
                <w:tab w:val="left" w:pos="0"/>
              </w:tabs>
              <w:autoSpaceDE w:val="0"/>
              <w:autoSpaceDN w:val="0"/>
              <w:spacing w:before="193"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27.36</w:t>
            </w:r>
          </w:p>
        </w:tc>
        <w:tc>
          <w:tcPr>
            <w:tcW w:w="2970" w:type="dxa"/>
            <w:tcBorders>
              <w:top w:val="single" w:sz="4" w:space="0" w:color="000000"/>
              <w:left w:val="single" w:sz="4" w:space="0" w:color="000000"/>
              <w:bottom w:val="single" w:sz="4" w:space="0" w:color="000000"/>
              <w:right w:val="single" w:sz="4" w:space="0" w:color="000000"/>
            </w:tcBorders>
            <w:hideMark/>
          </w:tcPr>
          <w:p w14:paraId="3DAE9253" w14:textId="77777777" w:rsidR="00AC427D" w:rsidRPr="00AC427D" w:rsidRDefault="00AC427D" w:rsidP="00342F50">
            <w:pPr>
              <w:widowControl w:val="0"/>
              <w:tabs>
                <w:tab w:val="left" w:pos="0"/>
              </w:tabs>
              <w:autoSpaceDE w:val="0"/>
              <w:autoSpaceDN w:val="0"/>
              <w:spacing w:before="193"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21.58</w:t>
            </w:r>
          </w:p>
        </w:tc>
      </w:tr>
      <w:tr w:rsidR="00AC427D" w:rsidRPr="00AC427D" w14:paraId="780A3B2F"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6ED44E51" w14:textId="77777777" w:rsidR="00AC427D" w:rsidRPr="00AC427D" w:rsidRDefault="00AC427D" w:rsidP="00342F50">
            <w:pPr>
              <w:widowControl w:val="0"/>
              <w:tabs>
                <w:tab w:val="left" w:pos="0"/>
              </w:tabs>
              <w:autoSpaceDE w:val="0"/>
              <w:autoSpaceDN w:val="0"/>
              <w:spacing w:before="197" w:after="0" w:line="240" w:lineRule="auto"/>
              <w:ind w:left="12" w:right="7"/>
              <w:jc w:val="both"/>
              <w:rPr>
                <w:rFonts w:ascii="Times New Roman" w:eastAsia="Times New Roman" w:hAnsi="Times New Roman" w:cs="Times New Roman"/>
                <w:b/>
                <w:kern w:val="0"/>
                <w:sz w:val="24"/>
                <w:szCs w:val="24"/>
                <w:lang w:val="en-US"/>
                <w14:ligatures w14:val="none"/>
              </w:rPr>
            </w:pPr>
            <w:proofErr w:type="spellStart"/>
            <w:r w:rsidRPr="00AC427D">
              <w:rPr>
                <w:rFonts w:ascii="Times New Roman" w:eastAsia="Times New Roman" w:hAnsi="Times New Roman" w:cs="Times New Roman"/>
                <w:b/>
                <w:spacing w:val="-4"/>
                <w:kern w:val="0"/>
                <w:sz w:val="24"/>
                <w:szCs w:val="24"/>
                <w:lang w:val="en-US"/>
                <w14:ligatures w14:val="none"/>
              </w:rPr>
              <w:t>SEm</w:t>
            </w:r>
            <w:proofErr w:type="spellEnd"/>
            <w:r w:rsidRPr="00AC427D">
              <w:rPr>
                <w:rFonts w:ascii="Times New Roman" w:eastAsia="Times New Roman" w:hAnsi="Times New Roman" w:cs="Times New Roman"/>
                <w:b/>
                <w:spacing w:val="-4"/>
                <w:kern w:val="0"/>
                <w:sz w:val="24"/>
                <w:szCs w:val="24"/>
                <w:lang w:val="en-US"/>
                <w14:ligatures w14:val="none"/>
              </w:rPr>
              <w:t>±</w:t>
            </w:r>
          </w:p>
        </w:tc>
        <w:tc>
          <w:tcPr>
            <w:tcW w:w="3000" w:type="dxa"/>
            <w:tcBorders>
              <w:top w:val="single" w:sz="4" w:space="0" w:color="000000"/>
              <w:left w:val="single" w:sz="4" w:space="0" w:color="000000"/>
              <w:bottom w:val="single" w:sz="4" w:space="0" w:color="000000"/>
              <w:right w:val="single" w:sz="4" w:space="0" w:color="000000"/>
            </w:tcBorders>
            <w:hideMark/>
          </w:tcPr>
          <w:p w14:paraId="61CD7AFA" w14:textId="77777777" w:rsidR="00AC427D" w:rsidRPr="00AC427D" w:rsidRDefault="00AC427D" w:rsidP="00342F50">
            <w:pPr>
              <w:widowControl w:val="0"/>
              <w:tabs>
                <w:tab w:val="left" w:pos="0"/>
              </w:tabs>
              <w:autoSpaceDE w:val="0"/>
              <w:autoSpaceDN w:val="0"/>
              <w:spacing w:before="197" w:after="0" w:line="240" w:lineRule="auto"/>
              <w:ind w:right="1321"/>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0.091</w:t>
            </w:r>
          </w:p>
        </w:tc>
        <w:tc>
          <w:tcPr>
            <w:tcW w:w="2970" w:type="dxa"/>
            <w:tcBorders>
              <w:top w:val="single" w:sz="4" w:space="0" w:color="000000"/>
              <w:left w:val="single" w:sz="4" w:space="0" w:color="000000"/>
              <w:bottom w:val="single" w:sz="4" w:space="0" w:color="000000"/>
              <w:right w:val="single" w:sz="4" w:space="0" w:color="000000"/>
            </w:tcBorders>
            <w:hideMark/>
          </w:tcPr>
          <w:p w14:paraId="22F3A4E9" w14:textId="77777777" w:rsidR="00AC427D" w:rsidRPr="00AC427D" w:rsidRDefault="00AC427D" w:rsidP="00342F50">
            <w:pPr>
              <w:widowControl w:val="0"/>
              <w:tabs>
                <w:tab w:val="left" w:pos="0"/>
              </w:tabs>
              <w:autoSpaceDE w:val="0"/>
              <w:autoSpaceDN w:val="0"/>
              <w:spacing w:before="197" w:after="0" w:line="240" w:lineRule="auto"/>
              <w:ind w:right="1182"/>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0.075</w:t>
            </w:r>
          </w:p>
        </w:tc>
      </w:tr>
      <w:tr w:rsidR="00AC427D" w:rsidRPr="00AC427D" w14:paraId="067DE88D" w14:textId="77777777" w:rsidTr="001719B4">
        <w:trPr>
          <w:trHeight w:val="455"/>
        </w:trPr>
        <w:tc>
          <w:tcPr>
            <w:tcW w:w="2217" w:type="dxa"/>
            <w:tcBorders>
              <w:top w:val="single" w:sz="4" w:space="0" w:color="000000"/>
              <w:left w:val="single" w:sz="4" w:space="0" w:color="000000"/>
              <w:bottom w:val="single" w:sz="4" w:space="0" w:color="000000"/>
              <w:right w:val="single" w:sz="4" w:space="0" w:color="000000"/>
            </w:tcBorders>
            <w:hideMark/>
          </w:tcPr>
          <w:p w14:paraId="3B8D7149" w14:textId="77777777" w:rsidR="00AC427D" w:rsidRPr="00AC427D" w:rsidRDefault="00AC427D" w:rsidP="00342F50">
            <w:pPr>
              <w:widowControl w:val="0"/>
              <w:tabs>
                <w:tab w:val="left" w:pos="0"/>
              </w:tabs>
              <w:autoSpaceDE w:val="0"/>
              <w:autoSpaceDN w:val="0"/>
              <w:spacing w:before="197" w:after="0" w:line="240" w:lineRule="auto"/>
              <w:ind w:left="12"/>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CD</w:t>
            </w:r>
            <w:r w:rsidRPr="00AC427D">
              <w:rPr>
                <w:rFonts w:ascii="Times New Roman" w:eastAsia="Times New Roman" w:hAnsi="Times New Roman" w:cs="Times New Roman"/>
                <w:b/>
                <w:spacing w:val="2"/>
                <w:kern w:val="0"/>
                <w:sz w:val="24"/>
                <w:szCs w:val="24"/>
                <w:lang w:val="en-US"/>
                <w14:ligatures w14:val="none"/>
              </w:rPr>
              <w:t xml:space="preserve"> </w:t>
            </w:r>
            <w:r w:rsidRPr="00AC427D">
              <w:rPr>
                <w:rFonts w:ascii="Times New Roman" w:eastAsia="Times New Roman" w:hAnsi="Times New Roman" w:cs="Times New Roman"/>
                <w:b/>
                <w:spacing w:val="-2"/>
                <w:kern w:val="0"/>
                <w:sz w:val="24"/>
                <w:szCs w:val="24"/>
                <w:lang w:val="en-US"/>
                <w14:ligatures w14:val="none"/>
              </w:rPr>
              <w:t>(P=0.05)</w:t>
            </w:r>
          </w:p>
        </w:tc>
        <w:tc>
          <w:tcPr>
            <w:tcW w:w="3000" w:type="dxa"/>
            <w:tcBorders>
              <w:top w:val="single" w:sz="4" w:space="0" w:color="000000"/>
              <w:left w:val="single" w:sz="4" w:space="0" w:color="000000"/>
              <w:bottom w:val="single" w:sz="4" w:space="0" w:color="000000"/>
              <w:right w:val="single" w:sz="4" w:space="0" w:color="000000"/>
            </w:tcBorders>
            <w:hideMark/>
          </w:tcPr>
          <w:p w14:paraId="3C3FD70F" w14:textId="77777777" w:rsidR="00AC427D" w:rsidRPr="00AC427D" w:rsidRDefault="00AC427D" w:rsidP="00342F50">
            <w:pPr>
              <w:widowControl w:val="0"/>
              <w:tabs>
                <w:tab w:val="left" w:pos="0"/>
              </w:tabs>
              <w:autoSpaceDE w:val="0"/>
              <w:autoSpaceDN w:val="0"/>
              <w:spacing w:before="197" w:after="0" w:line="240" w:lineRule="auto"/>
              <w:ind w:right="1321"/>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0.286</w:t>
            </w:r>
          </w:p>
        </w:tc>
        <w:tc>
          <w:tcPr>
            <w:tcW w:w="2970" w:type="dxa"/>
            <w:tcBorders>
              <w:top w:val="single" w:sz="4" w:space="0" w:color="000000"/>
              <w:left w:val="single" w:sz="4" w:space="0" w:color="000000"/>
              <w:bottom w:val="single" w:sz="4" w:space="0" w:color="000000"/>
              <w:right w:val="single" w:sz="4" w:space="0" w:color="000000"/>
            </w:tcBorders>
            <w:hideMark/>
          </w:tcPr>
          <w:p w14:paraId="782A369C" w14:textId="77777777" w:rsidR="00AC427D" w:rsidRPr="00AC427D" w:rsidRDefault="00AC427D" w:rsidP="00342F50">
            <w:pPr>
              <w:widowControl w:val="0"/>
              <w:tabs>
                <w:tab w:val="left" w:pos="0"/>
              </w:tabs>
              <w:autoSpaceDE w:val="0"/>
              <w:autoSpaceDN w:val="0"/>
              <w:spacing w:before="197" w:after="0" w:line="240" w:lineRule="auto"/>
              <w:ind w:right="1182"/>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0.235</w:t>
            </w:r>
          </w:p>
        </w:tc>
      </w:tr>
    </w:tbl>
    <w:p w14:paraId="3B3749F6" w14:textId="77777777" w:rsidR="003B4170" w:rsidRPr="00062892" w:rsidRDefault="003B4170" w:rsidP="00342F50">
      <w:pPr>
        <w:tabs>
          <w:tab w:val="left" w:pos="0"/>
        </w:tabs>
        <w:spacing w:line="276" w:lineRule="auto"/>
        <w:jc w:val="both"/>
        <w:rPr>
          <w:rFonts w:ascii="Times New Roman" w:hAnsi="Times New Roman" w:cs="Times New Roman"/>
          <w:sz w:val="24"/>
          <w:szCs w:val="24"/>
          <w:lang w:val="en-US"/>
        </w:rPr>
        <w:sectPr w:rsidR="003B4170" w:rsidRPr="00062892" w:rsidSect="00876A69">
          <w:pgSz w:w="11910" w:h="16840"/>
          <w:pgMar w:top="1920" w:right="1196" w:bottom="1200" w:left="1700" w:header="1560" w:footer="1009" w:gutter="0"/>
          <w:cols w:space="720"/>
        </w:sectPr>
      </w:pPr>
    </w:p>
    <w:p w14:paraId="2E8CBC4E" w14:textId="5E9F74C4" w:rsidR="00856A41" w:rsidRPr="00856A41" w:rsidRDefault="00856A41" w:rsidP="00342F50">
      <w:pPr>
        <w:widowControl w:val="0"/>
        <w:tabs>
          <w:tab w:val="left" w:pos="0"/>
        </w:tabs>
        <w:autoSpaceDE w:val="0"/>
        <w:autoSpaceDN w:val="0"/>
        <w:spacing w:after="0" w:line="360" w:lineRule="auto"/>
        <w:ind w:left="460" w:right="163"/>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kern w:val="0"/>
          <w:sz w:val="24"/>
          <w:szCs w:val="24"/>
          <w:lang w:val="en-US"/>
          <w14:ligatures w14:val="none"/>
        </w:rPr>
        <w:lastRenderedPageBreak/>
        <w:t>The results obtained in respect of the effect of integrated use of chemical fertilizers, organic manure and bio-fertilizers on available potassium content of rice plots measured at 30 and 90 day</w:t>
      </w:r>
      <w:r w:rsidR="00DA1E83" w:rsidRPr="00DA1E83">
        <w:rPr>
          <w:rFonts w:ascii="Times New Roman" w:eastAsia="Times New Roman" w:hAnsi="Times New Roman" w:cs="Times New Roman"/>
          <w:color w:val="FF0000"/>
          <w:kern w:val="0"/>
          <w:sz w:val="24"/>
          <w:szCs w:val="24"/>
          <w:lang w:val="en-US"/>
          <w14:ligatures w14:val="none"/>
        </w:rPr>
        <w:t>s</w:t>
      </w:r>
      <w:r w:rsidRPr="00856A41">
        <w:rPr>
          <w:rFonts w:ascii="Times New Roman" w:eastAsia="Times New Roman" w:hAnsi="Times New Roman" w:cs="Times New Roman"/>
          <w:kern w:val="0"/>
          <w:sz w:val="24"/>
          <w:szCs w:val="24"/>
          <w:lang w:val="en-US"/>
          <w14:ligatures w14:val="none"/>
        </w:rPr>
        <w:t xml:space="preserve"> after transplanting DAT </w:t>
      </w:r>
      <w:r w:rsidRPr="00DA1E83">
        <w:rPr>
          <w:rFonts w:ascii="Times New Roman" w:eastAsia="Times New Roman" w:hAnsi="Times New Roman" w:cs="Times New Roman"/>
          <w:strike/>
          <w:color w:val="FF0000"/>
          <w:kern w:val="0"/>
          <w:sz w:val="24"/>
          <w:szCs w:val="24"/>
          <w:lang w:val="en-US"/>
          <w14:ligatures w14:val="none"/>
        </w:rPr>
        <w:t>has</w:t>
      </w:r>
      <w:r w:rsidRPr="00856A41">
        <w:rPr>
          <w:rFonts w:ascii="Times New Roman" w:eastAsia="Times New Roman" w:hAnsi="Times New Roman" w:cs="Times New Roman"/>
          <w:kern w:val="0"/>
          <w:sz w:val="24"/>
          <w:szCs w:val="24"/>
          <w:lang w:val="en-US"/>
          <w14:ligatures w14:val="none"/>
        </w:rPr>
        <w:t xml:space="preserve"> </w:t>
      </w:r>
      <w:r w:rsidR="00DA1E83">
        <w:rPr>
          <w:rFonts w:ascii="Times New Roman" w:eastAsia="Times New Roman" w:hAnsi="Times New Roman" w:cs="Times New Roman"/>
          <w:kern w:val="0"/>
          <w:sz w:val="24"/>
          <w:szCs w:val="24"/>
          <w:lang w:val="en-US"/>
          <w14:ligatures w14:val="none"/>
        </w:rPr>
        <w:t xml:space="preserve">have </w:t>
      </w:r>
      <w:r w:rsidRPr="00856A41">
        <w:rPr>
          <w:rFonts w:ascii="Times New Roman" w:eastAsia="Times New Roman" w:hAnsi="Times New Roman" w:cs="Times New Roman"/>
          <w:kern w:val="0"/>
          <w:sz w:val="24"/>
          <w:szCs w:val="24"/>
          <w:lang w:val="en-US"/>
          <w14:ligatures w14:val="none"/>
        </w:rPr>
        <w:t>been presented in table-4.</w:t>
      </w:r>
    </w:p>
    <w:p w14:paraId="6820D37A" w14:textId="7FFBEE2B" w:rsidR="00856A41" w:rsidRPr="00856A41" w:rsidRDefault="00F4720E" w:rsidP="00342F50">
      <w:pPr>
        <w:widowControl w:val="0"/>
        <w:tabs>
          <w:tab w:val="left" w:pos="0"/>
        </w:tabs>
        <w:autoSpaceDE w:val="0"/>
        <w:autoSpaceDN w:val="0"/>
        <w:spacing w:before="201" w:after="0" w:line="360" w:lineRule="auto"/>
        <w:ind w:left="460" w:right="160" w:firstLine="720"/>
        <w:jc w:val="both"/>
        <w:rPr>
          <w:rFonts w:ascii="Times New Roman" w:eastAsia="Times New Roman" w:hAnsi="Times New Roman" w:cs="Times New Roman"/>
          <w:kern w:val="0"/>
          <w:sz w:val="24"/>
          <w:szCs w:val="24"/>
          <w:lang w:val="en-US"/>
          <w14:ligatures w14:val="none"/>
        </w:rPr>
      </w:pPr>
      <w:r w:rsidRPr="00F4720E">
        <w:rPr>
          <w:rFonts w:ascii="Times New Roman" w:eastAsia="Times New Roman" w:hAnsi="Times New Roman" w:cs="Times New Roman"/>
          <w:color w:val="FF0000"/>
          <w:kern w:val="0"/>
          <w:sz w:val="24"/>
          <w:szCs w:val="24"/>
          <w:lang w:val="en-US"/>
          <w14:ligatures w14:val="none"/>
        </w:rPr>
        <w:t>The</w:t>
      </w:r>
      <w:r>
        <w:rPr>
          <w:rFonts w:ascii="Times New Roman" w:eastAsia="Times New Roman" w:hAnsi="Times New Roman" w:cs="Times New Roman"/>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Result</w:t>
      </w:r>
      <w:r w:rsidR="00856A41" w:rsidRPr="00856A41">
        <w:rPr>
          <w:rFonts w:ascii="Times New Roman" w:eastAsia="Times New Roman" w:hAnsi="Times New Roman" w:cs="Times New Roman"/>
          <w:spacing w:val="-2"/>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indicated that</w:t>
      </w:r>
      <w:r w:rsidR="00856A41" w:rsidRPr="00856A41">
        <w:rPr>
          <w:rFonts w:ascii="Times New Roman" w:eastAsia="Times New Roman" w:hAnsi="Times New Roman" w:cs="Times New Roman"/>
          <w:spacing w:val="-2"/>
          <w:kern w:val="0"/>
          <w:sz w:val="24"/>
          <w:szCs w:val="24"/>
          <w:lang w:val="en-US"/>
          <w14:ligatures w14:val="none"/>
        </w:rPr>
        <w:t xml:space="preserve"> </w:t>
      </w:r>
      <w:r w:rsidRPr="00F4720E">
        <w:rPr>
          <w:rFonts w:ascii="Times New Roman" w:eastAsia="Times New Roman" w:hAnsi="Times New Roman" w:cs="Times New Roman"/>
          <w:color w:val="FF0000"/>
          <w:spacing w:val="-2"/>
          <w:kern w:val="0"/>
          <w:sz w:val="24"/>
          <w:szCs w:val="24"/>
          <w:lang w:val="en-US"/>
          <w14:ligatures w14:val="none"/>
        </w:rPr>
        <w:t>the</w:t>
      </w:r>
      <w:r>
        <w:rPr>
          <w:rFonts w:ascii="Times New Roman" w:eastAsia="Times New Roman" w:hAnsi="Times New Roman" w:cs="Times New Roman"/>
          <w:spacing w:val="-2"/>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available</w:t>
      </w:r>
      <w:r w:rsidR="00856A41" w:rsidRPr="00856A41">
        <w:rPr>
          <w:rFonts w:ascii="Times New Roman" w:eastAsia="Times New Roman" w:hAnsi="Times New Roman" w:cs="Times New Roman"/>
          <w:spacing w:val="-4"/>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potassium</w:t>
      </w:r>
      <w:r w:rsidR="00856A41" w:rsidRPr="00856A41">
        <w:rPr>
          <w:rFonts w:ascii="Times New Roman" w:eastAsia="Times New Roman" w:hAnsi="Times New Roman" w:cs="Times New Roman"/>
          <w:spacing w:val="-2"/>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content of soil</w:t>
      </w:r>
      <w:r w:rsidR="00856A41" w:rsidRPr="00856A41">
        <w:rPr>
          <w:rFonts w:ascii="Times New Roman" w:eastAsia="Times New Roman" w:hAnsi="Times New Roman" w:cs="Times New Roman"/>
          <w:spacing w:val="-2"/>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of rice</w:t>
      </w:r>
      <w:r w:rsidR="00856A41" w:rsidRPr="00856A41">
        <w:rPr>
          <w:rFonts w:ascii="Times New Roman" w:eastAsia="Times New Roman" w:hAnsi="Times New Roman" w:cs="Times New Roman"/>
          <w:spacing w:val="-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plot decreased continuously with advancement in growth stages up to harvest under all treatment. In respect of available potassium content of soil, the treatments could be arranged in the order T</w:t>
      </w:r>
      <w:r w:rsidR="00856A41" w:rsidRPr="00856A41">
        <w:rPr>
          <w:rFonts w:ascii="Times New Roman" w:eastAsia="Times New Roman" w:hAnsi="Times New Roman" w:cs="Times New Roman"/>
          <w:kern w:val="0"/>
          <w:sz w:val="24"/>
          <w:szCs w:val="24"/>
          <w:vertAlign w:val="subscript"/>
          <w:lang w:val="en-US"/>
          <w14:ligatures w14:val="none"/>
        </w:rPr>
        <w:t>6</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3</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5</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4</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2</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1</w:t>
      </w:r>
      <w:r w:rsidR="00856A41" w:rsidRPr="00856A41">
        <w:rPr>
          <w:rFonts w:ascii="Times New Roman" w:eastAsia="Times New Roman" w:hAnsi="Times New Roman" w:cs="Times New Roman"/>
          <w:kern w:val="0"/>
          <w:sz w:val="24"/>
          <w:szCs w:val="24"/>
          <w:lang w:val="en-US"/>
          <w14:ligatures w14:val="none"/>
        </w:rPr>
        <w:t xml:space="preserve"> and the value</w:t>
      </w:r>
      <w:r w:rsidR="00856A41" w:rsidRPr="00856A41">
        <w:rPr>
          <w:rFonts w:ascii="Times New Roman" w:eastAsia="Times New Roman" w:hAnsi="Times New Roman" w:cs="Times New Roman"/>
          <w:spacing w:val="1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varied</w:t>
      </w:r>
      <w:r w:rsidR="00856A41" w:rsidRPr="00856A41">
        <w:rPr>
          <w:rFonts w:ascii="Times New Roman" w:eastAsia="Times New Roman" w:hAnsi="Times New Roman" w:cs="Times New Roman"/>
          <w:spacing w:val="19"/>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from</w:t>
      </w:r>
      <w:r w:rsidR="00856A41" w:rsidRPr="00856A41">
        <w:rPr>
          <w:rFonts w:ascii="Times New Roman" w:eastAsia="Times New Roman" w:hAnsi="Times New Roman" w:cs="Times New Roman"/>
          <w:spacing w:val="17"/>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262.37</w:t>
      </w:r>
      <w:r w:rsidR="00856A41" w:rsidRPr="00856A41">
        <w:rPr>
          <w:rFonts w:ascii="Times New Roman" w:eastAsia="Times New Roman" w:hAnsi="Times New Roman" w:cs="Times New Roman"/>
          <w:spacing w:val="20"/>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to</w:t>
      </w:r>
      <w:r w:rsidR="00856A41" w:rsidRPr="00856A41">
        <w:rPr>
          <w:rFonts w:ascii="Times New Roman" w:eastAsia="Times New Roman" w:hAnsi="Times New Roman" w:cs="Times New Roman"/>
          <w:spacing w:val="1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283.63,</w:t>
      </w:r>
      <w:r w:rsidR="00856A41" w:rsidRPr="00856A41">
        <w:rPr>
          <w:rFonts w:ascii="Times New Roman" w:eastAsia="Times New Roman" w:hAnsi="Times New Roman" w:cs="Times New Roman"/>
          <w:spacing w:val="21"/>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257.63</w:t>
      </w:r>
      <w:r w:rsidR="00856A41" w:rsidRPr="00856A41">
        <w:rPr>
          <w:rFonts w:ascii="Times New Roman" w:eastAsia="Times New Roman" w:hAnsi="Times New Roman" w:cs="Times New Roman"/>
          <w:spacing w:val="1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to</w:t>
      </w:r>
      <w:r w:rsidR="00856A41" w:rsidRPr="00856A41">
        <w:rPr>
          <w:rFonts w:ascii="Times New Roman" w:eastAsia="Times New Roman" w:hAnsi="Times New Roman" w:cs="Times New Roman"/>
          <w:spacing w:val="16"/>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279.31,</w:t>
      </w:r>
      <w:r w:rsidR="00856A41" w:rsidRPr="00856A41">
        <w:rPr>
          <w:rFonts w:ascii="Times New Roman" w:eastAsia="Times New Roman" w:hAnsi="Times New Roman" w:cs="Times New Roman"/>
          <w:spacing w:val="17"/>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248.71</w:t>
      </w:r>
      <w:r w:rsidR="00856A41" w:rsidRPr="00856A41">
        <w:rPr>
          <w:rFonts w:ascii="Times New Roman" w:eastAsia="Times New Roman" w:hAnsi="Times New Roman" w:cs="Times New Roman"/>
          <w:spacing w:val="1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to</w:t>
      </w:r>
      <w:r w:rsidR="00856A41" w:rsidRPr="00856A41">
        <w:rPr>
          <w:rFonts w:ascii="Times New Roman" w:eastAsia="Times New Roman" w:hAnsi="Times New Roman" w:cs="Times New Roman"/>
          <w:spacing w:val="16"/>
          <w:kern w:val="0"/>
          <w:sz w:val="24"/>
          <w:szCs w:val="24"/>
          <w:lang w:val="en-US"/>
          <w14:ligatures w14:val="none"/>
        </w:rPr>
        <w:t xml:space="preserve"> </w:t>
      </w:r>
      <w:r w:rsidR="00856A41" w:rsidRPr="00856A41">
        <w:rPr>
          <w:rFonts w:ascii="Times New Roman" w:eastAsia="Times New Roman" w:hAnsi="Times New Roman" w:cs="Times New Roman"/>
          <w:spacing w:val="-2"/>
          <w:kern w:val="0"/>
          <w:sz w:val="24"/>
          <w:szCs w:val="24"/>
          <w:lang w:val="en-US"/>
          <w14:ligatures w14:val="none"/>
        </w:rPr>
        <w:t>272.63,</w:t>
      </w:r>
    </w:p>
    <w:p w14:paraId="4E5DD2AD" w14:textId="77777777" w:rsidR="00856A41" w:rsidRPr="00856A41" w:rsidRDefault="00856A41" w:rsidP="00342F50">
      <w:pPr>
        <w:widowControl w:val="0"/>
        <w:tabs>
          <w:tab w:val="left" w:pos="0"/>
        </w:tabs>
        <w:autoSpaceDE w:val="0"/>
        <w:autoSpaceDN w:val="0"/>
        <w:spacing w:after="0" w:line="360" w:lineRule="auto"/>
        <w:ind w:left="460" w:right="159"/>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kern w:val="0"/>
          <w:sz w:val="24"/>
          <w:szCs w:val="24"/>
          <w:lang w:val="en-US"/>
          <w14:ligatures w14:val="none"/>
        </w:rPr>
        <w:t>244.38 to 269.07, 241.48 to 265.45 and 224.39 to 249.48 under the respective treatments. The data further revealed that the application of either fertilizer alone or in combination with organic matter recorded on increase in the available potassium content of the soil over control. Increase in available due to addition of organic matter may</w:t>
      </w:r>
      <w:r w:rsidRPr="00856A41">
        <w:rPr>
          <w:rFonts w:ascii="Times New Roman" w:eastAsia="Times New Roman" w:hAnsi="Times New Roman" w:cs="Times New Roman"/>
          <w:spacing w:val="-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be ascribed to the reduction of K fixation and release of K due to interaction of organic matter with clays, beside the direct K addition to the soil (</w:t>
      </w:r>
      <w:proofErr w:type="spellStart"/>
      <w:r w:rsidRPr="00856A41">
        <w:rPr>
          <w:rFonts w:ascii="Times New Roman" w:eastAsia="Times New Roman" w:hAnsi="Times New Roman" w:cs="Times New Roman"/>
          <w:b/>
          <w:i/>
          <w:kern w:val="0"/>
          <w:sz w:val="24"/>
          <w:szCs w:val="24"/>
          <w:lang w:val="en-US"/>
          <w14:ligatures w14:val="none"/>
        </w:rPr>
        <w:t>Urkurkar</w:t>
      </w:r>
      <w:proofErr w:type="spellEnd"/>
      <w:r w:rsidRPr="00856A41">
        <w:rPr>
          <w:rFonts w:ascii="Times New Roman" w:eastAsia="Times New Roman" w:hAnsi="Times New Roman" w:cs="Times New Roman"/>
          <w:b/>
          <w:i/>
          <w:kern w:val="0"/>
          <w:sz w:val="24"/>
          <w:szCs w:val="24"/>
          <w:lang w:val="en-US"/>
          <w14:ligatures w14:val="none"/>
        </w:rPr>
        <w:t xml:space="preserve"> et al </w:t>
      </w:r>
      <w:r w:rsidRPr="00856A41">
        <w:rPr>
          <w:rFonts w:ascii="Times New Roman" w:eastAsia="Times New Roman" w:hAnsi="Times New Roman" w:cs="Times New Roman"/>
          <w:b/>
          <w:kern w:val="0"/>
          <w:sz w:val="24"/>
          <w:szCs w:val="24"/>
          <w:lang w:val="en-US"/>
          <w14:ligatures w14:val="none"/>
        </w:rPr>
        <w:t>2010</w:t>
      </w:r>
      <w:r w:rsidRPr="00856A41">
        <w:rPr>
          <w:rFonts w:ascii="Times New Roman" w:eastAsia="Times New Roman" w:hAnsi="Times New Roman" w:cs="Times New Roman"/>
          <w:kern w:val="0"/>
          <w:sz w:val="24"/>
          <w:szCs w:val="24"/>
          <w:lang w:val="en-US"/>
          <w14:ligatures w14:val="none"/>
        </w:rPr>
        <w:t>,</w:t>
      </w:r>
      <w:r w:rsidRPr="00856A41">
        <w:rPr>
          <w:rFonts w:ascii="Times New Roman" w:eastAsia="Times New Roman" w:hAnsi="Times New Roman" w:cs="Times New Roman"/>
          <w:spacing w:val="-9"/>
          <w:kern w:val="0"/>
          <w:sz w:val="24"/>
          <w:szCs w:val="24"/>
          <w:lang w:val="en-US"/>
          <w14:ligatures w14:val="none"/>
        </w:rPr>
        <w:t xml:space="preserve"> </w:t>
      </w:r>
      <w:proofErr w:type="spellStart"/>
      <w:r w:rsidRPr="00856A41">
        <w:rPr>
          <w:rFonts w:ascii="Times New Roman" w:eastAsia="Times New Roman" w:hAnsi="Times New Roman" w:cs="Times New Roman"/>
          <w:b/>
          <w:i/>
          <w:kern w:val="0"/>
          <w:sz w:val="24"/>
          <w:szCs w:val="24"/>
          <w:lang w:val="en-US"/>
          <w14:ligatures w14:val="none"/>
        </w:rPr>
        <w:t>Subehia</w:t>
      </w:r>
      <w:proofErr w:type="spellEnd"/>
      <w:r w:rsidRPr="00856A41">
        <w:rPr>
          <w:rFonts w:ascii="Times New Roman" w:eastAsia="Times New Roman" w:hAnsi="Times New Roman" w:cs="Times New Roman"/>
          <w:b/>
          <w:i/>
          <w:spacing w:val="-10"/>
          <w:kern w:val="0"/>
          <w:sz w:val="24"/>
          <w:szCs w:val="24"/>
          <w:lang w:val="en-US"/>
          <w14:ligatures w14:val="none"/>
        </w:rPr>
        <w:t xml:space="preserve"> </w:t>
      </w:r>
      <w:r w:rsidRPr="00856A41">
        <w:rPr>
          <w:rFonts w:ascii="Times New Roman" w:eastAsia="Times New Roman" w:hAnsi="Times New Roman" w:cs="Times New Roman"/>
          <w:b/>
          <w:i/>
          <w:kern w:val="0"/>
          <w:sz w:val="24"/>
          <w:szCs w:val="24"/>
          <w:lang w:val="en-US"/>
          <w14:ligatures w14:val="none"/>
        </w:rPr>
        <w:t>and</w:t>
      </w:r>
      <w:r w:rsidRPr="00856A41">
        <w:rPr>
          <w:rFonts w:ascii="Times New Roman" w:eastAsia="Times New Roman" w:hAnsi="Times New Roman" w:cs="Times New Roman"/>
          <w:b/>
          <w:i/>
          <w:spacing w:val="-11"/>
          <w:kern w:val="0"/>
          <w:sz w:val="24"/>
          <w:szCs w:val="24"/>
          <w:lang w:val="en-US"/>
          <w14:ligatures w14:val="none"/>
        </w:rPr>
        <w:t xml:space="preserve"> </w:t>
      </w:r>
      <w:proofErr w:type="spellStart"/>
      <w:r w:rsidRPr="00856A41">
        <w:rPr>
          <w:rFonts w:ascii="Times New Roman" w:eastAsia="Times New Roman" w:hAnsi="Times New Roman" w:cs="Times New Roman"/>
          <w:b/>
          <w:i/>
          <w:kern w:val="0"/>
          <w:sz w:val="24"/>
          <w:szCs w:val="24"/>
          <w:lang w:val="en-US"/>
          <w14:ligatures w14:val="none"/>
        </w:rPr>
        <w:t>Spehya</w:t>
      </w:r>
      <w:proofErr w:type="spellEnd"/>
      <w:r w:rsidRPr="00856A41">
        <w:rPr>
          <w:rFonts w:ascii="Times New Roman" w:eastAsia="Times New Roman" w:hAnsi="Times New Roman" w:cs="Times New Roman"/>
          <w:b/>
          <w:i/>
          <w:spacing w:val="-14"/>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2012</w:t>
      </w:r>
      <w:r w:rsidRPr="00856A41">
        <w:rPr>
          <w:rFonts w:ascii="Times New Roman" w:eastAsia="Times New Roman" w:hAnsi="Times New Roman" w:cs="Times New Roman"/>
          <w:kern w:val="0"/>
          <w:sz w:val="24"/>
          <w:szCs w:val="24"/>
          <w:lang w:val="en-US"/>
          <w14:ligatures w14:val="none"/>
        </w:rPr>
        <w:t>).</w:t>
      </w:r>
      <w:r w:rsidRPr="00856A41">
        <w:rPr>
          <w:rFonts w:ascii="Times New Roman" w:eastAsia="Times New Roman" w:hAnsi="Times New Roman" w:cs="Times New Roman"/>
          <w:spacing w:val="-1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w:t>
      </w:r>
      <w:r w:rsidRPr="00856A41">
        <w:rPr>
          <w:rFonts w:ascii="Times New Roman" w:eastAsia="Times New Roman" w:hAnsi="Times New Roman" w:cs="Times New Roman"/>
          <w:spacing w:val="-10"/>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case</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of</w:t>
      </w:r>
      <w:r w:rsidRPr="00856A41">
        <w:rPr>
          <w:rFonts w:ascii="Times New Roman" w:eastAsia="Times New Roman" w:hAnsi="Times New Roman" w:cs="Times New Roman"/>
          <w:spacing w:val="-9"/>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chemical</w:t>
      </w:r>
      <w:r w:rsidRPr="00856A41">
        <w:rPr>
          <w:rFonts w:ascii="Times New Roman" w:eastAsia="Times New Roman" w:hAnsi="Times New Roman" w:cs="Times New Roman"/>
          <w:spacing w:val="-16"/>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fertilizers</w:t>
      </w:r>
      <w:r w:rsidRPr="00856A41">
        <w:rPr>
          <w:rFonts w:ascii="Times New Roman" w:eastAsia="Times New Roman" w:hAnsi="Times New Roman" w:cs="Times New Roman"/>
          <w:spacing w:val="-11"/>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alone,</w:t>
      </w:r>
      <w:r w:rsidRPr="00856A41">
        <w:rPr>
          <w:rFonts w:ascii="Times New Roman" w:eastAsia="Times New Roman" w:hAnsi="Times New Roman" w:cs="Times New Roman"/>
          <w:spacing w:val="-10"/>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the available</w:t>
      </w:r>
      <w:r w:rsidRPr="00856A41">
        <w:rPr>
          <w:rFonts w:ascii="Times New Roman" w:eastAsia="Times New Roman" w:hAnsi="Times New Roman" w:cs="Times New Roman"/>
          <w:spacing w:val="-18"/>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K</w:t>
      </w:r>
      <w:r w:rsidRPr="00856A41">
        <w:rPr>
          <w:rFonts w:ascii="Times New Roman" w:eastAsia="Times New Roman" w:hAnsi="Times New Roman" w:cs="Times New Roman"/>
          <w:spacing w:val="-17"/>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significantly</w:t>
      </w:r>
      <w:r w:rsidRPr="00856A41">
        <w:rPr>
          <w:rFonts w:ascii="Times New Roman" w:eastAsia="Times New Roman" w:hAnsi="Times New Roman" w:cs="Times New Roman"/>
          <w:spacing w:val="-18"/>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increased</w:t>
      </w:r>
      <w:r w:rsidRPr="00856A41">
        <w:rPr>
          <w:rFonts w:ascii="Times New Roman" w:eastAsia="Times New Roman" w:hAnsi="Times New Roman" w:cs="Times New Roman"/>
          <w:spacing w:val="-16"/>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with</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increasing</w:t>
      </w:r>
      <w:r w:rsidRPr="00856A41">
        <w:rPr>
          <w:rFonts w:ascii="Times New Roman" w:eastAsia="Times New Roman" w:hAnsi="Times New Roman" w:cs="Times New Roman"/>
          <w:spacing w:val="-1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level</w:t>
      </w:r>
      <w:r w:rsidRPr="00856A41">
        <w:rPr>
          <w:rFonts w:ascii="Times New Roman" w:eastAsia="Times New Roman" w:hAnsi="Times New Roman" w:cs="Times New Roman"/>
          <w:spacing w:val="-17"/>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of</w:t>
      </w:r>
      <w:r w:rsidRPr="00856A41">
        <w:rPr>
          <w:rFonts w:ascii="Times New Roman" w:eastAsia="Times New Roman" w:hAnsi="Times New Roman" w:cs="Times New Roman"/>
          <w:spacing w:val="-13"/>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NPKS</w:t>
      </w:r>
      <w:r w:rsidRPr="00856A41">
        <w:rPr>
          <w:rFonts w:ascii="Times New Roman" w:eastAsia="Times New Roman" w:hAnsi="Times New Roman" w:cs="Times New Roman"/>
          <w:spacing w:val="-1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might</w:t>
      </w:r>
      <w:r w:rsidRPr="00856A41">
        <w:rPr>
          <w:rFonts w:ascii="Times New Roman" w:eastAsia="Times New Roman" w:hAnsi="Times New Roman" w:cs="Times New Roman"/>
          <w:spacing w:val="-1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be due to higher amount of unused potassium of higher level.</w:t>
      </w:r>
    </w:p>
    <w:p w14:paraId="00680B25" w14:textId="77777777" w:rsidR="000A08BA" w:rsidRPr="00856A41" w:rsidRDefault="000A08BA" w:rsidP="00342F50">
      <w:pPr>
        <w:tabs>
          <w:tab w:val="left" w:pos="0"/>
        </w:tabs>
        <w:spacing w:after="0" w:line="360" w:lineRule="auto"/>
        <w:jc w:val="both"/>
        <w:rPr>
          <w:rFonts w:ascii="Times New Roman" w:eastAsia="Times New Roman" w:hAnsi="Times New Roman" w:cs="Times New Roman"/>
          <w:kern w:val="0"/>
          <w:sz w:val="24"/>
          <w:szCs w:val="24"/>
          <w:lang w:val="en-US"/>
          <w14:ligatures w14:val="none"/>
        </w:rPr>
        <w:sectPr w:rsidR="000A08BA" w:rsidRPr="00856A41" w:rsidSect="00876A69">
          <w:pgSz w:w="11910" w:h="16840"/>
          <w:pgMar w:top="1920" w:right="1196" w:bottom="1200" w:left="1700" w:header="1560" w:footer="1009" w:gutter="0"/>
          <w:cols w:space="720"/>
        </w:sectPr>
      </w:pPr>
    </w:p>
    <w:p w14:paraId="32804B2E" w14:textId="77777777" w:rsidR="00856A41" w:rsidRPr="00856A41" w:rsidRDefault="00856A41" w:rsidP="00342F50">
      <w:pPr>
        <w:widowControl w:val="0"/>
        <w:tabs>
          <w:tab w:val="left" w:pos="0"/>
        </w:tabs>
        <w:autoSpaceDE w:val="0"/>
        <w:autoSpaceDN w:val="0"/>
        <w:spacing w:before="227" w:after="0" w:line="360" w:lineRule="auto"/>
        <w:ind w:left="1721" w:right="158" w:hanging="126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lastRenderedPageBreak/>
        <w:t>Table-4</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Effect</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of</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chemical</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fertilizers,</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organic</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manure</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and</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bio-fertilizers on available potassium content (kg ha</w:t>
      </w:r>
      <w:r w:rsidRPr="00856A41">
        <w:rPr>
          <w:rFonts w:ascii="Times New Roman" w:eastAsia="Times New Roman" w:hAnsi="Times New Roman" w:cs="Times New Roman"/>
          <w:b/>
          <w:kern w:val="0"/>
          <w:sz w:val="24"/>
          <w:szCs w:val="24"/>
          <w:vertAlign w:val="superscript"/>
          <w:lang w:val="en-US"/>
          <w14:ligatures w14:val="none"/>
        </w:rPr>
        <w:t>-1</w:t>
      </w:r>
      <w:r w:rsidRPr="00856A41">
        <w:rPr>
          <w:rFonts w:ascii="Times New Roman" w:eastAsia="Times New Roman" w:hAnsi="Times New Roman" w:cs="Times New Roman"/>
          <w:b/>
          <w:kern w:val="0"/>
          <w:sz w:val="24"/>
          <w:szCs w:val="24"/>
          <w:lang w:val="en-US"/>
          <w14:ligatures w14:val="none"/>
        </w:rPr>
        <w:t>) of soil under rice crop.</w:t>
      </w:r>
    </w:p>
    <w:p w14:paraId="7ED0FB26" w14:textId="77777777" w:rsidR="00856A41" w:rsidRPr="00856A41" w:rsidRDefault="00856A41" w:rsidP="00342F50">
      <w:pPr>
        <w:widowControl w:val="0"/>
        <w:tabs>
          <w:tab w:val="left" w:pos="0"/>
        </w:tabs>
        <w:autoSpaceDE w:val="0"/>
        <w:autoSpaceDN w:val="0"/>
        <w:spacing w:before="5" w:after="0" w:line="240" w:lineRule="auto"/>
        <w:jc w:val="both"/>
        <w:rPr>
          <w:rFonts w:ascii="Times New Roman" w:eastAsia="Times New Roman" w:hAnsi="Times New Roman" w:cs="Times New Roman"/>
          <w:b/>
          <w:kern w:val="0"/>
          <w:sz w:val="24"/>
          <w:szCs w:val="24"/>
          <w:lang w:val="en-US"/>
          <w14:ligatures w14:val="none"/>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7"/>
        <w:gridCol w:w="2516"/>
      </w:tblGrid>
      <w:tr w:rsidR="00856A41" w:rsidRPr="00856A41" w14:paraId="78DA7B9C" w14:textId="77777777" w:rsidTr="000879A5">
        <w:trPr>
          <w:trHeight w:val="545"/>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323FEE6C" w14:textId="77777777" w:rsidR="00856A41" w:rsidRPr="00856A41" w:rsidRDefault="00856A41" w:rsidP="00342F50">
            <w:pPr>
              <w:widowControl w:val="0"/>
              <w:tabs>
                <w:tab w:val="left" w:pos="0"/>
              </w:tabs>
              <w:autoSpaceDE w:val="0"/>
              <w:autoSpaceDN w:val="0"/>
              <w:spacing w:before="121" w:after="0" w:line="240" w:lineRule="auto"/>
              <w:ind w:left="46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2"/>
                <w:kern w:val="0"/>
                <w:sz w:val="24"/>
                <w:szCs w:val="24"/>
                <w:lang w:val="en-US"/>
                <w14:ligatures w14:val="none"/>
              </w:rPr>
              <w:t>Treatment</w:t>
            </w:r>
          </w:p>
        </w:tc>
        <w:tc>
          <w:tcPr>
            <w:tcW w:w="5813" w:type="dxa"/>
            <w:gridSpan w:val="2"/>
            <w:tcBorders>
              <w:top w:val="single" w:sz="4" w:space="0" w:color="000000"/>
              <w:left w:val="single" w:sz="4" w:space="0" w:color="000000"/>
              <w:bottom w:val="single" w:sz="4" w:space="0" w:color="000000"/>
              <w:right w:val="single" w:sz="4" w:space="0" w:color="000000"/>
            </w:tcBorders>
            <w:hideMark/>
          </w:tcPr>
          <w:p w14:paraId="59AA6466" w14:textId="77777777" w:rsidR="00856A41" w:rsidRPr="00856A41" w:rsidRDefault="00856A41" w:rsidP="00342F50">
            <w:pPr>
              <w:widowControl w:val="0"/>
              <w:tabs>
                <w:tab w:val="left" w:pos="0"/>
              </w:tabs>
              <w:autoSpaceDE w:val="0"/>
              <w:autoSpaceDN w:val="0"/>
              <w:spacing w:before="121" w:after="0" w:line="240" w:lineRule="auto"/>
              <w:ind w:left="1019"/>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Days</w:t>
            </w:r>
            <w:r w:rsidRPr="00856A41">
              <w:rPr>
                <w:rFonts w:ascii="Times New Roman" w:eastAsia="Times New Roman" w:hAnsi="Times New Roman" w:cs="Times New Roman"/>
                <w:b/>
                <w:spacing w:val="-6"/>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 xml:space="preserve">after transplanting </w:t>
            </w:r>
            <w:r w:rsidRPr="00856A41">
              <w:rPr>
                <w:rFonts w:ascii="Times New Roman" w:eastAsia="Times New Roman" w:hAnsi="Times New Roman" w:cs="Times New Roman"/>
                <w:b/>
                <w:spacing w:val="-4"/>
                <w:kern w:val="0"/>
                <w:sz w:val="24"/>
                <w:szCs w:val="24"/>
                <w:lang w:val="en-US"/>
                <w14:ligatures w14:val="none"/>
              </w:rPr>
              <w:t>(DAT)</w:t>
            </w:r>
          </w:p>
        </w:tc>
      </w:tr>
      <w:tr w:rsidR="00856A41" w:rsidRPr="00856A41" w14:paraId="0783CCAB" w14:textId="77777777" w:rsidTr="000879A5">
        <w:trPr>
          <w:trHeight w:val="437"/>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70C518B7" w14:textId="77777777" w:rsidR="00856A41" w:rsidRPr="00856A41" w:rsidRDefault="00856A41"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297" w:type="dxa"/>
            <w:tcBorders>
              <w:top w:val="single" w:sz="4" w:space="0" w:color="000000"/>
              <w:left w:val="single" w:sz="4" w:space="0" w:color="000000"/>
              <w:bottom w:val="single" w:sz="4" w:space="0" w:color="000000"/>
              <w:right w:val="single" w:sz="4" w:space="0" w:color="000000"/>
            </w:tcBorders>
            <w:hideMark/>
          </w:tcPr>
          <w:p w14:paraId="545206DC" w14:textId="77777777" w:rsidR="00856A41" w:rsidRPr="00856A41" w:rsidRDefault="00856A41" w:rsidP="00342F50">
            <w:pPr>
              <w:widowControl w:val="0"/>
              <w:tabs>
                <w:tab w:val="left" w:pos="0"/>
              </w:tabs>
              <w:autoSpaceDE w:val="0"/>
              <w:autoSpaceDN w:val="0"/>
              <w:spacing w:before="121" w:after="0" w:line="240" w:lineRule="auto"/>
              <w:ind w:left="7" w:right="3"/>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30</w:t>
            </w:r>
            <w:r w:rsidRPr="00856A41">
              <w:rPr>
                <w:rFonts w:ascii="Times New Roman" w:eastAsia="Times New Roman" w:hAnsi="Times New Roman" w:cs="Times New Roman"/>
                <w:b/>
                <w:spacing w:val="1"/>
                <w:kern w:val="0"/>
                <w:sz w:val="24"/>
                <w:szCs w:val="24"/>
                <w:lang w:val="en-US"/>
                <w14:ligatures w14:val="none"/>
              </w:rPr>
              <w:t xml:space="preserve"> </w:t>
            </w:r>
            <w:r w:rsidRPr="00856A41">
              <w:rPr>
                <w:rFonts w:ascii="Times New Roman" w:eastAsia="Times New Roman" w:hAnsi="Times New Roman" w:cs="Times New Roman"/>
                <w:b/>
                <w:spacing w:val="-5"/>
                <w:kern w:val="0"/>
                <w:sz w:val="24"/>
                <w:szCs w:val="24"/>
                <w:lang w:val="en-US"/>
                <w14:ligatures w14:val="none"/>
              </w:rPr>
              <w:t>DAT</w:t>
            </w:r>
          </w:p>
        </w:tc>
        <w:tc>
          <w:tcPr>
            <w:tcW w:w="2516" w:type="dxa"/>
            <w:tcBorders>
              <w:top w:val="single" w:sz="4" w:space="0" w:color="000000"/>
              <w:left w:val="single" w:sz="4" w:space="0" w:color="000000"/>
              <w:bottom w:val="single" w:sz="4" w:space="0" w:color="000000"/>
              <w:right w:val="single" w:sz="4" w:space="0" w:color="000000"/>
            </w:tcBorders>
            <w:hideMark/>
          </w:tcPr>
          <w:p w14:paraId="69DE12CA" w14:textId="77777777" w:rsidR="00856A41" w:rsidRPr="00856A41" w:rsidRDefault="00856A41" w:rsidP="00342F50">
            <w:pPr>
              <w:widowControl w:val="0"/>
              <w:tabs>
                <w:tab w:val="left" w:pos="0"/>
              </w:tabs>
              <w:autoSpaceDE w:val="0"/>
              <w:autoSpaceDN w:val="0"/>
              <w:spacing w:before="121" w:after="0" w:line="240" w:lineRule="auto"/>
              <w:ind w:left="11" w:right="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90</w:t>
            </w:r>
            <w:r w:rsidRPr="00856A41">
              <w:rPr>
                <w:rFonts w:ascii="Times New Roman" w:eastAsia="Times New Roman" w:hAnsi="Times New Roman" w:cs="Times New Roman"/>
                <w:b/>
                <w:spacing w:val="1"/>
                <w:kern w:val="0"/>
                <w:sz w:val="24"/>
                <w:szCs w:val="24"/>
                <w:lang w:val="en-US"/>
                <w14:ligatures w14:val="none"/>
              </w:rPr>
              <w:t xml:space="preserve"> </w:t>
            </w:r>
            <w:r w:rsidRPr="00856A41">
              <w:rPr>
                <w:rFonts w:ascii="Times New Roman" w:eastAsia="Times New Roman" w:hAnsi="Times New Roman" w:cs="Times New Roman"/>
                <w:b/>
                <w:spacing w:val="-5"/>
                <w:kern w:val="0"/>
                <w:sz w:val="24"/>
                <w:szCs w:val="24"/>
                <w:lang w:val="en-US"/>
                <w14:ligatures w14:val="none"/>
              </w:rPr>
              <w:t>DAT</w:t>
            </w:r>
          </w:p>
        </w:tc>
      </w:tr>
      <w:tr w:rsidR="00856A41" w:rsidRPr="00856A41" w14:paraId="16B552C5" w14:textId="77777777" w:rsidTr="001716EA">
        <w:trPr>
          <w:trHeight w:val="536"/>
        </w:trPr>
        <w:tc>
          <w:tcPr>
            <w:tcW w:w="2217" w:type="dxa"/>
            <w:tcBorders>
              <w:top w:val="single" w:sz="4" w:space="0" w:color="000000"/>
              <w:left w:val="single" w:sz="4" w:space="0" w:color="000000"/>
              <w:bottom w:val="single" w:sz="4" w:space="0" w:color="000000"/>
              <w:right w:val="single" w:sz="4" w:space="0" w:color="000000"/>
            </w:tcBorders>
            <w:hideMark/>
          </w:tcPr>
          <w:p w14:paraId="664F6435" w14:textId="77777777" w:rsidR="00856A41" w:rsidRPr="00856A41" w:rsidRDefault="00856A41"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1</w:t>
            </w:r>
          </w:p>
        </w:tc>
        <w:tc>
          <w:tcPr>
            <w:tcW w:w="3297" w:type="dxa"/>
            <w:tcBorders>
              <w:top w:val="single" w:sz="4" w:space="0" w:color="000000"/>
              <w:left w:val="single" w:sz="4" w:space="0" w:color="000000"/>
              <w:bottom w:val="single" w:sz="4" w:space="0" w:color="000000"/>
              <w:right w:val="single" w:sz="4" w:space="0" w:color="000000"/>
            </w:tcBorders>
            <w:hideMark/>
          </w:tcPr>
          <w:p w14:paraId="0EC425EA" w14:textId="77777777" w:rsidR="00856A41" w:rsidRPr="00856A41" w:rsidRDefault="00856A41" w:rsidP="00342F50">
            <w:pPr>
              <w:widowControl w:val="0"/>
              <w:tabs>
                <w:tab w:val="left" w:pos="0"/>
              </w:tabs>
              <w:autoSpaceDE w:val="0"/>
              <w:autoSpaceDN w:val="0"/>
              <w:spacing w:before="109"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249.48</w:t>
            </w:r>
          </w:p>
        </w:tc>
        <w:tc>
          <w:tcPr>
            <w:tcW w:w="2516" w:type="dxa"/>
            <w:tcBorders>
              <w:top w:val="single" w:sz="4" w:space="0" w:color="000000"/>
              <w:left w:val="single" w:sz="4" w:space="0" w:color="000000"/>
              <w:bottom w:val="single" w:sz="4" w:space="0" w:color="000000"/>
              <w:right w:val="single" w:sz="4" w:space="0" w:color="000000"/>
            </w:tcBorders>
            <w:hideMark/>
          </w:tcPr>
          <w:p w14:paraId="15EF41A0" w14:textId="77777777" w:rsidR="00856A41" w:rsidRPr="00856A41" w:rsidRDefault="00856A41" w:rsidP="00342F50">
            <w:pPr>
              <w:widowControl w:val="0"/>
              <w:tabs>
                <w:tab w:val="left" w:pos="0"/>
              </w:tabs>
              <w:autoSpaceDE w:val="0"/>
              <w:autoSpaceDN w:val="0"/>
              <w:spacing w:before="109"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224.39</w:t>
            </w:r>
          </w:p>
        </w:tc>
      </w:tr>
      <w:tr w:rsidR="00856A41" w:rsidRPr="00856A41" w14:paraId="7E15DFA4" w14:textId="77777777" w:rsidTr="001716EA">
        <w:trPr>
          <w:trHeight w:val="617"/>
        </w:trPr>
        <w:tc>
          <w:tcPr>
            <w:tcW w:w="2217" w:type="dxa"/>
            <w:tcBorders>
              <w:top w:val="single" w:sz="4" w:space="0" w:color="000000"/>
              <w:left w:val="single" w:sz="4" w:space="0" w:color="000000"/>
              <w:bottom w:val="single" w:sz="4" w:space="0" w:color="000000"/>
              <w:right w:val="single" w:sz="4" w:space="0" w:color="000000"/>
            </w:tcBorders>
            <w:hideMark/>
          </w:tcPr>
          <w:p w14:paraId="45351985" w14:textId="77777777" w:rsidR="00856A41" w:rsidRPr="00856A41" w:rsidRDefault="00856A41"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2</w:t>
            </w:r>
          </w:p>
        </w:tc>
        <w:tc>
          <w:tcPr>
            <w:tcW w:w="3297" w:type="dxa"/>
            <w:tcBorders>
              <w:top w:val="single" w:sz="4" w:space="0" w:color="000000"/>
              <w:left w:val="single" w:sz="4" w:space="0" w:color="000000"/>
              <w:bottom w:val="single" w:sz="4" w:space="0" w:color="000000"/>
              <w:right w:val="single" w:sz="4" w:space="0" w:color="000000"/>
            </w:tcBorders>
            <w:hideMark/>
          </w:tcPr>
          <w:p w14:paraId="2120E7DF" w14:textId="77777777" w:rsidR="00856A41" w:rsidRPr="00856A41" w:rsidRDefault="00856A41" w:rsidP="00342F50">
            <w:pPr>
              <w:widowControl w:val="0"/>
              <w:tabs>
                <w:tab w:val="left" w:pos="0"/>
              </w:tabs>
              <w:autoSpaceDE w:val="0"/>
              <w:autoSpaceDN w:val="0"/>
              <w:spacing w:before="109"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265.45</w:t>
            </w:r>
          </w:p>
        </w:tc>
        <w:tc>
          <w:tcPr>
            <w:tcW w:w="2516" w:type="dxa"/>
            <w:tcBorders>
              <w:top w:val="single" w:sz="4" w:space="0" w:color="000000"/>
              <w:left w:val="single" w:sz="4" w:space="0" w:color="000000"/>
              <w:bottom w:val="single" w:sz="4" w:space="0" w:color="000000"/>
              <w:right w:val="single" w:sz="4" w:space="0" w:color="000000"/>
            </w:tcBorders>
            <w:hideMark/>
          </w:tcPr>
          <w:p w14:paraId="066C26B7" w14:textId="77777777" w:rsidR="00856A41" w:rsidRPr="00856A41" w:rsidRDefault="00856A41" w:rsidP="00342F50">
            <w:pPr>
              <w:widowControl w:val="0"/>
              <w:tabs>
                <w:tab w:val="left" w:pos="0"/>
              </w:tabs>
              <w:autoSpaceDE w:val="0"/>
              <w:autoSpaceDN w:val="0"/>
              <w:spacing w:before="109"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241.48</w:t>
            </w:r>
          </w:p>
        </w:tc>
      </w:tr>
      <w:tr w:rsidR="00856A41" w:rsidRPr="00856A41" w14:paraId="105EE122" w14:textId="77777777" w:rsidTr="001716EA">
        <w:trPr>
          <w:trHeight w:val="437"/>
        </w:trPr>
        <w:tc>
          <w:tcPr>
            <w:tcW w:w="2217" w:type="dxa"/>
            <w:tcBorders>
              <w:top w:val="single" w:sz="4" w:space="0" w:color="000000"/>
              <w:left w:val="single" w:sz="4" w:space="0" w:color="000000"/>
              <w:bottom w:val="single" w:sz="4" w:space="0" w:color="000000"/>
              <w:right w:val="single" w:sz="4" w:space="0" w:color="000000"/>
            </w:tcBorders>
            <w:hideMark/>
          </w:tcPr>
          <w:p w14:paraId="28319A61" w14:textId="77777777" w:rsidR="00856A41" w:rsidRPr="00856A41" w:rsidRDefault="00856A41"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3</w:t>
            </w:r>
          </w:p>
        </w:tc>
        <w:tc>
          <w:tcPr>
            <w:tcW w:w="3297" w:type="dxa"/>
            <w:tcBorders>
              <w:top w:val="single" w:sz="4" w:space="0" w:color="000000"/>
              <w:left w:val="single" w:sz="4" w:space="0" w:color="000000"/>
              <w:bottom w:val="single" w:sz="4" w:space="0" w:color="000000"/>
              <w:right w:val="single" w:sz="4" w:space="0" w:color="000000"/>
            </w:tcBorders>
            <w:hideMark/>
          </w:tcPr>
          <w:p w14:paraId="11FC4233" w14:textId="77777777" w:rsidR="00856A41" w:rsidRPr="00856A41" w:rsidRDefault="00856A41" w:rsidP="00342F50">
            <w:pPr>
              <w:widowControl w:val="0"/>
              <w:tabs>
                <w:tab w:val="left" w:pos="0"/>
              </w:tabs>
              <w:autoSpaceDE w:val="0"/>
              <w:autoSpaceDN w:val="0"/>
              <w:spacing w:before="113"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279.31</w:t>
            </w:r>
          </w:p>
        </w:tc>
        <w:tc>
          <w:tcPr>
            <w:tcW w:w="2516" w:type="dxa"/>
            <w:tcBorders>
              <w:top w:val="single" w:sz="4" w:space="0" w:color="000000"/>
              <w:left w:val="single" w:sz="4" w:space="0" w:color="000000"/>
              <w:bottom w:val="single" w:sz="4" w:space="0" w:color="000000"/>
              <w:right w:val="single" w:sz="4" w:space="0" w:color="000000"/>
            </w:tcBorders>
            <w:hideMark/>
          </w:tcPr>
          <w:p w14:paraId="15845288" w14:textId="77777777" w:rsidR="00856A41" w:rsidRPr="00856A41" w:rsidRDefault="00856A41" w:rsidP="00342F50">
            <w:pPr>
              <w:widowControl w:val="0"/>
              <w:tabs>
                <w:tab w:val="left" w:pos="0"/>
              </w:tabs>
              <w:autoSpaceDE w:val="0"/>
              <w:autoSpaceDN w:val="0"/>
              <w:spacing w:before="113"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257.63</w:t>
            </w:r>
          </w:p>
        </w:tc>
      </w:tr>
      <w:tr w:rsidR="00856A41" w:rsidRPr="00856A41" w14:paraId="6D8E7046" w14:textId="77777777" w:rsidTr="001716EA">
        <w:trPr>
          <w:trHeight w:val="536"/>
        </w:trPr>
        <w:tc>
          <w:tcPr>
            <w:tcW w:w="2217" w:type="dxa"/>
            <w:tcBorders>
              <w:top w:val="single" w:sz="4" w:space="0" w:color="000000"/>
              <w:left w:val="single" w:sz="4" w:space="0" w:color="000000"/>
              <w:bottom w:val="single" w:sz="4" w:space="0" w:color="000000"/>
              <w:right w:val="single" w:sz="4" w:space="0" w:color="000000"/>
            </w:tcBorders>
            <w:hideMark/>
          </w:tcPr>
          <w:p w14:paraId="22EF91E5" w14:textId="77777777" w:rsidR="00856A41" w:rsidRPr="00856A41" w:rsidRDefault="00856A41"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4</w:t>
            </w:r>
          </w:p>
        </w:tc>
        <w:tc>
          <w:tcPr>
            <w:tcW w:w="3297" w:type="dxa"/>
            <w:tcBorders>
              <w:top w:val="single" w:sz="4" w:space="0" w:color="000000"/>
              <w:left w:val="single" w:sz="4" w:space="0" w:color="000000"/>
              <w:bottom w:val="single" w:sz="4" w:space="0" w:color="000000"/>
              <w:right w:val="single" w:sz="4" w:space="0" w:color="000000"/>
            </w:tcBorders>
            <w:hideMark/>
          </w:tcPr>
          <w:p w14:paraId="5BBCCF0A" w14:textId="77777777" w:rsidR="00856A41" w:rsidRPr="00856A41" w:rsidRDefault="00856A41" w:rsidP="00342F50">
            <w:pPr>
              <w:widowControl w:val="0"/>
              <w:tabs>
                <w:tab w:val="left" w:pos="0"/>
              </w:tabs>
              <w:autoSpaceDE w:val="0"/>
              <w:autoSpaceDN w:val="0"/>
              <w:spacing w:before="109"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269.07</w:t>
            </w:r>
          </w:p>
        </w:tc>
        <w:tc>
          <w:tcPr>
            <w:tcW w:w="2516" w:type="dxa"/>
            <w:tcBorders>
              <w:top w:val="single" w:sz="4" w:space="0" w:color="000000"/>
              <w:left w:val="single" w:sz="4" w:space="0" w:color="000000"/>
              <w:bottom w:val="single" w:sz="4" w:space="0" w:color="000000"/>
              <w:right w:val="single" w:sz="4" w:space="0" w:color="000000"/>
            </w:tcBorders>
            <w:hideMark/>
          </w:tcPr>
          <w:p w14:paraId="755F8C18" w14:textId="77777777" w:rsidR="00856A41" w:rsidRPr="00856A41" w:rsidRDefault="00856A41" w:rsidP="00342F50">
            <w:pPr>
              <w:widowControl w:val="0"/>
              <w:tabs>
                <w:tab w:val="left" w:pos="0"/>
              </w:tabs>
              <w:autoSpaceDE w:val="0"/>
              <w:autoSpaceDN w:val="0"/>
              <w:spacing w:before="109"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244.38</w:t>
            </w:r>
          </w:p>
        </w:tc>
      </w:tr>
      <w:tr w:rsidR="00856A41" w:rsidRPr="00856A41" w14:paraId="6CCB4895" w14:textId="77777777" w:rsidTr="001716EA">
        <w:trPr>
          <w:trHeight w:val="437"/>
        </w:trPr>
        <w:tc>
          <w:tcPr>
            <w:tcW w:w="2217" w:type="dxa"/>
            <w:tcBorders>
              <w:top w:val="single" w:sz="4" w:space="0" w:color="000000"/>
              <w:left w:val="single" w:sz="4" w:space="0" w:color="000000"/>
              <w:bottom w:val="single" w:sz="4" w:space="0" w:color="000000"/>
              <w:right w:val="single" w:sz="4" w:space="0" w:color="000000"/>
            </w:tcBorders>
            <w:hideMark/>
          </w:tcPr>
          <w:p w14:paraId="0C761B81" w14:textId="77777777" w:rsidR="00856A41" w:rsidRPr="00856A41" w:rsidRDefault="00856A41" w:rsidP="00342F50">
            <w:pPr>
              <w:widowControl w:val="0"/>
              <w:tabs>
                <w:tab w:val="left" w:pos="0"/>
              </w:tabs>
              <w:autoSpaceDE w:val="0"/>
              <w:autoSpaceDN w:val="0"/>
              <w:spacing w:before="114"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5</w:t>
            </w:r>
          </w:p>
        </w:tc>
        <w:tc>
          <w:tcPr>
            <w:tcW w:w="3297" w:type="dxa"/>
            <w:tcBorders>
              <w:top w:val="single" w:sz="4" w:space="0" w:color="000000"/>
              <w:left w:val="single" w:sz="4" w:space="0" w:color="000000"/>
              <w:bottom w:val="single" w:sz="4" w:space="0" w:color="000000"/>
              <w:right w:val="single" w:sz="4" w:space="0" w:color="000000"/>
            </w:tcBorders>
            <w:hideMark/>
          </w:tcPr>
          <w:p w14:paraId="2A09D0E6" w14:textId="77777777" w:rsidR="00856A41" w:rsidRPr="00856A41" w:rsidRDefault="00856A41" w:rsidP="00342F50">
            <w:pPr>
              <w:widowControl w:val="0"/>
              <w:tabs>
                <w:tab w:val="left" w:pos="0"/>
              </w:tabs>
              <w:autoSpaceDE w:val="0"/>
              <w:autoSpaceDN w:val="0"/>
              <w:spacing w:before="114"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272.63</w:t>
            </w:r>
          </w:p>
        </w:tc>
        <w:tc>
          <w:tcPr>
            <w:tcW w:w="2516" w:type="dxa"/>
            <w:tcBorders>
              <w:top w:val="single" w:sz="4" w:space="0" w:color="000000"/>
              <w:left w:val="single" w:sz="4" w:space="0" w:color="000000"/>
              <w:bottom w:val="single" w:sz="4" w:space="0" w:color="000000"/>
              <w:right w:val="single" w:sz="4" w:space="0" w:color="000000"/>
            </w:tcBorders>
            <w:hideMark/>
          </w:tcPr>
          <w:p w14:paraId="559FC166" w14:textId="77777777" w:rsidR="00856A41" w:rsidRPr="00856A41" w:rsidRDefault="00856A41" w:rsidP="00342F50">
            <w:pPr>
              <w:widowControl w:val="0"/>
              <w:tabs>
                <w:tab w:val="left" w:pos="0"/>
              </w:tabs>
              <w:autoSpaceDE w:val="0"/>
              <w:autoSpaceDN w:val="0"/>
              <w:spacing w:before="114"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248.71</w:t>
            </w:r>
          </w:p>
        </w:tc>
      </w:tr>
      <w:tr w:rsidR="00856A41" w:rsidRPr="00856A41" w14:paraId="7D870663" w14:textId="77777777" w:rsidTr="001716EA">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DAC76DC" w14:textId="77777777" w:rsidR="00856A41" w:rsidRPr="00856A41" w:rsidRDefault="00856A41"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6</w:t>
            </w:r>
          </w:p>
        </w:tc>
        <w:tc>
          <w:tcPr>
            <w:tcW w:w="3297" w:type="dxa"/>
            <w:tcBorders>
              <w:top w:val="single" w:sz="4" w:space="0" w:color="000000"/>
              <w:left w:val="single" w:sz="4" w:space="0" w:color="000000"/>
              <w:bottom w:val="single" w:sz="4" w:space="0" w:color="000000"/>
              <w:right w:val="single" w:sz="4" w:space="0" w:color="000000"/>
            </w:tcBorders>
            <w:hideMark/>
          </w:tcPr>
          <w:p w14:paraId="6C58C424" w14:textId="77777777" w:rsidR="00856A41" w:rsidRPr="00856A41" w:rsidRDefault="00856A41" w:rsidP="00342F50">
            <w:pPr>
              <w:widowControl w:val="0"/>
              <w:tabs>
                <w:tab w:val="left" w:pos="0"/>
              </w:tabs>
              <w:autoSpaceDE w:val="0"/>
              <w:autoSpaceDN w:val="0"/>
              <w:spacing w:before="113"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283.63</w:t>
            </w:r>
          </w:p>
        </w:tc>
        <w:tc>
          <w:tcPr>
            <w:tcW w:w="2516" w:type="dxa"/>
            <w:tcBorders>
              <w:top w:val="single" w:sz="4" w:space="0" w:color="000000"/>
              <w:left w:val="single" w:sz="4" w:space="0" w:color="000000"/>
              <w:bottom w:val="single" w:sz="4" w:space="0" w:color="000000"/>
              <w:right w:val="single" w:sz="4" w:space="0" w:color="000000"/>
            </w:tcBorders>
            <w:hideMark/>
          </w:tcPr>
          <w:p w14:paraId="24697A56" w14:textId="77777777" w:rsidR="00856A41" w:rsidRPr="00856A41" w:rsidRDefault="00856A41" w:rsidP="00342F50">
            <w:pPr>
              <w:widowControl w:val="0"/>
              <w:tabs>
                <w:tab w:val="left" w:pos="0"/>
              </w:tabs>
              <w:autoSpaceDE w:val="0"/>
              <w:autoSpaceDN w:val="0"/>
              <w:spacing w:before="113"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262.37</w:t>
            </w:r>
          </w:p>
        </w:tc>
      </w:tr>
      <w:tr w:rsidR="00856A41" w:rsidRPr="00856A41" w14:paraId="33744ED2" w14:textId="77777777" w:rsidTr="001716EA">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00CF94E" w14:textId="77777777" w:rsidR="00856A41" w:rsidRPr="00856A41" w:rsidRDefault="00856A41" w:rsidP="00342F50">
            <w:pPr>
              <w:widowControl w:val="0"/>
              <w:tabs>
                <w:tab w:val="left" w:pos="0"/>
              </w:tabs>
              <w:autoSpaceDE w:val="0"/>
              <w:autoSpaceDN w:val="0"/>
              <w:spacing w:before="117" w:after="0" w:line="240" w:lineRule="auto"/>
              <w:ind w:left="12" w:right="7"/>
              <w:jc w:val="both"/>
              <w:rPr>
                <w:rFonts w:ascii="Times New Roman" w:eastAsia="Times New Roman" w:hAnsi="Times New Roman" w:cs="Times New Roman"/>
                <w:b/>
                <w:kern w:val="0"/>
                <w:sz w:val="24"/>
                <w:szCs w:val="24"/>
                <w:lang w:val="en-US"/>
                <w14:ligatures w14:val="none"/>
              </w:rPr>
            </w:pPr>
            <w:proofErr w:type="spellStart"/>
            <w:r w:rsidRPr="00856A41">
              <w:rPr>
                <w:rFonts w:ascii="Times New Roman" w:eastAsia="Times New Roman" w:hAnsi="Times New Roman" w:cs="Times New Roman"/>
                <w:b/>
                <w:spacing w:val="-4"/>
                <w:kern w:val="0"/>
                <w:sz w:val="24"/>
                <w:szCs w:val="24"/>
                <w:lang w:val="en-US"/>
                <w14:ligatures w14:val="none"/>
              </w:rPr>
              <w:t>SEm</w:t>
            </w:r>
            <w:proofErr w:type="spellEnd"/>
            <w:r w:rsidRPr="00856A41">
              <w:rPr>
                <w:rFonts w:ascii="Times New Roman" w:eastAsia="Times New Roman" w:hAnsi="Times New Roman" w:cs="Times New Roman"/>
                <w:b/>
                <w:spacing w:val="-4"/>
                <w:kern w:val="0"/>
                <w:sz w:val="24"/>
                <w:szCs w:val="24"/>
                <w:lang w:val="en-US"/>
                <w14:ligatures w14:val="none"/>
              </w:rPr>
              <w:t>±</w:t>
            </w:r>
          </w:p>
        </w:tc>
        <w:tc>
          <w:tcPr>
            <w:tcW w:w="3297" w:type="dxa"/>
            <w:tcBorders>
              <w:top w:val="single" w:sz="4" w:space="0" w:color="000000"/>
              <w:left w:val="single" w:sz="4" w:space="0" w:color="000000"/>
              <w:bottom w:val="single" w:sz="4" w:space="0" w:color="000000"/>
              <w:right w:val="single" w:sz="4" w:space="0" w:color="000000"/>
            </w:tcBorders>
            <w:hideMark/>
          </w:tcPr>
          <w:p w14:paraId="4CC4EA32" w14:textId="77777777" w:rsidR="00856A41" w:rsidRPr="00856A41" w:rsidRDefault="00856A41" w:rsidP="00342F50">
            <w:pPr>
              <w:widowControl w:val="0"/>
              <w:tabs>
                <w:tab w:val="left" w:pos="0"/>
              </w:tabs>
              <w:autoSpaceDE w:val="0"/>
              <w:autoSpaceDN w:val="0"/>
              <w:spacing w:before="117" w:after="0" w:line="240" w:lineRule="auto"/>
              <w:ind w:left="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0.220</w:t>
            </w:r>
          </w:p>
        </w:tc>
        <w:tc>
          <w:tcPr>
            <w:tcW w:w="2516" w:type="dxa"/>
            <w:tcBorders>
              <w:top w:val="single" w:sz="4" w:space="0" w:color="000000"/>
              <w:left w:val="single" w:sz="4" w:space="0" w:color="000000"/>
              <w:bottom w:val="single" w:sz="4" w:space="0" w:color="000000"/>
              <w:right w:val="single" w:sz="4" w:space="0" w:color="000000"/>
            </w:tcBorders>
            <w:hideMark/>
          </w:tcPr>
          <w:p w14:paraId="3959573B" w14:textId="77777777" w:rsidR="00856A41" w:rsidRPr="00856A41" w:rsidRDefault="00856A41" w:rsidP="00342F50">
            <w:pPr>
              <w:widowControl w:val="0"/>
              <w:tabs>
                <w:tab w:val="left" w:pos="0"/>
              </w:tabs>
              <w:autoSpaceDE w:val="0"/>
              <w:autoSpaceDN w:val="0"/>
              <w:spacing w:before="117" w:after="0" w:line="240" w:lineRule="auto"/>
              <w:ind w:left="1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0.102</w:t>
            </w:r>
          </w:p>
        </w:tc>
      </w:tr>
      <w:tr w:rsidR="00856A41" w:rsidRPr="00856A41" w14:paraId="0A135865" w14:textId="77777777" w:rsidTr="001716EA">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1000A6B5" w14:textId="77777777" w:rsidR="00856A41" w:rsidRPr="00856A41" w:rsidRDefault="00856A41" w:rsidP="00342F50">
            <w:pPr>
              <w:widowControl w:val="0"/>
              <w:tabs>
                <w:tab w:val="left" w:pos="0"/>
              </w:tabs>
              <w:autoSpaceDE w:val="0"/>
              <w:autoSpaceDN w:val="0"/>
              <w:spacing w:before="121" w:after="0" w:line="240" w:lineRule="auto"/>
              <w:ind w:left="12"/>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CD</w:t>
            </w:r>
            <w:r w:rsidRPr="00856A41">
              <w:rPr>
                <w:rFonts w:ascii="Times New Roman" w:eastAsia="Times New Roman" w:hAnsi="Times New Roman" w:cs="Times New Roman"/>
                <w:b/>
                <w:spacing w:val="2"/>
                <w:kern w:val="0"/>
                <w:sz w:val="24"/>
                <w:szCs w:val="24"/>
                <w:lang w:val="en-US"/>
                <w14:ligatures w14:val="none"/>
              </w:rPr>
              <w:t xml:space="preserve"> </w:t>
            </w:r>
            <w:r w:rsidRPr="00856A41">
              <w:rPr>
                <w:rFonts w:ascii="Times New Roman" w:eastAsia="Times New Roman" w:hAnsi="Times New Roman" w:cs="Times New Roman"/>
                <w:b/>
                <w:spacing w:val="-2"/>
                <w:kern w:val="0"/>
                <w:sz w:val="24"/>
                <w:szCs w:val="24"/>
                <w:lang w:val="en-US"/>
                <w14:ligatures w14:val="none"/>
              </w:rPr>
              <w:t>(P=0.05)</w:t>
            </w:r>
          </w:p>
        </w:tc>
        <w:tc>
          <w:tcPr>
            <w:tcW w:w="3297" w:type="dxa"/>
            <w:tcBorders>
              <w:top w:val="single" w:sz="4" w:space="0" w:color="000000"/>
              <w:left w:val="single" w:sz="4" w:space="0" w:color="000000"/>
              <w:bottom w:val="single" w:sz="4" w:space="0" w:color="000000"/>
              <w:right w:val="single" w:sz="4" w:space="0" w:color="000000"/>
            </w:tcBorders>
            <w:hideMark/>
          </w:tcPr>
          <w:p w14:paraId="04082E1F" w14:textId="77777777" w:rsidR="00856A41" w:rsidRPr="00856A41" w:rsidRDefault="00856A41" w:rsidP="00342F50">
            <w:pPr>
              <w:widowControl w:val="0"/>
              <w:tabs>
                <w:tab w:val="left" w:pos="0"/>
              </w:tabs>
              <w:autoSpaceDE w:val="0"/>
              <w:autoSpaceDN w:val="0"/>
              <w:spacing w:before="121" w:after="0" w:line="240" w:lineRule="auto"/>
              <w:ind w:left="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0.692</w:t>
            </w:r>
          </w:p>
        </w:tc>
        <w:tc>
          <w:tcPr>
            <w:tcW w:w="2516" w:type="dxa"/>
            <w:tcBorders>
              <w:top w:val="single" w:sz="4" w:space="0" w:color="000000"/>
              <w:left w:val="single" w:sz="4" w:space="0" w:color="000000"/>
              <w:bottom w:val="single" w:sz="4" w:space="0" w:color="000000"/>
              <w:right w:val="single" w:sz="4" w:space="0" w:color="000000"/>
            </w:tcBorders>
            <w:hideMark/>
          </w:tcPr>
          <w:p w14:paraId="48DE0FDC" w14:textId="77777777" w:rsidR="00856A41" w:rsidRPr="00856A41" w:rsidRDefault="00856A41" w:rsidP="00342F50">
            <w:pPr>
              <w:widowControl w:val="0"/>
              <w:tabs>
                <w:tab w:val="left" w:pos="0"/>
              </w:tabs>
              <w:autoSpaceDE w:val="0"/>
              <w:autoSpaceDN w:val="0"/>
              <w:spacing w:before="121" w:after="0" w:line="240" w:lineRule="auto"/>
              <w:ind w:left="1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0.320</w:t>
            </w:r>
          </w:p>
        </w:tc>
      </w:tr>
    </w:tbl>
    <w:p w14:paraId="409DF4C4" w14:textId="77777777" w:rsidR="004154BC" w:rsidRPr="00876A69" w:rsidRDefault="004154BC" w:rsidP="00342F50">
      <w:pPr>
        <w:tabs>
          <w:tab w:val="left" w:pos="0"/>
        </w:tabs>
        <w:spacing w:line="276" w:lineRule="auto"/>
        <w:jc w:val="both"/>
        <w:rPr>
          <w:rFonts w:ascii="Times New Roman" w:hAnsi="Times New Roman" w:cs="Times New Roman"/>
          <w:sz w:val="24"/>
          <w:szCs w:val="24"/>
        </w:rPr>
      </w:pPr>
    </w:p>
    <w:p w14:paraId="488BC060"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The data related to the influence of chemical fertilizers, organic manure and bio-fertilizers on available sulphur content of soil measured at 30 and at harvesting of rice crop have been presented in table-5.</w:t>
      </w:r>
    </w:p>
    <w:p w14:paraId="62773E41" w14:textId="65DFDB2F" w:rsidR="00DC6D79" w:rsidRPr="00DC6D79" w:rsidRDefault="00DC6D79" w:rsidP="00342F50">
      <w:pPr>
        <w:tabs>
          <w:tab w:val="left" w:pos="0"/>
        </w:tabs>
        <w:spacing w:line="276" w:lineRule="auto"/>
        <w:jc w:val="both"/>
        <w:rPr>
          <w:rFonts w:ascii="Times New Roman" w:hAnsi="Times New Roman" w:cs="Times New Roman"/>
          <w:b/>
          <w:sz w:val="24"/>
          <w:szCs w:val="24"/>
          <w:lang w:val="en-US"/>
        </w:rPr>
        <w:sectPr w:rsidR="00DC6D79" w:rsidRPr="00DC6D79" w:rsidSect="00876A69">
          <w:pgSz w:w="11910" w:h="16840"/>
          <w:pgMar w:top="1920" w:right="1196" w:bottom="1200" w:left="1700" w:header="1560" w:footer="1009" w:gutter="0"/>
          <w:cols w:space="720"/>
        </w:sectPr>
      </w:pPr>
      <w:r w:rsidRPr="00DC6D79">
        <w:rPr>
          <w:rFonts w:ascii="Times New Roman" w:hAnsi="Times New Roman" w:cs="Times New Roman"/>
          <w:sz w:val="24"/>
          <w:szCs w:val="24"/>
          <w:lang w:val="en-US"/>
        </w:rPr>
        <w:t>The available sulphur content of soil of rice plots under various treatments varied from 20.30 to 26.32 kg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Further, the available sulphur content of soil decreased with days of transplanting. The available sulphur content of the soil was significantly influenced by application of different treatments. The data further revealed that the application of organic manures recorded an increase in the available S content of the soil over control. Addition of 50% NPKS + FYM (</w:t>
      </w:r>
      <w:proofErr w:type="gramStart"/>
      <w:r w:rsidRPr="00DC6D79">
        <w:rPr>
          <w:rFonts w:ascii="Times New Roman" w:hAnsi="Times New Roman" w:cs="Times New Roman"/>
          <w:sz w:val="24"/>
          <w:szCs w:val="24"/>
          <w:lang w:val="en-US"/>
        </w:rPr>
        <w:t>10 ton</w:t>
      </w:r>
      <w:proofErr w:type="gramEnd"/>
      <w:r w:rsidRPr="00DC6D79">
        <w:rPr>
          <w:rFonts w:ascii="Times New Roman" w:hAnsi="Times New Roman" w:cs="Times New Roman"/>
          <w:sz w:val="24"/>
          <w:szCs w:val="24"/>
          <w:lang w:val="en-US"/>
        </w:rPr>
        <w:t xml:space="preserve">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+bio-fertilizers (PSB+BGA) have shown a remarkable significantly increase in available sulphur content of experimental soil. The superiority of T</w:t>
      </w:r>
      <w:r w:rsidRPr="00DC6D79">
        <w:rPr>
          <w:rFonts w:ascii="Times New Roman" w:hAnsi="Times New Roman" w:cs="Times New Roman"/>
          <w:sz w:val="24"/>
          <w:szCs w:val="24"/>
          <w:vertAlign w:val="subscript"/>
          <w:lang w:val="en-US"/>
        </w:rPr>
        <w:t>6</w:t>
      </w:r>
      <w:r w:rsidRPr="00DC6D79">
        <w:rPr>
          <w:rFonts w:ascii="Times New Roman" w:hAnsi="Times New Roman" w:cs="Times New Roman"/>
          <w:sz w:val="24"/>
          <w:szCs w:val="24"/>
          <w:lang w:val="en-US"/>
        </w:rPr>
        <w:t xml:space="preserve"> (50% NPKS + FYM (</w:t>
      </w:r>
      <w:proofErr w:type="gramStart"/>
      <w:r w:rsidRPr="00DC6D79">
        <w:rPr>
          <w:rFonts w:ascii="Times New Roman" w:hAnsi="Times New Roman" w:cs="Times New Roman"/>
          <w:sz w:val="24"/>
          <w:szCs w:val="24"/>
          <w:lang w:val="en-US"/>
        </w:rPr>
        <w:t>10 ton</w:t>
      </w:r>
      <w:proofErr w:type="gramEnd"/>
      <w:r w:rsidRPr="00DC6D79">
        <w:rPr>
          <w:rFonts w:ascii="Times New Roman" w:hAnsi="Times New Roman" w:cs="Times New Roman"/>
          <w:sz w:val="24"/>
          <w:szCs w:val="24"/>
          <w:lang w:val="en-US"/>
        </w:rPr>
        <w:t xml:space="preserve">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 bio-fertilizers (PSB+BGA) T</w:t>
      </w:r>
      <w:r w:rsidRPr="00DC6D79">
        <w:rPr>
          <w:rFonts w:ascii="Times New Roman" w:hAnsi="Times New Roman" w:cs="Times New Roman"/>
          <w:sz w:val="24"/>
          <w:szCs w:val="24"/>
          <w:vertAlign w:val="subscript"/>
          <w:lang w:val="en-US"/>
        </w:rPr>
        <w:t>3</w:t>
      </w:r>
      <w:r w:rsidRPr="00DC6D79">
        <w:rPr>
          <w:rFonts w:ascii="Times New Roman" w:hAnsi="Times New Roman" w:cs="Times New Roman"/>
          <w:sz w:val="24"/>
          <w:szCs w:val="24"/>
          <w:lang w:val="en-US"/>
        </w:rPr>
        <w:t xml:space="preserve"> (100% NPKS + FYM (10 ton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 bio-fertilizers (PSB+BGA) has been found at all growth stages of rice during experiments. Treatment T</w:t>
      </w:r>
      <w:r w:rsidRPr="00DC6D79">
        <w:rPr>
          <w:rFonts w:ascii="Times New Roman" w:hAnsi="Times New Roman" w:cs="Times New Roman"/>
          <w:sz w:val="24"/>
          <w:szCs w:val="24"/>
          <w:vertAlign w:val="subscript"/>
          <w:lang w:val="en-US"/>
        </w:rPr>
        <w:t>6</w:t>
      </w:r>
      <w:r w:rsidRPr="00DC6D79">
        <w:rPr>
          <w:rFonts w:ascii="Times New Roman" w:hAnsi="Times New Roman" w:cs="Times New Roman"/>
          <w:sz w:val="24"/>
          <w:szCs w:val="24"/>
          <w:lang w:val="en-US"/>
        </w:rPr>
        <w:t xml:space="preserve"> recoded maximum available sulphur followed by T</w:t>
      </w:r>
      <w:r w:rsidRPr="00DC6D79">
        <w:rPr>
          <w:rFonts w:ascii="Times New Roman" w:hAnsi="Times New Roman" w:cs="Times New Roman"/>
          <w:sz w:val="24"/>
          <w:szCs w:val="24"/>
          <w:vertAlign w:val="subscript"/>
          <w:lang w:val="en-US"/>
        </w:rPr>
        <w:t>3,</w:t>
      </w:r>
      <w:r w:rsidRPr="00DC6D79">
        <w:rPr>
          <w:rFonts w:ascii="Times New Roman" w:hAnsi="Times New Roman" w:cs="Times New Roman"/>
          <w:sz w:val="24"/>
          <w:szCs w:val="24"/>
          <w:lang w:val="en-US"/>
        </w:rPr>
        <w:t xml:space="preserve"> T</w:t>
      </w:r>
      <w:r w:rsidRPr="00DC6D79">
        <w:rPr>
          <w:rFonts w:ascii="Times New Roman" w:hAnsi="Times New Roman" w:cs="Times New Roman"/>
          <w:sz w:val="24"/>
          <w:szCs w:val="24"/>
          <w:vertAlign w:val="subscript"/>
          <w:lang w:val="en-US"/>
        </w:rPr>
        <w:t>5,</w:t>
      </w:r>
      <w:r w:rsidRPr="00DC6D79">
        <w:rPr>
          <w:rFonts w:ascii="Times New Roman" w:hAnsi="Times New Roman" w:cs="Times New Roman"/>
          <w:sz w:val="24"/>
          <w:szCs w:val="24"/>
          <w:lang w:val="en-US"/>
        </w:rPr>
        <w:t xml:space="preserve"> T</w:t>
      </w:r>
      <w:r w:rsidRPr="00DC6D79">
        <w:rPr>
          <w:rFonts w:ascii="Times New Roman" w:hAnsi="Times New Roman" w:cs="Times New Roman"/>
          <w:sz w:val="24"/>
          <w:szCs w:val="24"/>
          <w:vertAlign w:val="subscript"/>
          <w:lang w:val="en-US"/>
        </w:rPr>
        <w:t>4,</w:t>
      </w:r>
      <w:r w:rsidRPr="00DC6D79">
        <w:rPr>
          <w:rFonts w:ascii="Times New Roman" w:hAnsi="Times New Roman" w:cs="Times New Roman"/>
          <w:sz w:val="24"/>
          <w:szCs w:val="24"/>
          <w:lang w:val="en-US"/>
        </w:rPr>
        <w:t xml:space="preserve"> T</w:t>
      </w:r>
      <w:r w:rsidRPr="00DC6D79">
        <w:rPr>
          <w:rFonts w:ascii="Times New Roman" w:hAnsi="Times New Roman" w:cs="Times New Roman"/>
          <w:sz w:val="24"/>
          <w:szCs w:val="24"/>
          <w:vertAlign w:val="subscript"/>
          <w:lang w:val="en-US"/>
        </w:rPr>
        <w:t>2</w:t>
      </w:r>
      <w:r w:rsidRPr="00DC6D79">
        <w:rPr>
          <w:rFonts w:ascii="Times New Roman" w:hAnsi="Times New Roman" w:cs="Times New Roman"/>
          <w:sz w:val="24"/>
          <w:szCs w:val="24"/>
          <w:lang w:val="en-US"/>
        </w:rPr>
        <w:t xml:space="preserve"> and T</w:t>
      </w:r>
      <w:r w:rsidRPr="00DC6D79">
        <w:rPr>
          <w:rFonts w:ascii="Times New Roman" w:hAnsi="Times New Roman" w:cs="Times New Roman"/>
          <w:sz w:val="24"/>
          <w:szCs w:val="24"/>
          <w:vertAlign w:val="subscript"/>
          <w:lang w:val="en-US"/>
        </w:rPr>
        <w:t>1</w:t>
      </w:r>
      <w:r w:rsidRPr="00DC6D79">
        <w:rPr>
          <w:rFonts w:ascii="Times New Roman" w:hAnsi="Times New Roman" w:cs="Times New Roman"/>
          <w:sz w:val="24"/>
          <w:szCs w:val="24"/>
          <w:lang w:val="en-US"/>
        </w:rPr>
        <w:t xml:space="preserve">. The increase in available sulphur content of soil due to the low S content in control could be due to no addition of S and its removed by crops and secondly because of low organic carbon content in these treatments as S is known to be an integral part of soil organic matter. Incorporation of organic manure may be attributed to the direct addition of sulphur. Addition of FYM contributed on appreciable amount of sulphur to the soil at 50% substitution rate which resulted in increased S content of soil over control. The increase in the available S with the </w:t>
      </w:r>
      <w:r w:rsidRPr="00DC6D79">
        <w:rPr>
          <w:rFonts w:ascii="Times New Roman" w:hAnsi="Times New Roman" w:cs="Times New Roman"/>
          <w:sz w:val="24"/>
          <w:szCs w:val="24"/>
          <w:lang w:val="en-US"/>
        </w:rPr>
        <w:lastRenderedPageBreak/>
        <w:t xml:space="preserve">application of fertilizers might be due to addition of SSP contained about 12% </w:t>
      </w:r>
      <w:r w:rsidRPr="00DC6D79">
        <w:rPr>
          <w:rFonts w:ascii="Times New Roman" w:hAnsi="Times New Roman" w:cs="Times New Roman"/>
          <w:b/>
          <w:sz w:val="24"/>
          <w:szCs w:val="24"/>
          <w:lang w:val="en-US"/>
        </w:rPr>
        <w:t>(</w:t>
      </w:r>
      <w:r w:rsidRPr="00DC6D79">
        <w:rPr>
          <w:rFonts w:ascii="Times New Roman" w:hAnsi="Times New Roman" w:cs="Times New Roman"/>
          <w:b/>
          <w:i/>
          <w:sz w:val="24"/>
          <w:szCs w:val="24"/>
          <w:lang w:val="en-US"/>
        </w:rPr>
        <w:t xml:space="preserve">Sharma et al </w:t>
      </w:r>
      <w:r w:rsidRPr="00DC6D79">
        <w:rPr>
          <w:rFonts w:ascii="Times New Roman" w:hAnsi="Times New Roman" w:cs="Times New Roman"/>
          <w:b/>
          <w:sz w:val="24"/>
          <w:szCs w:val="24"/>
          <w:lang w:val="en-US"/>
        </w:rPr>
        <w:t>2014).</w:t>
      </w:r>
    </w:p>
    <w:p w14:paraId="139C2180"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lastRenderedPageBreak/>
        <w:t>Table-5 Effect of integrated use of chemical fertilizers, organic manure and bio-fertilizers on available sulphur content (kg ha</w:t>
      </w:r>
      <w:r w:rsidRPr="00DC6D79">
        <w:rPr>
          <w:rFonts w:ascii="Times New Roman" w:hAnsi="Times New Roman" w:cs="Times New Roman"/>
          <w:b/>
          <w:sz w:val="24"/>
          <w:szCs w:val="24"/>
          <w:vertAlign w:val="superscript"/>
          <w:lang w:val="en-US"/>
        </w:rPr>
        <w:t>-1</w:t>
      </w:r>
      <w:r w:rsidRPr="00DC6D79">
        <w:rPr>
          <w:rFonts w:ascii="Times New Roman" w:hAnsi="Times New Roman" w:cs="Times New Roman"/>
          <w:b/>
          <w:sz w:val="24"/>
          <w:szCs w:val="24"/>
          <w:lang w:val="en-US"/>
        </w:rPr>
        <w:t>) of soil under rice crop</w:t>
      </w:r>
    </w:p>
    <w:p w14:paraId="67BDF5D4"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3"/>
        <w:gridCol w:w="3017"/>
      </w:tblGrid>
      <w:tr w:rsidR="00DC6D79" w:rsidRPr="00DC6D79" w14:paraId="210F747B" w14:textId="77777777" w:rsidTr="001719B4">
        <w:trPr>
          <w:trHeight w:val="494"/>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7D8CA70B"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Treatment</w:t>
            </w:r>
          </w:p>
        </w:tc>
        <w:tc>
          <w:tcPr>
            <w:tcW w:w="6310" w:type="dxa"/>
            <w:gridSpan w:val="2"/>
            <w:tcBorders>
              <w:top w:val="single" w:sz="4" w:space="0" w:color="000000"/>
              <w:left w:val="single" w:sz="4" w:space="0" w:color="000000"/>
              <w:bottom w:val="single" w:sz="4" w:space="0" w:color="000000"/>
              <w:right w:val="single" w:sz="4" w:space="0" w:color="000000"/>
            </w:tcBorders>
            <w:hideMark/>
          </w:tcPr>
          <w:p w14:paraId="17F159D1"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Days after transplanting (DAT)</w:t>
            </w:r>
          </w:p>
        </w:tc>
      </w:tr>
      <w:tr w:rsidR="00DC6D79" w:rsidRPr="00DC6D79" w14:paraId="76415232" w14:textId="77777777" w:rsidTr="001719B4">
        <w:trPr>
          <w:trHeight w:val="350"/>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68F44615"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p>
        </w:tc>
        <w:tc>
          <w:tcPr>
            <w:tcW w:w="3293" w:type="dxa"/>
            <w:tcBorders>
              <w:top w:val="single" w:sz="4" w:space="0" w:color="000000"/>
              <w:left w:val="single" w:sz="4" w:space="0" w:color="000000"/>
              <w:bottom w:val="single" w:sz="4" w:space="0" w:color="000000"/>
              <w:right w:val="single" w:sz="4" w:space="0" w:color="000000"/>
            </w:tcBorders>
            <w:hideMark/>
          </w:tcPr>
          <w:p w14:paraId="7E3184B1"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30 DAT</w:t>
            </w:r>
          </w:p>
        </w:tc>
        <w:tc>
          <w:tcPr>
            <w:tcW w:w="3017" w:type="dxa"/>
            <w:tcBorders>
              <w:top w:val="single" w:sz="4" w:space="0" w:color="000000"/>
              <w:left w:val="single" w:sz="4" w:space="0" w:color="000000"/>
              <w:bottom w:val="single" w:sz="4" w:space="0" w:color="000000"/>
              <w:right w:val="single" w:sz="4" w:space="0" w:color="000000"/>
            </w:tcBorders>
            <w:hideMark/>
          </w:tcPr>
          <w:p w14:paraId="4CBC7E2D"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90 DAT</w:t>
            </w:r>
          </w:p>
        </w:tc>
      </w:tr>
      <w:tr w:rsidR="00DC6D79" w:rsidRPr="00DC6D79" w14:paraId="0E9DBCA1" w14:textId="77777777" w:rsidTr="001719B4">
        <w:trPr>
          <w:trHeight w:val="368"/>
        </w:trPr>
        <w:tc>
          <w:tcPr>
            <w:tcW w:w="2217" w:type="dxa"/>
            <w:tcBorders>
              <w:top w:val="single" w:sz="4" w:space="0" w:color="000000"/>
              <w:left w:val="single" w:sz="4" w:space="0" w:color="000000"/>
              <w:bottom w:val="single" w:sz="4" w:space="0" w:color="000000"/>
              <w:right w:val="single" w:sz="4" w:space="0" w:color="000000"/>
            </w:tcBorders>
            <w:hideMark/>
          </w:tcPr>
          <w:p w14:paraId="42FB3DCD"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1</w:t>
            </w:r>
          </w:p>
        </w:tc>
        <w:tc>
          <w:tcPr>
            <w:tcW w:w="3293" w:type="dxa"/>
            <w:tcBorders>
              <w:top w:val="single" w:sz="4" w:space="0" w:color="000000"/>
              <w:left w:val="single" w:sz="4" w:space="0" w:color="000000"/>
              <w:bottom w:val="single" w:sz="4" w:space="0" w:color="000000"/>
              <w:right w:val="single" w:sz="4" w:space="0" w:color="000000"/>
            </w:tcBorders>
            <w:hideMark/>
          </w:tcPr>
          <w:p w14:paraId="3B7EC235"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12.00</w:t>
            </w:r>
          </w:p>
        </w:tc>
        <w:tc>
          <w:tcPr>
            <w:tcW w:w="3017" w:type="dxa"/>
            <w:tcBorders>
              <w:top w:val="single" w:sz="4" w:space="0" w:color="000000"/>
              <w:left w:val="single" w:sz="4" w:space="0" w:color="000000"/>
              <w:bottom w:val="single" w:sz="4" w:space="0" w:color="000000"/>
              <w:right w:val="single" w:sz="4" w:space="0" w:color="000000"/>
            </w:tcBorders>
            <w:hideMark/>
          </w:tcPr>
          <w:p w14:paraId="08ED31D7"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8.68</w:t>
            </w:r>
          </w:p>
        </w:tc>
      </w:tr>
      <w:tr w:rsidR="00DC6D79" w:rsidRPr="00DC6D79" w14:paraId="3F696145" w14:textId="77777777" w:rsidTr="00AB52C5">
        <w:trPr>
          <w:trHeight w:val="386"/>
        </w:trPr>
        <w:tc>
          <w:tcPr>
            <w:tcW w:w="2217" w:type="dxa"/>
            <w:tcBorders>
              <w:top w:val="single" w:sz="4" w:space="0" w:color="000000"/>
              <w:left w:val="single" w:sz="4" w:space="0" w:color="000000"/>
              <w:bottom w:val="single" w:sz="4" w:space="0" w:color="000000"/>
              <w:right w:val="single" w:sz="4" w:space="0" w:color="000000"/>
            </w:tcBorders>
            <w:hideMark/>
          </w:tcPr>
          <w:p w14:paraId="545A36D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2</w:t>
            </w:r>
          </w:p>
        </w:tc>
        <w:tc>
          <w:tcPr>
            <w:tcW w:w="3293" w:type="dxa"/>
            <w:tcBorders>
              <w:top w:val="single" w:sz="4" w:space="0" w:color="000000"/>
              <w:left w:val="single" w:sz="4" w:space="0" w:color="000000"/>
              <w:bottom w:val="single" w:sz="4" w:space="0" w:color="000000"/>
              <w:right w:val="single" w:sz="4" w:space="0" w:color="000000"/>
            </w:tcBorders>
            <w:hideMark/>
          </w:tcPr>
          <w:p w14:paraId="23F5D0F6"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15. 07</w:t>
            </w:r>
          </w:p>
        </w:tc>
        <w:tc>
          <w:tcPr>
            <w:tcW w:w="3017" w:type="dxa"/>
            <w:tcBorders>
              <w:top w:val="single" w:sz="4" w:space="0" w:color="000000"/>
              <w:left w:val="single" w:sz="4" w:space="0" w:color="000000"/>
              <w:bottom w:val="single" w:sz="4" w:space="0" w:color="000000"/>
              <w:right w:val="single" w:sz="4" w:space="0" w:color="000000"/>
            </w:tcBorders>
            <w:hideMark/>
          </w:tcPr>
          <w:p w14:paraId="285E2976"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11.00</w:t>
            </w:r>
          </w:p>
        </w:tc>
      </w:tr>
      <w:tr w:rsidR="00DC6D79" w:rsidRPr="00DC6D79" w14:paraId="0D5F0B38" w14:textId="77777777" w:rsidTr="00AB52C5">
        <w:trPr>
          <w:trHeight w:val="395"/>
        </w:trPr>
        <w:tc>
          <w:tcPr>
            <w:tcW w:w="2217" w:type="dxa"/>
            <w:tcBorders>
              <w:top w:val="single" w:sz="4" w:space="0" w:color="000000"/>
              <w:left w:val="single" w:sz="4" w:space="0" w:color="000000"/>
              <w:bottom w:val="single" w:sz="4" w:space="0" w:color="000000"/>
              <w:right w:val="single" w:sz="4" w:space="0" w:color="000000"/>
            </w:tcBorders>
            <w:hideMark/>
          </w:tcPr>
          <w:p w14:paraId="48C55FE5"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3</w:t>
            </w:r>
          </w:p>
        </w:tc>
        <w:tc>
          <w:tcPr>
            <w:tcW w:w="3293" w:type="dxa"/>
            <w:tcBorders>
              <w:top w:val="single" w:sz="4" w:space="0" w:color="000000"/>
              <w:left w:val="single" w:sz="4" w:space="0" w:color="000000"/>
              <w:bottom w:val="single" w:sz="4" w:space="0" w:color="000000"/>
              <w:right w:val="single" w:sz="4" w:space="0" w:color="000000"/>
            </w:tcBorders>
            <w:hideMark/>
          </w:tcPr>
          <w:p w14:paraId="56FCA723"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22.79</w:t>
            </w:r>
          </w:p>
        </w:tc>
        <w:tc>
          <w:tcPr>
            <w:tcW w:w="3017" w:type="dxa"/>
            <w:tcBorders>
              <w:top w:val="single" w:sz="4" w:space="0" w:color="000000"/>
              <w:left w:val="single" w:sz="4" w:space="0" w:color="000000"/>
              <w:bottom w:val="single" w:sz="4" w:space="0" w:color="000000"/>
              <w:right w:val="single" w:sz="4" w:space="0" w:color="000000"/>
            </w:tcBorders>
            <w:hideMark/>
          </w:tcPr>
          <w:p w14:paraId="35A4C67A"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18.45</w:t>
            </w:r>
          </w:p>
        </w:tc>
      </w:tr>
      <w:tr w:rsidR="00DC6D79" w:rsidRPr="00DC6D79" w14:paraId="069978F8" w14:textId="77777777" w:rsidTr="00AB52C5">
        <w:trPr>
          <w:trHeight w:val="503"/>
        </w:trPr>
        <w:tc>
          <w:tcPr>
            <w:tcW w:w="2217" w:type="dxa"/>
            <w:tcBorders>
              <w:top w:val="single" w:sz="4" w:space="0" w:color="000000"/>
              <w:left w:val="single" w:sz="4" w:space="0" w:color="000000"/>
              <w:bottom w:val="single" w:sz="4" w:space="0" w:color="000000"/>
              <w:right w:val="single" w:sz="4" w:space="0" w:color="000000"/>
            </w:tcBorders>
            <w:hideMark/>
          </w:tcPr>
          <w:p w14:paraId="123E0F1B"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4</w:t>
            </w:r>
          </w:p>
        </w:tc>
        <w:tc>
          <w:tcPr>
            <w:tcW w:w="3293" w:type="dxa"/>
            <w:tcBorders>
              <w:top w:val="single" w:sz="4" w:space="0" w:color="000000"/>
              <w:left w:val="single" w:sz="4" w:space="0" w:color="000000"/>
              <w:bottom w:val="single" w:sz="4" w:space="0" w:color="000000"/>
              <w:right w:val="single" w:sz="4" w:space="0" w:color="000000"/>
            </w:tcBorders>
            <w:hideMark/>
          </w:tcPr>
          <w:p w14:paraId="71D63547"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17.00</w:t>
            </w:r>
          </w:p>
        </w:tc>
        <w:tc>
          <w:tcPr>
            <w:tcW w:w="3017" w:type="dxa"/>
            <w:tcBorders>
              <w:top w:val="single" w:sz="4" w:space="0" w:color="000000"/>
              <w:left w:val="single" w:sz="4" w:space="0" w:color="000000"/>
              <w:bottom w:val="single" w:sz="4" w:space="0" w:color="000000"/>
              <w:right w:val="single" w:sz="4" w:space="0" w:color="000000"/>
            </w:tcBorders>
            <w:hideMark/>
          </w:tcPr>
          <w:p w14:paraId="41C6E705"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14.03</w:t>
            </w:r>
          </w:p>
        </w:tc>
      </w:tr>
      <w:tr w:rsidR="00DC6D79" w:rsidRPr="00DC6D79" w14:paraId="6705F64A" w14:textId="77777777" w:rsidTr="00AB52C5">
        <w:trPr>
          <w:trHeight w:val="521"/>
        </w:trPr>
        <w:tc>
          <w:tcPr>
            <w:tcW w:w="2217" w:type="dxa"/>
            <w:tcBorders>
              <w:top w:val="single" w:sz="4" w:space="0" w:color="000000"/>
              <w:left w:val="single" w:sz="4" w:space="0" w:color="000000"/>
              <w:bottom w:val="single" w:sz="4" w:space="0" w:color="000000"/>
              <w:right w:val="single" w:sz="4" w:space="0" w:color="000000"/>
            </w:tcBorders>
            <w:hideMark/>
          </w:tcPr>
          <w:p w14:paraId="48C286E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5</w:t>
            </w:r>
          </w:p>
        </w:tc>
        <w:tc>
          <w:tcPr>
            <w:tcW w:w="3293" w:type="dxa"/>
            <w:tcBorders>
              <w:top w:val="single" w:sz="4" w:space="0" w:color="000000"/>
              <w:left w:val="single" w:sz="4" w:space="0" w:color="000000"/>
              <w:bottom w:val="single" w:sz="4" w:space="0" w:color="000000"/>
              <w:right w:val="single" w:sz="4" w:space="0" w:color="000000"/>
            </w:tcBorders>
            <w:hideMark/>
          </w:tcPr>
          <w:p w14:paraId="69BD35D6"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18.61</w:t>
            </w:r>
          </w:p>
        </w:tc>
        <w:tc>
          <w:tcPr>
            <w:tcW w:w="3017" w:type="dxa"/>
            <w:tcBorders>
              <w:top w:val="single" w:sz="4" w:space="0" w:color="000000"/>
              <w:left w:val="single" w:sz="4" w:space="0" w:color="000000"/>
              <w:bottom w:val="single" w:sz="4" w:space="0" w:color="000000"/>
              <w:right w:val="single" w:sz="4" w:space="0" w:color="000000"/>
            </w:tcBorders>
            <w:hideMark/>
          </w:tcPr>
          <w:p w14:paraId="1AC7334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15.61</w:t>
            </w:r>
          </w:p>
        </w:tc>
      </w:tr>
      <w:tr w:rsidR="00DC6D79" w:rsidRPr="00DC6D79" w14:paraId="3A53C97E" w14:textId="77777777" w:rsidTr="00AB52C5">
        <w:trPr>
          <w:trHeight w:val="539"/>
        </w:trPr>
        <w:tc>
          <w:tcPr>
            <w:tcW w:w="2217" w:type="dxa"/>
            <w:tcBorders>
              <w:top w:val="single" w:sz="4" w:space="0" w:color="000000"/>
              <w:left w:val="single" w:sz="4" w:space="0" w:color="000000"/>
              <w:bottom w:val="single" w:sz="4" w:space="0" w:color="000000"/>
              <w:right w:val="single" w:sz="4" w:space="0" w:color="000000"/>
            </w:tcBorders>
            <w:hideMark/>
          </w:tcPr>
          <w:p w14:paraId="6AC65F2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6</w:t>
            </w:r>
          </w:p>
        </w:tc>
        <w:tc>
          <w:tcPr>
            <w:tcW w:w="3293" w:type="dxa"/>
            <w:tcBorders>
              <w:top w:val="single" w:sz="4" w:space="0" w:color="000000"/>
              <w:left w:val="single" w:sz="4" w:space="0" w:color="000000"/>
              <w:bottom w:val="single" w:sz="4" w:space="0" w:color="000000"/>
              <w:right w:val="single" w:sz="4" w:space="0" w:color="000000"/>
            </w:tcBorders>
            <w:hideMark/>
          </w:tcPr>
          <w:p w14:paraId="573C648E"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26.32</w:t>
            </w:r>
          </w:p>
        </w:tc>
        <w:tc>
          <w:tcPr>
            <w:tcW w:w="3017" w:type="dxa"/>
            <w:tcBorders>
              <w:top w:val="single" w:sz="4" w:space="0" w:color="000000"/>
              <w:left w:val="single" w:sz="4" w:space="0" w:color="000000"/>
              <w:bottom w:val="single" w:sz="4" w:space="0" w:color="000000"/>
              <w:right w:val="single" w:sz="4" w:space="0" w:color="000000"/>
            </w:tcBorders>
            <w:hideMark/>
          </w:tcPr>
          <w:p w14:paraId="42EA8742"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20.30</w:t>
            </w:r>
          </w:p>
        </w:tc>
      </w:tr>
      <w:tr w:rsidR="00DC6D79" w:rsidRPr="00DC6D79" w14:paraId="4ACEEAA6" w14:textId="77777777" w:rsidTr="00AB52C5">
        <w:trPr>
          <w:trHeight w:val="521"/>
        </w:trPr>
        <w:tc>
          <w:tcPr>
            <w:tcW w:w="2217" w:type="dxa"/>
            <w:tcBorders>
              <w:top w:val="single" w:sz="4" w:space="0" w:color="000000"/>
              <w:left w:val="single" w:sz="4" w:space="0" w:color="000000"/>
              <w:bottom w:val="single" w:sz="4" w:space="0" w:color="000000"/>
              <w:right w:val="single" w:sz="4" w:space="0" w:color="000000"/>
            </w:tcBorders>
            <w:hideMark/>
          </w:tcPr>
          <w:p w14:paraId="3B65AA6F"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proofErr w:type="spellStart"/>
            <w:r w:rsidRPr="00DC6D79">
              <w:rPr>
                <w:rFonts w:ascii="Times New Roman" w:hAnsi="Times New Roman" w:cs="Times New Roman"/>
                <w:b/>
                <w:sz w:val="24"/>
                <w:szCs w:val="24"/>
                <w:lang w:val="en-US"/>
              </w:rPr>
              <w:t>SEm</w:t>
            </w:r>
            <w:proofErr w:type="spellEnd"/>
            <w:r w:rsidRPr="00DC6D79">
              <w:rPr>
                <w:rFonts w:ascii="Times New Roman" w:hAnsi="Times New Roman" w:cs="Times New Roman"/>
                <w:b/>
                <w:sz w:val="24"/>
                <w:szCs w:val="24"/>
                <w:lang w:val="en-US"/>
              </w:rPr>
              <w:t>±</w:t>
            </w:r>
          </w:p>
        </w:tc>
        <w:tc>
          <w:tcPr>
            <w:tcW w:w="3293" w:type="dxa"/>
            <w:tcBorders>
              <w:top w:val="single" w:sz="4" w:space="0" w:color="000000"/>
              <w:left w:val="single" w:sz="4" w:space="0" w:color="000000"/>
              <w:bottom w:val="single" w:sz="4" w:space="0" w:color="000000"/>
              <w:right w:val="single" w:sz="4" w:space="0" w:color="000000"/>
            </w:tcBorders>
            <w:hideMark/>
          </w:tcPr>
          <w:p w14:paraId="46483EFD"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0.064</w:t>
            </w:r>
          </w:p>
        </w:tc>
        <w:tc>
          <w:tcPr>
            <w:tcW w:w="3017" w:type="dxa"/>
            <w:tcBorders>
              <w:top w:val="single" w:sz="4" w:space="0" w:color="000000"/>
              <w:left w:val="single" w:sz="4" w:space="0" w:color="000000"/>
              <w:bottom w:val="single" w:sz="4" w:space="0" w:color="000000"/>
              <w:right w:val="single" w:sz="4" w:space="0" w:color="000000"/>
            </w:tcBorders>
            <w:hideMark/>
          </w:tcPr>
          <w:p w14:paraId="5CA54181"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0.105</w:t>
            </w:r>
          </w:p>
        </w:tc>
      </w:tr>
      <w:tr w:rsidR="00DC6D79" w:rsidRPr="00DC6D79" w14:paraId="491F3BCA" w14:textId="77777777" w:rsidTr="00AB52C5">
        <w:trPr>
          <w:trHeight w:val="539"/>
        </w:trPr>
        <w:tc>
          <w:tcPr>
            <w:tcW w:w="2217" w:type="dxa"/>
            <w:tcBorders>
              <w:top w:val="single" w:sz="4" w:space="0" w:color="000000"/>
              <w:left w:val="single" w:sz="4" w:space="0" w:color="000000"/>
              <w:bottom w:val="single" w:sz="4" w:space="0" w:color="000000"/>
              <w:right w:val="single" w:sz="4" w:space="0" w:color="000000"/>
            </w:tcBorders>
            <w:hideMark/>
          </w:tcPr>
          <w:p w14:paraId="7F0CB4A6"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CD (P=0.05)</w:t>
            </w:r>
          </w:p>
        </w:tc>
        <w:tc>
          <w:tcPr>
            <w:tcW w:w="3293" w:type="dxa"/>
            <w:tcBorders>
              <w:top w:val="single" w:sz="4" w:space="0" w:color="000000"/>
              <w:left w:val="single" w:sz="4" w:space="0" w:color="000000"/>
              <w:bottom w:val="single" w:sz="4" w:space="0" w:color="000000"/>
              <w:right w:val="single" w:sz="4" w:space="0" w:color="000000"/>
            </w:tcBorders>
            <w:hideMark/>
          </w:tcPr>
          <w:p w14:paraId="257B360C"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0.200</w:t>
            </w:r>
          </w:p>
        </w:tc>
        <w:tc>
          <w:tcPr>
            <w:tcW w:w="3017" w:type="dxa"/>
            <w:tcBorders>
              <w:top w:val="single" w:sz="4" w:space="0" w:color="000000"/>
              <w:left w:val="single" w:sz="4" w:space="0" w:color="000000"/>
              <w:bottom w:val="single" w:sz="4" w:space="0" w:color="000000"/>
              <w:right w:val="single" w:sz="4" w:space="0" w:color="000000"/>
            </w:tcBorders>
            <w:hideMark/>
          </w:tcPr>
          <w:p w14:paraId="02D53A03"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0.330</w:t>
            </w:r>
          </w:p>
        </w:tc>
      </w:tr>
    </w:tbl>
    <w:p w14:paraId="1D7AC1FC" w14:textId="77777777" w:rsidR="00DC6D79" w:rsidRPr="00876A69" w:rsidRDefault="00DC6D79" w:rsidP="00342F50">
      <w:pPr>
        <w:tabs>
          <w:tab w:val="left" w:pos="0"/>
        </w:tabs>
        <w:spacing w:line="276" w:lineRule="auto"/>
        <w:jc w:val="both"/>
        <w:rPr>
          <w:rFonts w:ascii="Times New Roman" w:hAnsi="Times New Roman" w:cs="Times New Roman"/>
          <w:sz w:val="24"/>
          <w:szCs w:val="24"/>
        </w:rPr>
      </w:pPr>
    </w:p>
    <w:p w14:paraId="5A20DAE6" w14:textId="599D63C1" w:rsidR="00A12427" w:rsidRPr="00876A69" w:rsidRDefault="00E101A0"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Summary and Conclusion</w:t>
      </w:r>
    </w:p>
    <w:p w14:paraId="46B2EA21" w14:textId="77777777" w:rsidR="00ED1B1F" w:rsidRPr="00F4720E"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strike/>
          <w:color w:val="FF0000"/>
          <w:kern w:val="0"/>
          <w:sz w:val="24"/>
          <w:szCs w:val="24"/>
          <w:lang w:eastAsia="en-IN"/>
          <w14:ligatures w14:val="none"/>
        </w:rPr>
      </w:pPr>
      <w:r w:rsidRPr="00F4720E">
        <w:rPr>
          <w:rFonts w:ascii="Times New Roman" w:eastAsia="Times New Roman" w:hAnsi="Times New Roman" w:cs="Times New Roman"/>
          <w:strike/>
          <w:color w:val="FF0000"/>
          <w:kern w:val="0"/>
          <w:sz w:val="24"/>
          <w:szCs w:val="24"/>
          <w:lang w:eastAsia="en-IN"/>
          <w14:ligatures w14:val="none"/>
        </w:rPr>
        <w:t xml:space="preserve">The study, conducted during the Kharif season of 2016-2017 at Udai Pratap (Autonomous) College, Varanasi, assessed the effects of integrated nutrient management on soil properties and rice productivity. The experiment followed a </w:t>
      </w:r>
      <w:r w:rsidRPr="00F4720E">
        <w:rPr>
          <w:rFonts w:ascii="Times New Roman" w:eastAsia="Times New Roman" w:hAnsi="Times New Roman" w:cs="Times New Roman"/>
          <w:b/>
          <w:bCs/>
          <w:strike/>
          <w:color w:val="FF0000"/>
          <w:kern w:val="0"/>
          <w:sz w:val="24"/>
          <w:szCs w:val="24"/>
          <w:lang w:eastAsia="en-IN"/>
          <w14:ligatures w14:val="none"/>
        </w:rPr>
        <w:t>Randomized Block Design (RBD)</w:t>
      </w:r>
      <w:r w:rsidRPr="00F4720E">
        <w:rPr>
          <w:rFonts w:ascii="Times New Roman" w:eastAsia="Times New Roman" w:hAnsi="Times New Roman" w:cs="Times New Roman"/>
          <w:strike/>
          <w:color w:val="FF0000"/>
          <w:kern w:val="0"/>
          <w:sz w:val="24"/>
          <w:szCs w:val="24"/>
          <w:lang w:eastAsia="en-IN"/>
          <w14:ligatures w14:val="none"/>
        </w:rPr>
        <w:t xml:space="preserve"> with six treatment combinations, including chemical fertilizers (NPKS), organic manure (FYM), and bio-fertilizers (PSB + BGA). The soil in the experimental field was alluvial in nature, with moderate organic carbon and nutrient content.</w:t>
      </w:r>
    </w:p>
    <w:p w14:paraId="7FF34C86" w14:textId="77777777" w:rsidR="00610B56"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 xml:space="preserve">Observations recorded at different growth stages (30, 60, and 90 days after transplanting) indicated that integrating organic manure and bio-fertilizers with chemical fertilizers significantly improved soil fertility parameters such as organic carbon, available nitrogen, phosphorus, potassium, and sulphur. Among all treatments, </w:t>
      </w:r>
      <w:r w:rsidRPr="00ED1B1F">
        <w:rPr>
          <w:rFonts w:ascii="Times New Roman" w:eastAsia="Times New Roman" w:hAnsi="Times New Roman" w:cs="Times New Roman"/>
          <w:b/>
          <w:bCs/>
          <w:kern w:val="0"/>
          <w:sz w:val="24"/>
          <w:szCs w:val="24"/>
          <w:lang w:eastAsia="en-IN"/>
          <w14:ligatures w14:val="none"/>
        </w:rPr>
        <w:t>T₆ (50% NPKS + FYM + Bio-fertilizers)</w:t>
      </w:r>
      <w:r w:rsidRPr="00ED1B1F">
        <w:rPr>
          <w:rFonts w:ascii="Times New Roman" w:eastAsia="Times New Roman" w:hAnsi="Times New Roman" w:cs="Times New Roman"/>
          <w:kern w:val="0"/>
          <w:sz w:val="24"/>
          <w:szCs w:val="24"/>
          <w:lang w:eastAsia="en-IN"/>
          <w14:ligatures w14:val="none"/>
        </w:rPr>
        <w:t xml:space="preserve"> recorded the highest improvement in soil properties, followed by </w:t>
      </w:r>
      <w:r w:rsidRPr="00ED1B1F">
        <w:rPr>
          <w:rFonts w:ascii="Times New Roman" w:eastAsia="Times New Roman" w:hAnsi="Times New Roman" w:cs="Times New Roman"/>
          <w:b/>
          <w:bCs/>
          <w:kern w:val="0"/>
          <w:sz w:val="24"/>
          <w:szCs w:val="24"/>
          <w:lang w:eastAsia="en-IN"/>
          <w14:ligatures w14:val="none"/>
        </w:rPr>
        <w:t>T₃ (100% NPKS + FYM + Bio-fertilizers)</w:t>
      </w:r>
      <w:r w:rsidRPr="00ED1B1F">
        <w:rPr>
          <w:rFonts w:ascii="Times New Roman" w:eastAsia="Times New Roman" w:hAnsi="Times New Roman" w:cs="Times New Roman"/>
          <w:kern w:val="0"/>
          <w:sz w:val="24"/>
          <w:szCs w:val="24"/>
          <w:lang w:eastAsia="en-IN"/>
          <w14:ligatures w14:val="none"/>
        </w:rPr>
        <w:t>.</w:t>
      </w:r>
    </w:p>
    <w:p w14:paraId="0374C3F2" w14:textId="33AED17A" w:rsidR="00ED1B1F" w:rsidRP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Organic Carbon</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increased</w:t>
      </w:r>
      <w:r w:rsidRPr="00ED1B1F">
        <w:rPr>
          <w:rFonts w:ascii="Times New Roman" w:eastAsia="Times New Roman" w:hAnsi="Times New Roman" w:cs="Times New Roman"/>
          <w:kern w:val="0"/>
          <w:sz w:val="24"/>
          <w:szCs w:val="24"/>
          <w:lang w:eastAsia="en-IN"/>
          <w14:ligatures w14:val="none"/>
        </w:rPr>
        <w:t xml:space="preserve"> under integrated nutrient treatments, with T₆ showing the highest buildup (0.64%).</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Available Nitrogen</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decreased</w:t>
      </w:r>
      <w:r w:rsidRPr="00ED1B1F">
        <w:rPr>
          <w:rFonts w:ascii="Times New Roman" w:eastAsia="Times New Roman" w:hAnsi="Times New Roman" w:cs="Times New Roman"/>
          <w:kern w:val="0"/>
          <w:sz w:val="24"/>
          <w:szCs w:val="24"/>
          <w:lang w:eastAsia="en-IN"/>
          <w14:ligatures w14:val="none"/>
        </w:rPr>
        <w:t xml:space="preserve"> over time but was highest under T₆ (255.36 kg ha⁻¹ at 90 DAT).</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Available Phosphorus</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improved</w:t>
      </w:r>
      <w:r w:rsidRPr="00ED1B1F">
        <w:rPr>
          <w:rFonts w:ascii="Times New Roman" w:eastAsia="Times New Roman" w:hAnsi="Times New Roman" w:cs="Times New Roman"/>
          <w:kern w:val="0"/>
          <w:sz w:val="24"/>
          <w:szCs w:val="24"/>
          <w:lang w:eastAsia="en-IN"/>
          <w14:ligatures w14:val="none"/>
        </w:rPr>
        <w:t xml:space="preserve"> significantly under integrated treatments, with T₆ showing the highest retention (21.58 kg ha⁻¹ at 90 DAT).</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 xml:space="preserve">Available </w:t>
      </w:r>
      <w:r w:rsidR="00610B56" w:rsidRPr="00ED1B1F">
        <w:rPr>
          <w:rFonts w:ascii="Times New Roman" w:eastAsia="Times New Roman" w:hAnsi="Times New Roman" w:cs="Times New Roman"/>
          <w:kern w:val="0"/>
          <w:sz w:val="24"/>
          <w:szCs w:val="24"/>
          <w:lang w:eastAsia="en-IN"/>
          <w14:ligatures w14:val="none"/>
        </w:rPr>
        <w:t>Potassium</w:t>
      </w:r>
      <w:r w:rsidR="00610B56">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Highest</w:t>
      </w:r>
      <w:r w:rsidRPr="00ED1B1F">
        <w:rPr>
          <w:rFonts w:ascii="Times New Roman" w:eastAsia="Times New Roman" w:hAnsi="Times New Roman" w:cs="Times New Roman"/>
          <w:kern w:val="0"/>
          <w:sz w:val="24"/>
          <w:szCs w:val="24"/>
          <w:lang w:eastAsia="en-IN"/>
          <w14:ligatures w14:val="none"/>
        </w:rPr>
        <w:t xml:space="preserve"> under T₆ (262.37 kg ha⁻¹ at 90 DAT).</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Available Sulphur</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increased</w:t>
      </w:r>
      <w:r w:rsidRPr="00ED1B1F">
        <w:rPr>
          <w:rFonts w:ascii="Times New Roman" w:eastAsia="Times New Roman" w:hAnsi="Times New Roman" w:cs="Times New Roman"/>
          <w:kern w:val="0"/>
          <w:sz w:val="24"/>
          <w:szCs w:val="24"/>
          <w:lang w:eastAsia="en-IN"/>
          <w14:ligatures w14:val="none"/>
        </w:rPr>
        <w:t xml:space="preserve"> under integrated treatments, with T₆ recording the highest (20.30 kg ha⁻¹ at 90 DAT).</w:t>
      </w:r>
    </w:p>
    <w:p w14:paraId="293C181B" w14:textId="77777777" w:rsidR="00ED1B1F" w:rsidRP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 xml:space="preserve">The study concludes that integrated use of chemical fertilizers, organic manure, and bio-fertilizers enhances soil fertility and sustainability compared to chemical fertilizers alone. The highest soil </w:t>
      </w:r>
      <w:r w:rsidRPr="00ED1B1F">
        <w:rPr>
          <w:rFonts w:ascii="Times New Roman" w:eastAsia="Times New Roman" w:hAnsi="Times New Roman" w:cs="Times New Roman"/>
          <w:kern w:val="0"/>
          <w:sz w:val="24"/>
          <w:szCs w:val="24"/>
          <w:lang w:eastAsia="en-IN"/>
          <w14:ligatures w14:val="none"/>
        </w:rPr>
        <w:lastRenderedPageBreak/>
        <w:t>organic carbon, nitrogen, phosphorus, potassium, and sulphur levels were observed in treatments that combined fertilizers with organic manure and bio-fertilizers (T₆ and T₃). This indicates that integrated nutrient management (INM) improves soil health, microbial activity, and nutrient availability, making it a viable approach for sustainable rice cultivation.</w:t>
      </w:r>
    </w:p>
    <w:p w14:paraId="01757B56" w14:textId="77777777" w:rsid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 xml:space="preserve">Thus, </w:t>
      </w:r>
      <w:r w:rsidRPr="00ED1B1F">
        <w:rPr>
          <w:rFonts w:ascii="Times New Roman" w:eastAsia="Times New Roman" w:hAnsi="Times New Roman" w:cs="Times New Roman"/>
          <w:b/>
          <w:bCs/>
          <w:kern w:val="0"/>
          <w:sz w:val="24"/>
          <w:szCs w:val="24"/>
          <w:lang w:eastAsia="en-IN"/>
          <w14:ligatures w14:val="none"/>
        </w:rPr>
        <w:t>T₆ (50% NPKS + FYM + Bio-fertilizers)</w:t>
      </w:r>
      <w:r w:rsidRPr="00ED1B1F">
        <w:rPr>
          <w:rFonts w:ascii="Times New Roman" w:eastAsia="Times New Roman" w:hAnsi="Times New Roman" w:cs="Times New Roman"/>
          <w:kern w:val="0"/>
          <w:sz w:val="24"/>
          <w:szCs w:val="24"/>
          <w:lang w:eastAsia="en-IN"/>
          <w14:ligatures w14:val="none"/>
        </w:rPr>
        <w:t xml:space="preserve"> is recommended as the most effective treatment for maintaining soil fertility and improving rice productivity under the agro-climatic conditions of Varanasi.</w:t>
      </w:r>
    </w:p>
    <w:p w14:paraId="266AAE92" w14:textId="77777777" w:rsidR="009D405A" w:rsidRDefault="009D405A"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EBB077B" w14:textId="77777777" w:rsidR="009D405A" w:rsidRPr="009D405A" w:rsidRDefault="009D405A" w:rsidP="009D405A">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9D405A">
        <w:rPr>
          <w:rFonts w:ascii="Times New Roman" w:eastAsia="Times New Roman" w:hAnsi="Times New Roman" w:cs="Times New Roman"/>
          <w:b/>
          <w:bCs/>
          <w:kern w:val="0"/>
          <w:sz w:val="24"/>
          <w:szCs w:val="24"/>
          <w:lang w:eastAsia="en-IN"/>
          <w14:ligatures w14:val="none"/>
        </w:rPr>
        <w:t>COMPETING INTERESTS DISCLAIMER</w:t>
      </w:r>
      <w:r w:rsidRPr="009D405A">
        <w:rPr>
          <w:rFonts w:ascii="Times New Roman" w:eastAsia="Times New Roman" w:hAnsi="Times New Roman" w:cs="Times New Roman"/>
          <w:kern w:val="0"/>
          <w:sz w:val="24"/>
          <w:szCs w:val="24"/>
          <w:lang w:eastAsia="en-IN"/>
          <w14:ligatures w14:val="none"/>
        </w:rPr>
        <w:t>:</w:t>
      </w:r>
    </w:p>
    <w:p w14:paraId="58EF03F5" w14:textId="081AAEA9" w:rsidR="009D405A" w:rsidRDefault="009D405A" w:rsidP="009D405A">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9D405A">
        <w:rPr>
          <w:rFonts w:ascii="Times New Roman" w:eastAsia="Times New Roman" w:hAnsi="Times New Roman" w:cs="Times New Roman"/>
          <w:kern w:val="0"/>
          <w:sz w:val="24"/>
          <w:szCs w:val="24"/>
          <w:lang w:eastAsia="en-IN"/>
          <w14:ligatures w14:val="none"/>
        </w:rPr>
        <w:t>Authors have declared that they have no known competing financial interests OR non-financial interests OR personal relationships that could have appeared to influence the work reported in this paper.</w:t>
      </w:r>
    </w:p>
    <w:p w14:paraId="0BB1C722" w14:textId="77777777" w:rsidR="003875C1" w:rsidRDefault="003875C1"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7CEF2D0E" w14:textId="77777777" w:rsidR="003875C1" w:rsidRPr="00ED1B1F" w:rsidRDefault="003875C1"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1A65E86" w14:textId="196089BB" w:rsidR="00E101A0" w:rsidRPr="003451E9" w:rsidRDefault="003451E9" w:rsidP="00342F50">
      <w:pPr>
        <w:spacing w:line="276" w:lineRule="auto"/>
        <w:ind w:left="-90" w:right="-154"/>
        <w:jc w:val="both"/>
        <w:rPr>
          <w:rFonts w:ascii="Times New Roman" w:hAnsi="Times New Roman" w:cs="Times New Roman"/>
          <w:b/>
          <w:bCs/>
          <w:sz w:val="24"/>
          <w:szCs w:val="24"/>
        </w:rPr>
      </w:pPr>
      <w:r w:rsidRPr="003451E9">
        <w:rPr>
          <w:rFonts w:ascii="Times New Roman" w:hAnsi="Times New Roman" w:cs="Times New Roman"/>
          <w:b/>
          <w:bCs/>
          <w:sz w:val="24"/>
          <w:szCs w:val="24"/>
        </w:rPr>
        <w:t>Reference</w:t>
      </w:r>
    </w:p>
    <w:p w14:paraId="4AD85A8F" w14:textId="05C77F50" w:rsidR="003451E9" w:rsidRPr="00F4720E" w:rsidRDefault="00E22E78"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 xml:space="preserve">Babar, Shilpa and </w:t>
      </w:r>
      <w:proofErr w:type="spellStart"/>
      <w:r w:rsidRPr="00F4720E">
        <w:rPr>
          <w:rFonts w:ascii="Times New Roman" w:hAnsi="Times New Roman" w:cs="Times New Roman"/>
          <w:strike/>
          <w:color w:val="FF0000"/>
          <w:sz w:val="24"/>
          <w:szCs w:val="24"/>
        </w:rPr>
        <w:t>Dongale</w:t>
      </w:r>
      <w:proofErr w:type="spellEnd"/>
      <w:r w:rsidRPr="00F4720E">
        <w:rPr>
          <w:rFonts w:ascii="Times New Roman" w:hAnsi="Times New Roman" w:cs="Times New Roman"/>
          <w:strike/>
          <w:color w:val="FF0000"/>
          <w:sz w:val="24"/>
          <w:szCs w:val="24"/>
        </w:rPr>
        <w:t xml:space="preserve">, J.H. 2013. Effect of organic and inorganic fertilizers on soil fertility and crop productivity under mustard-cowpea-rice cropping sequence on lateritic soil of </w:t>
      </w:r>
      <w:proofErr w:type="spellStart"/>
      <w:r w:rsidRPr="00F4720E">
        <w:rPr>
          <w:rFonts w:ascii="Times New Roman" w:hAnsi="Times New Roman" w:cs="Times New Roman"/>
          <w:strike/>
          <w:color w:val="FF0000"/>
          <w:sz w:val="24"/>
          <w:szCs w:val="24"/>
        </w:rPr>
        <w:t>konkan</w:t>
      </w:r>
      <w:proofErr w:type="spellEnd"/>
      <w:r w:rsidRPr="00F4720E">
        <w:rPr>
          <w:rFonts w:ascii="Times New Roman" w:hAnsi="Times New Roman" w:cs="Times New Roman"/>
          <w:strike/>
          <w:color w:val="FF0000"/>
          <w:sz w:val="24"/>
          <w:szCs w:val="24"/>
        </w:rPr>
        <w:t>. Journal of the Indian society of soil science 61, 1.</w:t>
      </w:r>
    </w:p>
    <w:p w14:paraId="162B6B97"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0EE91897" w14:textId="2BBE75C2" w:rsidR="00E22E78" w:rsidRPr="00F4720E" w:rsidRDefault="00E22E78"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 xml:space="preserve">Bajpai, R.K., Chitale, S., Upadhyay, S.K. and </w:t>
      </w:r>
      <w:proofErr w:type="spellStart"/>
      <w:r w:rsidRPr="00F4720E">
        <w:rPr>
          <w:rFonts w:ascii="Times New Roman" w:hAnsi="Times New Roman" w:cs="Times New Roman"/>
          <w:strike/>
          <w:color w:val="FF0000"/>
          <w:sz w:val="24"/>
          <w:szCs w:val="24"/>
        </w:rPr>
        <w:t>Urkurkar</w:t>
      </w:r>
      <w:proofErr w:type="spellEnd"/>
      <w:r w:rsidRPr="00F4720E">
        <w:rPr>
          <w:rFonts w:ascii="Times New Roman" w:hAnsi="Times New Roman" w:cs="Times New Roman"/>
          <w:strike/>
          <w:color w:val="FF0000"/>
          <w:sz w:val="24"/>
          <w:szCs w:val="24"/>
        </w:rPr>
        <w:t xml:space="preserve">, J.S. 2006. Long </w:t>
      </w:r>
      <w:proofErr w:type="spellStart"/>
      <w:r w:rsidRPr="00F4720E">
        <w:rPr>
          <w:rFonts w:ascii="Times New Roman" w:hAnsi="Times New Roman" w:cs="Times New Roman"/>
          <w:strike/>
          <w:color w:val="FF0000"/>
          <w:sz w:val="24"/>
          <w:szCs w:val="24"/>
        </w:rPr>
        <w:t>trem</w:t>
      </w:r>
      <w:proofErr w:type="spellEnd"/>
      <w:r w:rsidRPr="00F4720E">
        <w:rPr>
          <w:rFonts w:ascii="Times New Roman" w:hAnsi="Times New Roman" w:cs="Times New Roman"/>
          <w:strike/>
          <w:color w:val="FF0000"/>
          <w:sz w:val="24"/>
          <w:szCs w:val="24"/>
        </w:rPr>
        <w:t xml:space="preserve"> studies of physicochemical properties and productivity of rice wheat system as influenced by integrated nutrient management in </w:t>
      </w:r>
      <w:proofErr w:type="spellStart"/>
      <w:r w:rsidRPr="00F4720E">
        <w:rPr>
          <w:rFonts w:ascii="Times New Roman" w:hAnsi="Times New Roman" w:cs="Times New Roman"/>
          <w:strike/>
          <w:color w:val="FF0000"/>
          <w:sz w:val="24"/>
          <w:szCs w:val="24"/>
        </w:rPr>
        <w:t>inceptisoil</w:t>
      </w:r>
      <w:proofErr w:type="spellEnd"/>
      <w:r w:rsidRPr="00F4720E">
        <w:rPr>
          <w:rFonts w:ascii="Times New Roman" w:hAnsi="Times New Roman" w:cs="Times New Roman"/>
          <w:strike/>
          <w:color w:val="FF0000"/>
          <w:sz w:val="24"/>
          <w:szCs w:val="24"/>
        </w:rPr>
        <w:t xml:space="preserve"> of </w:t>
      </w:r>
      <w:proofErr w:type="spellStart"/>
      <w:r w:rsidRPr="00F4720E">
        <w:rPr>
          <w:rFonts w:ascii="Times New Roman" w:hAnsi="Times New Roman" w:cs="Times New Roman"/>
          <w:strike/>
          <w:color w:val="FF0000"/>
          <w:sz w:val="24"/>
          <w:szCs w:val="24"/>
        </w:rPr>
        <w:t>Chattisgarh</w:t>
      </w:r>
      <w:proofErr w:type="spellEnd"/>
      <w:r w:rsidRPr="00F4720E">
        <w:rPr>
          <w:rFonts w:ascii="Times New Roman" w:hAnsi="Times New Roman" w:cs="Times New Roman"/>
          <w:strike/>
          <w:color w:val="FF0000"/>
          <w:sz w:val="24"/>
          <w:szCs w:val="24"/>
        </w:rPr>
        <w:t xml:space="preserve">. Journal of the </w:t>
      </w:r>
      <w:proofErr w:type="spellStart"/>
      <w:r w:rsidRPr="00F4720E">
        <w:rPr>
          <w:rFonts w:ascii="Times New Roman" w:hAnsi="Times New Roman" w:cs="Times New Roman"/>
          <w:strike/>
          <w:color w:val="FF0000"/>
          <w:sz w:val="24"/>
          <w:szCs w:val="24"/>
        </w:rPr>
        <w:t>indian</w:t>
      </w:r>
      <w:proofErr w:type="spellEnd"/>
      <w:r w:rsidRPr="00F4720E">
        <w:rPr>
          <w:rFonts w:ascii="Times New Roman" w:hAnsi="Times New Roman" w:cs="Times New Roman"/>
          <w:strike/>
          <w:color w:val="FF0000"/>
          <w:sz w:val="24"/>
          <w:szCs w:val="24"/>
        </w:rPr>
        <w:t xml:space="preserve"> society of soil science 54, 24-29.</w:t>
      </w:r>
    </w:p>
    <w:p w14:paraId="74CD88EE" w14:textId="77777777" w:rsidR="0044243C" w:rsidRPr="00F4720E" w:rsidRDefault="0044243C" w:rsidP="00342F50">
      <w:pPr>
        <w:pStyle w:val="ListParagraph"/>
        <w:jc w:val="both"/>
        <w:rPr>
          <w:rFonts w:ascii="Times New Roman" w:hAnsi="Times New Roman" w:cs="Times New Roman"/>
          <w:strike/>
          <w:color w:val="FF0000"/>
          <w:sz w:val="24"/>
          <w:szCs w:val="24"/>
        </w:rPr>
      </w:pPr>
    </w:p>
    <w:p w14:paraId="033A7600"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7BFCD8C4" w14:textId="1DC3DFD3" w:rsidR="00E22E78" w:rsidRPr="00F4720E" w:rsidRDefault="00A15BD7"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 xml:space="preserve">Baskar, K. 2003. Effect of integrated use of inorganic fertilizers and FYM or green leaf manure on uptake and nutrient use efficiency of rice-rice system on an </w:t>
      </w:r>
      <w:proofErr w:type="spellStart"/>
      <w:r w:rsidRPr="00F4720E">
        <w:rPr>
          <w:rFonts w:ascii="Times New Roman" w:hAnsi="Times New Roman" w:cs="Times New Roman"/>
          <w:strike/>
          <w:color w:val="FF0000"/>
          <w:sz w:val="24"/>
          <w:szCs w:val="24"/>
        </w:rPr>
        <w:t>inceptisol</w:t>
      </w:r>
      <w:proofErr w:type="spellEnd"/>
      <w:r w:rsidRPr="00F4720E">
        <w:rPr>
          <w:rFonts w:ascii="Times New Roman" w:hAnsi="Times New Roman" w:cs="Times New Roman"/>
          <w:strike/>
          <w:color w:val="FF0000"/>
          <w:sz w:val="24"/>
          <w:szCs w:val="24"/>
        </w:rPr>
        <w:t>. Journal of the Indian Society of Soil Science 51(1)47-51</w:t>
      </w:r>
      <w:r w:rsidR="0044243C" w:rsidRPr="00F4720E">
        <w:rPr>
          <w:rFonts w:ascii="Times New Roman" w:hAnsi="Times New Roman" w:cs="Times New Roman"/>
          <w:strike/>
          <w:color w:val="FF0000"/>
          <w:sz w:val="24"/>
          <w:szCs w:val="24"/>
        </w:rPr>
        <w:t>.</w:t>
      </w:r>
    </w:p>
    <w:p w14:paraId="6A3A7F5B"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790E54C6" w14:textId="3A97427D" w:rsidR="00A15BD7" w:rsidRPr="00F4720E" w:rsidRDefault="00A15BD7"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 xml:space="preserve">Begum, Mamata, Narayanasamy, G., Rai, R.K. and Biswas, D.R. 2007. Influence of Integrated Nutrient Management on Nitrogen and </w:t>
      </w:r>
      <w:proofErr w:type="spellStart"/>
      <w:r w:rsidRPr="00F4720E">
        <w:rPr>
          <w:rFonts w:ascii="Times New Roman" w:hAnsi="Times New Roman" w:cs="Times New Roman"/>
          <w:strike/>
          <w:color w:val="FF0000"/>
          <w:sz w:val="24"/>
          <w:szCs w:val="24"/>
        </w:rPr>
        <w:t>Phosphorusin</w:t>
      </w:r>
      <w:proofErr w:type="spellEnd"/>
      <w:r w:rsidRPr="00F4720E">
        <w:rPr>
          <w:rFonts w:ascii="Times New Roman" w:hAnsi="Times New Roman" w:cs="Times New Roman"/>
          <w:strike/>
          <w:color w:val="FF0000"/>
          <w:sz w:val="24"/>
          <w:szCs w:val="24"/>
        </w:rPr>
        <w:t xml:space="preserve"> Soil under Wheat-</w:t>
      </w:r>
      <w:proofErr w:type="spellStart"/>
      <w:r w:rsidRPr="00F4720E">
        <w:rPr>
          <w:rFonts w:ascii="Times New Roman" w:hAnsi="Times New Roman" w:cs="Times New Roman"/>
          <w:strike/>
          <w:color w:val="FF0000"/>
          <w:sz w:val="24"/>
          <w:szCs w:val="24"/>
        </w:rPr>
        <w:t>Mungbean</w:t>
      </w:r>
      <w:proofErr w:type="spellEnd"/>
      <w:r w:rsidRPr="00F4720E">
        <w:rPr>
          <w:rFonts w:ascii="Times New Roman" w:hAnsi="Times New Roman" w:cs="Times New Roman"/>
          <w:strike/>
          <w:color w:val="FF0000"/>
          <w:sz w:val="24"/>
          <w:szCs w:val="24"/>
        </w:rPr>
        <w:t>-Maize Cropping System. Journal of the Indian Society of Soil Science 55, 175-183</w:t>
      </w:r>
    </w:p>
    <w:p w14:paraId="0750FDAA" w14:textId="77777777" w:rsidR="0044243C" w:rsidRPr="00F4720E" w:rsidRDefault="0044243C" w:rsidP="00342F50">
      <w:pPr>
        <w:pStyle w:val="ListParagraph"/>
        <w:jc w:val="both"/>
        <w:rPr>
          <w:rFonts w:ascii="Times New Roman" w:hAnsi="Times New Roman" w:cs="Times New Roman"/>
          <w:strike/>
          <w:color w:val="FF0000"/>
          <w:sz w:val="24"/>
          <w:szCs w:val="24"/>
        </w:rPr>
      </w:pPr>
    </w:p>
    <w:p w14:paraId="3E45656E"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02A7A97C" w14:textId="77777777" w:rsidR="00263EC7" w:rsidRPr="00F4720E" w:rsidRDefault="00263EC7"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Begum, Z.N.T., Mandal, R., Islam, M.S. 2009. Effect of blue-green algae and Urea-N on growth and yield performance of traditional variety of rice. Journal of Phytological Research 22, 211-214.</w:t>
      </w:r>
    </w:p>
    <w:p w14:paraId="0DBCF742"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1ABA78E2" w14:textId="09308032" w:rsidR="00A15BD7" w:rsidRPr="00F4720E" w:rsidRDefault="00263EC7"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lastRenderedPageBreak/>
        <w:t>Bhoite, S.V. 2005. Integrated nutrient management in basmati rice (Oryza sativa)-wheat (Triticum aestivum) cropping system. Indian Journal of Agronomy 50, 99-101.</w:t>
      </w:r>
    </w:p>
    <w:p w14:paraId="1162D8FF" w14:textId="77777777" w:rsidR="0044243C" w:rsidRPr="00F4720E" w:rsidRDefault="0044243C" w:rsidP="00342F50">
      <w:pPr>
        <w:pStyle w:val="ListParagraph"/>
        <w:jc w:val="both"/>
        <w:rPr>
          <w:rFonts w:ascii="Times New Roman" w:hAnsi="Times New Roman" w:cs="Times New Roman"/>
          <w:strike/>
          <w:color w:val="FF0000"/>
          <w:sz w:val="24"/>
          <w:szCs w:val="24"/>
        </w:rPr>
      </w:pPr>
    </w:p>
    <w:p w14:paraId="54350738"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6A311BC3" w14:textId="77777777" w:rsidR="00DB5004" w:rsidRPr="00F4720E" w:rsidRDefault="00DB5004"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 xml:space="preserve">Bower, C.A. and Wilcox, L.V. 1965. Soluble salts P.1933-953.In C.A. Black et al. Metod of soil analysis, Part 2 A.S.A Inc. Madison, wis U.S.A. </w:t>
      </w:r>
    </w:p>
    <w:p w14:paraId="5FA732A2"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011F64CA" w14:textId="77777777" w:rsidR="00DB5004" w:rsidRPr="00F4720E" w:rsidRDefault="00DB5004"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 xml:space="preserve">Chand </w:t>
      </w:r>
      <w:proofErr w:type="spellStart"/>
      <w:r w:rsidRPr="00F4720E">
        <w:rPr>
          <w:rFonts w:ascii="Times New Roman" w:hAnsi="Times New Roman" w:cs="Times New Roman"/>
          <w:strike/>
          <w:color w:val="FF0000"/>
          <w:sz w:val="24"/>
          <w:szCs w:val="24"/>
        </w:rPr>
        <w:t>Sukhmal</w:t>
      </w:r>
      <w:proofErr w:type="spellEnd"/>
      <w:r w:rsidRPr="00F4720E">
        <w:rPr>
          <w:rFonts w:ascii="Times New Roman" w:hAnsi="Times New Roman" w:cs="Times New Roman"/>
          <w:strike/>
          <w:color w:val="FF0000"/>
          <w:sz w:val="24"/>
          <w:szCs w:val="24"/>
        </w:rPr>
        <w:t xml:space="preserve">, Singh Vinay, Anwar M. and Patra D.D. 2002. Influence of integrated nutrient management on soil fertility and productivity of mint-mustard cropping system. Journal of the Indian Society of Soil Science 50 (3) 277-280. </w:t>
      </w:r>
    </w:p>
    <w:p w14:paraId="603D00EF" w14:textId="77777777" w:rsidR="0044243C" w:rsidRPr="00F4720E" w:rsidRDefault="0044243C" w:rsidP="00342F50">
      <w:pPr>
        <w:pStyle w:val="ListParagraph"/>
        <w:jc w:val="both"/>
        <w:rPr>
          <w:rFonts w:ascii="Times New Roman" w:hAnsi="Times New Roman" w:cs="Times New Roman"/>
          <w:strike/>
          <w:color w:val="FF0000"/>
          <w:sz w:val="24"/>
          <w:szCs w:val="24"/>
        </w:rPr>
      </w:pPr>
    </w:p>
    <w:p w14:paraId="6DD35A52"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040AF17F" w14:textId="77777777" w:rsidR="00DB5004" w:rsidRPr="00F4720E" w:rsidRDefault="00DB5004"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 xml:space="preserve">Chaudhary, S.K. and Thakur, R.B. 2007. Efficient farm-yard management was sustained productivity of rice (Oryza sativa) wheat (Triticum aestivum) cropping system. Indian journal of agricultural science 77, 443-444. </w:t>
      </w:r>
    </w:p>
    <w:p w14:paraId="59547AD2"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76D65E0E" w14:textId="79B921BC" w:rsidR="00263EC7" w:rsidRPr="00F4720E" w:rsidRDefault="00DB5004"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proofErr w:type="spellStart"/>
      <w:r w:rsidRPr="00F4720E">
        <w:rPr>
          <w:rFonts w:ascii="Times New Roman" w:hAnsi="Times New Roman" w:cs="Times New Roman"/>
          <w:strike/>
          <w:color w:val="FF0000"/>
          <w:sz w:val="24"/>
          <w:szCs w:val="24"/>
        </w:rPr>
        <w:t>Chesti</w:t>
      </w:r>
      <w:proofErr w:type="spellEnd"/>
      <w:r w:rsidRPr="00F4720E">
        <w:rPr>
          <w:rFonts w:ascii="Times New Roman" w:hAnsi="Times New Roman" w:cs="Times New Roman"/>
          <w:strike/>
          <w:color w:val="FF0000"/>
          <w:sz w:val="24"/>
          <w:szCs w:val="24"/>
        </w:rPr>
        <w:t xml:space="preserve">, M.H., Kohli Anshuman, Mujtaba Aziz, Sofi J.A., Qadri Tabasum Nazir, Peer Q.J.A., Dar M.A. and </w:t>
      </w:r>
      <w:proofErr w:type="spellStart"/>
      <w:r w:rsidRPr="00F4720E">
        <w:rPr>
          <w:rFonts w:ascii="Times New Roman" w:hAnsi="Times New Roman" w:cs="Times New Roman"/>
          <w:strike/>
          <w:color w:val="FF0000"/>
          <w:sz w:val="24"/>
          <w:szCs w:val="24"/>
        </w:rPr>
        <w:t>Bisati</w:t>
      </w:r>
      <w:proofErr w:type="spellEnd"/>
      <w:r w:rsidRPr="00F4720E">
        <w:rPr>
          <w:rFonts w:ascii="Times New Roman" w:hAnsi="Times New Roman" w:cs="Times New Roman"/>
          <w:strike/>
          <w:color w:val="FF0000"/>
          <w:sz w:val="24"/>
          <w:szCs w:val="24"/>
        </w:rPr>
        <w:t xml:space="preserve"> I.A. 2015. Effect of Integrated Application of Inorganic and Organic Sources on Soil Properties, Yield and Nutrient Uptake by Rice (Oryza sativa L.) in Intermediate Zone of Jammu and </w:t>
      </w:r>
      <w:proofErr w:type="spellStart"/>
      <w:r w:rsidRPr="00F4720E">
        <w:rPr>
          <w:rFonts w:ascii="Times New Roman" w:hAnsi="Times New Roman" w:cs="Times New Roman"/>
          <w:strike/>
          <w:color w:val="FF0000"/>
          <w:sz w:val="24"/>
          <w:szCs w:val="24"/>
        </w:rPr>
        <w:t>Kashmi</w:t>
      </w:r>
      <w:proofErr w:type="spellEnd"/>
      <w:r w:rsidRPr="00F4720E">
        <w:rPr>
          <w:rFonts w:ascii="Times New Roman" w:hAnsi="Times New Roman" w:cs="Times New Roman"/>
          <w:strike/>
          <w:color w:val="FF0000"/>
          <w:sz w:val="24"/>
          <w:szCs w:val="24"/>
        </w:rPr>
        <w:t>. Journal of the Indian Society of Soil Science 63 (1)88-92.</w:t>
      </w:r>
    </w:p>
    <w:p w14:paraId="257A5936" w14:textId="77777777" w:rsidR="0044243C" w:rsidRPr="00F4720E" w:rsidRDefault="0044243C" w:rsidP="00342F50">
      <w:pPr>
        <w:pStyle w:val="ListParagraph"/>
        <w:jc w:val="both"/>
        <w:rPr>
          <w:rFonts w:ascii="Times New Roman" w:hAnsi="Times New Roman" w:cs="Times New Roman"/>
          <w:strike/>
          <w:color w:val="FF0000"/>
          <w:sz w:val="24"/>
          <w:szCs w:val="24"/>
        </w:rPr>
      </w:pPr>
    </w:p>
    <w:p w14:paraId="1707E8CA"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4B6CEBA8" w14:textId="77777777" w:rsidR="00C00223" w:rsidRPr="00F4720E" w:rsidRDefault="00C00223"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 xml:space="preserve">Desai, R.M., Patel G.G., Patel T.D., Das A. 2009. Effect of Integrated Nutrient Supply on Yield, Nutrient Uptake and Soil properties in Rice-Rice Crop Sequence on a </w:t>
      </w:r>
      <w:proofErr w:type="spellStart"/>
      <w:r w:rsidRPr="00F4720E">
        <w:rPr>
          <w:rFonts w:ascii="Times New Roman" w:hAnsi="Times New Roman" w:cs="Times New Roman"/>
          <w:strike/>
          <w:color w:val="FF0000"/>
          <w:sz w:val="24"/>
          <w:szCs w:val="24"/>
        </w:rPr>
        <w:t>Vertic</w:t>
      </w:r>
      <w:proofErr w:type="spellEnd"/>
      <w:r w:rsidRPr="00F4720E">
        <w:rPr>
          <w:rFonts w:ascii="Times New Roman" w:hAnsi="Times New Roman" w:cs="Times New Roman"/>
          <w:strike/>
          <w:color w:val="FF0000"/>
          <w:sz w:val="24"/>
          <w:szCs w:val="24"/>
        </w:rPr>
        <w:t xml:space="preserve"> </w:t>
      </w:r>
      <w:proofErr w:type="spellStart"/>
      <w:r w:rsidRPr="00F4720E">
        <w:rPr>
          <w:rFonts w:ascii="Times New Roman" w:hAnsi="Times New Roman" w:cs="Times New Roman"/>
          <w:strike/>
          <w:color w:val="FF0000"/>
          <w:sz w:val="24"/>
          <w:szCs w:val="24"/>
        </w:rPr>
        <w:t>Haplustepts</w:t>
      </w:r>
      <w:proofErr w:type="spellEnd"/>
      <w:r w:rsidRPr="00F4720E">
        <w:rPr>
          <w:rFonts w:ascii="Times New Roman" w:hAnsi="Times New Roman" w:cs="Times New Roman"/>
          <w:strike/>
          <w:color w:val="FF0000"/>
          <w:sz w:val="24"/>
          <w:szCs w:val="24"/>
        </w:rPr>
        <w:t xml:space="preserve"> of South Gujarat. Journal of the Indian Society of Soil Science 57(2)172-177. </w:t>
      </w:r>
    </w:p>
    <w:p w14:paraId="3359551F"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70867F66" w14:textId="07BBD1D1" w:rsidR="00B71E2E" w:rsidRPr="00F4720E" w:rsidRDefault="00C00223"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Dixit, K.G. and Gupta, B.R. 2000. Effect of farmyard manure, chemical and biofertilizers on yield and quality of rice (Oryza sativa L.) and soil properties. Journal of the Indian Society of Soil Science 48, 773-780.</w:t>
      </w:r>
    </w:p>
    <w:p w14:paraId="4E292692" w14:textId="77777777" w:rsidR="0044243C" w:rsidRPr="00F4720E" w:rsidRDefault="0044243C" w:rsidP="00342F50">
      <w:pPr>
        <w:pStyle w:val="ListParagraph"/>
        <w:jc w:val="both"/>
        <w:rPr>
          <w:rFonts w:ascii="Times New Roman" w:hAnsi="Times New Roman" w:cs="Times New Roman"/>
          <w:strike/>
          <w:color w:val="FF0000"/>
          <w:sz w:val="24"/>
          <w:szCs w:val="24"/>
        </w:rPr>
      </w:pPr>
    </w:p>
    <w:p w14:paraId="35566338" w14:textId="77777777" w:rsidR="0044243C" w:rsidRPr="00F4720E" w:rsidRDefault="0044243C" w:rsidP="00342F50">
      <w:pPr>
        <w:pStyle w:val="ListParagraph"/>
        <w:spacing w:line="276" w:lineRule="auto"/>
        <w:ind w:left="630" w:right="-154"/>
        <w:jc w:val="both"/>
        <w:rPr>
          <w:rFonts w:ascii="Times New Roman" w:hAnsi="Times New Roman" w:cs="Times New Roman"/>
          <w:strike/>
          <w:color w:val="FF0000"/>
          <w:sz w:val="24"/>
          <w:szCs w:val="24"/>
        </w:rPr>
      </w:pPr>
    </w:p>
    <w:p w14:paraId="166CB097" w14:textId="519ED2E5" w:rsidR="00C00223" w:rsidRPr="00F4720E" w:rsidRDefault="0044243C" w:rsidP="00342F50">
      <w:pPr>
        <w:pStyle w:val="ListParagraph"/>
        <w:numPr>
          <w:ilvl w:val="0"/>
          <w:numId w:val="10"/>
        </w:numPr>
        <w:spacing w:line="276" w:lineRule="auto"/>
        <w:ind w:right="-154"/>
        <w:jc w:val="both"/>
        <w:rPr>
          <w:rFonts w:ascii="Times New Roman" w:hAnsi="Times New Roman" w:cs="Times New Roman"/>
          <w:strike/>
          <w:color w:val="FF0000"/>
          <w:sz w:val="24"/>
          <w:szCs w:val="24"/>
        </w:rPr>
      </w:pPr>
      <w:r w:rsidRPr="00F4720E">
        <w:rPr>
          <w:rFonts w:ascii="Times New Roman" w:hAnsi="Times New Roman" w:cs="Times New Roman"/>
          <w:strike/>
          <w:color w:val="FF0000"/>
          <w:sz w:val="24"/>
          <w:szCs w:val="24"/>
        </w:rPr>
        <w:t xml:space="preserve">Duhan, B.S. and Singh </w:t>
      </w:r>
      <w:proofErr w:type="spellStart"/>
      <w:r w:rsidRPr="00F4720E">
        <w:rPr>
          <w:rFonts w:ascii="Times New Roman" w:hAnsi="Times New Roman" w:cs="Times New Roman"/>
          <w:strike/>
          <w:color w:val="FF0000"/>
          <w:sz w:val="24"/>
          <w:szCs w:val="24"/>
        </w:rPr>
        <w:t>Mahendera</w:t>
      </w:r>
      <w:proofErr w:type="spellEnd"/>
      <w:r w:rsidRPr="00F4720E">
        <w:rPr>
          <w:rFonts w:ascii="Times New Roman" w:hAnsi="Times New Roman" w:cs="Times New Roman"/>
          <w:strike/>
          <w:color w:val="FF0000"/>
          <w:sz w:val="24"/>
          <w:szCs w:val="24"/>
        </w:rPr>
        <w:t xml:space="preserve"> 2002. Effect of green manuring and nitrogen on yield of and uptake of micronutrients by rice. Journal of the Indian Society of Soil Science 50 (2) 178-180.</w:t>
      </w:r>
    </w:p>
    <w:p w14:paraId="6132FF39" w14:textId="7D9AF436" w:rsidR="00F4720E" w:rsidRDefault="00F4720E" w:rsidP="00F4720E">
      <w:pPr>
        <w:spacing w:line="276" w:lineRule="auto"/>
        <w:ind w:left="270" w:right="-154"/>
        <w:jc w:val="both"/>
        <w:rPr>
          <w:rFonts w:ascii="Times New Roman" w:hAnsi="Times New Roman" w:cs="Times New Roman"/>
          <w:sz w:val="24"/>
          <w:szCs w:val="24"/>
        </w:rPr>
      </w:pPr>
    </w:p>
    <w:p w14:paraId="257A48B0" w14:textId="17778C72" w:rsidR="00F4720E" w:rsidRPr="00F4720E" w:rsidRDefault="00F4720E" w:rsidP="00F4720E">
      <w:pPr>
        <w:pStyle w:val="ListParagraph"/>
        <w:numPr>
          <w:ilvl w:val="0"/>
          <w:numId w:val="16"/>
        </w:numPr>
        <w:spacing w:line="276" w:lineRule="auto"/>
        <w:ind w:right="-154"/>
        <w:jc w:val="both"/>
        <w:rPr>
          <w:rFonts w:ascii="Times New Roman" w:hAnsi="Times New Roman" w:cs="Times New Roman"/>
          <w:b/>
          <w:bCs/>
          <w:color w:val="FF0000"/>
          <w:sz w:val="40"/>
          <w:szCs w:val="40"/>
        </w:rPr>
      </w:pPr>
      <w:r w:rsidRPr="00F4720E">
        <w:rPr>
          <w:rFonts w:ascii="Times New Roman" w:hAnsi="Times New Roman" w:cs="Times New Roman"/>
          <w:b/>
          <w:bCs/>
          <w:color w:val="FF0000"/>
          <w:sz w:val="28"/>
          <w:szCs w:val="28"/>
          <w:highlight w:val="yellow"/>
        </w:rPr>
        <w:t>All the given references in the article are not included in the reference section. Please check it.</w:t>
      </w:r>
    </w:p>
    <w:p w14:paraId="27136F8E" w14:textId="10487E38" w:rsidR="00F4720E" w:rsidRPr="00F4720E" w:rsidRDefault="00F4720E" w:rsidP="00F4720E">
      <w:pPr>
        <w:pStyle w:val="ListParagraph"/>
        <w:numPr>
          <w:ilvl w:val="0"/>
          <w:numId w:val="16"/>
        </w:numPr>
        <w:tabs>
          <w:tab w:val="left" w:pos="2160"/>
        </w:tabs>
        <w:spacing w:line="360" w:lineRule="auto"/>
        <w:jc w:val="both"/>
        <w:rPr>
          <w:rFonts w:ascii="Times New Roman" w:hAnsi="Times New Roman" w:cs="Times New Roman"/>
          <w:b/>
          <w:bCs/>
          <w:color w:val="FF0000"/>
          <w:sz w:val="28"/>
          <w:szCs w:val="28"/>
        </w:rPr>
      </w:pPr>
      <w:r w:rsidRPr="00F4720E">
        <w:rPr>
          <w:rFonts w:ascii="Times New Roman" w:hAnsi="Times New Roman" w:cs="Times New Roman"/>
          <w:b/>
          <w:bCs/>
          <w:color w:val="FF0000"/>
          <w:sz w:val="28"/>
          <w:szCs w:val="28"/>
          <w:highlight w:val="yellow"/>
        </w:rPr>
        <w:t>All references written are wrong. Please revise them and follow the APA</w:t>
      </w:r>
      <w:r w:rsidRPr="00F4720E">
        <w:rPr>
          <w:rFonts w:ascii="Times New Roman" w:hAnsi="Times New Roman" w:cs="Times New Roman"/>
          <w:b/>
          <w:bCs/>
          <w:color w:val="FF0000"/>
          <w:sz w:val="28"/>
          <w:szCs w:val="28"/>
          <w:highlight w:val="yellow"/>
        </w:rPr>
        <w:t xml:space="preserve"> </w:t>
      </w:r>
      <w:r w:rsidRPr="00F4720E">
        <w:rPr>
          <w:rFonts w:ascii="Times New Roman" w:hAnsi="Times New Roman" w:cs="Times New Roman"/>
          <w:b/>
          <w:bCs/>
          <w:color w:val="FF0000"/>
          <w:sz w:val="28"/>
          <w:szCs w:val="28"/>
          <w:highlight w:val="yellow"/>
        </w:rPr>
        <w:t>pattern. You can help google for this. (Free APA citation generator)</w:t>
      </w:r>
      <w:r w:rsidRPr="00F4720E">
        <w:rPr>
          <w:rFonts w:ascii="Times New Roman" w:hAnsi="Times New Roman" w:cs="Times New Roman"/>
          <w:b/>
          <w:bCs/>
          <w:color w:val="FF0000"/>
          <w:sz w:val="28"/>
          <w:szCs w:val="28"/>
        </w:rPr>
        <w:t>.</w:t>
      </w:r>
    </w:p>
    <w:p w14:paraId="45FF2C37" w14:textId="7BD17EC5" w:rsidR="00F4720E" w:rsidRPr="00F4720E" w:rsidRDefault="00F4720E" w:rsidP="00F4720E">
      <w:pPr>
        <w:pStyle w:val="ListParagraph"/>
        <w:numPr>
          <w:ilvl w:val="0"/>
          <w:numId w:val="16"/>
        </w:numPr>
        <w:tabs>
          <w:tab w:val="left" w:pos="2160"/>
        </w:tabs>
        <w:spacing w:line="360" w:lineRule="auto"/>
        <w:jc w:val="both"/>
        <w:rPr>
          <w:rFonts w:ascii="Times New Roman" w:hAnsi="Times New Roman" w:cs="Times New Roman"/>
          <w:b/>
          <w:bCs/>
          <w:color w:val="FF0000"/>
          <w:sz w:val="28"/>
          <w:szCs w:val="28"/>
          <w:highlight w:val="yellow"/>
        </w:rPr>
      </w:pPr>
      <w:r w:rsidRPr="00F4720E">
        <w:rPr>
          <w:rFonts w:ascii="Times New Roman" w:hAnsi="Times New Roman" w:cs="Times New Roman"/>
          <w:b/>
          <w:bCs/>
          <w:color w:val="FF0000"/>
          <w:sz w:val="28"/>
          <w:szCs w:val="28"/>
          <w:highlight w:val="yellow"/>
        </w:rPr>
        <w:t>Put all the Data (Tabular form) in one table in a concise form.</w:t>
      </w:r>
    </w:p>
    <w:p w14:paraId="0C2C1F44" w14:textId="578A9702" w:rsidR="00F4720E" w:rsidRPr="00F4720E" w:rsidRDefault="00F4720E" w:rsidP="00F4720E">
      <w:pPr>
        <w:pStyle w:val="ListParagraph"/>
        <w:numPr>
          <w:ilvl w:val="0"/>
          <w:numId w:val="16"/>
        </w:numPr>
        <w:spacing w:line="360" w:lineRule="auto"/>
        <w:jc w:val="both"/>
        <w:rPr>
          <w:rFonts w:ascii="Times New Roman" w:hAnsi="Times New Roman" w:cs="Times New Roman"/>
          <w:b/>
          <w:bCs/>
          <w:color w:val="FF0000"/>
          <w:sz w:val="26"/>
          <w:szCs w:val="26"/>
        </w:rPr>
      </w:pPr>
      <w:r w:rsidRPr="00F4720E">
        <w:rPr>
          <w:rFonts w:ascii="Times New Roman" w:hAnsi="Times New Roman" w:cs="Times New Roman"/>
          <w:b/>
          <w:bCs/>
          <w:color w:val="FF0000"/>
          <w:sz w:val="26"/>
          <w:szCs w:val="26"/>
          <w:highlight w:val="yellow"/>
        </w:rPr>
        <w:lastRenderedPageBreak/>
        <w:t>All t</w:t>
      </w:r>
      <w:r w:rsidRPr="00F4720E">
        <w:rPr>
          <w:rFonts w:ascii="Times New Roman" w:hAnsi="Times New Roman" w:cs="Times New Roman"/>
          <w:b/>
          <w:bCs/>
          <w:color w:val="FF0000"/>
          <w:sz w:val="26"/>
          <w:szCs w:val="26"/>
          <w:highlight w:val="yellow"/>
        </w:rPr>
        <w:t xml:space="preserve">he parameter needs details and more discussion with other findings. Thus, add other research </w:t>
      </w:r>
      <w:r w:rsidRPr="00F4720E">
        <w:rPr>
          <w:rFonts w:ascii="Times New Roman" w:hAnsi="Times New Roman" w:cs="Times New Roman"/>
          <w:b/>
          <w:bCs/>
          <w:color w:val="FF0000"/>
          <w:sz w:val="26"/>
          <w:szCs w:val="26"/>
          <w:highlight w:val="yellow"/>
        </w:rPr>
        <w:t>outputs</w:t>
      </w:r>
      <w:r w:rsidRPr="00F4720E">
        <w:rPr>
          <w:rFonts w:ascii="Times New Roman" w:hAnsi="Times New Roman" w:cs="Times New Roman"/>
          <w:b/>
          <w:bCs/>
          <w:color w:val="FF0000"/>
          <w:sz w:val="26"/>
          <w:szCs w:val="26"/>
          <w:highlight w:val="yellow"/>
        </w:rPr>
        <w:t>.</w:t>
      </w:r>
    </w:p>
    <w:p w14:paraId="66529903" w14:textId="77777777" w:rsidR="00F4720E" w:rsidRPr="00F4720E" w:rsidRDefault="00F4720E" w:rsidP="00F4720E">
      <w:pPr>
        <w:spacing w:line="276" w:lineRule="auto"/>
        <w:ind w:right="-154"/>
        <w:jc w:val="both"/>
        <w:rPr>
          <w:rFonts w:ascii="Times New Roman" w:hAnsi="Times New Roman" w:cs="Times New Roman"/>
          <w:sz w:val="24"/>
          <w:szCs w:val="24"/>
        </w:rPr>
      </w:pPr>
    </w:p>
    <w:sectPr w:rsidR="00F4720E" w:rsidRPr="00F4720E" w:rsidSect="00876A69">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254E9" w14:textId="77777777" w:rsidR="000560DB" w:rsidRDefault="000560DB" w:rsidP="004E1339">
      <w:pPr>
        <w:spacing w:after="0" w:line="240" w:lineRule="auto"/>
      </w:pPr>
      <w:r>
        <w:separator/>
      </w:r>
    </w:p>
  </w:endnote>
  <w:endnote w:type="continuationSeparator" w:id="0">
    <w:p w14:paraId="6826C58D" w14:textId="77777777" w:rsidR="000560DB" w:rsidRDefault="000560DB" w:rsidP="004E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5D64" w14:textId="77777777" w:rsidR="004E1339" w:rsidRDefault="004E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FE12" w14:textId="77777777" w:rsidR="004E1339" w:rsidRDefault="004E1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0B97" w14:textId="77777777" w:rsidR="004E1339" w:rsidRDefault="004E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C757" w14:textId="77777777" w:rsidR="000560DB" w:rsidRDefault="000560DB" w:rsidP="004E1339">
      <w:pPr>
        <w:spacing w:after="0" w:line="240" w:lineRule="auto"/>
      </w:pPr>
      <w:r>
        <w:separator/>
      </w:r>
    </w:p>
  </w:footnote>
  <w:footnote w:type="continuationSeparator" w:id="0">
    <w:p w14:paraId="0776A58E" w14:textId="77777777" w:rsidR="000560DB" w:rsidRDefault="000560DB" w:rsidP="004E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40CE" w14:textId="4C00EFEA" w:rsidR="004E1339" w:rsidRDefault="00000000">
    <w:pPr>
      <w:pStyle w:val="Header"/>
    </w:pPr>
    <w:r>
      <w:rPr>
        <w:noProof/>
      </w:rPr>
      <w:pict w14:anchorId="33C94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829" o:spid="_x0000_s1026" type="#_x0000_t136" style="position:absolute;margin-left:0;margin-top:0;width:535.05pt;height:100.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BF9E" w14:textId="344509AC" w:rsidR="004E1339" w:rsidRDefault="00000000">
    <w:pPr>
      <w:pStyle w:val="Header"/>
    </w:pPr>
    <w:r>
      <w:rPr>
        <w:noProof/>
      </w:rPr>
      <w:pict w14:anchorId="550B7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830" o:spid="_x0000_s1027" type="#_x0000_t136" style="position:absolute;margin-left:0;margin-top:0;width:535.05pt;height:100.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5E81" w14:textId="4FF9C213" w:rsidR="004E1339" w:rsidRDefault="00000000">
    <w:pPr>
      <w:pStyle w:val="Header"/>
    </w:pPr>
    <w:r>
      <w:rPr>
        <w:noProof/>
      </w:rPr>
      <w:pict w14:anchorId="2118D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828" o:spid="_x0000_s1025" type="#_x0000_t136" style="position:absolute;margin-left:0;margin-top:0;width:535.05pt;height:100.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F22EE"/>
    <w:multiLevelType w:val="multilevel"/>
    <w:tmpl w:val="65F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0DA2"/>
    <w:multiLevelType w:val="multilevel"/>
    <w:tmpl w:val="5EC4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B750E"/>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4A1024"/>
    <w:multiLevelType w:val="multilevel"/>
    <w:tmpl w:val="AE0E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F7D25"/>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A51C15"/>
    <w:multiLevelType w:val="multilevel"/>
    <w:tmpl w:val="159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C3A47"/>
    <w:multiLevelType w:val="hybridMultilevel"/>
    <w:tmpl w:val="1152E2A0"/>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7" w15:restartNumberingAfterBreak="0">
    <w:nsid w:val="35B17CF7"/>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B424DA"/>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2A7FCD"/>
    <w:multiLevelType w:val="multilevel"/>
    <w:tmpl w:val="5C2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83244"/>
    <w:multiLevelType w:val="multilevel"/>
    <w:tmpl w:val="1688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F6198"/>
    <w:multiLevelType w:val="hybridMultilevel"/>
    <w:tmpl w:val="8D5EC8E0"/>
    <w:lvl w:ilvl="0" w:tplc="22AA408C">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F900AD"/>
    <w:multiLevelType w:val="multilevel"/>
    <w:tmpl w:val="4B2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B2AE7"/>
    <w:multiLevelType w:val="multilevel"/>
    <w:tmpl w:val="0FFA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277AE1"/>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CC26A0"/>
    <w:multiLevelType w:val="hybridMultilevel"/>
    <w:tmpl w:val="BA7E22C8"/>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8679216">
    <w:abstractNumId w:val="15"/>
  </w:num>
  <w:num w:numId="2" w16cid:durableId="344357906">
    <w:abstractNumId w:val="12"/>
  </w:num>
  <w:num w:numId="3" w16cid:durableId="1522283567">
    <w:abstractNumId w:val="1"/>
  </w:num>
  <w:num w:numId="4" w16cid:durableId="143476870">
    <w:abstractNumId w:val="9"/>
  </w:num>
  <w:num w:numId="5" w16cid:durableId="1868063790">
    <w:abstractNumId w:val="5"/>
  </w:num>
  <w:num w:numId="6" w16cid:durableId="1001009014">
    <w:abstractNumId w:val="13"/>
  </w:num>
  <w:num w:numId="7" w16cid:durableId="2145073341">
    <w:abstractNumId w:val="0"/>
  </w:num>
  <w:num w:numId="8" w16cid:durableId="519777775">
    <w:abstractNumId w:val="10"/>
  </w:num>
  <w:num w:numId="9" w16cid:durableId="2139030277">
    <w:abstractNumId w:val="3"/>
  </w:num>
  <w:num w:numId="10" w16cid:durableId="1115951696">
    <w:abstractNumId w:val="6"/>
  </w:num>
  <w:num w:numId="11" w16cid:durableId="1992099359">
    <w:abstractNumId w:val="4"/>
  </w:num>
  <w:num w:numId="12" w16cid:durableId="936719383">
    <w:abstractNumId w:val="8"/>
  </w:num>
  <w:num w:numId="13" w16cid:durableId="1860656428">
    <w:abstractNumId w:val="14"/>
  </w:num>
  <w:num w:numId="14" w16cid:durableId="673731293">
    <w:abstractNumId w:val="7"/>
  </w:num>
  <w:num w:numId="15" w16cid:durableId="1851026697">
    <w:abstractNumId w:val="2"/>
  </w:num>
  <w:num w:numId="16" w16cid:durableId="1566377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E5"/>
    <w:rsid w:val="00021633"/>
    <w:rsid w:val="0003306D"/>
    <w:rsid w:val="000560DB"/>
    <w:rsid w:val="00062892"/>
    <w:rsid w:val="0007471C"/>
    <w:rsid w:val="000879A5"/>
    <w:rsid w:val="000A08BA"/>
    <w:rsid w:val="000B32E3"/>
    <w:rsid w:val="000B76C0"/>
    <w:rsid w:val="000C6A7D"/>
    <w:rsid w:val="000D5D84"/>
    <w:rsid w:val="000E43C1"/>
    <w:rsid w:val="000F02CE"/>
    <w:rsid w:val="000F2ADD"/>
    <w:rsid w:val="00107615"/>
    <w:rsid w:val="00153718"/>
    <w:rsid w:val="001716EA"/>
    <w:rsid w:val="001719B4"/>
    <w:rsid w:val="00171D58"/>
    <w:rsid w:val="00176663"/>
    <w:rsid w:val="001F22A4"/>
    <w:rsid w:val="0021624E"/>
    <w:rsid w:val="00263E0C"/>
    <w:rsid w:val="00263EC7"/>
    <w:rsid w:val="00293FAB"/>
    <w:rsid w:val="002A12A5"/>
    <w:rsid w:val="002A2114"/>
    <w:rsid w:val="002C4004"/>
    <w:rsid w:val="002D3E90"/>
    <w:rsid w:val="002E0CDB"/>
    <w:rsid w:val="003308DE"/>
    <w:rsid w:val="00335305"/>
    <w:rsid w:val="00342F50"/>
    <w:rsid w:val="003451E9"/>
    <w:rsid w:val="00347740"/>
    <w:rsid w:val="003555D9"/>
    <w:rsid w:val="003736EE"/>
    <w:rsid w:val="00373BFD"/>
    <w:rsid w:val="00375BB8"/>
    <w:rsid w:val="003768EE"/>
    <w:rsid w:val="00387247"/>
    <w:rsid w:val="003875C1"/>
    <w:rsid w:val="00393351"/>
    <w:rsid w:val="003A3E15"/>
    <w:rsid w:val="003B4170"/>
    <w:rsid w:val="003C05C5"/>
    <w:rsid w:val="003D007A"/>
    <w:rsid w:val="00401B71"/>
    <w:rsid w:val="00410FB5"/>
    <w:rsid w:val="004154BC"/>
    <w:rsid w:val="0044243C"/>
    <w:rsid w:val="00455843"/>
    <w:rsid w:val="00486F41"/>
    <w:rsid w:val="004B4CE1"/>
    <w:rsid w:val="004C31C0"/>
    <w:rsid w:val="004E1339"/>
    <w:rsid w:val="004F774B"/>
    <w:rsid w:val="00542FDD"/>
    <w:rsid w:val="00565F0C"/>
    <w:rsid w:val="005817C4"/>
    <w:rsid w:val="00591B0C"/>
    <w:rsid w:val="005E3374"/>
    <w:rsid w:val="005E6513"/>
    <w:rsid w:val="005F41BD"/>
    <w:rsid w:val="00610B56"/>
    <w:rsid w:val="00616238"/>
    <w:rsid w:val="006209C7"/>
    <w:rsid w:val="006213F5"/>
    <w:rsid w:val="006228DA"/>
    <w:rsid w:val="00623C96"/>
    <w:rsid w:val="00632B3E"/>
    <w:rsid w:val="00645D67"/>
    <w:rsid w:val="006655B5"/>
    <w:rsid w:val="006965BE"/>
    <w:rsid w:val="006A305F"/>
    <w:rsid w:val="006A6424"/>
    <w:rsid w:val="006B6E04"/>
    <w:rsid w:val="006C28A6"/>
    <w:rsid w:val="00755EE4"/>
    <w:rsid w:val="007629E8"/>
    <w:rsid w:val="007A028D"/>
    <w:rsid w:val="007C678D"/>
    <w:rsid w:val="007D7ACE"/>
    <w:rsid w:val="007F7DA6"/>
    <w:rsid w:val="008148E7"/>
    <w:rsid w:val="008271CC"/>
    <w:rsid w:val="00836D8B"/>
    <w:rsid w:val="00856A41"/>
    <w:rsid w:val="00875D2F"/>
    <w:rsid w:val="00876A69"/>
    <w:rsid w:val="00877210"/>
    <w:rsid w:val="00893629"/>
    <w:rsid w:val="00896BEA"/>
    <w:rsid w:val="008A502C"/>
    <w:rsid w:val="008B12EC"/>
    <w:rsid w:val="008B2513"/>
    <w:rsid w:val="008C1931"/>
    <w:rsid w:val="008D3685"/>
    <w:rsid w:val="009133EC"/>
    <w:rsid w:val="00923D1D"/>
    <w:rsid w:val="00924436"/>
    <w:rsid w:val="00926382"/>
    <w:rsid w:val="00930345"/>
    <w:rsid w:val="009358E5"/>
    <w:rsid w:val="009B709A"/>
    <w:rsid w:val="009D39C0"/>
    <w:rsid w:val="009D405A"/>
    <w:rsid w:val="009D6837"/>
    <w:rsid w:val="009E2D45"/>
    <w:rsid w:val="009F35D0"/>
    <w:rsid w:val="00A025CA"/>
    <w:rsid w:val="00A0448F"/>
    <w:rsid w:val="00A04C9A"/>
    <w:rsid w:val="00A12427"/>
    <w:rsid w:val="00A15BD7"/>
    <w:rsid w:val="00A21644"/>
    <w:rsid w:val="00A2178D"/>
    <w:rsid w:val="00A331F1"/>
    <w:rsid w:val="00A3617C"/>
    <w:rsid w:val="00A46FCE"/>
    <w:rsid w:val="00A54B2B"/>
    <w:rsid w:val="00A61F41"/>
    <w:rsid w:val="00A672C4"/>
    <w:rsid w:val="00A7411A"/>
    <w:rsid w:val="00A869FB"/>
    <w:rsid w:val="00A90DA9"/>
    <w:rsid w:val="00AA46F1"/>
    <w:rsid w:val="00AB52C5"/>
    <w:rsid w:val="00AC0EAB"/>
    <w:rsid w:val="00AC427D"/>
    <w:rsid w:val="00AE3540"/>
    <w:rsid w:val="00AF553B"/>
    <w:rsid w:val="00B078AD"/>
    <w:rsid w:val="00B20FD7"/>
    <w:rsid w:val="00B27A2B"/>
    <w:rsid w:val="00B43AEC"/>
    <w:rsid w:val="00B51BB1"/>
    <w:rsid w:val="00B528AD"/>
    <w:rsid w:val="00B564F0"/>
    <w:rsid w:val="00B71E2E"/>
    <w:rsid w:val="00B959BE"/>
    <w:rsid w:val="00BA5440"/>
    <w:rsid w:val="00BD1C63"/>
    <w:rsid w:val="00BD7A4C"/>
    <w:rsid w:val="00BE71FA"/>
    <w:rsid w:val="00BF43D2"/>
    <w:rsid w:val="00C00223"/>
    <w:rsid w:val="00C20357"/>
    <w:rsid w:val="00C31CE8"/>
    <w:rsid w:val="00C40728"/>
    <w:rsid w:val="00C44B7E"/>
    <w:rsid w:val="00C54A35"/>
    <w:rsid w:val="00C64B9D"/>
    <w:rsid w:val="00C73C1F"/>
    <w:rsid w:val="00C85E75"/>
    <w:rsid w:val="00C9705F"/>
    <w:rsid w:val="00CA5C12"/>
    <w:rsid w:val="00CA6E56"/>
    <w:rsid w:val="00CB21C3"/>
    <w:rsid w:val="00CB29BC"/>
    <w:rsid w:val="00CB3A0F"/>
    <w:rsid w:val="00CC7AAE"/>
    <w:rsid w:val="00CD0F6A"/>
    <w:rsid w:val="00D027FE"/>
    <w:rsid w:val="00D46344"/>
    <w:rsid w:val="00D93916"/>
    <w:rsid w:val="00D965A6"/>
    <w:rsid w:val="00DA1E83"/>
    <w:rsid w:val="00DB5004"/>
    <w:rsid w:val="00DC6D79"/>
    <w:rsid w:val="00DD072B"/>
    <w:rsid w:val="00DD3DD0"/>
    <w:rsid w:val="00DF37B9"/>
    <w:rsid w:val="00E101A0"/>
    <w:rsid w:val="00E150A2"/>
    <w:rsid w:val="00E20936"/>
    <w:rsid w:val="00E22E78"/>
    <w:rsid w:val="00E5036D"/>
    <w:rsid w:val="00E54B0B"/>
    <w:rsid w:val="00E6117A"/>
    <w:rsid w:val="00E750AA"/>
    <w:rsid w:val="00EA16BD"/>
    <w:rsid w:val="00EB7CAB"/>
    <w:rsid w:val="00ED1B1F"/>
    <w:rsid w:val="00F0612C"/>
    <w:rsid w:val="00F14B7A"/>
    <w:rsid w:val="00F36F5B"/>
    <w:rsid w:val="00F41E54"/>
    <w:rsid w:val="00F4720E"/>
    <w:rsid w:val="00F523D1"/>
    <w:rsid w:val="00F52A25"/>
    <w:rsid w:val="00F629EA"/>
    <w:rsid w:val="00F74E30"/>
    <w:rsid w:val="00F96459"/>
    <w:rsid w:val="00FE0D98"/>
    <w:rsid w:val="00FF6A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B3CAC"/>
  <w15:chartTrackingRefBased/>
  <w15:docId w15:val="{3188FF0E-C792-4B36-A20E-D3CDF42F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5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936"/>
    <w:pPr>
      <w:ind w:left="720"/>
      <w:contextualSpacing/>
    </w:pPr>
  </w:style>
  <w:style w:type="character" w:styleId="Hyperlink">
    <w:name w:val="Hyperlink"/>
    <w:basedOn w:val="DefaultParagraphFont"/>
    <w:uiPriority w:val="99"/>
    <w:unhideWhenUsed/>
    <w:rsid w:val="00B20FD7"/>
    <w:rPr>
      <w:color w:val="0563C1" w:themeColor="hyperlink"/>
      <w:u w:val="single"/>
    </w:rPr>
  </w:style>
  <w:style w:type="character" w:styleId="UnresolvedMention">
    <w:name w:val="Unresolved Mention"/>
    <w:basedOn w:val="DefaultParagraphFont"/>
    <w:uiPriority w:val="99"/>
    <w:semiHidden/>
    <w:unhideWhenUsed/>
    <w:rsid w:val="00B20FD7"/>
    <w:rPr>
      <w:color w:val="605E5C"/>
      <w:shd w:val="clear" w:color="auto" w:fill="E1DFDD"/>
    </w:rPr>
  </w:style>
  <w:style w:type="character" w:customStyle="1" w:styleId="Heading1Char">
    <w:name w:val="Heading 1 Char"/>
    <w:basedOn w:val="DefaultParagraphFont"/>
    <w:link w:val="Heading1"/>
    <w:uiPriority w:val="9"/>
    <w:rsid w:val="005E6513"/>
    <w:rPr>
      <w:rFonts w:asciiTheme="majorHAnsi" w:eastAsiaTheme="majorEastAsia" w:hAnsiTheme="majorHAnsi" w:cstheme="majorBidi"/>
      <w:color w:val="2F5496" w:themeColor="accent1" w:themeShade="BF"/>
      <w:sz w:val="40"/>
      <w:szCs w:val="40"/>
    </w:rPr>
  </w:style>
  <w:style w:type="paragraph" w:styleId="Header">
    <w:name w:val="header"/>
    <w:basedOn w:val="Normal"/>
    <w:link w:val="HeaderChar"/>
    <w:uiPriority w:val="99"/>
    <w:unhideWhenUsed/>
    <w:rsid w:val="004E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339"/>
  </w:style>
  <w:style w:type="paragraph" w:styleId="Footer">
    <w:name w:val="footer"/>
    <w:basedOn w:val="Normal"/>
    <w:link w:val="FooterChar"/>
    <w:uiPriority w:val="99"/>
    <w:unhideWhenUsed/>
    <w:rsid w:val="004E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8816">
      <w:bodyDiv w:val="1"/>
      <w:marLeft w:val="0"/>
      <w:marRight w:val="0"/>
      <w:marTop w:val="0"/>
      <w:marBottom w:val="0"/>
      <w:divBdr>
        <w:top w:val="none" w:sz="0" w:space="0" w:color="auto"/>
        <w:left w:val="none" w:sz="0" w:space="0" w:color="auto"/>
        <w:bottom w:val="none" w:sz="0" w:space="0" w:color="auto"/>
        <w:right w:val="none" w:sz="0" w:space="0" w:color="auto"/>
      </w:divBdr>
    </w:div>
    <w:div w:id="265966771">
      <w:bodyDiv w:val="1"/>
      <w:marLeft w:val="0"/>
      <w:marRight w:val="0"/>
      <w:marTop w:val="0"/>
      <w:marBottom w:val="0"/>
      <w:divBdr>
        <w:top w:val="none" w:sz="0" w:space="0" w:color="auto"/>
        <w:left w:val="none" w:sz="0" w:space="0" w:color="auto"/>
        <w:bottom w:val="none" w:sz="0" w:space="0" w:color="auto"/>
        <w:right w:val="none" w:sz="0" w:space="0" w:color="auto"/>
      </w:divBdr>
    </w:div>
    <w:div w:id="479883434">
      <w:bodyDiv w:val="1"/>
      <w:marLeft w:val="0"/>
      <w:marRight w:val="0"/>
      <w:marTop w:val="0"/>
      <w:marBottom w:val="0"/>
      <w:divBdr>
        <w:top w:val="none" w:sz="0" w:space="0" w:color="auto"/>
        <w:left w:val="none" w:sz="0" w:space="0" w:color="auto"/>
        <w:bottom w:val="none" w:sz="0" w:space="0" w:color="auto"/>
        <w:right w:val="none" w:sz="0" w:space="0" w:color="auto"/>
      </w:divBdr>
    </w:div>
    <w:div w:id="801926623">
      <w:bodyDiv w:val="1"/>
      <w:marLeft w:val="0"/>
      <w:marRight w:val="0"/>
      <w:marTop w:val="0"/>
      <w:marBottom w:val="0"/>
      <w:divBdr>
        <w:top w:val="none" w:sz="0" w:space="0" w:color="auto"/>
        <w:left w:val="none" w:sz="0" w:space="0" w:color="auto"/>
        <w:bottom w:val="none" w:sz="0" w:space="0" w:color="auto"/>
        <w:right w:val="none" w:sz="0" w:space="0" w:color="auto"/>
      </w:divBdr>
    </w:div>
    <w:div w:id="806895220">
      <w:bodyDiv w:val="1"/>
      <w:marLeft w:val="0"/>
      <w:marRight w:val="0"/>
      <w:marTop w:val="0"/>
      <w:marBottom w:val="0"/>
      <w:divBdr>
        <w:top w:val="none" w:sz="0" w:space="0" w:color="auto"/>
        <w:left w:val="none" w:sz="0" w:space="0" w:color="auto"/>
        <w:bottom w:val="none" w:sz="0" w:space="0" w:color="auto"/>
        <w:right w:val="none" w:sz="0" w:space="0" w:color="auto"/>
      </w:divBdr>
    </w:div>
    <w:div w:id="823006753">
      <w:bodyDiv w:val="1"/>
      <w:marLeft w:val="0"/>
      <w:marRight w:val="0"/>
      <w:marTop w:val="0"/>
      <w:marBottom w:val="0"/>
      <w:divBdr>
        <w:top w:val="none" w:sz="0" w:space="0" w:color="auto"/>
        <w:left w:val="none" w:sz="0" w:space="0" w:color="auto"/>
        <w:bottom w:val="none" w:sz="0" w:space="0" w:color="auto"/>
        <w:right w:val="none" w:sz="0" w:space="0" w:color="auto"/>
      </w:divBdr>
    </w:div>
    <w:div w:id="936713009">
      <w:bodyDiv w:val="1"/>
      <w:marLeft w:val="0"/>
      <w:marRight w:val="0"/>
      <w:marTop w:val="0"/>
      <w:marBottom w:val="0"/>
      <w:divBdr>
        <w:top w:val="none" w:sz="0" w:space="0" w:color="auto"/>
        <w:left w:val="none" w:sz="0" w:space="0" w:color="auto"/>
        <w:bottom w:val="none" w:sz="0" w:space="0" w:color="auto"/>
        <w:right w:val="none" w:sz="0" w:space="0" w:color="auto"/>
      </w:divBdr>
    </w:div>
    <w:div w:id="1087265809">
      <w:bodyDiv w:val="1"/>
      <w:marLeft w:val="0"/>
      <w:marRight w:val="0"/>
      <w:marTop w:val="0"/>
      <w:marBottom w:val="0"/>
      <w:divBdr>
        <w:top w:val="none" w:sz="0" w:space="0" w:color="auto"/>
        <w:left w:val="none" w:sz="0" w:space="0" w:color="auto"/>
        <w:bottom w:val="none" w:sz="0" w:space="0" w:color="auto"/>
        <w:right w:val="none" w:sz="0" w:space="0" w:color="auto"/>
      </w:divBdr>
    </w:div>
    <w:div w:id="1603683537">
      <w:bodyDiv w:val="1"/>
      <w:marLeft w:val="0"/>
      <w:marRight w:val="0"/>
      <w:marTop w:val="0"/>
      <w:marBottom w:val="0"/>
      <w:divBdr>
        <w:top w:val="none" w:sz="0" w:space="0" w:color="auto"/>
        <w:left w:val="none" w:sz="0" w:space="0" w:color="auto"/>
        <w:bottom w:val="none" w:sz="0" w:space="0" w:color="auto"/>
        <w:right w:val="none" w:sz="0" w:space="0" w:color="auto"/>
      </w:divBdr>
    </w:div>
    <w:div w:id="1816600237">
      <w:bodyDiv w:val="1"/>
      <w:marLeft w:val="0"/>
      <w:marRight w:val="0"/>
      <w:marTop w:val="0"/>
      <w:marBottom w:val="0"/>
      <w:divBdr>
        <w:top w:val="none" w:sz="0" w:space="0" w:color="auto"/>
        <w:left w:val="none" w:sz="0" w:space="0" w:color="auto"/>
        <w:bottom w:val="none" w:sz="0" w:space="0" w:color="auto"/>
        <w:right w:val="none" w:sz="0" w:space="0" w:color="auto"/>
      </w:divBdr>
    </w:div>
    <w:div w:id="1923832325">
      <w:bodyDiv w:val="1"/>
      <w:marLeft w:val="0"/>
      <w:marRight w:val="0"/>
      <w:marTop w:val="0"/>
      <w:marBottom w:val="0"/>
      <w:divBdr>
        <w:top w:val="none" w:sz="0" w:space="0" w:color="auto"/>
        <w:left w:val="none" w:sz="0" w:space="0" w:color="auto"/>
        <w:bottom w:val="none" w:sz="0" w:space="0" w:color="auto"/>
        <w:right w:val="none" w:sz="0" w:space="0" w:color="auto"/>
      </w:divBdr>
    </w:div>
    <w:div w:id="21030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640A1D9-A1B3-40ED-8847-B56B4A7F70C2}">
  <we:reference id="wa200005502" version="1.0.0.11" store="en-US" storeType="OMEX"/>
  <we:alternateReferences>
    <we:reference id="wa200005502" version="1.0.0.11" store="wa200005502" storeType="OMEX"/>
  </we:alternateReferences>
  <we:properties>
    <we:property name="docId" value="&quot;GIRWeh5-fmwj83PIU4pxI&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5JEusWs9F4RVwSiITnjNb&quot;,&quot;contextType&quot;:&quot;CONTEXT_SELECTION&quot;,&quot;queries&quot;:[{&quot;id&quot;:&quot;jvJqydyeNdR5FSLYMnKF0&quot;,&quot;user&quot;:&quot;Fix grammar and spelling&quot;,&quot;assistant&quot;:&quot;It is concluded that the application of 50% NPKS + 10 tons FYM ha-1 + Bio-fertilizers PSB + BGA not only produced a higher yield of rice but also enhanced soil fertility compared to inorganic fertilizers alone. Higher nutrient availability was also recorded in plots treated with inorganic fertilizers, organic manure, and bio-fertilizers.&quot;}],&quot;context&quot;:&quot;It is concluded that application of 50% NPKS + 10 ton FYM ha-1 + Bio-fertilizers PSB + BGA not only produced higher yield of rice, but also enhanced soil fertility as compared inorganic fertilizers alone. Higher nutrients availability was also recorded in inorganic fertilizers, organic manure and bio-fertilizers treated plots.\n&quot;},{&quot;id&quot;:&quot;aKtMKxoYjtilqrqQSDVEp&quot;,&quot;contextType&quot;:&quot;CONTEXT_SELECTION&quot;,&quot;context&quot;:&quot;t is concluded that the application of 50% NPKS + 10 tons FYM ha-1 + Bio-fertilizers PSB + BGA not only produced a higher yield of rice but also enhanced soil fertility compared to inorganic fertilizers alone. Higher nutrient availability was also recorded in plots treated with inorganic fertilizers, organic manure, and bio-fertilizers&quot;,&quot;queries&quot;:[{&quot;id&quot;:&quot;WEoU94Nnjd32Mw_KrKpma&quot;,&quot;user&quot;:&quot;Shorten&quot;,&quot;assistant&quot;:&quot;The application of 50% NPKS + 10 tons FYM ha-1 + Bio-fertilizers PSB + BGA increased rice yield and improved soil fertility more than inorganic fertilizers alone. Higher nutrient availability was also observed in these treated plots.&quot;}]},{&quot;id&quot;:&quot;DG1GYSjiKrzTsMuVxs2Si&quot;,&quot;contextType&quot;:&quot;CONTEXT_SELECTION&quot;,&quot;context&quot;:&quot;Rice (Oryza sativa L.) is the prime food crop for more than 65 percent of the people and provides livelihood security to 70 percent of Indian population (Kulkarni et al., 2015). With the advent of ever-increasing demand, future projections for rice production is to be 170-180 million tons with an average productivity of 4030 kg ha-1 by the year 2020 (Mishra et al., 2006). The major objective of this experiment was to evaluate the effect of integrated use of chemical fertilizers, organic manure and bio-fertilizers on improvement in soil properties by means of field experiment. The field experiment was entitled conducted during kharif season of 2016-2017 at the research plot of the Department of Agricultural Chemistry and Soil Science, Udai Pratap (Autonomous) College, Varanasi. Varanasi is found under sub-tropical climate and situated in eastern U.P., India. The experiment was conducted under randomized block design (RBD) with six treatment combinations. Treatments were replicated thrice making the total number of 18 plots. There were six treatments which consisted of various levels of P and PSB Details of treatments and their combinations are given below. T1 = Control (no input) T2 = 100% NPKS T3 = 100% NPKS+FYM (10 Ton ha-1) +Bio-fertilizer (PSB+BGA) T4 = 125% NPKS T5 = 150% NPKS T6 = 50% NPKS+FYM (10 Ton ha-1) + Bio-fertilizer (PSB+BGA). IThe application of 50% NPKS + 10 tons FYM ha-1 + Bio-fertilizers PSB + BGA increased rice yield and improved soil fertility more than inorganic fertilizers alone. Higher nutrient availability was also observed in these treated plots.&quot;,&quot;queries&quot;:[{&quot;id&quot;:&quot;EPZ5caSKPFWNPoZ3_Y_0e&quot;,&quot;user&quot;:&quot;Fix grammar and spelling&quot;,&quot;assistant&quot;:&quot;Rice (Oryza sativa L.) is the prime food crop for more than 65 percent of the people and provides livelihood security to 70 percent of the Indian population (Kulkarni et al., 2015). With the advent of ever-increasing demand, future projections for rice production are 170-180 million tons with an average productivity of 4030 kg ha-1 by the year 2020 (Mishra et al., 2006). The major objective of this experiment was to evaluate the effect of the integrated use of chemical fertilizers, organic manure, and bio-fertilizers on soil properties through a field experiment. The experiment was conducted during the kharif season of 2016-2017 at the research plot of the Department of Agricultural Chemistry and Soil Science, Udai Pratap (Autonomous) College, Varanasi. Varanasi is located in eastern U.P., India, under a sub-tropical climate. The experiment was designed as a randomized block design (RBD) with six treatment combinations. Treatments were replicated thrice, making a total of 18 plots. The six treatments consisted of various levels of P and PSB. Details of treatments and their combinations are given below:\n\nT1 = Control (no input)  \nT2 = 100% NPKS  \nT3 = 100% NPKS + FYM (10 tons ha-1) + Bio-fertilizer (PSB + BGA)  \nT4 = 125% NPKS  \nT5 = 150% NPKS  \nT6 = 50% NPKS + FYM (10 tons ha-1) + Bio-fertilizer (PSB + BGA)  \n\nThe application of 50% NPKS + 10 tons FYM ha-1 + Bio-fertilizers PSB + BGA increased rice yield and improved soil fertility more than inorganic fertilizers alone. Higher nutrient availability was also observed in these treated plots.&quot;}]},{&quot;id&quot;:&quot;zI2qWSD75BXueeWISVR1D&quot;,&quot;contextType&quot;:&quot;CONTEXT_SELECTION&quot;,&quot;context&quot;:&quot;Rice (Oryza sativa L.) is the prime food crop for more than 65 percent of the people and provides livelihood security to 70 percent of Indian population (Kulkarni et al., 2015). India has largest farm area (43.9) million ha-1 followed by china (30.30 mha), Indonesia (13.80 mha), Bangladesh (11.30 mha) and Vietnam (7.86 mha) and production of rice 106.5 million tons and productivity of rice 3576 kg ha-1 2015-16. (Food and agricultural organization, STAT 2016). With the advent of ever increasing demand, future projections for rice production is to be 170-180 million tons with an average productivity of 4030 kg ha-1 by the year 2020 (Mishra et al., 2006). Rice is grown in almost all state of India but its cultivation is mainly concentrated is river velleys, deltas and low lying coastal areas in India. Andhra Pradesh, Bihar, Madhya Pradesh, Utter Pradesh lead in the area. West Bengal (15.10%), Utter Pradesh (11.99%) and Punjab (11.33%) have the highest share in rice production (Directorate of economics and statistics DAC and FW). Rice is primarily a high energy food. it is good source of Carbohydrates (80g), suger (0.12g), dietory fiber (1.3g), fat (o.66g), protein (7.12g) in per 100g of grain (USDA Nutrient data base, (2015). Rice bran is used as cattle and poultry feed. Rice is grown under many different conditions and production systems, but submerged in water is the most common method used world wide. Rice is the only cereal crop that can grown for long periods of time in standing water, 57% of rice is grown on irrigated land, 25% on rainfedlowland, 10% on the upland, 6% in deep water, and 2% in tidal wetland. As the land area decreasing with time, increasing land use intensity with inadequate and imbalanced use of chemical fertilizers with little or no use of organic manure have caused severe fertility deterioration resulting in stagnating or even declining crop productivity (Shormy et al., 2013). Integrated use of inorganic fertilizers, bio-fertilizers and farmyard manure seem to be the practicable alternative to the present malady of unsustainable agriculture. Farmyard manure is easily available, cheap, proven source of nutrition to agricultural crops and has been used by the farmers traditionally. Blue green algae has vital role in soil fertility improvement and consequently increasing growth and yield as a natural fertilizer (Song et al., 2005). Phosphate solubilising bacteria (PSB) has the capacity to solubilise and mineralize the residual or fixed phosphorous, increases phosphorus availability in the soil. Integrating nutrient management (INM) aimes for efficient and judicious use of all the major source of plant nutrients in an integrated manner (Farouue and Takeya, 2007). on the other hand, contineous application of organic fertilizer such as FYM, PSB and BGA on rice field resulting low yield and low N and K content at the mid tillering stage of rice plant (Javier et al., 2004). Combined use of organic manure and inorganic fertilizer help in maintaining yield stability through correction of marginal deficiencies of secondry and micronutrients, enhancing efficiency of applied nutrients and providing favorable soil physical condition. (Gill and Walia 2014). Continuous use of inorganic fertilizers leads to deterioration in soil chemical, physical, and biological properties, and soil health. The negative impacts of chemical fertilizers, coupled with escalating prices, have led togrowing interests in the use of organic fertilizers as a source of nutrients. Organic materials such as FYM have traditionally been used by rice farmers. FYM supplies all major nutrients (N, P, K, Ca, Mg, S,) necessary for plant growth, as well as micronutrients (Fe, Mn, Cu and Zn). Hence, it acts as a mixed fertilizer. FYM improves soil physical, chemical and biological properties. Improvement in the soil structure due to FYM application leads to a better environment for root development. FYM also improves soil water holding capacity. The fact that the use of organic fertilizers improves soil structure, nutrient exchange, and maintains soil health has raised interests in organic farming. Integrated use of chemical fertilizers in combination with the organic manure is essential to improve soil health. (Bajpai et al., 2006).\n&quot;,&quot;queries&quot;:[{&quot;id&quot;:&quot;iNIdhyYpwMh2ZO1RQ9G-F&quot;,&quot;user&quot;:&quot;Shorten&quot;,&quot;assistant&quot;:&quot;Rice (Oryza sativa L.) is the main food crop for over 65 percent of the population and secures the livelihoods of 70 percent of Indians. India has the largest rice farm area at 43.9 million hectares, followed by China, Indonesia, Bangladesh, and Vietnam, with a production of 106.5 million tons and productivity of 3576 kg ha-1 in 2015-16. Future projections aim for 170-180 million tons with an average productivity of 4030 kg ha-1 by 2020. Rice is mostly grown in river valleys, deltas, and low-lying coastal areas, with West Bengal, Uttar Pradesh, and Punjab having the highest production shares. Rice is a high-energy food, providing significant carbohydrates, proteins, and other nutrients. Its bran is used for cattle and poultry feed. \n\nRice cultivation varies but is most commonly done in submerged conditions, which is unique among cereal crops. However, the increasing land use intensity and imbalanced fertilizer use have deteriorated soil fertility, leading to stagnant or declining productivity. Integrated nutrient management (INM), combining inorganic fertilizers, bio-fertilizers, and farmyard manure (FYM), offers a sustainable solution. FYM is a traditional, nutrient-rich, and readily available option. Bio-fertilizers like blue-green algae and phosphate-solubilizing bacteria enhance soil fertility and nutrient availability. Continuous inorganic fertilizer use negatively impacts soil health, whereas combining them with organic manure maintains nutrient balance and improves soil properties. This integrated approach is essential for sustainable agriculture and improved soil health.&quot;}]},{&quot;id&quot;:&quot;jCGn2C4aaE3lmwizuigpN&quot;,&quot;contextType&quot;:&quot;CONTEXT_SELECTION&quot;,&quot;context&quot;:&quot;Rice (Oryza sativa L.) is the prime food crop for more than 65 percent of the people and provides livelihood security to 70 percent of Indian population (Kulkarni et al., 2015). India has largest farm area (43.9) million ha-1 followed by china (30.30 mha), Indonesia (13.80 mha), Bangladesh (11.30 mha) and Vietnam (7.86 mha) and production of rice 106.5 million tons and productivity of rice 3576 kg ha-1 2015-16. (Food and agricultural organization, STAT 2016). With the advent of ever increasing demand, future projections for rice production is to be 170-180 million tons with an average productivity of 4030 kg ha-1 by the year 2020 (Mishra et al., 2006). Rice is grown in almost all state of India but its cultivation is mainly concentrated is river velleys, deltas and low lying coastal areas in India. Andhra Pradesh, Bihar, Madhya Pradesh, Utter Pradesh lead in the area. West Bengal (15.10%), Utter Pradesh (11.99%) and Punjab (11.33%) have the highest share in rice production (Directorate of economics and statistics DAC and FW). Rice is primarily a high energy food. it is good source of Carbohydrates (80g), suger (0.12g), dietory fiber (1.3g), fat (o.66g), protein (7.12g) in per 100g of grain (USDA Nutrient data base, (2015). Rice bran is used as cattle and poultry feed. Rice is grown under many different conditions and production systems, but submerged in water is the most common method used world wide. Rice is the only cereal crop that can grown for long periods of time in standing water, 57% of rice is grown on irrigated land, 25% on rainfedlowland, 10% on the upland, 6% in deep water, and 2% in tidal wetland. As the land area decreasing with time, increasing land use intensity with inadequate and imbalanced use of chemical fertilizers with little or no use of organic manure have caused severe fertility deterioration resulting in stagnating or even declining crop productivity (Shormy et al., 2013). Integrated use of inorganic fertilizers, bio-fertilizers and farmyard manure seem to be the practicable alternative to the present malady of unsustainable agriculture. Farmyard manure is easily available, cheap, proven source of nutrition to agricultural crops and has been used by the farmers traditionally. Blue green algae has vital role in soil fertility improvement and consequently increasing growth and yield as a natural fertilizer (Song et al., 2005). Phosphate solubilising bacteria (PSB) has the capacity to solubilise and mineralize the residual or fixed phosphorous, increases phosphorus availability in the soil. Integrating nutrient management (INM) aimes for efficient and judicious use of all the major source of plant nutrients in an integrated manner (Farouue and Takeya, 2007). on the other hand, contineous application of organic fertilizer such as FYM, PSB and BGA on rice field resulting low yield and low N and K content at the mid tillering stage of rice plant (Javier et al., 2004). Combined use of organic manure and inorganic fertilizer help in maintaining yield stability through correction of marginal deficiencies of secondry and micronutrients, enhancing efficiency of applied nutrients and providing favorable soil physical condition. (Gill and Walia 2014). Continuous use of inorganic fertilizers leads to deterioration in soil chemical, physical, and biological properties, and soil health. The negative impacts of chemical fertilizers, coupled with escalating prices, have led togrowing interests in the use of organic fertilizers as a source of nutrients. Organic materials such as FYM have traditionally been used by rice farmers. FYM supplies all major nutrients (N, P, K, Ca, Mg, S,) necessary for plant growth, as well as micronutrients (Fe, Mn, Cu and Zn). Hence, it acts as a mixed fertilizer. FYM improves soil physical, chemical and biological properties. Improvement in the soil structure due to FYM application leads to a better environment for root development. FYM also improves soil water holding capacity. The fact that the use of organic fertilizers improves soil structure, nutrient exchange, and maintains soil health has raised interests in organic farming. Integrated use of chemical fertilizers in combination with the organic manure is essential to improve soil health. (Bajpai et al., 2006).\n&quot;,&quot;queries&quot;:[{&quot;id&quot;:&quot;SAZu04GJeO608-A16DUig&quot;,&quot;user&quot;:&quot;rewrite&quot;,&quot;assistant&quot;:&quot;Rice (Oryza sativa L.) is the primary food crop for over 65 percent of the population and provides livelihood security for 70 percent of the Indian population (Kulkarni et al., 2015). India has the largest rice farm area (43.9 million ha) followed by China (30.30 mha), Indonesia (13.80 mha), Bangladesh (11.30 mha), and Vietnam (7.86 mha). In 2015-16, India produced 106.5 million tons of rice with a productivity of 3576 kg ha-1 (Food and Agricultural Organization, STAT 2016). Projections for 2020 anticipated rice production to reach 170-180 million tons with an average productivity of 4030 kg ha-1 (Mishra et al., 2006). Rice is cultivated in nearly every Indian state, with concentration in river valleys, deltas, and low-lying coastal areas. Andhra Pradesh, Bihar, Madhya Pradesh, and Uttar Pradesh lead in rice cultivation, while West Bengal, Uttar Pradesh, and Punjab have the highest production shares (Directorate of Economics and Statistics DAC and FW).\n\nRice is a high-energy food, primarily providing carbohydrates (80g), along with sugar (0.12g), dietary fiber (1.3g), fat (0.66g), and protein (7.12g) per 100g of grain (USDA Nutrient Database, 2015). Rice bran is also used as feed for cattle and poultry. Cultivation methods vary, but submerging rice in water is the most common practice worldwide. Rice is unique among cereal crops in its ability to grow in standing water for extended periods. Approximately 57% of rice is grown on irrigated land, 25% on rainfed lowland, 10% on upland, 6% in deep water, and 2% in tidal wetlands.\n\nDecreasing land availability, increasing land use intensity, and the imbalanced use of chemical fertilizers without organic manure have led to severe soil fertility deterioration, resulting in stagnant or declining crop productivity (Shormy et al., 2013). The integrated use of inorganic fertilizers, bio-fertilizers, and farmyard manure (FYM) is seen as a practical alternative for sustainable agriculture. FYM, a traditional, cheap, and proven nutrient source, plays a vital role in soil fertility improvement and yield enhancement. Blue-green algae serve as natural fertilizers by improving soil fertility and increasing growth and yield (Song et al., 2005). Phosphate-solubilizing bacteria (PSB) solubilize and mineralize residual or fixed phosphorus, increasing its availability in the soil (Farouue and Takeya, 2007).\n\nHowever, continuous application of organic fertilizers alone, such as FYM, PSB, and blue-green algae, results in low yields and low nitrogen and potassium content at the mid-tillering stage of rice plants (Javier et al., 2004). The combined use of organic manure and inorganic fertilizers helps maintain yield stability by correcting marginal deficiencies of secondary and micronutrients, enhancing nutrient efficiency, and improving soil physical conditions (Gill and Walia, 2014). Continuous use of inorganic fertilizers alone deteriorates soil chemical, physical, and biological properties, and overall soil health. The negative impacts of chemical fertilizers, along with rising prices, have spurred interest in organic fertilizers. Organic materials like FYM, traditionally used by rice farmers, supply all major nutrients (N, P, K, Ca, Mg, S) necessary for plant growth, as well as micronutrients (Fe, Mn, Cu, Zn). FYM improves soil structure, water-holding capacity, and overall soil health, fostering a better environment for root development.\n\nThe integrated use of chemical fertilizers combined with organic manure is essential for improving soil health and sustainability in agriculture (Bajpai et al., 2006).&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B61AE136-D6D9-46F9-B34D-FDEB32906F4A}">
  <we:reference id="wa200005669" version="2.0.0.0" store="en-IN"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2682-3ED8-4469-A17B-92F7E3DC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14</Pages>
  <Words>3949</Words>
  <Characters>21565</Characters>
  <Application>Microsoft Office Word</Application>
  <DocSecurity>0</DocSecurity>
  <Lines>501</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singh</dc:creator>
  <cp:keywords/>
  <dc:description/>
  <cp:lastModifiedBy>yogesh kumar</cp:lastModifiedBy>
  <cp:revision>192</cp:revision>
  <dcterms:created xsi:type="dcterms:W3CDTF">2024-07-22T06:50:00Z</dcterms:created>
  <dcterms:modified xsi:type="dcterms:W3CDTF">2025-03-26T14:56:00Z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be5b500cdb81c52807ee30b34d10f88b269ccbbe2ac19c974aea623b89ce45c3</vt:lpwstr>
  </property>
</Properties>
</file>