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86571" w:rsidRDefault="00D86571" w:rsidP="001E71FB">
      <w:pPr>
        <w:autoSpaceDE w:val="0"/>
        <w:autoSpaceDN w:val="0"/>
        <w:adjustRightInd w:val="0"/>
        <w:spacing w:after="0" w:line="240" w:lineRule="auto"/>
        <w:jc w:val="both"/>
        <w:rPr>
          <w:rFonts w:ascii="Times New Roman" w:hAnsi="Times New Roman" w:cs="Times New Roman"/>
          <w:b/>
          <w:bCs/>
          <w:sz w:val="24"/>
          <w:szCs w:val="24"/>
        </w:rPr>
      </w:pPr>
      <w:r w:rsidRPr="004D23BE">
        <w:rPr>
          <w:rFonts w:ascii="Times New Roman" w:hAnsi="Times New Roman" w:cs="Times New Roman"/>
          <w:b/>
          <w:bCs/>
          <w:sz w:val="24"/>
          <w:szCs w:val="24"/>
        </w:rPr>
        <w:t xml:space="preserve">Estimation of inter relationship among the important heritable yield attributing traits and identification of promising genotypes of teasle gourd </w:t>
      </w:r>
      <w:r w:rsidRPr="004D23BE">
        <w:rPr>
          <w:rFonts w:ascii="Times New Roman" w:hAnsi="Times New Roman" w:cs="Times New Roman"/>
          <w:b/>
          <w:bCs/>
          <w:i/>
          <w:iCs/>
          <w:sz w:val="24"/>
          <w:szCs w:val="24"/>
        </w:rPr>
        <w:t>(</w:t>
      </w:r>
      <w:r w:rsidRPr="004D23BE">
        <w:rPr>
          <w:rFonts w:ascii="Times New Roman" w:hAnsi="Times New Roman" w:cs="Times New Roman"/>
          <w:b/>
          <w:bCs/>
          <w:i/>
          <w:sz w:val="24"/>
          <w:szCs w:val="24"/>
        </w:rPr>
        <w:t>Momordica subangulata</w:t>
      </w:r>
      <w:r w:rsidRPr="004D23BE">
        <w:rPr>
          <w:rFonts w:ascii="Times New Roman" w:hAnsi="Times New Roman" w:cs="Times New Roman"/>
          <w:b/>
          <w:bCs/>
          <w:sz w:val="24"/>
          <w:szCs w:val="24"/>
        </w:rPr>
        <w:t xml:space="preserve"> Blume subsp. </w:t>
      </w:r>
      <w:r w:rsidRPr="004D23BE">
        <w:rPr>
          <w:rFonts w:ascii="Times New Roman" w:hAnsi="Times New Roman" w:cs="Times New Roman"/>
          <w:b/>
          <w:bCs/>
          <w:i/>
          <w:sz w:val="24"/>
          <w:szCs w:val="24"/>
        </w:rPr>
        <w:t>renigera</w:t>
      </w:r>
      <w:r w:rsidRPr="004D23BE">
        <w:rPr>
          <w:rFonts w:ascii="Times New Roman" w:hAnsi="Times New Roman" w:cs="Times New Roman"/>
          <w:b/>
          <w:bCs/>
          <w:sz w:val="24"/>
          <w:szCs w:val="24"/>
        </w:rPr>
        <w:t>) under Terai zone of West Bengal.</w:t>
      </w:r>
    </w:p>
    <w:p w:rsidR="007B2A4F" w:rsidRPr="004D23BE" w:rsidRDefault="007B2A4F" w:rsidP="001E71FB">
      <w:pPr>
        <w:autoSpaceDE w:val="0"/>
        <w:autoSpaceDN w:val="0"/>
        <w:adjustRightInd w:val="0"/>
        <w:spacing w:after="0" w:line="240" w:lineRule="auto"/>
        <w:jc w:val="both"/>
        <w:rPr>
          <w:rFonts w:ascii="Times New Roman" w:hAnsi="Times New Roman" w:cs="Times New Roman"/>
          <w:b/>
          <w:bCs/>
          <w:sz w:val="24"/>
          <w:szCs w:val="24"/>
        </w:rPr>
      </w:pPr>
    </w:p>
    <w:p w:rsidR="001E71FB" w:rsidRPr="004D23BE" w:rsidRDefault="001E71FB" w:rsidP="001E71FB">
      <w:pPr>
        <w:autoSpaceDE w:val="0"/>
        <w:autoSpaceDN w:val="0"/>
        <w:adjustRightInd w:val="0"/>
        <w:spacing w:after="0" w:line="240" w:lineRule="auto"/>
        <w:jc w:val="both"/>
        <w:rPr>
          <w:rFonts w:ascii="Times New Roman" w:hAnsi="Times New Roman" w:cs="Times New Roman"/>
          <w:b/>
          <w:bCs/>
          <w:sz w:val="24"/>
          <w:szCs w:val="24"/>
        </w:rPr>
      </w:pPr>
    </w:p>
    <w:p w:rsidR="001E71FB" w:rsidRPr="004D23BE" w:rsidRDefault="001E71FB" w:rsidP="001E71FB">
      <w:pPr>
        <w:autoSpaceDE w:val="0"/>
        <w:autoSpaceDN w:val="0"/>
        <w:adjustRightInd w:val="0"/>
        <w:spacing w:after="0" w:line="240" w:lineRule="auto"/>
        <w:jc w:val="center"/>
        <w:rPr>
          <w:rFonts w:ascii="Times New Roman" w:hAnsi="Times New Roman" w:cs="Times New Roman"/>
          <w:sz w:val="24"/>
          <w:szCs w:val="24"/>
          <w:u w:val="single"/>
        </w:rPr>
      </w:pPr>
      <w:r w:rsidRPr="004D23BE">
        <w:rPr>
          <w:rFonts w:ascii="Times New Roman" w:hAnsi="Times New Roman" w:cs="Times New Roman"/>
          <w:b/>
          <w:bCs/>
          <w:sz w:val="24"/>
          <w:szCs w:val="24"/>
          <w:u w:val="single"/>
        </w:rPr>
        <w:t>Abstract</w:t>
      </w:r>
    </w:p>
    <w:p w:rsidR="001E71FB" w:rsidRPr="004D23BE" w:rsidRDefault="001E71FB" w:rsidP="001E71FB">
      <w:pPr>
        <w:pStyle w:val="Default"/>
      </w:pPr>
    </w:p>
    <w:p w:rsidR="001E71FB" w:rsidRPr="004D23BE" w:rsidRDefault="001E71FB" w:rsidP="001E71FB">
      <w:pPr>
        <w:autoSpaceDE w:val="0"/>
        <w:autoSpaceDN w:val="0"/>
        <w:adjustRightInd w:val="0"/>
        <w:spacing w:after="0" w:line="240" w:lineRule="auto"/>
        <w:jc w:val="both"/>
        <w:rPr>
          <w:rFonts w:ascii="Times New Roman" w:hAnsi="Times New Roman" w:cs="Times New Roman"/>
          <w:sz w:val="24"/>
          <w:szCs w:val="24"/>
        </w:rPr>
      </w:pPr>
      <w:r w:rsidRPr="004D23BE">
        <w:rPr>
          <w:rFonts w:ascii="Times New Roman" w:hAnsi="Times New Roman" w:cs="Times New Roman"/>
          <w:sz w:val="24"/>
          <w:szCs w:val="24"/>
        </w:rPr>
        <w:t xml:space="preserve">The experiment was conducted during summer seasons at instructional field, Department of Vegetable and Spice Crops, F/Hort., UBKV, Pundibari, CoochBehar. Twenty-five genotypes of teasle gourd </w:t>
      </w:r>
      <w:r w:rsidRPr="004D23BE">
        <w:rPr>
          <w:rFonts w:ascii="Times New Roman" w:hAnsi="Times New Roman" w:cs="Times New Roman"/>
          <w:i/>
          <w:iCs/>
          <w:sz w:val="24"/>
          <w:szCs w:val="24"/>
        </w:rPr>
        <w:t>(</w:t>
      </w:r>
      <w:r w:rsidRPr="004D23BE">
        <w:rPr>
          <w:rFonts w:ascii="Times New Roman" w:hAnsi="Times New Roman" w:cs="Times New Roman"/>
          <w:i/>
          <w:sz w:val="24"/>
          <w:szCs w:val="24"/>
        </w:rPr>
        <w:t>Momordica subangulata</w:t>
      </w:r>
      <w:r w:rsidRPr="004D23BE">
        <w:rPr>
          <w:rFonts w:ascii="Times New Roman" w:hAnsi="Times New Roman" w:cs="Times New Roman"/>
          <w:sz w:val="24"/>
          <w:szCs w:val="24"/>
        </w:rPr>
        <w:t xml:space="preserve"> Blume subsp. </w:t>
      </w:r>
      <w:r w:rsidRPr="004D23BE">
        <w:rPr>
          <w:rFonts w:ascii="Times New Roman" w:hAnsi="Times New Roman" w:cs="Times New Roman"/>
          <w:i/>
          <w:sz w:val="24"/>
          <w:szCs w:val="24"/>
        </w:rPr>
        <w:t>renigera</w:t>
      </w:r>
      <w:r w:rsidRPr="004D23BE">
        <w:rPr>
          <w:rFonts w:ascii="Times New Roman" w:hAnsi="Times New Roman" w:cs="Times New Roman"/>
          <w:sz w:val="24"/>
          <w:szCs w:val="24"/>
        </w:rPr>
        <w:t xml:space="preserve">) were grown in randomized block design with three replications to estimate character association among important heritable traits </w:t>
      </w:r>
      <w:r w:rsidR="00CD52AB" w:rsidRPr="004D23BE">
        <w:rPr>
          <w:rFonts w:ascii="Times New Roman" w:hAnsi="Times New Roman" w:cs="Times New Roman"/>
          <w:sz w:val="24"/>
          <w:szCs w:val="24"/>
        </w:rPr>
        <w:t xml:space="preserve">for establishing the basis of selection </w:t>
      </w:r>
      <w:r w:rsidRPr="004D23BE">
        <w:rPr>
          <w:rFonts w:ascii="Times New Roman" w:hAnsi="Times New Roman" w:cs="Times New Roman"/>
          <w:sz w:val="24"/>
          <w:szCs w:val="24"/>
        </w:rPr>
        <w:t>and to ascertain promising line for the further crop improvement. Character association and path analysis exhibited that fruits per plant, fruit diameter, fruit length and primary branch could be selection criteria for isolation of germplasm for enhancement of yield. Residual effect estimated in this experiment calculated 0.18 implied contribution of the traits under study was approximately 78% that strongly justified incorporation of traits under study. The Principal Component Analysis minimized the dimension of larger dataset into four components cumulatively contributed 75.15% of the variation towards total variation with 29.84% in PC1 through size of internode, flower and fruit, 23.46% in PC2 through Quantity, yield and early flowering, 12% in PC3 through plant pigments and 9.84% in PC4 through growth and delayed harvesting. It was evident for existing of high degree of diversity among the germplasm available in East India. Among the selected genotypes viz., Nimbong Local 2, Pemling local 1, Malli Dara Local 1, Pedong Local 1, Allipurduar Local 1, Banshihari Local 1 which were attributed for early flowering, fruit size and yield, Pemling local 1considered most promising genotype.</w:t>
      </w:r>
    </w:p>
    <w:p w:rsidR="001E71FB" w:rsidRPr="004D23BE" w:rsidRDefault="001E71FB" w:rsidP="001E71FB">
      <w:pPr>
        <w:autoSpaceDE w:val="0"/>
        <w:autoSpaceDN w:val="0"/>
        <w:adjustRightInd w:val="0"/>
        <w:spacing w:after="0" w:line="240" w:lineRule="auto"/>
        <w:jc w:val="both"/>
        <w:rPr>
          <w:rFonts w:ascii="Times New Roman" w:hAnsi="Times New Roman" w:cs="Times New Roman"/>
          <w:sz w:val="24"/>
          <w:szCs w:val="24"/>
        </w:rPr>
      </w:pPr>
    </w:p>
    <w:p w:rsidR="001E71FB" w:rsidRPr="004D23BE" w:rsidRDefault="001E71FB" w:rsidP="001E71FB">
      <w:pPr>
        <w:autoSpaceDE w:val="0"/>
        <w:autoSpaceDN w:val="0"/>
        <w:adjustRightInd w:val="0"/>
        <w:spacing w:after="0" w:line="240" w:lineRule="auto"/>
        <w:jc w:val="both"/>
        <w:rPr>
          <w:rFonts w:ascii="Times New Roman" w:hAnsi="Times New Roman" w:cs="Times New Roman"/>
          <w:sz w:val="24"/>
          <w:szCs w:val="24"/>
        </w:rPr>
      </w:pPr>
      <w:r w:rsidRPr="004D23BE">
        <w:rPr>
          <w:rFonts w:ascii="Times New Roman" w:hAnsi="Times New Roman" w:cs="Times New Roman"/>
          <w:b/>
          <w:bCs/>
          <w:sz w:val="24"/>
          <w:szCs w:val="24"/>
        </w:rPr>
        <w:t xml:space="preserve">Keywords: Teasel gourd, </w:t>
      </w:r>
      <w:r w:rsidR="009F04A8" w:rsidRPr="004D23BE">
        <w:rPr>
          <w:rFonts w:ascii="Times New Roman" w:hAnsi="Times New Roman" w:cs="Times New Roman"/>
          <w:b/>
          <w:bCs/>
          <w:sz w:val="24"/>
          <w:szCs w:val="24"/>
        </w:rPr>
        <w:t xml:space="preserve">Germplasm, </w:t>
      </w:r>
      <w:r w:rsidRPr="004D23BE">
        <w:rPr>
          <w:rFonts w:ascii="Times New Roman" w:hAnsi="Times New Roman" w:cs="Times New Roman"/>
          <w:b/>
          <w:bCs/>
          <w:sz w:val="24"/>
          <w:szCs w:val="24"/>
        </w:rPr>
        <w:t>Phenotypic Correlation, Genotypic Correlation, Path coefficient, Principle Component Analysis, Yield.</w:t>
      </w:r>
    </w:p>
    <w:p w:rsidR="004A18B1" w:rsidRDefault="004A18B1" w:rsidP="004A18B1">
      <w:pPr>
        <w:spacing w:after="0"/>
        <w:jc w:val="both"/>
        <w:rPr>
          <w:rFonts w:ascii="Times New Roman" w:hAnsi="Times New Roman" w:cs="Times New Roman"/>
          <w:b/>
          <w:sz w:val="24"/>
          <w:szCs w:val="24"/>
        </w:rPr>
      </w:pPr>
    </w:p>
    <w:p w:rsidR="007B2A4F" w:rsidRDefault="007B2A4F" w:rsidP="004A18B1">
      <w:pPr>
        <w:spacing w:after="0"/>
        <w:rPr>
          <w:rFonts w:ascii="Times New Roman" w:hAnsi="Times New Roman" w:cs="Times New Roman"/>
          <w:b/>
          <w:sz w:val="24"/>
          <w:szCs w:val="24"/>
        </w:rPr>
      </w:pPr>
    </w:p>
    <w:p w:rsidR="007B2A4F" w:rsidRDefault="007B2A4F" w:rsidP="004A18B1">
      <w:pPr>
        <w:spacing w:after="0"/>
        <w:rPr>
          <w:rFonts w:ascii="Times New Roman" w:hAnsi="Times New Roman" w:cs="Times New Roman"/>
          <w:b/>
          <w:sz w:val="24"/>
          <w:szCs w:val="24"/>
        </w:rPr>
      </w:pPr>
    </w:p>
    <w:p w:rsidR="007B2A4F" w:rsidRDefault="007B2A4F" w:rsidP="004A18B1">
      <w:pPr>
        <w:spacing w:after="0"/>
        <w:rPr>
          <w:rFonts w:ascii="Times New Roman" w:hAnsi="Times New Roman" w:cs="Times New Roman"/>
          <w:b/>
          <w:sz w:val="24"/>
          <w:szCs w:val="24"/>
        </w:rPr>
      </w:pPr>
    </w:p>
    <w:p w:rsidR="007B2A4F" w:rsidRDefault="007B2A4F" w:rsidP="004A18B1">
      <w:pPr>
        <w:spacing w:after="0"/>
        <w:rPr>
          <w:rFonts w:ascii="Times New Roman" w:hAnsi="Times New Roman" w:cs="Times New Roman"/>
          <w:b/>
          <w:sz w:val="24"/>
          <w:szCs w:val="24"/>
        </w:rPr>
      </w:pPr>
    </w:p>
    <w:p w:rsidR="007B2A4F" w:rsidRDefault="007B2A4F" w:rsidP="004A18B1">
      <w:pPr>
        <w:spacing w:after="0"/>
        <w:rPr>
          <w:rFonts w:ascii="Times New Roman" w:hAnsi="Times New Roman" w:cs="Times New Roman"/>
          <w:b/>
          <w:sz w:val="24"/>
          <w:szCs w:val="24"/>
        </w:rPr>
      </w:pPr>
    </w:p>
    <w:p w:rsidR="007B2A4F" w:rsidRDefault="007B2A4F" w:rsidP="004A18B1">
      <w:pPr>
        <w:spacing w:after="0"/>
        <w:rPr>
          <w:rFonts w:ascii="Times New Roman" w:hAnsi="Times New Roman" w:cs="Times New Roman"/>
          <w:b/>
          <w:sz w:val="24"/>
          <w:szCs w:val="24"/>
        </w:rPr>
      </w:pPr>
    </w:p>
    <w:p w:rsidR="001E71FB" w:rsidRPr="004A18B1" w:rsidRDefault="004A18B1" w:rsidP="004A18B1">
      <w:pPr>
        <w:spacing w:after="0"/>
        <w:rPr>
          <w:rFonts w:ascii="Times New Roman" w:hAnsi="Times New Roman" w:cs="Times New Roman"/>
          <w:b/>
          <w:sz w:val="24"/>
          <w:szCs w:val="24"/>
        </w:rPr>
      </w:pPr>
      <w:r w:rsidRPr="004A18B1">
        <w:rPr>
          <w:rFonts w:ascii="Times New Roman" w:hAnsi="Times New Roman" w:cs="Times New Roman"/>
          <w:b/>
          <w:sz w:val="24"/>
          <w:szCs w:val="24"/>
        </w:rPr>
        <w:t>1.</w:t>
      </w:r>
      <w:ins w:id="0" w:author="Manpreet" w:date="2025-03-13T15:37:00Z">
        <w:r w:rsidR="003E5EDE">
          <w:rPr>
            <w:rFonts w:ascii="Times New Roman" w:hAnsi="Times New Roman" w:cs="Times New Roman"/>
            <w:b/>
            <w:sz w:val="24"/>
            <w:szCs w:val="24"/>
          </w:rPr>
          <w:t xml:space="preserve"> </w:t>
        </w:r>
      </w:ins>
      <w:r w:rsidRPr="004A18B1">
        <w:rPr>
          <w:rFonts w:ascii="Times New Roman" w:hAnsi="Times New Roman" w:cs="Times New Roman"/>
          <w:b/>
          <w:sz w:val="24"/>
          <w:szCs w:val="24"/>
        </w:rPr>
        <w:t>INTRODUCTION:</w:t>
      </w:r>
    </w:p>
    <w:p w:rsidR="001E71FB" w:rsidRPr="004D23BE" w:rsidRDefault="001E71FB" w:rsidP="001E71FB">
      <w:pPr>
        <w:spacing w:after="0" w:line="240" w:lineRule="auto"/>
        <w:ind w:firstLine="720"/>
        <w:jc w:val="both"/>
        <w:rPr>
          <w:rFonts w:ascii="Times New Roman" w:eastAsia="Times New Roman" w:hAnsi="Times New Roman" w:cs="Times New Roman"/>
          <w:sz w:val="24"/>
          <w:szCs w:val="24"/>
          <w:lang w:eastAsia="en-IN"/>
        </w:rPr>
      </w:pPr>
      <w:r w:rsidRPr="004D23BE">
        <w:rPr>
          <w:rFonts w:ascii="Times New Roman" w:eastAsia="Times New Roman" w:hAnsi="Times New Roman" w:cs="Times New Roman"/>
          <w:sz w:val="24"/>
          <w:szCs w:val="24"/>
          <w:lang w:eastAsia="en-IN"/>
        </w:rPr>
        <w:t>The teasle gourd (</w:t>
      </w:r>
      <w:r w:rsidRPr="004D23BE">
        <w:rPr>
          <w:rFonts w:ascii="Times New Roman" w:eastAsia="Times New Roman" w:hAnsi="Times New Roman" w:cs="Times New Roman"/>
          <w:i/>
          <w:sz w:val="24"/>
          <w:szCs w:val="24"/>
          <w:lang w:eastAsia="en-IN"/>
        </w:rPr>
        <w:t>Momordica subangulata</w:t>
      </w:r>
      <w:r w:rsidRPr="004D23BE">
        <w:rPr>
          <w:rFonts w:ascii="Times New Roman" w:eastAsia="Times New Roman" w:hAnsi="Times New Roman" w:cs="Times New Roman"/>
          <w:sz w:val="24"/>
          <w:szCs w:val="24"/>
          <w:lang w:eastAsia="en-IN"/>
        </w:rPr>
        <w:t xml:space="preserve"> Blume </w:t>
      </w:r>
      <w:r w:rsidRPr="004D23BE">
        <w:rPr>
          <w:rFonts w:ascii="Times New Roman" w:eastAsia="Times New Roman" w:hAnsi="Times New Roman" w:cs="Times New Roman"/>
          <w:i/>
          <w:sz w:val="24"/>
          <w:szCs w:val="24"/>
          <w:lang w:eastAsia="en-IN"/>
        </w:rPr>
        <w:t>subsp. renigera</w:t>
      </w:r>
      <w:r w:rsidRPr="004D23BE">
        <w:rPr>
          <w:rFonts w:ascii="Times New Roman" w:eastAsia="Times New Roman" w:hAnsi="Times New Roman" w:cs="Times New Roman"/>
          <w:sz w:val="24"/>
          <w:szCs w:val="24"/>
          <w:lang w:eastAsia="en-IN"/>
        </w:rPr>
        <w:t xml:space="preserve">), an allopolyploid belonging to the </w:t>
      </w:r>
      <w:r w:rsidRPr="003E5EDE">
        <w:rPr>
          <w:rFonts w:ascii="Times New Roman" w:eastAsia="Times New Roman" w:hAnsi="Times New Roman" w:cs="Times New Roman"/>
          <w:i/>
          <w:sz w:val="24"/>
          <w:szCs w:val="24"/>
          <w:lang w:eastAsia="en-IN"/>
          <w:rPrChange w:id="1" w:author="Manpreet" w:date="2025-03-13T15:37:00Z">
            <w:rPr>
              <w:rFonts w:ascii="Times New Roman" w:eastAsia="Times New Roman" w:hAnsi="Times New Roman" w:cs="Times New Roman"/>
              <w:sz w:val="24"/>
              <w:szCs w:val="24"/>
              <w:lang w:eastAsia="en-IN"/>
            </w:rPr>
          </w:rPrChange>
        </w:rPr>
        <w:t>Cucurbitaceae</w:t>
      </w:r>
      <w:r w:rsidRPr="004D23BE">
        <w:rPr>
          <w:rFonts w:ascii="Times New Roman" w:eastAsia="Times New Roman" w:hAnsi="Times New Roman" w:cs="Times New Roman"/>
          <w:sz w:val="24"/>
          <w:szCs w:val="24"/>
          <w:lang w:eastAsia="en-IN"/>
        </w:rPr>
        <w:t xml:space="preserve"> family, developed as a result of hybridization between </w:t>
      </w:r>
      <w:r w:rsidRPr="004D23BE">
        <w:rPr>
          <w:rFonts w:ascii="Times New Roman" w:eastAsia="Times New Roman" w:hAnsi="Times New Roman" w:cs="Times New Roman"/>
          <w:i/>
          <w:sz w:val="24"/>
          <w:szCs w:val="24"/>
          <w:lang w:eastAsia="en-IN"/>
        </w:rPr>
        <w:t>M. dioica</w:t>
      </w:r>
      <w:r w:rsidRPr="004D23BE">
        <w:rPr>
          <w:rFonts w:ascii="Times New Roman" w:eastAsia="Times New Roman" w:hAnsi="Times New Roman" w:cs="Times New Roman"/>
          <w:sz w:val="24"/>
          <w:szCs w:val="24"/>
          <w:lang w:eastAsia="en-IN"/>
        </w:rPr>
        <w:t xml:space="preserve"> (2n = 28) and </w:t>
      </w:r>
      <w:r w:rsidRPr="004D23BE">
        <w:rPr>
          <w:rFonts w:ascii="Times New Roman" w:eastAsia="Times New Roman" w:hAnsi="Times New Roman" w:cs="Times New Roman"/>
          <w:i/>
          <w:sz w:val="24"/>
          <w:szCs w:val="24"/>
          <w:lang w:eastAsia="en-IN"/>
        </w:rPr>
        <w:t>M. cochinchinensis</w:t>
      </w:r>
      <w:ins w:id="2" w:author="Manpreet" w:date="2025-03-13T15:37:00Z">
        <w:r w:rsidR="003E5EDE">
          <w:rPr>
            <w:rFonts w:ascii="Times New Roman" w:eastAsia="Times New Roman" w:hAnsi="Times New Roman" w:cs="Times New Roman"/>
            <w:i/>
            <w:sz w:val="24"/>
            <w:szCs w:val="24"/>
            <w:lang w:eastAsia="en-IN"/>
          </w:rPr>
          <w:t xml:space="preserve"> </w:t>
        </w:r>
      </w:ins>
      <w:r w:rsidRPr="004D23BE">
        <w:rPr>
          <w:rFonts w:ascii="Times New Roman" w:eastAsia="Times New Roman" w:hAnsi="Times New Roman" w:cs="Times New Roman"/>
          <w:sz w:val="24"/>
          <w:szCs w:val="24"/>
          <w:lang w:eastAsia="en-IN"/>
        </w:rPr>
        <w:t xml:space="preserve">(2n = 28) followed by spontaneous chromosomal doubling (Mondal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2006). Teasle gourd is believed to be originated from India, perennial climber with tuberous roots that is dioecious in nature. Almost all vegetarian and non-vegetarian communities use its good flavour, aroma, and essential oil (Bhuiya et al., 1977). Teasle gourd is propagation through tuber or root propagated and primarily grown in Assam, West Bengal, Bihar, Orissa, North-eastern States, Maharashtra, Gujarat and Andaman Islands (Naik et al., 2014). It is popularly known as Bhat Karela in Assam and kakrol in West Bengal, is a highly valued and commercially significant vegetable crops that is grown for its fruits, which is used as vegetable purposed. In addition to having 84.1% moisture, 33 mg Ca, 42 mg P, 4.6 mg Fe, 1620 μg carotene, a high level of ascorbic acid, 3.1 g protein, 3.1 g fat, 3.0 g fiber, and 1.1 g minerals per 100 g of edible fruit, it also shows good nutritional value </w:t>
      </w:r>
      <w:r w:rsidRPr="004D23BE">
        <w:rPr>
          <w:rFonts w:ascii="Times New Roman" w:eastAsia="Times New Roman" w:hAnsi="Times New Roman" w:cs="Times New Roman"/>
          <w:sz w:val="24"/>
          <w:szCs w:val="24"/>
          <w:lang w:eastAsia="en-IN"/>
        </w:rPr>
        <w:lastRenderedPageBreak/>
        <w:t xml:space="preserve">(Bhuiya </w:t>
      </w:r>
      <w:r w:rsidRPr="004D23BE">
        <w:rPr>
          <w:rFonts w:ascii="Times New Roman" w:eastAsia="Times New Roman" w:hAnsi="Times New Roman" w:cs="Times New Roman"/>
          <w:i/>
          <w:sz w:val="24"/>
          <w:szCs w:val="24"/>
          <w:lang w:eastAsia="en-IN"/>
        </w:rPr>
        <w:t xml:space="preserve">et </w:t>
      </w:r>
      <w:commentRangeStart w:id="3"/>
      <w:r w:rsidRPr="004D23BE">
        <w:rPr>
          <w:rFonts w:ascii="Times New Roman" w:eastAsia="Times New Roman" w:hAnsi="Times New Roman" w:cs="Times New Roman"/>
          <w:i/>
          <w:sz w:val="24"/>
          <w:szCs w:val="24"/>
          <w:lang w:eastAsia="en-IN"/>
        </w:rPr>
        <w:t>al</w:t>
      </w:r>
      <w:commentRangeEnd w:id="3"/>
      <w:r w:rsidR="003E5EDE">
        <w:rPr>
          <w:rStyle w:val="CommentReference"/>
        </w:rPr>
        <w:commentReference w:id="3"/>
      </w:r>
      <w:r w:rsidRPr="004D23BE">
        <w:rPr>
          <w:rFonts w:ascii="Times New Roman" w:eastAsia="Times New Roman" w:hAnsi="Times New Roman" w:cs="Times New Roman"/>
          <w:i/>
          <w:sz w:val="24"/>
          <w:szCs w:val="24"/>
          <w:lang w:eastAsia="en-IN"/>
        </w:rPr>
        <w:t>.,</w:t>
      </w:r>
      <w:r w:rsidRPr="004D23BE">
        <w:rPr>
          <w:rFonts w:ascii="Times New Roman" w:eastAsia="Times New Roman" w:hAnsi="Times New Roman" w:cs="Times New Roman"/>
          <w:sz w:val="24"/>
          <w:szCs w:val="24"/>
          <w:lang w:eastAsia="en-IN"/>
        </w:rPr>
        <w:t xml:space="preserve"> 1977). Although the teasle gourd is a highly nutritious vegetable crop (Ram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2001; Singh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2009), but in India it is still considered as minor or underutilized crops. </w:t>
      </w:r>
    </w:p>
    <w:p w:rsidR="001E71FB" w:rsidRPr="004D23BE" w:rsidRDefault="001E71FB" w:rsidP="001E71FB">
      <w:pPr>
        <w:spacing w:after="0" w:line="240" w:lineRule="auto"/>
        <w:ind w:firstLine="720"/>
        <w:jc w:val="both"/>
        <w:rPr>
          <w:rFonts w:ascii="Times New Roman" w:eastAsia="Times New Roman" w:hAnsi="Times New Roman" w:cs="Times New Roman"/>
          <w:bCs/>
          <w:sz w:val="24"/>
          <w:szCs w:val="24"/>
          <w:lang w:val="en-US" w:eastAsia="en-IN"/>
        </w:rPr>
      </w:pPr>
      <w:r w:rsidRPr="004D23BE">
        <w:rPr>
          <w:rFonts w:ascii="Times New Roman" w:eastAsia="Times New Roman" w:hAnsi="Times New Roman" w:cs="Times New Roman"/>
          <w:sz w:val="24"/>
          <w:szCs w:val="24"/>
          <w:lang w:eastAsia="en-IN"/>
        </w:rPr>
        <w:t xml:space="preserve">While organizing hybridization programs and evaluating individual plants in segregating populations, breeders are interested and many chances for crop improvement through efficient selection of desired features due to in correlation and path coefficient studies between yield and other parameters (Ram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2004). Principal component analysis is a significant genetic diversity assessment technique used for showing the relative genetic variations in the genotype collections of different crop species. On the other hand, multivariate analysis in Indian </w:t>
      </w:r>
      <w:r w:rsidRPr="004D23BE">
        <w:rPr>
          <w:rFonts w:ascii="Times New Roman" w:eastAsia="Times New Roman" w:hAnsi="Times New Roman" w:cs="Times New Roman"/>
          <w:i/>
          <w:sz w:val="24"/>
          <w:szCs w:val="24"/>
          <w:lang w:eastAsia="en-IN"/>
        </w:rPr>
        <w:t>Momordica spp</w:t>
      </w:r>
      <w:r w:rsidRPr="004D23BE">
        <w:rPr>
          <w:rFonts w:ascii="Times New Roman" w:eastAsia="Times New Roman" w:hAnsi="Times New Roman" w:cs="Times New Roman"/>
          <w:sz w:val="24"/>
          <w:szCs w:val="24"/>
          <w:lang w:eastAsia="en-IN"/>
        </w:rPr>
        <w:t>. genotypes is not often reported, despite the potential medicinal and economic values</w:t>
      </w:r>
      <w:r w:rsidRPr="004D23BE">
        <w:rPr>
          <w:rFonts w:ascii="Times New Roman" w:hAnsi="Times New Roman" w:cs="Times New Roman"/>
          <w:sz w:val="24"/>
          <w:szCs w:val="24"/>
        </w:rPr>
        <w:t xml:space="preserve"> (Dey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2007, Shankar </w:t>
      </w:r>
      <w:r w:rsidRPr="004D23BE">
        <w:rPr>
          <w:rFonts w:ascii="Times New Roman" w:hAnsi="Times New Roman" w:cs="Times New Roman"/>
          <w:i/>
          <w:sz w:val="24"/>
          <w:szCs w:val="24"/>
        </w:rPr>
        <w:t xml:space="preserve">et al. </w:t>
      </w:r>
      <w:r w:rsidRPr="004D23BE">
        <w:rPr>
          <w:rFonts w:ascii="Times New Roman" w:hAnsi="Times New Roman" w:cs="Times New Roman"/>
          <w:sz w:val="24"/>
          <w:szCs w:val="24"/>
        </w:rPr>
        <w:t xml:space="preserve">2009 and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2014). </w:t>
      </w:r>
      <w:r w:rsidRPr="004D23BE">
        <w:rPr>
          <w:rFonts w:ascii="Times New Roman" w:eastAsia="Times New Roman" w:hAnsi="Times New Roman" w:cs="Times New Roman"/>
          <w:bCs/>
          <w:sz w:val="24"/>
          <w:szCs w:val="24"/>
          <w:lang w:val="en-US" w:eastAsia="en-IN"/>
        </w:rPr>
        <w:t xml:space="preserve">In this view of many advantages, </w:t>
      </w:r>
      <w:r w:rsidRPr="004D23BE">
        <w:rPr>
          <w:rFonts w:ascii="Times New Roman" w:eastAsia="Times New Roman" w:hAnsi="Times New Roman" w:cs="Times New Roman"/>
          <w:sz w:val="24"/>
          <w:szCs w:val="24"/>
          <w:lang w:eastAsia="en-IN"/>
        </w:rPr>
        <w:t xml:space="preserve">current study was carried out to utilize multivariate analysis to classify a collection of teasle gourd genotypes and </w:t>
      </w:r>
      <w:r w:rsidRPr="004D23BE">
        <w:rPr>
          <w:rFonts w:ascii="Times New Roman" w:eastAsia="Times New Roman" w:hAnsi="Times New Roman" w:cs="Times New Roman"/>
          <w:bCs/>
          <w:sz w:val="24"/>
          <w:szCs w:val="24"/>
          <w:lang w:val="en-US" w:eastAsia="en-IN"/>
        </w:rPr>
        <w:t>there was no research thrust made on teasle gourd improvement along with determination of character association and its utilization in breeding programme in North Bengal.</w:t>
      </w:r>
      <w:ins w:id="4" w:author="Manpreet" w:date="2025-03-13T15:50:00Z">
        <w:r w:rsidR="00901E9E">
          <w:rPr>
            <w:rFonts w:ascii="Times New Roman" w:eastAsia="Times New Roman" w:hAnsi="Times New Roman" w:cs="Times New Roman"/>
            <w:bCs/>
            <w:sz w:val="24"/>
            <w:szCs w:val="24"/>
            <w:lang w:val="en-US" w:eastAsia="en-IN"/>
          </w:rPr>
          <w:t xml:space="preserve"> </w:t>
        </w:r>
      </w:ins>
      <w:r w:rsidR="00CD52AB" w:rsidRPr="004D23BE">
        <w:rPr>
          <w:rFonts w:ascii="Times New Roman" w:eastAsia="Times New Roman" w:hAnsi="Times New Roman" w:cs="Times New Roman"/>
          <w:bCs/>
          <w:sz w:val="24"/>
          <w:szCs w:val="24"/>
          <w:lang w:val="en-US" w:eastAsia="en-IN"/>
        </w:rPr>
        <w:t>Therefor</w:t>
      </w:r>
      <w:ins w:id="5" w:author="Manpreet" w:date="2025-03-13T15:49:00Z">
        <w:r w:rsidR="00901E9E">
          <w:rPr>
            <w:rFonts w:ascii="Times New Roman" w:eastAsia="Times New Roman" w:hAnsi="Times New Roman" w:cs="Times New Roman"/>
            <w:bCs/>
            <w:sz w:val="24"/>
            <w:szCs w:val="24"/>
            <w:lang w:val="en-US" w:eastAsia="en-IN"/>
          </w:rPr>
          <w:t>e</w:t>
        </w:r>
      </w:ins>
      <w:r w:rsidR="00CD52AB" w:rsidRPr="004D23BE">
        <w:rPr>
          <w:rFonts w:ascii="Times New Roman" w:eastAsia="Times New Roman" w:hAnsi="Times New Roman" w:cs="Times New Roman"/>
          <w:bCs/>
          <w:sz w:val="24"/>
          <w:szCs w:val="24"/>
          <w:lang w:val="en-US" w:eastAsia="en-IN"/>
        </w:rPr>
        <w:t xml:space="preserve">, present experiment was laid out to </w:t>
      </w:r>
      <w:r w:rsidR="00CD52AB" w:rsidRPr="004D23BE">
        <w:rPr>
          <w:rFonts w:ascii="Times New Roman" w:hAnsi="Times New Roman" w:cs="Times New Roman"/>
          <w:sz w:val="24"/>
          <w:szCs w:val="24"/>
        </w:rPr>
        <w:t>estimate character association among important heritable traits for establishing the basis of selection and to ascertain promising line for the further crop improvement.</w:t>
      </w:r>
    </w:p>
    <w:p w:rsidR="004A18B1" w:rsidRDefault="004A18B1" w:rsidP="001E71FB">
      <w:pPr>
        <w:autoSpaceDE w:val="0"/>
        <w:autoSpaceDN w:val="0"/>
        <w:adjustRightInd w:val="0"/>
        <w:spacing w:after="0" w:line="240" w:lineRule="auto"/>
        <w:jc w:val="both"/>
        <w:rPr>
          <w:rFonts w:ascii="Times New Roman" w:hAnsi="Times New Roman" w:cs="Times New Roman"/>
          <w:b/>
          <w:bCs/>
          <w:sz w:val="24"/>
          <w:szCs w:val="24"/>
        </w:rPr>
      </w:pPr>
    </w:p>
    <w:p w:rsidR="001E71FB" w:rsidRPr="004D23BE" w:rsidRDefault="004A18B1" w:rsidP="001E71FB">
      <w:pPr>
        <w:autoSpaceDE w:val="0"/>
        <w:autoSpaceDN w:val="0"/>
        <w:adjustRightInd w:val="0"/>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2. </w:t>
      </w:r>
      <w:r w:rsidRPr="004D23BE">
        <w:rPr>
          <w:rFonts w:ascii="Times New Roman" w:hAnsi="Times New Roman" w:cs="Times New Roman"/>
          <w:b/>
          <w:bCs/>
          <w:sz w:val="24"/>
          <w:szCs w:val="24"/>
        </w:rPr>
        <w:t>MATERIALS AND METHODS</w:t>
      </w:r>
    </w:p>
    <w:p w:rsidR="001E71FB" w:rsidRPr="004D23BE" w:rsidRDefault="001E71FB" w:rsidP="001E71FB">
      <w:pPr>
        <w:ind w:firstLine="720"/>
        <w:jc w:val="both"/>
        <w:rPr>
          <w:rFonts w:ascii="Times New Roman" w:hAnsi="Times New Roman" w:cs="Times New Roman"/>
          <w:b/>
          <w:bCs/>
          <w:sz w:val="24"/>
          <w:szCs w:val="24"/>
        </w:rPr>
      </w:pPr>
      <w:r w:rsidRPr="004D23BE">
        <w:rPr>
          <w:rFonts w:ascii="Times New Roman" w:hAnsi="Times New Roman" w:cs="Times New Roman"/>
          <w:sz w:val="24"/>
          <w:szCs w:val="24"/>
        </w:rPr>
        <w:t>In the present experiment there were twenty five highly diversified germplasm of teasle gourd</w:t>
      </w:r>
      <w:ins w:id="6" w:author="Manpreet" w:date="2025-03-13T15:50:00Z">
        <w:r w:rsidR="00901E9E">
          <w:rPr>
            <w:rFonts w:ascii="Times New Roman" w:hAnsi="Times New Roman" w:cs="Times New Roman"/>
            <w:sz w:val="24"/>
            <w:szCs w:val="24"/>
          </w:rPr>
          <w:t xml:space="preserve"> </w:t>
        </w:r>
      </w:ins>
      <w:r w:rsidRPr="004D23BE">
        <w:rPr>
          <w:rFonts w:ascii="Times New Roman" w:hAnsi="Times New Roman" w:cs="Times New Roman"/>
          <w:sz w:val="24"/>
          <w:szCs w:val="24"/>
        </w:rPr>
        <w:t>(</w:t>
      </w:r>
      <w:r w:rsidRPr="004D23BE">
        <w:rPr>
          <w:rFonts w:ascii="Times New Roman" w:hAnsi="Times New Roman" w:cs="Times New Roman"/>
          <w:i/>
          <w:sz w:val="24"/>
          <w:szCs w:val="24"/>
        </w:rPr>
        <w:t>Momordica subangulata</w:t>
      </w:r>
      <w:r w:rsidRPr="004D23BE">
        <w:rPr>
          <w:rFonts w:ascii="Times New Roman" w:hAnsi="Times New Roman" w:cs="Times New Roman"/>
          <w:sz w:val="24"/>
          <w:szCs w:val="24"/>
        </w:rPr>
        <w:t xml:space="preserve"> Blume subsp. </w:t>
      </w:r>
      <w:r w:rsidRPr="004D23BE">
        <w:rPr>
          <w:rFonts w:ascii="Times New Roman" w:hAnsi="Times New Roman" w:cs="Times New Roman"/>
          <w:i/>
          <w:sz w:val="24"/>
          <w:szCs w:val="24"/>
        </w:rPr>
        <w:t>renigera</w:t>
      </w:r>
      <w:r w:rsidRPr="004D23BE">
        <w:rPr>
          <w:rFonts w:ascii="Times New Roman" w:hAnsi="Times New Roman" w:cs="Times New Roman"/>
          <w:sz w:val="24"/>
          <w:szCs w:val="24"/>
        </w:rPr>
        <w:t xml:space="preserve">) collected from different parts of West Bengal and Sikkim Himalayan region, were evaluated </w:t>
      </w:r>
      <w:bookmarkStart w:id="7" w:name="_Hlk190355932"/>
      <w:r w:rsidRPr="004D23BE">
        <w:rPr>
          <w:rFonts w:ascii="Times New Roman" w:hAnsi="Times New Roman" w:cs="Times New Roman"/>
          <w:sz w:val="24"/>
          <w:szCs w:val="24"/>
        </w:rPr>
        <w:t xml:space="preserve">to estimate character association among important heritable traits and to ascertain promising line for the further crop improvement </w:t>
      </w:r>
      <w:bookmarkEnd w:id="7"/>
      <w:r w:rsidRPr="004D23BE">
        <w:rPr>
          <w:rFonts w:ascii="Times New Roman" w:hAnsi="Times New Roman" w:cs="Times New Roman"/>
          <w:sz w:val="24"/>
          <w:szCs w:val="24"/>
        </w:rPr>
        <w:t xml:space="preserve">during (March-July) of 2021 and 2022 at instructional field, Department of Vegetable and Spice Crops, Faculty of Horticulture, U.B.K.V., Pundibari, CoochBehar, West Bengal </w:t>
      </w:r>
      <w:r w:rsidR="00A57F2A" w:rsidRPr="004D23BE">
        <w:rPr>
          <w:rFonts w:ascii="Times New Roman" w:hAnsi="Times New Roman" w:cs="Times New Roman"/>
          <w:bCs/>
          <w:sz w:val="24"/>
          <w:szCs w:val="24"/>
          <w:lang w:val="en-US"/>
        </w:rPr>
        <w:t xml:space="preserve">located at </w:t>
      </w:r>
      <w:r w:rsidRPr="004D23BE">
        <w:rPr>
          <w:rFonts w:ascii="Times New Roman" w:hAnsi="Times New Roman" w:cs="Times New Roman"/>
          <w:bCs/>
          <w:sz w:val="24"/>
          <w:szCs w:val="24"/>
          <w:lang w:val="en-US"/>
        </w:rPr>
        <w:t xml:space="preserve">26 º 40’ N latitude and 89 º 38' E longitudes </w:t>
      </w:r>
      <w:r w:rsidR="00A57F2A" w:rsidRPr="004D23BE">
        <w:rPr>
          <w:rFonts w:ascii="Times New Roman" w:hAnsi="Times New Roman" w:cs="Times New Roman"/>
          <w:bCs/>
          <w:sz w:val="24"/>
          <w:szCs w:val="24"/>
          <w:lang w:val="en-US"/>
        </w:rPr>
        <w:t xml:space="preserve">at </w:t>
      </w:r>
      <w:r w:rsidRPr="004D23BE">
        <w:rPr>
          <w:rFonts w:ascii="Times New Roman" w:hAnsi="Times New Roman" w:cs="Times New Roman"/>
          <w:bCs/>
          <w:sz w:val="24"/>
          <w:szCs w:val="24"/>
          <w:lang w:val="en-US"/>
        </w:rPr>
        <w:t xml:space="preserve">43 m </w:t>
      </w:r>
      <w:r w:rsidR="00A57F2A" w:rsidRPr="004D23BE">
        <w:rPr>
          <w:rFonts w:ascii="Times New Roman" w:hAnsi="Times New Roman" w:cs="Times New Roman"/>
          <w:bCs/>
          <w:sz w:val="24"/>
          <w:szCs w:val="24"/>
          <w:lang w:val="en-US"/>
        </w:rPr>
        <w:t>above mean sea level</w:t>
      </w:r>
      <w:r w:rsidRPr="004D23BE">
        <w:rPr>
          <w:rFonts w:ascii="Times New Roman" w:hAnsi="Times New Roman" w:cs="Times New Roman"/>
          <w:sz w:val="24"/>
          <w:szCs w:val="24"/>
        </w:rPr>
        <w:t>.</w:t>
      </w:r>
      <w:r w:rsidRPr="004D23BE">
        <w:rPr>
          <w:rFonts w:ascii="Times New Roman" w:hAnsi="Times New Roman" w:cs="Times New Roman"/>
          <w:bCs/>
          <w:sz w:val="24"/>
          <w:szCs w:val="24"/>
        </w:rPr>
        <w:t xml:space="preserve">The soil </w:t>
      </w:r>
      <w:r w:rsidR="005D05E2" w:rsidRPr="004D23BE">
        <w:rPr>
          <w:rFonts w:ascii="Times New Roman" w:hAnsi="Times New Roman" w:cs="Times New Roman"/>
          <w:bCs/>
          <w:sz w:val="24"/>
          <w:szCs w:val="24"/>
        </w:rPr>
        <w:t xml:space="preserve">of the experimental site </w:t>
      </w:r>
      <w:r w:rsidRPr="004D23BE">
        <w:rPr>
          <w:rFonts w:ascii="Times New Roman" w:hAnsi="Times New Roman" w:cs="Times New Roman"/>
          <w:bCs/>
          <w:sz w:val="24"/>
          <w:szCs w:val="24"/>
        </w:rPr>
        <w:t xml:space="preserve">was sandy clay in texture having neutral pH and </w:t>
      </w:r>
      <w:r w:rsidRPr="004D23BE">
        <w:rPr>
          <w:rFonts w:ascii="Times New Roman" w:hAnsi="Times New Roman" w:cs="Times New Roman"/>
          <w:sz w:val="24"/>
          <w:szCs w:val="24"/>
        </w:rPr>
        <w:t xml:space="preserve">there were no significant differences in weather in both the experimental seasons but there was a more rainfall during the second year of experiment. During the experiment the maximum temperature was 34˚C and minimum temperature 19˚C with mean relative humidity of around 70-90%.The experiment was laid out in randomized </w:t>
      </w:r>
      <w:ins w:id="8" w:author="Manpreet" w:date="2025-03-13T15:51:00Z">
        <w:r w:rsidR="00901E9E">
          <w:rPr>
            <w:rFonts w:ascii="Times New Roman" w:hAnsi="Times New Roman" w:cs="Times New Roman"/>
            <w:sz w:val="24"/>
            <w:szCs w:val="24"/>
          </w:rPr>
          <w:t xml:space="preserve">complete </w:t>
        </w:r>
      </w:ins>
      <w:r w:rsidRPr="004D23BE">
        <w:rPr>
          <w:rFonts w:ascii="Times New Roman" w:hAnsi="Times New Roman" w:cs="Times New Roman"/>
          <w:sz w:val="24"/>
          <w:szCs w:val="24"/>
        </w:rPr>
        <w:t>block design with three replications for each treatment maintaining the spacing of 2 meters row to row and 1 meter</w:t>
      </w:r>
      <w:ins w:id="9" w:author="Manpreet" w:date="2025-03-13T15:51:00Z">
        <w:r w:rsidR="00901E9E">
          <w:rPr>
            <w:rFonts w:ascii="Times New Roman" w:hAnsi="Times New Roman" w:cs="Times New Roman"/>
            <w:sz w:val="24"/>
            <w:szCs w:val="24"/>
          </w:rPr>
          <w:t xml:space="preserve"> </w:t>
        </w:r>
      </w:ins>
      <w:r w:rsidRPr="004D23BE">
        <w:rPr>
          <w:rFonts w:ascii="Times New Roman" w:hAnsi="Times New Roman" w:cs="Times New Roman"/>
          <w:sz w:val="24"/>
          <w:szCs w:val="24"/>
        </w:rPr>
        <w:t>plant to plant consisting of total 20 plants per treatment</w:t>
      </w:r>
      <w:del w:id="10" w:author="Manpreet" w:date="2025-03-13T15:52:00Z">
        <w:r w:rsidRPr="004D23BE" w:rsidDel="00901E9E">
          <w:rPr>
            <w:rFonts w:ascii="Times New Roman" w:hAnsi="Times New Roman" w:cs="Times New Roman"/>
            <w:sz w:val="24"/>
            <w:szCs w:val="24"/>
          </w:rPr>
          <w:delText>s</w:delText>
        </w:r>
      </w:del>
      <w:r w:rsidRPr="004D23BE">
        <w:rPr>
          <w:rFonts w:ascii="Times New Roman" w:hAnsi="Times New Roman" w:cs="Times New Roman"/>
          <w:sz w:val="24"/>
          <w:szCs w:val="24"/>
        </w:rPr>
        <w:t>. To ensure normal fruit setting, planting materials (tuber) were planted in field at ratio of 10:1 (female: male). The genotypes were raised over trellises, made up of bamboos and nylon strings. All the recommended</w:t>
      </w:r>
      <w:ins w:id="11" w:author="Manpreet" w:date="2025-03-13T15:52:00Z">
        <w:r w:rsidR="00901E9E">
          <w:rPr>
            <w:rFonts w:ascii="Times New Roman" w:hAnsi="Times New Roman" w:cs="Times New Roman"/>
            <w:sz w:val="24"/>
            <w:szCs w:val="24"/>
          </w:rPr>
          <w:t xml:space="preserve"> </w:t>
        </w:r>
      </w:ins>
      <w:r w:rsidRPr="004D23BE">
        <w:rPr>
          <w:rFonts w:ascii="Times New Roman" w:hAnsi="Times New Roman" w:cs="Times New Roman"/>
          <w:sz w:val="24"/>
          <w:szCs w:val="24"/>
        </w:rPr>
        <w:t>agronomic package (</w:t>
      </w:r>
      <w:r w:rsidRPr="004D23BE">
        <w:rPr>
          <w:rFonts w:ascii="Times New Roman" w:hAnsi="Times New Roman" w:cs="Times New Roman"/>
          <w:bCs/>
          <w:sz w:val="24"/>
          <w:szCs w:val="24"/>
          <w:lang w:val="en-US"/>
        </w:rPr>
        <w:t>FYM @ 20t/ha, NPK @ 80: 60: 60 kg/ha)</w:t>
      </w:r>
      <w:r w:rsidRPr="004D23BE">
        <w:rPr>
          <w:rFonts w:ascii="Times New Roman" w:hAnsi="Times New Roman" w:cs="Times New Roman"/>
          <w:sz w:val="24"/>
          <w:szCs w:val="24"/>
        </w:rPr>
        <w:t xml:space="preserve"> was applied at soil. The </w:t>
      </w:r>
      <w:r w:rsidR="005D05E2" w:rsidRPr="004D23BE">
        <w:rPr>
          <w:rFonts w:ascii="Times New Roman" w:hAnsi="Times New Roman" w:cs="Times New Roman"/>
          <w:sz w:val="24"/>
          <w:szCs w:val="24"/>
        </w:rPr>
        <w:t>N,</w:t>
      </w:r>
      <w:ins w:id="12" w:author="Manpreet" w:date="2025-03-13T15:52:00Z">
        <w:r w:rsidR="00901E9E">
          <w:rPr>
            <w:rFonts w:ascii="Times New Roman" w:hAnsi="Times New Roman" w:cs="Times New Roman"/>
            <w:sz w:val="24"/>
            <w:szCs w:val="24"/>
          </w:rPr>
          <w:t xml:space="preserve"> </w:t>
        </w:r>
      </w:ins>
      <w:r w:rsidR="005D05E2" w:rsidRPr="004D23BE">
        <w:rPr>
          <w:rFonts w:ascii="Times New Roman" w:hAnsi="Times New Roman" w:cs="Times New Roman"/>
          <w:sz w:val="24"/>
          <w:szCs w:val="24"/>
        </w:rPr>
        <w:t xml:space="preserve">P and K supplied in the form of </w:t>
      </w:r>
      <w:r w:rsidRPr="004D23BE">
        <w:rPr>
          <w:rFonts w:ascii="Times New Roman" w:hAnsi="Times New Roman" w:cs="Times New Roman"/>
          <w:sz w:val="24"/>
          <w:szCs w:val="24"/>
        </w:rPr>
        <w:t xml:space="preserve">urea, single super phosphate and muriate of potash. The irrigation was done just after planting and following with fifteen days interval. </w:t>
      </w:r>
      <w:r w:rsidR="005D05E2" w:rsidRPr="004D23BE">
        <w:rPr>
          <w:rFonts w:ascii="Times New Roman" w:hAnsi="Times New Roman" w:cs="Times New Roman"/>
          <w:sz w:val="24"/>
          <w:szCs w:val="24"/>
        </w:rPr>
        <w:t xml:space="preserve">Pre-planting weeding was done using herbicide, then done </w:t>
      </w:r>
      <w:r w:rsidRPr="004D23BE">
        <w:rPr>
          <w:rFonts w:ascii="Times New Roman" w:hAnsi="Times New Roman" w:cs="Times New Roman"/>
          <w:sz w:val="24"/>
          <w:szCs w:val="24"/>
        </w:rPr>
        <w:t xml:space="preserve">manually </w:t>
      </w:r>
      <w:r w:rsidR="005D05E2" w:rsidRPr="004D23BE">
        <w:rPr>
          <w:rFonts w:ascii="Times New Roman" w:hAnsi="Times New Roman" w:cs="Times New Roman"/>
          <w:sz w:val="24"/>
          <w:szCs w:val="24"/>
        </w:rPr>
        <w:t>25-30 days after planting and there after surround</w:t>
      </w:r>
      <w:r w:rsidRPr="004D23BE">
        <w:rPr>
          <w:rFonts w:ascii="Times New Roman" w:hAnsi="Times New Roman" w:cs="Times New Roman"/>
          <w:sz w:val="24"/>
          <w:szCs w:val="24"/>
        </w:rPr>
        <w:t xml:space="preserve"> the crop </w:t>
      </w:r>
      <w:r w:rsidR="005D05E2" w:rsidRPr="004D23BE">
        <w:rPr>
          <w:rFonts w:ascii="Times New Roman" w:hAnsi="Times New Roman" w:cs="Times New Roman"/>
          <w:sz w:val="24"/>
          <w:szCs w:val="24"/>
        </w:rPr>
        <w:t xml:space="preserve">root zone </w:t>
      </w:r>
      <w:r w:rsidRPr="004D23BE">
        <w:rPr>
          <w:rFonts w:ascii="Times New Roman" w:hAnsi="Times New Roman" w:cs="Times New Roman"/>
          <w:sz w:val="24"/>
          <w:szCs w:val="24"/>
        </w:rPr>
        <w:t xml:space="preserve">as per the requirement. </w:t>
      </w:r>
      <w:r w:rsidR="005D05E2" w:rsidRPr="004D23BE">
        <w:rPr>
          <w:rFonts w:ascii="Times New Roman" w:hAnsi="Times New Roman" w:cs="Times New Roman"/>
          <w:sz w:val="24"/>
          <w:szCs w:val="24"/>
        </w:rPr>
        <w:t xml:space="preserve">Around the root zone at 60 cm radius area soil was raised and mulched; in between two rows irrigation channel of 50 cm was prepared. </w:t>
      </w:r>
      <w:r w:rsidRPr="004D23BE">
        <w:rPr>
          <w:rFonts w:ascii="Times New Roman" w:hAnsi="Times New Roman" w:cs="Times New Roman"/>
          <w:sz w:val="24"/>
          <w:szCs w:val="24"/>
        </w:rPr>
        <w:t>Used of insecticides and fungicides to protect the crop from pest and diseases attack and protective</w:t>
      </w:r>
      <w:ins w:id="13" w:author="Manpreet" w:date="2025-03-13T15:53:00Z">
        <w:r w:rsidR="00901E9E">
          <w:rPr>
            <w:rFonts w:ascii="Times New Roman" w:hAnsi="Times New Roman" w:cs="Times New Roman"/>
            <w:sz w:val="24"/>
            <w:szCs w:val="24"/>
          </w:rPr>
          <w:t xml:space="preserve"> </w:t>
        </w:r>
      </w:ins>
      <w:r w:rsidRPr="004D23BE">
        <w:rPr>
          <w:rFonts w:ascii="Times New Roman" w:hAnsi="Times New Roman" w:cs="Times New Roman"/>
          <w:sz w:val="24"/>
          <w:szCs w:val="24"/>
        </w:rPr>
        <w:t xml:space="preserve">measures were followed to raise a healthy crop (Bhagat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2017). The</w:t>
      </w:r>
      <w:ins w:id="14" w:author="Manpreet" w:date="2025-03-13T15:53:00Z">
        <w:r w:rsidR="00901E9E">
          <w:rPr>
            <w:rFonts w:ascii="Times New Roman" w:hAnsi="Times New Roman" w:cs="Times New Roman"/>
            <w:sz w:val="24"/>
            <w:szCs w:val="24"/>
          </w:rPr>
          <w:t xml:space="preserve"> </w:t>
        </w:r>
      </w:ins>
      <w:r w:rsidRPr="004D23BE">
        <w:rPr>
          <w:rFonts w:ascii="Times New Roman" w:hAnsi="Times New Roman" w:cs="Times New Roman"/>
          <w:sz w:val="24"/>
          <w:szCs w:val="24"/>
        </w:rPr>
        <w:t>data on 10 quantitative parameters, namely</w:t>
      </w:r>
      <w:ins w:id="15" w:author="Manpreet" w:date="2025-03-13T15:53:00Z">
        <w:r w:rsidR="00901E9E">
          <w:rPr>
            <w:rFonts w:ascii="Times New Roman" w:hAnsi="Times New Roman" w:cs="Times New Roman"/>
            <w:sz w:val="24"/>
            <w:szCs w:val="24"/>
          </w:rPr>
          <w:t xml:space="preserve"> </w:t>
        </w:r>
      </w:ins>
      <w:r w:rsidRPr="004D23BE">
        <w:rPr>
          <w:rFonts w:ascii="Times New Roman" w:hAnsi="Times New Roman" w:cs="Times New Roman"/>
          <w:sz w:val="24"/>
          <w:szCs w:val="24"/>
          <w:lang w:val="en-US"/>
        </w:rPr>
        <w:t xml:space="preserve">vine length (cm), primary branch, internode length (cm), node at first female flower, first harvest, ovary length (cm), fruit length (cm), fruit diameter (cm), number of fruit per plant and yield per plant (kg) were recorded during flower appearance and final harvesting of fruit from five healthy random female plants per </w:t>
      </w:r>
      <w:r w:rsidRPr="004D23BE">
        <w:rPr>
          <w:rFonts w:ascii="Times New Roman" w:hAnsi="Times New Roman" w:cs="Times New Roman"/>
          <w:sz w:val="24"/>
          <w:szCs w:val="24"/>
          <w:lang w:val="en-US"/>
        </w:rPr>
        <w:lastRenderedPageBreak/>
        <w:t>treatments. Whereas total chlorophyll contain of leaf (mg/100g) and total chlorophyll contain of fruits (mg/100g) were estimated from the highly homogenized sample prepared from 3</w:t>
      </w:r>
      <w:r w:rsidRPr="004D23BE">
        <w:rPr>
          <w:rFonts w:ascii="Times New Roman" w:hAnsi="Times New Roman" w:cs="Times New Roman"/>
          <w:sz w:val="24"/>
          <w:szCs w:val="24"/>
          <w:vertAlign w:val="superscript"/>
          <w:lang w:val="en-US"/>
        </w:rPr>
        <w:t>rd</w:t>
      </w:r>
      <w:r w:rsidRPr="004D23BE">
        <w:rPr>
          <w:rFonts w:ascii="Times New Roman" w:hAnsi="Times New Roman" w:cs="Times New Roman"/>
          <w:sz w:val="24"/>
          <w:szCs w:val="24"/>
          <w:lang w:val="en-US"/>
        </w:rPr>
        <w:t xml:space="preserve"> leaf and fruits from second harvested collected from </w:t>
      </w:r>
      <w:r w:rsidR="00B014DC" w:rsidRPr="004D23BE">
        <w:rPr>
          <w:rFonts w:ascii="Times New Roman" w:hAnsi="Times New Roman" w:cs="Times New Roman"/>
          <w:sz w:val="24"/>
          <w:szCs w:val="24"/>
          <w:lang w:val="en-US"/>
        </w:rPr>
        <w:t>10</w:t>
      </w:r>
      <w:r w:rsidRPr="004D23BE">
        <w:rPr>
          <w:rFonts w:ascii="Times New Roman" w:hAnsi="Times New Roman" w:cs="Times New Roman"/>
          <w:sz w:val="24"/>
          <w:szCs w:val="24"/>
          <w:lang w:val="en-US"/>
        </w:rPr>
        <w:t xml:space="preserve"> randomly selected healthy plants through Spectro-photometer. Thereby, recorded data of two consecutive years were pooled and subjected to statistical analysis. Genotypic and phenotypic c</w:t>
      </w:r>
      <w:r w:rsidRPr="004D23BE">
        <w:rPr>
          <w:rFonts w:ascii="Times New Roman" w:hAnsi="Times New Roman" w:cs="Times New Roman"/>
          <w:sz w:val="24"/>
          <w:szCs w:val="24"/>
        </w:rPr>
        <w:t xml:space="preserve">orrelation coefficient and path coefficient for different character combination was performed as per the </w:t>
      </w:r>
      <w:del w:id="16" w:author="Manpreet" w:date="2025-03-13T15:54:00Z">
        <w:r w:rsidRPr="004D23BE" w:rsidDel="00901E9E">
          <w:rPr>
            <w:rFonts w:ascii="Times New Roman" w:hAnsi="Times New Roman" w:cs="Times New Roman"/>
            <w:sz w:val="24"/>
            <w:szCs w:val="24"/>
          </w:rPr>
          <w:delText>(</w:delText>
        </w:r>
      </w:del>
      <w:r w:rsidRPr="004D23BE">
        <w:rPr>
          <w:rFonts w:ascii="Times New Roman" w:hAnsi="Times New Roman" w:cs="Times New Roman"/>
          <w:sz w:val="24"/>
          <w:szCs w:val="24"/>
        </w:rPr>
        <w:t>Aljibour</w:t>
      </w:r>
      <w:ins w:id="17" w:author="Manpreet" w:date="2025-03-13T15:54:00Z">
        <w:r w:rsidR="00901E9E">
          <w:rPr>
            <w:rFonts w:ascii="Times New Roman" w:hAnsi="Times New Roman" w:cs="Times New Roman"/>
            <w:sz w:val="24"/>
            <w:szCs w:val="24"/>
          </w:rPr>
          <w:t xml:space="preserve"> </w:t>
        </w:r>
      </w:ins>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1958 and Johnson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1955</w:t>
      </w:r>
      <w:del w:id="18" w:author="Manpreet" w:date="2025-03-13T15:54:00Z">
        <w:r w:rsidRPr="004D23BE" w:rsidDel="00901E9E">
          <w:rPr>
            <w:rFonts w:ascii="Times New Roman" w:hAnsi="Times New Roman" w:cs="Times New Roman"/>
            <w:sz w:val="24"/>
            <w:szCs w:val="24"/>
          </w:rPr>
          <w:delText>)</w:delText>
        </w:r>
      </w:del>
      <w:r w:rsidRPr="004D23BE">
        <w:rPr>
          <w:rFonts w:ascii="Times New Roman" w:hAnsi="Times New Roman" w:cs="Times New Roman"/>
          <w:sz w:val="24"/>
          <w:szCs w:val="24"/>
        </w:rPr>
        <w:t>.  Principal component analysis of 25 teasle gourd</w:t>
      </w:r>
      <w:ins w:id="19" w:author="Manpreet" w:date="2025-03-13T15:54:00Z">
        <w:r w:rsidR="00901E9E">
          <w:rPr>
            <w:rFonts w:ascii="Times New Roman" w:hAnsi="Times New Roman" w:cs="Times New Roman"/>
            <w:sz w:val="24"/>
            <w:szCs w:val="24"/>
          </w:rPr>
          <w:t xml:space="preserve"> </w:t>
        </w:r>
      </w:ins>
      <w:r w:rsidRPr="004D23BE">
        <w:rPr>
          <w:rFonts w:ascii="Times New Roman" w:hAnsi="Times New Roman" w:cs="Times New Roman"/>
          <w:sz w:val="24"/>
          <w:szCs w:val="24"/>
        </w:rPr>
        <w:t>genotypes was performed based on twelve yield and its attributing traits</w:t>
      </w:r>
      <w:ins w:id="20" w:author="Manpreet" w:date="2025-03-13T15:54:00Z">
        <w:r w:rsidR="00901E9E">
          <w:rPr>
            <w:rFonts w:ascii="Times New Roman" w:hAnsi="Times New Roman" w:cs="Times New Roman"/>
            <w:sz w:val="24"/>
            <w:szCs w:val="24"/>
          </w:rPr>
          <w:t xml:space="preserve"> </w:t>
        </w:r>
      </w:ins>
      <w:r w:rsidRPr="004D23BE">
        <w:rPr>
          <w:rFonts w:ascii="Times New Roman" w:hAnsi="Times New Roman" w:cs="Times New Roman"/>
          <w:sz w:val="24"/>
          <w:szCs w:val="24"/>
        </w:rPr>
        <w:t>to assess the magnitude of genetic variation.</w:t>
      </w:r>
    </w:p>
    <w:p w:rsidR="001E71FB" w:rsidRPr="004D23BE" w:rsidRDefault="004A18B1" w:rsidP="001E71FB">
      <w:pPr>
        <w:tabs>
          <w:tab w:val="left" w:pos="3276"/>
        </w:tabs>
        <w:jc w:val="both"/>
        <w:rPr>
          <w:rFonts w:ascii="Times New Roman" w:hAnsi="Times New Roman" w:cs="Times New Roman"/>
          <w:b/>
          <w:sz w:val="24"/>
          <w:szCs w:val="24"/>
          <w:lang w:val="en-US"/>
        </w:rPr>
      </w:pPr>
      <w:bookmarkStart w:id="21" w:name="_Hlk186201747"/>
      <w:r>
        <w:rPr>
          <w:rFonts w:ascii="Times New Roman" w:hAnsi="Times New Roman" w:cs="Times New Roman"/>
          <w:b/>
          <w:sz w:val="24"/>
          <w:szCs w:val="24"/>
          <w:lang w:val="en-US"/>
        </w:rPr>
        <w:t xml:space="preserve">3. </w:t>
      </w:r>
      <w:r w:rsidRPr="004D23BE">
        <w:rPr>
          <w:rFonts w:ascii="Times New Roman" w:hAnsi="Times New Roman" w:cs="Times New Roman"/>
          <w:b/>
          <w:sz w:val="24"/>
          <w:szCs w:val="24"/>
          <w:lang w:val="en-US"/>
        </w:rPr>
        <w:t>RESULT AND DISCUSSION:</w:t>
      </w:r>
    </w:p>
    <w:p w:rsidR="001E71FB" w:rsidRPr="004D23BE" w:rsidRDefault="001E71FB" w:rsidP="001E71FB">
      <w:pPr>
        <w:spacing w:after="0" w:line="240" w:lineRule="auto"/>
        <w:ind w:firstLine="720"/>
        <w:jc w:val="both"/>
        <w:rPr>
          <w:rFonts w:ascii="Times New Roman" w:hAnsi="Times New Roman" w:cs="Times New Roman"/>
          <w:sz w:val="24"/>
          <w:szCs w:val="24"/>
        </w:rPr>
      </w:pPr>
      <w:r w:rsidRPr="004D23BE">
        <w:rPr>
          <w:rFonts w:ascii="Times New Roman" w:hAnsi="Times New Roman" w:cs="Times New Roman"/>
          <w:sz w:val="24"/>
          <w:szCs w:val="24"/>
        </w:rPr>
        <w:t>In this experiment twelve characters from twenty-five diversified genotypes of teasle gourd (</w:t>
      </w:r>
      <w:r w:rsidRPr="004D23BE">
        <w:rPr>
          <w:rFonts w:ascii="Times New Roman" w:hAnsi="Times New Roman" w:cs="Times New Roman"/>
          <w:i/>
          <w:sz w:val="24"/>
          <w:szCs w:val="24"/>
        </w:rPr>
        <w:t>Momordica subangulata</w:t>
      </w:r>
      <w:r w:rsidRPr="004D23BE">
        <w:rPr>
          <w:rFonts w:ascii="Times New Roman" w:hAnsi="Times New Roman" w:cs="Times New Roman"/>
          <w:sz w:val="24"/>
          <w:szCs w:val="24"/>
        </w:rPr>
        <w:t xml:space="preserve"> Blume subsp. </w:t>
      </w:r>
      <w:r w:rsidRPr="004D23BE">
        <w:rPr>
          <w:rFonts w:ascii="Times New Roman" w:hAnsi="Times New Roman" w:cs="Times New Roman"/>
          <w:i/>
          <w:sz w:val="24"/>
          <w:szCs w:val="24"/>
        </w:rPr>
        <w:t>renigera</w:t>
      </w:r>
      <w:r w:rsidRPr="004D23BE">
        <w:rPr>
          <w:rFonts w:ascii="Times New Roman" w:hAnsi="Times New Roman" w:cs="Times New Roman"/>
          <w:sz w:val="24"/>
          <w:szCs w:val="24"/>
        </w:rPr>
        <w:t xml:space="preserve">) were statistically evaluated to understand the inter-relationship among them along with the yield for establishing the basis of crop breeding and isolation of superior genotypes consisted of desirable </w:t>
      </w:r>
      <w:r w:rsidR="00CA100D" w:rsidRPr="004D23BE">
        <w:rPr>
          <w:rFonts w:ascii="Times New Roman" w:hAnsi="Times New Roman" w:cs="Times New Roman"/>
          <w:sz w:val="24"/>
          <w:szCs w:val="24"/>
        </w:rPr>
        <w:t xml:space="preserve">yield contributing </w:t>
      </w:r>
      <w:r w:rsidRPr="004D23BE">
        <w:rPr>
          <w:rFonts w:ascii="Times New Roman" w:hAnsi="Times New Roman" w:cs="Times New Roman"/>
          <w:sz w:val="24"/>
          <w:szCs w:val="24"/>
        </w:rPr>
        <w:t xml:space="preserve">traits. </w:t>
      </w:r>
      <w:r w:rsidRPr="004D23BE">
        <w:rPr>
          <w:rFonts w:ascii="Times New Roman" w:eastAsia="Times New Roman" w:hAnsi="Times New Roman" w:cs="Times New Roman"/>
          <w:sz w:val="24"/>
          <w:szCs w:val="24"/>
          <w:lang w:eastAsia="en-IN"/>
        </w:rPr>
        <w:t xml:space="preserve">As the basis of selection, character association estimation at the genotypic and phenotypic levels was carried out to understand the interrelationships among the qualities that contribute to growth and yield </w:t>
      </w:r>
      <w:r w:rsidRPr="004D23BE">
        <w:rPr>
          <w:rFonts w:ascii="Times New Roman" w:eastAsia="Aptos" w:hAnsi="Times New Roman" w:cs="Times New Roman"/>
          <w:sz w:val="24"/>
          <w:szCs w:val="24"/>
        </w:rPr>
        <w:t>(Kushwah and Bandhyopadhya, 2005)</w:t>
      </w:r>
      <w:r w:rsidRPr="004D23BE">
        <w:rPr>
          <w:rFonts w:ascii="Times New Roman" w:eastAsia="Times New Roman" w:hAnsi="Times New Roman" w:cs="Times New Roman"/>
          <w:sz w:val="24"/>
          <w:szCs w:val="24"/>
          <w:lang w:eastAsia="en-IN"/>
        </w:rPr>
        <w:t>.</w:t>
      </w:r>
    </w:p>
    <w:p w:rsidR="001E71FB" w:rsidRPr="004D23BE" w:rsidRDefault="001E71FB" w:rsidP="001E71FB">
      <w:pPr>
        <w:spacing w:after="0" w:line="240" w:lineRule="auto"/>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Correlation related to present findings was presented (Figure 1).  </w:t>
      </w:r>
      <w:bookmarkStart w:id="22" w:name="_Hlk192357327"/>
      <w:r w:rsidRPr="004D23BE">
        <w:rPr>
          <w:rFonts w:ascii="Times New Roman" w:hAnsi="Times New Roman" w:cs="Times New Roman"/>
          <w:sz w:val="24"/>
          <w:szCs w:val="24"/>
        </w:rPr>
        <w:t>Yield</w:t>
      </w:r>
      <w:r w:rsidR="00B0220B" w:rsidRPr="004D23BE">
        <w:rPr>
          <w:rFonts w:ascii="Times New Roman" w:hAnsi="Times New Roman" w:cs="Times New Roman"/>
          <w:sz w:val="24"/>
          <w:szCs w:val="24"/>
        </w:rPr>
        <w:t xml:space="preserve"> per </w:t>
      </w:r>
      <w:r w:rsidRPr="004D23BE">
        <w:rPr>
          <w:rFonts w:ascii="Times New Roman" w:hAnsi="Times New Roman" w:cs="Times New Roman"/>
          <w:sz w:val="24"/>
          <w:szCs w:val="24"/>
        </w:rPr>
        <w:t>plant was significantly and positively correlat</w:t>
      </w:r>
      <w:r w:rsidR="00B0220B" w:rsidRPr="004D23BE">
        <w:rPr>
          <w:rFonts w:ascii="Times New Roman" w:hAnsi="Times New Roman" w:cs="Times New Roman"/>
          <w:sz w:val="24"/>
          <w:szCs w:val="24"/>
        </w:rPr>
        <w:t>ed</w:t>
      </w:r>
      <w:r w:rsidRPr="004D23BE">
        <w:rPr>
          <w:rFonts w:ascii="Times New Roman" w:hAnsi="Times New Roman" w:cs="Times New Roman"/>
          <w:sz w:val="24"/>
          <w:szCs w:val="24"/>
        </w:rPr>
        <w:t xml:space="preserve"> in both genotypic and phenotypic </w:t>
      </w:r>
      <w:r w:rsidR="00B0220B" w:rsidRPr="004D23BE">
        <w:rPr>
          <w:rFonts w:ascii="Times New Roman" w:hAnsi="Times New Roman" w:cs="Times New Roman"/>
          <w:sz w:val="24"/>
          <w:szCs w:val="24"/>
        </w:rPr>
        <w:t xml:space="preserve">level </w:t>
      </w:r>
      <w:r w:rsidRPr="004D23BE">
        <w:rPr>
          <w:rFonts w:ascii="Times New Roman" w:hAnsi="Times New Roman" w:cs="Times New Roman"/>
          <w:sz w:val="24"/>
          <w:szCs w:val="24"/>
        </w:rPr>
        <w:t>with traits like number of fruits per plant (rg=0.63 and rp=0.62)</w:t>
      </w:r>
      <w:r w:rsidR="00B0220B" w:rsidRPr="004D23BE">
        <w:rPr>
          <w:rFonts w:ascii="Times New Roman" w:hAnsi="Times New Roman" w:cs="Times New Roman"/>
          <w:sz w:val="24"/>
          <w:szCs w:val="24"/>
        </w:rPr>
        <w:t xml:space="preserve">, </w:t>
      </w:r>
      <w:r w:rsidRPr="004D23BE">
        <w:rPr>
          <w:rFonts w:ascii="Times New Roman" w:hAnsi="Times New Roman" w:cs="Times New Roman"/>
          <w:sz w:val="24"/>
          <w:szCs w:val="24"/>
        </w:rPr>
        <w:t>fruit length (rg=0.48 and rp=0.52) and ovary length (rg=0.33 and rp=0.41), while negatively correlated with node at first female flower (rg=-0.44 and rp=-0.52).</w:t>
      </w:r>
      <w:bookmarkEnd w:id="22"/>
      <w:r w:rsidRPr="004D23BE">
        <w:rPr>
          <w:rFonts w:ascii="Times New Roman" w:hAnsi="Times New Roman" w:cs="Times New Roman"/>
          <w:sz w:val="24"/>
          <w:szCs w:val="24"/>
        </w:rPr>
        <w:t xml:space="preserve"> Similar findings were reported by Bharathi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(2005) and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(2016). </w:t>
      </w:r>
      <w:r w:rsidR="00B0220B" w:rsidRPr="004D23BE">
        <w:rPr>
          <w:rFonts w:ascii="Times New Roman" w:hAnsi="Times New Roman" w:cs="Times New Roman"/>
          <w:sz w:val="24"/>
          <w:szCs w:val="24"/>
        </w:rPr>
        <w:t>However, positive significant correlation only at genotypic level was also exhibited by vine length (0.37), primary branch (0.28), inter nodal length (0.35) and fruit diameter (0.63); suggested significant effect of these parameters on yield at genotypic level.</w:t>
      </w:r>
      <w:r w:rsidR="00370080" w:rsidRPr="004D23BE">
        <w:rPr>
          <w:rFonts w:ascii="Times New Roman" w:hAnsi="Times New Roman" w:cs="Times New Roman"/>
          <w:sz w:val="24"/>
          <w:szCs w:val="24"/>
        </w:rPr>
        <w:t xml:space="preserve"> Vine length was significantly and positively correlated with ovary length (rg=0.29 and rp=-0.42), inter nodal length (rg=0.29) and yield (rg=-0.37).</w:t>
      </w:r>
      <w:ins w:id="23" w:author="Manpreet" w:date="2025-03-13T15:59:00Z">
        <w:r w:rsidR="00220DD4">
          <w:rPr>
            <w:rFonts w:ascii="Times New Roman" w:hAnsi="Times New Roman" w:cs="Times New Roman"/>
            <w:sz w:val="24"/>
            <w:szCs w:val="24"/>
          </w:rPr>
          <w:t xml:space="preserve"> </w:t>
        </w:r>
      </w:ins>
      <w:r w:rsidRPr="004D23BE">
        <w:rPr>
          <w:rFonts w:ascii="Times New Roman" w:hAnsi="Times New Roman" w:cs="Times New Roman"/>
          <w:sz w:val="24"/>
          <w:szCs w:val="24"/>
        </w:rPr>
        <w:t xml:space="preserve">Primary branch was significantly and negatively correlated </w:t>
      </w:r>
      <w:r w:rsidR="00827D1A" w:rsidRPr="004D23BE">
        <w:rPr>
          <w:rFonts w:ascii="Times New Roman" w:hAnsi="Times New Roman" w:cs="Times New Roman"/>
          <w:sz w:val="24"/>
          <w:szCs w:val="24"/>
        </w:rPr>
        <w:t>with</w:t>
      </w:r>
      <w:r w:rsidRPr="004D23BE">
        <w:rPr>
          <w:rFonts w:ascii="Times New Roman" w:hAnsi="Times New Roman" w:cs="Times New Roman"/>
          <w:sz w:val="24"/>
          <w:szCs w:val="24"/>
        </w:rPr>
        <w:t xml:space="preserve"> node at first female flower (rg=-0.38 and rp=-0.53)</w:t>
      </w:r>
      <w:r w:rsidR="00827D1A" w:rsidRPr="004D23BE">
        <w:rPr>
          <w:rFonts w:ascii="Times New Roman" w:hAnsi="Times New Roman" w:cs="Times New Roman"/>
          <w:sz w:val="24"/>
          <w:szCs w:val="24"/>
        </w:rPr>
        <w:t>,</w:t>
      </w:r>
      <w:r w:rsidRPr="004D23BE">
        <w:rPr>
          <w:rFonts w:ascii="Times New Roman" w:hAnsi="Times New Roman" w:cs="Times New Roman"/>
          <w:sz w:val="24"/>
          <w:szCs w:val="24"/>
        </w:rPr>
        <w:t xml:space="preserve"> first harvest (rg=-0.34 and rp=-0.42), </w:t>
      </w:r>
      <w:r w:rsidR="00827D1A" w:rsidRPr="004D23BE">
        <w:rPr>
          <w:rFonts w:ascii="Times New Roman" w:hAnsi="Times New Roman" w:cs="Times New Roman"/>
          <w:sz w:val="24"/>
          <w:szCs w:val="24"/>
        </w:rPr>
        <w:t xml:space="preserve">inter nodal length (rp= -0.49) and fruit diameter (rp=-0.46); </w:t>
      </w:r>
      <w:r w:rsidRPr="004D23BE">
        <w:rPr>
          <w:rFonts w:ascii="Times New Roman" w:hAnsi="Times New Roman" w:cs="Times New Roman"/>
          <w:sz w:val="24"/>
          <w:szCs w:val="24"/>
        </w:rPr>
        <w:t xml:space="preserve">whereas </w:t>
      </w:r>
      <w:r w:rsidR="00827D1A" w:rsidRPr="004D23BE">
        <w:rPr>
          <w:rFonts w:ascii="Times New Roman" w:hAnsi="Times New Roman" w:cs="Times New Roman"/>
          <w:sz w:val="24"/>
          <w:szCs w:val="24"/>
        </w:rPr>
        <w:t xml:space="preserve">was </w:t>
      </w:r>
      <w:r w:rsidRPr="004D23BE">
        <w:rPr>
          <w:rFonts w:ascii="Times New Roman" w:hAnsi="Times New Roman" w:cs="Times New Roman"/>
          <w:sz w:val="24"/>
          <w:szCs w:val="24"/>
        </w:rPr>
        <w:t xml:space="preserve">significantly and positively correlated </w:t>
      </w:r>
      <w:r w:rsidR="00827D1A" w:rsidRPr="004D23BE">
        <w:rPr>
          <w:rFonts w:ascii="Times New Roman" w:hAnsi="Times New Roman" w:cs="Times New Roman"/>
          <w:sz w:val="24"/>
          <w:szCs w:val="24"/>
        </w:rPr>
        <w:t>at</w:t>
      </w:r>
      <w:r w:rsidRPr="004D23BE">
        <w:rPr>
          <w:rFonts w:ascii="Times New Roman" w:hAnsi="Times New Roman" w:cs="Times New Roman"/>
          <w:sz w:val="24"/>
          <w:szCs w:val="24"/>
        </w:rPr>
        <w:t xml:space="preserve"> genotypic and phenotypic </w:t>
      </w:r>
      <w:r w:rsidR="00827D1A" w:rsidRPr="004D23BE">
        <w:rPr>
          <w:rFonts w:ascii="Times New Roman" w:hAnsi="Times New Roman" w:cs="Times New Roman"/>
          <w:sz w:val="24"/>
          <w:szCs w:val="24"/>
        </w:rPr>
        <w:t xml:space="preserve">level </w:t>
      </w:r>
      <w:r w:rsidRPr="004D23BE">
        <w:rPr>
          <w:rFonts w:ascii="Times New Roman" w:hAnsi="Times New Roman" w:cs="Times New Roman"/>
          <w:sz w:val="24"/>
          <w:szCs w:val="24"/>
        </w:rPr>
        <w:t xml:space="preserve">with number of fruits per plant (rg=0.47 and rp=0.47). Similarly finding were observed by Bharathi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(2005). Internode length was positively and significantly associat</w:t>
      </w:r>
      <w:r w:rsidR="00217BFC" w:rsidRPr="004D23BE">
        <w:rPr>
          <w:rFonts w:ascii="Times New Roman" w:hAnsi="Times New Roman" w:cs="Times New Roman"/>
          <w:sz w:val="24"/>
          <w:szCs w:val="24"/>
        </w:rPr>
        <w:t>ed</w:t>
      </w:r>
      <w:r w:rsidRPr="004D23BE">
        <w:rPr>
          <w:rFonts w:ascii="Times New Roman" w:hAnsi="Times New Roman" w:cs="Times New Roman"/>
          <w:sz w:val="24"/>
          <w:szCs w:val="24"/>
        </w:rPr>
        <w:t xml:space="preserve"> with fruit length (rg=0.51 and rp=0.69), ovary length (rg=0.44 and rp=0.66), fruit diameter (rg=0.49 and rp=0.61) and total chlorophyll contain of leaf (rg=0.38 and rp=0.51). </w:t>
      </w:r>
      <w:r w:rsidR="00D50416" w:rsidRPr="004D23BE">
        <w:rPr>
          <w:rFonts w:ascii="Times New Roman" w:hAnsi="Times New Roman" w:cs="Times New Roman"/>
          <w:sz w:val="24"/>
          <w:szCs w:val="24"/>
        </w:rPr>
        <w:t>At both genotypic and phenotypic level significant and positive association of node first female flower appeared was obtained with first harvest (rg=0.30 and rp=0.44) but was negatively associated with numbers of fruit per plant (rg=-0.67 and rp=-0.75) and yield per plant (rg=-0.44 and rp=-0.52).</w:t>
      </w:r>
      <w:r w:rsidR="001D0FFA" w:rsidRPr="004D23BE">
        <w:rPr>
          <w:rFonts w:ascii="Times New Roman" w:hAnsi="Times New Roman" w:cs="Times New Roman"/>
          <w:sz w:val="24"/>
          <w:szCs w:val="24"/>
        </w:rPr>
        <w:t xml:space="preserve"> Ovary length exhibited significant positive correlation at both genotypic and phenotypic for total leaf chlorophyll content (rg=0.41 and rp=0.47)</w:t>
      </w:r>
      <w:ins w:id="24" w:author="Manpreet" w:date="2025-03-13T16:01:00Z">
        <w:r w:rsidR="00220DD4">
          <w:rPr>
            <w:rFonts w:ascii="Times New Roman" w:hAnsi="Times New Roman" w:cs="Times New Roman"/>
            <w:sz w:val="24"/>
            <w:szCs w:val="24"/>
          </w:rPr>
          <w:t xml:space="preserve"> </w:t>
        </w:r>
      </w:ins>
      <w:r w:rsidR="001D0FFA" w:rsidRPr="004D23BE">
        <w:rPr>
          <w:rFonts w:ascii="Times New Roman" w:hAnsi="Times New Roman" w:cs="Times New Roman"/>
          <w:sz w:val="24"/>
          <w:szCs w:val="24"/>
        </w:rPr>
        <w:t xml:space="preserve">and yield (rg=0.33 and rp=0.41). </w:t>
      </w:r>
      <w:r w:rsidR="000D67E4" w:rsidRPr="004D23BE">
        <w:rPr>
          <w:rFonts w:ascii="Times New Roman" w:hAnsi="Times New Roman" w:cs="Times New Roman"/>
          <w:sz w:val="24"/>
          <w:szCs w:val="24"/>
        </w:rPr>
        <w:t>At both genotypic and phenotypic level significant and positive association of fruit length was observed with fruit diameter (rg=0.50 and rp=0.47), total leaf chlorophyll content (rg=0.49 and rp=0.59), inter nodal length (rg=0.51 and rp=0.69) and yield per plant (rg=0.48 and rp=0.52).</w:t>
      </w:r>
      <w:ins w:id="25" w:author="Manpreet" w:date="2025-03-13T16:01:00Z">
        <w:r w:rsidR="00220DD4">
          <w:rPr>
            <w:rFonts w:ascii="Times New Roman" w:hAnsi="Times New Roman" w:cs="Times New Roman"/>
            <w:sz w:val="24"/>
            <w:szCs w:val="24"/>
          </w:rPr>
          <w:t xml:space="preserve"> </w:t>
        </w:r>
      </w:ins>
      <w:r w:rsidR="00A47B08" w:rsidRPr="004D23BE">
        <w:rPr>
          <w:rFonts w:ascii="Times New Roman" w:hAnsi="Times New Roman" w:cs="Times New Roman"/>
          <w:sz w:val="24"/>
          <w:szCs w:val="24"/>
        </w:rPr>
        <w:t>Similarly,</w:t>
      </w:r>
      <w:r w:rsidR="000E76B4" w:rsidRPr="004D23BE">
        <w:rPr>
          <w:rFonts w:ascii="Times New Roman" w:hAnsi="Times New Roman" w:cs="Times New Roman"/>
          <w:sz w:val="24"/>
          <w:szCs w:val="24"/>
        </w:rPr>
        <w:t xml:space="preserve"> findings were reported</w:t>
      </w:r>
      <w:r w:rsidR="00B85FE5" w:rsidRPr="004D23BE">
        <w:rPr>
          <w:rFonts w:ascii="Times New Roman" w:hAnsi="Times New Roman" w:cs="Times New Roman"/>
          <w:sz w:val="24"/>
          <w:szCs w:val="24"/>
        </w:rPr>
        <w:t xml:space="preserve"> by Rahman </w:t>
      </w:r>
      <w:r w:rsidR="00B85FE5" w:rsidRPr="004D23BE">
        <w:rPr>
          <w:rFonts w:ascii="Times New Roman" w:hAnsi="Times New Roman" w:cs="Times New Roman"/>
          <w:i/>
          <w:sz w:val="24"/>
          <w:szCs w:val="24"/>
        </w:rPr>
        <w:t xml:space="preserve">et al., </w:t>
      </w:r>
      <w:r w:rsidR="00B85FE5" w:rsidRPr="004D23BE">
        <w:rPr>
          <w:rFonts w:ascii="Times New Roman" w:hAnsi="Times New Roman" w:cs="Times New Roman"/>
          <w:sz w:val="24"/>
          <w:szCs w:val="24"/>
        </w:rPr>
        <w:t>(2011)</w:t>
      </w:r>
      <w:r w:rsidR="00524F88" w:rsidRPr="004D23BE">
        <w:rPr>
          <w:rFonts w:ascii="Times New Roman" w:hAnsi="Times New Roman" w:cs="Times New Roman"/>
          <w:sz w:val="24"/>
          <w:szCs w:val="24"/>
        </w:rPr>
        <w:t xml:space="preserve">, </w:t>
      </w:r>
      <w:r w:rsidR="000E76B4" w:rsidRPr="004D23BE">
        <w:rPr>
          <w:rFonts w:ascii="Times New Roman" w:hAnsi="Times New Roman" w:cs="Times New Roman"/>
          <w:sz w:val="24"/>
          <w:szCs w:val="24"/>
        </w:rPr>
        <w:t xml:space="preserve">Sinha </w:t>
      </w:r>
      <w:r w:rsidR="000E76B4" w:rsidRPr="004D23BE">
        <w:rPr>
          <w:rFonts w:ascii="Times New Roman" w:hAnsi="Times New Roman" w:cs="Times New Roman"/>
          <w:i/>
          <w:sz w:val="24"/>
          <w:szCs w:val="24"/>
        </w:rPr>
        <w:t>et al.</w:t>
      </w:r>
      <w:ins w:id="26" w:author="Manpreet" w:date="2025-03-13T16:01:00Z">
        <w:r w:rsidR="00220DD4">
          <w:rPr>
            <w:rFonts w:ascii="Times New Roman" w:hAnsi="Times New Roman" w:cs="Times New Roman"/>
            <w:i/>
            <w:sz w:val="24"/>
            <w:szCs w:val="24"/>
          </w:rPr>
          <w:t xml:space="preserve">, </w:t>
        </w:r>
      </w:ins>
      <w:r w:rsidR="00524F88" w:rsidRPr="004D23BE">
        <w:rPr>
          <w:rFonts w:ascii="Times New Roman" w:hAnsi="Times New Roman" w:cs="Times New Roman"/>
          <w:sz w:val="24"/>
          <w:szCs w:val="24"/>
        </w:rPr>
        <w:t>(20</w:t>
      </w:r>
      <w:r w:rsidR="000E76B4" w:rsidRPr="004D23BE">
        <w:rPr>
          <w:rFonts w:ascii="Times New Roman" w:hAnsi="Times New Roman" w:cs="Times New Roman"/>
          <w:sz w:val="24"/>
          <w:szCs w:val="24"/>
        </w:rPr>
        <w:t>24</w:t>
      </w:r>
      <w:r w:rsidR="00524F88" w:rsidRPr="004D23BE">
        <w:rPr>
          <w:rFonts w:ascii="Times New Roman" w:hAnsi="Times New Roman" w:cs="Times New Roman"/>
          <w:sz w:val="24"/>
          <w:szCs w:val="24"/>
        </w:rPr>
        <w:t>)</w:t>
      </w:r>
      <w:r w:rsidR="000E76B4" w:rsidRPr="004D23BE">
        <w:rPr>
          <w:rFonts w:ascii="Times New Roman" w:hAnsi="Times New Roman" w:cs="Times New Roman"/>
          <w:sz w:val="24"/>
          <w:szCs w:val="24"/>
        </w:rPr>
        <w:t xml:space="preserve"> and Khan </w:t>
      </w:r>
      <w:r w:rsidR="000E76B4" w:rsidRPr="004D23BE">
        <w:rPr>
          <w:rFonts w:ascii="Times New Roman" w:hAnsi="Times New Roman" w:cs="Times New Roman"/>
          <w:i/>
          <w:sz w:val="24"/>
          <w:szCs w:val="24"/>
        </w:rPr>
        <w:t>et al.,</w:t>
      </w:r>
      <w:r w:rsidR="000E76B4" w:rsidRPr="004D23BE">
        <w:rPr>
          <w:rFonts w:ascii="Times New Roman" w:hAnsi="Times New Roman" w:cs="Times New Roman"/>
          <w:sz w:val="24"/>
          <w:szCs w:val="24"/>
        </w:rPr>
        <w:t xml:space="preserve"> (2009). </w:t>
      </w:r>
      <w:r w:rsidRPr="004D23BE">
        <w:rPr>
          <w:rFonts w:ascii="Times New Roman" w:hAnsi="Times New Roman" w:cs="Times New Roman"/>
          <w:sz w:val="24"/>
          <w:szCs w:val="24"/>
        </w:rPr>
        <w:t>However, Number of fruits per plant was significantly and negatively in both genotypic and phenotypic correlation with node at first female flower (rg=-0.67 and rp=-0.75)</w:t>
      </w:r>
      <w:r w:rsidR="00E37E8B" w:rsidRPr="004D23BE">
        <w:rPr>
          <w:rFonts w:ascii="Times New Roman" w:hAnsi="Times New Roman" w:cs="Times New Roman"/>
          <w:sz w:val="24"/>
          <w:szCs w:val="24"/>
        </w:rPr>
        <w:t xml:space="preserve"> and fruit diameter (rg=-0.33 and rp=-0.57) which were in accordance with the earlier</w:t>
      </w:r>
      <w:r w:rsidRPr="004D23BE">
        <w:rPr>
          <w:rFonts w:ascii="Times New Roman" w:hAnsi="Times New Roman" w:cs="Times New Roman"/>
          <w:sz w:val="24"/>
          <w:szCs w:val="24"/>
        </w:rPr>
        <w:t xml:space="preserve"> observations reported by Rahman </w:t>
      </w:r>
      <w:r w:rsidRPr="004D23BE">
        <w:rPr>
          <w:rFonts w:ascii="Times New Roman" w:hAnsi="Times New Roman" w:cs="Times New Roman"/>
          <w:i/>
          <w:sz w:val="24"/>
          <w:szCs w:val="24"/>
        </w:rPr>
        <w:t xml:space="preserve">et al., </w:t>
      </w:r>
      <w:r w:rsidRPr="004D23BE">
        <w:rPr>
          <w:rFonts w:ascii="Times New Roman" w:hAnsi="Times New Roman" w:cs="Times New Roman"/>
          <w:sz w:val="24"/>
          <w:szCs w:val="24"/>
        </w:rPr>
        <w:t xml:space="preserve">(2011) and Sinha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(2024). Among the biochemical traits total chlorophyll </w:t>
      </w:r>
      <w:commentRangeStart w:id="27"/>
      <w:r w:rsidRPr="004D23BE">
        <w:rPr>
          <w:rFonts w:ascii="Times New Roman" w:hAnsi="Times New Roman" w:cs="Times New Roman"/>
          <w:sz w:val="24"/>
          <w:szCs w:val="24"/>
        </w:rPr>
        <w:t>contain</w:t>
      </w:r>
      <w:commentRangeEnd w:id="27"/>
      <w:r w:rsidR="00220DD4">
        <w:rPr>
          <w:rStyle w:val="CommentReference"/>
        </w:rPr>
        <w:commentReference w:id="27"/>
      </w:r>
      <w:r w:rsidRPr="004D23BE">
        <w:rPr>
          <w:rFonts w:ascii="Times New Roman" w:hAnsi="Times New Roman" w:cs="Times New Roman"/>
          <w:sz w:val="24"/>
          <w:szCs w:val="24"/>
        </w:rPr>
        <w:t xml:space="preserve"> of leaf </w:t>
      </w:r>
      <w:r w:rsidR="00C36E26" w:rsidRPr="004D23BE">
        <w:rPr>
          <w:rFonts w:ascii="Times New Roman" w:hAnsi="Times New Roman" w:cs="Times New Roman"/>
          <w:sz w:val="24"/>
          <w:szCs w:val="24"/>
        </w:rPr>
        <w:t xml:space="preserve">in both genotypic and phenotypic level </w:t>
      </w:r>
      <w:r w:rsidRPr="004D23BE">
        <w:rPr>
          <w:rFonts w:ascii="Times New Roman" w:hAnsi="Times New Roman" w:cs="Times New Roman"/>
          <w:sz w:val="24"/>
          <w:szCs w:val="24"/>
        </w:rPr>
        <w:lastRenderedPageBreak/>
        <w:t xml:space="preserve">was significantly and positively associated with total chlorophyll </w:t>
      </w:r>
      <w:commentRangeStart w:id="28"/>
      <w:r w:rsidRPr="004D23BE">
        <w:rPr>
          <w:rFonts w:ascii="Times New Roman" w:hAnsi="Times New Roman" w:cs="Times New Roman"/>
          <w:sz w:val="24"/>
          <w:szCs w:val="24"/>
        </w:rPr>
        <w:t>contain</w:t>
      </w:r>
      <w:commentRangeEnd w:id="28"/>
      <w:r w:rsidR="00220DD4">
        <w:rPr>
          <w:rStyle w:val="CommentReference"/>
        </w:rPr>
        <w:commentReference w:id="28"/>
      </w:r>
      <w:r w:rsidRPr="004D23BE">
        <w:rPr>
          <w:rFonts w:ascii="Times New Roman" w:hAnsi="Times New Roman" w:cs="Times New Roman"/>
          <w:sz w:val="24"/>
          <w:szCs w:val="24"/>
        </w:rPr>
        <w:t xml:space="preserve"> of fruit (rg=0.63 and rp=0.64)</w:t>
      </w:r>
      <w:r w:rsidR="00C36E26" w:rsidRPr="004D23BE">
        <w:rPr>
          <w:rFonts w:ascii="Times New Roman" w:hAnsi="Times New Roman" w:cs="Times New Roman"/>
          <w:sz w:val="24"/>
          <w:szCs w:val="24"/>
        </w:rPr>
        <w:t>,</w:t>
      </w:r>
      <w:r w:rsidRPr="004D23BE">
        <w:rPr>
          <w:rFonts w:ascii="Times New Roman" w:hAnsi="Times New Roman" w:cs="Times New Roman"/>
          <w:sz w:val="24"/>
          <w:szCs w:val="24"/>
        </w:rPr>
        <w:t xml:space="preserve"> fruit length (rg=0.49 and rp=0.59)</w:t>
      </w:r>
      <w:r w:rsidR="00C36E26" w:rsidRPr="004D23BE">
        <w:rPr>
          <w:rFonts w:ascii="Times New Roman" w:hAnsi="Times New Roman" w:cs="Times New Roman"/>
          <w:sz w:val="24"/>
          <w:szCs w:val="24"/>
        </w:rPr>
        <w:t>, inter nodal length</w:t>
      </w:r>
      <w:ins w:id="29" w:author="Manpreet" w:date="2025-03-13T16:02:00Z">
        <w:r w:rsidR="00220DD4">
          <w:rPr>
            <w:rFonts w:ascii="Times New Roman" w:hAnsi="Times New Roman" w:cs="Times New Roman"/>
            <w:sz w:val="24"/>
            <w:szCs w:val="24"/>
          </w:rPr>
          <w:t xml:space="preserve"> </w:t>
        </w:r>
      </w:ins>
      <w:r w:rsidR="00C36E26" w:rsidRPr="004D23BE">
        <w:rPr>
          <w:rFonts w:ascii="Times New Roman" w:hAnsi="Times New Roman" w:cs="Times New Roman"/>
          <w:sz w:val="24"/>
          <w:szCs w:val="24"/>
        </w:rPr>
        <w:t xml:space="preserve">(rg=0.38 and rp=0.51) </w:t>
      </w:r>
      <w:r w:rsidRPr="004D23BE">
        <w:rPr>
          <w:rFonts w:ascii="Times New Roman" w:hAnsi="Times New Roman" w:cs="Times New Roman"/>
          <w:sz w:val="24"/>
          <w:szCs w:val="24"/>
        </w:rPr>
        <w:t xml:space="preserve">and ovary length (rg=0.41 and rp=0.47). The present findings are supported by </w:t>
      </w:r>
      <w:r w:rsidR="00C36E26" w:rsidRPr="004D23BE">
        <w:rPr>
          <w:rFonts w:ascii="Times New Roman" w:hAnsi="Times New Roman" w:cs="Times New Roman"/>
          <w:sz w:val="24"/>
          <w:szCs w:val="24"/>
        </w:rPr>
        <w:t>the research findings of</w:t>
      </w:r>
      <w:r w:rsidRPr="004D23BE">
        <w:rPr>
          <w:rFonts w:ascii="Times New Roman" w:hAnsi="Times New Roman" w:cs="Times New Roman"/>
          <w:sz w:val="24"/>
          <w:szCs w:val="24"/>
        </w:rPr>
        <w:t xml:space="preserve"> Khan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(2009), Sharma (2015), and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(2007).</w:t>
      </w:r>
      <w:bookmarkEnd w:id="21"/>
    </w:p>
    <w:p w:rsidR="001E71FB" w:rsidRPr="004D23BE" w:rsidRDefault="001E71FB" w:rsidP="001E71FB">
      <w:pPr>
        <w:spacing w:after="0" w:line="240" w:lineRule="auto"/>
        <w:ind w:firstLine="720"/>
        <w:jc w:val="both"/>
        <w:rPr>
          <w:rFonts w:ascii="Times New Roman" w:eastAsia="Times New Roman" w:hAnsi="Times New Roman" w:cs="Times New Roman"/>
          <w:sz w:val="24"/>
          <w:szCs w:val="24"/>
          <w:lang w:eastAsia="en-IN"/>
        </w:rPr>
      </w:pPr>
      <w:r w:rsidRPr="004D23BE">
        <w:rPr>
          <w:rFonts w:ascii="Times New Roman" w:eastAsia="Times New Roman" w:hAnsi="Times New Roman" w:cs="Times New Roman"/>
          <w:sz w:val="24"/>
          <w:szCs w:val="24"/>
          <w:lang w:eastAsia="en-IN"/>
        </w:rPr>
        <w:t xml:space="preserve">Path analysis is one of the tools that further </w:t>
      </w:r>
      <w:del w:id="30" w:author="Manpreet" w:date="2025-03-13T16:03:00Z">
        <w:r w:rsidRPr="004D23BE" w:rsidDel="00220DD4">
          <w:rPr>
            <w:rFonts w:ascii="Times New Roman" w:eastAsia="Times New Roman" w:hAnsi="Times New Roman" w:cs="Times New Roman"/>
            <w:sz w:val="24"/>
            <w:szCs w:val="24"/>
            <w:lang w:eastAsia="en-IN"/>
          </w:rPr>
          <w:delText>divides</w:delText>
        </w:r>
      </w:del>
      <w:ins w:id="31" w:author="Manpreet" w:date="2025-03-13T16:03:00Z">
        <w:r w:rsidR="00220DD4" w:rsidRPr="004D23BE">
          <w:rPr>
            <w:rFonts w:ascii="Times New Roman" w:eastAsia="Times New Roman" w:hAnsi="Times New Roman" w:cs="Times New Roman"/>
            <w:sz w:val="24"/>
            <w:szCs w:val="24"/>
            <w:lang w:eastAsia="en-IN"/>
          </w:rPr>
          <w:t>divide</w:t>
        </w:r>
      </w:ins>
      <w:r w:rsidRPr="004D23BE">
        <w:rPr>
          <w:rFonts w:ascii="Times New Roman" w:eastAsia="Times New Roman" w:hAnsi="Times New Roman" w:cs="Times New Roman"/>
          <w:sz w:val="24"/>
          <w:szCs w:val="24"/>
          <w:lang w:eastAsia="en-IN"/>
        </w:rPr>
        <w:t xml:space="preserve"> the correlation coefficient with yield into direct and indirect components in order to better understand the significance of the effect </w:t>
      </w:r>
      <w:r w:rsidRPr="004D23BE">
        <w:rPr>
          <w:rFonts w:ascii="Times New Roman" w:eastAsia="Aptos" w:hAnsi="Times New Roman" w:cs="Times New Roman"/>
          <w:color w:val="000000"/>
          <w:sz w:val="24"/>
          <w:szCs w:val="24"/>
        </w:rPr>
        <w:t xml:space="preserve">coefficient (Devi </w:t>
      </w:r>
      <w:r w:rsidRPr="004D23BE">
        <w:rPr>
          <w:rFonts w:ascii="Times New Roman" w:eastAsia="Aptos" w:hAnsi="Times New Roman" w:cs="Times New Roman"/>
          <w:i/>
          <w:iCs/>
          <w:color w:val="000000"/>
          <w:sz w:val="24"/>
          <w:szCs w:val="24"/>
        </w:rPr>
        <w:t>et al.,</w:t>
      </w:r>
      <w:r w:rsidRPr="004D23BE">
        <w:rPr>
          <w:rFonts w:ascii="Times New Roman" w:eastAsia="Aptos" w:hAnsi="Times New Roman" w:cs="Times New Roman"/>
          <w:color w:val="000000"/>
          <w:sz w:val="24"/>
          <w:szCs w:val="24"/>
        </w:rPr>
        <w:t xml:space="preserve"> 2020)</w:t>
      </w:r>
      <w:r w:rsidRPr="004D23BE">
        <w:rPr>
          <w:rFonts w:ascii="Times New Roman" w:eastAsia="Times New Roman" w:hAnsi="Times New Roman" w:cs="Times New Roman"/>
          <w:sz w:val="24"/>
          <w:szCs w:val="24"/>
          <w:lang w:eastAsia="en-IN"/>
        </w:rPr>
        <w:t xml:space="preserve">. Path coefficient analysis is a multiple regression-based statistical method used to investigate the causal relationship between two or more independent variables and a dependent variable (Sinha </w:t>
      </w:r>
      <w:r w:rsidRPr="004D23BE">
        <w:rPr>
          <w:rFonts w:ascii="Times New Roman" w:eastAsia="Times New Roman" w:hAnsi="Times New Roman" w:cs="Times New Roman"/>
          <w:i/>
          <w:sz w:val="24"/>
          <w:szCs w:val="24"/>
          <w:lang w:eastAsia="en-IN"/>
        </w:rPr>
        <w:t>et al.,</w:t>
      </w:r>
      <w:r w:rsidRPr="004D23BE">
        <w:rPr>
          <w:rFonts w:ascii="Times New Roman" w:eastAsia="Times New Roman" w:hAnsi="Times New Roman" w:cs="Times New Roman"/>
          <w:sz w:val="24"/>
          <w:szCs w:val="24"/>
          <w:lang w:eastAsia="en-IN"/>
        </w:rPr>
        <w:t xml:space="preserve"> 2024)</w:t>
      </w:r>
      <w:r w:rsidRPr="004D23BE">
        <w:rPr>
          <w:rFonts w:ascii="Times New Roman" w:hAnsi="Times New Roman" w:cs="Times New Roman"/>
          <w:sz w:val="24"/>
          <w:szCs w:val="24"/>
          <w:lang w:val="en-US"/>
        </w:rPr>
        <w:t xml:space="preserve">. </w:t>
      </w:r>
      <w:r w:rsidRPr="004D23BE">
        <w:rPr>
          <w:rFonts w:ascii="Times New Roman" w:eastAsia="Times New Roman" w:hAnsi="Times New Roman" w:cs="Times New Roman"/>
          <w:sz w:val="24"/>
          <w:szCs w:val="24"/>
          <w:lang w:eastAsia="en-IN"/>
        </w:rPr>
        <w:t xml:space="preserve">The magnitude of path matrix (Table 1) from the current experiments exhibited the highest positive direct impact on yield per plant through the number of fruits per plant (1.466) followed by fruit diameter (0.794), fruit length (0.554) and primary branch (0.287). Hence, these traits could be considered selection basis for the enhancement of yield. Although, there significant negative indirect effect of fruit size was observed through fruit quantity on yield and </w:t>
      </w:r>
      <w:r w:rsidRPr="004D23BE">
        <w:rPr>
          <w:rFonts w:ascii="Times New Roman" w:eastAsia="Times New Roman" w:hAnsi="Times New Roman" w:cs="Times New Roman"/>
          <w:i/>
          <w:iCs/>
          <w:sz w:val="24"/>
          <w:szCs w:val="24"/>
          <w:lang w:eastAsia="en-IN"/>
        </w:rPr>
        <w:t>vice versa</w:t>
      </w:r>
      <w:r w:rsidRPr="004D23BE">
        <w:rPr>
          <w:rFonts w:ascii="Times New Roman" w:eastAsia="Times New Roman" w:hAnsi="Times New Roman" w:cs="Times New Roman"/>
          <w:sz w:val="24"/>
          <w:szCs w:val="24"/>
          <w:lang w:eastAsia="en-IN"/>
        </w:rPr>
        <w:t>, suggested existence of strong contrasting attribute. Although, node at which first female flower appeared exhibited high positive direct effect on yield (0.492) had significant and negative genotypic (-0.44) and phenotypic (-0.52) correlation clearly due to association with high negative indirect effect through number of fruits (-1.101) and primary branch (-0.152). Residual effect estimated in this experiment calculated 0.18 implied contribution of the traits under study was approximately 78% that strongly justified incorporation of traits under study. The reported results are probably the consequence of multiple genes influencing these traits working together</w:t>
      </w:r>
      <w:r w:rsidRPr="004D23BE">
        <w:rPr>
          <w:rFonts w:ascii="Times New Roman" w:hAnsi="Times New Roman" w:cs="Times New Roman"/>
          <w:sz w:val="24"/>
          <w:szCs w:val="24"/>
          <w:lang w:val="en-US"/>
        </w:rPr>
        <w:t xml:space="preserve">. Our findings could be related to those of Sinha </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(2024), Rahman </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(2011), khan </w:t>
      </w:r>
      <w:r w:rsidRPr="004D23BE">
        <w:rPr>
          <w:rFonts w:ascii="Times New Roman" w:hAnsi="Times New Roman" w:cs="Times New Roman"/>
          <w:i/>
          <w:sz w:val="24"/>
          <w:szCs w:val="24"/>
          <w:lang w:val="en-US"/>
        </w:rPr>
        <w:t xml:space="preserve">et al., </w:t>
      </w:r>
      <w:r w:rsidRPr="004D23BE">
        <w:rPr>
          <w:rFonts w:ascii="Times New Roman" w:hAnsi="Times New Roman" w:cs="Times New Roman"/>
          <w:sz w:val="24"/>
          <w:szCs w:val="24"/>
          <w:lang w:val="en-US"/>
        </w:rPr>
        <w:t xml:space="preserve">(2009), Dey </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(2007), Bhave</w:t>
      </w:r>
      <w:r w:rsidRPr="004D23BE">
        <w:rPr>
          <w:rFonts w:ascii="Times New Roman" w:hAnsi="Times New Roman" w:cs="Times New Roman"/>
          <w:i/>
          <w:sz w:val="24"/>
          <w:szCs w:val="24"/>
          <w:lang w:val="en-US"/>
        </w:rPr>
        <w:t>et al.,</w:t>
      </w:r>
      <w:r w:rsidRPr="004D23BE">
        <w:rPr>
          <w:rFonts w:ascii="Times New Roman" w:hAnsi="Times New Roman" w:cs="Times New Roman"/>
          <w:sz w:val="24"/>
          <w:szCs w:val="24"/>
          <w:lang w:val="en-US"/>
        </w:rPr>
        <w:t xml:space="preserve"> (2003) and Sharma and Bhutani (2001). </w:t>
      </w:r>
    </w:p>
    <w:p w:rsidR="001E71FB" w:rsidRPr="004D23BE" w:rsidRDefault="001E71FB" w:rsidP="001E71FB">
      <w:pPr>
        <w:spacing w:after="0" w:line="240" w:lineRule="auto"/>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The Principal Component Analysis was performed using 12 traits to obtain reduced numbers of factors accounts maximum variability out of total variability by minimizing the dimension of larger dataset with minimum loss of information. In present experiment total 12 Principal Components were computed in the analysis out of which four had eigen values greater than unity </w:t>
      </w:r>
      <w:r w:rsidRPr="004D23BE">
        <w:rPr>
          <w:rFonts w:ascii="Times New Roman" w:eastAsia="Times New Roman" w:hAnsi="Times New Roman" w:cs="Times New Roman"/>
          <w:color w:val="000000"/>
          <w:sz w:val="24"/>
          <w:szCs w:val="24"/>
          <w:lang w:eastAsia="en-IN"/>
        </w:rPr>
        <w:t>as proposed by Kaiser (1960</w:t>
      </w:r>
      <w:r w:rsidRPr="004D23BE">
        <w:rPr>
          <w:rFonts w:ascii="Times New Roman" w:hAnsi="Times New Roman" w:cs="Times New Roman"/>
          <w:sz w:val="24"/>
        </w:rPr>
        <w:t xml:space="preserve">), </w:t>
      </w:r>
      <w:r w:rsidRPr="004D23BE">
        <w:rPr>
          <w:rFonts w:ascii="Times New Roman" w:hAnsi="Times New Roman" w:cs="Times New Roman"/>
          <w:sz w:val="24"/>
          <w:szCs w:val="24"/>
        </w:rPr>
        <w:t xml:space="preserve">those cumulatively explained </w:t>
      </w:r>
      <w:r w:rsidRPr="004D23BE">
        <w:rPr>
          <w:rFonts w:ascii="Times New Roman" w:hAnsi="Times New Roman" w:cs="Times New Roman"/>
          <w:color w:val="000000"/>
          <w:sz w:val="24"/>
          <w:szCs w:val="24"/>
        </w:rPr>
        <w:t>75.15</w:t>
      </w:r>
      <w:r w:rsidRPr="004D23BE">
        <w:rPr>
          <w:rFonts w:ascii="Times New Roman" w:hAnsi="Times New Roman" w:cs="Times New Roman"/>
          <w:sz w:val="24"/>
          <w:szCs w:val="24"/>
        </w:rPr>
        <w:t xml:space="preserve">% of the variations, suggesting first four principal axes were adequate to explain the maximum variation in reduced dimension (Table 2 and Figure 2). The highest variation was explained by PC1 (29.84%) with an eigen value of 3.58. The principal components PC2, PC3 and PC4 explained variation of 23.46%, 12.00% and 9.84% respectively (Table 2). </w:t>
      </w:r>
    </w:p>
    <w:p w:rsidR="001E71FB" w:rsidRDefault="001E71FB" w:rsidP="001E71FB">
      <w:pPr>
        <w:spacing w:after="0" w:line="240" w:lineRule="auto"/>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The principal component PC1 had maximum loading through size of internode, flower and fruit (Table 2, Figure 4)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internode length (0.449) followed by fruit length (0.386), fruit diameter (0.362) and ovary length (0.322). The principal component PC2 exhibited maximum loading through Quantity, yield and early flowering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yield per plant (0.521), number of fruits per plant (0.416) and node at first female flower (-0.416). The principal component PC3 had maximum loading through plant pigments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total chlorophyll content of mature fruit (0.652) and leaf (0.428).The principal component PC4 had maximum loading through growth and delayed harvesting </w:t>
      </w:r>
      <w:r w:rsidRPr="004D23BE">
        <w:rPr>
          <w:rFonts w:ascii="Times New Roman" w:hAnsi="Times New Roman" w:cs="Times New Roman"/>
          <w:i/>
          <w:iCs/>
          <w:sz w:val="24"/>
          <w:szCs w:val="24"/>
        </w:rPr>
        <w:t>viz</w:t>
      </w:r>
      <w:r w:rsidRPr="004D23BE">
        <w:rPr>
          <w:rFonts w:ascii="Times New Roman" w:hAnsi="Times New Roman" w:cs="Times New Roman"/>
          <w:sz w:val="24"/>
          <w:szCs w:val="24"/>
        </w:rPr>
        <w:t>., first harvest (0.631) and vine length (0.354). The outcomes presented here are consistent with the findings of Sanwal</w:t>
      </w:r>
      <w:ins w:id="32" w:author="Manpreet" w:date="2025-03-13T16:22:00Z">
        <w:r w:rsidR="00680219">
          <w:rPr>
            <w:rFonts w:ascii="Times New Roman" w:hAnsi="Times New Roman" w:cs="Times New Roman"/>
            <w:sz w:val="24"/>
            <w:szCs w:val="24"/>
          </w:rPr>
          <w:t xml:space="preserve"> </w:t>
        </w:r>
      </w:ins>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(2008),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(2008), Singhal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(2010), Choudhary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(2011), Rabbani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(2012), Singh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(2014), and Jatav</w:t>
      </w:r>
      <w:ins w:id="33" w:author="Manpreet" w:date="2025-03-13T16:22:00Z">
        <w:r w:rsidR="00680219">
          <w:rPr>
            <w:rFonts w:ascii="Times New Roman" w:hAnsi="Times New Roman" w:cs="Times New Roman"/>
            <w:sz w:val="24"/>
            <w:szCs w:val="24"/>
          </w:rPr>
          <w:t xml:space="preserve"> </w:t>
        </w:r>
      </w:ins>
      <w:r w:rsidRPr="004D23BE">
        <w:rPr>
          <w:rFonts w:ascii="Times New Roman" w:hAnsi="Times New Roman" w:cs="Times New Roman"/>
          <w:i/>
          <w:sz w:val="24"/>
          <w:szCs w:val="24"/>
        </w:rPr>
        <w:t xml:space="preserve">et al. </w:t>
      </w:r>
      <w:r w:rsidRPr="004D23BE">
        <w:rPr>
          <w:rFonts w:ascii="Times New Roman" w:hAnsi="Times New Roman" w:cs="Times New Roman"/>
          <w:sz w:val="24"/>
          <w:szCs w:val="24"/>
        </w:rPr>
        <w:t xml:space="preserve">(2019). Biplot for the twelve important traits of twenty-five germplasm of principle component analysis (Figure 3) exhibited that genotypes collected from a similar location had magnitude of variation almost towards in similar direction excepting the germplasm collected from Coochbehar which were more diversified. Although the genus Momordica from Southeast Asia was reviewed taxonomically (Bharathi </w:t>
      </w:r>
      <w:r w:rsidRPr="004D23BE">
        <w:rPr>
          <w:rFonts w:ascii="Times New Roman" w:hAnsi="Times New Roman" w:cs="Times New Roman"/>
          <w:i/>
          <w:sz w:val="24"/>
          <w:szCs w:val="24"/>
        </w:rPr>
        <w:t>et al.,</w:t>
      </w:r>
      <w:r w:rsidRPr="004D23BE">
        <w:rPr>
          <w:rFonts w:ascii="Times New Roman" w:hAnsi="Times New Roman" w:cs="Times New Roman"/>
          <w:sz w:val="24"/>
          <w:szCs w:val="24"/>
        </w:rPr>
        <w:t xml:space="preserve"> 2013; De Wilde and Duyfjes, 2002), but current study revealed existence of distinct quantitative and high morphological divergence between the </w:t>
      </w:r>
      <w:r w:rsidRPr="004D23BE">
        <w:rPr>
          <w:rFonts w:ascii="Times New Roman" w:hAnsi="Times New Roman" w:cs="Times New Roman"/>
          <w:sz w:val="24"/>
          <w:szCs w:val="24"/>
        </w:rPr>
        <w:lastRenderedPageBreak/>
        <w:t>teasle gourd accessions available in East India, which had not been done in any quantitative studies previously.</w:t>
      </w:r>
      <w:ins w:id="34" w:author="Manpreet" w:date="2025-03-13T16:23:00Z">
        <w:r w:rsidR="00680219">
          <w:rPr>
            <w:rFonts w:ascii="Times New Roman" w:hAnsi="Times New Roman" w:cs="Times New Roman"/>
            <w:sz w:val="24"/>
            <w:szCs w:val="24"/>
          </w:rPr>
          <w:t xml:space="preserve"> </w:t>
        </w:r>
      </w:ins>
      <w:r w:rsidRPr="004D23BE">
        <w:rPr>
          <w:rFonts w:ascii="Times New Roman" w:hAnsi="Times New Roman" w:cs="Times New Roman"/>
          <w:sz w:val="24"/>
          <w:szCs w:val="24"/>
        </w:rPr>
        <w:t>However, based on the maximum positive magnitude of the loading for different components germplasm Pundibari Local 1, Dinhatta Local 1, Ghoksadanga local 1 were considered suitable for node, flower and fruit size; Nimbong Local 2, Pemling local 1, Malli Dara Local 1, Pedong Local 1, Allipurduar Local 1, Banshihari Local 1 were considered suitable for quantity, yield and early flowering; Balarampur local 1, Ghoksadanga local 2, Kalchini Local 2 were considered suitable for plant pigment and Paiyong Local 1, Bagracoat local 1 were considered suitable for plant growth and delayed harvesting. Although, among all these genotype</w:t>
      </w:r>
      <w:ins w:id="35" w:author="Manpreet" w:date="2025-03-13T16:23:00Z">
        <w:r w:rsidR="00680219">
          <w:rPr>
            <w:rFonts w:ascii="Times New Roman" w:hAnsi="Times New Roman" w:cs="Times New Roman"/>
            <w:sz w:val="24"/>
            <w:szCs w:val="24"/>
          </w:rPr>
          <w:t>s</w:t>
        </w:r>
      </w:ins>
      <w:r w:rsidRPr="004D23BE">
        <w:rPr>
          <w:rFonts w:ascii="Times New Roman" w:hAnsi="Times New Roman" w:cs="Times New Roman"/>
          <w:sz w:val="24"/>
          <w:szCs w:val="24"/>
        </w:rPr>
        <w:t xml:space="preserve"> Pemling local 1 </w:t>
      </w:r>
      <w:ins w:id="36" w:author="Manpreet" w:date="2025-03-13T16:24:00Z">
        <w:r w:rsidR="00680219">
          <w:rPr>
            <w:rFonts w:ascii="Times New Roman" w:hAnsi="Times New Roman" w:cs="Times New Roman"/>
            <w:sz w:val="24"/>
            <w:szCs w:val="24"/>
          </w:rPr>
          <w:t xml:space="preserve">was </w:t>
        </w:r>
      </w:ins>
      <w:r w:rsidRPr="004D23BE">
        <w:rPr>
          <w:rFonts w:ascii="Times New Roman" w:hAnsi="Times New Roman" w:cs="Times New Roman"/>
          <w:sz w:val="24"/>
          <w:szCs w:val="24"/>
        </w:rPr>
        <w:t>found most suitable variety with bigger fruit size and remarkable yield.</w:t>
      </w:r>
    </w:p>
    <w:p w:rsidR="004A18B1" w:rsidRDefault="004A18B1" w:rsidP="004A18B1">
      <w:pPr>
        <w:rPr>
          <w:rFonts w:ascii="Times New Roman" w:hAnsi="Times New Roman" w:cs="Times New Roman"/>
          <w:b/>
          <w:sz w:val="24"/>
          <w:szCs w:val="24"/>
          <w:lang w:val="en-US"/>
        </w:rPr>
      </w:pPr>
    </w:p>
    <w:p w:rsidR="004A18B1" w:rsidRPr="004D23BE" w:rsidRDefault="004A18B1" w:rsidP="004A18B1">
      <w:pPr>
        <w:rPr>
          <w:rFonts w:ascii="Times New Roman" w:hAnsi="Times New Roman" w:cs="Times New Roman"/>
          <w:sz w:val="24"/>
          <w:szCs w:val="24"/>
          <w:lang w:val="en-US"/>
        </w:rPr>
      </w:pPr>
      <w:r w:rsidRPr="004D23BE">
        <w:rPr>
          <w:rFonts w:ascii="Times New Roman" w:hAnsi="Times New Roman" w:cs="Times New Roman"/>
          <w:b/>
          <w:sz w:val="24"/>
          <w:szCs w:val="24"/>
          <w:lang w:val="en-US"/>
        </w:rPr>
        <w:t>Figure 1:</w:t>
      </w:r>
      <w:ins w:id="37" w:author="Manpreet" w:date="2025-03-13T16:23:00Z">
        <w:r w:rsidR="00680219">
          <w:rPr>
            <w:rFonts w:ascii="Times New Roman" w:hAnsi="Times New Roman" w:cs="Times New Roman"/>
            <w:b/>
            <w:sz w:val="24"/>
            <w:szCs w:val="24"/>
            <w:lang w:val="en-US"/>
          </w:rPr>
          <w:t xml:space="preserve"> </w:t>
        </w:r>
      </w:ins>
      <w:r w:rsidRPr="004D23BE">
        <w:rPr>
          <w:rFonts w:ascii="Times New Roman" w:hAnsi="Times New Roman" w:cs="Times New Roman"/>
          <w:bCs/>
          <w:sz w:val="24"/>
          <w:szCs w:val="24"/>
          <w:lang w:val="en-US"/>
        </w:rPr>
        <w:t>Genotypic coefficient of correlation (above diagonal) and phenotypic coefficient of correlation (below diagonal) for different traits.</w:t>
      </w:r>
    </w:p>
    <w:p w:rsidR="004A18B1" w:rsidRPr="004D23BE" w:rsidRDefault="004A18B1" w:rsidP="007B2A4F">
      <w:pPr>
        <w:jc w:val="center"/>
        <w:rPr>
          <w:rFonts w:ascii="Times New Roman" w:hAnsi="Times New Roman" w:cs="Times New Roman"/>
          <w:sz w:val="24"/>
          <w:szCs w:val="24"/>
        </w:rPr>
      </w:pPr>
      <w:r w:rsidRPr="004D23BE">
        <w:rPr>
          <w:rFonts w:ascii="Times New Roman" w:hAnsi="Times New Roman" w:cs="Times New Roman"/>
          <w:noProof/>
          <w:sz w:val="24"/>
          <w:szCs w:val="24"/>
          <w:lang w:val="en-US"/>
        </w:rPr>
        <w:drawing>
          <wp:inline distT="0" distB="0" distL="0" distR="0">
            <wp:extent cx="5179162" cy="3657134"/>
            <wp:effectExtent l="0" t="0" r="2540" b="635"/>
            <wp:docPr id="1" name="Picture 3" descr="A diagram of a grap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1374555" name="Picture 3" descr="A diagram of a graph&#10;&#10;AI-generated content may be incorrect."/>
                    <pic:cNvPicPr>
                      <a:picLocks noChangeAspect="1" noChangeArrowheads="1"/>
                    </pic:cNvPicPr>
                  </pic:nvPicPr>
                  <pic:blipFill rotWithShape="1">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526" t="10599" r="13051" b="15207"/>
                    <a:stretch/>
                  </pic:blipFill>
                  <pic:spPr bwMode="auto">
                    <a:xfrm>
                      <a:off x="0" y="0"/>
                      <a:ext cx="5188649" cy="3663833"/>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A18B1" w:rsidRPr="004D23BE" w:rsidRDefault="004A18B1" w:rsidP="004A18B1">
      <w:pPr>
        <w:spacing w:after="0" w:line="240" w:lineRule="auto"/>
        <w:jc w:val="both"/>
        <w:rPr>
          <w:rFonts w:ascii="Times New Roman" w:hAnsi="Times New Roman" w:cs="Times New Roman"/>
          <w:szCs w:val="24"/>
          <w:lang w:val="en-US"/>
        </w:rPr>
      </w:pPr>
      <w:r w:rsidRPr="004D23BE">
        <w:rPr>
          <w:rFonts w:ascii="Times New Roman" w:hAnsi="Times New Roman" w:cs="Times New Roman"/>
          <w:szCs w:val="24"/>
          <w:lang w:val="en-US"/>
        </w:rPr>
        <w:t xml:space="preserve">*Concentration of colour is indication for level of significance at 5% </w:t>
      </w:r>
    </w:p>
    <w:p w:rsidR="004A18B1" w:rsidRPr="004D23BE" w:rsidRDefault="004A18B1" w:rsidP="004A18B1">
      <w:pPr>
        <w:spacing w:after="0" w:line="240" w:lineRule="auto"/>
        <w:jc w:val="both"/>
        <w:rPr>
          <w:rFonts w:ascii="Times New Roman" w:hAnsi="Times New Roman" w:cs="Times New Roman"/>
          <w:szCs w:val="24"/>
          <w:lang w:val="en-US"/>
        </w:rPr>
      </w:pPr>
      <w:r w:rsidRPr="004D23BE">
        <w:rPr>
          <w:rFonts w:ascii="Times New Roman" w:hAnsi="Times New Roman" w:cs="Times New Roman"/>
          <w:szCs w:val="24"/>
          <w:lang w:val="en-US"/>
        </w:rPr>
        <w:t>rg= Genotypic correlation coefficient</w:t>
      </w:r>
    </w:p>
    <w:p w:rsidR="004A18B1" w:rsidRPr="004D23BE" w:rsidRDefault="004A18B1" w:rsidP="004A18B1">
      <w:pPr>
        <w:spacing w:after="0" w:line="240" w:lineRule="auto"/>
        <w:jc w:val="both"/>
        <w:rPr>
          <w:rFonts w:ascii="Times New Roman" w:hAnsi="Times New Roman" w:cs="Times New Roman"/>
          <w:szCs w:val="24"/>
          <w:lang w:val="en-US"/>
        </w:rPr>
      </w:pPr>
      <w:r w:rsidRPr="004D23BE">
        <w:rPr>
          <w:rFonts w:ascii="Times New Roman" w:hAnsi="Times New Roman" w:cs="Times New Roman"/>
          <w:szCs w:val="24"/>
          <w:lang w:val="en-US"/>
        </w:rPr>
        <w:t>rp= Phenotypic correlation coefficient</w:t>
      </w:r>
    </w:p>
    <w:p w:rsidR="007B2A4F" w:rsidRDefault="004A18B1" w:rsidP="007B2A4F">
      <w:pPr>
        <w:spacing w:after="0" w:line="240" w:lineRule="auto"/>
        <w:jc w:val="both"/>
        <w:rPr>
          <w:rFonts w:ascii="Times New Roman" w:hAnsi="Times New Roman" w:cs="Times New Roman"/>
          <w:szCs w:val="24"/>
          <w:lang w:val="en-US"/>
        </w:rPr>
      </w:pPr>
      <w:r w:rsidRPr="004D23BE">
        <w:rPr>
          <w:rFonts w:ascii="Times New Roman" w:hAnsi="Times New Roman" w:cs="Times New Roman"/>
          <w:szCs w:val="24"/>
          <w:lang w:val="en-US"/>
        </w:rPr>
        <w:t>VL-vine length, PB-primary branch, INL-internode length, NFF-node at first female flower, FH-first harvest, OL-ovary length, FL-fruit length, FD-fruit diameter, NF-number of fruits per plant, TCL-total chlorophyll contains of leaf, TCF-total chlorophyll contains of fruit and YPP-yield per plant.</w:t>
      </w:r>
    </w:p>
    <w:p w:rsidR="004A18B1" w:rsidRPr="007B2A4F" w:rsidRDefault="004A18B1" w:rsidP="007B2A4F">
      <w:pPr>
        <w:spacing w:after="0" w:line="240" w:lineRule="auto"/>
        <w:jc w:val="both"/>
        <w:rPr>
          <w:rFonts w:ascii="Times New Roman" w:hAnsi="Times New Roman" w:cs="Times New Roman"/>
          <w:szCs w:val="24"/>
          <w:lang w:val="en-US"/>
        </w:rPr>
      </w:pPr>
      <w:r w:rsidRPr="004D23BE">
        <w:rPr>
          <w:rFonts w:ascii="Times New Roman" w:hAnsi="Times New Roman" w:cs="Times New Roman"/>
          <w:b/>
          <w:sz w:val="24"/>
        </w:rPr>
        <w:t>Figure 2:</w:t>
      </w:r>
      <w:r w:rsidRPr="004D23BE">
        <w:rPr>
          <w:rFonts w:ascii="Times New Roman" w:hAnsi="Times New Roman" w:cs="Times New Roman"/>
          <w:sz w:val="24"/>
        </w:rPr>
        <w:t xml:space="preserve"> Percentage of variability explained by main principal components</w:t>
      </w:r>
    </w:p>
    <w:p w:rsidR="004A18B1" w:rsidRPr="004D23BE" w:rsidRDefault="004A18B1" w:rsidP="007B2A4F">
      <w:pPr>
        <w:jc w:val="center"/>
        <w:rPr>
          <w:rFonts w:ascii="Times New Roman" w:hAnsi="Times New Roman" w:cs="Times New Roman"/>
          <w:sz w:val="24"/>
          <w:szCs w:val="24"/>
          <w:lang w:val="en-US"/>
        </w:rPr>
      </w:pPr>
      <w:r w:rsidRPr="004D23BE">
        <w:rPr>
          <w:rFonts w:ascii="Times New Roman" w:hAnsi="Times New Roman" w:cs="Times New Roman"/>
          <w:noProof/>
          <w:sz w:val="24"/>
          <w:szCs w:val="24"/>
          <w:lang w:val="en-US"/>
        </w:rPr>
        <w:lastRenderedPageBreak/>
        <w:drawing>
          <wp:inline distT="0" distB="0" distL="0" distR="0">
            <wp:extent cx="4584700" cy="2755900"/>
            <wp:effectExtent l="0" t="0" r="6350" b="635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rsidR="004A18B1" w:rsidRPr="004D23BE" w:rsidRDefault="004A18B1" w:rsidP="004A18B1">
      <w:pPr>
        <w:rPr>
          <w:rFonts w:ascii="Times New Roman" w:hAnsi="Times New Roman" w:cs="Times New Roman"/>
          <w:sz w:val="24"/>
          <w:szCs w:val="24"/>
          <w:lang w:val="en-US"/>
        </w:rPr>
      </w:pPr>
      <w:r w:rsidRPr="004D23BE">
        <w:rPr>
          <w:rFonts w:ascii="Times New Roman" w:hAnsi="Times New Roman" w:cs="Times New Roman"/>
          <w:b/>
          <w:sz w:val="24"/>
        </w:rPr>
        <w:t>Figure 3:</w:t>
      </w:r>
      <w:r w:rsidRPr="004D23BE">
        <w:rPr>
          <w:rFonts w:ascii="Times New Roman" w:hAnsi="Times New Roman" w:cs="Times New Roman"/>
          <w:sz w:val="24"/>
        </w:rPr>
        <w:t xml:space="preserve"> Biplot for the 12 quantitative traits with 25 teasle gourd genotypes </w:t>
      </w:r>
    </w:p>
    <w:p w:rsidR="004A18B1" w:rsidRPr="004D23BE" w:rsidRDefault="004A18B1" w:rsidP="007B2A4F">
      <w:pPr>
        <w:jc w:val="center"/>
        <w:rPr>
          <w:rFonts w:ascii="Times New Roman" w:hAnsi="Times New Roman" w:cs="Times New Roman"/>
          <w:sz w:val="24"/>
          <w:szCs w:val="24"/>
          <w:lang w:val="en-US"/>
        </w:rPr>
      </w:pPr>
      <w:r w:rsidRPr="004D23BE">
        <w:rPr>
          <w:noProof/>
          <w:lang w:val="en-US"/>
        </w:rPr>
        <w:drawing>
          <wp:inline distT="0" distB="0" distL="0" distR="0">
            <wp:extent cx="5454502" cy="4471287"/>
            <wp:effectExtent l="0" t="0" r="0" b="5715"/>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10"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l="6814" t="6720" r="15743" b="10465"/>
                    <a:stretch/>
                  </pic:blipFill>
                  <pic:spPr bwMode="auto">
                    <a:xfrm>
                      <a:off x="0" y="0"/>
                      <a:ext cx="5462493" cy="4477837"/>
                    </a:xfrm>
                    <a:prstGeom prst="rect">
                      <a:avLst/>
                    </a:prstGeom>
                    <a:noFill/>
                    <a:ln>
                      <a:noFill/>
                    </a:ln>
                    <a:extLst>
                      <a:ext uri="{53640926-AAD7-44D8-BBD7-CCE9431645EC}">
                        <a14:shadowObscure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inline>
        </w:drawing>
      </w:r>
    </w:p>
    <w:p w:rsidR="004A18B1" w:rsidRPr="004D23BE" w:rsidRDefault="004A18B1" w:rsidP="004A18B1">
      <w:pPr>
        <w:rPr>
          <w:rFonts w:ascii="Times New Roman" w:hAnsi="Times New Roman" w:cs="Times New Roman"/>
          <w:sz w:val="24"/>
          <w:szCs w:val="24"/>
          <w:lang w:val="en-US"/>
        </w:rPr>
      </w:pPr>
    </w:p>
    <w:p w:rsidR="004A18B1" w:rsidRDefault="004A18B1" w:rsidP="004A18B1">
      <w:pPr>
        <w:rPr>
          <w:rFonts w:ascii="Times New Roman" w:hAnsi="Times New Roman" w:cs="Times New Roman"/>
          <w:b/>
          <w:sz w:val="24"/>
          <w:szCs w:val="24"/>
          <w:lang w:val="en-US"/>
        </w:rPr>
      </w:pPr>
    </w:p>
    <w:p w:rsidR="00AD7285" w:rsidRDefault="00AD7285" w:rsidP="004A18B1">
      <w:pPr>
        <w:rPr>
          <w:rFonts w:ascii="Times New Roman" w:hAnsi="Times New Roman" w:cs="Times New Roman"/>
          <w:b/>
          <w:sz w:val="24"/>
          <w:szCs w:val="24"/>
          <w:lang w:val="en-US"/>
        </w:rPr>
      </w:pPr>
    </w:p>
    <w:p w:rsidR="00AD7285" w:rsidRDefault="00AD7285" w:rsidP="004A18B1">
      <w:pPr>
        <w:rPr>
          <w:rFonts w:ascii="Times New Roman" w:hAnsi="Times New Roman" w:cs="Times New Roman"/>
          <w:b/>
          <w:sz w:val="24"/>
          <w:szCs w:val="24"/>
          <w:lang w:val="en-US"/>
        </w:rPr>
      </w:pPr>
      <w:bookmarkStart w:id="38" w:name="_GoBack"/>
      <w:bookmarkEnd w:id="38"/>
    </w:p>
    <w:p w:rsidR="007B2A4F" w:rsidRPr="004D23BE" w:rsidRDefault="007B2A4F" w:rsidP="004A18B1">
      <w:pPr>
        <w:rPr>
          <w:rFonts w:ascii="Times New Roman" w:hAnsi="Times New Roman" w:cs="Times New Roman"/>
          <w:b/>
          <w:sz w:val="24"/>
          <w:szCs w:val="24"/>
          <w:lang w:val="en-US"/>
        </w:rPr>
      </w:pPr>
    </w:p>
    <w:p w:rsidR="004A18B1" w:rsidRPr="004D23BE" w:rsidRDefault="004A18B1" w:rsidP="004A18B1">
      <w:pPr>
        <w:rPr>
          <w:rFonts w:ascii="Times New Roman" w:hAnsi="Times New Roman" w:cs="Times New Roman"/>
          <w:sz w:val="24"/>
          <w:szCs w:val="24"/>
          <w:lang w:val="en-US"/>
        </w:rPr>
      </w:pPr>
      <w:r w:rsidRPr="004D23BE">
        <w:rPr>
          <w:rFonts w:ascii="Times New Roman" w:hAnsi="Times New Roman" w:cs="Times New Roman"/>
          <w:b/>
          <w:sz w:val="24"/>
          <w:szCs w:val="24"/>
          <w:lang w:val="en-US"/>
        </w:rPr>
        <w:t xml:space="preserve">Table 1. </w:t>
      </w:r>
      <w:r w:rsidRPr="004D23BE">
        <w:rPr>
          <w:rFonts w:ascii="Times New Roman" w:hAnsi="Times New Roman" w:cs="Times New Roman"/>
          <w:sz w:val="24"/>
          <w:szCs w:val="24"/>
          <w:lang w:val="en-US"/>
        </w:rPr>
        <w:t xml:space="preserve">Genotypic </w:t>
      </w:r>
      <w:r w:rsidRPr="004D23BE">
        <w:rPr>
          <w:rFonts w:ascii="Times New Roman" w:hAnsi="Times New Roman" w:cs="Times New Roman"/>
          <w:bCs/>
          <w:sz w:val="24"/>
          <w:szCs w:val="24"/>
          <w:lang w:val="en-US"/>
        </w:rPr>
        <w:t>Path coefficient of important traits on yield of teasle gourd.</w:t>
      </w:r>
    </w:p>
    <w:tbl>
      <w:tblPr>
        <w:tblStyle w:val="PlainTable3"/>
        <w:tblW w:w="5285" w:type="pct"/>
        <w:jc w:val="center"/>
        <w:tblLook w:val="04A0"/>
      </w:tblPr>
      <w:tblGrid>
        <w:gridCol w:w="1328"/>
        <w:gridCol w:w="681"/>
        <w:gridCol w:w="681"/>
        <w:gridCol w:w="681"/>
        <w:gridCol w:w="681"/>
        <w:gridCol w:w="681"/>
        <w:gridCol w:w="681"/>
        <w:gridCol w:w="681"/>
        <w:gridCol w:w="681"/>
        <w:gridCol w:w="681"/>
        <w:gridCol w:w="681"/>
        <w:gridCol w:w="681"/>
        <w:gridCol w:w="1094"/>
      </w:tblGrid>
      <w:tr w:rsidR="004A18B1" w:rsidRPr="004D23BE" w:rsidTr="004A18B1">
        <w:trPr>
          <w:cnfStyle w:val="100000000000"/>
          <w:trHeight w:val="303"/>
          <w:jc w:val="center"/>
        </w:trPr>
        <w:tc>
          <w:tcPr>
            <w:cnfStyle w:val="001000000100"/>
            <w:tcW w:w="312" w:type="pct"/>
            <w:shd w:val="clear" w:color="auto" w:fill="D9D9D9" w:themeFill="background1" w:themeFillShade="D9"/>
            <w:noWrap/>
            <w:vAlign w:val="center"/>
            <w:hideMark/>
          </w:tcPr>
          <w:p w:rsidR="004A18B1" w:rsidRPr="004D23BE" w:rsidRDefault="004A18B1" w:rsidP="004A18B1">
            <w:pPr>
              <w:jc w:val="center"/>
              <w:rPr>
                <w:rFonts w:ascii="Times New Roman" w:eastAsia="Times New Roman" w:hAnsi="Times New Roman" w:cs="Times New Roman"/>
                <w:sz w:val="16"/>
                <w:szCs w:val="16"/>
                <w:lang w:eastAsia="en-IN"/>
              </w:rPr>
            </w:pPr>
            <w:r w:rsidRPr="004D23BE">
              <w:rPr>
                <w:rFonts w:ascii="Times New Roman" w:eastAsia="Times New Roman" w:hAnsi="Times New Roman" w:cs="Times New Roman"/>
                <w:sz w:val="16"/>
                <w:szCs w:val="16"/>
                <w:lang w:eastAsia="en-IN"/>
              </w:rPr>
              <w:t>Charecters</w:t>
            </w:r>
          </w:p>
        </w:tc>
        <w:tc>
          <w:tcPr>
            <w:tcW w:w="384"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VL</w:t>
            </w:r>
          </w:p>
        </w:tc>
        <w:tc>
          <w:tcPr>
            <w:tcW w:w="384"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PB</w:t>
            </w:r>
          </w:p>
        </w:tc>
        <w:tc>
          <w:tcPr>
            <w:tcW w:w="384"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IDL</w:t>
            </w:r>
          </w:p>
        </w:tc>
        <w:tc>
          <w:tcPr>
            <w:tcW w:w="384"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NFF</w:t>
            </w:r>
          </w:p>
        </w:tc>
        <w:tc>
          <w:tcPr>
            <w:tcW w:w="384"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FH</w:t>
            </w:r>
          </w:p>
        </w:tc>
        <w:tc>
          <w:tcPr>
            <w:tcW w:w="384"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OL</w:t>
            </w:r>
          </w:p>
        </w:tc>
        <w:tc>
          <w:tcPr>
            <w:tcW w:w="384"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FL</w:t>
            </w:r>
          </w:p>
        </w:tc>
        <w:tc>
          <w:tcPr>
            <w:tcW w:w="384"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FD</w:t>
            </w:r>
          </w:p>
        </w:tc>
        <w:tc>
          <w:tcPr>
            <w:tcW w:w="384"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w:t>
            </w:r>
          </w:p>
        </w:tc>
        <w:tc>
          <w:tcPr>
            <w:tcW w:w="384"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TCL</w:t>
            </w:r>
          </w:p>
        </w:tc>
        <w:tc>
          <w:tcPr>
            <w:tcW w:w="384"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TCF</w:t>
            </w:r>
          </w:p>
        </w:tc>
        <w:tc>
          <w:tcPr>
            <w:tcW w:w="462" w:type="pct"/>
            <w:shd w:val="clear" w:color="auto" w:fill="D9D9D9" w:themeFill="background1" w:themeFillShade="D9"/>
            <w:noWrap/>
            <w:vAlign w:val="center"/>
            <w:hideMark/>
          </w:tcPr>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GenCor</w:t>
            </w:r>
          </w:p>
          <w:p w:rsidR="004A18B1" w:rsidRPr="004D23BE" w:rsidRDefault="004A18B1" w:rsidP="004A18B1">
            <w:pPr>
              <w:jc w:val="center"/>
              <w:cnfStyle w:val="100000000000"/>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(R</w:t>
            </w:r>
            <w:r w:rsidRPr="004D23BE">
              <w:rPr>
                <w:rFonts w:ascii="Times New Roman" w:eastAsia="Times New Roman" w:hAnsi="Times New Roman" w:cs="Times New Roman"/>
                <w:color w:val="000000"/>
                <w:sz w:val="20"/>
                <w:szCs w:val="20"/>
                <w:vertAlign w:val="subscript"/>
                <w:lang w:eastAsia="en-IN"/>
              </w:rPr>
              <w:t>YPP</w:t>
            </w:r>
            <w:r w:rsidRPr="004D23BE">
              <w:rPr>
                <w:rFonts w:ascii="Times New Roman" w:eastAsia="Times New Roman" w:hAnsi="Times New Roman" w:cs="Times New Roman"/>
                <w:color w:val="000000"/>
                <w:sz w:val="20"/>
                <w:szCs w:val="20"/>
                <w:lang w:eastAsia="en-IN"/>
              </w:rPr>
              <w:t>)</w:t>
            </w:r>
          </w:p>
        </w:tc>
      </w:tr>
      <w:tr w:rsidR="004A18B1" w:rsidRPr="004D23BE" w:rsidTr="004A18B1">
        <w:trPr>
          <w:cnfStyle w:val="000000100000"/>
          <w:trHeight w:val="303"/>
          <w:jc w:val="center"/>
        </w:trPr>
        <w:tc>
          <w:tcPr>
            <w:cnfStyle w:val="001000000000"/>
            <w:tcW w:w="312" w:type="pct"/>
            <w:shd w:val="clear" w:color="auto" w:fill="D9D9D9" w:themeFill="background1" w:themeFillShade="D9"/>
            <w:noWrap/>
            <w:hideMark/>
          </w:tcPr>
          <w:p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VL</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-0.044</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0.057</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0.018</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-0.061</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-0.088</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0.036</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0.108</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0.295</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0.000</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0.018</w:t>
            </w:r>
          </w:p>
        </w:tc>
        <w:tc>
          <w:tcPr>
            <w:tcW w:w="462"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0.36</w:t>
            </w:r>
          </w:p>
        </w:tc>
      </w:tr>
      <w:tr w:rsidR="004A18B1" w:rsidRPr="004D23BE" w:rsidTr="004A18B1">
        <w:trPr>
          <w:trHeight w:val="303"/>
          <w:jc w:val="center"/>
        </w:trPr>
        <w:tc>
          <w:tcPr>
            <w:cnfStyle w:val="001000000000"/>
            <w:tcW w:w="312" w:type="pct"/>
            <w:shd w:val="clear" w:color="auto" w:fill="D9D9D9" w:themeFill="background1" w:themeFillShade="D9"/>
            <w:noWrap/>
            <w:hideMark/>
          </w:tcPr>
          <w:p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PB</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-0.009</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0.287</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-0.038</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-0.260</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0.094</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-0.002</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-0.169</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-0.363</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0.692</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-0.001</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0.006</w:t>
            </w:r>
          </w:p>
        </w:tc>
        <w:tc>
          <w:tcPr>
            <w:tcW w:w="462"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0.24</w:t>
            </w:r>
          </w:p>
        </w:tc>
      </w:tr>
      <w:tr w:rsidR="004A18B1" w:rsidRPr="004D23BE" w:rsidTr="004A18B1">
        <w:trPr>
          <w:cnfStyle w:val="000000100000"/>
          <w:trHeight w:val="303"/>
          <w:jc w:val="center"/>
        </w:trPr>
        <w:tc>
          <w:tcPr>
            <w:cnfStyle w:val="001000000000"/>
            <w:tcW w:w="312" w:type="pct"/>
            <w:shd w:val="clear" w:color="auto" w:fill="D9D9D9" w:themeFill="background1" w:themeFillShade="D9"/>
            <w:noWrap/>
            <w:hideMark/>
          </w:tcPr>
          <w:p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IDL</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-0.010</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-0.140</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0.077</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0.150</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-0.085</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-0.138</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0.381</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0.485</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-0.483</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0.013</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0.023</w:t>
            </w:r>
          </w:p>
        </w:tc>
        <w:tc>
          <w:tcPr>
            <w:tcW w:w="462"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0.27</w:t>
            </w:r>
          </w:p>
        </w:tc>
      </w:tr>
      <w:tr w:rsidR="004A18B1" w:rsidRPr="004D23BE" w:rsidTr="004A18B1">
        <w:trPr>
          <w:trHeight w:val="303"/>
          <w:jc w:val="center"/>
        </w:trPr>
        <w:tc>
          <w:tcPr>
            <w:cnfStyle w:val="001000000000"/>
            <w:tcW w:w="312" w:type="pct"/>
            <w:shd w:val="clear" w:color="auto" w:fill="D9D9D9" w:themeFill="background1" w:themeFillShade="D9"/>
            <w:noWrap/>
            <w:hideMark/>
          </w:tcPr>
          <w:p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NFF</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0.005</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-0.152</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0.024</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0.492</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-0.099</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-0.008</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0.066</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0.261</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-1.101</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0.002</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-0.010</w:t>
            </w:r>
          </w:p>
        </w:tc>
        <w:tc>
          <w:tcPr>
            <w:tcW w:w="462"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-0.52</w:t>
            </w:r>
          </w:p>
        </w:tc>
      </w:tr>
      <w:tr w:rsidR="004A18B1" w:rsidRPr="004D23BE" w:rsidTr="004A18B1">
        <w:trPr>
          <w:cnfStyle w:val="000000100000"/>
          <w:trHeight w:val="303"/>
          <w:jc w:val="center"/>
        </w:trPr>
        <w:tc>
          <w:tcPr>
            <w:cnfStyle w:val="001000000000"/>
            <w:tcW w:w="312" w:type="pct"/>
            <w:shd w:val="clear" w:color="auto" w:fill="D9D9D9" w:themeFill="background1" w:themeFillShade="D9"/>
            <w:noWrap/>
            <w:hideMark/>
          </w:tcPr>
          <w:p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FH</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-0.120</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0.029</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0.218</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-0.225</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-0.059</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-0.043</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0.077</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-0.163</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0.024</w:t>
            </w:r>
          </w:p>
        </w:tc>
        <w:tc>
          <w:tcPr>
            <w:tcW w:w="462"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w:t>
            </w:r>
          </w:p>
        </w:tc>
      </w:tr>
      <w:tr w:rsidR="004A18B1" w:rsidRPr="004D23BE" w:rsidTr="004A18B1">
        <w:trPr>
          <w:trHeight w:val="303"/>
          <w:jc w:val="center"/>
        </w:trPr>
        <w:tc>
          <w:tcPr>
            <w:cnfStyle w:val="001000000000"/>
            <w:tcW w:w="312" w:type="pct"/>
            <w:shd w:val="clear" w:color="auto" w:fill="D9D9D9" w:themeFill="background1" w:themeFillShade="D9"/>
            <w:noWrap/>
            <w:hideMark/>
          </w:tcPr>
          <w:p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OL</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-0.019</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0.002</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0.051</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0.018</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-0.063</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-0.208</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0.315</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0.251</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0.024</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0.012</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0.025</w:t>
            </w:r>
          </w:p>
        </w:tc>
        <w:tc>
          <w:tcPr>
            <w:tcW w:w="462"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0.41</w:t>
            </w:r>
          </w:p>
        </w:tc>
      </w:tr>
      <w:tr w:rsidR="004A18B1" w:rsidRPr="004D23BE" w:rsidTr="004A18B1">
        <w:trPr>
          <w:cnfStyle w:val="000000100000"/>
          <w:trHeight w:val="303"/>
          <w:jc w:val="center"/>
        </w:trPr>
        <w:tc>
          <w:tcPr>
            <w:cnfStyle w:val="001000000000"/>
            <w:tcW w:w="312" w:type="pct"/>
            <w:shd w:val="clear" w:color="auto" w:fill="D9D9D9" w:themeFill="background1" w:themeFillShade="D9"/>
            <w:noWrap/>
            <w:hideMark/>
          </w:tcPr>
          <w:p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FL</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-0.088</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0.053</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0.059</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-0.119</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0.554</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0.375</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-0.348</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0.015</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0.009</w:t>
            </w:r>
          </w:p>
        </w:tc>
        <w:tc>
          <w:tcPr>
            <w:tcW w:w="462"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0.52</w:t>
            </w:r>
          </w:p>
        </w:tc>
      </w:tr>
      <w:tr w:rsidR="004A18B1" w:rsidRPr="004D23BE" w:rsidTr="004A18B1">
        <w:trPr>
          <w:trHeight w:val="303"/>
          <w:jc w:val="center"/>
        </w:trPr>
        <w:tc>
          <w:tcPr>
            <w:cnfStyle w:val="001000000000"/>
            <w:tcW w:w="312" w:type="pct"/>
            <w:shd w:val="clear" w:color="auto" w:fill="D9D9D9" w:themeFill="background1" w:themeFillShade="D9"/>
            <w:noWrap/>
            <w:hideMark/>
          </w:tcPr>
          <w:p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FD</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-0.006</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-0.131</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0.047</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0.162</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-0.022</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-0.066</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0.262</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0.794</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-0.830</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0.006</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0.010</w:t>
            </w:r>
          </w:p>
        </w:tc>
        <w:tc>
          <w:tcPr>
            <w:tcW w:w="462"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0.23</w:t>
            </w:r>
          </w:p>
        </w:tc>
      </w:tr>
      <w:tr w:rsidR="004A18B1" w:rsidRPr="004D23BE" w:rsidTr="004A18B1">
        <w:trPr>
          <w:cnfStyle w:val="000000100000"/>
          <w:trHeight w:val="303"/>
          <w:jc w:val="center"/>
        </w:trPr>
        <w:tc>
          <w:tcPr>
            <w:cnfStyle w:val="001000000000"/>
            <w:tcW w:w="312" w:type="pct"/>
            <w:shd w:val="clear" w:color="auto" w:fill="D9D9D9" w:themeFill="background1" w:themeFillShade="D9"/>
            <w:noWrap/>
            <w:hideMark/>
          </w:tcPr>
          <w:p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NF</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-0.009</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0.136</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-0.026</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-0.370</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0.025</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-0.003</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-0.132</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-0.449</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1.466</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-0.008</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-0.007</w:t>
            </w:r>
          </w:p>
        </w:tc>
        <w:tc>
          <w:tcPr>
            <w:tcW w:w="462"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0.62</w:t>
            </w:r>
          </w:p>
        </w:tc>
      </w:tr>
      <w:tr w:rsidR="004A18B1" w:rsidRPr="004D23BE" w:rsidTr="004A18B1">
        <w:trPr>
          <w:trHeight w:val="303"/>
          <w:jc w:val="center"/>
        </w:trPr>
        <w:tc>
          <w:tcPr>
            <w:cnfStyle w:val="001000000000"/>
            <w:tcW w:w="312" w:type="pct"/>
            <w:shd w:val="clear" w:color="auto" w:fill="D9D9D9" w:themeFill="background1" w:themeFillShade="D9"/>
            <w:noWrap/>
            <w:hideMark/>
          </w:tcPr>
          <w:p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TCL</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-0.001</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0.039</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0.042</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-0.026</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-0.097</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0.324</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0.194</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-0.449</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0.025</w:t>
            </w:r>
          </w:p>
        </w:tc>
        <w:tc>
          <w:tcPr>
            <w:tcW w:w="384"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0.067</w:t>
            </w:r>
          </w:p>
        </w:tc>
        <w:tc>
          <w:tcPr>
            <w:tcW w:w="462" w:type="pct"/>
            <w:noWrap/>
            <w:hideMark/>
          </w:tcPr>
          <w:p w:rsidR="004A18B1" w:rsidRPr="004D23BE" w:rsidRDefault="004A18B1" w:rsidP="004A18B1">
            <w:pPr>
              <w:jc w:val="center"/>
              <w:cnfStyle w:val="0000000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0.10</w:t>
            </w:r>
          </w:p>
        </w:tc>
      </w:tr>
      <w:tr w:rsidR="004A18B1" w:rsidRPr="004D23BE" w:rsidTr="004A18B1">
        <w:trPr>
          <w:cnfStyle w:val="000000100000"/>
          <w:trHeight w:val="303"/>
          <w:jc w:val="center"/>
        </w:trPr>
        <w:tc>
          <w:tcPr>
            <w:cnfStyle w:val="001000000000"/>
            <w:tcW w:w="312" w:type="pct"/>
            <w:shd w:val="clear" w:color="auto" w:fill="D9D9D9" w:themeFill="background1" w:themeFillShade="D9"/>
            <w:noWrap/>
            <w:hideMark/>
          </w:tcPr>
          <w:p w:rsidR="004A18B1" w:rsidRPr="004D23BE" w:rsidRDefault="004A18B1" w:rsidP="004A18B1">
            <w:pPr>
              <w:jc w:val="center"/>
              <w:rPr>
                <w:rFonts w:ascii="Times New Roman" w:eastAsia="Times New Roman" w:hAnsi="Times New Roman" w:cs="Times New Roman"/>
                <w:color w:val="000000"/>
                <w:sz w:val="20"/>
                <w:szCs w:val="20"/>
                <w:lang w:eastAsia="en-IN"/>
              </w:rPr>
            </w:pPr>
            <w:r w:rsidRPr="004D23BE">
              <w:rPr>
                <w:rFonts w:ascii="Times New Roman" w:eastAsia="Times New Roman" w:hAnsi="Times New Roman" w:cs="Times New Roman"/>
                <w:color w:val="000000"/>
                <w:sz w:val="20"/>
                <w:szCs w:val="20"/>
                <w:lang w:eastAsia="en-IN"/>
              </w:rPr>
              <w:t>TCF</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-0.008</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0.015</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0.017</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-0.047</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-0.051</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-0.049</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0.049</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0.077</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-0.094</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0.016</w:t>
            </w:r>
          </w:p>
        </w:tc>
        <w:tc>
          <w:tcPr>
            <w:tcW w:w="384" w:type="pct"/>
            <w:noWrap/>
            <w:hideMark/>
          </w:tcPr>
          <w:p w:rsidR="004A18B1" w:rsidRPr="004D23BE" w:rsidRDefault="004A18B1" w:rsidP="004A18B1">
            <w:pPr>
              <w:jc w:val="center"/>
              <w:cnfStyle w:val="000000100000"/>
              <w:rPr>
                <w:rFonts w:ascii="Times New Roman" w:eastAsia="Times New Roman" w:hAnsi="Times New Roman" w:cs="Times New Roman"/>
                <w:b/>
                <w:bCs/>
                <w:color w:val="000000"/>
                <w:sz w:val="18"/>
                <w:szCs w:val="18"/>
                <w:lang w:eastAsia="en-IN"/>
              </w:rPr>
            </w:pPr>
            <w:r w:rsidRPr="004D23BE">
              <w:rPr>
                <w:rFonts w:ascii="Times New Roman" w:eastAsia="Times New Roman" w:hAnsi="Times New Roman" w:cs="Times New Roman"/>
                <w:b/>
                <w:bCs/>
                <w:color w:val="000000"/>
                <w:sz w:val="18"/>
                <w:szCs w:val="18"/>
                <w:lang w:eastAsia="en-IN"/>
              </w:rPr>
              <w:t>0.105</w:t>
            </w:r>
          </w:p>
        </w:tc>
        <w:tc>
          <w:tcPr>
            <w:tcW w:w="462" w:type="pct"/>
            <w:noWrap/>
            <w:hideMark/>
          </w:tcPr>
          <w:p w:rsidR="004A18B1" w:rsidRPr="004D23BE" w:rsidRDefault="004A18B1" w:rsidP="004A18B1">
            <w:pPr>
              <w:jc w:val="center"/>
              <w:cnfStyle w:val="000000100000"/>
              <w:rPr>
                <w:rFonts w:ascii="Times New Roman" w:eastAsia="Times New Roman" w:hAnsi="Times New Roman" w:cs="Times New Roman"/>
                <w:color w:val="000000"/>
                <w:sz w:val="18"/>
                <w:szCs w:val="18"/>
                <w:lang w:eastAsia="en-IN"/>
              </w:rPr>
            </w:pPr>
            <w:r w:rsidRPr="004D23BE">
              <w:rPr>
                <w:rFonts w:ascii="Times New Roman" w:eastAsia="Times New Roman" w:hAnsi="Times New Roman" w:cs="Times New Roman"/>
                <w:color w:val="000000"/>
                <w:sz w:val="18"/>
                <w:szCs w:val="18"/>
                <w:lang w:eastAsia="en-IN"/>
              </w:rPr>
              <w:t>0.03</w:t>
            </w:r>
          </w:p>
        </w:tc>
      </w:tr>
    </w:tbl>
    <w:p w:rsidR="004A18B1" w:rsidRPr="004D23BE" w:rsidRDefault="004A18B1" w:rsidP="004A18B1">
      <w:pPr>
        <w:jc w:val="both"/>
        <w:rPr>
          <w:rFonts w:ascii="Times New Roman" w:hAnsi="Times New Roman" w:cs="Times New Roman"/>
          <w:b/>
          <w:sz w:val="20"/>
          <w:szCs w:val="24"/>
          <w:lang w:val="en-US"/>
        </w:rPr>
      </w:pPr>
      <w:r w:rsidRPr="004D23BE">
        <w:rPr>
          <w:rFonts w:ascii="Times New Roman" w:hAnsi="Times New Roman" w:cs="Times New Roman"/>
          <w:b/>
          <w:sz w:val="20"/>
          <w:szCs w:val="24"/>
          <w:lang w:val="en-US"/>
        </w:rPr>
        <w:t xml:space="preserve">*Residual effect: 0.18. </w:t>
      </w:r>
    </w:p>
    <w:p w:rsidR="004A18B1" w:rsidRDefault="004A18B1" w:rsidP="004A18B1">
      <w:pPr>
        <w:jc w:val="both"/>
        <w:rPr>
          <w:rFonts w:ascii="Times New Roman" w:hAnsi="Times New Roman" w:cs="Times New Roman"/>
          <w:sz w:val="20"/>
          <w:szCs w:val="24"/>
          <w:lang w:val="en-US"/>
        </w:rPr>
      </w:pPr>
      <w:r w:rsidRPr="004D23BE">
        <w:rPr>
          <w:rFonts w:ascii="Times New Roman" w:hAnsi="Times New Roman" w:cs="Times New Roman"/>
          <w:sz w:val="20"/>
          <w:szCs w:val="24"/>
          <w:lang w:val="en-US"/>
        </w:rPr>
        <w:t>VL-vine length, PB-primary branch, INL-internode length, NFF-node at first female flower, FH-first harvest, OL-ovary length, FL-fruit length, FD-fruit diameter, NF-number of fruits per plant, TCL-total chlorophyll contains of leaf, TCF-total chlorophyll contains of fruit and YPP-yield per plant.</w:t>
      </w:r>
    </w:p>
    <w:p w:rsidR="007B2A4F" w:rsidRPr="004D23BE" w:rsidRDefault="007B2A4F" w:rsidP="004A18B1">
      <w:pPr>
        <w:jc w:val="both"/>
        <w:rPr>
          <w:rFonts w:ascii="Times New Roman" w:hAnsi="Times New Roman" w:cs="Times New Roman"/>
          <w:b/>
          <w:sz w:val="20"/>
          <w:szCs w:val="24"/>
          <w:lang w:val="en-US"/>
        </w:rPr>
      </w:pPr>
    </w:p>
    <w:p w:rsidR="004A18B1" w:rsidRPr="004D23BE" w:rsidRDefault="004A18B1" w:rsidP="004A18B1">
      <w:pPr>
        <w:rPr>
          <w:rFonts w:ascii="Times New Roman" w:hAnsi="Times New Roman" w:cs="Times New Roman"/>
          <w:sz w:val="24"/>
          <w:szCs w:val="25"/>
          <w:shd w:val="clear" w:color="auto" w:fill="FFFFFF"/>
        </w:rPr>
      </w:pPr>
      <w:r w:rsidRPr="004D23BE">
        <w:rPr>
          <w:rFonts w:ascii="Times New Roman" w:hAnsi="Times New Roman" w:cs="Times New Roman"/>
          <w:b/>
          <w:sz w:val="24"/>
          <w:szCs w:val="24"/>
          <w:lang w:val="en-US"/>
        </w:rPr>
        <w:t>Table 2:</w:t>
      </w:r>
      <w:r w:rsidRPr="004D23BE">
        <w:rPr>
          <w:rFonts w:ascii="Times New Roman" w:hAnsi="Times New Roman" w:cs="Times New Roman"/>
          <w:sz w:val="24"/>
          <w:szCs w:val="25"/>
          <w:shd w:val="clear" w:color="auto" w:fill="FFFFFF"/>
        </w:rPr>
        <w:t xml:space="preserve"> Eigen values, percentage of variance and cumulative variance of first four principal components of Teasel gourd</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336"/>
        <w:gridCol w:w="1476"/>
        <w:gridCol w:w="1476"/>
        <w:gridCol w:w="1477"/>
        <w:gridCol w:w="1477"/>
      </w:tblGrid>
      <w:tr w:rsidR="004A18B1" w:rsidRPr="004D23BE" w:rsidTr="004A18B1">
        <w:trPr>
          <w:trHeight w:val="300"/>
        </w:trPr>
        <w:tc>
          <w:tcPr>
            <w:tcW w:w="1620" w:type="pct"/>
            <w:shd w:val="clear" w:color="auto" w:fill="D0CECE" w:themeFill="background2" w:themeFillShade="E6"/>
            <w:noWrap/>
            <w:vAlign w:val="bottom"/>
            <w:hideMark/>
          </w:tcPr>
          <w:p w:rsidR="004A18B1" w:rsidRPr="004D23BE" w:rsidRDefault="004A18B1" w:rsidP="004A18B1">
            <w:pPr>
              <w:spacing w:after="0" w:line="240" w:lineRule="auto"/>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Eigen components</w:t>
            </w:r>
          </w:p>
        </w:tc>
        <w:tc>
          <w:tcPr>
            <w:tcW w:w="845" w:type="pct"/>
            <w:shd w:val="clear" w:color="auto" w:fill="D0CECE" w:themeFill="background2" w:themeFillShade="E6"/>
            <w:noWrap/>
            <w:vAlign w:val="bottom"/>
            <w:hideMark/>
          </w:tcPr>
          <w:p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PC1</w:t>
            </w:r>
          </w:p>
        </w:tc>
        <w:tc>
          <w:tcPr>
            <w:tcW w:w="845" w:type="pct"/>
            <w:shd w:val="clear" w:color="auto" w:fill="D0CECE" w:themeFill="background2" w:themeFillShade="E6"/>
            <w:noWrap/>
            <w:vAlign w:val="bottom"/>
            <w:hideMark/>
          </w:tcPr>
          <w:p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PC2</w:t>
            </w:r>
          </w:p>
        </w:tc>
        <w:tc>
          <w:tcPr>
            <w:tcW w:w="845" w:type="pct"/>
            <w:shd w:val="clear" w:color="auto" w:fill="D0CECE" w:themeFill="background2" w:themeFillShade="E6"/>
            <w:noWrap/>
            <w:vAlign w:val="bottom"/>
            <w:hideMark/>
          </w:tcPr>
          <w:p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PC3</w:t>
            </w:r>
          </w:p>
        </w:tc>
        <w:tc>
          <w:tcPr>
            <w:tcW w:w="845" w:type="pct"/>
            <w:shd w:val="clear" w:color="auto" w:fill="D0CECE" w:themeFill="background2" w:themeFillShade="E6"/>
            <w:noWrap/>
            <w:vAlign w:val="bottom"/>
            <w:hideMark/>
          </w:tcPr>
          <w:p w:rsidR="004A18B1" w:rsidRPr="004D23BE" w:rsidRDefault="004A18B1" w:rsidP="004A18B1">
            <w:pPr>
              <w:spacing w:after="0" w:line="240" w:lineRule="auto"/>
              <w:jc w:val="center"/>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PC4</w:t>
            </w:r>
          </w:p>
        </w:tc>
      </w:tr>
      <w:tr w:rsidR="004A18B1" w:rsidRPr="004D23BE" w:rsidTr="004A18B1">
        <w:trPr>
          <w:trHeight w:val="300"/>
        </w:trPr>
        <w:tc>
          <w:tcPr>
            <w:tcW w:w="1620" w:type="pct"/>
            <w:shd w:val="clear" w:color="auto" w:fill="D0CECE" w:themeFill="background2" w:themeFillShade="E6"/>
            <w:noWrap/>
            <w:vAlign w:val="bottom"/>
            <w:hideMark/>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eastAsia="Times New Roman" w:hAnsi="Times New Roman" w:cs="Times New Roman"/>
                <w:color w:val="000000"/>
                <w:sz w:val="24"/>
                <w:szCs w:val="24"/>
                <w:lang w:eastAsia="en-IN"/>
              </w:rPr>
              <w:t>Eigenvalue</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3.58</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2.82</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1.44</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1.18</w:t>
            </w:r>
          </w:p>
        </w:tc>
      </w:tr>
      <w:tr w:rsidR="004A18B1" w:rsidRPr="004D23BE" w:rsidTr="004A18B1">
        <w:trPr>
          <w:trHeight w:val="300"/>
        </w:trPr>
        <w:tc>
          <w:tcPr>
            <w:tcW w:w="1620" w:type="pct"/>
            <w:shd w:val="clear" w:color="auto" w:fill="D0CECE" w:themeFill="background2" w:themeFillShade="E6"/>
            <w:noWrap/>
            <w:vAlign w:val="bottom"/>
            <w:hideMark/>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eastAsia="Times New Roman" w:hAnsi="Times New Roman" w:cs="Times New Roman"/>
                <w:color w:val="000000"/>
                <w:sz w:val="24"/>
                <w:szCs w:val="24"/>
                <w:lang w:eastAsia="en-IN"/>
              </w:rPr>
              <w:t>Variance (%)</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29.84</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23.46</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12.00</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9.84</w:t>
            </w:r>
          </w:p>
        </w:tc>
      </w:tr>
      <w:tr w:rsidR="004A18B1" w:rsidRPr="004D23BE" w:rsidTr="004A18B1">
        <w:trPr>
          <w:trHeight w:val="300"/>
        </w:trPr>
        <w:tc>
          <w:tcPr>
            <w:tcW w:w="1620" w:type="pct"/>
            <w:shd w:val="clear" w:color="auto" w:fill="D0CECE" w:themeFill="background2" w:themeFillShade="E6"/>
            <w:noWrap/>
            <w:vAlign w:val="bottom"/>
            <w:hideMark/>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eastAsia="Times New Roman" w:hAnsi="Times New Roman" w:cs="Times New Roman"/>
                <w:color w:val="000000"/>
                <w:sz w:val="24"/>
                <w:szCs w:val="24"/>
                <w:lang w:eastAsia="en-IN"/>
              </w:rPr>
              <w:t>Cumulative (%)</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29.84</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53.30</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65.30</w:t>
            </w:r>
          </w:p>
        </w:tc>
        <w:tc>
          <w:tcPr>
            <w:tcW w:w="845" w:type="pct"/>
            <w:shd w:val="clear" w:color="auto" w:fill="auto"/>
            <w:noWrap/>
            <w:vAlign w:val="bottom"/>
            <w:hideMark/>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75.15</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b/>
                <w:bCs/>
                <w:color w:val="000000"/>
                <w:sz w:val="24"/>
                <w:szCs w:val="24"/>
                <w:lang w:eastAsia="en-IN"/>
              </w:rPr>
            </w:pPr>
            <w:r w:rsidRPr="004D23BE">
              <w:rPr>
                <w:rFonts w:ascii="Times New Roman" w:eastAsia="Times New Roman" w:hAnsi="Times New Roman" w:cs="Times New Roman"/>
                <w:b/>
                <w:bCs/>
                <w:color w:val="000000"/>
                <w:sz w:val="24"/>
                <w:szCs w:val="24"/>
                <w:lang w:eastAsia="en-IN"/>
              </w:rPr>
              <w:t>Principle components variable</w:t>
            </w:r>
          </w:p>
        </w:tc>
        <w:tc>
          <w:tcPr>
            <w:tcW w:w="845" w:type="pct"/>
            <w:shd w:val="clear" w:color="auto" w:fill="D0CECE" w:themeFill="background2" w:themeFillShade="E6"/>
            <w:noWrap/>
            <w:vAlign w:val="bottom"/>
          </w:tcPr>
          <w:p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PC1</w:t>
            </w:r>
          </w:p>
        </w:tc>
        <w:tc>
          <w:tcPr>
            <w:tcW w:w="845" w:type="pct"/>
            <w:shd w:val="clear" w:color="auto" w:fill="D0CECE" w:themeFill="background2" w:themeFillShade="E6"/>
            <w:noWrap/>
            <w:vAlign w:val="bottom"/>
          </w:tcPr>
          <w:p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PC2</w:t>
            </w:r>
          </w:p>
        </w:tc>
        <w:tc>
          <w:tcPr>
            <w:tcW w:w="845" w:type="pct"/>
            <w:shd w:val="clear" w:color="auto" w:fill="D0CECE" w:themeFill="background2" w:themeFillShade="E6"/>
            <w:noWrap/>
            <w:vAlign w:val="bottom"/>
          </w:tcPr>
          <w:p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PC3</w:t>
            </w:r>
          </w:p>
        </w:tc>
        <w:tc>
          <w:tcPr>
            <w:tcW w:w="845" w:type="pct"/>
            <w:shd w:val="clear" w:color="auto" w:fill="D0CECE" w:themeFill="background2" w:themeFillShade="E6"/>
            <w:noWrap/>
            <w:vAlign w:val="bottom"/>
          </w:tcPr>
          <w:p w:rsidR="004A18B1" w:rsidRPr="004D23BE" w:rsidRDefault="004A18B1" w:rsidP="004A18B1">
            <w:pPr>
              <w:spacing w:after="0" w:line="240" w:lineRule="auto"/>
              <w:jc w:val="center"/>
              <w:rPr>
                <w:rFonts w:ascii="Times New Roman" w:hAnsi="Times New Roman" w:cs="Times New Roman"/>
                <w:b/>
                <w:bCs/>
                <w:color w:val="000000"/>
                <w:sz w:val="24"/>
                <w:szCs w:val="24"/>
              </w:rPr>
            </w:pPr>
            <w:r w:rsidRPr="004D23BE">
              <w:rPr>
                <w:rFonts w:ascii="Times New Roman" w:eastAsia="Times New Roman" w:hAnsi="Times New Roman" w:cs="Times New Roman"/>
                <w:b/>
                <w:bCs/>
                <w:color w:val="000000"/>
                <w:sz w:val="24"/>
                <w:szCs w:val="24"/>
                <w:lang w:eastAsia="en-IN"/>
              </w:rPr>
              <w:t>PC4</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VL</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0.098</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0.308</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-0.031</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0.354</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PB</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-0.255</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0.321</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0.181</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-0.148</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IDL</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0.449</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0.100</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-0.101</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0.173</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NFF</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0.252</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-0.416</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-0.084</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0.130</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FH</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0.180</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-0.197</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0.302</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0.631</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OL</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0.322</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0.267</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0.102</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0.265</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FL</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0.386</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0.192</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-0.241</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-0.283</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FD</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0.362</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0.001</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-0.337</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-0.099</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NF</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-0.283</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0.416</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0.027</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0.296</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TCL</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0.349</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0.113</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0.428</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-0.372</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TCF</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0.187</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0.123</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0.652</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-0.140</w:t>
            </w:r>
          </w:p>
        </w:tc>
      </w:tr>
      <w:tr w:rsidR="004A18B1" w:rsidRPr="004D23BE" w:rsidTr="004A18B1">
        <w:trPr>
          <w:trHeight w:val="300"/>
        </w:trPr>
        <w:tc>
          <w:tcPr>
            <w:tcW w:w="1620" w:type="pct"/>
            <w:shd w:val="clear" w:color="auto" w:fill="D0CECE" w:themeFill="background2" w:themeFillShade="E6"/>
            <w:noWrap/>
            <w:vAlign w:val="bottom"/>
          </w:tcPr>
          <w:p w:rsidR="004A18B1" w:rsidRPr="004D23BE" w:rsidRDefault="004A18B1" w:rsidP="004A18B1">
            <w:pPr>
              <w:spacing w:after="0" w:line="240" w:lineRule="auto"/>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YPP</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0.081</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0.521</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-0.259</w:t>
            </w:r>
          </w:p>
        </w:tc>
        <w:tc>
          <w:tcPr>
            <w:tcW w:w="845" w:type="pct"/>
            <w:shd w:val="clear" w:color="auto" w:fill="auto"/>
            <w:noWrap/>
            <w:vAlign w:val="bottom"/>
          </w:tcPr>
          <w:p w:rsidR="004A18B1" w:rsidRPr="004D23BE" w:rsidRDefault="004A18B1" w:rsidP="004A18B1">
            <w:pPr>
              <w:spacing w:after="0" w:line="240" w:lineRule="auto"/>
              <w:jc w:val="center"/>
              <w:rPr>
                <w:rFonts w:ascii="Times New Roman" w:eastAsia="Times New Roman" w:hAnsi="Times New Roman" w:cs="Times New Roman"/>
                <w:color w:val="000000"/>
                <w:sz w:val="24"/>
                <w:szCs w:val="24"/>
                <w:lang w:eastAsia="en-IN"/>
              </w:rPr>
            </w:pPr>
            <w:r w:rsidRPr="004D23BE">
              <w:rPr>
                <w:rFonts w:ascii="Times New Roman" w:hAnsi="Times New Roman" w:cs="Times New Roman"/>
                <w:color w:val="000000"/>
                <w:sz w:val="24"/>
                <w:szCs w:val="24"/>
              </w:rPr>
              <w:t>0.037</w:t>
            </w:r>
          </w:p>
        </w:tc>
      </w:tr>
    </w:tbl>
    <w:p w:rsidR="004A18B1" w:rsidRPr="004D23BE" w:rsidRDefault="004A18B1" w:rsidP="004A18B1">
      <w:pPr>
        <w:spacing w:after="0" w:line="240" w:lineRule="auto"/>
        <w:ind w:firstLine="720"/>
        <w:jc w:val="both"/>
        <w:rPr>
          <w:rFonts w:ascii="Times New Roman" w:hAnsi="Times New Roman" w:cs="Times New Roman"/>
          <w:sz w:val="24"/>
          <w:szCs w:val="24"/>
        </w:rPr>
      </w:pPr>
    </w:p>
    <w:p w:rsidR="004A18B1" w:rsidRPr="004D23BE" w:rsidRDefault="004A18B1" w:rsidP="004A18B1">
      <w:pPr>
        <w:spacing w:after="0" w:line="240" w:lineRule="auto"/>
        <w:ind w:firstLine="720"/>
        <w:jc w:val="both"/>
        <w:rPr>
          <w:rFonts w:ascii="Times New Roman" w:hAnsi="Times New Roman" w:cs="Times New Roman"/>
          <w:sz w:val="24"/>
          <w:szCs w:val="24"/>
        </w:rPr>
      </w:pPr>
    </w:p>
    <w:p w:rsidR="004A18B1" w:rsidRPr="004D23BE" w:rsidRDefault="004A18B1" w:rsidP="004A18B1">
      <w:pPr>
        <w:spacing w:after="0" w:line="240" w:lineRule="auto"/>
        <w:ind w:firstLine="720"/>
        <w:jc w:val="both"/>
        <w:rPr>
          <w:rFonts w:ascii="Times New Roman" w:hAnsi="Times New Roman" w:cs="Times New Roman"/>
          <w:sz w:val="24"/>
          <w:szCs w:val="24"/>
        </w:rPr>
      </w:pPr>
    </w:p>
    <w:p w:rsidR="004A18B1" w:rsidRPr="004D23BE" w:rsidRDefault="004A18B1" w:rsidP="004A18B1">
      <w:pPr>
        <w:spacing w:after="0" w:line="240" w:lineRule="auto"/>
        <w:ind w:firstLine="720"/>
        <w:jc w:val="both"/>
        <w:rPr>
          <w:rFonts w:ascii="Times New Roman" w:hAnsi="Times New Roman" w:cs="Times New Roman"/>
          <w:sz w:val="24"/>
          <w:szCs w:val="24"/>
        </w:rPr>
      </w:pPr>
    </w:p>
    <w:p w:rsidR="007B2A4F" w:rsidRDefault="007B2A4F" w:rsidP="004A18B1">
      <w:pPr>
        <w:rPr>
          <w:rFonts w:ascii="Times New Roman" w:hAnsi="Times New Roman" w:cs="Times New Roman"/>
          <w:b/>
          <w:sz w:val="24"/>
          <w:szCs w:val="24"/>
          <w:lang w:val="en-US"/>
        </w:rPr>
      </w:pPr>
    </w:p>
    <w:p w:rsidR="00AD7285" w:rsidRDefault="00AD7285" w:rsidP="004A18B1">
      <w:pPr>
        <w:rPr>
          <w:rFonts w:ascii="Times New Roman" w:hAnsi="Times New Roman" w:cs="Times New Roman"/>
          <w:b/>
          <w:sz w:val="24"/>
          <w:szCs w:val="24"/>
          <w:lang w:val="en-US"/>
        </w:rPr>
      </w:pPr>
    </w:p>
    <w:p w:rsidR="00AD7285" w:rsidRDefault="00AD7285" w:rsidP="004A18B1">
      <w:pPr>
        <w:rPr>
          <w:rFonts w:ascii="Times New Roman" w:hAnsi="Times New Roman" w:cs="Times New Roman"/>
          <w:b/>
          <w:sz w:val="24"/>
          <w:szCs w:val="24"/>
          <w:lang w:val="en-US"/>
        </w:rPr>
      </w:pPr>
    </w:p>
    <w:p w:rsidR="007B2A4F" w:rsidRDefault="007B2A4F" w:rsidP="004A18B1">
      <w:pPr>
        <w:rPr>
          <w:rFonts w:ascii="Times New Roman" w:hAnsi="Times New Roman" w:cs="Times New Roman"/>
          <w:b/>
          <w:sz w:val="24"/>
          <w:szCs w:val="24"/>
          <w:lang w:val="en-US"/>
        </w:rPr>
      </w:pPr>
    </w:p>
    <w:p w:rsidR="004A18B1" w:rsidRPr="004D23BE" w:rsidRDefault="004A18B1" w:rsidP="004A18B1">
      <w:pPr>
        <w:rPr>
          <w:rFonts w:ascii="Times New Roman" w:hAnsi="Times New Roman" w:cs="Times New Roman"/>
          <w:b/>
          <w:sz w:val="24"/>
          <w:szCs w:val="24"/>
          <w:lang w:val="en-US"/>
        </w:rPr>
      </w:pPr>
      <w:r w:rsidRPr="004D23BE">
        <w:rPr>
          <w:rFonts w:ascii="Times New Roman" w:hAnsi="Times New Roman" w:cs="Times New Roman"/>
          <w:b/>
          <w:sz w:val="24"/>
          <w:szCs w:val="24"/>
          <w:lang w:val="en-US"/>
        </w:rPr>
        <w:t xml:space="preserve">Table 3: </w:t>
      </w:r>
      <w:r w:rsidRPr="004D23BE">
        <w:rPr>
          <w:rFonts w:ascii="Times New Roman" w:hAnsi="Times New Roman" w:cs="Times New Roman"/>
          <w:sz w:val="24"/>
          <w:szCs w:val="24"/>
          <w:lang w:val="en-US"/>
        </w:rPr>
        <w:t>First four principal components towards variation with 12 different characters</w:t>
      </w:r>
    </w:p>
    <w:tbl>
      <w:tblPr>
        <w:tblStyle w:val="TableGrid"/>
        <w:tblW w:w="0" w:type="auto"/>
        <w:tblLook w:val="04A0"/>
      </w:tblPr>
      <w:tblGrid>
        <w:gridCol w:w="1430"/>
        <w:gridCol w:w="2615"/>
        <w:gridCol w:w="1422"/>
        <w:gridCol w:w="3549"/>
      </w:tblGrid>
      <w:tr w:rsidR="004A18B1" w:rsidRPr="004D23BE" w:rsidTr="004A18B1">
        <w:tc>
          <w:tcPr>
            <w:tcW w:w="1430" w:type="dxa"/>
          </w:tcPr>
          <w:p w:rsidR="004A18B1" w:rsidRPr="004D23BE" w:rsidRDefault="004A18B1" w:rsidP="004A18B1">
            <w:pPr>
              <w:rPr>
                <w:rFonts w:ascii="Times New Roman" w:hAnsi="Times New Roman" w:cs="Times New Roman"/>
                <w:lang w:val="en-US"/>
              </w:rPr>
            </w:pPr>
            <w:r w:rsidRPr="004D23BE">
              <w:rPr>
                <w:rFonts w:ascii="Times New Roman" w:hAnsi="Times New Roman" w:cs="Times New Roman"/>
                <w:lang w:val="en-US"/>
              </w:rPr>
              <w:t>Components</w:t>
            </w:r>
          </w:p>
        </w:tc>
        <w:tc>
          <w:tcPr>
            <w:tcW w:w="2615" w:type="dxa"/>
          </w:tcPr>
          <w:p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Characters</w:t>
            </w:r>
          </w:p>
        </w:tc>
        <w:tc>
          <w:tcPr>
            <w:tcW w:w="1422" w:type="dxa"/>
          </w:tcPr>
          <w:p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Category</w:t>
            </w:r>
          </w:p>
        </w:tc>
        <w:tc>
          <w:tcPr>
            <w:tcW w:w="3549" w:type="dxa"/>
          </w:tcPr>
          <w:p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Maximum contribution</w:t>
            </w:r>
          </w:p>
        </w:tc>
      </w:tr>
      <w:tr w:rsidR="004A18B1" w:rsidRPr="004D23BE" w:rsidTr="004A18B1">
        <w:trPr>
          <w:trHeight w:val="125"/>
        </w:trPr>
        <w:tc>
          <w:tcPr>
            <w:tcW w:w="1430" w:type="dxa"/>
          </w:tcPr>
          <w:p w:rsidR="004A18B1" w:rsidRPr="004D23BE" w:rsidRDefault="004A18B1" w:rsidP="004A18B1">
            <w:pPr>
              <w:jc w:val="both"/>
              <w:rPr>
                <w:rFonts w:ascii="Times New Roman" w:hAnsi="Times New Roman" w:cs="Times New Roman"/>
                <w:lang w:val="en-US"/>
              </w:rPr>
            </w:pPr>
            <w:r w:rsidRPr="004D23BE">
              <w:rPr>
                <w:rFonts w:ascii="Times New Roman" w:hAnsi="Times New Roman" w:cs="Times New Roman"/>
                <w:lang w:val="en-US"/>
              </w:rPr>
              <w:t>PC1</w:t>
            </w:r>
          </w:p>
        </w:tc>
        <w:tc>
          <w:tcPr>
            <w:tcW w:w="2615" w:type="dxa"/>
          </w:tcPr>
          <w:p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Internode length, ovary length, fruit length and fruit diameter.</w:t>
            </w:r>
          </w:p>
        </w:tc>
        <w:tc>
          <w:tcPr>
            <w:tcW w:w="1422" w:type="dxa"/>
          </w:tcPr>
          <w:p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Node, flower and fruit size</w:t>
            </w:r>
          </w:p>
        </w:tc>
        <w:tc>
          <w:tcPr>
            <w:tcW w:w="3549" w:type="dxa"/>
          </w:tcPr>
          <w:p w:rsidR="004A18B1" w:rsidRPr="004D23BE" w:rsidRDefault="004A18B1" w:rsidP="004A18B1">
            <w:pPr>
              <w:jc w:val="center"/>
              <w:rPr>
                <w:rFonts w:ascii="Times New Roman" w:eastAsia="Times New Roman" w:hAnsi="Times New Roman" w:cs="Times New Roman"/>
                <w:color w:val="000000"/>
                <w:lang w:eastAsia="en-IN"/>
              </w:rPr>
            </w:pPr>
            <w:r w:rsidRPr="004D23BE">
              <w:rPr>
                <w:rFonts w:ascii="Times New Roman" w:eastAsia="Times New Roman" w:hAnsi="Times New Roman" w:cs="Times New Roman"/>
                <w:color w:val="000000"/>
                <w:lang w:eastAsia="en-IN"/>
              </w:rPr>
              <w:t>Pundibari Local 1, Dinhatta Local 1, Ghoksadanga local 1</w:t>
            </w:r>
          </w:p>
        </w:tc>
      </w:tr>
      <w:tr w:rsidR="004A18B1" w:rsidRPr="004D23BE" w:rsidTr="004A18B1">
        <w:trPr>
          <w:trHeight w:val="935"/>
        </w:trPr>
        <w:tc>
          <w:tcPr>
            <w:tcW w:w="1430" w:type="dxa"/>
          </w:tcPr>
          <w:p w:rsidR="004A18B1" w:rsidRPr="004D23BE" w:rsidRDefault="004A18B1" w:rsidP="004A18B1">
            <w:pPr>
              <w:jc w:val="both"/>
              <w:rPr>
                <w:rFonts w:ascii="Times New Roman" w:hAnsi="Times New Roman" w:cs="Times New Roman"/>
                <w:lang w:val="en-US"/>
              </w:rPr>
            </w:pPr>
            <w:r w:rsidRPr="004D23BE">
              <w:rPr>
                <w:rFonts w:ascii="Times New Roman" w:hAnsi="Times New Roman" w:cs="Times New Roman"/>
                <w:lang w:val="en-US"/>
              </w:rPr>
              <w:t>PC2</w:t>
            </w:r>
          </w:p>
        </w:tc>
        <w:tc>
          <w:tcPr>
            <w:tcW w:w="2615" w:type="dxa"/>
          </w:tcPr>
          <w:p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number of fruits per plant, yield per plant and (-) node at first female flower.</w:t>
            </w:r>
          </w:p>
        </w:tc>
        <w:tc>
          <w:tcPr>
            <w:tcW w:w="1422" w:type="dxa"/>
          </w:tcPr>
          <w:p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Quantity, yield and early flowering</w:t>
            </w:r>
          </w:p>
        </w:tc>
        <w:tc>
          <w:tcPr>
            <w:tcW w:w="3549" w:type="dxa"/>
          </w:tcPr>
          <w:p w:rsidR="004A18B1" w:rsidRPr="004D23BE" w:rsidRDefault="004A18B1" w:rsidP="004A18B1">
            <w:pPr>
              <w:jc w:val="center"/>
              <w:rPr>
                <w:rFonts w:ascii="Times New Roman" w:hAnsi="Times New Roman" w:cs="Times New Roman"/>
                <w:lang w:val="en-US"/>
              </w:rPr>
            </w:pPr>
            <w:r w:rsidRPr="004D23BE">
              <w:rPr>
                <w:rFonts w:ascii="Times New Roman" w:eastAsia="Times New Roman" w:hAnsi="Times New Roman" w:cs="Times New Roman"/>
                <w:color w:val="000000"/>
                <w:lang w:eastAsia="en-IN"/>
              </w:rPr>
              <w:t>Nimbong Local 2, Pemling local 1, Malli Dara Local 1, Pedong Local 1, Allipurduar Local 1, Banshihari Local 1,</w:t>
            </w:r>
          </w:p>
        </w:tc>
      </w:tr>
      <w:tr w:rsidR="004A18B1" w:rsidRPr="004D23BE" w:rsidTr="004A18B1">
        <w:trPr>
          <w:trHeight w:val="1160"/>
        </w:trPr>
        <w:tc>
          <w:tcPr>
            <w:tcW w:w="1430" w:type="dxa"/>
          </w:tcPr>
          <w:p w:rsidR="004A18B1" w:rsidRPr="004D23BE" w:rsidRDefault="004A18B1" w:rsidP="004A18B1">
            <w:pPr>
              <w:jc w:val="both"/>
              <w:rPr>
                <w:rFonts w:ascii="Times New Roman" w:hAnsi="Times New Roman" w:cs="Times New Roman"/>
                <w:lang w:val="en-US"/>
              </w:rPr>
            </w:pPr>
            <w:r w:rsidRPr="004D23BE">
              <w:rPr>
                <w:rFonts w:ascii="Times New Roman" w:hAnsi="Times New Roman" w:cs="Times New Roman"/>
                <w:lang w:val="en-US"/>
              </w:rPr>
              <w:t>PC3</w:t>
            </w:r>
          </w:p>
        </w:tc>
        <w:tc>
          <w:tcPr>
            <w:tcW w:w="2615" w:type="dxa"/>
          </w:tcPr>
          <w:p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Primary branch, Total chlorophyll contains of leaf and total chlorophyll contain of fruit</w:t>
            </w:r>
          </w:p>
        </w:tc>
        <w:tc>
          <w:tcPr>
            <w:tcW w:w="1422" w:type="dxa"/>
          </w:tcPr>
          <w:p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Plant pigment</w:t>
            </w:r>
          </w:p>
        </w:tc>
        <w:tc>
          <w:tcPr>
            <w:tcW w:w="3549" w:type="dxa"/>
          </w:tcPr>
          <w:p w:rsidR="004A18B1" w:rsidRPr="004D23BE" w:rsidRDefault="004A18B1" w:rsidP="004A18B1">
            <w:pPr>
              <w:jc w:val="center"/>
              <w:rPr>
                <w:rFonts w:ascii="Times New Roman" w:hAnsi="Times New Roman" w:cs="Times New Roman"/>
                <w:lang w:val="en-US"/>
              </w:rPr>
            </w:pPr>
            <w:r w:rsidRPr="004D23BE">
              <w:rPr>
                <w:rFonts w:ascii="Times New Roman" w:eastAsia="Times New Roman" w:hAnsi="Times New Roman" w:cs="Times New Roman"/>
                <w:color w:val="000000"/>
                <w:lang w:eastAsia="en-IN"/>
              </w:rPr>
              <w:t>Balarampur local 1, Ghoksadanga local 2, Kalchini Local 2</w:t>
            </w:r>
          </w:p>
        </w:tc>
      </w:tr>
      <w:tr w:rsidR="004A18B1" w:rsidRPr="00180CBB" w:rsidTr="004A18B1">
        <w:tc>
          <w:tcPr>
            <w:tcW w:w="1430" w:type="dxa"/>
          </w:tcPr>
          <w:p w:rsidR="004A18B1" w:rsidRPr="004D23BE" w:rsidRDefault="004A18B1" w:rsidP="004A18B1">
            <w:pPr>
              <w:jc w:val="both"/>
              <w:rPr>
                <w:rFonts w:ascii="Times New Roman" w:hAnsi="Times New Roman" w:cs="Times New Roman"/>
                <w:lang w:val="en-US"/>
              </w:rPr>
            </w:pPr>
            <w:r w:rsidRPr="004D23BE">
              <w:rPr>
                <w:rFonts w:ascii="Times New Roman" w:hAnsi="Times New Roman" w:cs="Times New Roman"/>
                <w:lang w:val="en-US"/>
              </w:rPr>
              <w:t>PC4</w:t>
            </w:r>
          </w:p>
        </w:tc>
        <w:tc>
          <w:tcPr>
            <w:tcW w:w="2615" w:type="dxa"/>
          </w:tcPr>
          <w:p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Vine length and first harvest</w:t>
            </w:r>
          </w:p>
        </w:tc>
        <w:tc>
          <w:tcPr>
            <w:tcW w:w="1422" w:type="dxa"/>
          </w:tcPr>
          <w:p w:rsidR="004A18B1" w:rsidRPr="004D23BE" w:rsidRDefault="004A18B1" w:rsidP="004A18B1">
            <w:pPr>
              <w:jc w:val="center"/>
              <w:rPr>
                <w:rFonts w:ascii="Times New Roman" w:hAnsi="Times New Roman" w:cs="Times New Roman"/>
                <w:lang w:val="en-US"/>
              </w:rPr>
            </w:pPr>
            <w:r w:rsidRPr="004D23BE">
              <w:rPr>
                <w:rFonts w:ascii="Times New Roman" w:hAnsi="Times New Roman" w:cs="Times New Roman"/>
                <w:lang w:val="en-US"/>
              </w:rPr>
              <w:t>Growth and delayed harvesting</w:t>
            </w:r>
          </w:p>
        </w:tc>
        <w:tc>
          <w:tcPr>
            <w:tcW w:w="3549" w:type="dxa"/>
          </w:tcPr>
          <w:p w:rsidR="004A18B1" w:rsidRPr="00180CBB" w:rsidRDefault="004A18B1" w:rsidP="004A18B1">
            <w:pPr>
              <w:jc w:val="center"/>
              <w:rPr>
                <w:rFonts w:ascii="Times New Roman" w:hAnsi="Times New Roman" w:cs="Times New Roman"/>
                <w:lang w:val="en-US"/>
              </w:rPr>
            </w:pPr>
            <w:r w:rsidRPr="004D23BE">
              <w:rPr>
                <w:rFonts w:ascii="Times New Roman" w:eastAsia="Times New Roman" w:hAnsi="Times New Roman" w:cs="Times New Roman"/>
                <w:color w:val="000000"/>
                <w:lang w:eastAsia="en-IN"/>
              </w:rPr>
              <w:t>Paiyong Local 1, Bagracoat local 1</w:t>
            </w:r>
          </w:p>
        </w:tc>
      </w:tr>
    </w:tbl>
    <w:p w:rsidR="004A18B1" w:rsidRDefault="004A18B1" w:rsidP="001E71FB">
      <w:pPr>
        <w:jc w:val="both"/>
        <w:rPr>
          <w:rFonts w:ascii="Times New Roman" w:hAnsi="Times New Roman" w:cs="Times New Roman"/>
          <w:b/>
          <w:sz w:val="24"/>
          <w:szCs w:val="24"/>
        </w:rPr>
      </w:pPr>
    </w:p>
    <w:p w:rsidR="004A18B1" w:rsidRDefault="004A18B1" w:rsidP="004A18B1">
      <w:pPr>
        <w:jc w:val="both"/>
        <w:rPr>
          <w:rFonts w:ascii="Times New Roman" w:hAnsi="Times New Roman" w:cs="Times New Roman"/>
          <w:b/>
          <w:sz w:val="24"/>
          <w:szCs w:val="24"/>
        </w:rPr>
      </w:pPr>
      <w:r>
        <w:rPr>
          <w:rFonts w:ascii="Times New Roman" w:hAnsi="Times New Roman" w:cs="Times New Roman"/>
          <w:b/>
          <w:sz w:val="24"/>
          <w:szCs w:val="24"/>
        </w:rPr>
        <w:t xml:space="preserve">4. </w:t>
      </w:r>
      <w:r w:rsidRPr="004D23BE">
        <w:rPr>
          <w:rFonts w:ascii="Times New Roman" w:hAnsi="Times New Roman" w:cs="Times New Roman"/>
          <w:b/>
          <w:sz w:val="24"/>
          <w:szCs w:val="24"/>
        </w:rPr>
        <w:t>CONCLUSION:</w:t>
      </w:r>
    </w:p>
    <w:p w:rsidR="00B44546" w:rsidRDefault="001E71FB" w:rsidP="004A18B1">
      <w:pPr>
        <w:ind w:firstLine="720"/>
        <w:jc w:val="both"/>
        <w:rPr>
          <w:rFonts w:ascii="Times New Roman" w:hAnsi="Times New Roman" w:cs="Times New Roman"/>
          <w:sz w:val="24"/>
          <w:szCs w:val="24"/>
        </w:rPr>
      </w:pPr>
      <w:r w:rsidRPr="004D23BE">
        <w:rPr>
          <w:rFonts w:ascii="Times New Roman" w:hAnsi="Times New Roman" w:cs="Times New Roman"/>
          <w:sz w:val="24"/>
          <w:szCs w:val="24"/>
        </w:rPr>
        <w:t xml:space="preserve">Present experiment was clearly evident for existence of high degree of diversity among the genotypes of Teasel gourd collected from eastern India and characters </w:t>
      </w:r>
      <w:r w:rsidRPr="004D23BE">
        <w:rPr>
          <w:rFonts w:ascii="Times New Roman" w:hAnsi="Times New Roman" w:cs="Times New Roman"/>
          <w:i/>
          <w:iCs/>
          <w:sz w:val="24"/>
          <w:szCs w:val="24"/>
        </w:rPr>
        <w:t>viz</w:t>
      </w:r>
      <w:r w:rsidRPr="004D23BE">
        <w:rPr>
          <w:rFonts w:ascii="Times New Roman" w:hAnsi="Times New Roman" w:cs="Times New Roman"/>
          <w:sz w:val="24"/>
          <w:szCs w:val="24"/>
        </w:rPr>
        <w:t xml:space="preserve">., fruits per plant, fruit diameter, fruit length and primary branch could be most effective in isolation of germplasm with higher yield. Among the </w:t>
      </w:r>
      <w:r w:rsidR="00A65FEF" w:rsidRPr="004D23BE">
        <w:rPr>
          <w:rFonts w:ascii="Times New Roman" w:hAnsi="Times New Roman" w:cs="Times New Roman"/>
          <w:sz w:val="24"/>
          <w:szCs w:val="24"/>
        </w:rPr>
        <w:t>twenty</w:t>
      </w:r>
      <w:r w:rsidR="004D23BE">
        <w:rPr>
          <w:rFonts w:ascii="Times New Roman" w:hAnsi="Times New Roman" w:cs="Times New Roman"/>
          <w:sz w:val="24"/>
          <w:szCs w:val="24"/>
        </w:rPr>
        <w:t>-</w:t>
      </w:r>
      <w:r w:rsidR="00A65FEF" w:rsidRPr="004D23BE">
        <w:rPr>
          <w:rFonts w:ascii="Times New Roman" w:hAnsi="Times New Roman" w:cs="Times New Roman"/>
          <w:sz w:val="24"/>
          <w:szCs w:val="24"/>
        </w:rPr>
        <w:t>five</w:t>
      </w:r>
      <w:r w:rsidRPr="004D23BE">
        <w:rPr>
          <w:rFonts w:ascii="Times New Roman" w:hAnsi="Times New Roman" w:cs="Times New Roman"/>
          <w:sz w:val="24"/>
          <w:szCs w:val="24"/>
        </w:rPr>
        <w:t xml:space="preserve"> genotypes</w:t>
      </w:r>
      <w:r w:rsidR="00A65FEF" w:rsidRPr="004D23BE">
        <w:rPr>
          <w:rFonts w:ascii="Times New Roman" w:hAnsi="Times New Roman" w:cs="Times New Roman"/>
          <w:sz w:val="24"/>
          <w:szCs w:val="24"/>
        </w:rPr>
        <w:t xml:space="preserve">, total six genotypes </w:t>
      </w:r>
      <w:r w:rsidR="00A65FEF" w:rsidRPr="004D23BE">
        <w:rPr>
          <w:rFonts w:ascii="Times New Roman" w:hAnsi="Times New Roman" w:cs="Times New Roman"/>
          <w:i/>
          <w:iCs/>
          <w:sz w:val="24"/>
          <w:szCs w:val="24"/>
        </w:rPr>
        <w:t>viz</w:t>
      </w:r>
      <w:r w:rsidR="00A65FEF" w:rsidRPr="004D23BE">
        <w:rPr>
          <w:rFonts w:ascii="Times New Roman" w:hAnsi="Times New Roman" w:cs="Times New Roman"/>
          <w:sz w:val="24"/>
          <w:szCs w:val="24"/>
        </w:rPr>
        <w:t xml:space="preserve">., Nimbong Local 2, Pemling local 1, Malli Dara Local 1, Pedong Local 1, Allipurduar Local 1, Banshihari Local, Pemling local 1 considered as most promising germplasm with respect to </w:t>
      </w:r>
      <w:r w:rsidRPr="004D23BE">
        <w:rPr>
          <w:rFonts w:ascii="Times New Roman" w:hAnsi="Times New Roman" w:cs="Times New Roman"/>
          <w:sz w:val="24"/>
          <w:szCs w:val="24"/>
        </w:rPr>
        <w:t>early flowering, fruit size and yield.</w:t>
      </w:r>
    </w:p>
    <w:p w:rsidR="004A18B1" w:rsidRPr="004A18B1" w:rsidRDefault="004A18B1" w:rsidP="004A18B1">
      <w:pPr>
        <w:jc w:val="both"/>
        <w:rPr>
          <w:rFonts w:ascii="Times New Roman" w:hAnsi="Times New Roman" w:cs="Times New Roman"/>
          <w:b/>
          <w:sz w:val="24"/>
          <w:szCs w:val="24"/>
        </w:rPr>
      </w:pPr>
    </w:p>
    <w:p w:rsidR="001E71FB" w:rsidRPr="004D23BE" w:rsidRDefault="004A18B1" w:rsidP="00B44546">
      <w:pPr>
        <w:jc w:val="both"/>
        <w:rPr>
          <w:rFonts w:ascii="Times New Roman" w:hAnsi="Times New Roman" w:cs="Times New Roman"/>
          <w:sz w:val="24"/>
          <w:szCs w:val="24"/>
        </w:rPr>
      </w:pPr>
      <w:r w:rsidRPr="004D23BE">
        <w:rPr>
          <w:rFonts w:ascii="Times New Roman" w:hAnsi="Times New Roman" w:cs="Times New Roman"/>
          <w:b/>
          <w:sz w:val="24"/>
          <w:szCs w:val="24"/>
        </w:rPr>
        <w:t xml:space="preserve">REFERENCE: </w:t>
      </w:r>
    </w:p>
    <w:p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Bhagat, S., Sinha, S. K., &amp; Tiwari, J. K. (2017). Identification and evaluation of morphophysiological variation in spine gourd (</w:t>
      </w:r>
      <w:r w:rsidRPr="004D23BE">
        <w:rPr>
          <w:rFonts w:ascii="Times New Roman" w:hAnsi="Times New Roman" w:cs="Times New Roman"/>
          <w:i/>
          <w:color w:val="000000" w:themeColor="text1"/>
          <w:sz w:val="24"/>
          <w:szCs w:val="24"/>
        </w:rPr>
        <w:t>Momordica dioica</w:t>
      </w:r>
      <w:ins w:id="39" w:author="Manpreet" w:date="2025-03-13T16:33:00Z">
        <w:r w:rsidR="00680219">
          <w:rPr>
            <w:rFonts w:ascii="Times New Roman" w:hAnsi="Times New Roman" w:cs="Times New Roman"/>
            <w:i/>
            <w:color w:val="000000" w:themeColor="text1"/>
            <w:sz w:val="24"/>
            <w:szCs w:val="24"/>
          </w:rPr>
          <w:t xml:space="preserve"> </w:t>
        </w:r>
      </w:ins>
      <w:r w:rsidRPr="004D23BE">
        <w:rPr>
          <w:rFonts w:ascii="Times New Roman" w:hAnsi="Times New Roman" w:cs="Times New Roman"/>
          <w:color w:val="000000" w:themeColor="text1"/>
          <w:sz w:val="24"/>
          <w:szCs w:val="24"/>
        </w:rPr>
        <w:t xml:space="preserve">Roxb.). </w:t>
      </w:r>
      <w:r w:rsidRPr="004D23BE">
        <w:rPr>
          <w:rFonts w:ascii="Times New Roman" w:hAnsi="Times New Roman" w:cs="Times New Roman"/>
          <w:i/>
          <w:color w:val="000000" w:themeColor="text1"/>
          <w:sz w:val="24"/>
          <w:szCs w:val="24"/>
        </w:rPr>
        <w:t>International Journal of Current Microbial Applied Science.</w:t>
      </w:r>
      <w:r w:rsidRPr="004D23BE">
        <w:rPr>
          <w:rFonts w:ascii="Times New Roman" w:hAnsi="Times New Roman" w:cs="Times New Roman"/>
          <w:b/>
          <w:color w:val="000000" w:themeColor="text1"/>
          <w:sz w:val="24"/>
          <w:szCs w:val="24"/>
        </w:rPr>
        <w:t>6</w:t>
      </w:r>
      <w:r w:rsidRPr="004D23BE">
        <w:rPr>
          <w:rFonts w:ascii="Times New Roman" w:hAnsi="Times New Roman" w:cs="Times New Roman"/>
          <w:color w:val="000000" w:themeColor="text1"/>
          <w:sz w:val="24"/>
          <w:szCs w:val="24"/>
        </w:rPr>
        <w:t>(11): 531-540.</w:t>
      </w:r>
    </w:p>
    <w:p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Bharathi, L. K., Naik, G., Singh, H. S., &amp; Dora, D. K. (2005). Correlation and path analysis in spine gourd (</w:t>
      </w:r>
      <w:r w:rsidRPr="004D23BE">
        <w:rPr>
          <w:rFonts w:ascii="Times New Roman" w:hAnsi="Times New Roman" w:cs="Times New Roman"/>
          <w:i/>
          <w:sz w:val="24"/>
          <w:szCs w:val="24"/>
        </w:rPr>
        <w:t>Momordica dioica</w:t>
      </w:r>
      <w:r w:rsidRPr="004D23BE">
        <w:rPr>
          <w:rFonts w:ascii="Times New Roman" w:hAnsi="Times New Roman" w:cs="Times New Roman"/>
          <w:sz w:val="24"/>
          <w:szCs w:val="24"/>
        </w:rPr>
        <w:t>Roxb.).</w:t>
      </w:r>
      <w:ins w:id="40" w:author="Manpreet" w:date="2025-03-13T16:33:00Z">
        <w:r w:rsidR="002E5BC7">
          <w:rPr>
            <w:rFonts w:ascii="Times New Roman" w:hAnsi="Times New Roman" w:cs="Times New Roman"/>
            <w:sz w:val="24"/>
            <w:szCs w:val="24"/>
          </w:rPr>
          <w:t xml:space="preserve"> </w:t>
        </w:r>
      </w:ins>
      <w:r w:rsidR="00A531F9" w:rsidRPr="004D23BE">
        <w:rPr>
          <w:rFonts w:ascii="Times New Roman" w:hAnsi="Times New Roman" w:cs="Times New Roman"/>
          <w:i/>
          <w:sz w:val="24"/>
          <w:szCs w:val="24"/>
        </w:rPr>
        <w:t>The Orissa Journal of Horticulture</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33</w:t>
      </w:r>
      <w:r w:rsidRPr="004D23BE">
        <w:rPr>
          <w:rFonts w:ascii="Times New Roman" w:hAnsi="Times New Roman" w:cs="Times New Roman"/>
          <w:sz w:val="24"/>
          <w:szCs w:val="24"/>
        </w:rPr>
        <w:t>(2): 105–108.</w:t>
      </w:r>
    </w:p>
    <w:p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 xml:space="preserve">Bharathi, L.K., Munshi, A. D., Behera, T. K., John, K. J., Bhat, K.V., &amp; Sidhu, A. S.  (2013). Morphological relationship among the </w:t>
      </w:r>
      <w:r w:rsidRPr="004D23BE">
        <w:rPr>
          <w:rFonts w:ascii="Times New Roman" w:hAnsi="Times New Roman" w:cs="Times New Roman"/>
          <w:i/>
          <w:color w:val="000000" w:themeColor="text1"/>
          <w:sz w:val="24"/>
          <w:szCs w:val="24"/>
        </w:rPr>
        <w:t>Momordica</w:t>
      </w:r>
      <w:r w:rsidRPr="004D23BE">
        <w:rPr>
          <w:rFonts w:ascii="Times New Roman" w:hAnsi="Times New Roman" w:cs="Times New Roman"/>
          <w:color w:val="000000" w:themeColor="text1"/>
          <w:sz w:val="24"/>
          <w:szCs w:val="24"/>
        </w:rPr>
        <w:t xml:space="preserve"> species of Indian occurrence. </w:t>
      </w:r>
      <w:r w:rsidR="00A531F9" w:rsidRPr="004D23BE">
        <w:rPr>
          <w:rFonts w:ascii="Times New Roman" w:hAnsi="Times New Roman" w:cs="Times New Roman"/>
          <w:i/>
          <w:color w:val="000000" w:themeColor="text1"/>
          <w:sz w:val="24"/>
          <w:szCs w:val="24"/>
        </w:rPr>
        <w:t>Indian Journal of Genetics and Plant Breeding</w:t>
      </w:r>
      <w:r w:rsidRPr="004D23BE">
        <w:rPr>
          <w:rFonts w:ascii="Times New Roman" w:hAnsi="Times New Roman" w:cs="Times New Roman"/>
          <w:i/>
          <w:color w:val="000000" w:themeColor="text1"/>
          <w:sz w:val="24"/>
          <w:szCs w:val="24"/>
        </w:rPr>
        <w:t>.</w:t>
      </w:r>
      <w:r w:rsidRPr="004D23BE">
        <w:rPr>
          <w:rFonts w:ascii="Times New Roman" w:hAnsi="Times New Roman" w:cs="Times New Roman"/>
          <w:b/>
          <w:color w:val="000000" w:themeColor="text1"/>
          <w:sz w:val="24"/>
          <w:szCs w:val="24"/>
        </w:rPr>
        <w:t>73</w:t>
      </w:r>
      <w:r w:rsidRPr="004D23BE">
        <w:rPr>
          <w:rFonts w:ascii="Times New Roman" w:hAnsi="Times New Roman" w:cs="Times New Roman"/>
          <w:color w:val="000000" w:themeColor="text1"/>
          <w:sz w:val="24"/>
          <w:szCs w:val="24"/>
        </w:rPr>
        <w:t>(3):278–286.</w:t>
      </w:r>
    </w:p>
    <w:p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Bhave, S. G., Bendale, V. W., Pethe, U. B., Berde, S. A., &amp; Mehta, J.  L. (2003). Correlation and path analysis in seggregating generations of bitter gourd. </w:t>
      </w:r>
      <w:r w:rsidRPr="004D23BE">
        <w:rPr>
          <w:rFonts w:ascii="Times New Roman" w:hAnsi="Times New Roman" w:cs="Times New Roman"/>
          <w:i/>
          <w:sz w:val="24"/>
          <w:szCs w:val="24"/>
        </w:rPr>
        <w:t>Journal of Soil Crops.</w:t>
      </w:r>
      <w:r w:rsidRPr="004D23BE">
        <w:rPr>
          <w:rFonts w:ascii="Times New Roman" w:hAnsi="Times New Roman" w:cs="Times New Roman"/>
          <w:b/>
          <w:sz w:val="24"/>
          <w:szCs w:val="24"/>
        </w:rPr>
        <w:t>13</w:t>
      </w:r>
      <w:r w:rsidRPr="004D23BE">
        <w:rPr>
          <w:rFonts w:ascii="Times New Roman" w:hAnsi="Times New Roman" w:cs="Times New Roman"/>
          <w:sz w:val="24"/>
          <w:szCs w:val="24"/>
        </w:rPr>
        <w:t>(1): 33-40.</w:t>
      </w:r>
    </w:p>
    <w:p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Bhuiya, M. R. H., Habib, A. K. M. A., &amp; Rashid, M. M. (1977). Content of loss of Vitamin C in vegetables during storage and cooking.  </w:t>
      </w:r>
      <w:r w:rsidRPr="004D23BE">
        <w:rPr>
          <w:rFonts w:ascii="Times New Roman" w:hAnsi="Times New Roman" w:cs="Times New Roman"/>
          <w:i/>
          <w:iCs/>
          <w:sz w:val="24"/>
          <w:szCs w:val="24"/>
        </w:rPr>
        <w:t>Bangladesh Horticulture</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5</w:t>
      </w:r>
      <w:r w:rsidRPr="004D23BE">
        <w:rPr>
          <w:rFonts w:ascii="Times New Roman" w:hAnsi="Times New Roman" w:cs="Times New Roman"/>
          <w:sz w:val="24"/>
          <w:szCs w:val="24"/>
        </w:rPr>
        <w:t>:1-16.</w:t>
      </w:r>
    </w:p>
    <w:p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lastRenderedPageBreak/>
        <w:t>Choudhary, B. R., Sudhakar, P., Singh, P. K., &amp; Ramesh, S. (2011). Genetic divergence in hermaphrodite ridge gourd (</w:t>
      </w:r>
      <w:r w:rsidRPr="004D23BE">
        <w:rPr>
          <w:rFonts w:ascii="Times New Roman" w:hAnsi="Times New Roman" w:cs="Times New Roman"/>
          <w:i/>
          <w:iCs/>
          <w:sz w:val="24"/>
          <w:szCs w:val="24"/>
        </w:rPr>
        <w:t>Luffa acutangula</w:t>
      </w:r>
      <w:r w:rsidRPr="004D23BE">
        <w:rPr>
          <w:rFonts w:ascii="Times New Roman" w:hAnsi="Times New Roman" w:cs="Times New Roman"/>
          <w:sz w:val="24"/>
          <w:szCs w:val="24"/>
        </w:rPr>
        <w:t xml:space="preserve">). </w:t>
      </w:r>
      <w:r w:rsidR="00A531F9" w:rsidRPr="004D23BE">
        <w:rPr>
          <w:rFonts w:ascii="Times New Roman" w:hAnsi="Times New Roman" w:cs="Times New Roman"/>
          <w:i/>
          <w:sz w:val="24"/>
          <w:szCs w:val="24"/>
        </w:rPr>
        <w:t>Vegetable Science.</w:t>
      </w:r>
      <w:r w:rsidRPr="004D23BE">
        <w:rPr>
          <w:rFonts w:ascii="Times New Roman" w:hAnsi="Times New Roman" w:cs="Times New Roman"/>
          <w:b/>
          <w:sz w:val="24"/>
          <w:szCs w:val="24"/>
        </w:rPr>
        <w:t>38</w:t>
      </w:r>
      <w:r w:rsidRPr="004D23BE">
        <w:rPr>
          <w:rFonts w:ascii="Times New Roman" w:hAnsi="Times New Roman" w:cs="Times New Roman"/>
          <w:sz w:val="24"/>
          <w:szCs w:val="24"/>
        </w:rPr>
        <w:t xml:space="preserve"> (1): 68-72.</w:t>
      </w:r>
    </w:p>
    <w:p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De Wilde, W. J. J. O., &amp;</w:t>
      </w:r>
      <w:ins w:id="41" w:author="Manpreet" w:date="2025-03-13T16:33:00Z">
        <w:r w:rsidR="002E5BC7">
          <w:rPr>
            <w:rFonts w:ascii="Times New Roman" w:hAnsi="Times New Roman" w:cs="Times New Roman"/>
            <w:color w:val="000000" w:themeColor="text1"/>
            <w:sz w:val="24"/>
            <w:szCs w:val="24"/>
          </w:rPr>
          <w:t xml:space="preserve">  </w:t>
        </w:r>
      </w:ins>
      <w:r w:rsidRPr="004D23BE">
        <w:rPr>
          <w:rFonts w:ascii="Times New Roman" w:hAnsi="Times New Roman" w:cs="Times New Roman"/>
          <w:color w:val="000000" w:themeColor="text1"/>
          <w:sz w:val="24"/>
          <w:szCs w:val="24"/>
        </w:rPr>
        <w:t xml:space="preserve">Duyfjes, B. E. E. (2002). Synopsis of </w:t>
      </w:r>
      <w:r w:rsidRPr="004D23BE">
        <w:rPr>
          <w:rFonts w:ascii="Times New Roman" w:hAnsi="Times New Roman" w:cs="Times New Roman"/>
          <w:i/>
          <w:color w:val="000000" w:themeColor="text1"/>
          <w:sz w:val="24"/>
          <w:szCs w:val="24"/>
        </w:rPr>
        <w:t xml:space="preserve">Momordica </w:t>
      </w:r>
      <w:r w:rsidRPr="004D23BE">
        <w:rPr>
          <w:rFonts w:ascii="Times New Roman" w:hAnsi="Times New Roman" w:cs="Times New Roman"/>
          <w:color w:val="000000" w:themeColor="text1"/>
          <w:sz w:val="24"/>
          <w:szCs w:val="24"/>
        </w:rPr>
        <w:t>(Cucurbitaceae) in South East Asia and Malaysia.</w:t>
      </w:r>
      <w:ins w:id="42" w:author="Manpreet" w:date="2025-03-13T16:33:00Z">
        <w:r w:rsidR="002E5BC7">
          <w:rPr>
            <w:rFonts w:ascii="Times New Roman" w:hAnsi="Times New Roman" w:cs="Times New Roman"/>
            <w:color w:val="000000" w:themeColor="text1"/>
            <w:sz w:val="24"/>
            <w:szCs w:val="24"/>
          </w:rPr>
          <w:t xml:space="preserve"> </w:t>
        </w:r>
      </w:ins>
      <w:r w:rsidRPr="004D23BE">
        <w:rPr>
          <w:rFonts w:ascii="Times New Roman" w:hAnsi="Times New Roman" w:cs="Times New Roman"/>
          <w:i/>
          <w:color w:val="000000" w:themeColor="text1"/>
          <w:sz w:val="24"/>
          <w:szCs w:val="24"/>
        </w:rPr>
        <w:t>Botanicheskii</w:t>
      </w:r>
      <w:ins w:id="43" w:author="Manpreet" w:date="2025-03-13T16:34:00Z">
        <w:r w:rsidR="002E5BC7">
          <w:rPr>
            <w:rFonts w:ascii="Times New Roman" w:hAnsi="Times New Roman" w:cs="Times New Roman"/>
            <w:i/>
            <w:color w:val="000000" w:themeColor="text1"/>
            <w:sz w:val="24"/>
            <w:szCs w:val="24"/>
          </w:rPr>
          <w:t xml:space="preserve"> </w:t>
        </w:r>
      </w:ins>
      <w:r w:rsidRPr="004D23BE">
        <w:rPr>
          <w:rFonts w:ascii="Times New Roman" w:hAnsi="Times New Roman" w:cs="Times New Roman"/>
          <w:i/>
          <w:color w:val="000000" w:themeColor="text1"/>
          <w:sz w:val="24"/>
          <w:szCs w:val="24"/>
        </w:rPr>
        <w:t>Zhurnal.</w:t>
      </w:r>
      <w:ins w:id="44" w:author="Manpreet" w:date="2025-03-13T16:34:00Z">
        <w:r w:rsidR="002E5BC7">
          <w:rPr>
            <w:rFonts w:ascii="Times New Roman" w:hAnsi="Times New Roman" w:cs="Times New Roman"/>
            <w:i/>
            <w:color w:val="000000" w:themeColor="text1"/>
            <w:sz w:val="24"/>
            <w:szCs w:val="24"/>
          </w:rPr>
          <w:t xml:space="preserve"> </w:t>
        </w:r>
      </w:ins>
      <w:r w:rsidRPr="004D23BE">
        <w:rPr>
          <w:rFonts w:ascii="Times New Roman" w:hAnsi="Times New Roman" w:cs="Times New Roman"/>
          <w:b/>
          <w:color w:val="000000" w:themeColor="text1"/>
          <w:sz w:val="24"/>
          <w:szCs w:val="24"/>
        </w:rPr>
        <w:t>87</w:t>
      </w:r>
      <w:r w:rsidRPr="004D23BE">
        <w:rPr>
          <w:rFonts w:ascii="Times New Roman" w:hAnsi="Times New Roman" w:cs="Times New Roman"/>
          <w:color w:val="000000" w:themeColor="text1"/>
          <w:sz w:val="24"/>
          <w:szCs w:val="24"/>
        </w:rPr>
        <w:t>(3): 132-148</w:t>
      </w:r>
    </w:p>
    <w:p w:rsidR="001E71FB" w:rsidRPr="004D23BE" w:rsidRDefault="001E71FB" w:rsidP="00900D78">
      <w:pPr>
        <w:spacing w:after="0" w:line="240" w:lineRule="auto"/>
        <w:ind w:left="993" w:hanging="993"/>
        <w:jc w:val="both"/>
        <w:rPr>
          <w:rFonts w:ascii="Times New Roman" w:eastAsia="Times New Roman" w:hAnsi="Times New Roman" w:cs="Times New Roman"/>
          <w:bCs/>
          <w:sz w:val="24"/>
          <w:szCs w:val="24"/>
        </w:rPr>
      </w:pPr>
      <w:r w:rsidRPr="004D23BE">
        <w:rPr>
          <w:rFonts w:ascii="Times New Roman" w:eastAsia="Times New Roman" w:hAnsi="Times New Roman" w:cs="Times New Roman"/>
          <w:bCs/>
          <w:sz w:val="24"/>
          <w:szCs w:val="24"/>
        </w:rPr>
        <w:t>Devi, M. S., Seetharamu, G. K., Patil, B. C., Hanchinamani, C. N., Kukanoor, L., Satish, D., &amp;</w:t>
      </w:r>
      <w:ins w:id="45" w:author="Manpreet" w:date="2025-03-13T16:34:00Z">
        <w:r w:rsidR="002E5BC7">
          <w:rPr>
            <w:rFonts w:ascii="Times New Roman" w:eastAsia="Times New Roman" w:hAnsi="Times New Roman" w:cs="Times New Roman"/>
            <w:bCs/>
            <w:sz w:val="24"/>
            <w:szCs w:val="24"/>
          </w:rPr>
          <w:t xml:space="preserve"> </w:t>
        </w:r>
      </w:ins>
      <w:r w:rsidRPr="004D23BE">
        <w:rPr>
          <w:rFonts w:ascii="Times New Roman" w:eastAsia="Times New Roman" w:hAnsi="Times New Roman" w:cs="Times New Roman"/>
          <w:bCs/>
          <w:sz w:val="24"/>
          <w:szCs w:val="24"/>
        </w:rPr>
        <w:t>Nishani, S. (2020). Character Association and Path Co-efficient Analysis for Yield Attributing Traits in Dahlia (</w:t>
      </w:r>
      <w:r w:rsidRPr="002E5BC7">
        <w:rPr>
          <w:rFonts w:ascii="Times New Roman" w:eastAsia="Times New Roman" w:hAnsi="Times New Roman" w:cs="Times New Roman"/>
          <w:bCs/>
          <w:i/>
          <w:sz w:val="24"/>
          <w:szCs w:val="24"/>
          <w:rPrChange w:id="46" w:author="Manpreet" w:date="2025-03-13T16:34:00Z">
            <w:rPr>
              <w:rFonts w:ascii="Times New Roman" w:eastAsia="Times New Roman" w:hAnsi="Times New Roman" w:cs="Times New Roman"/>
              <w:bCs/>
              <w:sz w:val="24"/>
              <w:szCs w:val="24"/>
            </w:rPr>
          </w:rPrChange>
        </w:rPr>
        <w:t>Dahlia variabilis</w:t>
      </w:r>
      <w:r w:rsidRPr="004D23BE">
        <w:rPr>
          <w:rFonts w:ascii="Times New Roman" w:eastAsia="Times New Roman" w:hAnsi="Times New Roman" w:cs="Times New Roman"/>
          <w:bCs/>
          <w:sz w:val="24"/>
          <w:szCs w:val="24"/>
        </w:rPr>
        <w:t xml:space="preserve"> L.). </w:t>
      </w:r>
      <w:r w:rsidRPr="004D23BE">
        <w:rPr>
          <w:rFonts w:ascii="Times New Roman" w:eastAsia="Times New Roman" w:hAnsi="Times New Roman" w:cs="Times New Roman"/>
          <w:bCs/>
          <w:i/>
          <w:iCs/>
          <w:sz w:val="24"/>
          <w:szCs w:val="24"/>
        </w:rPr>
        <w:t xml:space="preserve">International Journal of Current Microbiology and Applied Sciences. </w:t>
      </w:r>
      <w:r w:rsidRPr="004D23BE">
        <w:rPr>
          <w:rFonts w:ascii="Times New Roman" w:eastAsia="Times New Roman" w:hAnsi="Times New Roman" w:cs="Times New Roman"/>
          <w:b/>
          <w:bCs/>
          <w:iCs/>
          <w:sz w:val="24"/>
          <w:szCs w:val="24"/>
        </w:rPr>
        <w:t>9</w:t>
      </w:r>
      <w:r w:rsidRPr="004D23BE">
        <w:rPr>
          <w:rFonts w:ascii="Times New Roman" w:eastAsia="Times New Roman" w:hAnsi="Times New Roman" w:cs="Times New Roman"/>
          <w:bCs/>
          <w:sz w:val="24"/>
          <w:szCs w:val="24"/>
        </w:rPr>
        <w:t>(8): 2944-2950.</w:t>
      </w:r>
    </w:p>
    <w:p w:rsidR="001E71FB" w:rsidRPr="004D23BE" w:rsidRDefault="001E71FB" w:rsidP="00900D78">
      <w:pPr>
        <w:autoSpaceDE w:val="0"/>
        <w:autoSpaceDN w:val="0"/>
        <w:adjustRightInd w:val="0"/>
        <w:spacing w:after="0" w:line="240" w:lineRule="auto"/>
        <w:ind w:left="737" w:hanging="720"/>
        <w:jc w:val="both"/>
        <w:rPr>
          <w:rFonts w:ascii="Times New Roman" w:hAnsi="Times New Roman" w:cs="Times New Roman"/>
          <w:sz w:val="24"/>
          <w:szCs w:val="24"/>
        </w:rPr>
      </w:pPr>
      <w:r w:rsidRPr="004D23BE">
        <w:rPr>
          <w:rFonts w:ascii="Times New Roman" w:hAnsi="Times New Roman" w:cs="Times New Roman"/>
          <w:sz w:val="24"/>
          <w:szCs w:val="24"/>
        </w:rPr>
        <w:t>Dey, S. S., Behera, T. K., Munshi, A. D., &amp;Sirohi, P. S. (2007). Studies on genetic divergence in bitter gourd (</w:t>
      </w:r>
      <w:r w:rsidRPr="004D23BE">
        <w:rPr>
          <w:rFonts w:ascii="Times New Roman" w:hAnsi="Times New Roman" w:cs="Times New Roman"/>
          <w:i/>
          <w:iCs/>
          <w:sz w:val="24"/>
          <w:szCs w:val="24"/>
        </w:rPr>
        <w:t>Momordica charantia</w:t>
      </w:r>
      <w:r w:rsidRPr="004D23BE">
        <w:rPr>
          <w:rFonts w:ascii="Times New Roman" w:hAnsi="Times New Roman" w:cs="Times New Roman"/>
          <w:sz w:val="24"/>
          <w:szCs w:val="24"/>
        </w:rPr>
        <w:t xml:space="preserve"> L.). </w:t>
      </w:r>
      <w:r w:rsidR="00A531F9" w:rsidRPr="004D23BE">
        <w:rPr>
          <w:rFonts w:ascii="Times New Roman" w:hAnsi="Times New Roman" w:cs="Times New Roman"/>
          <w:i/>
          <w:sz w:val="24"/>
          <w:szCs w:val="24"/>
        </w:rPr>
        <w:t xml:space="preserve">Indian Journal of Horticulture. </w:t>
      </w:r>
      <w:r w:rsidRPr="004D23BE">
        <w:rPr>
          <w:rFonts w:ascii="Times New Roman" w:hAnsi="Times New Roman" w:cs="Times New Roman"/>
          <w:b/>
          <w:sz w:val="24"/>
          <w:szCs w:val="24"/>
        </w:rPr>
        <w:t>64</w:t>
      </w:r>
      <w:r w:rsidRPr="004D23BE">
        <w:rPr>
          <w:rFonts w:ascii="Times New Roman" w:hAnsi="Times New Roman" w:cs="Times New Roman"/>
          <w:sz w:val="24"/>
          <w:szCs w:val="24"/>
        </w:rPr>
        <w:t xml:space="preserve"> (1): 53-57.</w:t>
      </w:r>
    </w:p>
    <w:p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bCs/>
          <w:sz w:val="24"/>
          <w:szCs w:val="24"/>
        </w:rPr>
        <w:t>Jatav, V., Singh, D. K., Singh, N. K., &amp;Panchbhaiya, A. (2019). Principal Component Analysis in Bitter Gourd (</w:t>
      </w:r>
      <w:r w:rsidRPr="004D23BE">
        <w:rPr>
          <w:rFonts w:ascii="Times New Roman" w:hAnsi="Times New Roman" w:cs="Times New Roman"/>
          <w:bCs/>
          <w:i/>
          <w:iCs/>
          <w:sz w:val="24"/>
          <w:szCs w:val="24"/>
        </w:rPr>
        <w:t>Momordica charantia</w:t>
      </w:r>
      <w:r w:rsidRPr="004D23BE">
        <w:rPr>
          <w:rFonts w:ascii="Times New Roman" w:hAnsi="Times New Roman" w:cs="Times New Roman"/>
          <w:bCs/>
          <w:sz w:val="24"/>
          <w:szCs w:val="24"/>
        </w:rPr>
        <w:t xml:space="preserve">L.). </w:t>
      </w:r>
      <w:r w:rsidRPr="004D23BE">
        <w:rPr>
          <w:rFonts w:ascii="Times New Roman" w:hAnsi="Times New Roman" w:cs="Times New Roman"/>
          <w:i/>
          <w:sz w:val="24"/>
          <w:szCs w:val="24"/>
        </w:rPr>
        <w:t>Environment and Ecology</w:t>
      </w:r>
      <w:ins w:id="47" w:author="Manpreet" w:date="2025-03-13T16:34:00Z">
        <w:r w:rsidR="002E5BC7">
          <w:rPr>
            <w:rFonts w:ascii="Times New Roman" w:hAnsi="Times New Roman" w:cs="Times New Roman"/>
            <w:i/>
            <w:sz w:val="24"/>
            <w:szCs w:val="24"/>
          </w:rPr>
          <w:t xml:space="preserve"> </w:t>
        </w:r>
      </w:ins>
      <w:r w:rsidRPr="004D23BE">
        <w:rPr>
          <w:rFonts w:ascii="Times New Roman" w:hAnsi="Times New Roman" w:cs="Times New Roman"/>
          <w:b/>
          <w:sz w:val="24"/>
          <w:szCs w:val="24"/>
        </w:rPr>
        <w:t>37</w:t>
      </w:r>
      <w:r w:rsidRPr="004D23BE">
        <w:rPr>
          <w:rFonts w:ascii="Times New Roman" w:hAnsi="Times New Roman" w:cs="Times New Roman"/>
          <w:sz w:val="24"/>
          <w:szCs w:val="24"/>
        </w:rPr>
        <w:t xml:space="preserve"> (1A): 287-292</w:t>
      </w:r>
    </w:p>
    <w:p w:rsidR="001E71FB" w:rsidRPr="004D23BE" w:rsidRDefault="001E71FB" w:rsidP="00900D78">
      <w:pPr>
        <w:spacing w:after="0" w:line="240" w:lineRule="auto"/>
        <w:ind w:left="993" w:hanging="993"/>
        <w:jc w:val="both"/>
        <w:rPr>
          <w:rFonts w:ascii="Times New Roman" w:eastAsia="Times New Roman" w:hAnsi="Times New Roman" w:cs="Times New Roman"/>
          <w:bCs/>
          <w:sz w:val="24"/>
          <w:szCs w:val="24"/>
        </w:rPr>
      </w:pPr>
      <w:r w:rsidRPr="004D23BE">
        <w:rPr>
          <w:rFonts w:ascii="Times New Roman" w:eastAsia="Times New Roman" w:hAnsi="Times New Roman" w:cs="Times New Roman"/>
          <w:bCs/>
          <w:sz w:val="24"/>
          <w:szCs w:val="24"/>
        </w:rPr>
        <w:t xml:space="preserve">Kaiser, H. F. (1960). The application of electronic computers to factor analysis. </w:t>
      </w:r>
      <w:r w:rsidRPr="004D23BE">
        <w:rPr>
          <w:rFonts w:ascii="Times New Roman" w:eastAsia="Times New Roman" w:hAnsi="Times New Roman" w:cs="Times New Roman"/>
          <w:bCs/>
          <w:i/>
          <w:iCs/>
          <w:sz w:val="24"/>
          <w:szCs w:val="24"/>
        </w:rPr>
        <w:t>Educational and Psychological Measurement</w:t>
      </w:r>
      <w:r w:rsidRPr="004D23BE">
        <w:rPr>
          <w:rFonts w:ascii="Times New Roman" w:eastAsia="Times New Roman" w:hAnsi="Times New Roman" w:cs="Times New Roman"/>
          <w:bCs/>
          <w:sz w:val="24"/>
          <w:szCs w:val="24"/>
        </w:rPr>
        <w:t>, 20, 141-151.</w:t>
      </w:r>
    </w:p>
    <w:p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Khan, A. S. M. M. R., Kabir, M. Y., &amp;Alam, M. M. (2009). Variability,correlation path analysis of yield and its components of pointed gourd. </w:t>
      </w:r>
      <w:r w:rsidRPr="004D23BE">
        <w:rPr>
          <w:rFonts w:ascii="Times New Roman" w:hAnsi="Times New Roman" w:cs="Times New Roman"/>
          <w:i/>
          <w:sz w:val="24"/>
          <w:szCs w:val="24"/>
        </w:rPr>
        <w:t>Journal of Agriculture and Rural Development.</w:t>
      </w:r>
      <w:ins w:id="48" w:author="Manpreet" w:date="2025-03-13T16:34:00Z">
        <w:r w:rsidR="002E5BC7">
          <w:rPr>
            <w:rFonts w:ascii="Times New Roman" w:hAnsi="Times New Roman" w:cs="Times New Roman"/>
            <w:i/>
            <w:sz w:val="24"/>
            <w:szCs w:val="24"/>
          </w:rPr>
          <w:t xml:space="preserve"> </w:t>
        </w:r>
      </w:ins>
      <w:r w:rsidRPr="004D23BE">
        <w:rPr>
          <w:rFonts w:ascii="Times New Roman" w:hAnsi="Times New Roman" w:cs="Times New Roman"/>
          <w:b/>
          <w:sz w:val="24"/>
          <w:szCs w:val="24"/>
        </w:rPr>
        <w:t>7</w:t>
      </w:r>
      <w:r w:rsidRPr="004D23BE">
        <w:rPr>
          <w:rFonts w:ascii="Times New Roman" w:hAnsi="Times New Roman" w:cs="Times New Roman"/>
          <w:sz w:val="24"/>
          <w:szCs w:val="24"/>
        </w:rPr>
        <w:t>(1-2): 93-98.</w:t>
      </w:r>
    </w:p>
    <w:p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Khan, A. S. M. R., Rabbani, M. G., Siddique, M. A., &amp; Hossain, M. I. (2008). Study on genetic diversity of pointed gourd using morphological characters. </w:t>
      </w:r>
      <w:r w:rsidRPr="004D23BE">
        <w:rPr>
          <w:rFonts w:ascii="Times New Roman" w:hAnsi="Times New Roman" w:cs="Times New Roman"/>
          <w:i/>
          <w:iCs/>
          <w:sz w:val="24"/>
          <w:szCs w:val="24"/>
        </w:rPr>
        <w:t>Bangladesh J</w:t>
      </w:r>
      <w:r w:rsidR="008A45EB">
        <w:rPr>
          <w:rFonts w:ascii="Times New Roman" w:hAnsi="Times New Roman" w:cs="Times New Roman"/>
          <w:i/>
          <w:iCs/>
          <w:sz w:val="24"/>
          <w:szCs w:val="24"/>
        </w:rPr>
        <w:t>ournal of</w:t>
      </w:r>
      <w:r w:rsidRPr="004D23BE">
        <w:rPr>
          <w:rFonts w:ascii="Times New Roman" w:hAnsi="Times New Roman" w:cs="Times New Roman"/>
          <w:i/>
          <w:iCs/>
          <w:sz w:val="24"/>
          <w:szCs w:val="24"/>
        </w:rPr>
        <w:t xml:space="preserve"> Agri</w:t>
      </w:r>
      <w:r w:rsidR="008A45EB">
        <w:rPr>
          <w:rFonts w:ascii="Times New Roman" w:hAnsi="Times New Roman" w:cs="Times New Roman"/>
          <w:i/>
          <w:iCs/>
          <w:sz w:val="24"/>
          <w:szCs w:val="24"/>
        </w:rPr>
        <w:t>cultural</w:t>
      </w:r>
      <w:r w:rsidRPr="004D23BE">
        <w:rPr>
          <w:rFonts w:ascii="Times New Roman" w:hAnsi="Times New Roman" w:cs="Times New Roman"/>
          <w:i/>
          <w:iCs/>
          <w:sz w:val="24"/>
          <w:szCs w:val="24"/>
        </w:rPr>
        <w:t xml:space="preserve"> Res</w:t>
      </w:r>
      <w:r w:rsidR="008A45EB">
        <w:rPr>
          <w:rFonts w:ascii="Times New Roman" w:hAnsi="Times New Roman" w:cs="Times New Roman"/>
          <w:i/>
          <w:iCs/>
          <w:sz w:val="24"/>
          <w:szCs w:val="24"/>
        </w:rPr>
        <w:t>earch</w:t>
      </w:r>
      <w:r w:rsidRPr="004D23BE">
        <w:rPr>
          <w:rFonts w:ascii="Times New Roman" w:hAnsi="Times New Roman" w:cs="Times New Roman"/>
          <w:i/>
          <w:iCs/>
          <w:sz w:val="24"/>
          <w:szCs w:val="24"/>
        </w:rPr>
        <w:t xml:space="preserve">. </w:t>
      </w:r>
      <w:r w:rsidRPr="004D23BE">
        <w:rPr>
          <w:rFonts w:ascii="Times New Roman" w:hAnsi="Times New Roman" w:cs="Times New Roman"/>
          <w:b/>
          <w:bCs/>
          <w:sz w:val="24"/>
          <w:szCs w:val="24"/>
        </w:rPr>
        <w:t>33</w:t>
      </w:r>
      <w:r w:rsidRPr="004D23BE">
        <w:rPr>
          <w:rFonts w:ascii="Times New Roman" w:hAnsi="Times New Roman" w:cs="Times New Roman"/>
          <w:sz w:val="24"/>
          <w:szCs w:val="24"/>
        </w:rPr>
        <w:t>(3): 607-616.</w:t>
      </w:r>
    </w:p>
    <w:p w:rsidR="001E71FB" w:rsidRPr="004D23BE" w:rsidRDefault="001E71FB" w:rsidP="007B2A4F">
      <w:pPr>
        <w:spacing w:after="0" w:line="240" w:lineRule="auto"/>
        <w:ind w:left="993" w:hanging="993"/>
        <w:jc w:val="both"/>
        <w:rPr>
          <w:rFonts w:ascii="Times New Roman" w:hAnsi="Times New Roman" w:cs="Times New Roman"/>
          <w:sz w:val="24"/>
          <w:szCs w:val="24"/>
        </w:rPr>
      </w:pPr>
      <w:r w:rsidRPr="004D23BE">
        <w:rPr>
          <w:rFonts w:ascii="Times New Roman" w:hAnsi="Times New Roman" w:cs="Times New Roman"/>
          <w:sz w:val="24"/>
          <w:szCs w:val="24"/>
        </w:rPr>
        <w:t>Kushwah, S., &amp;Bandhyopadhya, B. B., (2005). Variability and correlation studies in brinjal. </w:t>
      </w:r>
      <w:r w:rsidRPr="004D23BE">
        <w:rPr>
          <w:rFonts w:ascii="Times New Roman" w:hAnsi="Times New Roman" w:cs="Times New Roman"/>
          <w:i/>
          <w:iCs/>
          <w:sz w:val="24"/>
          <w:szCs w:val="24"/>
        </w:rPr>
        <w:t>Indian Journal of Horticulture</w:t>
      </w:r>
      <w:r w:rsidR="004A18B1">
        <w:rPr>
          <w:rFonts w:ascii="Times New Roman" w:hAnsi="Times New Roman" w:cs="Times New Roman"/>
          <w:sz w:val="24"/>
          <w:szCs w:val="24"/>
        </w:rPr>
        <w:t xml:space="preserve">. </w:t>
      </w:r>
      <w:r w:rsidRPr="004D23BE">
        <w:rPr>
          <w:rFonts w:ascii="Times New Roman" w:hAnsi="Times New Roman" w:cs="Times New Roman"/>
          <w:sz w:val="24"/>
          <w:szCs w:val="24"/>
        </w:rPr>
        <w:t> </w:t>
      </w:r>
      <w:r w:rsidRPr="004A18B1">
        <w:rPr>
          <w:rFonts w:ascii="Times New Roman" w:hAnsi="Times New Roman" w:cs="Times New Roman"/>
          <w:b/>
          <w:iCs/>
          <w:sz w:val="24"/>
          <w:szCs w:val="24"/>
        </w:rPr>
        <w:t>62</w:t>
      </w:r>
      <w:r w:rsidRPr="004A18B1">
        <w:rPr>
          <w:rFonts w:ascii="Times New Roman" w:hAnsi="Times New Roman" w:cs="Times New Roman"/>
          <w:sz w:val="24"/>
          <w:szCs w:val="24"/>
        </w:rPr>
        <w:t>(2)</w:t>
      </w:r>
      <w:r w:rsidR="008A45EB">
        <w:rPr>
          <w:rFonts w:ascii="Times New Roman" w:hAnsi="Times New Roman" w:cs="Times New Roman"/>
          <w:sz w:val="24"/>
          <w:szCs w:val="24"/>
        </w:rPr>
        <w:t>:</w:t>
      </w:r>
      <w:r w:rsidRPr="004D23BE">
        <w:rPr>
          <w:rFonts w:ascii="Times New Roman" w:hAnsi="Times New Roman" w:cs="Times New Roman"/>
          <w:sz w:val="24"/>
          <w:szCs w:val="24"/>
        </w:rPr>
        <w:t xml:space="preserve"> 210-212.   </w:t>
      </w:r>
    </w:p>
    <w:p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Mondal, A., Ghosh, G. P., &amp;Zuberi, M. I. (2006). Phylogenetic relationship of different kakrol collections of Bangladesh. </w:t>
      </w:r>
      <w:r w:rsidRPr="004D23BE">
        <w:rPr>
          <w:rFonts w:ascii="Times New Roman" w:hAnsi="Times New Roman" w:cs="Times New Roman"/>
          <w:i/>
          <w:iCs/>
          <w:sz w:val="24"/>
          <w:szCs w:val="24"/>
        </w:rPr>
        <w:t xml:space="preserve">Pakistan J. </w:t>
      </w:r>
      <w:commentRangeStart w:id="49"/>
      <w:r w:rsidRPr="004D23BE">
        <w:rPr>
          <w:rFonts w:ascii="Times New Roman" w:hAnsi="Times New Roman" w:cs="Times New Roman"/>
          <w:i/>
          <w:iCs/>
          <w:sz w:val="24"/>
          <w:szCs w:val="24"/>
        </w:rPr>
        <w:t>Biol</w:t>
      </w:r>
      <w:commentRangeEnd w:id="49"/>
      <w:r w:rsidR="002E5BC7">
        <w:rPr>
          <w:rStyle w:val="CommentReference"/>
        </w:rPr>
        <w:commentReference w:id="49"/>
      </w:r>
      <w:r w:rsidRPr="004D23BE">
        <w:rPr>
          <w:rFonts w:ascii="Times New Roman" w:hAnsi="Times New Roman" w:cs="Times New Roman"/>
          <w:i/>
          <w:iCs/>
          <w:sz w:val="24"/>
          <w:szCs w:val="24"/>
        </w:rPr>
        <w:t>. Sci</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9</w:t>
      </w:r>
      <w:r w:rsidRPr="004D23BE">
        <w:rPr>
          <w:rFonts w:ascii="Times New Roman" w:hAnsi="Times New Roman" w:cs="Times New Roman"/>
          <w:sz w:val="24"/>
          <w:szCs w:val="24"/>
        </w:rPr>
        <w:t>: 1516–1524</w:t>
      </w:r>
    </w:p>
    <w:p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Naik, A., Akhtar, S., Chattopadhyay, A., Thapa, U., &amp;Hazra, P. (2014). Estimates of genetic parameters of fruit quality traits in teasle gourd (</w:t>
      </w:r>
      <w:r w:rsidRPr="004D23BE">
        <w:rPr>
          <w:rFonts w:ascii="Times New Roman" w:hAnsi="Times New Roman" w:cs="Times New Roman"/>
          <w:i/>
          <w:iCs/>
          <w:sz w:val="24"/>
          <w:szCs w:val="24"/>
        </w:rPr>
        <w:t>Momordica subangulata</w:t>
      </w:r>
      <w:r w:rsidRPr="004D23BE">
        <w:rPr>
          <w:rFonts w:ascii="Times New Roman" w:hAnsi="Times New Roman" w:cs="Times New Roman"/>
          <w:sz w:val="24"/>
          <w:szCs w:val="24"/>
        </w:rPr>
        <w:t xml:space="preserve"> Blume. subsp. </w:t>
      </w:r>
      <w:r w:rsidRPr="004D23BE">
        <w:rPr>
          <w:rFonts w:ascii="Times New Roman" w:hAnsi="Times New Roman" w:cs="Times New Roman"/>
          <w:i/>
          <w:iCs/>
          <w:sz w:val="24"/>
          <w:szCs w:val="24"/>
        </w:rPr>
        <w:t>renigera</w:t>
      </w:r>
      <w:r w:rsidRPr="004D23BE">
        <w:rPr>
          <w:rFonts w:ascii="Times New Roman" w:hAnsi="Times New Roman" w:cs="Times New Roman"/>
          <w:sz w:val="24"/>
          <w:szCs w:val="24"/>
        </w:rPr>
        <w:t xml:space="preserve">). </w:t>
      </w:r>
      <w:r w:rsidRPr="004D23BE">
        <w:rPr>
          <w:rFonts w:ascii="Times New Roman" w:hAnsi="Times New Roman" w:cs="Times New Roman"/>
          <w:i/>
          <w:iCs/>
          <w:sz w:val="24"/>
          <w:szCs w:val="24"/>
        </w:rPr>
        <w:t>African Journal of Biotechnology</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13</w:t>
      </w:r>
      <w:r w:rsidRPr="004D23BE">
        <w:rPr>
          <w:rFonts w:ascii="Times New Roman" w:hAnsi="Times New Roman" w:cs="Times New Roman"/>
          <w:sz w:val="24"/>
          <w:szCs w:val="24"/>
        </w:rPr>
        <w:t>(2). 257-264</w:t>
      </w:r>
    </w:p>
    <w:p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Rabbani, M. G., Naher, M. J., &amp; Hoque, S. (2012). Variability, character association and diversity analysis of ridge gourd (</w:t>
      </w:r>
      <w:r w:rsidRPr="004D23BE">
        <w:rPr>
          <w:rFonts w:ascii="Times New Roman" w:hAnsi="Times New Roman" w:cs="Times New Roman"/>
          <w:i/>
          <w:iCs/>
          <w:sz w:val="24"/>
          <w:szCs w:val="24"/>
        </w:rPr>
        <w:t>Luffa</w:t>
      </w:r>
      <w:ins w:id="50" w:author="Manpreet" w:date="2025-03-13T16:37:00Z">
        <w:r w:rsidR="002E5BC7">
          <w:rPr>
            <w:rFonts w:ascii="Times New Roman" w:hAnsi="Times New Roman" w:cs="Times New Roman"/>
            <w:i/>
            <w:iCs/>
            <w:sz w:val="24"/>
            <w:szCs w:val="24"/>
          </w:rPr>
          <w:t xml:space="preserve"> </w:t>
        </w:r>
      </w:ins>
      <w:r w:rsidRPr="004D23BE">
        <w:rPr>
          <w:rFonts w:ascii="Times New Roman" w:hAnsi="Times New Roman" w:cs="Times New Roman"/>
          <w:i/>
          <w:iCs/>
          <w:sz w:val="24"/>
          <w:szCs w:val="24"/>
        </w:rPr>
        <w:t>acutangula</w:t>
      </w:r>
      <w:ins w:id="51" w:author="Manpreet" w:date="2025-03-13T16:37:00Z">
        <w:r w:rsidR="002E5BC7">
          <w:rPr>
            <w:rFonts w:ascii="Times New Roman" w:hAnsi="Times New Roman" w:cs="Times New Roman"/>
            <w:i/>
            <w:iCs/>
            <w:sz w:val="24"/>
            <w:szCs w:val="24"/>
          </w:rPr>
          <w:t xml:space="preserve"> </w:t>
        </w:r>
      </w:ins>
      <w:r w:rsidRPr="004D23BE">
        <w:rPr>
          <w:rFonts w:ascii="Times New Roman" w:hAnsi="Times New Roman" w:cs="Times New Roman"/>
          <w:sz w:val="24"/>
          <w:szCs w:val="24"/>
        </w:rPr>
        <w:t xml:space="preserve">Roxb.) genotypes. J </w:t>
      </w:r>
      <w:commentRangeStart w:id="52"/>
      <w:r w:rsidRPr="004D23BE">
        <w:rPr>
          <w:rFonts w:ascii="Times New Roman" w:hAnsi="Times New Roman" w:cs="Times New Roman"/>
          <w:sz w:val="24"/>
          <w:szCs w:val="24"/>
        </w:rPr>
        <w:t>Agric</w:t>
      </w:r>
      <w:commentRangeEnd w:id="52"/>
      <w:r w:rsidR="002E5BC7">
        <w:rPr>
          <w:rStyle w:val="CommentReference"/>
        </w:rPr>
        <w:commentReference w:id="52"/>
      </w:r>
      <w:r w:rsidRPr="004D23BE">
        <w:rPr>
          <w:rFonts w:ascii="Times New Roman" w:hAnsi="Times New Roman" w:cs="Times New Roman"/>
          <w:sz w:val="24"/>
          <w:szCs w:val="24"/>
        </w:rPr>
        <w:t xml:space="preserve"> 10 (2): 1-10.</w:t>
      </w:r>
    </w:p>
    <w:p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Rahman, M., Chakraborty, L., &amp;Acharyya, P. (2011).Studies on genetic variability and divergence in Sweet Gourd (</w:t>
      </w:r>
      <w:r w:rsidRPr="004D23BE">
        <w:rPr>
          <w:rFonts w:ascii="Times New Roman" w:hAnsi="Times New Roman" w:cs="Times New Roman"/>
          <w:i/>
          <w:sz w:val="24"/>
          <w:szCs w:val="24"/>
        </w:rPr>
        <w:t>Momordica subangulata</w:t>
      </w:r>
      <w:r w:rsidRPr="004D23BE">
        <w:rPr>
          <w:rFonts w:ascii="Times New Roman" w:hAnsi="Times New Roman" w:cs="Times New Roman"/>
          <w:sz w:val="24"/>
          <w:szCs w:val="24"/>
        </w:rPr>
        <w:t xml:space="preserve"> ssp. </w:t>
      </w:r>
      <w:r w:rsidRPr="004D23BE">
        <w:rPr>
          <w:rFonts w:ascii="Times New Roman" w:hAnsi="Times New Roman" w:cs="Times New Roman"/>
          <w:i/>
          <w:sz w:val="24"/>
          <w:szCs w:val="24"/>
        </w:rPr>
        <w:t>renigera</w:t>
      </w:r>
      <w:r w:rsidRPr="004D23BE">
        <w:rPr>
          <w:rFonts w:ascii="Times New Roman" w:hAnsi="Times New Roman" w:cs="Times New Roman"/>
          <w:sz w:val="24"/>
          <w:szCs w:val="24"/>
        </w:rPr>
        <w:t xml:space="preserve"> [(G. Don) W.J. de Wilde)] accessions collected from West Bengal. </w:t>
      </w:r>
      <w:r w:rsidR="007B2A4F" w:rsidRPr="007B2A4F">
        <w:rPr>
          <w:rFonts w:ascii="Times New Roman" w:hAnsi="Times New Roman" w:cs="Times New Roman"/>
          <w:i/>
          <w:sz w:val="24"/>
          <w:szCs w:val="24"/>
        </w:rPr>
        <w:t>Indian Journal of Plant Genetic Resources</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24</w:t>
      </w:r>
      <w:r w:rsidRPr="004D23BE">
        <w:rPr>
          <w:rFonts w:ascii="Times New Roman" w:hAnsi="Times New Roman" w:cs="Times New Roman"/>
          <w:sz w:val="24"/>
          <w:szCs w:val="24"/>
        </w:rPr>
        <w:t xml:space="preserve">(1): 67-73 </w:t>
      </w:r>
    </w:p>
    <w:p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Ram, D., Banerjee, M. K., Pandey, S., &amp; Srivastava, U. (2001). Collection and evaluation of Kartoli (</w:t>
      </w:r>
      <w:r w:rsidRPr="004D23BE">
        <w:rPr>
          <w:rFonts w:ascii="Times New Roman" w:hAnsi="Times New Roman" w:cs="Times New Roman"/>
          <w:i/>
          <w:iCs/>
          <w:sz w:val="24"/>
          <w:szCs w:val="24"/>
        </w:rPr>
        <w:t>Momordica dioica</w:t>
      </w:r>
      <w:r w:rsidRPr="004D23BE">
        <w:rPr>
          <w:rFonts w:ascii="Times New Roman" w:hAnsi="Times New Roman" w:cs="Times New Roman"/>
          <w:sz w:val="24"/>
          <w:szCs w:val="24"/>
        </w:rPr>
        <w:t xml:space="preserve">Roxb.). </w:t>
      </w:r>
      <w:r w:rsidRPr="004D23BE">
        <w:rPr>
          <w:rFonts w:ascii="Times New Roman" w:hAnsi="Times New Roman" w:cs="Times New Roman"/>
          <w:i/>
          <w:iCs/>
          <w:sz w:val="24"/>
          <w:szCs w:val="24"/>
        </w:rPr>
        <w:t xml:space="preserve">Ind </w:t>
      </w:r>
      <w:commentRangeStart w:id="53"/>
      <w:r w:rsidRPr="004D23BE">
        <w:rPr>
          <w:rFonts w:ascii="Times New Roman" w:hAnsi="Times New Roman" w:cs="Times New Roman"/>
          <w:i/>
          <w:iCs/>
          <w:sz w:val="24"/>
          <w:szCs w:val="24"/>
        </w:rPr>
        <w:t>J</w:t>
      </w:r>
      <w:commentRangeEnd w:id="53"/>
      <w:r w:rsidR="002E5BC7">
        <w:rPr>
          <w:rStyle w:val="CommentReference"/>
        </w:rPr>
        <w:commentReference w:id="53"/>
      </w:r>
      <w:r w:rsidRPr="004D23BE">
        <w:rPr>
          <w:rFonts w:ascii="Times New Roman" w:hAnsi="Times New Roman" w:cs="Times New Roman"/>
          <w:i/>
          <w:iCs/>
          <w:sz w:val="24"/>
          <w:szCs w:val="24"/>
        </w:rPr>
        <w:t xml:space="preserve"> Pl Gen Res</w:t>
      </w:r>
      <w:r w:rsidRPr="004D23BE">
        <w:rPr>
          <w:rFonts w:ascii="Times New Roman" w:hAnsi="Times New Roman" w:cs="Times New Roman"/>
          <w:sz w:val="24"/>
          <w:szCs w:val="24"/>
        </w:rPr>
        <w:t xml:space="preserve"> .</w:t>
      </w:r>
      <w:r w:rsidRPr="004D23BE">
        <w:rPr>
          <w:rFonts w:ascii="Times New Roman" w:hAnsi="Times New Roman" w:cs="Times New Roman"/>
          <w:b/>
          <w:bCs/>
          <w:sz w:val="24"/>
          <w:szCs w:val="24"/>
        </w:rPr>
        <w:t>14</w:t>
      </w:r>
      <w:r w:rsidRPr="004D23BE">
        <w:rPr>
          <w:rFonts w:ascii="Times New Roman" w:hAnsi="Times New Roman" w:cs="Times New Roman"/>
          <w:sz w:val="24"/>
          <w:szCs w:val="24"/>
        </w:rPr>
        <w:t>:114-116</w:t>
      </w:r>
    </w:p>
    <w:p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 xml:space="preserve">Ram, D., Kumar, S., Verma, A., &amp; Rai, M. (2004). Variability analysis of underutilized nutritive vegetable Kartoli: Indian collection. </w:t>
      </w:r>
      <w:r w:rsidRPr="004D23BE">
        <w:rPr>
          <w:rFonts w:ascii="Times New Roman" w:hAnsi="Times New Roman" w:cs="Times New Roman"/>
          <w:i/>
          <w:color w:val="000000" w:themeColor="text1"/>
          <w:sz w:val="24"/>
          <w:szCs w:val="24"/>
        </w:rPr>
        <w:t>Cucurbit Genetics Corporative Reports.</w:t>
      </w:r>
      <w:r w:rsidRPr="004D23BE">
        <w:rPr>
          <w:rFonts w:ascii="Times New Roman" w:hAnsi="Times New Roman" w:cs="Times New Roman"/>
          <w:b/>
          <w:color w:val="000000" w:themeColor="text1"/>
          <w:sz w:val="24"/>
          <w:szCs w:val="24"/>
        </w:rPr>
        <w:t>27</w:t>
      </w:r>
      <w:r w:rsidRPr="004D23BE">
        <w:rPr>
          <w:rFonts w:ascii="Times New Roman" w:hAnsi="Times New Roman" w:cs="Times New Roman"/>
          <w:color w:val="000000" w:themeColor="text1"/>
          <w:sz w:val="24"/>
          <w:szCs w:val="24"/>
        </w:rPr>
        <w:t>: 66-68.</w:t>
      </w:r>
    </w:p>
    <w:p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sz w:val="24"/>
          <w:szCs w:val="24"/>
        </w:rPr>
        <w:t>Sandilya, V. K., Ekka, R. E., Sinha, S. K., &amp; Tiwari, J. K. (2020). Genetic variability, correlation and path analysis of fruit yield in spine gourd (</w:t>
      </w:r>
      <w:r w:rsidRPr="004D23BE">
        <w:rPr>
          <w:rFonts w:ascii="Times New Roman" w:hAnsi="Times New Roman" w:cs="Times New Roman"/>
          <w:i/>
          <w:sz w:val="24"/>
          <w:szCs w:val="24"/>
        </w:rPr>
        <w:t>Momordica dioica</w:t>
      </w:r>
      <w:r w:rsidRPr="004D23BE">
        <w:rPr>
          <w:rFonts w:ascii="Times New Roman" w:hAnsi="Times New Roman" w:cs="Times New Roman"/>
          <w:sz w:val="24"/>
          <w:szCs w:val="24"/>
        </w:rPr>
        <w:t>roxb.). </w:t>
      </w:r>
      <w:r w:rsidRPr="004D23BE">
        <w:rPr>
          <w:rFonts w:ascii="Times New Roman" w:hAnsi="Times New Roman" w:cs="Times New Roman"/>
          <w:i/>
          <w:iCs/>
          <w:sz w:val="24"/>
          <w:szCs w:val="24"/>
        </w:rPr>
        <w:t>Applied Biological Research</w:t>
      </w:r>
      <w:r w:rsidRPr="004D23BE">
        <w:rPr>
          <w:rFonts w:ascii="Times New Roman" w:hAnsi="Times New Roman" w:cs="Times New Roman"/>
          <w:sz w:val="24"/>
          <w:szCs w:val="24"/>
        </w:rPr>
        <w:t>.</w:t>
      </w:r>
      <w:r w:rsidRPr="004D23BE">
        <w:rPr>
          <w:rFonts w:ascii="Times New Roman" w:hAnsi="Times New Roman" w:cs="Times New Roman"/>
          <w:b/>
          <w:sz w:val="24"/>
          <w:szCs w:val="24"/>
        </w:rPr>
        <w:t> </w:t>
      </w:r>
      <w:r w:rsidRPr="004D23BE">
        <w:rPr>
          <w:rFonts w:ascii="Times New Roman" w:hAnsi="Times New Roman" w:cs="Times New Roman"/>
          <w:b/>
          <w:iCs/>
          <w:sz w:val="24"/>
          <w:szCs w:val="24"/>
        </w:rPr>
        <w:t>22</w:t>
      </w:r>
      <w:r w:rsidRPr="004D23BE">
        <w:rPr>
          <w:rFonts w:ascii="Times New Roman" w:hAnsi="Times New Roman" w:cs="Times New Roman"/>
          <w:sz w:val="24"/>
          <w:szCs w:val="24"/>
        </w:rPr>
        <w:t>(1)</w:t>
      </w:r>
      <w:r w:rsidR="008A45EB">
        <w:rPr>
          <w:rFonts w:ascii="Times New Roman" w:hAnsi="Times New Roman" w:cs="Times New Roman"/>
          <w:sz w:val="24"/>
          <w:szCs w:val="24"/>
        </w:rPr>
        <w:t>:</w:t>
      </w:r>
      <w:r w:rsidRPr="004D23BE">
        <w:rPr>
          <w:rFonts w:ascii="Times New Roman" w:hAnsi="Times New Roman" w:cs="Times New Roman"/>
          <w:sz w:val="24"/>
          <w:szCs w:val="24"/>
        </w:rPr>
        <w:t xml:space="preserve"> 20-25.</w:t>
      </w:r>
    </w:p>
    <w:p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 xml:space="preserve">Sanwal, S. K., Yadav, R. K., Singh, P. K., &amp; Rai, N. (2008). Variability and genetic diversity studies in indigenous chow-chow genotypes N of northeast India. </w:t>
      </w:r>
      <w:r w:rsidRPr="004D23BE">
        <w:rPr>
          <w:rFonts w:ascii="Times New Roman" w:hAnsi="Times New Roman" w:cs="Times New Roman"/>
          <w:i/>
          <w:sz w:val="24"/>
          <w:szCs w:val="24"/>
        </w:rPr>
        <w:t>Ind</w:t>
      </w:r>
      <w:r w:rsidR="008A45EB">
        <w:rPr>
          <w:rFonts w:ascii="Times New Roman" w:hAnsi="Times New Roman" w:cs="Times New Roman"/>
          <w:i/>
          <w:sz w:val="24"/>
          <w:szCs w:val="24"/>
        </w:rPr>
        <w:t>ian</w:t>
      </w:r>
      <w:r w:rsidRPr="004D23BE">
        <w:rPr>
          <w:rFonts w:ascii="Times New Roman" w:hAnsi="Times New Roman" w:cs="Times New Roman"/>
          <w:i/>
          <w:sz w:val="24"/>
          <w:szCs w:val="24"/>
        </w:rPr>
        <w:t xml:space="preserve"> J</w:t>
      </w:r>
      <w:r w:rsidR="008A45EB">
        <w:rPr>
          <w:rFonts w:ascii="Times New Roman" w:hAnsi="Times New Roman" w:cs="Times New Roman"/>
          <w:i/>
          <w:sz w:val="24"/>
          <w:szCs w:val="24"/>
        </w:rPr>
        <w:t>ournal of</w:t>
      </w:r>
      <w:ins w:id="54" w:author="Manpreet" w:date="2025-03-13T16:36:00Z">
        <w:r w:rsidR="002E5BC7">
          <w:rPr>
            <w:rFonts w:ascii="Times New Roman" w:hAnsi="Times New Roman" w:cs="Times New Roman"/>
            <w:i/>
            <w:sz w:val="24"/>
            <w:szCs w:val="24"/>
          </w:rPr>
          <w:t xml:space="preserve"> </w:t>
        </w:r>
      </w:ins>
      <w:r w:rsidRPr="004D23BE">
        <w:rPr>
          <w:rFonts w:ascii="Times New Roman" w:hAnsi="Times New Roman" w:cs="Times New Roman"/>
          <w:i/>
          <w:sz w:val="24"/>
          <w:szCs w:val="24"/>
        </w:rPr>
        <w:t>Hort</w:t>
      </w:r>
      <w:r w:rsidR="008A45EB">
        <w:rPr>
          <w:rFonts w:ascii="Times New Roman" w:hAnsi="Times New Roman" w:cs="Times New Roman"/>
          <w:i/>
          <w:sz w:val="24"/>
          <w:szCs w:val="24"/>
        </w:rPr>
        <w:t>i</w:t>
      </w:r>
      <w:ins w:id="55" w:author="Manpreet" w:date="2025-03-13T16:36:00Z">
        <w:r w:rsidR="002E5BC7">
          <w:rPr>
            <w:rFonts w:ascii="Times New Roman" w:hAnsi="Times New Roman" w:cs="Times New Roman"/>
            <w:i/>
            <w:sz w:val="24"/>
            <w:szCs w:val="24"/>
          </w:rPr>
          <w:t>cul</w:t>
        </w:r>
      </w:ins>
      <w:r w:rsidR="008A45EB">
        <w:rPr>
          <w:rFonts w:ascii="Times New Roman" w:hAnsi="Times New Roman" w:cs="Times New Roman"/>
          <w:i/>
          <w:sz w:val="24"/>
          <w:szCs w:val="24"/>
        </w:rPr>
        <w:t>ture.</w:t>
      </w:r>
      <w:r w:rsidRPr="004D23BE">
        <w:rPr>
          <w:rFonts w:ascii="Times New Roman" w:hAnsi="Times New Roman" w:cs="Times New Roman"/>
          <w:b/>
          <w:sz w:val="24"/>
          <w:szCs w:val="24"/>
        </w:rPr>
        <w:t>65</w:t>
      </w:r>
      <w:r w:rsidRPr="004D23BE">
        <w:rPr>
          <w:rFonts w:ascii="Times New Roman" w:hAnsi="Times New Roman" w:cs="Times New Roman"/>
          <w:sz w:val="24"/>
          <w:szCs w:val="24"/>
        </w:rPr>
        <w:t xml:space="preserve"> (2): 167-170.</w:t>
      </w:r>
    </w:p>
    <w:p w:rsidR="001E71FB" w:rsidRPr="004D23BE" w:rsidRDefault="001E71FB" w:rsidP="00900D78">
      <w:pPr>
        <w:autoSpaceDE w:val="0"/>
        <w:autoSpaceDN w:val="0"/>
        <w:adjustRightInd w:val="0"/>
        <w:spacing w:after="0" w:line="240" w:lineRule="auto"/>
        <w:ind w:left="737" w:hanging="720"/>
        <w:jc w:val="both"/>
        <w:rPr>
          <w:rFonts w:ascii="Times New Roman" w:hAnsi="Times New Roman" w:cs="Times New Roman"/>
          <w:sz w:val="24"/>
          <w:szCs w:val="24"/>
        </w:rPr>
      </w:pPr>
      <w:r w:rsidRPr="004D23BE">
        <w:rPr>
          <w:rFonts w:ascii="Times New Roman" w:hAnsi="Times New Roman" w:cs="Times New Roman"/>
          <w:sz w:val="24"/>
          <w:szCs w:val="24"/>
        </w:rPr>
        <w:t>Shankar, R., Bagle, B. G., &amp; More, T. A. (2009). Diversity analysis of bitter gourd (</w:t>
      </w:r>
      <w:r w:rsidRPr="004D23BE">
        <w:rPr>
          <w:rFonts w:ascii="Times New Roman" w:hAnsi="Times New Roman" w:cs="Times New Roman"/>
          <w:i/>
          <w:iCs/>
          <w:sz w:val="24"/>
          <w:szCs w:val="24"/>
        </w:rPr>
        <w:t>Momordica charantia</w:t>
      </w:r>
      <w:r w:rsidRPr="004D23BE">
        <w:rPr>
          <w:rFonts w:ascii="Times New Roman" w:hAnsi="Times New Roman" w:cs="Times New Roman"/>
          <w:sz w:val="24"/>
          <w:szCs w:val="24"/>
        </w:rPr>
        <w:t xml:space="preserve">L.) germplasm from tribal belts of India. </w:t>
      </w:r>
      <w:commentRangeStart w:id="56"/>
      <w:r w:rsidR="008A45EB" w:rsidRPr="008A45EB">
        <w:rPr>
          <w:rFonts w:ascii="Segoe UI" w:hAnsi="Segoe UI" w:cs="Segoe UI"/>
          <w:i/>
          <w:color w:val="212529"/>
          <w:shd w:val="clear" w:color="auto" w:fill="FFFFFF"/>
        </w:rPr>
        <w:t>Asian</w:t>
      </w:r>
      <w:commentRangeEnd w:id="56"/>
      <w:r w:rsidR="002E5BC7">
        <w:rPr>
          <w:rStyle w:val="CommentReference"/>
        </w:rPr>
        <w:commentReference w:id="56"/>
      </w:r>
      <w:r w:rsidR="008A45EB" w:rsidRPr="008A45EB">
        <w:rPr>
          <w:rFonts w:ascii="Segoe UI" w:hAnsi="Segoe UI" w:cs="Segoe UI"/>
          <w:i/>
          <w:color w:val="212529"/>
          <w:shd w:val="clear" w:color="auto" w:fill="FFFFFF"/>
        </w:rPr>
        <w:t>-Australasian Journal of Bioscience and Biotechnology</w:t>
      </w:r>
      <w:r w:rsidR="008A45EB" w:rsidRPr="008A45EB">
        <w:rPr>
          <w:rFonts w:ascii="Times New Roman" w:hAnsi="Times New Roman" w:cs="Times New Roman"/>
          <w:sz w:val="24"/>
          <w:szCs w:val="24"/>
        </w:rPr>
        <w:t>.</w:t>
      </w:r>
      <w:r w:rsidRPr="004D23BE">
        <w:rPr>
          <w:rFonts w:ascii="Times New Roman" w:hAnsi="Times New Roman" w:cs="Times New Roman"/>
          <w:b/>
          <w:sz w:val="24"/>
          <w:szCs w:val="24"/>
        </w:rPr>
        <w:t>3</w:t>
      </w:r>
      <w:r w:rsidRPr="004D23BE">
        <w:rPr>
          <w:rFonts w:ascii="Times New Roman" w:hAnsi="Times New Roman" w:cs="Times New Roman"/>
          <w:sz w:val="24"/>
          <w:szCs w:val="24"/>
        </w:rPr>
        <w:t>: 21-25.</w:t>
      </w:r>
    </w:p>
    <w:p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lastRenderedPageBreak/>
        <w:t>Sharma, L. G. (2015). Evaluation, characterization and diversity Analysis of local genotypes of pointed gourd (</w:t>
      </w:r>
      <w:r w:rsidRPr="004D23BE">
        <w:rPr>
          <w:rFonts w:ascii="Times New Roman" w:hAnsi="Times New Roman" w:cs="Times New Roman"/>
          <w:i/>
          <w:iCs/>
          <w:sz w:val="24"/>
          <w:szCs w:val="24"/>
        </w:rPr>
        <w:t>Trichosanthesdioca</w:t>
      </w:r>
      <w:r w:rsidRPr="004D23BE">
        <w:rPr>
          <w:rFonts w:ascii="Times New Roman" w:hAnsi="Times New Roman" w:cs="Times New Roman"/>
          <w:sz w:val="24"/>
          <w:szCs w:val="24"/>
        </w:rPr>
        <w:t xml:space="preserve">roxb.). Introduction: </w:t>
      </w:r>
      <w:r w:rsidRPr="004D23BE">
        <w:rPr>
          <w:rFonts w:ascii="Times New Roman" w:hAnsi="Times New Roman" w:cs="Times New Roman"/>
          <w:i/>
          <w:iCs/>
          <w:sz w:val="24"/>
          <w:szCs w:val="24"/>
        </w:rPr>
        <w:t>In Ph. D Thesis</w:t>
      </w:r>
      <w:r w:rsidRPr="004D23BE">
        <w:rPr>
          <w:rFonts w:ascii="Times New Roman" w:hAnsi="Times New Roman" w:cs="Times New Roman"/>
          <w:sz w:val="24"/>
          <w:szCs w:val="24"/>
        </w:rPr>
        <w:t>. Department of Horticulture, Faculty of Agriculture, College of Agriculture, Indira Gandhi Krishi Vishwavidyalaya, Raipur (C.G.).</w:t>
      </w:r>
    </w:p>
    <w:p w:rsidR="001E71FB" w:rsidRPr="004D23BE" w:rsidRDefault="001E71FB" w:rsidP="00900D78">
      <w:pPr>
        <w:autoSpaceDE w:val="0"/>
        <w:autoSpaceDN w:val="0"/>
        <w:adjustRightInd w:val="0"/>
        <w:spacing w:after="0" w:line="240" w:lineRule="auto"/>
        <w:ind w:left="737" w:hanging="720"/>
        <w:jc w:val="both"/>
        <w:rPr>
          <w:rFonts w:ascii="Times New Roman" w:hAnsi="Times New Roman" w:cs="Times New Roman"/>
          <w:sz w:val="24"/>
          <w:szCs w:val="24"/>
        </w:rPr>
      </w:pPr>
      <w:r w:rsidRPr="004D23BE">
        <w:rPr>
          <w:rFonts w:ascii="Times New Roman" w:hAnsi="Times New Roman" w:cs="Times New Roman"/>
          <w:sz w:val="24"/>
          <w:szCs w:val="24"/>
        </w:rPr>
        <w:t>Sharma, N. K., &amp;Bhutani, R. D. (2001) Correlation and path analysis studies in bitter gourd (</w:t>
      </w:r>
      <w:r w:rsidRPr="004D23BE">
        <w:rPr>
          <w:rFonts w:ascii="Times New Roman" w:hAnsi="Times New Roman" w:cs="Times New Roman"/>
          <w:i/>
          <w:sz w:val="24"/>
          <w:szCs w:val="24"/>
        </w:rPr>
        <w:t>Momordica charantia</w:t>
      </w:r>
      <w:r w:rsidRPr="004D23BE">
        <w:rPr>
          <w:rFonts w:ascii="Times New Roman" w:hAnsi="Times New Roman" w:cs="Times New Roman"/>
          <w:sz w:val="24"/>
          <w:szCs w:val="24"/>
        </w:rPr>
        <w:t xml:space="preserve"> L.). </w:t>
      </w:r>
      <w:r w:rsidRPr="004D23BE">
        <w:rPr>
          <w:rFonts w:ascii="Times New Roman" w:hAnsi="Times New Roman" w:cs="Times New Roman"/>
          <w:i/>
          <w:sz w:val="24"/>
          <w:szCs w:val="24"/>
        </w:rPr>
        <w:t>Haryana Journal of Horticulture Science</w:t>
      </w:r>
      <w:r w:rsidRPr="004D23BE">
        <w:rPr>
          <w:rFonts w:ascii="Times New Roman" w:hAnsi="Times New Roman" w:cs="Times New Roman"/>
          <w:sz w:val="24"/>
          <w:szCs w:val="24"/>
        </w:rPr>
        <w:t xml:space="preserve">. </w:t>
      </w:r>
      <w:r w:rsidRPr="004D23BE">
        <w:rPr>
          <w:rFonts w:ascii="Times New Roman" w:hAnsi="Times New Roman" w:cs="Times New Roman"/>
          <w:b/>
          <w:sz w:val="24"/>
          <w:szCs w:val="24"/>
        </w:rPr>
        <w:t>30</w:t>
      </w:r>
      <w:r w:rsidRPr="004D23BE">
        <w:rPr>
          <w:rFonts w:ascii="Times New Roman" w:hAnsi="Times New Roman" w:cs="Times New Roman"/>
          <w:sz w:val="24"/>
          <w:szCs w:val="24"/>
        </w:rPr>
        <w:t>: 84–86.</w:t>
      </w:r>
    </w:p>
    <w:p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color w:val="000000"/>
          <w:sz w:val="24"/>
          <w:szCs w:val="24"/>
        </w:rPr>
        <w:t>Singh, D. K., Maurya, S. K., Jaiswal, H. R. &amp; Singh, A. (2008). Studies on genetic variability and genetic divergence analysis in ridge gourd (</w:t>
      </w:r>
      <w:r w:rsidRPr="004D23BE">
        <w:rPr>
          <w:rFonts w:ascii="Times New Roman" w:hAnsi="Times New Roman" w:cs="Times New Roman"/>
          <w:i/>
          <w:iCs/>
          <w:color w:val="000000"/>
          <w:sz w:val="24"/>
          <w:szCs w:val="24"/>
        </w:rPr>
        <w:t>Luffa acutangula</w:t>
      </w:r>
      <w:ins w:id="57" w:author="Manpreet" w:date="2025-03-13T16:35:00Z">
        <w:r w:rsidR="002E5BC7">
          <w:rPr>
            <w:rFonts w:ascii="Times New Roman" w:hAnsi="Times New Roman" w:cs="Times New Roman"/>
            <w:i/>
            <w:iCs/>
            <w:color w:val="000000"/>
            <w:sz w:val="24"/>
            <w:szCs w:val="24"/>
          </w:rPr>
          <w:t xml:space="preserve"> </w:t>
        </w:r>
      </w:ins>
      <w:r w:rsidRPr="004D23BE">
        <w:rPr>
          <w:rFonts w:ascii="Times New Roman" w:hAnsi="Times New Roman" w:cs="Times New Roman"/>
          <w:color w:val="000000"/>
          <w:sz w:val="24"/>
          <w:szCs w:val="24"/>
        </w:rPr>
        <w:t xml:space="preserve">(Roxb.) L.). </w:t>
      </w:r>
      <w:commentRangeStart w:id="58"/>
      <w:r w:rsidRPr="004D23BE">
        <w:rPr>
          <w:rFonts w:ascii="Times New Roman" w:hAnsi="Times New Roman" w:cs="Times New Roman"/>
          <w:i/>
          <w:color w:val="000000"/>
          <w:sz w:val="24"/>
          <w:szCs w:val="24"/>
        </w:rPr>
        <w:t>Pro</w:t>
      </w:r>
      <w:commentRangeEnd w:id="58"/>
      <w:r w:rsidR="002E5BC7">
        <w:rPr>
          <w:rStyle w:val="CommentReference"/>
        </w:rPr>
        <w:commentReference w:id="58"/>
      </w:r>
      <w:r w:rsidRPr="004D23BE">
        <w:rPr>
          <w:rFonts w:ascii="Times New Roman" w:hAnsi="Times New Roman" w:cs="Times New Roman"/>
          <w:i/>
          <w:color w:val="000000"/>
          <w:sz w:val="24"/>
          <w:szCs w:val="24"/>
        </w:rPr>
        <w:t xml:space="preserve"> Hort</w:t>
      </w:r>
      <w:r w:rsidRPr="004D23BE">
        <w:rPr>
          <w:rFonts w:ascii="Times New Roman" w:hAnsi="Times New Roman" w:cs="Times New Roman"/>
          <w:b/>
          <w:color w:val="000000"/>
          <w:sz w:val="24"/>
          <w:szCs w:val="24"/>
        </w:rPr>
        <w:t>40</w:t>
      </w:r>
      <w:r w:rsidRPr="004D23BE">
        <w:rPr>
          <w:rFonts w:ascii="Times New Roman" w:hAnsi="Times New Roman" w:cs="Times New Roman"/>
          <w:color w:val="000000"/>
          <w:sz w:val="24"/>
          <w:szCs w:val="24"/>
        </w:rPr>
        <w:t xml:space="preserve"> (2): 149-154.</w:t>
      </w:r>
    </w:p>
    <w:p w:rsidR="001E71FB" w:rsidRPr="004D23BE" w:rsidRDefault="001E71FB" w:rsidP="00900D78">
      <w:pPr>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Singh, D., Bahadur, V., Singh, D. B., &amp; Ghosh, G. (2009). Spine gourd (</w:t>
      </w:r>
      <w:r w:rsidRPr="004D23BE">
        <w:rPr>
          <w:rFonts w:ascii="Times New Roman" w:hAnsi="Times New Roman" w:cs="Times New Roman"/>
          <w:i/>
          <w:iCs/>
          <w:sz w:val="24"/>
          <w:szCs w:val="24"/>
        </w:rPr>
        <w:t>Momordica dioica</w:t>
      </w:r>
      <w:r w:rsidRPr="004D23BE">
        <w:rPr>
          <w:rFonts w:ascii="Times New Roman" w:hAnsi="Times New Roman" w:cs="Times New Roman"/>
          <w:sz w:val="24"/>
          <w:szCs w:val="24"/>
        </w:rPr>
        <w:t xml:space="preserve">): an underutilized vegetable with high nutritional and medicinal values. </w:t>
      </w:r>
      <w:r w:rsidRPr="004D23BE">
        <w:rPr>
          <w:rFonts w:ascii="Times New Roman" w:hAnsi="Times New Roman" w:cs="Times New Roman"/>
          <w:i/>
          <w:iCs/>
          <w:sz w:val="24"/>
          <w:szCs w:val="24"/>
        </w:rPr>
        <w:t xml:space="preserve">Acta </w:t>
      </w:r>
      <w:commentRangeStart w:id="59"/>
      <w:r w:rsidRPr="004D23BE">
        <w:rPr>
          <w:rFonts w:ascii="Times New Roman" w:hAnsi="Times New Roman" w:cs="Times New Roman"/>
          <w:i/>
          <w:iCs/>
          <w:sz w:val="24"/>
          <w:szCs w:val="24"/>
        </w:rPr>
        <w:t>Hort</w:t>
      </w:r>
      <w:commentRangeEnd w:id="59"/>
      <w:r w:rsidR="002E5BC7">
        <w:rPr>
          <w:rStyle w:val="CommentReference"/>
        </w:rPr>
        <w:commentReference w:id="59"/>
      </w:r>
      <w:r w:rsidRPr="004D23BE">
        <w:rPr>
          <w:rFonts w:ascii="Times New Roman" w:hAnsi="Times New Roman" w:cs="Times New Roman"/>
          <w:sz w:val="24"/>
          <w:szCs w:val="24"/>
        </w:rPr>
        <w:t>. 809:241-249.</w:t>
      </w:r>
    </w:p>
    <w:p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4D23BE">
        <w:rPr>
          <w:rFonts w:ascii="Times New Roman" w:hAnsi="Times New Roman" w:cs="Times New Roman"/>
          <w:color w:val="000000"/>
          <w:sz w:val="24"/>
          <w:szCs w:val="24"/>
        </w:rPr>
        <w:t xml:space="preserve">Singh, H. K., Singh, V. B., Randhir, K., Baranwal, D. K., &amp; Ray, P. K. (2014). Assessment of genetic diversity based on cluster and principal component analysis for yield and its contributing characters in bitter gourd. </w:t>
      </w:r>
      <w:r w:rsidR="008A45EB" w:rsidRPr="008A45EB">
        <w:rPr>
          <w:rFonts w:ascii="Times New Roman" w:hAnsi="Times New Roman" w:cs="Times New Roman"/>
          <w:i/>
          <w:color w:val="000000"/>
          <w:sz w:val="24"/>
          <w:szCs w:val="24"/>
        </w:rPr>
        <w:t>Indian Journal of Horticulture</w:t>
      </w:r>
      <w:r w:rsidR="008A45EB">
        <w:rPr>
          <w:rFonts w:ascii="Times New Roman" w:hAnsi="Times New Roman" w:cs="Times New Roman"/>
          <w:i/>
          <w:color w:val="000000"/>
          <w:sz w:val="24"/>
          <w:szCs w:val="24"/>
        </w:rPr>
        <w:t>.</w:t>
      </w:r>
      <w:r w:rsidRPr="004D23BE">
        <w:rPr>
          <w:rFonts w:ascii="Times New Roman" w:hAnsi="Times New Roman" w:cs="Times New Roman"/>
          <w:b/>
          <w:color w:val="000000"/>
          <w:sz w:val="24"/>
          <w:szCs w:val="24"/>
        </w:rPr>
        <w:t xml:space="preserve">71 </w:t>
      </w:r>
      <w:r w:rsidRPr="004D23BE">
        <w:rPr>
          <w:rFonts w:ascii="Times New Roman" w:hAnsi="Times New Roman" w:cs="Times New Roman"/>
          <w:color w:val="000000"/>
          <w:sz w:val="24"/>
          <w:szCs w:val="24"/>
        </w:rPr>
        <w:t>(1): 55-60.</w:t>
      </w:r>
    </w:p>
    <w:p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Singh, K. P., Jha, R. N., Krishna, M., &amp; Haque, M. (2007). Correlation and path coefficient analysis in pointed gourd (</w:t>
      </w:r>
      <w:r w:rsidRPr="004D23BE">
        <w:rPr>
          <w:rFonts w:ascii="Times New Roman" w:hAnsi="Times New Roman" w:cs="Times New Roman"/>
          <w:i/>
          <w:iCs/>
          <w:sz w:val="24"/>
          <w:szCs w:val="24"/>
        </w:rPr>
        <w:t>Trichosanthes</w:t>
      </w:r>
      <w:ins w:id="60" w:author="Manpreet" w:date="2025-03-13T16:35:00Z">
        <w:r w:rsidR="002E5BC7">
          <w:rPr>
            <w:rFonts w:ascii="Times New Roman" w:hAnsi="Times New Roman" w:cs="Times New Roman"/>
            <w:i/>
            <w:iCs/>
            <w:sz w:val="24"/>
            <w:szCs w:val="24"/>
          </w:rPr>
          <w:t xml:space="preserve"> </w:t>
        </w:r>
      </w:ins>
      <w:r w:rsidRPr="004D23BE">
        <w:rPr>
          <w:rFonts w:ascii="Times New Roman" w:hAnsi="Times New Roman" w:cs="Times New Roman"/>
          <w:i/>
          <w:iCs/>
          <w:sz w:val="24"/>
          <w:szCs w:val="24"/>
        </w:rPr>
        <w:t>dioica</w:t>
      </w:r>
      <w:ins w:id="61" w:author="Manpreet" w:date="2025-03-13T16:35:00Z">
        <w:r w:rsidR="002E5BC7">
          <w:rPr>
            <w:rFonts w:ascii="Times New Roman" w:hAnsi="Times New Roman" w:cs="Times New Roman"/>
            <w:i/>
            <w:iCs/>
            <w:sz w:val="24"/>
            <w:szCs w:val="24"/>
          </w:rPr>
          <w:t xml:space="preserve"> </w:t>
        </w:r>
      </w:ins>
      <w:r w:rsidRPr="004D23BE">
        <w:rPr>
          <w:rFonts w:ascii="Times New Roman" w:hAnsi="Times New Roman" w:cs="Times New Roman"/>
          <w:sz w:val="24"/>
          <w:szCs w:val="24"/>
        </w:rPr>
        <w:t xml:space="preserve">Roxb.). </w:t>
      </w:r>
      <w:r w:rsidRPr="004D23BE">
        <w:rPr>
          <w:rFonts w:ascii="Times New Roman" w:hAnsi="Times New Roman" w:cs="Times New Roman"/>
          <w:i/>
          <w:iCs/>
          <w:sz w:val="24"/>
          <w:szCs w:val="24"/>
        </w:rPr>
        <w:t>The Asian J</w:t>
      </w:r>
      <w:r w:rsidR="008A45EB">
        <w:rPr>
          <w:rFonts w:ascii="Times New Roman" w:hAnsi="Times New Roman" w:cs="Times New Roman"/>
          <w:i/>
          <w:iCs/>
          <w:sz w:val="24"/>
          <w:szCs w:val="24"/>
        </w:rPr>
        <w:t>ournal</w:t>
      </w:r>
      <w:r w:rsidRPr="004D23BE">
        <w:rPr>
          <w:rFonts w:ascii="Times New Roman" w:hAnsi="Times New Roman" w:cs="Times New Roman"/>
          <w:i/>
          <w:iCs/>
          <w:sz w:val="24"/>
          <w:szCs w:val="24"/>
        </w:rPr>
        <w:t xml:space="preserve"> of Horticulture</w:t>
      </w:r>
      <w:r w:rsidR="008A45EB">
        <w:rPr>
          <w:rFonts w:ascii="Times New Roman" w:hAnsi="Times New Roman" w:cs="Times New Roman"/>
          <w:i/>
          <w:iCs/>
          <w:sz w:val="24"/>
          <w:szCs w:val="24"/>
        </w:rPr>
        <w:t>.</w:t>
      </w:r>
      <w:ins w:id="62" w:author="Manpreet" w:date="2025-03-13T16:35:00Z">
        <w:r w:rsidR="002E5BC7">
          <w:rPr>
            <w:rFonts w:ascii="Times New Roman" w:hAnsi="Times New Roman" w:cs="Times New Roman"/>
            <w:i/>
            <w:iCs/>
            <w:sz w:val="24"/>
            <w:szCs w:val="24"/>
          </w:rPr>
          <w:t xml:space="preserve"> </w:t>
        </w:r>
      </w:ins>
      <w:r w:rsidRPr="004D23BE">
        <w:rPr>
          <w:rFonts w:ascii="Times New Roman" w:hAnsi="Times New Roman" w:cs="Times New Roman"/>
          <w:b/>
          <w:bCs/>
          <w:sz w:val="24"/>
          <w:szCs w:val="24"/>
        </w:rPr>
        <w:t>2</w:t>
      </w:r>
      <w:r w:rsidRPr="004D23BE">
        <w:rPr>
          <w:rFonts w:ascii="Times New Roman" w:hAnsi="Times New Roman" w:cs="Times New Roman"/>
          <w:sz w:val="24"/>
          <w:szCs w:val="24"/>
        </w:rPr>
        <w:t>(1): 9-11.</w:t>
      </w:r>
    </w:p>
    <w:p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sz w:val="24"/>
          <w:szCs w:val="24"/>
        </w:rPr>
      </w:pPr>
      <w:r w:rsidRPr="004D23BE">
        <w:rPr>
          <w:rFonts w:ascii="Times New Roman" w:hAnsi="Times New Roman" w:cs="Times New Roman"/>
          <w:sz w:val="24"/>
          <w:szCs w:val="24"/>
        </w:rPr>
        <w:t>Singh, P., Kurrey, V. K., Minz, R. R., &amp;Moharana, D. P. (2016). Correlation coefficient analysis between fruit yield and qualitative traits of pointed gourd (</w:t>
      </w:r>
      <w:r w:rsidRPr="004D23BE">
        <w:rPr>
          <w:rFonts w:ascii="Times New Roman" w:hAnsi="Times New Roman" w:cs="Times New Roman"/>
          <w:i/>
          <w:iCs/>
          <w:sz w:val="24"/>
          <w:szCs w:val="24"/>
        </w:rPr>
        <w:t>Trichosanthes</w:t>
      </w:r>
      <w:ins w:id="63" w:author="Manpreet" w:date="2025-03-13T16:37:00Z">
        <w:r w:rsidR="002E5BC7">
          <w:rPr>
            <w:rFonts w:ascii="Times New Roman" w:hAnsi="Times New Roman" w:cs="Times New Roman"/>
            <w:i/>
            <w:iCs/>
            <w:sz w:val="24"/>
            <w:szCs w:val="24"/>
          </w:rPr>
          <w:t xml:space="preserve"> </w:t>
        </w:r>
      </w:ins>
      <w:r w:rsidRPr="004D23BE">
        <w:rPr>
          <w:rFonts w:ascii="Times New Roman" w:hAnsi="Times New Roman" w:cs="Times New Roman"/>
          <w:i/>
          <w:iCs/>
          <w:sz w:val="24"/>
          <w:szCs w:val="24"/>
        </w:rPr>
        <w:t>dioica</w:t>
      </w:r>
      <w:ins w:id="64" w:author="Manpreet" w:date="2025-03-13T16:38:00Z">
        <w:r w:rsidR="002E5BC7">
          <w:rPr>
            <w:rFonts w:ascii="Times New Roman" w:hAnsi="Times New Roman" w:cs="Times New Roman"/>
            <w:i/>
            <w:iCs/>
            <w:sz w:val="24"/>
            <w:szCs w:val="24"/>
          </w:rPr>
          <w:t xml:space="preserve"> </w:t>
        </w:r>
      </w:ins>
      <w:r w:rsidRPr="004D23BE">
        <w:rPr>
          <w:rFonts w:ascii="Times New Roman" w:hAnsi="Times New Roman" w:cs="Times New Roman"/>
          <w:sz w:val="24"/>
          <w:szCs w:val="24"/>
        </w:rPr>
        <w:t xml:space="preserve">roxb.) in Chhattisgarh region. </w:t>
      </w:r>
      <w:r w:rsidRPr="004D23BE">
        <w:rPr>
          <w:rFonts w:ascii="Times New Roman" w:hAnsi="Times New Roman" w:cs="Times New Roman"/>
          <w:i/>
          <w:iCs/>
          <w:sz w:val="24"/>
          <w:szCs w:val="24"/>
        </w:rPr>
        <w:t xml:space="preserve">The Ecoscan, an International Quarterly Journal of Environmental Sciences </w:t>
      </w:r>
      <w:r w:rsidRPr="004D23BE">
        <w:rPr>
          <w:rFonts w:ascii="Times New Roman" w:hAnsi="Times New Roman" w:cs="Times New Roman"/>
          <w:b/>
          <w:bCs/>
          <w:sz w:val="24"/>
          <w:szCs w:val="24"/>
        </w:rPr>
        <w:t>IX</w:t>
      </w:r>
      <w:r w:rsidRPr="004D23BE">
        <w:rPr>
          <w:rFonts w:ascii="Times New Roman" w:hAnsi="Times New Roman" w:cs="Times New Roman"/>
          <w:sz w:val="24"/>
          <w:szCs w:val="24"/>
        </w:rPr>
        <w:t>: 33-38</w:t>
      </w:r>
    </w:p>
    <w:p w:rsidR="001E71FB" w:rsidRPr="004D23BE" w:rsidRDefault="001E71FB" w:rsidP="00900D78">
      <w:pPr>
        <w:autoSpaceDE w:val="0"/>
        <w:autoSpaceDN w:val="0"/>
        <w:adjustRightInd w:val="0"/>
        <w:spacing w:after="0" w:line="240" w:lineRule="auto"/>
        <w:ind w:left="720" w:hanging="720"/>
        <w:jc w:val="both"/>
        <w:rPr>
          <w:rFonts w:ascii="Times New Roman" w:hAnsi="Times New Roman" w:cs="Times New Roman"/>
          <w:color w:val="000000"/>
          <w:sz w:val="24"/>
          <w:szCs w:val="24"/>
        </w:rPr>
      </w:pPr>
      <w:r w:rsidRPr="004D23BE">
        <w:rPr>
          <w:rFonts w:ascii="Times New Roman" w:hAnsi="Times New Roman" w:cs="Times New Roman"/>
          <w:color w:val="000000"/>
          <w:sz w:val="24"/>
          <w:szCs w:val="24"/>
        </w:rPr>
        <w:t xml:space="preserve">Singhal, P., Singh, D. K., Damke, S. R., Choudhary, H. (2010). Genetic diversity in indigenous germplasm of ash gourd. </w:t>
      </w:r>
      <w:r w:rsidRPr="004D23BE">
        <w:rPr>
          <w:rFonts w:ascii="Times New Roman" w:hAnsi="Times New Roman" w:cs="Times New Roman"/>
          <w:i/>
          <w:color w:val="000000"/>
          <w:sz w:val="24"/>
          <w:szCs w:val="24"/>
        </w:rPr>
        <w:t xml:space="preserve">Ind J </w:t>
      </w:r>
      <w:commentRangeStart w:id="65"/>
      <w:r w:rsidRPr="004D23BE">
        <w:rPr>
          <w:rFonts w:ascii="Times New Roman" w:hAnsi="Times New Roman" w:cs="Times New Roman"/>
          <w:i/>
          <w:color w:val="000000"/>
          <w:sz w:val="24"/>
          <w:szCs w:val="24"/>
        </w:rPr>
        <w:t>Hort</w:t>
      </w:r>
      <w:commentRangeEnd w:id="65"/>
      <w:r w:rsidR="002E5BC7">
        <w:rPr>
          <w:rStyle w:val="CommentReference"/>
        </w:rPr>
        <w:commentReference w:id="65"/>
      </w:r>
      <w:ins w:id="66" w:author="Manpreet" w:date="2025-03-13T16:37:00Z">
        <w:r w:rsidR="002E5BC7">
          <w:rPr>
            <w:rFonts w:ascii="Times New Roman" w:hAnsi="Times New Roman" w:cs="Times New Roman"/>
            <w:i/>
            <w:color w:val="000000"/>
            <w:sz w:val="24"/>
            <w:szCs w:val="24"/>
          </w:rPr>
          <w:t xml:space="preserve"> </w:t>
        </w:r>
      </w:ins>
      <w:r w:rsidRPr="004D23BE">
        <w:rPr>
          <w:rFonts w:ascii="Times New Roman" w:hAnsi="Times New Roman" w:cs="Times New Roman"/>
          <w:b/>
          <w:color w:val="000000"/>
          <w:sz w:val="24"/>
          <w:szCs w:val="24"/>
        </w:rPr>
        <w:t>67</w:t>
      </w:r>
      <w:r w:rsidRPr="004D23BE">
        <w:rPr>
          <w:rFonts w:ascii="Times New Roman" w:hAnsi="Times New Roman" w:cs="Times New Roman"/>
          <w:color w:val="000000"/>
          <w:sz w:val="24"/>
          <w:szCs w:val="24"/>
        </w:rPr>
        <w:t>: 208-213.</w:t>
      </w:r>
    </w:p>
    <w:p w:rsidR="001E71FB" w:rsidRPr="004D23BE" w:rsidRDefault="001E71FB" w:rsidP="00900D78">
      <w:pPr>
        <w:spacing w:after="0" w:line="240" w:lineRule="auto"/>
        <w:ind w:left="720" w:hanging="720"/>
        <w:jc w:val="both"/>
        <w:rPr>
          <w:rFonts w:ascii="Times New Roman" w:hAnsi="Times New Roman" w:cs="Times New Roman"/>
          <w:color w:val="000000" w:themeColor="text1"/>
          <w:sz w:val="24"/>
          <w:szCs w:val="24"/>
        </w:rPr>
      </w:pPr>
      <w:r w:rsidRPr="004D23BE">
        <w:rPr>
          <w:rFonts w:ascii="Times New Roman" w:hAnsi="Times New Roman" w:cs="Times New Roman"/>
          <w:color w:val="000000" w:themeColor="text1"/>
          <w:sz w:val="24"/>
          <w:szCs w:val="24"/>
        </w:rPr>
        <w:t>Sinha, A. K., Bhavana, P., Singh, A. K., Choudhary, H., Ranjan, J. K., Mishra, G. P., Shinde, R., Anjum, N., Ekbal, S., &amp; Mohanty, G. K. (2024). Genetic diversity in pointed gourd (</w:t>
      </w:r>
      <w:r w:rsidRPr="004D23BE">
        <w:rPr>
          <w:rFonts w:ascii="Times New Roman" w:hAnsi="Times New Roman" w:cs="Times New Roman"/>
          <w:i/>
          <w:color w:val="000000" w:themeColor="text1"/>
          <w:sz w:val="24"/>
          <w:szCs w:val="24"/>
        </w:rPr>
        <w:t>Trichosanthes</w:t>
      </w:r>
      <w:ins w:id="67" w:author="Manpreet" w:date="2025-03-13T16:37:00Z">
        <w:r w:rsidR="002E5BC7">
          <w:rPr>
            <w:rFonts w:ascii="Times New Roman" w:hAnsi="Times New Roman" w:cs="Times New Roman"/>
            <w:i/>
            <w:color w:val="000000" w:themeColor="text1"/>
            <w:sz w:val="24"/>
            <w:szCs w:val="24"/>
          </w:rPr>
          <w:t xml:space="preserve"> </w:t>
        </w:r>
      </w:ins>
      <w:r w:rsidRPr="004D23BE">
        <w:rPr>
          <w:rFonts w:ascii="Times New Roman" w:hAnsi="Times New Roman" w:cs="Times New Roman"/>
          <w:i/>
          <w:color w:val="000000" w:themeColor="text1"/>
          <w:sz w:val="24"/>
          <w:szCs w:val="24"/>
        </w:rPr>
        <w:t>dioica</w:t>
      </w:r>
      <w:r w:rsidRPr="004D23BE">
        <w:rPr>
          <w:rFonts w:ascii="Times New Roman" w:hAnsi="Times New Roman" w:cs="Times New Roman"/>
          <w:color w:val="000000" w:themeColor="text1"/>
          <w:sz w:val="24"/>
          <w:szCs w:val="24"/>
        </w:rPr>
        <w:t xml:space="preserve">) genotypes for fruit yield and quality traits under eastern plateau and hill region. </w:t>
      </w:r>
      <w:r w:rsidRPr="004D23BE">
        <w:rPr>
          <w:rFonts w:ascii="Times New Roman" w:hAnsi="Times New Roman" w:cs="Times New Roman"/>
          <w:i/>
          <w:color w:val="000000" w:themeColor="text1"/>
          <w:sz w:val="24"/>
          <w:szCs w:val="24"/>
        </w:rPr>
        <w:t>Indian Journal of Agricultural Sciences</w:t>
      </w:r>
      <w:r w:rsidRPr="004D23BE">
        <w:rPr>
          <w:rFonts w:ascii="Times New Roman" w:hAnsi="Times New Roman" w:cs="Times New Roman"/>
          <w:color w:val="000000" w:themeColor="text1"/>
          <w:sz w:val="24"/>
          <w:szCs w:val="24"/>
        </w:rPr>
        <w:t xml:space="preserve">. </w:t>
      </w:r>
      <w:r w:rsidRPr="004D23BE">
        <w:rPr>
          <w:rFonts w:ascii="Times New Roman" w:hAnsi="Times New Roman" w:cs="Times New Roman"/>
          <w:b/>
          <w:color w:val="000000" w:themeColor="text1"/>
          <w:sz w:val="24"/>
          <w:szCs w:val="24"/>
        </w:rPr>
        <w:t>94</w:t>
      </w:r>
      <w:r w:rsidRPr="004D23BE">
        <w:rPr>
          <w:rFonts w:ascii="Times New Roman" w:hAnsi="Times New Roman" w:cs="Times New Roman"/>
          <w:color w:val="000000" w:themeColor="text1"/>
          <w:sz w:val="24"/>
          <w:szCs w:val="24"/>
        </w:rPr>
        <w:t xml:space="preserve"> (7): 726-731</w:t>
      </w:r>
    </w:p>
    <w:p w:rsidR="001E71FB" w:rsidRPr="004D23BE" w:rsidRDefault="001E71FB" w:rsidP="001E71FB">
      <w:pPr>
        <w:rPr>
          <w:rFonts w:ascii="Times New Roman" w:hAnsi="Times New Roman" w:cs="Times New Roman"/>
          <w:b/>
          <w:sz w:val="24"/>
          <w:szCs w:val="24"/>
          <w:lang w:val="en-US"/>
        </w:rPr>
      </w:pPr>
    </w:p>
    <w:p w:rsidR="001E71FB" w:rsidRPr="004D23BE" w:rsidRDefault="001E71FB" w:rsidP="001E71FB">
      <w:pPr>
        <w:rPr>
          <w:rFonts w:ascii="Times New Roman" w:hAnsi="Times New Roman" w:cs="Times New Roman"/>
          <w:b/>
          <w:sz w:val="24"/>
          <w:szCs w:val="24"/>
          <w:lang w:val="en-US"/>
        </w:rPr>
      </w:pPr>
    </w:p>
    <w:p w:rsidR="00A47B08" w:rsidRDefault="00A47B08" w:rsidP="001E71FB">
      <w:pPr>
        <w:rPr>
          <w:rFonts w:ascii="Times New Roman" w:hAnsi="Times New Roman" w:cs="Times New Roman"/>
          <w:b/>
          <w:sz w:val="24"/>
          <w:szCs w:val="24"/>
          <w:lang w:val="en-US"/>
        </w:rPr>
      </w:pPr>
    </w:p>
    <w:p w:rsidR="004A18B1" w:rsidRDefault="004A18B1" w:rsidP="001E71FB">
      <w:pPr>
        <w:rPr>
          <w:rFonts w:ascii="Times New Roman" w:hAnsi="Times New Roman" w:cs="Times New Roman"/>
          <w:b/>
          <w:sz w:val="24"/>
          <w:szCs w:val="24"/>
          <w:lang w:val="en-US"/>
        </w:rPr>
      </w:pPr>
    </w:p>
    <w:p w:rsidR="004A18B1" w:rsidRDefault="004A18B1" w:rsidP="001E71FB">
      <w:pPr>
        <w:rPr>
          <w:rFonts w:ascii="Times New Roman" w:hAnsi="Times New Roman" w:cs="Times New Roman"/>
          <w:b/>
          <w:sz w:val="24"/>
          <w:szCs w:val="24"/>
          <w:lang w:val="en-US"/>
        </w:rPr>
      </w:pPr>
    </w:p>
    <w:sectPr w:rsidR="004A18B1" w:rsidSect="00822BF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Manpreet" w:date="2025-03-13T15:39:00Z" w:initials="M S K">
    <w:p w:rsidR="003E5EDE" w:rsidRDefault="003E5EDE">
      <w:pPr>
        <w:pStyle w:val="CommentText"/>
      </w:pPr>
      <w:r>
        <w:rPr>
          <w:rStyle w:val="CommentReference"/>
        </w:rPr>
        <w:annotationRef/>
      </w:r>
      <w:r>
        <w:t>Mention recent reference</w:t>
      </w:r>
    </w:p>
  </w:comment>
  <w:comment w:id="27" w:author="Manpreet" w:date="2025-03-13T16:02:00Z" w:initials="M S K">
    <w:p w:rsidR="00220DD4" w:rsidRDefault="00220DD4">
      <w:pPr>
        <w:pStyle w:val="CommentText"/>
      </w:pPr>
      <w:r>
        <w:rPr>
          <w:rStyle w:val="CommentReference"/>
        </w:rPr>
        <w:annotationRef/>
      </w:r>
      <w:r>
        <w:t>Content or contain</w:t>
      </w:r>
    </w:p>
  </w:comment>
  <w:comment w:id="28" w:author="Manpreet" w:date="2025-03-13T16:02:00Z" w:initials="M S K">
    <w:p w:rsidR="00220DD4" w:rsidRDefault="00220DD4">
      <w:pPr>
        <w:pStyle w:val="CommentText"/>
      </w:pPr>
      <w:r>
        <w:rPr>
          <w:rStyle w:val="CommentReference"/>
        </w:rPr>
        <w:annotationRef/>
      </w:r>
      <w:r>
        <w:t>clarify</w:t>
      </w:r>
    </w:p>
  </w:comment>
  <w:comment w:id="49" w:author="Manpreet" w:date="2025-03-13T16:37:00Z" w:initials="M S K">
    <w:p w:rsidR="002E5BC7" w:rsidRDefault="002E5BC7" w:rsidP="002E5BC7">
      <w:pPr>
        <w:pStyle w:val="CommentText"/>
      </w:pPr>
      <w:r>
        <w:rPr>
          <w:rStyle w:val="CommentReference"/>
        </w:rPr>
        <w:annotationRef/>
      </w:r>
      <w:r>
        <w:t>Follow the same pattern</w:t>
      </w:r>
    </w:p>
    <w:p w:rsidR="002E5BC7" w:rsidRDefault="002E5BC7">
      <w:pPr>
        <w:pStyle w:val="CommentText"/>
      </w:pPr>
    </w:p>
  </w:comment>
  <w:comment w:id="52" w:author="Manpreet" w:date="2025-03-13T16:37:00Z" w:initials="M S K">
    <w:p w:rsidR="002E5BC7" w:rsidRDefault="002E5BC7" w:rsidP="002E5BC7">
      <w:pPr>
        <w:pStyle w:val="CommentText"/>
      </w:pPr>
      <w:r>
        <w:rPr>
          <w:rStyle w:val="CommentReference"/>
        </w:rPr>
        <w:annotationRef/>
      </w:r>
      <w:r>
        <w:t>Follow the same pattern</w:t>
      </w:r>
    </w:p>
    <w:p w:rsidR="002E5BC7" w:rsidRDefault="002E5BC7">
      <w:pPr>
        <w:pStyle w:val="CommentText"/>
      </w:pPr>
    </w:p>
  </w:comment>
  <w:comment w:id="53" w:author="Manpreet" w:date="2025-03-13T16:37:00Z" w:initials="M S K">
    <w:p w:rsidR="002E5BC7" w:rsidRDefault="002E5BC7">
      <w:pPr>
        <w:pStyle w:val="CommentText"/>
      </w:pPr>
      <w:r>
        <w:rPr>
          <w:rStyle w:val="CommentReference"/>
        </w:rPr>
        <w:annotationRef/>
      </w:r>
      <w:r>
        <w:t>Follow the same pattern</w:t>
      </w:r>
    </w:p>
  </w:comment>
  <w:comment w:id="56" w:author="Manpreet" w:date="2025-03-13T16:36:00Z" w:initials="M S K">
    <w:p w:rsidR="002E5BC7" w:rsidRDefault="002E5BC7">
      <w:pPr>
        <w:pStyle w:val="CommentText"/>
      </w:pPr>
      <w:r>
        <w:rPr>
          <w:rStyle w:val="CommentReference"/>
        </w:rPr>
        <w:annotationRef/>
      </w:r>
      <w:r>
        <w:t>Different font</w:t>
      </w:r>
    </w:p>
  </w:comment>
  <w:comment w:id="58" w:author="Manpreet" w:date="2025-03-13T16:35:00Z" w:initials="M S K">
    <w:p w:rsidR="002E5BC7" w:rsidRDefault="002E5BC7">
      <w:pPr>
        <w:pStyle w:val="CommentText"/>
      </w:pPr>
      <w:r>
        <w:rPr>
          <w:rStyle w:val="CommentReference"/>
        </w:rPr>
        <w:annotationRef/>
      </w:r>
      <w:r>
        <w:t>Follow the same pattern</w:t>
      </w:r>
    </w:p>
  </w:comment>
  <w:comment w:id="59" w:author="Manpreet" w:date="2025-03-13T16:35:00Z" w:initials="M S K">
    <w:p w:rsidR="002E5BC7" w:rsidRDefault="002E5BC7" w:rsidP="002E5BC7">
      <w:pPr>
        <w:pStyle w:val="CommentText"/>
      </w:pPr>
      <w:r>
        <w:rPr>
          <w:rStyle w:val="CommentReference"/>
        </w:rPr>
        <w:annotationRef/>
      </w:r>
      <w:r>
        <w:t>Follow the same pattern</w:t>
      </w:r>
    </w:p>
    <w:p w:rsidR="002E5BC7" w:rsidRDefault="002E5BC7">
      <w:pPr>
        <w:pStyle w:val="CommentText"/>
      </w:pPr>
    </w:p>
  </w:comment>
  <w:comment w:id="65" w:author="Manpreet" w:date="2025-03-13T16:37:00Z" w:initials="M S K">
    <w:p w:rsidR="002E5BC7" w:rsidRDefault="002E5BC7">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199C" w:rsidRDefault="00ED199C" w:rsidP="00AD7285">
      <w:pPr>
        <w:spacing w:after="0" w:line="240" w:lineRule="auto"/>
      </w:pPr>
      <w:r>
        <w:separator/>
      </w:r>
    </w:p>
  </w:endnote>
  <w:endnote w:type="continuationSeparator" w:id="1">
    <w:p w:rsidR="00ED199C" w:rsidRDefault="00ED199C" w:rsidP="00AD72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85" w:rsidRDefault="00AD728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85" w:rsidRDefault="00AD7285">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85" w:rsidRDefault="00AD728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199C" w:rsidRDefault="00ED199C" w:rsidP="00AD7285">
      <w:pPr>
        <w:spacing w:after="0" w:line="240" w:lineRule="auto"/>
      </w:pPr>
      <w:r>
        <w:separator/>
      </w:r>
    </w:p>
  </w:footnote>
  <w:footnote w:type="continuationSeparator" w:id="1">
    <w:p w:rsidR="00ED199C" w:rsidRDefault="00ED199C" w:rsidP="00AD728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85" w:rsidRDefault="00283B03">
    <w:pPr>
      <w:pStyle w:val="Header"/>
    </w:pPr>
    <w:r w:rsidRPr="00283B0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85" w:rsidRDefault="00283B03">
    <w:pPr>
      <w:pStyle w:val="Header"/>
    </w:pPr>
    <w:r w:rsidRPr="00283B0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D7285" w:rsidRDefault="00283B03">
    <w:pPr>
      <w:pStyle w:val="Header"/>
    </w:pPr>
    <w:r w:rsidRPr="00283B03">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17B331A"/>
    <w:multiLevelType w:val="hybridMultilevel"/>
    <w:tmpl w:val="4B58FD9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35E71851"/>
    <w:multiLevelType w:val="hybridMultilevel"/>
    <w:tmpl w:val="A784F56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52821336"/>
    <w:multiLevelType w:val="hybridMultilevel"/>
    <w:tmpl w:val="A4003A8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533C6BBF"/>
    <w:multiLevelType w:val="hybridMultilevel"/>
    <w:tmpl w:val="375042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8"/>
  <w:trackRevisions/>
  <w:defaultTabStop w:val="720"/>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rsids>
    <w:rsidRoot w:val="00677E91"/>
    <w:rsid w:val="0005257D"/>
    <w:rsid w:val="000C66B2"/>
    <w:rsid w:val="000D67E4"/>
    <w:rsid w:val="000E76B4"/>
    <w:rsid w:val="00180CBB"/>
    <w:rsid w:val="001D0FFA"/>
    <w:rsid w:val="001E71FB"/>
    <w:rsid w:val="00217BFC"/>
    <w:rsid w:val="00220DD4"/>
    <w:rsid w:val="00283B03"/>
    <w:rsid w:val="002A325D"/>
    <w:rsid w:val="002E5BC7"/>
    <w:rsid w:val="00370080"/>
    <w:rsid w:val="00380E3C"/>
    <w:rsid w:val="003C7D88"/>
    <w:rsid w:val="003E5EDE"/>
    <w:rsid w:val="00440972"/>
    <w:rsid w:val="004A18B1"/>
    <w:rsid w:val="004D23BE"/>
    <w:rsid w:val="00524F88"/>
    <w:rsid w:val="00593119"/>
    <w:rsid w:val="005D05E2"/>
    <w:rsid w:val="00677E91"/>
    <w:rsid w:val="00680219"/>
    <w:rsid w:val="00723CEB"/>
    <w:rsid w:val="007A6C7A"/>
    <w:rsid w:val="007B2A4F"/>
    <w:rsid w:val="00822BF6"/>
    <w:rsid w:val="00827D1A"/>
    <w:rsid w:val="00887715"/>
    <w:rsid w:val="008A13E9"/>
    <w:rsid w:val="008A45EB"/>
    <w:rsid w:val="008B1A5E"/>
    <w:rsid w:val="00900D78"/>
    <w:rsid w:val="00901E9E"/>
    <w:rsid w:val="00937273"/>
    <w:rsid w:val="009F04A8"/>
    <w:rsid w:val="00A145AF"/>
    <w:rsid w:val="00A209BF"/>
    <w:rsid w:val="00A47B08"/>
    <w:rsid w:val="00A531F9"/>
    <w:rsid w:val="00A57F2A"/>
    <w:rsid w:val="00A65FEF"/>
    <w:rsid w:val="00A7162A"/>
    <w:rsid w:val="00AC26CA"/>
    <w:rsid w:val="00AD7285"/>
    <w:rsid w:val="00B005DF"/>
    <w:rsid w:val="00B014DC"/>
    <w:rsid w:val="00B0220B"/>
    <w:rsid w:val="00B44546"/>
    <w:rsid w:val="00B85FE5"/>
    <w:rsid w:val="00C36E26"/>
    <w:rsid w:val="00CA100D"/>
    <w:rsid w:val="00CD52AB"/>
    <w:rsid w:val="00D340D6"/>
    <w:rsid w:val="00D50416"/>
    <w:rsid w:val="00D86571"/>
    <w:rsid w:val="00DD28D7"/>
    <w:rsid w:val="00DD76D7"/>
    <w:rsid w:val="00E37E8B"/>
    <w:rsid w:val="00ED199C"/>
    <w:rsid w:val="00F10BDC"/>
    <w:rsid w:val="00F81AC0"/>
    <w:rsid w:val="00F833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71F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71FB"/>
    <w:pPr>
      <w:tabs>
        <w:tab w:val="center" w:pos="4513"/>
        <w:tab w:val="right" w:pos="9026"/>
      </w:tabs>
      <w:spacing w:after="0" w:line="240" w:lineRule="auto"/>
    </w:pPr>
  </w:style>
  <w:style w:type="character" w:customStyle="1" w:styleId="HeaderChar">
    <w:name w:val="Header Char"/>
    <w:basedOn w:val="DefaultParagraphFont"/>
    <w:link w:val="Header"/>
    <w:uiPriority w:val="99"/>
    <w:rsid w:val="001E71FB"/>
  </w:style>
  <w:style w:type="paragraph" w:styleId="Footer">
    <w:name w:val="footer"/>
    <w:basedOn w:val="Normal"/>
    <w:link w:val="FooterChar"/>
    <w:uiPriority w:val="99"/>
    <w:unhideWhenUsed/>
    <w:rsid w:val="001E71FB"/>
    <w:pPr>
      <w:tabs>
        <w:tab w:val="center" w:pos="4513"/>
        <w:tab w:val="right" w:pos="9026"/>
      </w:tabs>
      <w:spacing w:after="0" w:line="240" w:lineRule="auto"/>
    </w:pPr>
  </w:style>
  <w:style w:type="character" w:customStyle="1" w:styleId="FooterChar">
    <w:name w:val="Footer Char"/>
    <w:basedOn w:val="DefaultParagraphFont"/>
    <w:link w:val="Footer"/>
    <w:uiPriority w:val="99"/>
    <w:rsid w:val="001E71FB"/>
  </w:style>
  <w:style w:type="table" w:styleId="TableGrid">
    <w:name w:val="Table Grid"/>
    <w:basedOn w:val="TableNormal"/>
    <w:uiPriority w:val="39"/>
    <w:rsid w:val="001E71F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PlainTable4">
    <w:name w:val="Plain Table 4"/>
    <w:basedOn w:val="TableNormal"/>
    <w:uiPriority w:val="44"/>
    <w:rsid w:val="001E71FB"/>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Default">
    <w:name w:val="Default"/>
    <w:rsid w:val="001E71FB"/>
    <w:pPr>
      <w:autoSpaceDE w:val="0"/>
      <w:autoSpaceDN w:val="0"/>
      <w:adjustRightInd w:val="0"/>
      <w:spacing w:after="0" w:line="240" w:lineRule="auto"/>
    </w:pPr>
    <w:rPr>
      <w:rFonts w:ascii="Times New Roman" w:hAnsi="Times New Roman" w:cs="Times New Roman"/>
      <w:color w:val="000000"/>
      <w:sz w:val="24"/>
      <w:szCs w:val="24"/>
    </w:rPr>
  </w:style>
  <w:style w:type="paragraph" w:styleId="Revision">
    <w:name w:val="Revision"/>
    <w:hidden/>
    <w:uiPriority w:val="99"/>
    <w:semiHidden/>
    <w:rsid w:val="001E71FB"/>
    <w:pPr>
      <w:spacing w:after="0" w:line="240" w:lineRule="auto"/>
    </w:pPr>
  </w:style>
  <w:style w:type="character" w:styleId="CommentReference">
    <w:name w:val="annotation reference"/>
    <w:basedOn w:val="DefaultParagraphFont"/>
    <w:uiPriority w:val="99"/>
    <w:semiHidden/>
    <w:unhideWhenUsed/>
    <w:rsid w:val="001E71FB"/>
    <w:rPr>
      <w:sz w:val="16"/>
      <w:szCs w:val="16"/>
    </w:rPr>
  </w:style>
  <w:style w:type="paragraph" w:styleId="CommentText">
    <w:name w:val="annotation text"/>
    <w:basedOn w:val="Normal"/>
    <w:link w:val="CommentTextChar"/>
    <w:uiPriority w:val="99"/>
    <w:unhideWhenUsed/>
    <w:rsid w:val="001E71FB"/>
    <w:pPr>
      <w:spacing w:line="240" w:lineRule="auto"/>
    </w:pPr>
    <w:rPr>
      <w:sz w:val="20"/>
      <w:szCs w:val="20"/>
    </w:rPr>
  </w:style>
  <w:style w:type="character" w:customStyle="1" w:styleId="CommentTextChar">
    <w:name w:val="Comment Text Char"/>
    <w:basedOn w:val="DefaultParagraphFont"/>
    <w:link w:val="CommentText"/>
    <w:uiPriority w:val="99"/>
    <w:rsid w:val="001E71FB"/>
    <w:rPr>
      <w:sz w:val="20"/>
      <w:szCs w:val="20"/>
    </w:rPr>
  </w:style>
  <w:style w:type="paragraph" w:styleId="CommentSubject">
    <w:name w:val="annotation subject"/>
    <w:basedOn w:val="CommentText"/>
    <w:next w:val="CommentText"/>
    <w:link w:val="CommentSubjectChar"/>
    <w:uiPriority w:val="99"/>
    <w:semiHidden/>
    <w:unhideWhenUsed/>
    <w:rsid w:val="001E71FB"/>
    <w:rPr>
      <w:b/>
      <w:bCs/>
    </w:rPr>
  </w:style>
  <w:style w:type="character" w:customStyle="1" w:styleId="CommentSubjectChar">
    <w:name w:val="Comment Subject Char"/>
    <w:basedOn w:val="CommentTextChar"/>
    <w:link w:val="CommentSubject"/>
    <w:uiPriority w:val="99"/>
    <w:semiHidden/>
    <w:rsid w:val="001E71FB"/>
    <w:rPr>
      <w:b/>
      <w:bCs/>
      <w:sz w:val="20"/>
      <w:szCs w:val="20"/>
    </w:rPr>
  </w:style>
  <w:style w:type="paragraph" w:styleId="BalloonText">
    <w:name w:val="Balloon Text"/>
    <w:basedOn w:val="Normal"/>
    <w:link w:val="BalloonTextChar"/>
    <w:uiPriority w:val="99"/>
    <w:semiHidden/>
    <w:unhideWhenUsed/>
    <w:rsid w:val="001E71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1FB"/>
    <w:rPr>
      <w:rFonts w:ascii="Segoe UI" w:hAnsi="Segoe UI" w:cs="Segoe UI"/>
      <w:sz w:val="18"/>
      <w:szCs w:val="18"/>
    </w:rPr>
  </w:style>
  <w:style w:type="paragraph" w:styleId="NormalWeb">
    <w:name w:val="Normal (Web)"/>
    <w:basedOn w:val="Normal"/>
    <w:uiPriority w:val="99"/>
    <w:semiHidden/>
    <w:unhideWhenUsed/>
    <w:rsid w:val="001E71FB"/>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1E71FB"/>
    <w:rPr>
      <w:color w:val="0563C1" w:themeColor="hyperlink"/>
      <w:u w:val="single"/>
    </w:rPr>
  </w:style>
  <w:style w:type="character" w:customStyle="1" w:styleId="UnresolvedMention">
    <w:name w:val="Unresolved Mention"/>
    <w:basedOn w:val="DefaultParagraphFont"/>
    <w:uiPriority w:val="99"/>
    <w:semiHidden/>
    <w:unhideWhenUsed/>
    <w:rsid w:val="001E71FB"/>
    <w:rPr>
      <w:color w:val="605E5C"/>
      <w:shd w:val="clear" w:color="auto" w:fill="E1DFDD"/>
    </w:rPr>
  </w:style>
  <w:style w:type="table" w:customStyle="1" w:styleId="PlainTable3">
    <w:name w:val="Plain Table 3"/>
    <w:basedOn w:val="TableNormal"/>
    <w:uiPriority w:val="43"/>
    <w:rsid w:val="00F10BDC"/>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ListParagraph">
    <w:name w:val="List Paragraph"/>
    <w:basedOn w:val="Normal"/>
    <w:uiPriority w:val="34"/>
    <w:qFormat/>
    <w:rsid w:val="004A18B1"/>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4097</Words>
  <Characters>23359</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Sangay Golay</dc:creator>
  <cp:lastModifiedBy>Manpreet</cp:lastModifiedBy>
  <cp:revision>4</cp:revision>
  <dcterms:created xsi:type="dcterms:W3CDTF">2025-03-13T09:52:00Z</dcterms:created>
  <dcterms:modified xsi:type="dcterms:W3CDTF">2025-03-13T11:08:00Z</dcterms:modified>
</cp:coreProperties>
</file>