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2985F" w14:textId="77777777" w:rsidR="00A01EF6" w:rsidRDefault="00A01EF6" w:rsidP="00385DFF">
      <w:pPr>
        <w:jc w:val="center"/>
        <w:rPr>
          <w:rFonts w:ascii="Times New Roman" w:hAnsi="Times New Roman" w:cs="Times New Roman"/>
          <w:sz w:val="24"/>
          <w:szCs w:val="24"/>
        </w:rPr>
      </w:pPr>
      <w:r w:rsidRPr="00A01EF6">
        <w:rPr>
          <w:rFonts w:ascii="Times New Roman" w:hAnsi="Times New Roman" w:cs="Times New Roman"/>
          <w:sz w:val="24"/>
          <w:szCs w:val="24"/>
        </w:rPr>
        <w:t>ASSESSING THE OPERAT</w:t>
      </w:r>
      <w:r w:rsidR="00D65A09">
        <w:rPr>
          <w:rFonts w:ascii="Times New Roman" w:hAnsi="Times New Roman" w:cs="Times New Roman"/>
          <w:sz w:val="24"/>
          <w:szCs w:val="24"/>
        </w:rPr>
        <w:t>IONAL CAPACITY OF AIRPORTS IN</w:t>
      </w:r>
      <w:r w:rsidRPr="00A01EF6">
        <w:rPr>
          <w:rFonts w:ascii="Times New Roman" w:hAnsi="Times New Roman" w:cs="Times New Roman"/>
          <w:sz w:val="24"/>
          <w:szCs w:val="24"/>
        </w:rPr>
        <w:t xml:space="preserve"> EXTREME WEATHER SCENARIO</w:t>
      </w:r>
      <w:r w:rsidR="00D65A09">
        <w:rPr>
          <w:rFonts w:ascii="Times New Roman" w:hAnsi="Times New Roman" w:cs="Times New Roman"/>
          <w:sz w:val="24"/>
          <w:szCs w:val="24"/>
        </w:rPr>
        <w:t>S</w:t>
      </w:r>
      <w:r w:rsidR="00690B30">
        <w:rPr>
          <w:rFonts w:ascii="Times New Roman" w:hAnsi="Times New Roman" w:cs="Times New Roman"/>
          <w:sz w:val="24"/>
          <w:szCs w:val="24"/>
        </w:rPr>
        <w:t xml:space="preserve"> IN THE NIGER DELTA REGION</w:t>
      </w:r>
    </w:p>
    <w:p w14:paraId="68317306" w14:textId="77777777" w:rsidR="005804FD" w:rsidRDefault="005804FD" w:rsidP="00385DFF">
      <w:pPr>
        <w:jc w:val="center"/>
        <w:rPr>
          <w:rFonts w:ascii="Times New Roman" w:hAnsi="Times New Roman" w:cs="Times New Roman"/>
          <w:sz w:val="24"/>
          <w:szCs w:val="24"/>
        </w:rPr>
      </w:pPr>
    </w:p>
    <w:p w14:paraId="6D4BADB1" w14:textId="77777777" w:rsidR="003437CE" w:rsidRDefault="003437CE" w:rsidP="0030424B">
      <w:pPr>
        <w:pStyle w:val="NoSpacing"/>
        <w:spacing w:line="360" w:lineRule="auto"/>
        <w:rPr>
          <w:rFonts w:ascii="Times New Roman" w:hAnsi="Times New Roman"/>
          <w:b/>
          <w:sz w:val="24"/>
          <w:szCs w:val="24"/>
        </w:rPr>
      </w:pPr>
    </w:p>
    <w:p w14:paraId="3EA8141E" w14:textId="48227768" w:rsidR="005540DC" w:rsidRPr="005540DC" w:rsidRDefault="00385DFF" w:rsidP="0030424B">
      <w:pPr>
        <w:pStyle w:val="NoSpacing"/>
        <w:spacing w:line="360" w:lineRule="auto"/>
        <w:rPr>
          <w:rFonts w:ascii="Times New Roman" w:hAnsi="Times New Roman"/>
          <w:b/>
          <w:sz w:val="24"/>
          <w:szCs w:val="24"/>
        </w:rPr>
      </w:pPr>
      <w:r>
        <w:rPr>
          <w:rFonts w:ascii="Times New Roman" w:hAnsi="Times New Roman"/>
          <w:b/>
          <w:sz w:val="24"/>
          <w:szCs w:val="24"/>
        </w:rPr>
        <w:t>Abstract</w:t>
      </w:r>
    </w:p>
    <w:p w14:paraId="511895B2" w14:textId="77777777" w:rsidR="00026659" w:rsidRDefault="00F75600" w:rsidP="00026659">
      <w:pPr>
        <w:pStyle w:val="CommentText"/>
        <w:ind w:left="0"/>
        <w:rPr>
          <w:rFonts w:ascii="Times New Roman" w:hAnsi="Times New Roman"/>
          <w:sz w:val="24"/>
          <w:szCs w:val="24"/>
        </w:rPr>
      </w:pPr>
      <w:r>
        <w:rPr>
          <w:rFonts w:ascii="Times New Roman" w:hAnsi="Times New Roman"/>
          <w:sz w:val="24"/>
          <w:szCs w:val="24"/>
        </w:rPr>
        <w:t xml:space="preserve">The aviation </w:t>
      </w:r>
      <w:r>
        <w:rPr>
          <w:rFonts w:ascii="Times New Roman" w:hAnsi="Times New Roman" w:cs="Times New Roman"/>
        </w:rPr>
        <w:t xml:space="preserve">sector operations and efficiency </w:t>
      </w:r>
      <w:r w:rsidR="0030424B">
        <w:rPr>
          <w:rFonts w:ascii="Times New Roman" w:hAnsi="Times New Roman" w:cs="Times New Roman"/>
        </w:rPr>
        <w:t>are weather-elements sensitive and</w:t>
      </w:r>
      <w:r>
        <w:rPr>
          <w:rFonts w:ascii="Times New Roman" w:hAnsi="Times New Roman" w:cs="Times New Roman"/>
        </w:rPr>
        <w:t xml:space="preserve"> adverse weather</w:t>
      </w:r>
      <w:r>
        <w:rPr>
          <w:rFonts w:ascii="Times New Roman" w:hAnsi="Times New Roman"/>
          <w:sz w:val="24"/>
          <w:szCs w:val="24"/>
        </w:rPr>
        <w:t xml:space="preserve"> such as thunderstorm </w:t>
      </w:r>
      <w:r w:rsidR="00BA43EB">
        <w:rPr>
          <w:rFonts w:ascii="Times New Roman" w:hAnsi="Times New Roman"/>
          <w:color w:val="131413"/>
          <w:sz w:val="24"/>
          <w:szCs w:val="24"/>
          <w:lang w:eastAsia="en-GB"/>
        </w:rPr>
        <w:t>is one</w:t>
      </w:r>
      <w:r>
        <w:rPr>
          <w:rFonts w:ascii="Times New Roman" w:hAnsi="Times New Roman"/>
          <w:color w:val="131413"/>
          <w:sz w:val="24"/>
          <w:szCs w:val="24"/>
          <w:lang w:eastAsia="en-GB"/>
        </w:rPr>
        <w:t xml:space="preserve"> hazard known globally for its significant effect on the transportation sector particularly the aviation sub-sector</w:t>
      </w:r>
      <w:r>
        <w:rPr>
          <w:rFonts w:ascii="Times New Roman" w:hAnsi="Times New Roman"/>
          <w:sz w:val="24"/>
          <w:szCs w:val="24"/>
        </w:rPr>
        <w:t>.</w:t>
      </w:r>
      <w:r w:rsidR="00ED3E38">
        <w:rPr>
          <w:rFonts w:ascii="Times New Roman" w:hAnsi="Times New Roman"/>
          <w:sz w:val="24"/>
          <w:szCs w:val="24"/>
        </w:rPr>
        <w:t xml:space="preserve"> Thus, this</w:t>
      </w:r>
      <w:r w:rsidR="00026659">
        <w:rPr>
          <w:rFonts w:ascii="Times New Roman" w:hAnsi="Times New Roman"/>
          <w:sz w:val="24"/>
          <w:szCs w:val="24"/>
        </w:rPr>
        <w:t xml:space="preserve"> study examined the impact of thunderstorm on flight operations in selected airports o</w:t>
      </w:r>
      <w:r w:rsidR="00ED3E38">
        <w:rPr>
          <w:rFonts w:ascii="Times New Roman" w:hAnsi="Times New Roman"/>
          <w:sz w:val="24"/>
          <w:szCs w:val="24"/>
        </w:rPr>
        <w:t>f the N</w:t>
      </w:r>
      <w:r w:rsidR="0030424B">
        <w:rPr>
          <w:rFonts w:ascii="Times New Roman" w:hAnsi="Times New Roman"/>
          <w:sz w:val="24"/>
          <w:szCs w:val="24"/>
        </w:rPr>
        <w:t xml:space="preserve">iger </w:t>
      </w:r>
      <w:r w:rsidR="00ED3E38">
        <w:rPr>
          <w:rFonts w:ascii="Times New Roman" w:hAnsi="Times New Roman"/>
          <w:sz w:val="24"/>
          <w:szCs w:val="24"/>
        </w:rPr>
        <w:t>D</w:t>
      </w:r>
      <w:r w:rsidR="0030424B">
        <w:rPr>
          <w:rFonts w:ascii="Times New Roman" w:hAnsi="Times New Roman"/>
          <w:sz w:val="24"/>
          <w:szCs w:val="24"/>
        </w:rPr>
        <w:t xml:space="preserve">elta </w:t>
      </w:r>
      <w:r w:rsidR="00ED3E38">
        <w:rPr>
          <w:rFonts w:ascii="Times New Roman" w:hAnsi="Times New Roman"/>
          <w:sz w:val="24"/>
          <w:szCs w:val="24"/>
        </w:rPr>
        <w:t>R</w:t>
      </w:r>
      <w:r w:rsidR="0030424B">
        <w:rPr>
          <w:rFonts w:ascii="Times New Roman" w:hAnsi="Times New Roman"/>
          <w:sz w:val="24"/>
          <w:szCs w:val="24"/>
        </w:rPr>
        <w:t>egion</w:t>
      </w:r>
      <w:r w:rsidR="00ED3E38">
        <w:rPr>
          <w:rFonts w:ascii="Times New Roman" w:hAnsi="Times New Roman"/>
          <w:sz w:val="24"/>
          <w:szCs w:val="24"/>
        </w:rPr>
        <w:t xml:space="preserve"> of Nigeria with the view </w:t>
      </w:r>
      <w:r w:rsidR="00026659">
        <w:rPr>
          <w:rFonts w:ascii="Times New Roman" w:hAnsi="Times New Roman"/>
          <w:sz w:val="24"/>
          <w:szCs w:val="24"/>
        </w:rPr>
        <w:t xml:space="preserve">to mitigate effects of thunderstorms on flight operations. The quasi experimental design in the context of the </w:t>
      </w:r>
      <w:commentRangeStart w:id="0"/>
      <w:proofErr w:type="spellStart"/>
      <w:r w:rsidR="00026659">
        <w:rPr>
          <w:rFonts w:ascii="Times New Roman" w:hAnsi="Times New Roman"/>
          <w:sz w:val="24"/>
          <w:szCs w:val="24"/>
        </w:rPr>
        <w:t>expostfacto</w:t>
      </w:r>
      <w:commentRangeEnd w:id="0"/>
      <w:proofErr w:type="spellEnd"/>
      <w:r w:rsidR="00B03548">
        <w:rPr>
          <w:rStyle w:val="CommentReference"/>
        </w:rPr>
        <w:commentReference w:id="0"/>
      </w:r>
      <w:r w:rsidR="00026659">
        <w:rPr>
          <w:rFonts w:ascii="Times New Roman" w:hAnsi="Times New Roman"/>
          <w:sz w:val="24"/>
          <w:szCs w:val="24"/>
        </w:rPr>
        <w:t xml:space="preserve"> research des</w:t>
      </w:r>
      <w:r w:rsidR="00180351">
        <w:rPr>
          <w:rFonts w:ascii="Times New Roman" w:hAnsi="Times New Roman"/>
          <w:sz w:val="24"/>
          <w:szCs w:val="24"/>
        </w:rPr>
        <w:t>ign was adopted while both p</w:t>
      </w:r>
      <w:r w:rsidR="00026659">
        <w:rPr>
          <w:rFonts w:ascii="Times New Roman" w:hAnsi="Times New Roman"/>
          <w:sz w:val="24"/>
          <w:szCs w:val="24"/>
        </w:rPr>
        <w:t xml:space="preserve">rimary and secondary data were used for the study. </w:t>
      </w:r>
      <w:commentRangeStart w:id="1"/>
      <w:r w:rsidR="00026659">
        <w:rPr>
          <w:rFonts w:ascii="Times New Roman" w:hAnsi="Times New Roman"/>
          <w:sz w:val="24"/>
          <w:szCs w:val="24"/>
        </w:rPr>
        <w:t xml:space="preserve">The primary data were </w:t>
      </w:r>
      <w:r w:rsidR="00180351">
        <w:rPr>
          <w:rFonts w:ascii="Times New Roman" w:hAnsi="Times New Roman"/>
          <w:sz w:val="24"/>
          <w:szCs w:val="24"/>
        </w:rPr>
        <w:t xml:space="preserve">obtained </w:t>
      </w:r>
      <w:r w:rsidR="00026659">
        <w:rPr>
          <w:rFonts w:ascii="Times New Roman" w:hAnsi="Times New Roman"/>
          <w:sz w:val="24"/>
          <w:szCs w:val="24"/>
        </w:rPr>
        <w:t xml:space="preserve">from </w:t>
      </w:r>
      <w:r w:rsidR="00180351">
        <w:rPr>
          <w:rFonts w:ascii="Times New Roman" w:hAnsi="Times New Roman"/>
          <w:sz w:val="24"/>
          <w:szCs w:val="24"/>
        </w:rPr>
        <w:t xml:space="preserve">copies of administered </w:t>
      </w:r>
      <w:r w:rsidR="00026659">
        <w:rPr>
          <w:rFonts w:ascii="Times New Roman" w:hAnsi="Times New Roman"/>
          <w:sz w:val="24"/>
          <w:szCs w:val="24"/>
        </w:rPr>
        <w:t>questionnaire</w:t>
      </w:r>
      <w:commentRangeEnd w:id="1"/>
      <w:r w:rsidR="000323E6">
        <w:rPr>
          <w:rStyle w:val="CommentReference"/>
        </w:rPr>
        <w:commentReference w:id="1"/>
      </w:r>
      <w:r w:rsidR="00026659">
        <w:rPr>
          <w:rFonts w:ascii="Times New Roman" w:hAnsi="Times New Roman"/>
          <w:sz w:val="24"/>
          <w:szCs w:val="24"/>
        </w:rPr>
        <w:t>, while the secondary data included aviation operations records sourced from the archive of the Nigerian Aerospace Management Agency (NAMA), climate data (particularly thunderstorm, rainfall, temperature, wind speed and wind direction, visibility, cloud types), sourced from the archive of the Nigerian Meteorological Agency (NIMET) for the period 1989-2019. Analyses were done using analysis of variance (ANOVA)</w:t>
      </w:r>
      <w:r w:rsidR="00ED3E38">
        <w:rPr>
          <w:rFonts w:ascii="Times New Roman" w:hAnsi="Times New Roman"/>
          <w:sz w:val="24"/>
          <w:szCs w:val="24"/>
        </w:rPr>
        <w:t xml:space="preserve"> and multiple linear regressions </w:t>
      </w:r>
      <w:r w:rsidR="00026659">
        <w:rPr>
          <w:rFonts w:ascii="Times New Roman" w:hAnsi="Times New Roman"/>
          <w:sz w:val="24"/>
          <w:szCs w:val="24"/>
        </w:rPr>
        <w:t xml:space="preserve">(MLR). Results showed that mean thunderstorm for the region was 116 day/year but varied spatially at </w:t>
      </w:r>
      <w:r w:rsidR="00026659">
        <w:rPr>
          <w:rFonts w:ascii="Times New Roman" w:hAnsi="Times New Roman"/>
          <w:sz w:val="24"/>
          <w:szCs w:val="24"/>
          <w:lang w:eastAsia="en-GB"/>
        </w:rPr>
        <w:t>P&lt;0.05</w:t>
      </w:r>
      <w:r w:rsidR="00026659">
        <w:rPr>
          <w:rFonts w:ascii="Times New Roman" w:hAnsi="Times New Roman"/>
          <w:sz w:val="24"/>
          <w:szCs w:val="24"/>
          <w:lang w:val="en-US" w:eastAsia="en-GB"/>
        </w:rPr>
        <w:t xml:space="preserve"> </w:t>
      </w:r>
      <w:r w:rsidR="00026659">
        <w:rPr>
          <w:rFonts w:ascii="Times New Roman" w:hAnsi="Times New Roman"/>
          <w:sz w:val="24"/>
          <w:szCs w:val="24"/>
          <w:lang w:eastAsia="en-GB"/>
        </w:rPr>
        <w:t xml:space="preserve">(Fcal-16.586; sig-0.000) </w:t>
      </w:r>
      <w:r w:rsidR="00026659">
        <w:rPr>
          <w:rFonts w:ascii="Times New Roman" w:hAnsi="Times New Roman"/>
          <w:sz w:val="24"/>
          <w:szCs w:val="24"/>
        </w:rPr>
        <w:t>and Benin recorded the highest thunder-stor</w:t>
      </w:r>
      <w:bookmarkStart w:id="2" w:name="_GoBack"/>
      <w:bookmarkEnd w:id="2"/>
      <w:r w:rsidR="00026659">
        <w:rPr>
          <w:rFonts w:ascii="Times New Roman" w:hAnsi="Times New Roman"/>
          <w:sz w:val="24"/>
          <w:szCs w:val="24"/>
        </w:rPr>
        <w:t xml:space="preserve">m/days/year of 140. Perception of respondents indicated that the manifestation of </w:t>
      </w:r>
      <w:r w:rsidR="00C33D36">
        <w:rPr>
          <w:rFonts w:ascii="Times New Roman" w:hAnsi="Times New Roman"/>
          <w:sz w:val="24"/>
          <w:szCs w:val="24"/>
        </w:rPr>
        <w:t>thunderstorms at the airports accounted for</w:t>
      </w:r>
      <w:r w:rsidR="00026659">
        <w:rPr>
          <w:rFonts w:ascii="Times New Roman" w:hAnsi="Times New Roman"/>
          <w:sz w:val="24"/>
          <w:szCs w:val="24"/>
        </w:rPr>
        <w:t xml:space="preserve"> flight cancellation (75%), flight diversion (75%) and flight delays (100%). Recorded information showed that thunderstorm accounted for 14880 flight delays, 1657 diversions and 13558 flights cancellation for the period of inquiry. </w:t>
      </w:r>
      <w:r w:rsidR="00026659">
        <w:rPr>
          <w:rFonts w:ascii="Times New Roman" w:hAnsi="Times New Roman"/>
          <w:sz w:val="24"/>
          <w:szCs w:val="24"/>
          <w:lang w:eastAsia="en-GB"/>
        </w:rPr>
        <w:t xml:space="preserve">The MLR revealed an r value 0.6. The coefficient of determination of the model was 36% implying that, 36 % of the aviation operations is explicated by thunderstorm, leaving the other 64% to other weather elements, and poor aviation decision making. </w:t>
      </w:r>
      <w:r w:rsidR="00026659">
        <w:rPr>
          <w:rFonts w:ascii="Times New Roman" w:hAnsi="Times New Roman"/>
          <w:sz w:val="24"/>
          <w:szCs w:val="24"/>
        </w:rPr>
        <w:t xml:space="preserve">Furthermore, the model was significant at P&lt;0.05 (F-4.2; SigF-0.015), this means that flights operations significantly depend on thunderstorm in the area. Respondents (75%) opined that preparedness level to handle thunderstorm effects at the airports is low. Therefore, it is recommended that, </w:t>
      </w:r>
      <w:r w:rsidR="00C33D36">
        <w:rPr>
          <w:rFonts w:ascii="Times New Roman" w:hAnsi="Times New Roman"/>
          <w:sz w:val="24"/>
          <w:szCs w:val="24"/>
        </w:rPr>
        <w:t xml:space="preserve">modern </w:t>
      </w:r>
      <w:r w:rsidR="00026659">
        <w:rPr>
          <w:rFonts w:ascii="Times New Roman" w:hAnsi="Times New Roman"/>
          <w:sz w:val="24"/>
          <w:szCs w:val="24"/>
        </w:rPr>
        <w:t>equipment for weather measurement and forecast</w:t>
      </w:r>
      <w:r w:rsidR="00C33D36">
        <w:rPr>
          <w:rFonts w:ascii="Times New Roman" w:hAnsi="Times New Roman"/>
          <w:sz w:val="24"/>
          <w:szCs w:val="24"/>
        </w:rPr>
        <w:t xml:space="preserve">ing at the airports be acquired </w:t>
      </w:r>
      <w:r w:rsidR="00026659">
        <w:rPr>
          <w:rFonts w:ascii="Times New Roman" w:hAnsi="Times New Roman"/>
          <w:sz w:val="24"/>
          <w:szCs w:val="24"/>
        </w:rPr>
        <w:t>while retraining the observers</w:t>
      </w:r>
      <w:r w:rsidR="00C33D36">
        <w:rPr>
          <w:rFonts w:ascii="Times New Roman" w:hAnsi="Times New Roman"/>
          <w:sz w:val="24"/>
          <w:szCs w:val="24"/>
        </w:rPr>
        <w:t xml:space="preserve"> should be prioritized</w:t>
      </w:r>
      <w:r w:rsidR="00026659">
        <w:rPr>
          <w:rFonts w:ascii="Times New Roman" w:hAnsi="Times New Roman"/>
          <w:sz w:val="24"/>
          <w:szCs w:val="24"/>
        </w:rPr>
        <w:t xml:space="preserve">.  </w:t>
      </w:r>
    </w:p>
    <w:p w14:paraId="37339C7D" w14:textId="77777777" w:rsidR="00026659" w:rsidRDefault="00026659" w:rsidP="00026659">
      <w:pPr>
        <w:pStyle w:val="CommentText"/>
        <w:ind w:left="0"/>
        <w:rPr>
          <w:rFonts w:ascii="Times New Roman" w:hAnsi="Times New Roman"/>
          <w:sz w:val="24"/>
          <w:szCs w:val="24"/>
        </w:rPr>
      </w:pPr>
      <w:r>
        <w:rPr>
          <w:rFonts w:ascii="Times New Roman" w:hAnsi="Times New Roman"/>
          <w:sz w:val="24"/>
          <w:szCs w:val="24"/>
        </w:rPr>
        <w:t>Keywords:</w:t>
      </w:r>
      <w:r w:rsidR="00AC11D9">
        <w:rPr>
          <w:rFonts w:ascii="Times New Roman" w:hAnsi="Times New Roman"/>
          <w:sz w:val="24"/>
          <w:szCs w:val="24"/>
        </w:rPr>
        <w:t xml:space="preserve"> Assessment, F</w:t>
      </w:r>
      <w:r>
        <w:rPr>
          <w:rFonts w:ascii="Times New Roman" w:hAnsi="Times New Roman"/>
          <w:sz w:val="24"/>
          <w:szCs w:val="24"/>
        </w:rPr>
        <w:t xml:space="preserve">light operations, </w:t>
      </w:r>
      <w:r w:rsidR="00AC11D9">
        <w:rPr>
          <w:rFonts w:ascii="Times New Roman" w:hAnsi="Times New Roman"/>
          <w:sz w:val="24"/>
          <w:szCs w:val="24"/>
        </w:rPr>
        <w:t>E</w:t>
      </w:r>
      <w:r>
        <w:rPr>
          <w:rFonts w:ascii="Times New Roman" w:hAnsi="Times New Roman"/>
          <w:sz w:val="24"/>
          <w:szCs w:val="24"/>
        </w:rPr>
        <w:t xml:space="preserve">xtreme weather, </w:t>
      </w:r>
      <w:r w:rsidR="00AC11D9">
        <w:rPr>
          <w:rFonts w:ascii="Times New Roman" w:hAnsi="Times New Roman"/>
          <w:sz w:val="24"/>
          <w:szCs w:val="24"/>
        </w:rPr>
        <w:t>Thunderstorm, Hazard</w:t>
      </w:r>
    </w:p>
    <w:p w14:paraId="5207448C" w14:textId="77777777" w:rsidR="00026659" w:rsidRDefault="00026659" w:rsidP="00BE0EF3">
      <w:pPr>
        <w:spacing w:line="360" w:lineRule="auto"/>
        <w:jc w:val="both"/>
        <w:rPr>
          <w:rFonts w:ascii="Times New Roman" w:hAnsi="Times New Roman" w:cs="Times New Roman"/>
          <w:b/>
        </w:rPr>
      </w:pPr>
      <w:r w:rsidRPr="00026659">
        <w:rPr>
          <w:rFonts w:ascii="Times New Roman" w:hAnsi="Times New Roman" w:cs="Times New Roman"/>
          <w:b/>
        </w:rPr>
        <w:t xml:space="preserve">Introduction </w:t>
      </w:r>
    </w:p>
    <w:p w14:paraId="7BDD803A" w14:textId="77777777" w:rsidR="002762C9" w:rsidRDefault="004D125B" w:rsidP="00BE0EF3">
      <w:pPr>
        <w:spacing w:line="360" w:lineRule="auto"/>
        <w:jc w:val="both"/>
        <w:rPr>
          <w:rFonts w:ascii="Times New Roman" w:hAnsi="Times New Roman" w:cs="Times New Roman"/>
          <w:sz w:val="24"/>
          <w:szCs w:val="24"/>
        </w:rPr>
      </w:pPr>
      <w:r>
        <w:rPr>
          <w:rFonts w:ascii="Times New Roman" w:hAnsi="Times New Roman" w:cs="Times New Roman"/>
        </w:rPr>
        <w:t xml:space="preserve">The aviation industry and associated operations are affected by weather (Chaudhuri., 2008; </w:t>
      </w:r>
      <w:proofErr w:type="spellStart"/>
      <w:r>
        <w:rPr>
          <w:rFonts w:ascii="Times New Roman" w:hAnsi="Times New Roman" w:cs="Times New Roman"/>
          <w:color w:val="131413"/>
        </w:rPr>
        <w:t>Faraji</w:t>
      </w:r>
      <w:proofErr w:type="spellEnd"/>
      <w:r>
        <w:rPr>
          <w:rFonts w:ascii="Times New Roman" w:hAnsi="Times New Roman" w:cs="Times New Roman"/>
          <w:color w:val="131413"/>
        </w:rPr>
        <w:t xml:space="preserve">, </w:t>
      </w:r>
      <w:proofErr w:type="spellStart"/>
      <w:r>
        <w:rPr>
          <w:rFonts w:ascii="Times New Roman" w:hAnsi="Times New Roman" w:cs="Times New Roman"/>
          <w:color w:val="131413"/>
        </w:rPr>
        <w:t>Doust</w:t>
      </w:r>
      <w:proofErr w:type="spellEnd"/>
      <w:r>
        <w:rPr>
          <w:rFonts w:ascii="Times New Roman" w:hAnsi="Times New Roman" w:cs="Times New Roman"/>
          <w:color w:val="131413"/>
        </w:rPr>
        <w:t xml:space="preserve"> </w:t>
      </w:r>
      <w:proofErr w:type="spellStart"/>
      <w:r>
        <w:rPr>
          <w:rFonts w:ascii="Times New Roman" w:hAnsi="Times New Roman" w:cs="Times New Roman"/>
          <w:color w:val="131413"/>
        </w:rPr>
        <w:t>Kamian</w:t>
      </w:r>
      <w:proofErr w:type="spellEnd"/>
      <w:r>
        <w:rPr>
          <w:rFonts w:ascii="Times New Roman" w:hAnsi="Times New Roman" w:cs="Times New Roman"/>
          <w:color w:val="131413"/>
        </w:rPr>
        <w:t xml:space="preserve">, &amp; </w:t>
      </w:r>
      <w:proofErr w:type="spellStart"/>
      <w:r>
        <w:rPr>
          <w:rFonts w:ascii="Times New Roman" w:hAnsi="Times New Roman" w:cs="Times New Roman"/>
          <w:color w:val="131413"/>
        </w:rPr>
        <w:t>Safavi</w:t>
      </w:r>
      <w:proofErr w:type="spellEnd"/>
      <w:r>
        <w:rPr>
          <w:rFonts w:ascii="Times New Roman" w:hAnsi="Times New Roman" w:cs="Times New Roman"/>
          <w:color w:val="131413"/>
        </w:rPr>
        <w:t>, 2015</w:t>
      </w:r>
      <w:r>
        <w:rPr>
          <w:rFonts w:ascii="Times New Roman" w:hAnsi="Times New Roman" w:cs="Times New Roman"/>
        </w:rPr>
        <w:t xml:space="preserve">). Aviation operations and efficiency </w:t>
      </w:r>
      <w:r w:rsidR="00EE103F">
        <w:rPr>
          <w:rFonts w:ascii="Times New Roman" w:hAnsi="Times New Roman" w:cs="Times New Roman"/>
        </w:rPr>
        <w:t>are weather-elements sensitive and</w:t>
      </w:r>
      <w:r>
        <w:rPr>
          <w:rFonts w:ascii="Times New Roman" w:hAnsi="Times New Roman" w:cs="Times New Roman"/>
        </w:rPr>
        <w:t xml:space="preserve"> adverse weather can have negative impacts to the sector especially thunders</w:t>
      </w:r>
      <w:r w:rsidR="0030424B">
        <w:rPr>
          <w:rFonts w:ascii="Times New Roman" w:hAnsi="Times New Roman" w:cs="Times New Roman"/>
        </w:rPr>
        <w:t>t</w:t>
      </w:r>
      <w:r>
        <w:rPr>
          <w:rFonts w:ascii="Times New Roman" w:hAnsi="Times New Roman" w:cs="Times New Roman"/>
        </w:rPr>
        <w:t>orm (</w:t>
      </w:r>
      <w:r>
        <w:rPr>
          <w:rFonts w:ascii="Times New Roman" w:hAnsi="Times New Roman"/>
        </w:rPr>
        <w:t xml:space="preserve">Fahey &amp; Lee, 2016; </w:t>
      </w:r>
      <w:proofErr w:type="spellStart"/>
      <w:r>
        <w:rPr>
          <w:rFonts w:ascii="Times New Roman" w:hAnsi="Times New Roman"/>
        </w:rPr>
        <w:t>Gettelman</w:t>
      </w:r>
      <w:proofErr w:type="spellEnd"/>
      <w:r>
        <w:rPr>
          <w:rFonts w:ascii="Times New Roman" w:hAnsi="Times New Roman"/>
        </w:rPr>
        <w:t xml:space="preserve"> &amp; Chen, 2013; Ghosh, </w:t>
      </w:r>
      <w:proofErr w:type="spellStart"/>
      <w:r>
        <w:rPr>
          <w:rFonts w:ascii="Times New Roman" w:hAnsi="Times New Roman"/>
        </w:rPr>
        <w:t>Kölker</w:t>
      </w:r>
      <w:proofErr w:type="spellEnd"/>
      <w:r>
        <w:rPr>
          <w:rFonts w:ascii="Times New Roman" w:hAnsi="Times New Roman"/>
        </w:rPr>
        <w:t xml:space="preserve">, &amp; </w:t>
      </w:r>
      <w:proofErr w:type="spellStart"/>
      <w:r>
        <w:rPr>
          <w:rFonts w:ascii="Times New Roman" w:hAnsi="Times New Roman"/>
        </w:rPr>
        <w:t>Terekhov</w:t>
      </w:r>
      <w:proofErr w:type="spellEnd"/>
      <w:r w:rsidR="00346F03">
        <w:rPr>
          <w:rFonts w:ascii="Times New Roman" w:hAnsi="Times New Roman"/>
        </w:rPr>
        <w:t xml:space="preserve">, 2015; </w:t>
      </w:r>
      <w:proofErr w:type="spellStart"/>
      <w:r>
        <w:rPr>
          <w:rFonts w:ascii="Times New Roman" w:hAnsi="Times New Roman"/>
        </w:rPr>
        <w:t>Terekhov</w:t>
      </w:r>
      <w:proofErr w:type="spellEnd"/>
      <w:r>
        <w:rPr>
          <w:rFonts w:ascii="Times New Roman" w:hAnsi="Times New Roman"/>
        </w:rPr>
        <w:t xml:space="preserve">, Ghosh &amp; </w:t>
      </w:r>
      <w:proofErr w:type="spellStart"/>
      <w:r>
        <w:rPr>
          <w:rFonts w:ascii="Times New Roman" w:hAnsi="Times New Roman"/>
        </w:rPr>
        <w:t>Gollnick</w:t>
      </w:r>
      <w:proofErr w:type="spellEnd"/>
      <w:r>
        <w:rPr>
          <w:rFonts w:ascii="Times New Roman" w:hAnsi="Times New Roman"/>
        </w:rPr>
        <w:t>, 2015</w:t>
      </w:r>
      <w:r>
        <w:rPr>
          <w:rFonts w:ascii="Times New Roman" w:hAnsi="Times New Roman" w:cs="Times New Roman"/>
        </w:rPr>
        <w:t>).</w:t>
      </w:r>
      <w:r w:rsidR="00FF35A3">
        <w:rPr>
          <w:rFonts w:ascii="Times New Roman" w:hAnsi="Times New Roman"/>
          <w:color w:val="131413"/>
          <w:sz w:val="24"/>
          <w:szCs w:val="24"/>
          <w:lang w:eastAsia="en-GB"/>
        </w:rPr>
        <w:t xml:space="preserve"> Thunderstorm is one of the extreme weather hazards that result in many human losses globally (</w:t>
      </w:r>
      <w:r w:rsidR="00FF35A3">
        <w:rPr>
          <w:rFonts w:ascii="Times New Roman" w:hAnsi="Times New Roman"/>
          <w:sz w:val="24"/>
          <w:szCs w:val="24"/>
        </w:rPr>
        <w:t xml:space="preserve">Klein, </w:t>
      </w:r>
      <w:proofErr w:type="spellStart"/>
      <w:r w:rsidR="00FF35A3">
        <w:rPr>
          <w:rFonts w:ascii="Times New Roman" w:hAnsi="Times New Roman"/>
          <w:sz w:val="24"/>
          <w:szCs w:val="24"/>
        </w:rPr>
        <w:t>Craun</w:t>
      </w:r>
      <w:proofErr w:type="spellEnd"/>
      <w:r w:rsidR="00FF35A3">
        <w:rPr>
          <w:rFonts w:ascii="Times New Roman" w:hAnsi="Times New Roman"/>
          <w:sz w:val="24"/>
          <w:szCs w:val="24"/>
        </w:rPr>
        <w:t xml:space="preserve"> &amp; Lee, 2010; </w:t>
      </w:r>
      <w:proofErr w:type="spellStart"/>
      <w:r w:rsidR="00FF35A3">
        <w:rPr>
          <w:rFonts w:ascii="Times New Roman" w:hAnsi="Times New Roman"/>
          <w:sz w:val="24"/>
          <w:szCs w:val="24"/>
        </w:rPr>
        <w:t>Kulesa</w:t>
      </w:r>
      <w:proofErr w:type="spellEnd"/>
      <w:r w:rsidR="00FF35A3">
        <w:rPr>
          <w:rFonts w:ascii="Times New Roman" w:hAnsi="Times New Roman"/>
          <w:sz w:val="24"/>
          <w:szCs w:val="24"/>
        </w:rPr>
        <w:t xml:space="preserve">, 2003; Peck &amp; </w:t>
      </w:r>
      <w:proofErr w:type="spellStart"/>
      <w:r w:rsidR="00FF35A3">
        <w:rPr>
          <w:rFonts w:ascii="Times New Roman" w:hAnsi="Times New Roman"/>
          <w:sz w:val="24"/>
          <w:szCs w:val="24"/>
        </w:rPr>
        <w:t>Hedding</w:t>
      </w:r>
      <w:proofErr w:type="spellEnd"/>
      <w:r w:rsidR="00FF35A3">
        <w:rPr>
          <w:rFonts w:ascii="Times New Roman" w:hAnsi="Times New Roman"/>
          <w:sz w:val="24"/>
          <w:szCs w:val="24"/>
        </w:rPr>
        <w:t>, 2014; Reynolds, Clark, Wilson, &amp; Cook, 2012</w:t>
      </w:r>
      <w:r w:rsidR="00FF35A3">
        <w:rPr>
          <w:rFonts w:ascii="Times New Roman" w:hAnsi="Times New Roman"/>
          <w:color w:val="131413"/>
          <w:sz w:val="24"/>
          <w:szCs w:val="24"/>
          <w:lang w:eastAsia="en-GB"/>
        </w:rPr>
        <w:t xml:space="preserve">). Apart from its effects on crops and facilities, there are documented </w:t>
      </w:r>
      <w:r w:rsidR="00FF35A3">
        <w:rPr>
          <w:rFonts w:ascii="Times New Roman" w:hAnsi="Times New Roman"/>
          <w:color w:val="131413"/>
          <w:sz w:val="24"/>
          <w:szCs w:val="24"/>
          <w:lang w:eastAsia="en-GB"/>
        </w:rPr>
        <w:lastRenderedPageBreak/>
        <w:t>evidences that thunderstorms also affect the transportation sector particularly the aviation sub sector (</w:t>
      </w:r>
      <w:proofErr w:type="spellStart"/>
      <w:r w:rsidR="00FF35A3">
        <w:rPr>
          <w:rFonts w:ascii="Times New Roman" w:hAnsi="Times New Roman"/>
          <w:sz w:val="24"/>
          <w:szCs w:val="24"/>
        </w:rPr>
        <w:t>Adelekan</w:t>
      </w:r>
      <w:proofErr w:type="spellEnd"/>
      <w:r w:rsidR="00FF35A3">
        <w:rPr>
          <w:rFonts w:ascii="Times New Roman" w:hAnsi="Times New Roman"/>
          <w:sz w:val="24"/>
          <w:szCs w:val="24"/>
        </w:rPr>
        <w:t>, 1998; Abdel-</w:t>
      </w:r>
      <w:proofErr w:type="spellStart"/>
      <w:r w:rsidR="00FF35A3">
        <w:rPr>
          <w:rFonts w:ascii="Times New Roman" w:hAnsi="Times New Roman"/>
          <w:sz w:val="24"/>
          <w:szCs w:val="24"/>
        </w:rPr>
        <w:t>Aty</w:t>
      </w:r>
      <w:proofErr w:type="spellEnd"/>
      <w:r w:rsidR="00FF35A3">
        <w:rPr>
          <w:rFonts w:ascii="Times New Roman" w:hAnsi="Times New Roman"/>
          <w:sz w:val="24"/>
          <w:szCs w:val="24"/>
        </w:rPr>
        <w:t>, Lee, Bai, Li, &amp; Michalak, 2007</w:t>
      </w:r>
      <w:r w:rsidR="00FF35A3">
        <w:rPr>
          <w:rFonts w:ascii="Times New Roman" w:hAnsi="Times New Roman"/>
          <w:color w:val="131413"/>
          <w:sz w:val="24"/>
          <w:szCs w:val="24"/>
          <w:lang w:eastAsia="en-GB"/>
        </w:rPr>
        <w:t xml:space="preserve">; </w:t>
      </w:r>
      <w:proofErr w:type="spellStart"/>
      <w:r w:rsidR="00FF35A3">
        <w:rPr>
          <w:rFonts w:ascii="Times New Roman" w:hAnsi="Times New Roman"/>
          <w:color w:val="131413"/>
          <w:sz w:val="24"/>
          <w:szCs w:val="24"/>
          <w:lang w:eastAsia="en-GB"/>
        </w:rPr>
        <w:t>Ghavidel</w:t>
      </w:r>
      <w:proofErr w:type="spellEnd"/>
      <w:r w:rsidR="00FF35A3">
        <w:rPr>
          <w:rFonts w:ascii="Times New Roman" w:hAnsi="Times New Roman"/>
          <w:color w:val="131413"/>
          <w:sz w:val="24"/>
          <w:szCs w:val="24"/>
          <w:lang w:eastAsia="en-GB"/>
        </w:rPr>
        <w:t xml:space="preserve">, 2012; Hurlbut &amp; Cohen 2014). </w:t>
      </w:r>
      <w:r w:rsidR="00FA14A1" w:rsidRPr="00CB1F21">
        <w:rPr>
          <w:rFonts w:ascii="Times New Roman" w:hAnsi="Times New Roman" w:cs="Times New Roman"/>
          <w:sz w:val="24"/>
          <w:szCs w:val="24"/>
        </w:rPr>
        <w:t>T</w:t>
      </w:r>
      <w:r w:rsidR="00690B30" w:rsidRPr="00CB1F21">
        <w:rPr>
          <w:rFonts w:ascii="Times New Roman" w:hAnsi="Times New Roman" w:cs="Times New Roman"/>
          <w:sz w:val="24"/>
          <w:szCs w:val="24"/>
        </w:rPr>
        <w:t>he civil aviation practice in Nigeria has come to the front burners in recent years because of the fear to fly as a result of the countless plane crashes that have drummed up public debate on the safety of lives and property (</w:t>
      </w:r>
      <w:proofErr w:type="spellStart"/>
      <w:r w:rsidR="00690B30" w:rsidRPr="00CB1F21">
        <w:rPr>
          <w:rFonts w:ascii="Times New Roman" w:hAnsi="Times New Roman" w:cs="Times New Roman"/>
          <w:sz w:val="24"/>
          <w:szCs w:val="24"/>
        </w:rPr>
        <w:t>Adelekan</w:t>
      </w:r>
      <w:proofErr w:type="spellEnd"/>
      <w:r w:rsidR="00690B30" w:rsidRPr="00CB1F21">
        <w:rPr>
          <w:rFonts w:ascii="Times New Roman" w:hAnsi="Times New Roman" w:cs="Times New Roman"/>
          <w:sz w:val="24"/>
          <w:szCs w:val="24"/>
        </w:rPr>
        <w:t>, 1998</w:t>
      </w:r>
      <w:r w:rsidR="00A052A9" w:rsidRPr="00CB1F21">
        <w:rPr>
          <w:rFonts w:ascii="Times New Roman" w:hAnsi="Times New Roman" w:cs="Times New Roman"/>
          <w:sz w:val="24"/>
          <w:szCs w:val="24"/>
        </w:rPr>
        <w:t xml:space="preserve">; </w:t>
      </w:r>
      <w:proofErr w:type="spellStart"/>
      <w:r w:rsidR="00A052A9" w:rsidRPr="00CB1F21">
        <w:rPr>
          <w:rFonts w:ascii="Times New Roman" w:hAnsi="Times New Roman" w:cs="Times New Roman"/>
          <w:sz w:val="24"/>
          <w:szCs w:val="24"/>
        </w:rPr>
        <w:t>Ayigbe</w:t>
      </w:r>
      <w:proofErr w:type="spellEnd"/>
      <w:r w:rsidR="00A052A9" w:rsidRPr="00CB1F21">
        <w:rPr>
          <w:rFonts w:ascii="Times New Roman" w:hAnsi="Times New Roman" w:cs="Times New Roman"/>
          <w:sz w:val="24"/>
          <w:szCs w:val="24"/>
        </w:rPr>
        <w:t>, 2007)</w:t>
      </w:r>
      <w:r w:rsidR="00690B30" w:rsidRPr="00CB1F21">
        <w:rPr>
          <w:rFonts w:ascii="Times New Roman" w:hAnsi="Times New Roman" w:cs="Times New Roman"/>
          <w:sz w:val="24"/>
          <w:szCs w:val="24"/>
        </w:rPr>
        <w:t xml:space="preserve">, and one of the main </w:t>
      </w:r>
      <w:proofErr w:type="gramStart"/>
      <w:r w:rsidR="00690B30" w:rsidRPr="00CB1F21">
        <w:rPr>
          <w:rFonts w:ascii="Times New Roman" w:hAnsi="Times New Roman" w:cs="Times New Roman"/>
          <w:sz w:val="24"/>
          <w:szCs w:val="24"/>
        </w:rPr>
        <w:t>challenge</w:t>
      </w:r>
      <w:proofErr w:type="gramEnd"/>
      <w:r w:rsidR="00690B30" w:rsidRPr="00CB1F21">
        <w:rPr>
          <w:rFonts w:ascii="Times New Roman" w:hAnsi="Times New Roman" w:cs="Times New Roman"/>
          <w:sz w:val="24"/>
          <w:szCs w:val="24"/>
        </w:rPr>
        <w:t xml:space="preserve"> to the aviation industry in Nigeria is weather hazard (</w:t>
      </w:r>
      <w:r w:rsidR="00690B30" w:rsidRPr="00CB1F21">
        <w:rPr>
          <w:rFonts w:ascii="Times New Roman" w:hAnsi="Times New Roman" w:cs="Times New Roman"/>
          <w:color w:val="131413"/>
          <w:sz w:val="24"/>
          <w:szCs w:val="24"/>
          <w:lang w:eastAsia="en-GB"/>
        </w:rPr>
        <w:t>Mohammad-</w:t>
      </w:r>
      <w:proofErr w:type="spellStart"/>
      <w:r w:rsidR="00690B30" w:rsidRPr="00CB1F21">
        <w:rPr>
          <w:rFonts w:ascii="Times New Roman" w:hAnsi="Times New Roman" w:cs="Times New Roman"/>
          <w:color w:val="131413"/>
          <w:sz w:val="24"/>
          <w:szCs w:val="24"/>
          <w:lang w:eastAsia="en-GB"/>
        </w:rPr>
        <w:t>Khorshid</w:t>
      </w:r>
      <w:proofErr w:type="spellEnd"/>
      <w:r w:rsidR="00690B30" w:rsidRPr="00CB1F21">
        <w:rPr>
          <w:rFonts w:ascii="Times New Roman" w:hAnsi="Times New Roman" w:cs="Times New Roman"/>
          <w:color w:val="131413"/>
          <w:sz w:val="24"/>
          <w:szCs w:val="24"/>
          <w:lang w:eastAsia="en-GB"/>
        </w:rPr>
        <w:t xml:space="preserve"> &amp; </w:t>
      </w:r>
      <w:proofErr w:type="spellStart"/>
      <w:r w:rsidR="00690B30" w:rsidRPr="00CB1F21">
        <w:rPr>
          <w:rFonts w:ascii="Times New Roman" w:hAnsi="Times New Roman" w:cs="Times New Roman"/>
          <w:color w:val="131413"/>
          <w:sz w:val="24"/>
          <w:szCs w:val="24"/>
          <w:lang w:eastAsia="en-GB"/>
        </w:rPr>
        <w:t>Ghavidel</w:t>
      </w:r>
      <w:proofErr w:type="spellEnd"/>
      <w:r w:rsidR="00346F03">
        <w:rPr>
          <w:rFonts w:ascii="Times New Roman" w:hAnsi="Times New Roman" w:cs="Times New Roman"/>
          <w:color w:val="131413"/>
          <w:sz w:val="24"/>
          <w:szCs w:val="24"/>
          <w:lang w:eastAsia="en-GB"/>
        </w:rPr>
        <w:t>,</w:t>
      </w:r>
      <w:r w:rsidR="00690B30" w:rsidRPr="00CB1F21">
        <w:rPr>
          <w:rFonts w:ascii="Times New Roman" w:hAnsi="Times New Roman" w:cs="Times New Roman"/>
          <w:color w:val="131413"/>
          <w:sz w:val="24"/>
          <w:szCs w:val="24"/>
          <w:lang w:eastAsia="en-GB"/>
        </w:rPr>
        <w:t xml:space="preserve"> 2006; Salahi., 2012; </w:t>
      </w:r>
      <w:proofErr w:type="spellStart"/>
      <w:r w:rsidR="00690B30" w:rsidRPr="00CB1F21">
        <w:rPr>
          <w:rFonts w:ascii="Times New Roman" w:hAnsi="Times New Roman" w:cs="Times New Roman"/>
          <w:sz w:val="24"/>
          <w:szCs w:val="24"/>
        </w:rPr>
        <w:t>Dalal</w:t>
      </w:r>
      <w:proofErr w:type="spellEnd"/>
      <w:r w:rsidR="00690B30" w:rsidRPr="00CB1F21">
        <w:rPr>
          <w:rFonts w:ascii="Times New Roman" w:hAnsi="Times New Roman" w:cs="Times New Roman"/>
          <w:sz w:val="24"/>
          <w:szCs w:val="24"/>
        </w:rPr>
        <w:t xml:space="preserve">, </w:t>
      </w:r>
      <w:r w:rsidR="00690B30" w:rsidRPr="00CB1F21">
        <w:rPr>
          <w:rFonts w:ascii="Times New Roman" w:hAnsi="Times New Roman" w:cs="Times New Roman"/>
          <w:i/>
          <w:sz w:val="24"/>
          <w:szCs w:val="24"/>
        </w:rPr>
        <w:t>et</w:t>
      </w:r>
      <w:r w:rsidR="00A052A9" w:rsidRPr="00CB1F21">
        <w:rPr>
          <w:rFonts w:ascii="Times New Roman" w:hAnsi="Times New Roman" w:cs="Times New Roman"/>
          <w:i/>
          <w:sz w:val="24"/>
          <w:szCs w:val="24"/>
        </w:rPr>
        <w:t xml:space="preserve"> </w:t>
      </w:r>
      <w:r w:rsidR="00690B30" w:rsidRPr="00CB1F21">
        <w:rPr>
          <w:rFonts w:ascii="Times New Roman" w:hAnsi="Times New Roman" w:cs="Times New Roman"/>
          <w:i/>
          <w:sz w:val="24"/>
          <w:szCs w:val="24"/>
        </w:rPr>
        <w:t>al.,</w:t>
      </w:r>
      <w:r w:rsidR="00690B30" w:rsidRPr="00CB1F21">
        <w:rPr>
          <w:rFonts w:ascii="Times New Roman" w:hAnsi="Times New Roman" w:cs="Times New Roman"/>
          <w:sz w:val="24"/>
          <w:szCs w:val="24"/>
        </w:rPr>
        <w:t xml:space="preserve"> 2012).</w:t>
      </w:r>
      <w:r w:rsidR="005F5573" w:rsidRPr="00CB1F21">
        <w:rPr>
          <w:rFonts w:ascii="Times New Roman" w:hAnsi="Times New Roman" w:cs="Times New Roman"/>
          <w:sz w:val="24"/>
          <w:szCs w:val="24"/>
        </w:rPr>
        <w:t xml:space="preserve"> </w:t>
      </w:r>
      <w:r w:rsidR="00A052A9" w:rsidRPr="00CB1F21">
        <w:rPr>
          <w:rFonts w:ascii="Times New Roman" w:hAnsi="Times New Roman" w:cs="Times New Roman"/>
          <w:sz w:val="24"/>
          <w:szCs w:val="24"/>
        </w:rPr>
        <w:t>Similarly, according to (</w:t>
      </w:r>
      <w:r w:rsidR="005F5573" w:rsidRPr="00CB1F21">
        <w:rPr>
          <w:rFonts w:ascii="Times New Roman" w:hAnsi="Times New Roman" w:cs="Times New Roman"/>
          <w:sz w:val="24"/>
          <w:szCs w:val="24"/>
        </w:rPr>
        <w:t>World Meteorological Organization, 2007; Ahrens., 20</w:t>
      </w:r>
      <w:r w:rsidR="00A052A9" w:rsidRPr="00CB1F21">
        <w:rPr>
          <w:rFonts w:ascii="Times New Roman" w:hAnsi="Times New Roman" w:cs="Times New Roman"/>
          <w:sz w:val="24"/>
          <w:szCs w:val="24"/>
        </w:rPr>
        <w:t xml:space="preserve">13; </w:t>
      </w:r>
      <w:proofErr w:type="spellStart"/>
      <w:r w:rsidR="00A052A9" w:rsidRPr="00CB1F21">
        <w:rPr>
          <w:rFonts w:ascii="Times New Roman" w:hAnsi="Times New Roman" w:cs="Times New Roman"/>
          <w:sz w:val="24"/>
          <w:szCs w:val="24"/>
        </w:rPr>
        <w:t>Alijani</w:t>
      </w:r>
      <w:proofErr w:type="spellEnd"/>
      <w:r w:rsidR="00A052A9" w:rsidRPr="00CB1F21">
        <w:rPr>
          <w:rFonts w:ascii="Times New Roman" w:hAnsi="Times New Roman" w:cs="Times New Roman"/>
          <w:sz w:val="24"/>
          <w:szCs w:val="24"/>
        </w:rPr>
        <w:t xml:space="preserve">, 2012) </w:t>
      </w:r>
      <w:r w:rsidR="005F5573" w:rsidRPr="00CB1F21">
        <w:rPr>
          <w:rFonts w:ascii="Times New Roman" w:hAnsi="Times New Roman" w:cs="Times New Roman"/>
          <w:sz w:val="24"/>
          <w:szCs w:val="24"/>
        </w:rPr>
        <w:t>weather elements that affects flight operations include, lightening, thunderstorms, poor visibility (as a result of precipitation) and wi</w:t>
      </w:r>
      <w:r w:rsidR="00A052A9" w:rsidRPr="00CB1F21">
        <w:rPr>
          <w:rFonts w:ascii="Times New Roman" w:hAnsi="Times New Roman" w:cs="Times New Roman"/>
          <w:sz w:val="24"/>
          <w:szCs w:val="24"/>
        </w:rPr>
        <w:t>nd shear whereas thunderstorm is pinpointed as the most devastating weather hazards that plague the aviation industry</w:t>
      </w:r>
      <w:r w:rsidR="00503A37" w:rsidRPr="00CB1F21">
        <w:rPr>
          <w:rFonts w:ascii="Times New Roman" w:hAnsi="Times New Roman" w:cs="Times New Roman"/>
          <w:sz w:val="24"/>
          <w:szCs w:val="24"/>
        </w:rPr>
        <w:t xml:space="preserve"> and </w:t>
      </w:r>
      <w:r w:rsidR="00A052A9" w:rsidRPr="00CB1F21">
        <w:rPr>
          <w:rFonts w:ascii="Times New Roman" w:hAnsi="Times New Roman" w:cs="Times New Roman"/>
          <w:sz w:val="24"/>
          <w:szCs w:val="24"/>
        </w:rPr>
        <w:t xml:space="preserve"> </w:t>
      </w:r>
      <w:r w:rsidR="00503A37" w:rsidRPr="00CB1F21">
        <w:rPr>
          <w:rFonts w:ascii="Times New Roman" w:hAnsi="Times New Roman" w:cs="Times New Roman"/>
          <w:sz w:val="24"/>
          <w:szCs w:val="24"/>
        </w:rPr>
        <w:t xml:space="preserve">particularly more hazardous when it occurs at lower altitude </w:t>
      </w:r>
      <w:r w:rsidR="00A052A9" w:rsidRPr="00CB1F21">
        <w:rPr>
          <w:rFonts w:ascii="Times New Roman" w:hAnsi="Times New Roman" w:cs="Times New Roman"/>
          <w:sz w:val="24"/>
          <w:szCs w:val="24"/>
        </w:rPr>
        <w:t>(</w:t>
      </w:r>
      <w:r w:rsidR="00503A37" w:rsidRPr="00CB1F21">
        <w:rPr>
          <w:rFonts w:ascii="Times New Roman" w:hAnsi="Times New Roman" w:cs="Times New Roman"/>
          <w:sz w:val="24"/>
          <w:szCs w:val="24"/>
        </w:rPr>
        <w:t xml:space="preserve">McGee </w:t>
      </w:r>
      <w:r w:rsidR="00503A37" w:rsidRPr="00CB1F21">
        <w:rPr>
          <w:rFonts w:ascii="Times New Roman" w:hAnsi="Times New Roman" w:cs="Times New Roman"/>
          <w:i/>
          <w:sz w:val="24"/>
          <w:szCs w:val="24"/>
        </w:rPr>
        <w:t>et al.,</w:t>
      </w:r>
      <w:r w:rsidR="00503A37" w:rsidRPr="00CB1F21">
        <w:rPr>
          <w:rFonts w:ascii="Times New Roman" w:hAnsi="Times New Roman" w:cs="Times New Roman"/>
          <w:sz w:val="24"/>
          <w:szCs w:val="24"/>
        </w:rPr>
        <w:t xml:space="preserve"> 1982; </w:t>
      </w:r>
      <w:proofErr w:type="spellStart"/>
      <w:r w:rsidR="00503A37" w:rsidRPr="00CB1F21">
        <w:rPr>
          <w:rFonts w:ascii="Times New Roman" w:hAnsi="Times New Roman" w:cs="Times New Roman"/>
          <w:color w:val="131413"/>
          <w:sz w:val="24"/>
          <w:szCs w:val="24"/>
          <w:lang w:eastAsia="en-GB"/>
        </w:rPr>
        <w:t>Ghavidel</w:t>
      </w:r>
      <w:proofErr w:type="spellEnd"/>
      <w:r w:rsidR="00503A37" w:rsidRPr="00CB1F21">
        <w:rPr>
          <w:rFonts w:ascii="Times New Roman" w:hAnsi="Times New Roman" w:cs="Times New Roman"/>
          <w:color w:val="131413"/>
          <w:sz w:val="24"/>
          <w:szCs w:val="24"/>
          <w:lang w:eastAsia="en-GB"/>
        </w:rPr>
        <w:t xml:space="preserve">, 2011; </w:t>
      </w:r>
      <w:proofErr w:type="spellStart"/>
      <w:r w:rsidR="00503A37" w:rsidRPr="00CB1F21">
        <w:rPr>
          <w:rFonts w:ascii="Times New Roman" w:hAnsi="Times New Roman" w:cs="Times New Roman"/>
          <w:color w:val="131413"/>
          <w:sz w:val="24"/>
          <w:szCs w:val="24"/>
          <w:lang w:eastAsia="en-GB"/>
        </w:rPr>
        <w:t>Farajzadeh</w:t>
      </w:r>
      <w:proofErr w:type="spellEnd"/>
      <w:r w:rsidR="00503A37" w:rsidRPr="00CB1F21">
        <w:rPr>
          <w:rFonts w:ascii="Times New Roman" w:hAnsi="Times New Roman" w:cs="Times New Roman"/>
          <w:color w:val="131413"/>
          <w:sz w:val="24"/>
          <w:szCs w:val="24"/>
          <w:lang w:eastAsia="en-GB"/>
        </w:rPr>
        <w:t xml:space="preserve">, 2012); </w:t>
      </w:r>
      <w:proofErr w:type="spellStart"/>
      <w:r w:rsidR="00503A37" w:rsidRPr="00CB1F21">
        <w:rPr>
          <w:rFonts w:ascii="Times New Roman" w:hAnsi="Times New Roman" w:cs="Times New Roman"/>
          <w:color w:val="131413"/>
          <w:sz w:val="24"/>
          <w:szCs w:val="24"/>
          <w:lang w:eastAsia="en-GB"/>
        </w:rPr>
        <w:t>Ghavidel</w:t>
      </w:r>
      <w:proofErr w:type="spellEnd"/>
      <w:r w:rsidR="00503A37" w:rsidRPr="00CB1F21">
        <w:rPr>
          <w:rFonts w:ascii="Times New Roman" w:hAnsi="Times New Roman" w:cs="Times New Roman"/>
          <w:color w:val="131413"/>
          <w:sz w:val="24"/>
          <w:szCs w:val="24"/>
          <w:lang w:eastAsia="en-GB"/>
        </w:rPr>
        <w:t xml:space="preserve">, 2012 ; Hurlbut &amp; Cohen, 2014; </w:t>
      </w:r>
      <w:proofErr w:type="spellStart"/>
      <w:r w:rsidR="005F5573" w:rsidRPr="00CB1F21">
        <w:rPr>
          <w:rFonts w:ascii="Times New Roman" w:hAnsi="Times New Roman" w:cs="Times New Roman"/>
          <w:color w:val="131413"/>
          <w:sz w:val="24"/>
          <w:szCs w:val="24"/>
          <w:lang w:eastAsia="en-GB"/>
        </w:rPr>
        <w:t>Faraji</w:t>
      </w:r>
      <w:proofErr w:type="spellEnd"/>
      <w:r w:rsidR="005F5573" w:rsidRPr="00CB1F21">
        <w:rPr>
          <w:rFonts w:ascii="Times New Roman" w:hAnsi="Times New Roman" w:cs="Times New Roman"/>
          <w:color w:val="131413"/>
          <w:sz w:val="24"/>
          <w:szCs w:val="24"/>
          <w:lang w:eastAsia="en-GB"/>
        </w:rPr>
        <w:t xml:space="preserve">, </w:t>
      </w:r>
      <w:proofErr w:type="spellStart"/>
      <w:r w:rsidR="005F5573" w:rsidRPr="00CB1F21">
        <w:rPr>
          <w:rFonts w:ascii="Times New Roman" w:hAnsi="Times New Roman" w:cs="Times New Roman"/>
          <w:color w:val="131413"/>
          <w:sz w:val="24"/>
          <w:szCs w:val="24"/>
          <w:lang w:eastAsia="en-GB"/>
        </w:rPr>
        <w:t>Doust</w:t>
      </w:r>
      <w:proofErr w:type="spellEnd"/>
      <w:r w:rsidR="005F5573" w:rsidRPr="00CB1F21">
        <w:rPr>
          <w:rFonts w:ascii="Times New Roman" w:hAnsi="Times New Roman" w:cs="Times New Roman"/>
          <w:color w:val="131413"/>
          <w:sz w:val="24"/>
          <w:szCs w:val="24"/>
          <w:lang w:eastAsia="en-GB"/>
        </w:rPr>
        <w:t xml:space="preserve"> </w:t>
      </w:r>
      <w:proofErr w:type="spellStart"/>
      <w:r w:rsidR="005F5573" w:rsidRPr="00CB1F21">
        <w:rPr>
          <w:rFonts w:ascii="Times New Roman" w:hAnsi="Times New Roman" w:cs="Times New Roman"/>
          <w:color w:val="131413"/>
          <w:sz w:val="24"/>
          <w:szCs w:val="24"/>
          <w:lang w:eastAsia="en-GB"/>
        </w:rPr>
        <w:t>Kamian</w:t>
      </w:r>
      <w:proofErr w:type="spellEnd"/>
      <w:r w:rsidR="005F5573" w:rsidRPr="00CB1F21">
        <w:rPr>
          <w:rFonts w:ascii="Times New Roman" w:hAnsi="Times New Roman" w:cs="Times New Roman"/>
          <w:color w:val="131413"/>
          <w:sz w:val="24"/>
          <w:szCs w:val="24"/>
          <w:lang w:eastAsia="en-GB"/>
        </w:rPr>
        <w:t xml:space="preserve">, </w:t>
      </w:r>
      <w:r w:rsidR="00503A37" w:rsidRPr="00CB1F21">
        <w:rPr>
          <w:rFonts w:ascii="Times New Roman" w:hAnsi="Times New Roman" w:cs="Times New Roman"/>
          <w:color w:val="131413"/>
          <w:sz w:val="24"/>
          <w:szCs w:val="24"/>
          <w:lang w:eastAsia="en-GB"/>
        </w:rPr>
        <w:t xml:space="preserve">&amp; </w:t>
      </w:r>
      <w:proofErr w:type="spellStart"/>
      <w:r w:rsidR="00503A37" w:rsidRPr="00CB1F21">
        <w:rPr>
          <w:rFonts w:ascii="Times New Roman" w:hAnsi="Times New Roman" w:cs="Times New Roman"/>
          <w:color w:val="131413"/>
          <w:sz w:val="24"/>
          <w:szCs w:val="24"/>
          <w:lang w:eastAsia="en-GB"/>
        </w:rPr>
        <w:t>Safavi</w:t>
      </w:r>
      <w:proofErr w:type="spellEnd"/>
      <w:r w:rsidR="00503A37" w:rsidRPr="00CB1F21">
        <w:rPr>
          <w:rFonts w:ascii="Times New Roman" w:hAnsi="Times New Roman" w:cs="Times New Roman"/>
          <w:color w:val="131413"/>
          <w:sz w:val="24"/>
          <w:szCs w:val="24"/>
          <w:lang w:eastAsia="en-GB"/>
        </w:rPr>
        <w:t xml:space="preserve">, </w:t>
      </w:r>
      <w:r w:rsidR="005F5573" w:rsidRPr="00CB1F21">
        <w:rPr>
          <w:rFonts w:ascii="Times New Roman" w:hAnsi="Times New Roman" w:cs="Times New Roman"/>
          <w:color w:val="131413"/>
          <w:sz w:val="24"/>
          <w:szCs w:val="24"/>
          <w:lang w:eastAsia="en-GB"/>
        </w:rPr>
        <w:t>2015)</w:t>
      </w:r>
      <w:r w:rsidR="005F5573" w:rsidRPr="00CB1F21">
        <w:rPr>
          <w:rFonts w:ascii="Times New Roman" w:hAnsi="Times New Roman" w:cs="Times New Roman"/>
          <w:sz w:val="24"/>
          <w:szCs w:val="24"/>
        </w:rPr>
        <w:t>.</w:t>
      </w:r>
      <w:r w:rsidR="00FF35A3">
        <w:rPr>
          <w:rFonts w:ascii="Times New Roman" w:hAnsi="Times New Roman" w:cs="Times New Roman"/>
          <w:sz w:val="24"/>
          <w:szCs w:val="24"/>
        </w:rPr>
        <w:t xml:space="preserve"> </w:t>
      </w:r>
      <w:r w:rsidR="000037C1" w:rsidRPr="00CB1F21">
        <w:rPr>
          <w:rFonts w:ascii="Times New Roman" w:hAnsi="Times New Roman" w:cs="Times New Roman"/>
          <w:sz w:val="24"/>
          <w:szCs w:val="24"/>
        </w:rPr>
        <w:t xml:space="preserve">Terrestrial rainfall and thunderstorm clouds have </w:t>
      </w:r>
      <w:r w:rsidR="00B21CE8" w:rsidRPr="00CB1F21">
        <w:rPr>
          <w:rFonts w:ascii="Times New Roman" w:hAnsi="Times New Roman" w:cs="Times New Roman"/>
          <w:sz w:val="24"/>
          <w:szCs w:val="24"/>
        </w:rPr>
        <w:t>affected aircrafts flights operations in term of landing or taking off,</w:t>
      </w:r>
      <w:r w:rsidR="000037C1" w:rsidRPr="00CB1F21">
        <w:rPr>
          <w:rFonts w:ascii="Times New Roman" w:hAnsi="Times New Roman" w:cs="Times New Roman"/>
          <w:sz w:val="24"/>
          <w:szCs w:val="24"/>
        </w:rPr>
        <w:t xml:space="preserve"> flight cancellations and</w:t>
      </w:r>
      <w:r w:rsidR="00B21CE8" w:rsidRPr="00CB1F21">
        <w:rPr>
          <w:rFonts w:ascii="Times New Roman" w:hAnsi="Times New Roman" w:cs="Times New Roman"/>
          <w:sz w:val="24"/>
          <w:szCs w:val="24"/>
        </w:rPr>
        <w:t xml:space="preserve"> delays resulting in passenger’s agitations and economic losses as it is a known fact and most times reported that Nigeria airlines are stacking millions of </w:t>
      </w:r>
      <w:proofErr w:type="gramStart"/>
      <w:r w:rsidR="00B21CE8" w:rsidRPr="00CB1F21">
        <w:rPr>
          <w:rFonts w:ascii="Times New Roman" w:hAnsi="Times New Roman" w:cs="Times New Roman"/>
          <w:sz w:val="24"/>
          <w:szCs w:val="24"/>
        </w:rPr>
        <w:t>dollar</w:t>
      </w:r>
      <w:proofErr w:type="gramEnd"/>
      <w:r w:rsidR="00B21CE8" w:rsidRPr="00CB1F21">
        <w:rPr>
          <w:rFonts w:ascii="Times New Roman" w:hAnsi="Times New Roman" w:cs="Times New Roman"/>
          <w:sz w:val="24"/>
          <w:szCs w:val="24"/>
        </w:rPr>
        <w:t xml:space="preserve"> onto the loss column of their balance sheets as a result of bad weather.</w:t>
      </w:r>
      <w:r w:rsidR="00CB1F21" w:rsidRPr="00CB1F21">
        <w:rPr>
          <w:rFonts w:ascii="Times New Roman" w:hAnsi="Times New Roman" w:cs="Times New Roman"/>
          <w:sz w:val="24"/>
          <w:szCs w:val="24"/>
        </w:rPr>
        <w:t xml:space="preserve"> </w:t>
      </w:r>
      <w:r w:rsidR="00AC6828">
        <w:rPr>
          <w:rFonts w:ascii="Times New Roman" w:hAnsi="Times New Roman" w:cs="Times New Roman"/>
          <w:sz w:val="24"/>
          <w:szCs w:val="24"/>
        </w:rPr>
        <w:t xml:space="preserve">Accordingly, </w:t>
      </w:r>
      <w:proofErr w:type="spellStart"/>
      <w:r w:rsidR="00CB1F21" w:rsidRPr="00CB1F21">
        <w:rPr>
          <w:rFonts w:ascii="Times New Roman" w:hAnsi="Times New Roman" w:cs="Times New Roman"/>
          <w:sz w:val="24"/>
          <w:szCs w:val="24"/>
        </w:rPr>
        <w:t>Bernad</w:t>
      </w:r>
      <w:proofErr w:type="spellEnd"/>
      <w:r w:rsidR="00CB1F21" w:rsidRPr="00CB1F21">
        <w:rPr>
          <w:rFonts w:ascii="Times New Roman" w:hAnsi="Times New Roman" w:cs="Times New Roman"/>
          <w:sz w:val="24"/>
          <w:szCs w:val="24"/>
        </w:rPr>
        <w:t xml:space="preserve"> (2019), identified severe weather element such as thunderstorm as not only a threat to aircraft flights operations but equally causes devastating damages to airports facilities, equipment and aircraft on ground.</w:t>
      </w:r>
      <w:r w:rsidR="00EA5900">
        <w:rPr>
          <w:rFonts w:ascii="Times New Roman" w:hAnsi="Times New Roman" w:cs="Times New Roman"/>
          <w:sz w:val="24"/>
          <w:szCs w:val="24"/>
        </w:rPr>
        <w:t xml:space="preserve"> </w:t>
      </w:r>
      <w:r w:rsidR="004C5454" w:rsidRPr="00CB1F21">
        <w:rPr>
          <w:rFonts w:ascii="Times New Roman" w:hAnsi="Times New Roman" w:cs="Times New Roman"/>
          <w:sz w:val="24"/>
          <w:szCs w:val="24"/>
        </w:rPr>
        <w:t xml:space="preserve">It is clear that cumulonimbus clouds with the associated thunderstorms continue to pose a hazard to air </w:t>
      </w:r>
      <w:r w:rsidR="007D76F9">
        <w:rPr>
          <w:rFonts w:ascii="Times New Roman" w:hAnsi="Times New Roman" w:cs="Times New Roman"/>
          <w:sz w:val="24"/>
          <w:szCs w:val="24"/>
        </w:rPr>
        <w:t>craft operations (</w:t>
      </w:r>
      <w:r w:rsidR="004C5454" w:rsidRPr="00CB1F21">
        <w:rPr>
          <w:rFonts w:ascii="Times New Roman" w:hAnsi="Times New Roman" w:cs="Times New Roman"/>
          <w:sz w:val="24"/>
          <w:szCs w:val="24"/>
        </w:rPr>
        <w:t>Das, Sarkar, Das, Rahman &amp; Islam, 2015).</w:t>
      </w:r>
      <w:r w:rsidR="00EA5900">
        <w:rPr>
          <w:rFonts w:ascii="Times New Roman" w:hAnsi="Times New Roman" w:cs="Times New Roman"/>
          <w:sz w:val="24"/>
          <w:szCs w:val="24"/>
        </w:rPr>
        <w:t xml:space="preserve"> </w:t>
      </w:r>
      <w:r w:rsidR="004C5454" w:rsidRPr="00CB1F21">
        <w:rPr>
          <w:rFonts w:ascii="Times New Roman" w:hAnsi="Times New Roman" w:cs="Times New Roman"/>
          <w:sz w:val="24"/>
          <w:szCs w:val="24"/>
        </w:rPr>
        <w:t xml:space="preserve">Despite the fact that statistics indicates that weather solely contribute up to 30% of civil aviation accident worldwide (Mohammed, 2009). </w:t>
      </w:r>
      <w:r w:rsidR="00D52614" w:rsidRPr="00CB1F21">
        <w:rPr>
          <w:rFonts w:ascii="Times New Roman" w:hAnsi="Times New Roman" w:cs="Times New Roman"/>
          <w:sz w:val="24"/>
          <w:szCs w:val="24"/>
        </w:rPr>
        <w:t xml:space="preserve">It is clear that the effect of weather on flight operations have not been properly accounted. </w:t>
      </w:r>
      <w:r w:rsidR="004C5454" w:rsidRPr="00CB1F21">
        <w:rPr>
          <w:rFonts w:ascii="Times New Roman" w:hAnsi="Times New Roman" w:cs="Times New Roman"/>
          <w:sz w:val="24"/>
          <w:szCs w:val="24"/>
        </w:rPr>
        <w:t>Th</w:t>
      </w:r>
      <w:r w:rsidR="00D52614" w:rsidRPr="00CB1F21">
        <w:rPr>
          <w:rFonts w:ascii="Times New Roman" w:hAnsi="Times New Roman" w:cs="Times New Roman"/>
          <w:sz w:val="24"/>
          <w:szCs w:val="24"/>
        </w:rPr>
        <w:t xml:space="preserve">us, most </w:t>
      </w:r>
      <w:r w:rsidR="004C5454" w:rsidRPr="00CB1F21">
        <w:rPr>
          <w:rFonts w:ascii="Times New Roman" w:hAnsi="Times New Roman" w:cs="Times New Roman"/>
          <w:sz w:val="24"/>
          <w:szCs w:val="24"/>
        </w:rPr>
        <w:t>airports are yet to be properly prepared to handle the impacts of weather on their operation</w:t>
      </w:r>
      <w:r w:rsidR="00D52614" w:rsidRPr="00CB1F21">
        <w:rPr>
          <w:rFonts w:ascii="Times New Roman" w:hAnsi="Times New Roman" w:cs="Times New Roman"/>
          <w:sz w:val="24"/>
          <w:szCs w:val="24"/>
        </w:rPr>
        <w:t xml:space="preserve">s which </w:t>
      </w:r>
      <w:r w:rsidR="004C5454" w:rsidRPr="00CB1F21">
        <w:rPr>
          <w:rFonts w:ascii="Times New Roman" w:hAnsi="Times New Roman" w:cs="Times New Roman"/>
          <w:sz w:val="24"/>
          <w:szCs w:val="24"/>
        </w:rPr>
        <w:t xml:space="preserve">has resulted in documented accidents in the recent past. </w:t>
      </w:r>
      <w:r w:rsidR="00D52614" w:rsidRPr="00CB1F21">
        <w:rPr>
          <w:rFonts w:ascii="Times New Roman" w:hAnsi="Times New Roman" w:cs="Times New Roman"/>
          <w:sz w:val="24"/>
          <w:szCs w:val="24"/>
        </w:rPr>
        <w:t>It is against this backdrop;</w:t>
      </w:r>
      <w:r w:rsidR="009A1120" w:rsidRPr="00CB1F21">
        <w:rPr>
          <w:rFonts w:ascii="Times New Roman" w:hAnsi="Times New Roman" w:cs="Times New Roman"/>
          <w:sz w:val="24"/>
          <w:szCs w:val="24"/>
        </w:rPr>
        <w:t xml:space="preserve"> that </w:t>
      </w:r>
      <w:r w:rsidR="004C5454" w:rsidRPr="00CB1F21">
        <w:rPr>
          <w:rFonts w:ascii="Times New Roman" w:hAnsi="Times New Roman" w:cs="Times New Roman"/>
          <w:sz w:val="24"/>
          <w:szCs w:val="24"/>
        </w:rPr>
        <w:t xml:space="preserve">this study seeks to assess the </w:t>
      </w:r>
      <w:r w:rsidR="009A1120" w:rsidRPr="00CB1F21">
        <w:rPr>
          <w:rFonts w:ascii="Times New Roman" w:hAnsi="Times New Roman" w:cs="Times New Roman"/>
          <w:sz w:val="24"/>
          <w:szCs w:val="24"/>
        </w:rPr>
        <w:t>capacity of airports in the Niger Delta region of Nigeria to withstand</w:t>
      </w:r>
      <w:r w:rsidR="004C5454" w:rsidRPr="00CB1F21">
        <w:rPr>
          <w:rFonts w:ascii="Times New Roman" w:hAnsi="Times New Roman" w:cs="Times New Roman"/>
          <w:sz w:val="24"/>
          <w:szCs w:val="24"/>
        </w:rPr>
        <w:t xml:space="preserve"> the effect of he</w:t>
      </w:r>
      <w:r w:rsidR="009A1120" w:rsidRPr="00CB1F21">
        <w:rPr>
          <w:rFonts w:ascii="Times New Roman" w:hAnsi="Times New Roman" w:cs="Times New Roman"/>
          <w:sz w:val="24"/>
          <w:szCs w:val="24"/>
        </w:rPr>
        <w:t>avy rainfall and thunderstorms on flight operation</w:t>
      </w:r>
      <w:r w:rsidR="00B95943">
        <w:rPr>
          <w:rFonts w:ascii="Times New Roman" w:hAnsi="Times New Roman" w:cs="Times New Roman"/>
          <w:sz w:val="24"/>
          <w:szCs w:val="24"/>
        </w:rPr>
        <w:t>s</w:t>
      </w:r>
      <w:r w:rsidR="004C5454" w:rsidRPr="00CB1F21">
        <w:rPr>
          <w:rFonts w:ascii="Times New Roman" w:hAnsi="Times New Roman" w:cs="Times New Roman"/>
          <w:sz w:val="24"/>
          <w:szCs w:val="24"/>
        </w:rPr>
        <w:t>.</w:t>
      </w:r>
    </w:p>
    <w:p w14:paraId="7B8D3B4F" w14:textId="77777777" w:rsidR="00E87A96" w:rsidRDefault="00C40321">
      <w:pPr>
        <w:rPr>
          <w:rFonts w:ascii="Times New Roman" w:hAnsi="Times New Roman" w:cs="Times New Roman"/>
          <w:sz w:val="24"/>
          <w:szCs w:val="24"/>
        </w:rPr>
      </w:pPr>
      <w:r>
        <w:rPr>
          <w:rFonts w:ascii="Times New Roman" w:hAnsi="Times New Roman" w:cs="Times New Roman"/>
          <w:sz w:val="24"/>
          <w:szCs w:val="24"/>
        </w:rPr>
        <w:t>MATERIALS AND METHODS</w:t>
      </w:r>
    </w:p>
    <w:p w14:paraId="74294AD8" w14:textId="77777777" w:rsidR="002506A5" w:rsidRDefault="002506A5">
      <w:pPr>
        <w:rPr>
          <w:rFonts w:ascii="Times New Roman" w:hAnsi="Times New Roman" w:cs="Times New Roman"/>
          <w:sz w:val="24"/>
          <w:szCs w:val="24"/>
        </w:rPr>
      </w:pPr>
    </w:p>
    <w:p w14:paraId="6F293820" w14:textId="77777777" w:rsidR="002506A5" w:rsidRDefault="002506A5" w:rsidP="002506A5">
      <w:pPr>
        <w:spacing w:line="360" w:lineRule="auto"/>
        <w:jc w:val="both"/>
        <w:rPr>
          <w:rFonts w:ascii="Times New Roman" w:hAnsi="Times New Roman"/>
          <w:sz w:val="24"/>
          <w:szCs w:val="24"/>
          <w:lang w:eastAsia="en-GB"/>
        </w:rPr>
      </w:pPr>
      <w:commentRangeStart w:id="3"/>
      <w:commentRangeStart w:id="4"/>
      <w:r>
        <w:rPr>
          <w:rFonts w:ascii="Times New Roman" w:hAnsi="Times New Roman"/>
          <w:sz w:val="24"/>
          <w:szCs w:val="24"/>
        </w:rPr>
        <w:t>The Niger Delta with an estimated area of about 70,000 km</w:t>
      </w:r>
      <w:r>
        <w:rPr>
          <w:rFonts w:ascii="Times New Roman" w:hAnsi="Times New Roman"/>
          <w:sz w:val="24"/>
          <w:szCs w:val="24"/>
          <w:vertAlign w:val="superscript"/>
        </w:rPr>
        <w:t>2</w:t>
      </w:r>
      <w:r>
        <w:rPr>
          <w:rFonts w:ascii="Times New Roman" w:hAnsi="Times New Roman"/>
          <w:sz w:val="24"/>
          <w:szCs w:val="24"/>
        </w:rPr>
        <w:t xml:space="preserve"> is one of the World's largest deltas. </w:t>
      </w:r>
      <w:r>
        <w:rPr>
          <w:rFonts w:ascii="Times New Roman" w:hAnsi="Times New Roman"/>
          <w:sz w:val="24"/>
          <w:szCs w:val="24"/>
          <w:lang w:eastAsia="en-GB"/>
        </w:rPr>
        <w:t xml:space="preserve">The Niger Delta Region is located </w:t>
      </w:r>
      <w:r>
        <w:rPr>
          <w:rFonts w:ascii="Times New Roman" w:hAnsi="Times New Roman"/>
          <w:color w:val="000000"/>
          <w:sz w:val="24"/>
          <w:szCs w:val="24"/>
          <w:lang w:eastAsia="en-GB"/>
        </w:rPr>
        <w:t>on latitudes 4</w:t>
      </w:r>
      <w:r>
        <w:rPr>
          <w:rFonts w:ascii="Times New Roman" w:hAnsi="Times New Roman"/>
          <w:color w:val="000000"/>
          <w:sz w:val="24"/>
          <w:szCs w:val="24"/>
          <w:vertAlign w:val="superscript"/>
          <w:lang w:eastAsia="en-GB"/>
        </w:rPr>
        <w:t>0</w:t>
      </w:r>
      <w:r>
        <w:rPr>
          <w:rFonts w:ascii="Times New Roman" w:hAnsi="Times New Roman"/>
          <w:color w:val="000000"/>
          <w:sz w:val="24"/>
          <w:szCs w:val="24"/>
          <w:lang w:eastAsia="en-GB"/>
        </w:rPr>
        <w:t xml:space="preserve"> 10’ to 6</w:t>
      </w:r>
      <w:r>
        <w:rPr>
          <w:rFonts w:ascii="Times New Roman" w:hAnsi="Times New Roman"/>
          <w:color w:val="000000"/>
          <w:sz w:val="24"/>
          <w:szCs w:val="24"/>
          <w:vertAlign w:val="superscript"/>
          <w:lang w:eastAsia="en-GB"/>
        </w:rPr>
        <w:t>0</w:t>
      </w:r>
      <w:r>
        <w:rPr>
          <w:rFonts w:ascii="Times New Roman" w:hAnsi="Times New Roman"/>
          <w:color w:val="000000"/>
          <w:sz w:val="24"/>
          <w:szCs w:val="24"/>
          <w:lang w:eastAsia="en-GB"/>
        </w:rPr>
        <w:t xml:space="preserve"> 20’ N and longitudes 2</w:t>
      </w:r>
      <w:r>
        <w:rPr>
          <w:rFonts w:ascii="Times New Roman" w:hAnsi="Times New Roman"/>
          <w:color w:val="000000"/>
          <w:sz w:val="24"/>
          <w:szCs w:val="24"/>
          <w:vertAlign w:val="superscript"/>
          <w:lang w:eastAsia="en-GB"/>
        </w:rPr>
        <w:t>0</w:t>
      </w:r>
      <w:r>
        <w:rPr>
          <w:rFonts w:ascii="Times New Roman" w:hAnsi="Times New Roman"/>
          <w:color w:val="000000"/>
          <w:sz w:val="24"/>
          <w:szCs w:val="24"/>
          <w:lang w:eastAsia="en-GB"/>
        </w:rPr>
        <w:t xml:space="preserve"> 45’ to 8</w:t>
      </w:r>
      <w:r>
        <w:rPr>
          <w:rFonts w:ascii="Times New Roman" w:hAnsi="Times New Roman"/>
          <w:color w:val="000000"/>
          <w:sz w:val="24"/>
          <w:szCs w:val="24"/>
          <w:vertAlign w:val="superscript"/>
          <w:lang w:eastAsia="en-GB"/>
        </w:rPr>
        <w:t>0</w:t>
      </w:r>
      <w:r w:rsidR="0030424B">
        <w:rPr>
          <w:rFonts w:ascii="Times New Roman" w:hAnsi="Times New Roman"/>
          <w:color w:val="000000"/>
          <w:sz w:val="24"/>
          <w:szCs w:val="24"/>
          <w:lang w:eastAsia="en-GB"/>
        </w:rPr>
        <w:t xml:space="preserve"> 35’ E (Figure 1</w:t>
      </w:r>
      <w:r>
        <w:rPr>
          <w:rFonts w:ascii="Times New Roman" w:hAnsi="Times New Roman"/>
          <w:color w:val="000000"/>
          <w:sz w:val="24"/>
          <w:szCs w:val="24"/>
          <w:lang w:eastAsia="en-GB"/>
        </w:rPr>
        <w:t xml:space="preserve">). It is bounded to the south </w:t>
      </w:r>
      <w:r>
        <w:rPr>
          <w:rFonts w:ascii="Times New Roman" w:hAnsi="Times New Roman"/>
          <w:sz w:val="24"/>
          <w:szCs w:val="24"/>
          <w:lang w:eastAsia="en-GB"/>
        </w:rPr>
        <w:t xml:space="preserve">by the Atlantic Ocean, to the east by the </w:t>
      </w:r>
      <w:r>
        <w:rPr>
          <w:rFonts w:ascii="Times New Roman" w:hAnsi="Times New Roman"/>
          <w:sz w:val="24"/>
          <w:szCs w:val="24"/>
          <w:lang w:eastAsia="en-GB"/>
        </w:rPr>
        <w:lastRenderedPageBreak/>
        <w:t xml:space="preserve">Cameroun Mountain, to the west the region is bounded by western states of Nigeria such as Osun and Ogun, while to the north the region is bounded by </w:t>
      </w:r>
      <w:proofErr w:type="spellStart"/>
      <w:r>
        <w:rPr>
          <w:rFonts w:ascii="Times New Roman" w:hAnsi="Times New Roman"/>
          <w:sz w:val="24"/>
          <w:szCs w:val="24"/>
          <w:lang w:eastAsia="en-GB"/>
        </w:rPr>
        <w:t>Kogi</w:t>
      </w:r>
      <w:proofErr w:type="spellEnd"/>
      <w:r w:rsidR="0030424B">
        <w:rPr>
          <w:rFonts w:ascii="Times New Roman" w:hAnsi="Times New Roman"/>
          <w:sz w:val="24"/>
          <w:szCs w:val="24"/>
          <w:lang w:eastAsia="en-GB"/>
        </w:rPr>
        <w:t>,</w:t>
      </w:r>
      <w:r>
        <w:rPr>
          <w:rFonts w:ascii="Times New Roman" w:hAnsi="Times New Roman"/>
          <w:sz w:val="24"/>
          <w:szCs w:val="24"/>
          <w:lang w:eastAsia="en-GB"/>
        </w:rPr>
        <w:t xml:space="preserve"> Anambra and Ebonyi states</w:t>
      </w:r>
      <w:r w:rsidR="00536359">
        <w:rPr>
          <w:rFonts w:ascii="Times New Roman" w:hAnsi="Times New Roman"/>
          <w:sz w:val="24"/>
          <w:szCs w:val="24"/>
          <w:lang w:eastAsia="en-GB"/>
        </w:rPr>
        <w:t xml:space="preserve">. </w:t>
      </w:r>
      <w:r>
        <w:rPr>
          <w:rFonts w:ascii="Times New Roman" w:hAnsi="Times New Roman"/>
          <w:sz w:val="24"/>
          <w:szCs w:val="24"/>
        </w:rPr>
        <w:t xml:space="preserve">The Niger Delta is located along the Atlantic coast which forms the southern boundary of Nigeria, and it is the entrance of Rivers Niger and Benue into the ocean through a web of rivers, creeks, and estuaries. It is the largest wetland in Africa and the third largest in the world, with about 2370 square </w:t>
      </w:r>
      <w:proofErr w:type="spellStart"/>
      <w:r>
        <w:rPr>
          <w:rFonts w:ascii="Times New Roman" w:hAnsi="Times New Roman"/>
          <w:sz w:val="24"/>
          <w:szCs w:val="24"/>
        </w:rPr>
        <w:t>kilometres</w:t>
      </w:r>
      <w:proofErr w:type="spellEnd"/>
      <w:r>
        <w:rPr>
          <w:rFonts w:ascii="Times New Roman" w:hAnsi="Times New Roman"/>
          <w:sz w:val="24"/>
          <w:szCs w:val="24"/>
        </w:rPr>
        <w:t xml:space="preserve"> of rivers, creeks and estuaries. Its vegetation is predominantly of the forest type with 8600 square </w:t>
      </w:r>
      <w:proofErr w:type="spellStart"/>
      <w:r>
        <w:rPr>
          <w:rFonts w:ascii="Times New Roman" w:hAnsi="Times New Roman"/>
          <w:sz w:val="24"/>
          <w:szCs w:val="24"/>
        </w:rPr>
        <w:t>kilometres</w:t>
      </w:r>
      <w:proofErr w:type="spellEnd"/>
      <w:r>
        <w:rPr>
          <w:rFonts w:ascii="Times New Roman" w:hAnsi="Times New Roman"/>
          <w:sz w:val="24"/>
          <w:szCs w:val="24"/>
        </w:rPr>
        <w:t xml:space="preserve"> of swamp forest and about 1900 square </w:t>
      </w:r>
      <w:proofErr w:type="spellStart"/>
      <w:r>
        <w:rPr>
          <w:rFonts w:ascii="Times New Roman" w:hAnsi="Times New Roman"/>
          <w:sz w:val="24"/>
          <w:szCs w:val="24"/>
        </w:rPr>
        <w:t>kilometres</w:t>
      </w:r>
      <w:proofErr w:type="spellEnd"/>
      <w:r>
        <w:rPr>
          <w:rFonts w:ascii="Times New Roman" w:hAnsi="Times New Roman"/>
          <w:sz w:val="24"/>
          <w:szCs w:val="24"/>
        </w:rPr>
        <w:t xml:space="preserve"> of mangrove forests (</w:t>
      </w:r>
      <w:proofErr w:type="spellStart"/>
      <w:r>
        <w:rPr>
          <w:rFonts w:ascii="Times New Roman" w:hAnsi="Times New Roman"/>
          <w:sz w:val="24"/>
          <w:szCs w:val="24"/>
        </w:rPr>
        <w:t>Alagoa</w:t>
      </w:r>
      <w:proofErr w:type="spellEnd"/>
      <w:r>
        <w:rPr>
          <w:rFonts w:ascii="Times New Roman" w:hAnsi="Times New Roman"/>
          <w:sz w:val="24"/>
          <w:szCs w:val="24"/>
        </w:rPr>
        <w:t xml:space="preserve">, 2005). The region situated in the southern part of Nigeria, is bordered in the east by the Republic of Cameroun and in the south, by the Atlantic Ocean. Within Nigeria, the region is defined geographically and politically; the latter being for revenue sharing purposes. The geographic Niger Delta includes the littoral States of Rivers, Bayelsa, Delta Cross River and </w:t>
      </w:r>
      <w:proofErr w:type="spellStart"/>
      <w:r>
        <w:rPr>
          <w:rFonts w:ascii="Times New Roman" w:hAnsi="Times New Roman"/>
          <w:sz w:val="24"/>
          <w:szCs w:val="24"/>
        </w:rPr>
        <w:t>Akwa</w:t>
      </w:r>
      <w:proofErr w:type="spellEnd"/>
      <w:r w:rsidR="0030424B">
        <w:rPr>
          <w:rFonts w:ascii="Times New Roman" w:hAnsi="Times New Roman"/>
          <w:sz w:val="24"/>
          <w:szCs w:val="24"/>
        </w:rPr>
        <w:t>-</w:t>
      </w:r>
      <w:r>
        <w:rPr>
          <w:rFonts w:ascii="Times New Roman" w:hAnsi="Times New Roman"/>
          <w:sz w:val="24"/>
          <w:szCs w:val="24"/>
        </w:rPr>
        <w:t xml:space="preserve"> Ibom and has an area of about 67,284 square </w:t>
      </w:r>
      <w:proofErr w:type="spellStart"/>
      <w:r>
        <w:rPr>
          <w:rFonts w:ascii="Times New Roman" w:hAnsi="Times New Roman"/>
          <w:sz w:val="24"/>
          <w:szCs w:val="24"/>
        </w:rPr>
        <w:t>kilometres</w:t>
      </w:r>
      <w:proofErr w:type="spellEnd"/>
      <w:r>
        <w:rPr>
          <w:rFonts w:ascii="Times New Roman" w:hAnsi="Times New Roman"/>
          <w:sz w:val="24"/>
          <w:szCs w:val="24"/>
        </w:rPr>
        <w:t xml:space="preserve"> with a combined population of 16,331,000 persons. The political Niger Delta includes these and in addition, </w:t>
      </w:r>
      <w:proofErr w:type="spellStart"/>
      <w:r>
        <w:rPr>
          <w:rFonts w:ascii="Times New Roman" w:hAnsi="Times New Roman"/>
          <w:sz w:val="24"/>
          <w:szCs w:val="24"/>
        </w:rPr>
        <w:t>Abia</w:t>
      </w:r>
      <w:proofErr w:type="spellEnd"/>
      <w:r>
        <w:rPr>
          <w:rFonts w:ascii="Times New Roman" w:hAnsi="Times New Roman"/>
          <w:sz w:val="24"/>
          <w:szCs w:val="24"/>
        </w:rPr>
        <w:t xml:space="preserve">, Edo, Imo, and Ondo states, with a total area of 112,110 square </w:t>
      </w:r>
      <w:proofErr w:type="spellStart"/>
      <w:r>
        <w:rPr>
          <w:rFonts w:ascii="Times New Roman" w:hAnsi="Times New Roman"/>
          <w:sz w:val="24"/>
          <w:szCs w:val="24"/>
        </w:rPr>
        <w:t>kilometres</w:t>
      </w:r>
      <w:proofErr w:type="spellEnd"/>
      <w:r>
        <w:rPr>
          <w:rFonts w:ascii="Times New Roman" w:hAnsi="Times New Roman"/>
          <w:sz w:val="24"/>
          <w:szCs w:val="24"/>
        </w:rPr>
        <w:t xml:space="preserve"> of land as at 2006. The region represents about 12% of Nigeria’s total surface area (NDDC, 2006). </w:t>
      </w:r>
      <w:commentRangeEnd w:id="3"/>
      <w:r w:rsidR="0026128B">
        <w:rPr>
          <w:rStyle w:val="CommentReference"/>
          <w:rtl/>
          <w:lang w:val="en-ZA"/>
        </w:rPr>
        <w:commentReference w:id="3"/>
      </w:r>
      <w:commentRangeEnd w:id="4"/>
      <w:r w:rsidR="0026128B">
        <w:rPr>
          <w:rStyle w:val="CommentReference"/>
          <w:rtl/>
          <w:lang w:val="en-ZA"/>
        </w:rPr>
        <w:commentReference w:id="4"/>
      </w:r>
    </w:p>
    <w:p w14:paraId="1B5B26FA" w14:textId="77777777" w:rsidR="002506A5" w:rsidRDefault="002506A5">
      <w:pPr>
        <w:rPr>
          <w:rFonts w:ascii="Times New Roman" w:hAnsi="Times New Roman" w:cs="Times New Roman"/>
          <w:sz w:val="24"/>
          <w:szCs w:val="24"/>
        </w:rPr>
      </w:pPr>
    </w:p>
    <w:p w14:paraId="12F30855" w14:textId="77777777" w:rsidR="0030424B" w:rsidRDefault="00E87A96" w:rsidP="00C40321">
      <w:pPr>
        <w:pStyle w:val="CommentText"/>
        <w:spacing w:line="360" w:lineRule="auto"/>
        <w:ind w:left="0"/>
        <w:rPr>
          <w:rFonts w:ascii="Times New Roman" w:hAnsi="Times New Roman"/>
          <w:sz w:val="24"/>
          <w:szCs w:val="24"/>
        </w:rPr>
      </w:pPr>
      <w:r>
        <w:rPr>
          <w:noProof/>
          <w:lang w:val="en-US"/>
        </w:rPr>
        <w:drawing>
          <wp:inline distT="0" distB="0" distL="0" distR="0" wp14:anchorId="611D7DB4" wp14:editId="436C39D5">
            <wp:extent cx="5731510" cy="3786583"/>
            <wp:effectExtent l="0" t="0" r="0" b="0"/>
            <wp:docPr id="1" name="Picture 1"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786583"/>
                    </a:xfrm>
                    <a:prstGeom prst="rect">
                      <a:avLst/>
                    </a:prstGeom>
                    <a:noFill/>
                    <a:ln>
                      <a:noFill/>
                    </a:ln>
                  </pic:spPr>
                </pic:pic>
              </a:graphicData>
            </a:graphic>
          </wp:inline>
        </w:drawing>
      </w:r>
      <w:r w:rsidR="0030424B">
        <w:rPr>
          <w:rFonts w:ascii="Times New Roman" w:hAnsi="Times New Roman"/>
          <w:sz w:val="24"/>
          <w:szCs w:val="24"/>
        </w:rPr>
        <w:t xml:space="preserve">                        </w:t>
      </w:r>
      <w:r w:rsidR="00EE103F">
        <w:rPr>
          <w:rFonts w:ascii="Times New Roman" w:hAnsi="Times New Roman"/>
          <w:sz w:val="24"/>
          <w:szCs w:val="24"/>
        </w:rPr>
        <w:t xml:space="preserve">       </w:t>
      </w:r>
      <w:r w:rsidR="0030424B">
        <w:rPr>
          <w:rFonts w:ascii="Times New Roman" w:hAnsi="Times New Roman"/>
          <w:sz w:val="24"/>
          <w:szCs w:val="24"/>
        </w:rPr>
        <w:t>Figure 1: Study area: Niger Delta Region of Nigeria</w:t>
      </w:r>
    </w:p>
    <w:p w14:paraId="1093719C" w14:textId="77777777" w:rsidR="00C40321" w:rsidRDefault="00C40321" w:rsidP="00C40321">
      <w:pPr>
        <w:pStyle w:val="CommentText"/>
        <w:spacing w:line="360" w:lineRule="auto"/>
        <w:ind w:left="0"/>
        <w:rPr>
          <w:rFonts w:ascii="Times New Roman" w:hAnsi="Times New Roman"/>
          <w:sz w:val="24"/>
          <w:szCs w:val="24"/>
        </w:rPr>
      </w:pPr>
      <w:r>
        <w:rPr>
          <w:rFonts w:ascii="Times New Roman" w:hAnsi="Times New Roman"/>
          <w:sz w:val="24"/>
          <w:szCs w:val="24"/>
        </w:rPr>
        <w:lastRenderedPageBreak/>
        <w:t xml:space="preserve">The </w:t>
      </w:r>
      <w:commentRangeStart w:id="5"/>
      <w:r>
        <w:rPr>
          <w:rFonts w:ascii="Times New Roman" w:hAnsi="Times New Roman"/>
          <w:sz w:val="24"/>
          <w:szCs w:val="24"/>
        </w:rPr>
        <w:t xml:space="preserve">purposive </w:t>
      </w:r>
      <w:commentRangeEnd w:id="5"/>
      <w:r w:rsidR="000323E6">
        <w:rPr>
          <w:rStyle w:val="CommentReference"/>
        </w:rPr>
        <w:commentReference w:id="5"/>
      </w:r>
      <w:r>
        <w:rPr>
          <w:rFonts w:ascii="Times New Roman" w:hAnsi="Times New Roman"/>
          <w:sz w:val="24"/>
          <w:szCs w:val="24"/>
        </w:rPr>
        <w:t>sampling technique</w:t>
      </w:r>
      <w:r w:rsidR="00C13F53">
        <w:rPr>
          <w:rFonts w:ascii="Times New Roman" w:hAnsi="Times New Roman"/>
          <w:sz w:val="24"/>
          <w:szCs w:val="24"/>
        </w:rPr>
        <w:t xml:space="preserve"> </w:t>
      </w:r>
      <w:r w:rsidR="00B95943">
        <w:rPr>
          <w:rFonts w:ascii="Times New Roman" w:hAnsi="Times New Roman"/>
          <w:sz w:val="24"/>
          <w:szCs w:val="24"/>
        </w:rPr>
        <w:t>was adopted to</w:t>
      </w:r>
      <w:r w:rsidR="00C13F53">
        <w:rPr>
          <w:rFonts w:ascii="Times New Roman" w:hAnsi="Times New Roman"/>
          <w:sz w:val="24"/>
          <w:szCs w:val="24"/>
        </w:rPr>
        <w:t xml:space="preserve"> </w:t>
      </w:r>
      <w:r>
        <w:rPr>
          <w:rFonts w:ascii="Times New Roman" w:hAnsi="Times New Roman"/>
          <w:sz w:val="24"/>
          <w:szCs w:val="24"/>
        </w:rPr>
        <w:t>select 4 airports from the air</w:t>
      </w:r>
      <w:r w:rsidR="00C13F53">
        <w:rPr>
          <w:rFonts w:ascii="Times New Roman" w:hAnsi="Times New Roman"/>
          <w:sz w:val="24"/>
          <w:szCs w:val="24"/>
        </w:rPr>
        <w:t>ports and airstrips in the</w:t>
      </w:r>
      <w:r w:rsidR="00B95943">
        <w:rPr>
          <w:rFonts w:ascii="Times New Roman" w:hAnsi="Times New Roman"/>
          <w:sz w:val="24"/>
          <w:szCs w:val="24"/>
        </w:rPr>
        <w:t xml:space="preserve"> region that must have operated for up to 31 years or more based on the number of years of establishment to meet the clima</w:t>
      </w:r>
      <w:r w:rsidR="0030424B">
        <w:rPr>
          <w:rFonts w:ascii="Times New Roman" w:hAnsi="Times New Roman"/>
          <w:sz w:val="24"/>
          <w:szCs w:val="24"/>
        </w:rPr>
        <w:t>te normal</w:t>
      </w:r>
      <w:r w:rsidR="00B95943">
        <w:rPr>
          <w:rFonts w:ascii="Times New Roman" w:hAnsi="Times New Roman"/>
          <w:sz w:val="24"/>
          <w:szCs w:val="24"/>
        </w:rPr>
        <w:t xml:space="preserve"> or sequence approved by </w:t>
      </w:r>
      <w:r w:rsidR="0030424B">
        <w:rPr>
          <w:rFonts w:ascii="Times New Roman" w:hAnsi="Times New Roman"/>
          <w:sz w:val="24"/>
          <w:szCs w:val="24"/>
        </w:rPr>
        <w:t>the World Meteorological Organiz</w:t>
      </w:r>
      <w:r w:rsidR="00B95943">
        <w:rPr>
          <w:rFonts w:ascii="Times New Roman" w:hAnsi="Times New Roman"/>
          <w:sz w:val="24"/>
          <w:szCs w:val="24"/>
        </w:rPr>
        <w:t xml:space="preserve">ation. </w:t>
      </w:r>
      <w:r w:rsidR="00C13F53">
        <w:rPr>
          <w:rFonts w:ascii="Times New Roman" w:hAnsi="Times New Roman"/>
          <w:sz w:val="24"/>
          <w:szCs w:val="24"/>
        </w:rPr>
        <w:t xml:space="preserve"> </w:t>
      </w:r>
      <w:proofErr w:type="gramStart"/>
      <w:r w:rsidR="00C13F53">
        <w:rPr>
          <w:rFonts w:ascii="Times New Roman" w:hAnsi="Times New Roman"/>
          <w:sz w:val="24"/>
          <w:szCs w:val="24"/>
        </w:rPr>
        <w:t>Consequently</w:t>
      </w:r>
      <w:proofErr w:type="gramEnd"/>
      <w:r w:rsidR="00C13F53">
        <w:rPr>
          <w:rFonts w:ascii="Times New Roman" w:hAnsi="Times New Roman"/>
          <w:sz w:val="24"/>
          <w:szCs w:val="24"/>
        </w:rPr>
        <w:t xml:space="preserve"> the airports displayed in Table 1 were selected.</w:t>
      </w:r>
    </w:p>
    <w:p w14:paraId="037A2127" w14:textId="77777777" w:rsidR="00C40321" w:rsidRDefault="00C13F53" w:rsidP="00C40321">
      <w:pPr>
        <w:pStyle w:val="CommentText"/>
        <w:spacing w:line="360" w:lineRule="auto"/>
        <w:ind w:left="0"/>
        <w:rPr>
          <w:rFonts w:ascii="Times New Roman" w:hAnsi="Times New Roman"/>
          <w:b/>
          <w:sz w:val="24"/>
          <w:szCs w:val="24"/>
        </w:rPr>
      </w:pPr>
      <w:r>
        <w:rPr>
          <w:rFonts w:ascii="Times New Roman" w:hAnsi="Times New Roman"/>
          <w:b/>
          <w:sz w:val="24"/>
          <w:szCs w:val="24"/>
        </w:rPr>
        <w:t>Table 1: Selected Airports</w:t>
      </w:r>
      <w:r w:rsidR="00C40321">
        <w:rPr>
          <w:rFonts w:ascii="Times New Roman" w:hAnsi="Times New Roman"/>
          <w:b/>
          <w:sz w:val="24"/>
          <w:szCs w:val="24"/>
        </w:rPr>
        <w:t>/airstrip in the Niger Delta region</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4320"/>
        <w:gridCol w:w="2520"/>
        <w:gridCol w:w="1800"/>
      </w:tblGrid>
      <w:tr w:rsidR="00C40321" w14:paraId="61DEF713" w14:textId="77777777" w:rsidTr="00FA14A1">
        <w:tc>
          <w:tcPr>
            <w:tcW w:w="1458" w:type="dxa"/>
            <w:tcBorders>
              <w:left w:val="nil"/>
              <w:bottom w:val="single" w:sz="4" w:space="0" w:color="auto"/>
              <w:right w:val="nil"/>
            </w:tcBorders>
          </w:tcPr>
          <w:p w14:paraId="7F568079"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States</w:t>
            </w:r>
          </w:p>
        </w:tc>
        <w:tc>
          <w:tcPr>
            <w:tcW w:w="4320" w:type="dxa"/>
            <w:tcBorders>
              <w:left w:val="nil"/>
              <w:bottom w:val="single" w:sz="4" w:space="0" w:color="auto"/>
              <w:right w:val="nil"/>
            </w:tcBorders>
          </w:tcPr>
          <w:p w14:paraId="348BA1B6"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Number of operational air ports &amp; strips</w:t>
            </w:r>
          </w:p>
        </w:tc>
        <w:tc>
          <w:tcPr>
            <w:tcW w:w="2520" w:type="dxa"/>
            <w:tcBorders>
              <w:left w:val="nil"/>
              <w:bottom w:val="single" w:sz="4" w:space="0" w:color="auto"/>
              <w:right w:val="nil"/>
            </w:tcBorders>
          </w:tcPr>
          <w:p w14:paraId="6BC7916A"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Year of establishment</w:t>
            </w:r>
          </w:p>
        </w:tc>
        <w:tc>
          <w:tcPr>
            <w:tcW w:w="1800" w:type="dxa"/>
            <w:tcBorders>
              <w:left w:val="nil"/>
              <w:bottom w:val="single" w:sz="4" w:space="0" w:color="auto"/>
              <w:right w:val="nil"/>
            </w:tcBorders>
          </w:tcPr>
          <w:p w14:paraId="62228897"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 xml:space="preserve">Remark </w:t>
            </w:r>
          </w:p>
        </w:tc>
      </w:tr>
      <w:tr w:rsidR="00C40321" w14:paraId="5AD1B959" w14:textId="77777777" w:rsidTr="00FA14A1">
        <w:tc>
          <w:tcPr>
            <w:tcW w:w="1458" w:type="dxa"/>
            <w:tcBorders>
              <w:left w:val="nil"/>
              <w:bottom w:val="nil"/>
              <w:right w:val="nil"/>
            </w:tcBorders>
          </w:tcPr>
          <w:p w14:paraId="41B97529"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Ondo</w:t>
            </w:r>
          </w:p>
        </w:tc>
        <w:tc>
          <w:tcPr>
            <w:tcW w:w="4320" w:type="dxa"/>
            <w:tcBorders>
              <w:left w:val="nil"/>
              <w:bottom w:val="nil"/>
              <w:right w:val="nil"/>
            </w:tcBorders>
          </w:tcPr>
          <w:p w14:paraId="02D076E5"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1</w:t>
            </w:r>
          </w:p>
        </w:tc>
        <w:tc>
          <w:tcPr>
            <w:tcW w:w="2520" w:type="dxa"/>
            <w:tcBorders>
              <w:left w:val="nil"/>
              <w:bottom w:val="nil"/>
              <w:right w:val="nil"/>
            </w:tcBorders>
          </w:tcPr>
          <w:p w14:paraId="126DF03B"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1986</w:t>
            </w:r>
          </w:p>
        </w:tc>
        <w:tc>
          <w:tcPr>
            <w:tcW w:w="1800" w:type="dxa"/>
            <w:tcBorders>
              <w:left w:val="nil"/>
              <w:bottom w:val="nil"/>
              <w:right w:val="nil"/>
            </w:tcBorders>
          </w:tcPr>
          <w:p w14:paraId="1EA5D464"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Selected</w:t>
            </w:r>
          </w:p>
        </w:tc>
      </w:tr>
      <w:tr w:rsidR="00C40321" w14:paraId="631E20CB" w14:textId="77777777" w:rsidTr="00FA14A1">
        <w:tc>
          <w:tcPr>
            <w:tcW w:w="1458" w:type="dxa"/>
            <w:tcBorders>
              <w:top w:val="nil"/>
              <w:left w:val="nil"/>
              <w:bottom w:val="nil"/>
              <w:right w:val="nil"/>
            </w:tcBorders>
          </w:tcPr>
          <w:p w14:paraId="3AC06DF0"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Edo</w:t>
            </w:r>
          </w:p>
        </w:tc>
        <w:tc>
          <w:tcPr>
            <w:tcW w:w="4320" w:type="dxa"/>
            <w:tcBorders>
              <w:top w:val="nil"/>
              <w:left w:val="nil"/>
              <w:bottom w:val="nil"/>
              <w:right w:val="nil"/>
            </w:tcBorders>
          </w:tcPr>
          <w:p w14:paraId="03466B87"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1</w:t>
            </w:r>
          </w:p>
        </w:tc>
        <w:tc>
          <w:tcPr>
            <w:tcW w:w="2520" w:type="dxa"/>
            <w:tcBorders>
              <w:top w:val="nil"/>
              <w:left w:val="nil"/>
              <w:bottom w:val="nil"/>
              <w:right w:val="nil"/>
            </w:tcBorders>
          </w:tcPr>
          <w:p w14:paraId="3F97DDA1"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1956</w:t>
            </w:r>
          </w:p>
        </w:tc>
        <w:tc>
          <w:tcPr>
            <w:tcW w:w="1800" w:type="dxa"/>
            <w:tcBorders>
              <w:top w:val="nil"/>
              <w:left w:val="nil"/>
              <w:bottom w:val="nil"/>
              <w:right w:val="nil"/>
            </w:tcBorders>
          </w:tcPr>
          <w:p w14:paraId="401E3D30"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Selected</w:t>
            </w:r>
          </w:p>
        </w:tc>
      </w:tr>
      <w:tr w:rsidR="00C40321" w14:paraId="561C8B22" w14:textId="77777777" w:rsidTr="00FA14A1">
        <w:tc>
          <w:tcPr>
            <w:tcW w:w="1458" w:type="dxa"/>
            <w:tcBorders>
              <w:top w:val="nil"/>
              <w:left w:val="nil"/>
              <w:bottom w:val="nil"/>
              <w:right w:val="nil"/>
            </w:tcBorders>
          </w:tcPr>
          <w:p w14:paraId="15DCFB18"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Rivers</w:t>
            </w:r>
          </w:p>
        </w:tc>
        <w:tc>
          <w:tcPr>
            <w:tcW w:w="4320" w:type="dxa"/>
            <w:tcBorders>
              <w:top w:val="nil"/>
              <w:left w:val="nil"/>
              <w:bottom w:val="nil"/>
              <w:right w:val="nil"/>
            </w:tcBorders>
          </w:tcPr>
          <w:p w14:paraId="5999780C"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1</w:t>
            </w:r>
          </w:p>
        </w:tc>
        <w:tc>
          <w:tcPr>
            <w:tcW w:w="2520" w:type="dxa"/>
            <w:tcBorders>
              <w:top w:val="nil"/>
              <w:left w:val="nil"/>
              <w:bottom w:val="nil"/>
              <w:right w:val="nil"/>
            </w:tcBorders>
          </w:tcPr>
          <w:p w14:paraId="6F9F4444"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1987</w:t>
            </w:r>
          </w:p>
        </w:tc>
        <w:tc>
          <w:tcPr>
            <w:tcW w:w="1800" w:type="dxa"/>
            <w:tcBorders>
              <w:top w:val="nil"/>
              <w:left w:val="nil"/>
              <w:bottom w:val="nil"/>
              <w:right w:val="nil"/>
            </w:tcBorders>
          </w:tcPr>
          <w:p w14:paraId="4C0AD1B9"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 xml:space="preserve">Selected </w:t>
            </w:r>
          </w:p>
        </w:tc>
      </w:tr>
      <w:tr w:rsidR="00C40321" w14:paraId="730E1544" w14:textId="77777777" w:rsidTr="00FA14A1">
        <w:tc>
          <w:tcPr>
            <w:tcW w:w="1458" w:type="dxa"/>
            <w:tcBorders>
              <w:top w:val="nil"/>
              <w:left w:val="nil"/>
              <w:bottom w:val="nil"/>
              <w:right w:val="nil"/>
            </w:tcBorders>
          </w:tcPr>
          <w:p w14:paraId="20128AE5"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Calabar</w:t>
            </w:r>
          </w:p>
        </w:tc>
        <w:tc>
          <w:tcPr>
            <w:tcW w:w="4320" w:type="dxa"/>
            <w:tcBorders>
              <w:top w:val="nil"/>
              <w:left w:val="nil"/>
              <w:bottom w:val="nil"/>
              <w:right w:val="nil"/>
            </w:tcBorders>
          </w:tcPr>
          <w:p w14:paraId="02672A1E"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1</w:t>
            </w:r>
          </w:p>
        </w:tc>
        <w:tc>
          <w:tcPr>
            <w:tcW w:w="2520" w:type="dxa"/>
            <w:tcBorders>
              <w:top w:val="nil"/>
              <w:left w:val="nil"/>
              <w:bottom w:val="nil"/>
              <w:right w:val="nil"/>
            </w:tcBorders>
          </w:tcPr>
          <w:p w14:paraId="4AC779D8"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1983</w:t>
            </w:r>
          </w:p>
        </w:tc>
        <w:tc>
          <w:tcPr>
            <w:tcW w:w="1800" w:type="dxa"/>
            <w:tcBorders>
              <w:top w:val="nil"/>
              <w:left w:val="nil"/>
              <w:bottom w:val="nil"/>
              <w:right w:val="nil"/>
            </w:tcBorders>
          </w:tcPr>
          <w:p w14:paraId="619A2F1B"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 xml:space="preserve">Selected </w:t>
            </w:r>
          </w:p>
        </w:tc>
      </w:tr>
      <w:tr w:rsidR="00C40321" w14:paraId="41974ED6" w14:textId="77777777" w:rsidTr="00FA14A1">
        <w:tc>
          <w:tcPr>
            <w:tcW w:w="1458" w:type="dxa"/>
            <w:tcBorders>
              <w:top w:val="nil"/>
              <w:left w:val="nil"/>
              <w:right w:val="nil"/>
            </w:tcBorders>
          </w:tcPr>
          <w:p w14:paraId="7E52D892" w14:textId="77777777"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 xml:space="preserve">Total </w:t>
            </w:r>
          </w:p>
        </w:tc>
        <w:tc>
          <w:tcPr>
            <w:tcW w:w="4320" w:type="dxa"/>
            <w:tcBorders>
              <w:top w:val="nil"/>
              <w:left w:val="nil"/>
              <w:right w:val="nil"/>
            </w:tcBorders>
          </w:tcPr>
          <w:p w14:paraId="4B4B5771" w14:textId="77777777" w:rsidR="00C40321" w:rsidRDefault="008D48A8" w:rsidP="00FA14A1">
            <w:pPr>
              <w:pStyle w:val="CommentText"/>
              <w:spacing w:line="360" w:lineRule="auto"/>
              <w:ind w:left="0"/>
              <w:rPr>
                <w:rFonts w:ascii="Times New Roman" w:hAnsi="Times New Roman"/>
                <w:sz w:val="24"/>
                <w:szCs w:val="24"/>
              </w:rPr>
            </w:pPr>
            <w:r>
              <w:rPr>
                <w:rFonts w:ascii="Times New Roman" w:hAnsi="Times New Roman"/>
                <w:sz w:val="24"/>
                <w:szCs w:val="24"/>
              </w:rPr>
              <w:t>4</w:t>
            </w:r>
          </w:p>
        </w:tc>
        <w:tc>
          <w:tcPr>
            <w:tcW w:w="2520" w:type="dxa"/>
            <w:tcBorders>
              <w:top w:val="nil"/>
              <w:left w:val="nil"/>
              <w:right w:val="nil"/>
            </w:tcBorders>
          </w:tcPr>
          <w:p w14:paraId="24667460" w14:textId="77777777" w:rsidR="00C40321" w:rsidRDefault="00C40321" w:rsidP="00FA14A1">
            <w:pPr>
              <w:pStyle w:val="CommentText"/>
              <w:spacing w:line="360" w:lineRule="auto"/>
              <w:ind w:left="0"/>
              <w:rPr>
                <w:rFonts w:ascii="Times New Roman" w:hAnsi="Times New Roman"/>
                <w:sz w:val="24"/>
                <w:szCs w:val="24"/>
              </w:rPr>
            </w:pPr>
          </w:p>
        </w:tc>
        <w:tc>
          <w:tcPr>
            <w:tcW w:w="1800" w:type="dxa"/>
            <w:tcBorders>
              <w:top w:val="nil"/>
              <w:left w:val="nil"/>
              <w:right w:val="nil"/>
            </w:tcBorders>
          </w:tcPr>
          <w:p w14:paraId="098B570D" w14:textId="77777777" w:rsidR="00C40321" w:rsidRDefault="00C40321" w:rsidP="00FA14A1">
            <w:pPr>
              <w:pStyle w:val="CommentText"/>
              <w:spacing w:line="360" w:lineRule="auto"/>
              <w:ind w:left="0"/>
              <w:rPr>
                <w:rFonts w:ascii="Times New Roman" w:hAnsi="Times New Roman"/>
                <w:sz w:val="24"/>
                <w:szCs w:val="24"/>
              </w:rPr>
            </w:pPr>
          </w:p>
        </w:tc>
      </w:tr>
    </w:tbl>
    <w:p w14:paraId="64B83BA9" w14:textId="77777777" w:rsidR="00C40321" w:rsidRDefault="008322DE" w:rsidP="00D816D7">
      <w:pPr>
        <w:pStyle w:val="CommentText"/>
        <w:spacing w:line="360" w:lineRule="auto"/>
        <w:ind w:left="0"/>
        <w:rPr>
          <w:rFonts w:ascii="Times New Roman" w:hAnsi="Times New Roman"/>
          <w:sz w:val="24"/>
          <w:szCs w:val="24"/>
        </w:rPr>
      </w:pPr>
      <w:commentRangeStart w:id="6"/>
      <w:r>
        <w:rPr>
          <w:rFonts w:ascii="Times New Roman" w:hAnsi="Times New Roman"/>
          <w:sz w:val="24"/>
          <w:szCs w:val="24"/>
        </w:rPr>
        <w:t xml:space="preserve">Additionally, </w:t>
      </w:r>
      <w:r w:rsidR="0023679B">
        <w:rPr>
          <w:rFonts w:ascii="Times New Roman" w:hAnsi="Times New Roman"/>
          <w:sz w:val="24"/>
          <w:szCs w:val="24"/>
        </w:rPr>
        <w:t xml:space="preserve">while </w:t>
      </w:r>
      <w:r>
        <w:rPr>
          <w:rFonts w:ascii="Times New Roman" w:hAnsi="Times New Roman"/>
          <w:sz w:val="24"/>
          <w:szCs w:val="24"/>
        </w:rPr>
        <w:t xml:space="preserve">climate data </w:t>
      </w:r>
      <w:r w:rsidR="00C40321">
        <w:rPr>
          <w:rFonts w:ascii="Times New Roman" w:hAnsi="Times New Roman"/>
          <w:sz w:val="24"/>
          <w:szCs w:val="24"/>
        </w:rPr>
        <w:t>particularly thunderstorm, rainf</w:t>
      </w:r>
      <w:r>
        <w:rPr>
          <w:rFonts w:ascii="Times New Roman" w:hAnsi="Times New Roman"/>
          <w:sz w:val="24"/>
          <w:szCs w:val="24"/>
        </w:rPr>
        <w:t>all, temperature, wind speed,</w:t>
      </w:r>
      <w:r w:rsidR="00C40321">
        <w:rPr>
          <w:rFonts w:ascii="Times New Roman" w:hAnsi="Times New Roman"/>
          <w:sz w:val="24"/>
          <w:szCs w:val="24"/>
        </w:rPr>
        <w:t xml:space="preserve"> wind dir</w:t>
      </w:r>
      <w:r>
        <w:rPr>
          <w:rFonts w:ascii="Times New Roman" w:hAnsi="Times New Roman"/>
          <w:sz w:val="24"/>
          <w:szCs w:val="24"/>
        </w:rPr>
        <w:t>ection, visibility,</w:t>
      </w:r>
      <w:r w:rsidR="0023679B">
        <w:rPr>
          <w:rFonts w:ascii="Times New Roman" w:hAnsi="Times New Roman"/>
          <w:sz w:val="24"/>
          <w:szCs w:val="24"/>
        </w:rPr>
        <w:t xml:space="preserve"> cloud types for 31 years were</w:t>
      </w:r>
      <w:r w:rsidR="00C40321">
        <w:rPr>
          <w:rFonts w:ascii="Times New Roman" w:hAnsi="Times New Roman"/>
          <w:sz w:val="24"/>
          <w:szCs w:val="24"/>
        </w:rPr>
        <w:t xml:space="preserve"> sourced from the archives of the Nigerian Meteorological Agency (NIMET</w:t>
      </w:r>
      <w:r w:rsidR="0023679B">
        <w:rPr>
          <w:rFonts w:ascii="Times New Roman" w:hAnsi="Times New Roman"/>
          <w:sz w:val="24"/>
          <w:szCs w:val="24"/>
        </w:rPr>
        <w:t xml:space="preserve">), </w:t>
      </w:r>
      <w:r w:rsidR="0064787F">
        <w:rPr>
          <w:rFonts w:ascii="Times New Roman" w:hAnsi="Times New Roman"/>
          <w:sz w:val="24"/>
          <w:szCs w:val="24"/>
        </w:rPr>
        <w:t xml:space="preserve">aviation operations </w:t>
      </w:r>
      <w:r w:rsidR="0023679B">
        <w:rPr>
          <w:rFonts w:ascii="Times New Roman" w:hAnsi="Times New Roman"/>
          <w:sz w:val="24"/>
          <w:szCs w:val="24"/>
        </w:rPr>
        <w:t>data relating to daily flights operations including (number of flights lifted, cancelled, diverted, delayed or crashed) at the different flight carriers in the sampled airports were sourced from Nigerian Aerospace Management Authority (NAMA)</w:t>
      </w:r>
      <w:r w:rsidR="0064787F">
        <w:rPr>
          <w:rFonts w:ascii="Times New Roman" w:hAnsi="Times New Roman"/>
          <w:sz w:val="24"/>
          <w:szCs w:val="24"/>
        </w:rPr>
        <w:t>.</w:t>
      </w:r>
      <w:r w:rsidR="00F04AE4">
        <w:rPr>
          <w:rFonts w:ascii="Times New Roman" w:hAnsi="Times New Roman"/>
          <w:sz w:val="24"/>
          <w:szCs w:val="24"/>
        </w:rPr>
        <w:t xml:space="preserve"> S</w:t>
      </w:r>
      <w:r w:rsidR="0023679B">
        <w:rPr>
          <w:rFonts w:ascii="Times New Roman" w:hAnsi="Times New Roman"/>
          <w:sz w:val="24"/>
          <w:szCs w:val="24"/>
        </w:rPr>
        <w:t xml:space="preserve">ince it is the only body saddled with the responsibility to archive such data because </w:t>
      </w:r>
      <w:r w:rsidR="00F04AE4">
        <w:rPr>
          <w:rFonts w:ascii="Times New Roman" w:hAnsi="Times New Roman"/>
          <w:sz w:val="24"/>
          <w:szCs w:val="24"/>
        </w:rPr>
        <w:t xml:space="preserve">of </w:t>
      </w:r>
      <w:r w:rsidR="0023679B">
        <w:rPr>
          <w:rFonts w:ascii="Times New Roman" w:hAnsi="Times New Roman"/>
          <w:sz w:val="24"/>
          <w:szCs w:val="24"/>
        </w:rPr>
        <w:t xml:space="preserve">its sensitivity.  </w:t>
      </w:r>
      <w:r w:rsidR="00D926CA">
        <w:rPr>
          <w:rFonts w:ascii="Times New Roman" w:hAnsi="Times New Roman"/>
          <w:sz w:val="24"/>
          <w:szCs w:val="24"/>
        </w:rPr>
        <w:t>The data for this study were</w:t>
      </w:r>
      <w:r w:rsidR="00C40321">
        <w:rPr>
          <w:rFonts w:ascii="Times New Roman" w:hAnsi="Times New Roman"/>
          <w:sz w:val="24"/>
          <w:szCs w:val="24"/>
        </w:rPr>
        <w:t xml:space="preserve"> presented in tables and</w:t>
      </w:r>
      <w:r w:rsidR="00D926CA">
        <w:rPr>
          <w:rFonts w:ascii="Times New Roman" w:hAnsi="Times New Roman"/>
          <w:sz w:val="24"/>
          <w:szCs w:val="24"/>
        </w:rPr>
        <w:t xml:space="preserve"> statistical diagrams while the </w:t>
      </w:r>
      <w:r w:rsidR="00C40321">
        <w:rPr>
          <w:rFonts w:ascii="Times New Roman" w:hAnsi="Times New Roman"/>
          <w:sz w:val="24"/>
          <w:szCs w:val="24"/>
        </w:rPr>
        <w:t>analyses were done usi</w:t>
      </w:r>
      <w:r w:rsidR="00F04AE4">
        <w:rPr>
          <w:rFonts w:ascii="Times New Roman" w:hAnsi="Times New Roman"/>
          <w:sz w:val="24"/>
          <w:szCs w:val="24"/>
        </w:rPr>
        <w:t>ng analysis of variance</w:t>
      </w:r>
      <w:r w:rsidR="009269F0">
        <w:rPr>
          <w:rFonts w:ascii="Times New Roman" w:hAnsi="Times New Roman"/>
          <w:sz w:val="24"/>
          <w:szCs w:val="24"/>
        </w:rPr>
        <w:t xml:space="preserve"> and the mu</w:t>
      </w:r>
      <w:r w:rsidR="00C40321">
        <w:rPr>
          <w:rFonts w:ascii="Times New Roman" w:hAnsi="Times New Roman"/>
          <w:sz w:val="24"/>
          <w:szCs w:val="24"/>
        </w:rPr>
        <w:t xml:space="preserve">ltiple linear </w:t>
      </w:r>
      <w:r w:rsidR="009269F0">
        <w:rPr>
          <w:rFonts w:ascii="Times New Roman" w:hAnsi="Times New Roman"/>
          <w:sz w:val="24"/>
          <w:szCs w:val="24"/>
        </w:rPr>
        <w:t>regressions (MLR)</w:t>
      </w:r>
      <w:r w:rsidR="005D47B5">
        <w:rPr>
          <w:rFonts w:ascii="Times New Roman" w:hAnsi="Times New Roman"/>
          <w:sz w:val="24"/>
          <w:szCs w:val="24"/>
        </w:rPr>
        <w:t xml:space="preserve"> using the statistical package for social sciences (IBM/SPSS) version 22</w:t>
      </w:r>
      <w:r w:rsidR="009269F0">
        <w:rPr>
          <w:rFonts w:ascii="Times New Roman" w:hAnsi="Times New Roman"/>
          <w:sz w:val="24"/>
          <w:szCs w:val="24"/>
        </w:rPr>
        <w:t xml:space="preserve">. </w:t>
      </w:r>
      <w:r w:rsidR="00C40321">
        <w:rPr>
          <w:rFonts w:ascii="Times New Roman" w:hAnsi="Times New Roman"/>
          <w:sz w:val="24"/>
          <w:szCs w:val="24"/>
        </w:rPr>
        <w:t>The mathematical formula for ANOVA is given by the formula below (</w:t>
      </w:r>
      <w:proofErr w:type="spellStart"/>
      <w:r w:rsidR="00C40321">
        <w:rPr>
          <w:rFonts w:ascii="Times New Roman" w:hAnsi="Times New Roman"/>
          <w:sz w:val="24"/>
          <w:szCs w:val="24"/>
        </w:rPr>
        <w:t>Akuezuilo</w:t>
      </w:r>
      <w:proofErr w:type="spellEnd"/>
      <w:r w:rsidR="00C40321">
        <w:rPr>
          <w:rFonts w:ascii="Times New Roman" w:hAnsi="Times New Roman"/>
          <w:sz w:val="24"/>
          <w:szCs w:val="24"/>
        </w:rPr>
        <w:t xml:space="preserve"> &amp; </w:t>
      </w:r>
      <w:proofErr w:type="spellStart"/>
      <w:r w:rsidR="00C40321">
        <w:rPr>
          <w:rFonts w:ascii="Times New Roman" w:hAnsi="Times New Roman"/>
          <w:sz w:val="24"/>
          <w:szCs w:val="24"/>
        </w:rPr>
        <w:t>Agu</w:t>
      </w:r>
      <w:proofErr w:type="spellEnd"/>
      <w:r w:rsidR="00C40321">
        <w:rPr>
          <w:rFonts w:ascii="Times New Roman" w:hAnsi="Times New Roman"/>
          <w:sz w:val="24"/>
          <w:szCs w:val="24"/>
        </w:rPr>
        <w:t>, 2002):</w:t>
      </w:r>
      <w:commentRangeEnd w:id="6"/>
      <w:r w:rsidR="000323E6">
        <w:rPr>
          <w:rStyle w:val="CommentReference"/>
        </w:rPr>
        <w:commentReference w:id="6"/>
      </w:r>
    </w:p>
    <w:p w14:paraId="0AD5AD05" w14:textId="77777777" w:rsidR="00C40321" w:rsidRDefault="00C40321" w:rsidP="00C40321">
      <w:pPr>
        <w:spacing w:line="480" w:lineRule="auto"/>
        <w:rPr>
          <w:rFonts w:ascii="Times New Roman" w:hAnsi="Times New Roman"/>
          <w:sz w:val="24"/>
          <w:szCs w:val="24"/>
        </w:rPr>
      </w:pPr>
      <w:r>
        <w:rPr>
          <w:rFonts w:ascii="Times New Roman" w:hAnsi="Times New Roman"/>
          <w:sz w:val="24"/>
          <w:szCs w:val="24"/>
        </w:rPr>
        <w:t xml:space="preserve">ANOVA Equation </w:t>
      </w:r>
    </w:p>
    <w:p w14:paraId="425B5E80" w14:textId="77777777" w:rsidR="00C40321" w:rsidRDefault="00C40321" w:rsidP="00C40321">
      <w:pPr>
        <w:rPr>
          <w:rFonts w:ascii="Times New Roman" w:eastAsia="Times New Roman" w:hAnsi="Times New Roman"/>
          <w:sz w:val="24"/>
          <w:szCs w:val="24"/>
        </w:rPr>
      </w:pPr>
      <w:r>
        <w:rPr>
          <w:rFonts w:ascii="Times New Roman" w:hAnsi="Times New Roman"/>
          <w:sz w:val="24"/>
          <w:szCs w:val="24"/>
        </w:rPr>
        <w:t xml:space="preserve">TES = </w:t>
      </w:r>
      <m:oMath>
        <m:nary>
          <m:naryPr>
            <m:chr m:val="∑"/>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nary>
                          <m:naryPr>
                            <m:chr m:val="∑"/>
                            <m:limLoc m:val="undOvr"/>
                            <m:subHide m:val="1"/>
                            <m:supHide m:val="1"/>
                            <m:ctrlPr>
                              <w:rPr>
                                <w:rFonts w:ascii="Cambria Math" w:hAnsi="Cambria Math"/>
                                <w:i/>
                                <w:sz w:val="28"/>
                                <w:szCs w:val="28"/>
                              </w:rPr>
                            </m:ctrlPr>
                          </m:naryPr>
                          <m:sub/>
                          <m:sup/>
                          <m:e>
                            <m:r>
                              <w:rPr>
                                <w:rFonts w:ascii="Cambria Math" w:hAnsi="Cambria Math"/>
                                <w:sz w:val="28"/>
                                <w:szCs w:val="28"/>
                              </w:rPr>
                              <m:t>x</m:t>
                            </m:r>
                          </m:e>
                        </m:nary>
                      </m:e>
                    </m:d>
                  </m:e>
                  <m:sup>
                    <m:r>
                      <w:rPr>
                        <w:rFonts w:ascii="Cambria Math" w:hAnsi="Cambria Math"/>
                        <w:sz w:val="28"/>
                        <w:szCs w:val="28"/>
                      </w:rPr>
                      <m:t>2</m:t>
                    </m:r>
                  </m:sup>
                </m:sSup>
              </m:num>
              <m:den>
                <m:r>
                  <w:rPr>
                    <w:rFonts w:ascii="Cambria Math" w:hAnsi="Cambria Math"/>
                    <w:sz w:val="28"/>
                    <w:szCs w:val="28"/>
                  </w:rPr>
                  <m:t>N</m:t>
                </m:r>
              </m:den>
            </m:f>
          </m:e>
        </m:nary>
      </m:oMath>
      <w:r w:rsidR="006655A1">
        <w:rPr>
          <w:rFonts w:ascii="Times New Roman" w:eastAsia="Times New Roman" w:hAnsi="Times New Roman"/>
          <w:sz w:val="24"/>
          <w:szCs w:val="24"/>
        </w:rPr>
        <w:tab/>
      </w:r>
      <w:r w:rsidR="006655A1">
        <w:rPr>
          <w:rFonts w:ascii="Times New Roman" w:eastAsia="Times New Roman" w:hAnsi="Times New Roman"/>
          <w:sz w:val="24"/>
          <w:szCs w:val="24"/>
        </w:rPr>
        <w:tab/>
        <w:t>----</w:t>
      </w:r>
      <w:r w:rsidR="006655A1">
        <w:rPr>
          <w:rFonts w:ascii="Times New Roman" w:eastAsia="Times New Roman" w:hAnsi="Times New Roman"/>
          <w:sz w:val="24"/>
          <w:szCs w:val="24"/>
        </w:rPr>
        <w:tab/>
      </w:r>
      <w:r w:rsidR="006655A1">
        <w:rPr>
          <w:rFonts w:ascii="Times New Roman" w:eastAsia="Times New Roman" w:hAnsi="Times New Roman"/>
          <w:sz w:val="24"/>
          <w:szCs w:val="24"/>
        </w:rPr>
        <w:tab/>
        <w:t>----</w:t>
      </w:r>
      <w:r w:rsidR="006655A1">
        <w:rPr>
          <w:rFonts w:ascii="Times New Roman" w:eastAsia="Times New Roman" w:hAnsi="Times New Roman"/>
          <w:sz w:val="24"/>
          <w:szCs w:val="24"/>
        </w:rPr>
        <w:tab/>
      </w:r>
      <w:r w:rsidR="006655A1">
        <w:rPr>
          <w:rFonts w:ascii="Times New Roman" w:eastAsia="Times New Roman" w:hAnsi="Times New Roman"/>
          <w:sz w:val="24"/>
          <w:szCs w:val="24"/>
        </w:rPr>
        <w:tab/>
        <w:t>----</w:t>
      </w:r>
      <w:r w:rsidR="006655A1">
        <w:rPr>
          <w:rFonts w:ascii="Times New Roman" w:eastAsia="Times New Roman" w:hAnsi="Times New Roman"/>
          <w:sz w:val="24"/>
          <w:szCs w:val="24"/>
        </w:rPr>
        <w:tab/>
      </w:r>
      <w:r w:rsidR="006655A1">
        <w:rPr>
          <w:rFonts w:ascii="Times New Roman" w:eastAsia="Times New Roman" w:hAnsi="Times New Roman"/>
          <w:sz w:val="24"/>
          <w:szCs w:val="24"/>
        </w:rPr>
        <w:tab/>
      </w:r>
      <w:r>
        <w:rPr>
          <w:rFonts w:ascii="Times New Roman" w:eastAsia="Times New Roman" w:hAnsi="Times New Roman"/>
          <w:sz w:val="24"/>
          <w:szCs w:val="24"/>
        </w:rPr>
        <w:t>1</w:t>
      </w:r>
    </w:p>
    <w:p w14:paraId="46452B7E" w14:textId="77777777" w:rsidR="00C40321" w:rsidRDefault="00C40321" w:rsidP="00C40321">
      <w:pPr>
        <w:rPr>
          <w:rFonts w:ascii="Times New Roman" w:eastAsia="Times New Roman" w:hAnsi="Times New Roman"/>
          <w:sz w:val="24"/>
          <w:szCs w:val="24"/>
        </w:rPr>
      </w:pPr>
      <w:r>
        <w:rPr>
          <w:rFonts w:ascii="Times New Roman" w:eastAsia="Times New Roman" w:hAnsi="Times New Roman"/>
          <w:sz w:val="24"/>
          <w:szCs w:val="24"/>
        </w:rPr>
        <w:t xml:space="preserve">ESS = </w:t>
      </w:r>
      <m:oMath>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e>
                    </m:nary>
                  </m:e>
                </m:d>
              </m:e>
              <m:sup>
                <m:r>
                  <w:rPr>
                    <w:rFonts w:ascii="Cambria Math" w:hAnsi="Cambria Math"/>
                    <w:sz w:val="28"/>
                    <w:szCs w:val="28"/>
                  </w:rPr>
                  <m:t>2</m:t>
                </m:r>
              </m:sup>
            </m:sSup>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den>
        </m:f>
        <m:r>
          <w:rPr>
            <w:rFonts w:ascii="Cambria Math" w:eastAsia="Times New Roman"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e>
                    </m:nary>
                  </m:e>
                </m:d>
              </m:e>
              <m:sup>
                <m:r>
                  <w:rPr>
                    <w:rFonts w:ascii="Cambria Math" w:hAnsi="Cambria Math"/>
                    <w:sz w:val="28"/>
                    <w:szCs w:val="28"/>
                  </w:rPr>
                  <m:t>2</m:t>
                </m:r>
              </m:sup>
            </m:sSup>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den>
        </m:f>
        <m:r>
          <w:rPr>
            <w:rFonts w:ascii="Cambria Math" w:eastAsia="Times New Roman"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m:t>
                            </m:r>
                          </m:sub>
                        </m:sSub>
                      </m:e>
                    </m:nary>
                  </m:e>
                </m:d>
              </m:e>
              <m:sup>
                <m:r>
                  <w:rPr>
                    <w:rFonts w:ascii="Cambria Math" w:hAnsi="Cambria Math"/>
                    <w:sz w:val="28"/>
                    <w:szCs w:val="28"/>
                  </w:rPr>
                  <m:t>2</m:t>
                </m:r>
              </m:sup>
            </m:sSup>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3</m:t>
                </m:r>
              </m:sub>
            </m:sSub>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4</m:t>
                            </m:r>
                          </m:sub>
                        </m:sSub>
                      </m:e>
                    </m:nary>
                  </m:e>
                </m:d>
              </m:e>
              <m:sup>
                <m:r>
                  <w:rPr>
                    <w:rFonts w:ascii="Cambria Math" w:hAnsi="Cambria Math"/>
                    <w:sz w:val="28"/>
                    <w:szCs w:val="28"/>
                  </w:rPr>
                  <m:t>2</m:t>
                </m:r>
              </m:sup>
            </m:sSup>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4</m:t>
                </m:r>
              </m:sub>
            </m:sSub>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nary>
                      <m:naryPr>
                        <m:chr m:val="∑"/>
                        <m:limLoc m:val="undOvr"/>
                        <m:subHide m:val="1"/>
                        <m:supHide m:val="1"/>
                        <m:ctrlPr>
                          <w:rPr>
                            <w:rFonts w:ascii="Cambria Math" w:hAnsi="Cambria Math"/>
                            <w:i/>
                            <w:sz w:val="28"/>
                            <w:szCs w:val="28"/>
                          </w:rPr>
                        </m:ctrlPr>
                      </m:naryPr>
                      <m:sub/>
                      <m:sup/>
                      <m:e>
                        <m:r>
                          <w:rPr>
                            <w:rFonts w:ascii="Cambria Math" w:hAnsi="Cambria Math"/>
                            <w:sz w:val="28"/>
                            <w:szCs w:val="28"/>
                          </w:rPr>
                          <m:t>x</m:t>
                        </m:r>
                      </m:e>
                    </m:nary>
                  </m:e>
                </m:d>
              </m:e>
              <m:sup>
                <m:r>
                  <w:rPr>
                    <w:rFonts w:ascii="Cambria Math" w:hAnsi="Cambria Math"/>
                    <w:sz w:val="28"/>
                    <w:szCs w:val="28"/>
                  </w:rPr>
                  <m:t>2</m:t>
                </m:r>
              </m:sup>
            </m:sSup>
          </m:num>
          <m:den>
            <m:r>
              <w:rPr>
                <w:rFonts w:ascii="Cambria Math" w:hAnsi="Cambria Math"/>
                <w:sz w:val="28"/>
                <w:szCs w:val="28"/>
              </w:rPr>
              <m:t>N</m:t>
            </m:r>
          </m:den>
        </m:f>
        <m:r>
          <w:rPr>
            <w:rFonts w:ascii="Cambria Math" w:eastAsia="Times New Roman" w:hAnsi="Cambria Math"/>
            <w:sz w:val="28"/>
            <w:szCs w:val="28"/>
          </w:rPr>
          <m:t>….. 2</m:t>
        </m:r>
      </m:oMath>
    </w:p>
    <w:p w14:paraId="66A25631" w14:textId="77777777" w:rsidR="00C40321" w:rsidRDefault="006655A1" w:rsidP="00C40321">
      <w:pPr>
        <w:rPr>
          <w:rFonts w:ascii="Times New Roman" w:eastAsia="Times New Roman" w:hAnsi="Times New Roman"/>
          <w:sz w:val="24"/>
          <w:szCs w:val="24"/>
        </w:rPr>
      </w:pPr>
      <w:r>
        <w:rPr>
          <w:rFonts w:ascii="Times New Roman" w:eastAsia="Times New Roman" w:hAnsi="Times New Roman"/>
          <w:sz w:val="24"/>
          <w:szCs w:val="24"/>
        </w:rPr>
        <w:t xml:space="preserve">WSS = TSS – BSS </w:t>
      </w:r>
      <w:r>
        <w:rPr>
          <w:rFonts w:ascii="Times New Roman" w:eastAsia="Times New Roman" w:hAnsi="Times New Roman"/>
          <w:sz w:val="24"/>
          <w:szCs w:val="24"/>
        </w:rPr>
        <w:tab/>
        <w:t>----</w:t>
      </w:r>
      <w:r>
        <w:rPr>
          <w:rFonts w:ascii="Times New Roman" w:eastAsia="Times New Roman" w:hAnsi="Times New Roman"/>
          <w:sz w:val="24"/>
          <w:szCs w:val="24"/>
        </w:rPr>
        <w:tab/>
      </w:r>
      <w:r>
        <w:rPr>
          <w:rFonts w:ascii="Times New Roman" w:eastAsia="Times New Roman" w:hAnsi="Times New Roman"/>
          <w:sz w:val="24"/>
          <w:szCs w:val="24"/>
        </w:rPr>
        <w:tab/>
        <w:t>----</w:t>
      </w:r>
      <w:r>
        <w:rPr>
          <w:rFonts w:ascii="Times New Roman" w:eastAsia="Times New Roman" w:hAnsi="Times New Roman"/>
          <w:sz w:val="24"/>
          <w:szCs w:val="24"/>
        </w:rPr>
        <w:tab/>
      </w:r>
      <w:r w:rsidR="00E8661B">
        <w:rPr>
          <w:rFonts w:ascii="Times New Roman" w:eastAsia="Times New Roman" w:hAnsi="Times New Roman"/>
          <w:sz w:val="24"/>
          <w:szCs w:val="24"/>
        </w:rPr>
        <w:t>3</w:t>
      </w:r>
    </w:p>
    <w:p w14:paraId="7CD17255" w14:textId="77777777" w:rsidR="00C40321" w:rsidRDefault="00C40321" w:rsidP="00C40321">
      <w:pPr>
        <w:rPr>
          <w:rFonts w:ascii="Times New Roman" w:eastAsia="Times New Roman" w:hAnsi="Times New Roman"/>
          <w:sz w:val="24"/>
          <w:szCs w:val="24"/>
        </w:rPr>
      </w:pPr>
      <w:r>
        <w:rPr>
          <w:rFonts w:ascii="Times New Roman" w:eastAsia="Times New Roman" w:hAnsi="Times New Roman"/>
          <w:sz w:val="24"/>
          <w:szCs w:val="24"/>
        </w:rPr>
        <w:t xml:space="preserve">Where: TSS = Total Sum of Squares </w:t>
      </w:r>
    </w:p>
    <w:p w14:paraId="0A1C3399" w14:textId="77777777" w:rsidR="00C40321" w:rsidRDefault="00C40321" w:rsidP="00C40321">
      <w:pPr>
        <w:rPr>
          <w:rFonts w:ascii="Times New Roman" w:eastAsia="Times New Roman" w:hAnsi="Times New Roman"/>
          <w:sz w:val="24"/>
          <w:szCs w:val="24"/>
        </w:rPr>
      </w:pPr>
      <w:r>
        <w:rPr>
          <w:rFonts w:ascii="Times New Roman" w:eastAsia="Times New Roman" w:hAnsi="Times New Roman"/>
          <w:sz w:val="24"/>
          <w:szCs w:val="24"/>
        </w:rPr>
        <w:tab/>
        <w:t xml:space="preserve">BSS = Between Sample Sum of Squares </w:t>
      </w:r>
    </w:p>
    <w:p w14:paraId="76F42CDA" w14:textId="77777777" w:rsidR="00C40321" w:rsidRDefault="00C40321" w:rsidP="00C40321">
      <w:pPr>
        <w:rPr>
          <w:rFonts w:ascii="Times New Roman" w:eastAsia="Times New Roman" w:hAnsi="Times New Roman"/>
          <w:sz w:val="24"/>
          <w:szCs w:val="24"/>
        </w:rPr>
      </w:pPr>
      <w:r>
        <w:rPr>
          <w:rFonts w:ascii="Times New Roman" w:eastAsia="Times New Roman" w:hAnsi="Times New Roman"/>
          <w:sz w:val="24"/>
          <w:szCs w:val="24"/>
        </w:rPr>
        <w:lastRenderedPageBreak/>
        <w:tab/>
        <w:t xml:space="preserve">WSS = Within Sample Sum of Squares </w:t>
      </w:r>
    </w:p>
    <w:p w14:paraId="106990D9" w14:textId="77777777" w:rsidR="00C40321" w:rsidRDefault="00C40321" w:rsidP="00C40321">
      <w:pPr>
        <w:rPr>
          <w:rFonts w:ascii="Times New Roman" w:eastAsia="Times New Roman" w:hAnsi="Times New Roman"/>
          <w:sz w:val="24"/>
          <w:szCs w:val="24"/>
        </w:rPr>
      </w:pPr>
      <w:r>
        <w:rPr>
          <w:rFonts w:ascii="Times New Roman" w:eastAsia="Times New Roman" w:hAnsi="Times New Roman"/>
          <w:sz w:val="24"/>
          <w:szCs w:val="24"/>
        </w:rPr>
        <w:tab/>
        <w:t>n</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 n</w:t>
      </w:r>
      <w:r w:rsidR="00962B91" w:rsidRPr="00962B91">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 Number of Samples means being compared</w:t>
      </w:r>
    </w:p>
    <w:p w14:paraId="3CE68CCE" w14:textId="77777777" w:rsidR="00C40321" w:rsidRPr="0064787F" w:rsidRDefault="00C40321" w:rsidP="0064787F">
      <w:pPr>
        <w:rPr>
          <w:rFonts w:ascii="Times New Roman" w:eastAsia="Times New Roman" w:hAnsi="Times New Roman"/>
          <w:sz w:val="24"/>
          <w:szCs w:val="24"/>
        </w:rPr>
      </w:pPr>
      <w:r>
        <w:rPr>
          <w:rFonts w:ascii="Times New Roman" w:eastAsia="Times New Roman" w:hAnsi="Times New Roman"/>
          <w:sz w:val="24"/>
          <w:szCs w:val="24"/>
        </w:rPr>
        <w:tab/>
        <w:t>N = Total items of all groups.</w:t>
      </w:r>
    </w:p>
    <w:p w14:paraId="73B4889C" w14:textId="77777777" w:rsidR="00C00160" w:rsidRDefault="00C00160" w:rsidP="00632805">
      <w:pPr>
        <w:spacing w:line="360" w:lineRule="auto"/>
        <w:jc w:val="both"/>
        <w:rPr>
          <w:rFonts w:ascii="Times New Roman" w:hAnsi="Times New Roman"/>
          <w:sz w:val="24"/>
          <w:szCs w:val="24"/>
        </w:rPr>
      </w:pPr>
      <w:r>
        <w:rPr>
          <w:rFonts w:ascii="Times New Roman" w:hAnsi="Times New Roman"/>
          <w:b/>
          <w:sz w:val="24"/>
          <w:szCs w:val="24"/>
        </w:rPr>
        <w:t xml:space="preserve">Table 2: Annual thunderstorm values in the study </w:t>
      </w:r>
      <w:r w:rsidR="00BF5A6A">
        <w:rPr>
          <w:rFonts w:ascii="Times New Roman" w:hAnsi="Times New Roman"/>
          <w:b/>
          <w:sz w:val="24"/>
          <w:szCs w:val="24"/>
        </w:rPr>
        <w:t>a</w:t>
      </w:r>
      <w:r>
        <w:rPr>
          <w:rFonts w:ascii="Times New Roman" w:hAnsi="Times New Roman"/>
          <w:b/>
          <w:sz w:val="24"/>
          <w:szCs w:val="24"/>
        </w:rPr>
        <w:t>rea</w:t>
      </w:r>
    </w:p>
    <w:tbl>
      <w:tblPr>
        <w:tblW w:w="73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960"/>
        <w:gridCol w:w="1369"/>
        <w:gridCol w:w="974"/>
        <w:gridCol w:w="960"/>
        <w:gridCol w:w="2172"/>
      </w:tblGrid>
      <w:tr w:rsidR="00C00160" w14:paraId="3A996C88" w14:textId="77777777" w:rsidTr="00FA14A1">
        <w:trPr>
          <w:trHeight w:val="300"/>
        </w:trPr>
        <w:tc>
          <w:tcPr>
            <w:tcW w:w="960" w:type="dxa"/>
            <w:tcBorders>
              <w:left w:val="nil"/>
              <w:bottom w:val="single" w:sz="4" w:space="0" w:color="auto"/>
              <w:right w:val="nil"/>
            </w:tcBorders>
            <w:noWrap/>
            <w:vAlign w:val="bottom"/>
          </w:tcPr>
          <w:p w14:paraId="6FE9B757" w14:textId="77777777" w:rsidR="00C00160" w:rsidRDefault="00C00160"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Years</w:t>
            </w:r>
          </w:p>
        </w:tc>
        <w:tc>
          <w:tcPr>
            <w:tcW w:w="960" w:type="dxa"/>
            <w:tcBorders>
              <w:left w:val="nil"/>
              <w:bottom w:val="single" w:sz="4" w:space="0" w:color="auto"/>
              <w:right w:val="nil"/>
            </w:tcBorders>
            <w:noWrap/>
            <w:vAlign w:val="bottom"/>
          </w:tcPr>
          <w:p w14:paraId="742B6962" w14:textId="77777777" w:rsidR="00C00160" w:rsidRDefault="00C00160"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Benin </w:t>
            </w:r>
          </w:p>
        </w:tc>
        <w:tc>
          <w:tcPr>
            <w:tcW w:w="1369" w:type="dxa"/>
            <w:tcBorders>
              <w:left w:val="nil"/>
              <w:bottom w:val="single" w:sz="4" w:space="0" w:color="auto"/>
              <w:right w:val="nil"/>
            </w:tcBorders>
            <w:noWrap/>
            <w:vAlign w:val="bottom"/>
          </w:tcPr>
          <w:p w14:paraId="4076BA48" w14:textId="77777777" w:rsidR="00C00160" w:rsidRDefault="00C00160"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Port</w:t>
            </w:r>
            <w:r w:rsidR="00F04AE4">
              <w:rPr>
                <w:rFonts w:ascii="Times New Roman" w:eastAsia="Times New Roman" w:hAnsi="Times New Roman"/>
                <w:color w:val="000000"/>
                <w:lang w:eastAsia="en-GB"/>
              </w:rPr>
              <w:t xml:space="preserve"> H</w:t>
            </w:r>
            <w:r>
              <w:rPr>
                <w:rFonts w:ascii="Times New Roman" w:eastAsia="Times New Roman" w:hAnsi="Times New Roman"/>
                <w:color w:val="000000"/>
                <w:lang w:eastAsia="en-GB"/>
              </w:rPr>
              <w:t>arcourt</w:t>
            </w:r>
          </w:p>
        </w:tc>
        <w:tc>
          <w:tcPr>
            <w:tcW w:w="969" w:type="dxa"/>
            <w:tcBorders>
              <w:left w:val="nil"/>
              <w:bottom w:val="single" w:sz="4" w:space="0" w:color="auto"/>
              <w:right w:val="nil"/>
            </w:tcBorders>
            <w:noWrap/>
            <w:vAlign w:val="bottom"/>
          </w:tcPr>
          <w:p w14:paraId="25D5225E" w14:textId="77777777" w:rsidR="00C00160" w:rsidRDefault="00C00160" w:rsidP="00FA14A1">
            <w:pPr>
              <w:spacing w:after="0" w:line="240" w:lineRule="auto"/>
              <w:rPr>
                <w:rFonts w:ascii="Times New Roman" w:eastAsia="Times New Roman" w:hAnsi="Times New Roman"/>
                <w:color w:val="000000"/>
                <w:lang w:eastAsia="en-GB"/>
              </w:rPr>
            </w:pPr>
            <w:proofErr w:type="spellStart"/>
            <w:r>
              <w:rPr>
                <w:rFonts w:ascii="Times New Roman" w:eastAsia="Times New Roman" w:hAnsi="Times New Roman"/>
                <w:color w:val="000000"/>
                <w:lang w:eastAsia="en-GB"/>
              </w:rPr>
              <w:t>Calarbar</w:t>
            </w:r>
            <w:proofErr w:type="spellEnd"/>
            <w:r>
              <w:rPr>
                <w:rFonts w:ascii="Times New Roman" w:eastAsia="Times New Roman" w:hAnsi="Times New Roman"/>
                <w:color w:val="000000"/>
                <w:lang w:eastAsia="en-GB"/>
              </w:rPr>
              <w:t xml:space="preserve"> </w:t>
            </w:r>
          </w:p>
        </w:tc>
        <w:tc>
          <w:tcPr>
            <w:tcW w:w="960" w:type="dxa"/>
            <w:tcBorders>
              <w:left w:val="nil"/>
              <w:bottom w:val="single" w:sz="4" w:space="0" w:color="auto"/>
              <w:right w:val="nil"/>
            </w:tcBorders>
            <w:noWrap/>
            <w:vAlign w:val="bottom"/>
          </w:tcPr>
          <w:p w14:paraId="7C942B30" w14:textId="77777777" w:rsidR="00C00160" w:rsidRDefault="00C00160"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Akure</w:t>
            </w:r>
          </w:p>
        </w:tc>
        <w:tc>
          <w:tcPr>
            <w:tcW w:w="2177" w:type="dxa"/>
            <w:tcBorders>
              <w:left w:val="nil"/>
              <w:bottom w:val="single" w:sz="4" w:space="0" w:color="auto"/>
              <w:right w:val="nil"/>
            </w:tcBorders>
          </w:tcPr>
          <w:p w14:paraId="5B49D5BC" w14:textId="77777777" w:rsidR="00C00160" w:rsidRDefault="00C00160"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Niger Delta Region</w:t>
            </w:r>
          </w:p>
        </w:tc>
      </w:tr>
      <w:tr w:rsidR="00C00160" w14:paraId="484212BD" w14:textId="77777777" w:rsidTr="00FA14A1">
        <w:trPr>
          <w:trHeight w:val="300"/>
        </w:trPr>
        <w:tc>
          <w:tcPr>
            <w:tcW w:w="960" w:type="dxa"/>
            <w:tcBorders>
              <w:left w:val="nil"/>
              <w:bottom w:val="nil"/>
              <w:right w:val="nil"/>
            </w:tcBorders>
            <w:noWrap/>
            <w:vAlign w:val="bottom"/>
          </w:tcPr>
          <w:p w14:paraId="2AE57214"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1989</w:t>
            </w:r>
          </w:p>
        </w:tc>
        <w:tc>
          <w:tcPr>
            <w:tcW w:w="960" w:type="dxa"/>
            <w:tcBorders>
              <w:left w:val="nil"/>
              <w:bottom w:val="nil"/>
              <w:right w:val="nil"/>
            </w:tcBorders>
            <w:noWrap/>
            <w:vAlign w:val="bottom"/>
          </w:tcPr>
          <w:p w14:paraId="3F56267B" w14:textId="77777777" w:rsidR="00C00160" w:rsidRDefault="00C00160" w:rsidP="00F04AE4">
            <w:pPr>
              <w:spacing w:after="0"/>
              <w:jc w:val="center"/>
              <w:rPr>
                <w:rFonts w:ascii="Times New Roman" w:hAnsi="Times New Roman"/>
                <w:color w:val="000000"/>
              </w:rPr>
            </w:pPr>
            <w:r>
              <w:rPr>
                <w:rFonts w:ascii="Times New Roman" w:hAnsi="Times New Roman"/>
                <w:color w:val="000000"/>
              </w:rPr>
              <w:t>125</w:t>
            </w:r>
          </w:p>
        </w:tc>
        <w:tc>
          <w:tcPr>
            <w:tcW w:w="1369" w:type="dxa"/>
            <w:tcBorders>
              <w:left w:val="nil"/>
              <w:bottom w:val="nil"/>
              <w:right w:val="nil"/>
            </w:tcBorders>
            <w:noWrap/>
            <w:vAlign w:val="bottom"/>
          </w:tcPr>
          <w:p w14:paraId="670F25E1" w14:textId="77777777" w:rsidR="00C00160" w:rsidRDefault="00C00160" w:rsidP="00F04AE4">
            <w:pPr>
              <w:spacing w:after="0"/>
              <w:jc w:val="center"/>
              <w:rPr>
                <w:rFonts w:ascii="Times New Roman" w:hAnsi="Times New Roman"/>
                <w:color w:val="000000"/>
              </w:rPr>
            </w:pPr>
            <w:r>
              <w:rPr>
                <w:rFonts w:ascii="Times New Roman" w:hAnsi="Times New Roman"/>
                <w:color w:val="000000"/>
              </w:rPr>
              <w:t>88</w:t>
            </w:r>
          </w:p>
        </w:tc>
        <w:tc>
          <w:tcPr>
            <w:tcW w:w="969" w:type="dxa"/>
            <w:tcBorders>
              <w:left w:val="nil"/>
              <w:bottom w:val="nil"/>
              <w:right w:val="nil"/>
            </w:tcBorders>
            <w:noWrap/>
            <w:vAlign w:val="bottom"/>
          </w:tcPr>
          <w:p w14:paraId="4B2D29D7" w14:textId="77777777" w:rsidR="00C00160" w:rsidRDefault="00C00160" w:rsidP="00F04AE4">
            <w:pPr>
              <w:spacing w:after="0"/>
              <w:jc w:val="center"/>
              <w:rPr>
                <w:rFonts w:ascii="Times New Roman" w:hAnsi="Times New Roman"/>
                <w:color w:val="000000"/>
              </w:rPr>
            </w:pPr>
            <w:r>
              <w:rPr>
                <w:rFonts w:ascii="Times New Roman" w:hAnsi="Times New Roman"/>
                <w:color w:val="000000"/>
              </w:rPr>
              <w:t>83</w:t>
            </w:r>
          </w:p>
        </w:tc>
        <w:tc>
          <w:tcPr>
            <w:tcW w:w="960" w:type="dxa"/>
            <w:tcBorders>
              <w:left w:val="nil"/>
              <w:bottom w:val="nil"/>
              <w:right w:val="nil"/>
            </w:tcBorders>
            <w:noWrap/>
            <w:vAlign w:val="bottom"/>
          </w:tcPr>
          <w:p w14:paraId="1EAAF5AC"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104</w:t>
            </w:r>
          </w:p>
        </w:tc>
        <w:tc>
          <w:tcPr>
            <w:tcW w:w="2177" w:type="dxa"/>
            <w:tcBorders>
              <w:left w:val="nil"/>
              <w:bottom w:val="nil"/>
              <w:right w:val="nil"/>
            </w:tcBorders>
            <w:vAlign w:val="bottom"/>
          </w:tcPr>
          <w:p w14:paraId="1F9F95C9"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100</w:t>
            </w:r>
          </w:p>
        </w:tc>
      </w:tr>
      <w:tr w:rsidR="00C00160" w14:paraId="7C8604C1" w14:textId="77777777" w:rsidTr="00FA14A1">
        <w:trPr>
          <w:trHeight w:val="300"/>
        </w:trPr>
        <w:tc>
          <w:tcPr>
            <w:tcW w:w="960" w:type="dxa"/>
            <w:tcBorders>
              <w:top w:val="nil"/>
              <w:left w:val="nil"/>
              <w:bottom w:val="nil"/>
              <w:right w:val="nil"/>
            </w:tcBorders>
            <w:noWrap/>
            <w:vAlign w:val="bottom"/>
          </w:tcPr>
          <w:p w14:paraId="29D5CAE2"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1990</w:t>
            </w:r>
          </w:p>
        </w:tc>
        <w:tc>
          <w:tcPr>
            <w:tcW w:w="960" w:type="dxa"/>
            <w:tcBorders>
              <w:top w:val="nil"/>
              <w:left w:val="nil"/>
              <w:bottom w:val="nil"/>
              <w:right w:val="nil"/>
            </w:tcBorders>
            <w:noWrap/>
            <w:vAlign w:val="bottom"/>
          </w:tcPr>
          <w:p w14:paraId="09D4FB00"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148</w:t>
            </w:r>
          </w:p>
        </w:tc>
        <w:tc>
          <w:tcPr>
            <w:tcW w:w="1369" w:type="dxa"/>
            <w:tcBorders>
              <w:top w:val="nil"/>
              <w:left w:val="nil"/>
              <w:bottom w:val="nil"/>
              <w:right w:val="nil"/>
            </w:tcBorders>
            <w:noWrap/>
            <w:vAlign w:val="bottom"/>
          </w:tcPr>
          <w:p w14:paraId="4AADD9A2" w14:textId="77777777" w:rsidR="00C00160" w:rsidRDefault="00C00160" w:rsidP="00F04AE4">
            <w:pPr>
              <w:spacing w:after="0"/>
              <w:jc w:val="center"/>
              <w:rPr>
                <w:rFonts w:ascii="Times New Roman" w:hAnsi="Times New Roman"/>
                <w:color w:val="000000"/>
              </w:rPr>
            </w:pPr>
            <w:r>
              <w:rPr>
                <w:rFonts w:ascii="Times New Roman" w:hAnsi="Times New Roman"/>
                <w:color w:val="000000"/>
              </w:rPr>
              <w:t>91</w:t>
            </w:r>
          </w:p>
        </w:tc>
        <w:tc>
          <w:tcPr>
            <w:tcW w:w="969" w:type="dxa"/>
            <w:tcBorders>
              <w:top w:val="nil"/>
              <w:left w:val="nil"/>
              <w:bottom w:val="nil"/>
              <w:right w:val="nil"/>
            </w:tcBorders>
            <w:noWrap/>
            <w:vAlign w:val="bottom"/>
          </w:tcPr>
          <w:p w14:paraId="0A830342" w14:textId="77777777" w:rsidR="00C00160" w:rsidRDefault="00C00160" w:rsidP="00F04AE4">
            <w:pPr>
              <w:spacing w:after="0"/>
              <w:jc w:val="center"/>
              <w:rPr>
                <w:rFonts w:ascii="Times New Roman" w:hAnsi="Times New Roman"/>
                <w:color w:val="000000"/>
              </w:rPr>
            </w:pPr>
            <w:r>
              <w:rPr>
                <w:rFonts w:ascii="Times New Roman" w:hAnsi="Times New Roman"/>
                <w:color w:val="000000"/>
              </w:rPr>
              <w:t>96</w:t>
            </w:r>
          </w:p>
        </w:tc>
        <w:tc>
          <w:tcPr>
            <w:tcW w:w="960" w:type="dxa"/>
            <w:tcBorders>
              <w:top w:val="nil"/>
              <w:left w:val="nil"/>
              <w:bottom w:val="nil"/>
              <w:right w:val="nil"/>
            </w:tcBorders>
            <w:noWrap/>
            <w:vAlign w:val="bottom"/>
          </w:tcPr>
          <w:p w14:paraId="5F20A190"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105</w:t>
            </w:r>
          </w:p>
        </w:tc>
        <w:tc>
          <w:tcPr>
            <w:tcW w:w="2177" w:type="dxa"/>
            <w:tcBorders>
              <w:top w:val="nil"/>
              <w:left w:val="nil"/>
              <w:bottom w:val="nil"/>
              <w:right w:val="nil"/>
            </w:tcBorders>
            <w:vAlign w:val="bottom"/>
          </w:tcPr>
          <w:p w14:paraId="01E30010"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110</w:t>
            </w:r>
          </w:p>
        </w:tc>
      </w:tr>
      <w:tr w:rsidR="00C00160" w14:paraId="35FF80BB" w14:textId="77777777" w:rsidTr="00FA14A1">
        <w:trPr>
          <w:trHeight w:val="300"/>
        </w:trPr>
        <w:tc>
          <w:tcPr>
            <w:tcW w:w="960" w:type="dxa"/>
            <w:tcBorders>
              <w:top w:val="nil"/>
              <w:left w:val="nil"/>
              <w:bottom w:val="nil"/>
              <w:right w:val="nil"/>
            </w:tcBorders>
            <w:noWrap/>
            <w:vAlign w:val="bottom"/>
          </w:tcPr>
          <w:p w14:paraId="3C7160FE"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1991</w:t>
            </w:r>
          </w:p>
        </w:tc>
        <w:tc>
          <w:tcPr>
            <w:tcW w:w="960" w:type="dxa"/>
            <w:tcBorders>
              <w:top w:val="nil"/>
              <w:left w:val="nil"/>
              <w:bottom w:val="nil"/>
              <w:right w:val="nil"/>
            </w:tcBorders>
            <w:noWrap/>
            <w:vAlign w:val="bottom"/>
          </w:tcPr>
          <w:p w14:paraId="64A2CB02" w14:textId="77777777" w:rsidR="00C00160" w:rsidRDefault="00C00160" w:rsidP="00F04AE4">
            <w:pPr>
              <w:spacing w:after="0"/>
              <w:jc w:val="center"/>
              <w:rPr>
                <w:rFonts w:ascii="Times New Roman" w:hAnsi="Times New Roman"/>
                <w:color w:val="000000"/>
              </w:rPr>
            </w:pPr>
            <w:r>
              <w:rPr>
                <w:rFonts w:ascii="Times New Roman" w:hAnsi="Times New Roman"/>
                <w:color w:val="000000"/>
              </w:rPr>
              <w:t>160</w:t>
            </w:r>
          </w:p>
        </w:tc>
        <w:tc>
          <w:tcPr>
            <w:tcW w:w="1369" w:type="dxa"/>
            <w:tcBorders>
              <w:top w:val="nil"/>
              <w:left w:val="nil"/>
              <w:bottom w:val="nil"/>
              <w:right w:val="nil"/>
            </w:tcBorders>
            <w:noWrap/>
            <w:vAlign w:val="bottom"/>
          </w:tcPr>
          <w:p w14:paraId="54530AA7" w14:textId="77777777" w:rsidR="00C00160" w:rsidRDefault="00C00160" w:rsidP="00F04AE4">
            <w:pPr>
              <w:spacing w:after="0"/>
              <w:jc w:val="center"/>
              <w:rPr>
                <w:rFonts w:ascii="Times New Roman" w:hAnsi="Times New Roman"/>
                <w:color w:val="000000"/>
              </w:rPr>
            </w:pPr>
            <w:r>
              <w:rPr>
                <w:rFonts w:ascii="Times New Roman" w:hAnsi="Times New Roman"/>
                <w:color w:val="000000"/>
              </w:rPr>
              <w:t>88</w:t>
            </w:r>
          </w:p>
        </w:tc>
        <w:tc>
          <w:tcPr>
            <w:tcW w:w="969" w:type="dxa"/>
            <w:tcBorders>
              <w:top w:val="nil"/>
              <w:left w:val="nil"/>
              <w:bottom w:val="nil"/>
              <w:right w:val="nil"/>
            </w:tcBorders>
            <w:noWrap/>
            <w:vAlign w:val="bottom"/>
          </w:tcPr>
          <w:p w14:paraId="10CC9D56" w14:textId="77777777" w:rsidR="00C00160" w:rsidRDefault="00C00160" w:rsidP="00F04AE4">
            <w:pPr>
              <w:spacing w:after="0"/>
              <w:jc w:val="center"/>
              <w:rPr>
                <w:rFonts w:ascii="Times New Roman" w:hAnsi="Times New Roman"/>
                <w:color w:val="000000"/>
              </w:rPr>
            </w:pPr>
            <w:r>
              <w:rPr>
                <w:rFonts w:ascii="Times New Roman" w:hAnsi="Times New Roman"/>
                <w:color w:val="000000"/>
              </w:rPr>
              <w:t>94</w:t>
            </w:r>
          </w:p>
        </w:tc>
        <w:tc>
          <w:tcPr>
            <w:tcW w:w="960" w:type="dxa"/>
            <w:tcBorders>
              <w:top w:val="nil"/>
              <w:left w:val="nil"/>
              <w:bottom w:val="nil"/>
              <w:right w:val="nil"/>
            </w:tcBorders>
            <w:noWrap/>
            <w:vAlign w:val="bottom"/>
          </w:tcPr>
          <w:p w14:paraId="14BC989A"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113</w:t>
            </w:r>
          </w:p>
        </w:tc>
        <w:tc>
          <w:tcPr>
            <w:tcW w:w="2177" w:type="dxa"/>
            <w:tcBorders>
              <w:top w:val="nil"/>
              <w:left w:val="nil"/>
              <w:bottom w:val="nil"/>
              <w:right w:val="nil"/>
            </w:tcBorders>
            <w:vAlign w:val="bottom"/>
          </w:tcPr>
          <w:p w14:paraId="223713CE"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114</w:t>
            </w:r>
          </w:p>
        </w:tc>
      </w:tr>
      <w:tr w:rsidR="00C00160" w14:paraId="79F18422" w14:textId="77777777" w:rsidTr="00FA14A1">
        <w:trPr>
          <w:trHeight w:val="300"/>
        </w:trPr>
        <w:tc>
          <w:tcPr>
            <w:tcW w:w="960" w:type="dxa"/>
            <w:tcBorders>
              <w:top w:val="nil"/>
              <w:left w:val="nil"/>
              <w:bottom w:val="nil"/>
              <w:right w:val="nil"/>
            </w:tcBorders>
            <w:noWrap/>
            <w:vAlign w:val="bottom"/>
          </w:tcPr>
          <w:p w14:paraId="25FA56EF"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1992</w:t>
            </w:r>
          </w:p>
        </w:tc>
        <w:tc>
          <w:tcPr>
            <w:tcW w:w="960" w:type="dxa"/>
            <w:tcBorders>
              <w:top w:val="nil"/>
              <w:left w:val="nil"/>
              <w:bottom w:val="nil"/>
              <w:right w:val="nil"/>
            </w:tcBorders>
            <w:noWrap/>
            <w:vAlign w:val="bottom"/>
          </w:tcPr>
          <w:p w14:paraId="0FE5CFDE"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142</w:t>
            </w:r>
          </w:p>
        </w:tc>
        <w:tc>
          <w:tcPr>
            <w:tcW w:w="1369" w:type="dxa"/>
            <w:tcBorders>
              <w:top w:val="nil"/>
              <w:left w:val="nil"/>
              <w:bottom w:val="nil"/>
              <w:right w:val="nil"/>
            </w:tcBorders>
            <w:noWrap/>
            <w:vAlign w:val="bottom"/>
          </w:tcPr>
          <w:p w14:paraId="7E641E3C" w14:textId="77777777" w:rsidR="00C00160" w:rsidRDefault="00C00160" w:rsidP="00F04AE4">
            <w:pPr>
              <w:spacing w:after="0"/>
              <w:jc w:val="center"/>
              <w:rPr>
                <w:rFonts w:ascii="Times New Roman" w:hAnsi="Times New Roman"/>
                <w:color w:val="000000"/>
              </w:rPr>
            </w:pPr>
            <w:r>
              <w:rPr>
                <w:rFonts w:ascii="Times New Roman" w:hAnsi="Times New Roman"/>
                <w:color w:val="000000"/>
              </w:rPr>
              <w:t>95</w:t>
            </w:r>
          </w:p>
        </w:tc>
        <w:tc>
          <w:tcPr>
            <w:tcW w:w="969" w:type="dxa"/>
            <w:tcBorders>
              <w:top w:val="nil"/>
              <w:left w:val="nil"/>
              <w:bottom w:val="nil"/>
              <w:right w:val="nil"/>
            </w:tcBorders>
            <w:noWrap/>
            <w:vAlign w:val="bottom"/>
          </w:tcPr>
          <w:p w14:paraId="61E8D28A" w14:textId="77777777" w:rsidR="00C00160" w:rsidRDefault="00C00160" w:rsidP="00F04AE4">
            <w:pPr>
              <w:spacing w:after="0"/>
              <w:jc w:val="center"/>
              <w:rPr>
                <w:rFonts w:ascii="Times New Roman" w:hAnsi="Times New Roman"/>
                <w:color w:val="000000"/>
              </w:rPr>
            </w:pPr>
            <w:r>
              <w:rPr>
                <w:rFonts w:ascii="Times New Roman" w:hAnsi="Times New Roman"/>
                <w:color w:val="000000"/>
              </w:rPr>
              <w:t>91</w:t>
            </w:r>
          </w:p>
        </w:tc>
        <w:tc>
          <w:tcPr>
            <w:tcW w:w="960" w:type="dxa"/>
            <w:tcBorders>
              <w:top w:val="nil"/>
              <w:left w:val="nil"/>
              <w:bottom w:val="nil"/>
              <w:right w:val="nil"/>
            </w:tcBorders>
            <w:noWrap/>
            <w:vAlign w:val="bottom"/>
          </w:tcPr>
          <w:p w14:paraId="3BE1E3F5"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111</w:t>
            </w:r>
          </w:p>
        </w:tc>
        <w:tc>
          <w:tcPr>
            <w:tcW w:w="2177" w:type="dxa"/>
            <w:tcBorders>
              <w:top w:val="nil"/>
              <w:left w:val="nil"/>
              <w:bottom w:val="nil"/>
              <w:right w:val="nil"/>
            </w:tcBorders>
            <w:vAlign w:val="bottom"/>
          </w:tcPr>
          <w:p w14:paraId="63F2F017"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110</w:t>
            </w:r>
          </w:p>
        </w:tc>
      </w:tr>
      <w:tr w:rsidR="00C00160" w14:paraId="7DD6CF3E" w14:textId="77777777" w:rsidTr="00FA14A1">
        <w:trPr>
          <w:trHeight w:val="300"/>
        </w:trPr>
        <w:tc>
          <w:tcPr>
            <w:tcW w:w="960" w:type="dxa"/>
            <w:tcBorders>
              <w:top w:val="nil"/>
              <w:left w:val="nil"/>
              <w:bottom w:val="nil"/>
              <w:right w:val="nil"/>
            </w:tcBorders>
            <w:noWrap/>
            <w:vAlign w:val="bottom"/>
          </w:tcPr>
          <w:p w14:paraId="41670E21"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1993</w:t>
            </w:r>
          </w:p>
        </w:tc>
        <w:tc>
          <w:tcPr>
            <w:tcW w:w="960" w:type="dxa"/>
            <w:tcBorders>
              <w:top w:val="nil"/>
              <w:left w:val="nil"/>
              <w:bottom w:val="nil"/>
              <w:right w:val="nil"/>
            </w:tcBorders>
            <w:noWrap/>
            <w:vAlign w:val="bottom"/>
          </w:tcPr>
          <w:p w14:paraId="2995D28B"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149</w:t>
            </w:r>
          </w:p>
        </w:tc>
        <w:tc>
          <w:tcPr>
            <w:tcW w:w="1369" w:type="dxa"/>
            <w:tcBorders>
              <w:top w:val="nil"/>
              <w:left w:val="nil"/>
              <w:bottom w:val="nil"/>
              <w:right w:val="nil"/>
            </w:tcBorders>
            <w:noWrap/>
            <w:vAlign w:val="bottom"/>
          </w:tcPr>
          <w:p w14:paraId="73BAEE11" w14:textId="77777777" w:rsidR="00C00160" w:rsidRDefault="00C00160" w:rsidP="00F04AE4">
            <w:pPr>
              <w:spacing w:after="0"/>
              <w:jc w:val="center"/>
              <w:rPr>
                <w:rFonts w:ascii="Times New Roman" w:hAnsi="Times New Roman"/>
                <w:color w:val="000000"/>
              </w:rPr>
            </w:pPr>
            <w:r>
              <w:rPr>
                <w:rFonts w:ascii="Times New Roman" w:hAnsi="Times New Roman"/>
                <w:color w:val="000000"/>
              </w:rPr>
              <w:t>96</w:t>
            </w:r>
          </w:p>
        </w:tc>
        <w:tc>
          <w:tcPr>
            <w:tcW w:w="969" w:type="dxa"/>
            <w:tcBorders>
              <w:top w:val="nil"/>
              <w:left w:val="nil"/>
              <w:bottom w:val="nil"/>
              <w:right w:val="nil"/>
            </w:tcBorders>
            <w:noWrap/>
            <w:vAlign w:val="bottom"/>
          </w:tcPr>
          <w:p w14:paraId="654BFEA1" w14:textId="77777777" w:rsidR="00C00160" w:rsidRDefault="00C00160" w:rsidP="00F04AE4">
            <w:pPr>
              <w:spacing w:after="0"/>
              <w:jc w:val="center"/>
              <w:rPr>
                <w:rFonts w:ascii="Times New Roman" w:hAnsi="Times New Roman"/>
                <w:color w:val="000000"/>
              </w:rPr>
            </w:pPr>
            <w:r>
              <w:rPr>
                <w:rFonts w:ascii="Times New Roman" w:hAnsi="Times New Roman"/>
                <w:color w:val="000000"/>
              </w:rPr>
              <w:t>87</w:t>
            </w:r>
          </w:p>
        </w:tc>
        <w:tc>
          <w:tcPr>
            <w:tcW w:w="960" w:type="dxa"/>
            <w:tcBorders>
              <w:top w:val="nil"/>
              <w:left w:val="nil"/>
              <w:bottom w:val="nil"/>
              <w:right w:val="nil"/>
            </w:tcBorders>
            <w:noWrap/>
            <w:vAlign w:val="bottom"/>
          </w:tcPr>
          <w:p w14:paraId="2F745B74" w14:textId="77777777" w:rsidR="00C00160" w:rsidRDefault="00C00160" w:rsidP="00F04AE4">
            <w:pPr>
              <w:spacing w:after="0"/>
              <w:jc w:val="center"/>
              <w:rPr>
                <w:rFonts w:ascii="Times New Roman" w:hAnsi="Times New Roman"/>
                <w:color w:val="000000"/>
              </w:rPr>
            </w:pPr>
            <w:r>
              <w:rPr>
                <w:rFonts w:ascii="Times New Roman" w:hAnsi="Times New Roman"/>
                <w:color w:val="000000"/>
              </w:rPr>
              <w:t>97</w:t>
            </w:r>
          </w:p>
        </w:tc>
        <w:tc>
          <w:tcPr>
            <w:tcW w:w="2177" w:type="dxa"/>
            <w:tcBorders>
              <w:top w:val="nil"/>
              <w:left w:val="nil"/>
              <w:bottom w:val="nil"/>
              <w:right w:val="nil"/>
            </w:tcBorders>
            <w:vAlign w:val="bottom"/>
          </w:tcPr>
          <w:p w14:paraId="1DE53960"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107</w:t>
            </w:r>
          </w:p>
        </w:tc>
      </w:tr>
      <w:tr w:rsidR="00C00160" w14:paraId="5C4B479A" w14:textId="77777777" w:rsidTr="00FA14A1">
        <w:trPr>
          <w:trHeight w:val="300"/>
        </w:trPr>
        <w:tc>
          <w:tcPr>
            <w:tcW w:w="960" w:type="dxa"/>
            <w:tcBorders>
              <w:top w:val="nil"/>
              <w:left w:val="nil"/>
              <w:bottom w:val="nil"/>
              <w:right w:val="nil"/>
            </w:tcBorders>
            <w:noWrap/>
            <w:vAlign w:val="bottom"/>
          </w:tcPr>
          <w:p w14:paraId="34D986A5"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1994</w:t>
            </w:r>
          </w:p>
        </w:tc>
        <w:tc>
          <w:tcPr>
            <w:tcW w:w="960" w:type="dxa"/>
            <w:tcBorders>
              <w:top w:val="nil"/>
              <w:left w:val="nil"/>
              <w:bottom w:val="nil"/>
              <w:right w:val="nil"/>
            </w:tcBorders>
            <w:noWrap/>
            <w:vAlign w:val="bottom"/>
          </w:tcPr>
          <w:p w14:paraId="180F2B01" w14:textId="77777777" w:rsidR="00C00160" w:rsidRDefault="00C00160" w:rsidP="00F04AE4">
            <w:pPr>
              <w:spacing w:after="0"/>
              <w:jc w:val="center"/>
              <w:rPr>
                <w:rFonts w:ascii="Times New Roman" w:hAnsi="Times New Roman"/>
                <w:color w:val="000000"/>
              </w:rPr>
            </w:pPr>
            <w:r>
              <w:rPr>
                <w:rFonts w:ascii="Times New Roman" w:hAnsi="Times New Roman"/>
                <w:color w:val="000000"/>
              </w:rPr>
              <w:t>154</w:t>
            </w:r>
          </w:p>
        </w:tc>
        <w:tc>
          <w:tcPr>
            <w:tcW w:w="1369" w:type="dxa"/>
            <w:tcBorders>
              <w:top w:val="nil"/>
              <w:left w:val="nil"/>
              <w:bottom w:val="nil"/>
              <w:right w:val="nil"/>
            </w:tcBorders>
            <w:noWrap/>
            <w:vAlign w:val="bottom"/>
          </w:tcPr>
          <w:p w14:paraId="18F18EA5"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103</w:t>
            </w:r>
          </w:p>
        </w:tc>
        <w:tc>
          <w:tcPr>
            <w:tcW w:w="969" w:type="dxa"/>
            <w:tcBorders>
              <w:top w:val="nil"/>
              <w:left w:val="nil"/>
              <w:bottom w:val="nil"/>
              <w:right w:val="nil"/>
            </w:tcBorders>
            <w:noWrap/>
            <w:vAlign w:val="bottom"/>
          </w:tcPr>
          <w:p w14:paraId="05FA1C26" w14:textId="77777777" w:rsidR="00C00160" w:rsidRDefault="00C00160" w:rsidP="00F04AE4">
            <w:pPr>
              <w:spacing w:after="0"/>
              <w:jc w:val="center"/>
              <w:rPr>
                <w:rFonts w:ascii="Times New Roman" w:hAnsi="Times New Roman"/>
                <w:color w:val="000000"/>
              </w:rPr>
            </w:pPr>
            <w:r>
              <w:rPr>
                <w:rFonts w:ascii="Times New Roman" w:hAnsi="Times New Roman"/>
                <w:color w:val="000000"/>
              </w:rPr>
              <w:t>97</w:t>
            </w:r>
          </w:p>
        </w:tc>
        <w:tc>
          <w:tcPr>
            <w:tcW w:w="960" w:type="dxa"/>
            <w:tcBorders>
              <w:top w:val="nil"/>
              <w:left w:val="nil"/>
              <w:bottom w:val="nil"/>
              <w:right w:val="nil"/>
            </w:tcBorders>
            <w:noWrap/>
            <w:vAlign w:val="bottom"/>
          </w:tcPr>
          <w:p w14:paraId="671686DD" w14:textId="77777777" w:rsidR="00C00160" w:rsidRDefault="00C00160" w:rsidP="00F04AE4">
            <w:pPr>
              <w:spacing w:after="0"/>
              <w:jc w:val="center"/>
              <w:rPr>
                <w:rFonts w:ascii="Times New Roman" w:hAnsi="Times New Roman"/>
                <w:color w:val="000000"/>
              </w:rPr>
            </w:pPr>
            <w:r>
              <w:rPr>
                <w:rFonts w:ascii="Times New Roman" w:hAnsi="Times New Roman"/>
                <w:color w:val="000000"/>
              </w:rPr>
              <w:t>91</w:t>
            </w:r>
          </w:p>
        </w:tc>
        <w:tc>
          <w:tcPr>
            <w:tcW w:w="2177" w:type="dxa"/>
            <w:tcBorders>
              <w:top w:val="nil"/>
              <w:left w:val="nil"/>
              <w:bottom w:val="nil"/>
              <w:right w:val="nil"/>
            </w:tcBorders>
            <w:vAlign w:val="bottom"/>
          </w:tcPr>
          <w:p w14:paraId="6640BACD"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111</w:t>
            </w:r>
          </w:p>
        </w:tc>
      </w:tr>
      <w:tr w:rsidR="00C00160" w14:paraId="2E25FEC0" w14:textId="77777777" w:rsidTr="00FA14A1">
        <w:trPr>
          <w:trHeight w:val="300"/>
        </w:trPr>
        <w:tc>
          <w:tcPr>
            <w:tcW w:w="960" w:type="dxa"/>
            <w:tcBorders>
              <w:top w:val="nil"/>
              <w:left w:val="nil"/>
              <w:bottom w:val="nil"/>
              <w:right w:val="nil"/>
            </w:tcBorders>
            <w:noWrap/>
            <w:vAlign w:val="bottom"/>
          </w:tcPr>
          <w:p w14:paraId="4F06C5D2"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1995</w:t>
            </w:r>
          </w:p>
        </w:tc>
        <w:tc>
          <w:tcPr>
            <w:tcW w:w="960" w:type="dxa"/>
            <w:tcBorders>
              <w:top w:val="nil"/>
              <w:left w:val="nil"/>
              <w:bottom w:val="nil"/>
              <w:right w:val="nil"/>
            </w:tcBorders>
            <w:noWrap/>
            <w:vAlign w:val="bottom"/>
          </w:tcPr>
          <w:p w14:paraId="51DFF230" w14:textId="77777777" w:rsidR="00C00160" w:rsidRDefault="00C00160" w:rsidP="00F04AE4">
            <w:pPr>
              <w:spacing w:after="0"/>
              <w:jc w:val="center"/>
              <w:rPr>
                <w:rFonts w:ascii="Times New Roman" w:hAnsi="Times New Roman"/>
                <w:color w:val="000000"/>
              </w:rPr>
            </w:pPr>
            <w:r>
              <w:rPr>
                <w:rFonts w:ascii="Times New Roman" w:hAnsi="Times New Roman"/>
                <w:color w:val="000000"/>
              </w:rPr>
              <w:t>165</w:t>
            </w:r>
          </w:p>
        </w:tc>
        <w:tc>
          <w:tcPr>
            <w:tcW w:w="1369" w:type="dxa"/>
            <w:tcBorders>
              <w:top w:val="nil"/>
              <w:left w:val="nil"/>
              <w:bottom w:val="nil"/>
              <w:right w:val="nil"/>
            </w:tcBorders>
            <w:noWrap/>
            <w:vAlign w:val="bottom"/>
          </w:tcPr>
          <w:p w14:paraId="175B00AB" w14:textId="77777777" w:rsidR="00C00160" w:rsidRDefault="00C00160" w:rsidP="00F04AE4">
            <w:pPr>
              <w:spacing w:after="0"/>
              <w:jc w:val="center"/>
              <w:rPr>
                <w:rFonts w:ascii="Times New Roman" w:hAnsi="Times New Roman"/>
                <w:color w:val="000000"/>
              </w:rPr>
            </w:pPr>
            <w:r>
              <w:rPr>
                <w:rFonts w:ascii="Times New Roman" w:hAnsi="Times New Roman"/>
                <w:color w:val="000000"/>
              </w:rPr>
              <w:t>83</w:t>
            </w:r>
          </w:p>
        </w:tc>
        <w:tc>
          <w:tcPr>
            <w:tcW w:w="969" w:type="dxa"/>
            <w:tcBorders>
              <w:top w:val="nil"/>
              <w:left w:val="nil"/>
              <w:bottom w:val="nil"/>
              <w:right w:val="nil"/>
            </w:tcBorders>
            <w:noWrap/>
            <w:vAlign w:val="bottom"/>
          </w:tcPr>
          <w:p w14:paraId="193562CF" w14:textId="77777777" w:rsidR="00C00160" w:rsidRDefault="00C00160" w:rsidP="00F04AE4">
            <w:pPr>
              <w:spacing w:after="0"/>
              <w:jc w:val="center"/>
              <w:rPr>
                <w:rFonts w:ascii="Times New Roman" w:hAnsi="Times New Roman"/>
                <w:color w:val="000000"/>
              </w:rPr>
            </w:pPr>
            <w:r>
              <w:rPr>
                <w:rFonts w:ascii="Times New Roman" w:hAnsi="Times New Roman"/>
                <w:color w:val="000000"/>
              </w:rPr>
              <w:t>99</w:t>
            </w:r>
          </w:p>
        </w:tc>
        <w:tc>
          <w:tcPr>
            <w:tcW w:w="960" w:type="dxa"/>
            <w:tcBorders>
              <w:top w:val="nil"/>
              <w:left w:val="nil"/>
              <w:bottom w:val="nil"/>
              <w:right w:val="nil"/>
            </w:tcBorders>
            <w:noWrap/>
            <w:vAlign w:val="bottom"/>
          </w:tcPr>
          <w:p w14:paraId="301C6C01"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101</w:t>
            </w:r>
          </w:p>
        </w:tc>
        <w:tc>
          <w:tcPr>
            <w:tcW w:w="2177" w:type="dxa"/>
            <w:tcBorders>
              <w:top w:val="nil"/>
              <w:left w:val="nil"/>
              <w:bottom w:val="nil"/>
              <w:right w:val="nil"/>
            </w:tcBorders>
            <w:vAlign w:val="bottom"/>
          </w:tcPr>
          <w:p w14:paraId="4D681CCF"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112</w:t>
            </w:r>
          </w:p>
        </w:tc>
      </w:tr>
      <w:tr w:rsidR="00C00160" w14:paraId="613CE24A" w14:textId="77777777" w:rsidTr="00FA14A1">
        <w:trPr>
          <w:trHeight w:val="300"/>
        </w:trPr>
        <w:tc>
          <w:tcPr>
            <w:tcW w:w="960" w:type="dxa"/>
            <w:tcBorders>
              <w:top w:val="nil"/>
              <w:left w:val="nil"/>
              <w:bottom w:val="nil"/>
              <w:right w:val="nil"/>
            </w:tcBorders>
            <w:noWrap/>
            <w:vAlign w:val="bottom"/>
          </w:tcPr>
          <w:p w14:paraId="02AAE585"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1996</w:t>
            </w:r>
          </w:p>
        </w:tc>
        <w:tc>
          <w:tcPr>
            <w:tcW w:w="960" w:type="dxa"/>
            <w:tcBorders>
              <w:top w:val="nil"/>
              <w:left w:val="nil"/>
              <w:bottom w:val="nil"/>
              <w:right w:val="nil"/>
            </w:tcBorders>
            <w:noWrap/>
            <w:vAlign w:val="bottom"/>
          </w:tcPr>
          <w:p w14:paraId="7133C3A7" w14:textId="77777777" w:rsidR="00C00160" w:rsidRDefault="00C00160" w:rsidP="00F04AE4">
            <w:pPr>
              <w:spacing w:after="0"/>
              <w:jc w:val="center"/>
              <w:rPr>
                <w:rFonts w:ascii="Times New Roman" w:hAnsi="Times New Roman"/>
                <w:color w:val="000000"/>
              </w:rPr>
            </w:pPr>
            <w:r>
              <w:rPr>
                <w:rFonts w:ascii="Times New Roman" w:hAnsi="Times New Roman"/>
                <w:color w:val="000000"/>
              </w:rPr>
              <w:t>154</w:t>
            </w:r>
          </w:p>
        </w:tc>
        <w:tc>
          <w:tcPr>
            <w:tcW w:w="1369" w:type="dxa"/>
            <w:tcBorders>
              <w:top w:val="nil"/>
              <w:left w:val="nil"/>
              <w:bottom w:val="nil"/>
              <w:right w:val="nil"/>
            </w:tcBorders>
            <w:noWrap/>
            <w:vAlign w:val="bottom"/>
          </w:tcPr>
          <w:p w14:paraId="69E5E18B" w14:textId="77777777" w:rsidR="00C00160" w:rsidRDefault="00C00160" w:rsidP="00F04AE4">
            <w:pPr>
              <w:spacing w:after="0"/>
              <w:jc w:val="center"/>
              <w:rPr>
                <w:rFonts w:ascii="Times New Roman" w:hAnsi="Times New Roman"/>
                <w:color w:val="000000"/>
              </w:rPr>
            </w:pPr>
            <w:r>
              <w:rPr>
                <w:rFonts w:ascii="Times New Roman" w:hAnsi="Times New Roman"/>
                <w:color w:val="000000"/>
              </w:rPr>
              <w:t>90</w:t>
            </w:r>
          </w:p>
        </w:tc>
        <w:tc>
          <w:tcPr>
            <w:tcW w:w="969" w:type="dxa"/>
            <w:tcBorders>
              <w:top w:val="nil"/>
              <w:left w:val="nil"/>
              <w:bottom w:val="nil"/>
              <w:right w:val="nil"/>
            </w:tcBorders>
            <w:noWrap/>
            <w:vAlign w:val="bottom"/>
          </w:tcPr>
          <w:p w14:paraId="330A766D" w14:textId="77777777" w:rsidR="00C00160" w:rsidRDefault="00C00160" w:rsidP="00F04AE4">
            <w:pPr>
              <w:spacing w:after="0"/>
              <w:jc w:val="center"/>
              <w:rPr>
                <w:rFonts w:ascii="Times New Roman" w:hAnsi="Times New Roman"/>
                <w:color w:val="000000"/>
              </w:rPr>
            </w:pPr>
            <w:r>
              <w:rPr>
                <w:rFonts w:ascii="Times New Roman" w:hAnsi="Times New Roman"/>
                <w:color w:val="000000"/>
              </w:rPr>
              <w:t>94</w:t>
            </w:r>
          </w:p>
        </w:tc>
        <w:tc>
          <w:tcPr>
            <w:tcW w:w="960" w:type="dxa"/>
            <w:tcBorders>
              <w:top w:val="nil"/>
              <w:left w:val="nil"/>
              <w:bottom w:val="nil"/>
              <w:right w:val="nil"/>
            </w:tcBorders>
            <w:noWrap/>
            <w:vAlign w:val="bottom"/>
          </w:tcPr>
          <w:p w14:paraId="336E00C6"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100</w:t>
            </w:r>
          </w:p>
        </w:tc>
        <w:tc>
          <w:tcPr>
            <w:tcW w:w="2177" w:type="dxa"/>
            <w:tcBorders>
              <w:top w:val="nil"/>
              <w:left w:val="nil"/>
              <w:bottom w:val="nil"/>
              <w:right w:val="nil"/>
            </w:tcBorders>
            <w:vAlign w:val="bottom"/>
          </w:tcPr>
          <w:p w14:paraId="1E208938"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110</w:t>
            </w:r>
          </w:p>
        </w:tc>
      </w:tr>
      <w:tr w:rsidR="00C00160" w14:paraId="1BCD16C2" w14:textId="77777777" w:rsidTr="00FA14A1">
        <w:trPr>
          <w:trHeight w:val="300"/>
        </w:trPr>
        <w:tc>
          <w:tcPr>
            <w:tcW w:w="960" w:type="dxa"/>
            <w:tcBorders>
              <w:top w:val="nil"/>
              <w:left w:val="nil"/>
              <w:bottom w:val="nil"/>
              <w:right w:val="nil"/>
            </w:tcBorders>
            <w:noWrap/>
            <w:vAlign w:val="bottom"/>
          </w:tcPr>
          <w:p w14:paraId="77C20C84"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1997</w:t>
            </w:r>
          </w:p>
        </w:tc>
        <w:tc>
          <w:tcPr>
            <w:tcW w:w="960" w:type="dxa"/>
            <w:tcBorders>
              <w:top w:val="nil"/>
              <w:left w:val="nil"/>
              <w:bottom w:val="nil"/>
              <w:right w:val="nil"/>
            </w:tcBorders>
            <w:noWrap/>
            <w:vAlign w:val="bottom"/>
          </w:tcPr>
          <w:p w14:paraId="6A6729C6" w14:textId="77777777" w:rsidR="00C00160" w:rsidRDefault="00C00160" w:rsidP="00F04AE4">
            <w:pPr>
              <w:spacing w:after="0"/>
              <w:jc w:val="center"/>
              <w:rPr>
                <w:rFonts w:ascii="Times New Roman" w:hAnsi="Times New Roman"/>
                <w:color w:val="000000"/>
              </w:rPr>
            </w:pPr>
            <w:r>
              <w:rPr>
                <w:rFonts w:ascii="Times New Roman" w:hAnsi="Times New Roman"/>
                <w:color w:val="000000"/>
              </w:rPr>
              <w:t>155</w:t>
            </w:r>
          </w:p>
        </w:tc>
        <w:tc>
          <w:tcPr>
            <w:tcW w:w="1369" w:type="dxa"/>
            <w:tcBorders>
              <w:top w:val="nil"/>
              <w:left w:val="nil"/>
              <w:bottom w:val="nil"/>
              <w:right w:val="nil"/>
            </w:tcBorders>
            <w:noWrap/>
            <w:vAlign w:val="bottom"/>
          </w:tcPr>
          <w:p w14:paraId="12BA7AA8" w14:textId="77777777" w:rsidR="00C00160" w:rsidRDefault="00C00160" w:rsidP="00F04AE4">
            <w:pPr>
              <w:spacing w:after="0"/>
              <w:jc w:val="center"/>
              <w:rPr>
                <w:rFonts w:ascii="Times New Roman" w:hAnsi="Times New Roman"/>
                <w:color w:val="000000"/>
              </w:rPr>
            </w:pPr>
            <w:r>
              <w:rPr>
                <w:rFonts w:ascii="Times New Roman" w:hAnsi="Times New Roman"/>
                <w:color w:val="000000"/>
              </w:rPr>
              <w:t>93</w:t>
            </w:r>
          </w:p>
        </w:tc>
        <w:tc>
          <w:tcPr>
            <w:tcW w:w="969" w:type="dxa"/>
            <w:tcBorders>
              <w:top w:val="nil"/>
              <w:left w:val="nil"/>
              <w:bottom w:val="nil"/>
              <w:right w:val="nil"/>
            </w:tcBorders>
            <w:noWrap/>
            <w:vAlign w:val="bottom"/>
          </w:tcPr>
          <w:p w14:paraId="17003DD3" w14:textId="77777777" w:rsidR="00C00160" w:rsidRDefault="00C00160" w:rsidP="00F04AE4">
            <w:pPr>
              <w:spacing w:after="0"/>
              <w:jc w:val="center"/>
              <w:rPr>
                <w:rFonts w:ascii="Times New Roman" w:hAnsi="Times New Roman"/>
                <w:color w:val="000000"/>
              </w:rPr>
            </w:pPr>
            <w:r>
              <w:rPr>
                <w:rFonts w:ascii="Times New Roman" w:hAnsi="Times New Roman"/>
                <w:color w:val="000000"/>
              </w:rPr>
              <w:t>93</w:t>
            </w:r>
          </w:p>
        </w:tc>
        <w:tc>
          <w:tcPr>
            <w:tcW w:w="960" w:type="dxa"/>
            <w:tcBorders>
              <w:top w:val="nil"/>
              <w:left w:val="nil"/>
              <w:bottom w:val="nil"/>
              <w:right w:val="nil"/>
            </w:tcBorders>
            <w:noWrap/>
            <w:vAlign w:val="bottom"/>
          </w:tcPr>
          <w:p w14:paraId="7F50835E"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108</w:t>
            </w:r>
          </w:p>
        </w:tc>
        <w:tc>
          <w:tcPr>
            <w:tcW w:w="2177" w:type="dxa"/>
            <w:tcBorders>
              <w:top w:val="nil"/>
              <w:left w:val="nil"/>
              <w:bottom w:val="nil"/>
              <w:right w:val="nil"/>
            </w:tcBorders>
            <w:vAlign w:val="bottom"/>
          </w:tcPr>
          <w:p w14:paraId="4ECCA46F"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112</w:t>
            </w:r>
          </w:p>
        </w:tc>
      </w:tr>
      <w:tr w:rsidR="00C00160" w14:paraId="09956063" w14:textId="77777777" w:rsidTr="00FA14A1">
        <w:trPr>
          <w:trHeight w:val="300"/>
        </w:trPr>
        <w:tc>
          <w:tcPr>
            <w:tcW w:w="960" w:type="dxa"/>
            <w:tcBorders>
              <w:top w:val="nil"/>
              <w:left w:val="nil"/>
              <w:bottom w:val="nil"/>
              <w:right w:val="nil"/>
            </w:tcBorders>
            <w:noWrap/>
            <w:vAlign w:val="bottom"/>
          </w:tcPr>
          <w:p w14:paraId="25EEE18D"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1998</w:t>
            </w:r>
          </w:p>
        </w:tc>
        <w:tc>
          <w:tcPr>
            <w:tcW w:w="960" w:type="dxa"/>
            <w:tcBorders>
              <w:top w:val="nil"/>
              <w:left w:val="nil"/>
              <w:bottom w:val="nil"/>
              <w:right w:val="nil"/>
            </w:tcBorders>
            <w:noWrap/>
            <w:vAlign w:val="bottom"/>
          </w:tcPr>
          <w:p w14:paraId="584FA63A" w14:textId="77777777" w:rsidR="00C00160" w:rsidRDefault="00C00160" w:rsidP="00F04AE4">
            <w:pPr>
              <w:spacing w:after="0"/>
              <w:jc w:val="center"/>
              <w:rPr>
                <w:rFonts w:ascii="Times New Roman" w:hAnsi="Times New Roman"/>
                <w:color w:val="000000"/>
              </w:rPr>
            </w:pPr>
            <w:r>
              <w:rPr>
                <w:rFonts w:ascii="Times New Roman" w:hAnsi="Times New Roman"/>
                <w:color w:val="000000"/>
              </w:rPr>
              <w:t>130</w:t>
            </w:r>
          </w:p>
        </w:tc>
        <w:tc>
          <w:tcPr>
            <w:tcW w:w="1369" w:type="dxa"/>
            <w:tcBorders>
              <w:top w:val="nil"/>
              <w:left w:val="nil"/>
              <w:bottom w:val="nil"/>
              <w:right w:val="nil"/>
            </w:tcBorders>
            <w:noWrap/>
            <w:vAlign w:val="bottom"/>
          </w:tcPr>
          <w:p w14:paraId="02A8EE45" w14:textId="77777777" w:rsidR="00C00160" w:rsidRDefault="00C00160" w:rsidP="00F04AE4">
            <w:pPr>
              <w:spacing w:after="0"/>
              <w:jc w:val="center"/>
              <w:rPr>
                <w:rFonts w:ascii="Times New Roman" w:hAnsi="Times New Roman"/>
                <w:color w:val="000000"/>
              </w:rPr>
            </w:pPr>
            <w:r>
              <w:rPr>
                <w:rFonts w:ascii="Times New Roman" w:hAnsi="Times New Roman"/>
                <w:color w:val="000000"/>
              </w:rPr>
              <w:t>85</w:t>
            </w:r>
          </w:p>
        </w:tc>
        <w:tc>
          <w:tcPr>
            <w:tcW w:w="969" w:type="dxa"/>
            <w:tcBorders>
              <w:top w:val="nil"/>
              <w:left w:val="nil"/>
              <w:bottom w:val="nil"/>
              <w:right w:val="nil"/>
            </w:tcBorders>
            <w:noWrap/>
            <w:vAlign w:val="bottom"/>
          </w:tcPr>
          <w:p w14:paraId="25C96F76" w14:textId="77777777" w:rsidR="00C00160" w:rsidRDefault="00C00160" w:rsidP="00F04AE4">
            <w:pPr>
              <w:spacing w:after="0"/>
              <w:jc w:val="center"/>
              <w:rPr>
                <w:rFonts w:ascii="Times New Roman" w:hAnsi="Times New Roman"/>
                <w:color w:val="000000"/>
              </w:rPr>
            </w:pPr>
            <w:r>
              <w:rPr>
                <w:rFonts w:ascii="Times New Roman" w:hAnsi="Times New Roman"/>
                <w:color w:val="000000"/>
              </w:rPr>
              <w:t>92</w:t>
            </w:r>
          </w:p>
        </w:tc>
        <w:tc>
          <w:tcPr>
            <w:tcW w:w="960" w:type="dxa"/>
            <w:tcBorders>
              <w:top w:val="nil"/>
              <w:left w:val="nil"/>
              <w:bottom w:val="nil"/>
              <w:right w:val="nil"/>
            </w:tcBorders>
            <w:noWrap/>
            <w:vAlign w:val="bottom"/>
          </w:tcPr>
          <w:p w14:paraId="3BC5C3A8" w14:textId="77777777" w:rsidR="00C00160" w:rsidRDefault="00C00160" w:rsidP="00F04AE4">
            <w:pPr>
              <w:spacing w:after="0"/>
              <w:jc w:val="center"/>
              <w:rPr>
                <w:rFonts w:ascii="Times New Roman" w:hAnsi="Times New Roman"/>
                <w:color w:val="000000"/>
              </w:rPr>
            </w:pPr>
            <w:r>
              <w:rPr>
                <w:rFonts w:ascii="Times New Roman" w:hAnsi="Times New Roman"/>
                <w:color w:val="000000"/>
              </w:rPr>
              <w:t>98</w:t>
            </w:r>
          </w:p>
        </w:tc>
        <w:tc>
          <w:tcPr>
            <w:tcW w:w="2177" w:type="dxa"/>
            <w:tcBorders>
              <w:top w:val="nil"/>
              <w:left w:val="nil"/>
              <w:bottom w:val="nil"/>
              <w:right w:val="nil"/>
            </w:tcBorders>
            <w:vAlign w:val="bottom"/>
          </w:tcPr>
          <w:p w14:paraId="2CEFE0F2"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101</w:t>
            </w:r>
          </w:p>
        </w:tc>
      </w:tr>
      <w:tr w:rsidR="00C00160" w14:paraId="0CC7AD47" w14:textId="77777777" w:rsidTr="00FA14A1">
        <w:trPr>
          <w:trHeight w:val="300"/>
        </w:trPr>
        <w:tc>
          <w:tcPr>
            <w:tcW w:w="960" w:type="dxa"/>
            <w:tcBorders>
              <w:top w:val="nil"/>
              <w:left w:val="nil"/>
              <w:bottom w:val="nil"/>
              <w:right w:val="nil"/>
            </w:tcBorders>
            <w:noWrap/>
            <w:vAlign w:val="bottom"/>
          </w:tcPr>
          <w:p w14:paraId="429F597B"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1999</w:t>
            </w:r>
          </w:p>
        </w:tc>
        <w:tc>
          <w:tcPr>
            <w:tcW w:w="960" w:type="dxa"/>
            <w:tcBorders>
              <w:top w:val="nil"/>
              <w:left w:val="nil"/>
              <w:bottom w:val="nil"/>
              <w:right w:val="nil"/>
            </w:tcBorders>
            <w:noWrap/>
            <w:vAlign w:val="bottom"/>
          </w:tcPr>
          <w:p w14:paraId="7638A144" w14:textId="77777777" w:rsidR="00C00160" w:rsidRDefault="00C00160" w:rsidP="00F04AE4">
            <w:pPr>
              <w:spacing w:after="0"/>
              <w:jc w:val="center"/>
              <w:rPr>
                <w:rFonts w:ascii="Times New Roman" w:hAnsi="Times New Roman"/>
                <w:color w:val="000000"/>
              </w:rPr>
            </w:pPr>
            <w:r>
              <w:rPr>
                <w:rFonts w:ascii="Times New Roman" w:hAnsi="Times New Roman"/>
                <w:color w:val="000000"/>
              </w:rPr>
              <w:t>155</w:t>
            </w:r>
          </w:p>
        </w:tc>
        <w:tc>
          <w:tcPr>
            <w:tcW w:w="1369" w:type="dxa"/>
            <w:tcBorders>
              <w:top w:val="nil"/>
              <w:left w:val="nil"/>
              <w:bottom w:val="nil"/>
              <w:right w:val="nil"/>
            </w:tcBorders>
            <w:noWrap/>
            <w:vAlign w:val="bottom"/>
          </w:tcPr>
          <w:p w14:paraId="758FA8E2"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106</w:t>
            </w:r>
          </w:p>
        </w:tc>
        <w:tc>
          <w:tcPr>
            <w:tcW w:w="969" w:type="dxa"/>
            <w:tcBorders>
              <w:top w:val="nil"/>
              <w:left w:val="nil"/>
              <w:bottom w:val="nil"/>
              <w:right w:val="nil"/>
            </w:tcBorders>
            <w:noWrap/>
            <w:vAlign w:val="bottom"/>
          </w:tcPr>
          <w:p w14:paraId="234ED79F" w14:textId="77777777" w:rsidR="00C00160" w:rsidRDefault="00C00160" w:rsidP="00F04AE4">
            <w:pPr>
              <w:spacing w:after="0"/>
              <w:jc w:val="center"/>
              <w:rPr>
                <w:rFonts w:ascii="Times New Roman" w:hAnsi="Times New Roman"/>
                <w:color w:val="000000"/>
              </w:rPr>
            </w:pPr>
            <w:r>
              <w:rPr>
                <w:rFonts w:ascii="Times New Roman" w:hAnsi="Times New Roman"/>
                <w:color w:val="000000"/>
              </w:rPr>
              <w:t>123</w:t>
            </w:r>
          </w:p>
        </w:tc>
        <w:tc>
          <w:tcPr>
            <w:tcW w:w="960" w:type="dxa"/>
            <w:tcBorders>
              <w:top w:val="nil"/>
              <w:left w:val="nil"/>
              <w:bottom w:val="nil"/>
              <w:right w:val="nil"/>
            </w:tcBorders>
            <w:noWrap/>
            <w:vAlign w:val="bottom"/>
          </w:tcPr>
          <w:p w14:paraId="22B2A96F"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117</w:t>
            </w:r>
          </w:p>
        </w:tc>
        <w:tc>
          <w:tcPr>
            <w:tcW w:w="2177" w:type="dxa"/>
            <w:tcBorders>
              <w:top w:val="nil"/>
              <w:left w:val="nil"/>
              <w:bottom w:val="nil"/>
              <w:right w:val="nil"/>
            </w:tcBorders>
            <w:vAlign w:val="bottom"/>
          </w:tcPr>
          <w:p w14:paraId="3B1AC36B" w14:textId="77777777" w:rsidR="00C00160" w:rsidRDefault="00C00160" w:rsidP="00F04AE4">
            <w:pPr>
              <w:spacing w:after="0"/>
              <w:jc w:val="center"/>
              <w:rPr>
                <w:rFonts w:ascii="Times New Roman" w:hAnsi="Times New Roman"/>
                <w:color w:val="000000"/>
              </w:rPr>
            </w:pPr>
            <w:r>
              <w:rPr>
                <w:rFonts w:ascii="Times New Roman" w:hAnsi="Times New Roman"/>
                <w:color w:val="000000"/>
              </w:rPr>
              <w:t>125</w:t>
            </w:r>
          </w:p>
        </w:tc>
      </w:tr>
      <w:tr w:rsidR="00C00160" w14:paraId="64101281" w14:textId="77777777" w:rsidTr="00FA14A1">
        <w:trPr>
          <w:trHeight w:val="300"/>
        </w:trPr>
        <w:tc>
          <w:tcPr>
            <w:tcW w:w="960" w:type="dxa"/>
            <w:tcBorders>
              <w:top w:val="nil"/>
              <w:left w:val="nil"/>
              <w:bottom w:val="nil"/>
              <w:right w:val="nil"/>
            </w:tcBorders>
            <w:noWrap/>
            <w:vAlign w:val="bottom"/>
          </w:tcPr>
          <w:p w14:paraId="634F2241"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2000</w:t>
            </w:r>
          </w:p>
        </w:tc>
        <w:tc>
          <w:tcPr>
            <w:tcW w:w="960" w:type="dxa"/>
            <w:tcBorders>
              <w:top w:val="nil"/>
              <w:left w:val="nil"/>
              <w:bottom w:val="nil"/>
              <w:right w:val="nil"/>
            </w:tcBorders>
            <w:noWrap/>
            <w:vAlign w:val="bottom"/>
          </w:tcPr>
          <w:p w14:paraId="6DE210EB" w14:textId="77777777" w:rsidR="00C00160" w:rsidRDefault="00C00160" w:rsidP="00F04AE4">
            <w:pPr>
              <w:spacing w:after="0"/>
              <w:jc w:val="center"/>
              <w:rPr>
                <w:rFonts w:ascii="Times New Roman" w:hAnsi="Times New Roman"/>
                <w:color w:val="000000"/>
              </w:rPr>
            </w:pPr>
            <w:r>
              <w:rPr>
                <w:rFonts w:ascii="Times New Roman" w:hAnsi="Times New Roman"/>
                <w:color w:val="000000"/>
              </w:rPr>
              <w:t>134</w:t>
            </w:r>
          </w:p>
        </w:tc>
        <w:tc>
          <w:tcPr>
            <w:tcW w:w="1369" w:type="dxa"/>
            <w:tcBorders>
              <w:top w:val="nil"/>
              <w:left w:val="nil"/>
              <w:bottom w:val="nil"/>
              <w:right w:val="nil"/>
            </w:tcBorders>
            <w:noWrap/>
            <w:vAlign w:val="bottom"/>
          </w:tcPr>
          <w:p w14:paraId="14B00A80" w14:textId="77777777" w:rsidR="00C00160" w:rsidRDefault="00C00160" w:rsidP="00F04AE4">
            <w:pPr>
              <w:spacing w:after="0"/>
              <w:jc w:val="center"/>
              <w:rPr>
                <w:rFonts w:ascii="Times New Roman" w:hAnsi="Times New Roman"/>
                <w:color w:val="000000"/>
              </w:rPr>
            </w:pPr>
            <w:r>
              <w:rPr>
                <w:rFonts w:ascii="Times New Roman" w:hAnsi="Times New Roman"/>
                <w:color w:val="000000"/>
              </w:rPr>
              <w:t>95</w:t>
            </w:r>
          </w:p>
        </w:tc>
        <w:tc>
          <w:tcPr>
            <w:tcW w:w="969" w:type="dxa"/>
            <w:tcBorders>
              <w:top w:val="nil"/>
              <w:left w:val="nil"/>
              <w:bottom w:val="nil"/>
              <w:right w:val="nil"/>
            </w:tcBorders>
            <w:noWrap/>
            <w:vAlign w:val="bottom"/>
          </w:tcPr>
          <w:p w14:paraId="408F7F2E" w14:textId="77777777" w:rsidR="00C00160" w:rsidRDefault="00C00160" w:rsidP="00F04AE4">
            <w:pPr>
              <w:spacing w:after="0"/>
              <w:jc w:val="center"/>
              <w:rPr>
                <w:rFonts w:ascii="Times New Roman" w:hAnsi="Times New Roman"/>
                <w:color w:val="000000"/>
              </w:rPr>
            </w:pPr>
            <w:r>
              <w:rPr>
                <w:rFonts w:ascii="Times New Roman" w:hAnsi="Times New Roman"/>
                <w:color w:val="000000"/>
              </w:rPr>
              <w:t>132</w:t>
            </w:r>
          </w:p>
        </w:tc>
        <w:tc>
          <w:tcPr>
            <w:tcW w:w="960" w:type="dxa"/>
            <w:tcBorders>
              <w:top w:val="nil"/>
              <w:left w:val="nil"/>
              <w:bottom w:val="nil"/>
              <w:right w:val="nil"/>
            </w:tcBorders>
            <w:noWrap/>
            <w:vAlign w:val="bottom"/>
          </w:tcPr>
          <w:p w14:paraId="5C0EE7C5" w14:textId="77777777" w:rsidR="00C00160" w:rsidRDefault="00C00160" w:rsidP="00F04AE4">
            <w:pPr>
              <w:spacing w:after="0"/>
              <w:jc w:val="center"/>
              <w:rPr>
                <w:rFonts w:ascii="Times New Roman" w:hAnsi="Times New Roman"/>
                <w:color w:val="000000"/>
              </w:rPr>
            </w:pPr>
            <w:r>
              <w:rPr>
                <w:rFonts w:ascii="Times New Roman" w:hAnsi="Times New Roman"/>
                <w:color w:val="000000"/>
              </w:rPr>
              <w:t>92</w:t>
            </w:r>
          </w:p>
        </w:tc>
        <w:tc>
          <w:tcPr>
            <w:tcW w:w="2177" w:type="dxa"/>
            <w:tcBorders>
              <w:top w:val="nil"/>
              <w:left w:val="nil"/>
              <w:bottom w:val="nil"/>
              <w:right w:val="nil"/>
            </w:tcBorders>
            <w:vAlign w:val="bottom"/>
          </w:tcPr>
          <w:p w14:paraId="42DE4529"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113</w:t>
            </w:r>
          </w:p>
        </w:tc>
      </w:tr>
      <w:tr w:rsidR="00C00160" w14:paraId="576079FB" w14:textId="77777777" w:rsidTr="00FA14A1">
        <w:trPr>
          <w:trHeight w:val="300"/>
        </w:trPr>
        <w:tc>
          <w:tcPr>
            <w:tcW w:w="960" w:type="dxa"/>
            <w:tcBorders>
              <w:top w:val="nil"/>
              <w:left w:val="nil"/>
              <w:bottom w:val="nil"/>
              <w:right w:val="nil"/>
            </w:tcBorders>
            <w:noWrap/>
            <w:vAlign w:val="bottom"/>
          </w:tcPr>
          <w:p w14:paraId="57A2CC2F"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2001</w:t>
            </w:r>
          </w:p>
        </w:tc>
        <w:tc>
          <w:tcPr>
            <w:tcW w:w="960" w:type="dxa"/>
            <w:tcBorders>
              <w:top w:val="nil"/>
              <w:left w:val="nil"/>
              <w:bottom w:val="nil"/>
              <w:right w:val="nil"/>
            </w:tcBorders>
            <w:noWrap/>
            <w:vAlign w:val="bottom"/>
          </w:tcPr>
          <w:p w14:paraId="1B800171" w14:textId="77777777" w:rsidR="00C00160" w:rsidRDefault="00C00160" w:rsidP="00F04AE4">
            <w:pPr>
              <w:spacing w:after="0"/>
              <w:jc w:val="center"/>
              <w:rPr>
                <w:rFonts w:ascii="Times New Roman" w:hAnsi="Times New Roman"/>
                <w:color w:val="000000"/>
              </w:rPr>
            </w:pPr>
            <w:r>
              <w:rPr>
                <w:rFonts w:ascii="Times New Roman" w:hAnsi="Times New Roman"/>
                <w:color w:val="000000"/>
              </w:rPr>
              <w:t>152</w:t>
            </w:r>
          </w:p>
        </w:tc>
        <w:tc>
          <w:tcPr>
            <w:tcW w:w="1369" w:type="dxa"/>
            <w:tcBorders>
              <w:top w:val="nil"/>
              <w:left w:val="nil"/>
              <w:bottom w:val="nil"/>
              <w:right w:val="nil"/>
            </w:tcBorders>
            <w:noWrap/>
            <w:vAlign w:val="bottom"/>
          </w:tcPr>
          <w:p w14:paraId="18C401C7" w14:textId="77777777" w:rsidR="00C00160" w:rsidRDefault="00C00160" w:rsidP="00F04AE4">
            <w:pPr>
              <w:spacing w:after="0"/>
              <w:jc w:val="center"/>
              <w:rPr>
                <w:rFonts w:ascii="Times New Roman" w:hAnsi="Times New Roman"/>
                <w:color w:val="000000"/>
              </w:rPr>
            </w:pPr>
            <w:r>
              <w:rPr>
                <w:rFonts w:ascii="Times New Roman" w:hAnsi="Times New Roman"/>
                <w:color w:val="000000"/>
              </w:rPr>
              <w:t>77</w:t>
            </w:r>
          </w:p>
        </w:tc>
        <w:tc>
          <w:tcPr>
            <w:tcW w:w="969" w:type="dxa"/>
            <w:tcBorders>
              <w:top w:val="nil"/>
              <w:left w:val="nil"/>
              <w:bottom w:val="nil"/>
              <w:right w:val="nil"/>
            </w:tcBorders>
            <w:noWrap/>
            <w:vAlign w:val="bottom"/>
          </w:tcPr>
          <w:p w14:paraId="3284EBD6"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148</w:t>
            </w:r>
          </w:p>
        </w:tc>
        <w:tc>
          <w:tcPr>
            <w:tcW w:w="960" w:type="dxa"/>
            <w:tcBorders>
              <w:top w:val="nil"/>
              <w:left w:val="nil"/>
              <w:bottom w:val="nil"/>
              <w:right w:val="nil"/>
            </w:tcBorders>
            <w:noWrap/>
            <w:vAlign w:val="bottom"/>
          </w:tcPr>
          <w:p w14:paraId="30584197" w14:textId="77777777" w:rsidR="00C00160" w:rsidRDefault="00C00160" w:rsidP="00F04AE4">
            <w:pPr>
              <w:spacing w:after="0"/>
              <w:jc w:val="center"/>
              <w:rPr>
                <w:rFonts w:ascii="Times New Roman" w:hAnsi="Times New Roman"/>
                <w:color w:val="000000"/>
              </w:rPr>
            </w:pPr>
            <w:r>
              <w:rPr>
                <w:rFonts w:ascii="Times New Roman" w:hAnsi="Times New Roman"/>
                <w:color w:val="000000"/>
              </w:rPr>
              <w:t>93</w:t>
            </w:r>
          </w:p>
        </w:tc>
        <w:tc>
          <w:tcPr>
            <w:tcW w:w="2177" w:type="dxa"/>
            <w:tcBorders>
              <w:top w:val="nil"/>
              <w:left w:val="nil"/>
              <w:bottom w:val="nil"/>
              <w:right w:val="nil"/>
            </w:tcBorders>
            <w:vAlign w:val="bottom"/>
          </w:tcPr>
          <w:p w14:paraId="44D91752"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118</w:t>
            </w:r>
          </w:p>
        </w:tc>
      </w:tr>
      <w:tr w:rsidR="00C00160" w14:paraId="37A25E62" w14:textId="77777777" w:rsidTr="00FA14A1">
        <w:trPr>
          <w:trHeight w:val="300"/>
        </w:trPr>
        <w:tc>
          <w:tcPr>
            <w:tcW w:w="960" w:type="dxa"/>
            <w:tcBorders>
              <w:top w:val="nil"/>
              <w:left w:val="nil"/>
              <w:bottom w:val="nil"/>
              <w:right w:val="nil"/>
            </w:tcBorders>
            <w:noWrap/>
            <w:vAlign w:val="bottom"/>
          </w:tcPr>
          <w:p w14:paraId="2B34802E"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2002</w:t>
            </w:r>
          </w:p>
        </w:tc>
        <w:tc>
          <w:tcPr>
            <w:tcW w:w="960" w:type="dxa"/>
            <w:tcBorders>
              <w:top w:val="nil"/>
              <w:left w:val="nil"/>
              <w:bottom w:val="nil"/>
              <w:right w:val="nil"/>
            </w:tcBorders>
            <w:noWrap/>
            <w:vAlign w:val="bottom"/>
          </w:tcPr>
          <w:p w14:paraId="18263111" w14:textId="77777777" w:rsidR="00C00160" w:rsidRDefault="00C00160" w:rsidP="00F04AE4">
            <w:pPr>
              <w:spacing w:after="0"/>
              <w:jc w:val="center"/>
              <w:rPr>
                <w:rFonts w:ascii="Times New Roman" w:hAnsi="Times New Roman"/>
                <w:color w:val="000000"/>
              </w:rPr>
            </w:pPr>
            <w:r>
              <w:rPr>
                <w:rFonts w:ascii="Times New Roman" w:hAnsi="Times New Roman"/>
                <w:color w:val="000000"/>
              </w:rPr>
              <w:t>157</w:t>
            </w:r>
          </w:p>
        </w:tc>
        <w:tc>
          <w:tcPr>
            <w:tcW w:w="1369" w:type="dxa"/>
            <w:tcBorders>
              <w:top w:val="nil"/>
              <w:left w:val="nil"/>
              <w:bottom w:val="nil"/>
              <w:right w:val="nil"/>
            </w:tcBorders>
            <w:noWrap/>
            <w:vAlign w:val="bottom"/>
          </w:tcPr>
          <w:p w14:paraId="0C35102D" w14:textId="77777777" w:rsidR="00C00160" w:rsidRDefault="00C00160" w:rsidP="00F04AE4">
            <w:pPr>
              <w:spacing w:after="0"/>
              <w:jc w:val="center"/>
              <w:rPr>
                <w:rFonts w:ascii="Times New Roman" w:hAnsi="Times New Roman"/>
                <w:color w:val="000000"/>
              </w:rPr>
            </w:pPr>
            <w:r>
              <w:rPr>
                <w:rFonts w:ascii="Times New Roman" w:hAnsi="Times New Roman"/>
                <w:color w:val="000000"/>
              </w:rPr>
              <w:t>86</w:t>
            </w:r>
          </w:p>
        </w:tc>
        <w:tc>
          <w:tcPr>
            <w:tcW w:w="969" w:type="dxa"/>
            <w:tcBorders>
              <w:top w:val="nil"/>
              <w:left w:val="nil"/>
              <w:bottom w:val="nil"/>
              <w:right w:val="nil"/>
            </w:tcBorders>
            <w:noWrap/>
            <w:vAlign w:val="bottom"/>
          </w:tcPr>
          <w:p w14:paraId="6ABA4E42"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145</w:t>
            </w:r>
          </w:p>
        </w:tc>
        <w:tc>
          <w:tcPr>
            <w:tcW w:w="960" w:type="dxa"/>
            <w:tcBorders>
              <w:top w:val="nil"/>
              <w:left w:val="nil"/>
              <w:bottom w:val="nil"/>
              <w:right w:val="nil"/>
            </w:tcBorders>
            <w:noWrap/>
            <w:vAlign w:val="bottom"/>
          </w:tcPr>
          <w:p w14:paraId="085937DC"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106</w:t>
            </w:r>
          </w:p>
        </w:tc>
        <w:tc>
          <w:tcPr>
            <w:tcW w:w="2177" w:type="dxa"/>
            <w:tcBorders>
              <w:top w:val="nil"/>
              <w:left w:val="nil"/>
              <w:bottom w:val="nil"/>
              <w:right w:val="nil"/>
            </w:tcBorders>
            <w:vAlign w:val="bottom"/>
          </w:tcPr>
          <w:p w14:paraId="61C0AC64" w14:textId="77777777" w:rsidR="00C00160" w:rsidRDefault="00C00160" w:rsidP="00F04AE4">
            <w:pPr>
              <w:spacing w:after="0"/>
              <w:jc w:val="center"/>
              <w:rPr>
                <w:rFonts w:ascii="Times New Roman" w:hAnsi="Times New Roman"/>
                <w:color w:val="000000"/>
              </w:rPr>
            </w:pPr>
            <w:r>
              <w:rPr>
                <w:rFonts w:ascii="Times New Roman" w:hAnsi="Times New Roman"/>
                <w:color w:val="000000"/>
              </w:rPr>
              <w:t>124</w:t>
            </w:r>
          </w:p>
        </w:tc>
      </w:tr>
      <w:tr w:rsidR="00C00160" w14:paraId="451A2A58" w14:textId="77777777" w:rsidTr="00FA14A1">
        <w:trPr>
          <w:trHeight w:val="300"/>
        </w:trPr>
        <w:tc>
          <w:tcPr>
            <w:tcW w:w="960" w:type="dxa"/>
            <w:tcBorders>
              <w:top w:val="nil"/>
              <w:left w:val="nil"/>
              <w:bottom w:val="nil"/>
              <w:right w:val="nil"/>
            </w:tcBorders>
            <w:noWrap/>
            <w:vAlign w:val="bottom"/>
          </w:tcPr>
          <w:p w14:paraId="6B0B9836"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2003</w:t>
            </w:r>
          </w:p>
        </w:tc>
        <w:tc>
          <w:tcPr>
            <w:tcW w:w="960" w:type="dxa"/>
            <w:tcBorders>
              <w:top w:val="nil"/>
              <w:left w:val="nil"/>
              <w:bottom w:val="nil"/>
              <w:right w:val="nil"/>
            </w:tcBorders>
            <w:noWrap/>
            <w:vAlign w:val="bottom"/>
          </w:tcPr>
          <w:p w14:paraId="36DB3BD1"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110</w:t>
            </w:r>
          </w:p>
        </w:tc>
        <w:tc>
          <w:tcPr>
            <w:tcW w:w="1369" w:type="dxa"/>
            <w:tcBorders>
              <w:top w:val="nil"/>
              <w:left w:val="nil"/>
              <w:bottom w:val="nil"/>
              <w:right w:val="nil"/>
            </w:tcBorders>
            <w:noWrap/>
            <w:vAlign w:val="bottom"/>
          </w:tcPr>
          <w:p w14:paraId="13927F7E" w14:textId="77777777" w:rsidR="00C00160" w:rsidRDefault="00C00160" w:rsidP="00F04AE4">
            <w:pPr>
              <w:spacing w:after="0"/>
              <w:jc w:val="center"/>
              <w:rPr>
                <w:rFonts w:ascii="Times New Roman" w:hAnsi="Times New Roman"/>
                <w:color w:val="000000"/>
              </w:rPr>
            </w:pPr>
            <w:r>
              <w:rPr>
                <w:rFonts w:ascii="Times New Roman" w:hAnsi="Times New Roman"/>
                <w:color w:val="000000"/>
              </w:rPr>
              <w:t>81</w:t>
            </w:r>
          </w:p>
        </w:tc>
        <w:tc>
          <w:tcPr>
            <w:tcW w:w="969" w:type="dxa"/>
            <w:tcBorders>
              <w:top w:val="nil"/>
              <w:left w:val="nil"/>
              <w:bottom w:val="nil"/>
              <w:right w:val="nil"/>
            </w:tcBorders>
            <w:noWrap/>
            <w:vAlign w:val="bottom"/>
          </w:tcPr>
          <w:p w14:paraId="7631D1F2" w14:textId="77777777" w:rsidR="00C00160" w:rsidRDefault="00C00160" w:rsidP="00F04AE4">
            <w:pPr>
              <w:spacing w:after="0"/>
              <w:jc w:val="center"/>
              <w:rPr>
                <w:rFonts w:ascii="Times New Roman" w:hAnsi="Times New Roman"/>
                <w:color w:val="000000"/>
              </w:rPr>
            </w:pPr>
            <w:r>
              <w:rPr>
                <w:rFonts w:ascii="Times New Roman" w:hAnsi="Times New Roman"/>
                <w:color w:val="000000"/>
              </w:rPr>
              <w:t>153</w:t>
            </w:r>
          </w:p>
        </w:tc>
        <w:tc>
          <w:tcPr>
            <w:tcW w:w="960" w:type="dxa"/>
            <w:tcBorders>
              <w:top w:val="nil"/>
              <w:left w:val="nil"/>
              <w:bottom w:val="nil"/>
              <w:right w:val="nil"/>
            </w:tcBorders>
            <w:noWrap/>
            <w:vAlign w:val="bottom"/>
          </w:tcPr>
          <w:p w14:paraId="7050348F" w14:textId="77777777" w:rsidR="00C00160" w:rsidRDefault="00C00160" w:rsidP="00F04AE4">
            <w:pPr>
              <w:spacing w:after="0"/>
              <w:jc w:val="center"/>
              <w:rPr>
                <w:rFonts w:ascii="Times New Roman" w:hAnsi="Times New Roman"/>
                <w:color w:val="000000"/>
              </w:rPr>
            </w:pPr>
            <w:r>
              <w:rPr>
                <w:rFonts w:ascii="Times New Roman" w:hAnsi="Times New Roman"/>
                <w:color w:val="000000"/>
              </w:rPr>
              <w:t>84</w:t>
            </w:r>
          </w:p>
        </w:tc>
        <w:tc>
          <w:tcPr>
            <w:tcW w:w="2177" w:type="dxa"/>
            <w:tcBorders>
              <w:top w:val="nil"/>
              <w:left w:val="nil"/>
              <w:bottom w:val="nil"/>
              <w:right w:val="nil"/>
            </w:tcBorders>
            <w:vAlign w:val="bottom"/>
          </w:tcPr>
          <w:p w14:paraId="4FFD57B2"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107</w:t>
            </w:r>
          </w:p>
        </w:tc>
      </w:tr>
      <w:tr w:rsidR="00C00160" w14:paraId="182570FE" w14:textId="77777777" w:rsidTr="00FA14A1">
        <w:trPr>
          <w:trHeight w:val="300"/>
        </w:trPr>
        <w:tc>
          <w:tcPr>
            <w:tcW w:w="960" w:type="dxa"/>
            <w:tcBorders>
              <w:top w:val="nil"/>
              <w:left w:val="nil"/>
              <w:bottom w:val="nil"/>
              <w:right w:val="nil"/>
            </w:tcBorders>
            <w:noWrap/>
            <w:vAlign w:val="bottom"/>
          </w:tcPr>
          <w:p w14:paraId="17D75447"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2004</w:t>
            </w:r>
          </w:p>
        </w:tc>
        <w:tc>
          <w:tcPr>
            <w:tcW w:w="960" w:type="dxa"/>
            <w:tcBorders>
              <w:top w:val="nil"/>
              <w:left w:val="nil"/>
              <w:bottom w:val="nil"/>
              <w:right w:val="nil"/>
            </w:tcBorders>
            <w:noWrap/>
            <w:vAlign w:val="bottom"/>
          </w:tcPr>
          <w:p w14:paraId="3AC8E742"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143</w:t>
            </w:r>
          </w:p>
        </w:tc>
        <w:tc>
          <w:tcPr>
            <w:tcW w:w="1369" w:type="dxa"/>
            <w:tcBorders>
              <w:top w:val="nil"/>
              <w:left w:val="nil"/>
              <w:bottom w:val="nil"/>
              <w:right w:val="nil"/>
            </w:tcBorders>
            <w:noWrap/>
            <w:vAlign w:val="bottom"/>
          </w:tcPr>
          <w:p w14:paraId="485CA30C" w14:textId="77777777" w:rsidR="00C00160" w:rsidRDefault="00C00160" w:rsidP="00F04AE4">
            <w:pPr>
              <w:spacing w:after="0"/>
              <w:jc w:val="center"/>
              <w:rPr>
                <w:rFonts w:ascii="Times New Roman" w:hAnsi="Times New Roman"/>
                <w:color w:val="000000"/>
              </w:rPr>
            </w:pPr>
            <w:r>
              <w:rPr>
                <w:rFonts w:ascii="Times New Roman" w:hAnsi="Times New Roman"/>
                <w:color w:val="000000"/>
              </w:rPr>
              <w:t>92</w:t>
            </w:r>
          </w:p>
        </w:tc>
        <w:tc>
          <w:tcPr>
            <w:tcW w:w="969" w:type="dxa"/>
            <w:tcBorders>
              <w:top w:val="nil"/>
              <w:left w:val="nil"/>
              <w:bottom w:val="nil"/>
              <w:right w:val="nil"/>
            </w:tcBorders>
            <w:noWrap/>
            <w:vAlign w:val="bottom"/>
          </w:tcPr>
          <w:p w14:paraId="24E7D58F"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148</w:t>
            </w:r>
          </w:p>
        </w:tc>
        <w:tc>
          <w:tcPr>
            <w:tcW w:w="960" w:type="dxa"/>
            <w:tcBorders>
              <w:top w:val="nil"/>
              <w:left w:val="nil"/>
              <w:bottom w:val="nil"/>
              <w:right w:val="nil"/>
            </w:tcBorders>
            <w:noWrap/>
            <w:vAlign w:val="bottom"/>
          </w:tcPr>
          <w:p w14:paraId="6CF88C63"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105</w:t>
            </w:r>
          </w:p>
        </w:tc>
        <w:tc>
          <w:tcPr>
            <w:tcW w:w="2177" w:type="dxa"/>
            <w:tcBorders>
              <w:top w:val="nil"/>
              <w:left w:val="nil"/>
              <w:bottom w:val="nil"/>
              <w:right w:val="nil"/>
            </w:tcBorders>
            <w:vAlign w:val="bottom"/>
          </w:tcPr>
          <w:p w14:paraId="162EB012" w14:textId="77777777" w:rsidR="00C00160" w:rsidRDefault="00C00160" w:rsidP="00F04AE4">
            <w:pPr>
              <w:spacing w:after="0"/>
              <w:jc w:val="center"/>
              <w:rPr>
                <w:rFonts w:ascii="Times New Roman" w:hAnsi="Times New Roman"/>
                <w:color w:val="000000"/>
              </w:rPr>
            </w:pPr>
            <w:r>
              <w:rPr>
                <w:rFonts w:ascii="Times New Roman" w:hAnsi="Times New Roman"/>
                <w:color w:val="000000"/>
              </w:rPr>
              <w:t>122</w:t>
            </w:r>
          </w:p>
        </w:tc>
      </w:tr>
      <w:tr w:rsidR="00C00160" w14:paraId="15377B6C" w14:textId="77777777" w:rsidTr="00FA14A1">
        <w:trPr>
          <w:trHeight w:val="300"/>
        </w:trPr>
        <w:tc>
          <w:tcPr>
            <w:tcW w:w="960" w:type="dxa"/>
            <w:tcBorders>
              <w:top w:val="nil"/>
              <w:left w:val="nil"/>
              <w:bottom w:val="nil"/>
              <w:right w:val="nil"/>
            </w:tcBorders>
            <w:noWrap/>
            <w:vAlign w:val="bottom"/>
          </w:tcPr>
          <w:p w14:paraId="6F6C7A91"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2005</w:t>
            </w:r>
          </w:p>
        </w:tc>
        <w:tc>
          <w:tcPr>
            <w:tcW w:w="960" w:type="dxa"/>
            <w:tcBorders>
              <w:top w:val="nil"/>
              <w:left w:val="nil"/>
              <w:bottom w:val="nil"/>
              <w:right w:val="nil"/>
            </w:tcBorders>
            <w:noWrap/>
            <w:vAlign w:val="bottom"/>
          </w:tcPr>
          <w:p w14:paraId="2FA6F2A8"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145</w:t>
            </w:r>
          </w:p>
        </w:tc>
        <w:tc>
          <w:tcPr>
            <w:tcW w:w="1369" w:type="dxa"/>
            <w:tcBorders>
              <w:top w:val="nil"/>
              <w:left w:val="nil"/>
              <w:bottom w:val="nil"/>
              <w:right w:val="nil"/>
            </w:tcBorders>
            <w:noWrap/>
            <w:vAlign w:val="bottom"/>
          </w:tcPr>
          <w:p w14:paraId="32B7D2C0" w14:textId="77777777" w:rsidR="00C00160" w:rsidRDefault="00C00160" w:rsidP="00F04AE4">
            <w:pPr>
              <w:spacing w:after="0"/>
              <w:jc w:val="center"/>
              <w:rPr>
                <w:rFonts w:ascii="Times New Roman" w:hAnsi="Times New Roman"/>
                <w:color w:val="000000"/>
              </w:rPr>
            </w:pPr>
            <w:r>
              <w:rPr>
                <w:rFonts w:ascii="Times New Roman" w:hAnsi="Times New Roman"/>
                <w:color w:val="000000"/>
              </w:rPr>
              <w:t>79</w:t>
            </w:r>
          </w:p>
        </w:tc>
        <w:tc>
          <w:tcPr>
            <w:tcW w:w="969" w:type="dxa"/>
            <w:tcBorders>
              <w:top w:val="nil"/>
              <w:left w:val="nil"/>
              <w:bottom w:val="nil"/>
              <w:right w:val="nil"/>
            </w:tcBorders>
            <w:noWrap/>
            <w:vAlign w:val="bottom"/>
          </w:tcPr>
          <w:p w14:paraId="511CE0AC"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117</w:t>
            </w:r>
          </w:p>
        </w:tc>
        <w:tc>
          <w:tcPr>
            <w:tcW w:w="960" w:type="dxa"/>
            <w:tcBorders>
              <w:top w:val="nil"/>
              <w:left w:val="nil"/>
              <w:bottom w:val="nil"/>
              <w:right w:val="nil"/>
            </w:tcBorders>
            <w:noWrap/>
            <w:vAlign w:val="bottom"/>
          </w:tcPr>
          <w:p w14:paraId="5BE406EA" w14:textId="77777777" w:rsidR="00C00160" w:rsidRDefault="00C00160" w:rsidP="00F04AE4">
            <w:pPr>
              <w:spacing w:after="0"/>
              <w:jc w:val="center"/>
              <w:rPr>
                <w:rFonts w:ascii="Times New Roman" w:hAnsi="Times New Roman"/>
                <w:color w:val="000000"/>
              </w:rPr>
            </w:pPr>
            <w:r>
              <w:rPr>
                <w:rFonts w:ascii="Times New Roman" w:hAnsi="Times New Roman"/>
                <w:color w:val="000000"/>
              </w:rPr>
              <w:t>96</w:t>
            </w:r>
          </w:p>
        </w:tc>
        <w:tc>
          <w:tcPr>
            <w:tcW w:w="2177" w:type="dxa"/>
            <w:tcBorders>
              <w:top w:val="nil"/>
              <w:left w:val="nil"/>
              <w:bottom w:val="nil"/>
              <w:right w:val="nil"/>
            </w:tcBorders>
            <w:vAlign w:val="bottom"/>
          </w:tcPr>
          <w:p w14:paraId="55EA3671"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109</w:t>
            </w:r>
          </w:p>
        </w:tc>
      </w:tr>
      <w:tr w:rsidR="00C00160" w14:paraId="7D030F09" w14:textId="77777777" w:rsidTr="00FA14A1">
        <w:trPr>
          <w:trHeight w:val="300"/>
        </w:trPr>
        <w:tc>
          <w:tcPr>
            <w:tcW w:w="960" w:type="dxa"/>
            <w:tcBorders>
              <w:top w:val="nil"/>
              <w:left w:val="nil"/>
              <w:bottom w:val="nil"/>
              <w:right w:val="nil"/>
            </w:tcBorders>
            <w:noWrap/>
            <w:vAlign w:val="bottom"/>
          </w:tcPr>
          <w:p w14:paraId="0C86A711"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2006</w:t>
            </w:r>
          </w:p>
        </w:tc>
        <w:tc>
          <w:tcPr>
            <w:tcW w:w="960" w:type="dxa"/>
            <w:tcBorders>
              <w:top w:val="nil"/>
              <w:left w:val="nil"/>
              <w:bottom w:val="nil"/>
              <w:right w:val="nil"/>
            </w:tcBorders>
            <w:noWrap/>
            <w:vAlign w:val="bottom"/>
          </w:tcPr>
          <w:p w14:paraId="24C3FFEF"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114</w:t>
            </w:r>
          </w:p>
        </w:tc>
        <w:tc>
          <w:tcPr>
            <w:tcW w:w="1369" w:type="dxa"/>
            <w:tcBorders>
              <w:top w:val="nil"/>
              <w:left w:val="nil"/>
              <w:bottom w:val="nil"/>
              <w:right w:val="nil"/>
            </w:tcBorders>
            <w:noWrap/>
            <w:vAlign w:val="bottom"/>
          </w:tcPr>
          <w:p w14:paraId="0E3E359D" w14:textId="77777777" w:rsidR="00C00160" w:rsidRDefault="00C00160" w:rsidP="00F04AE4">
            <w:pPr>
              <w:spacing w:after="0"/>
              <w:jc w:val="center"/>
              <w:rPr>
                <w:rFonts w:ascii="Times New Roman" w:hAnsi="Times New Roman"/>
                <w:color w:val="000000"/>
              </w:rPr>
            </w:pPr>
            <w:r>
              <w:rPr>
                <w:rFonts w:ascii="Times New Roman" w:hAnsi="Times New Roman"/>
                <w:color w:val="000000"/>
              </w:rPr>
              <w:t>97</w:t>
            </w:r>
          </w:p>
        </w:tc>
        <w:tc>
          <w:tcPr>
            <w:tcW w:w="969" w:type="dxa"/>
            <w:tcBorders>
              <w:top w:val="nil"/>
              <w:left w:val="nil"/>
              <w:bottom w:val="nil"/>
              <w:right w:val="nil"/>
            </w:tcBorders>
            <w:noWrap/>
            <w:vAlign w:val="bottom"/>
          </w:tcPr>
          <w:p w14:paraId="039B8DF3" w14:textId="77777777" w:rsidR="00C00160" w:rsidRDefault="00C00160" w:rsidP="00F04AE4">
            <w:pPr>
              <w:spacing w:after="0"/>
              <w:jc w:val="center"/>
              <w:rPr>
                <w:rFonts w:ascii="Times New Roman" w:hAnsi="Times New Roman"/>
                <w:color w:val="000000"/>
              </w:rPr>
            </w:pPr>
            <w:r>
              <w:rPr>
                <w:rFonts w:ascii="Times New Roman" w:hAnsi="Times New Roman"/>
                <w:color w:val="000000"/>
              </w:rPr>
              <w:t>129</w:t>
            </w:r>
          </w:p>
        </w:tc>
        <w:tc>
          <w:tcPr>
            <w:tcW w:w="960" w:type="dxa"/>
            <w:tcBorders>
              <w:top w:val="nil"/>
              <w:left w:val="nil"/>
              <w:bottom w:val="nil"/>
              <w:right w:val="nil"/>
            </w:tcBorders>
            <w:noWrap/>
            <w:vAlign w:val="bottom"/>
          </w:tcPr>
          <w:p w14:paraId="01A14274"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110</w:t>
            </w:r>
          </w:p>
        </w:tc>
        <w:tc>
          <w:tcPr>
            <w:tcW w:w="2177" w:type="dxa"/>
            <w:tcBorders>
              <w:top w:val="nil"/>
              <w:left w:val="nil"/>
              <w:bottom w:val="nil"/>
              <w:right w:val="nil"/>
            </w:tcBorders>
            <w:vAlign w:val="bottom"/>
          </w:tcPr>
          <w:p w14:paraId="227EFED6"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113</w:t>
            </w:r>
          </w:p>
        </w:tc>
      </w:tr>
      <w:tr w:rsidR="00C00160" w14:paraId="53F14784" w14:textId="77777777" w:rsidTr="00FA14A1">
        <w:trPr>
          <w:trHeight w:val="300"/>
        </w:trPr>
        <w:tc>
          <w:tcPr>
            <w:tcW w:w="960" w:type="dxa"/>
            <w:tcBorders>
              <w:top w:val="nil"/>
              <w:left w:val="nil"/>
              <w:bottom w:val="nil"/>
              <w:right w:val="nil"/>
            </w:tcBorders>
            <w:noWrap/>
            <w:vAlign w:val="bottom"/>
          </w:tcPr>
          <w:p w14:paraId="7964D9EB"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2007</w:t>
            </w:r>
          </w:p>
        </w:tc>
        <w:tc>
          <w:tcPr>
            <w:tcW w:w="960" w:type="dxa"/>
            <w:tcBorders>
              <w:top w:val="nil"/>
              <w:left w:val="nil"/>
              <w:bottom w:val="nil"/>
              <w:right w:val="nil"/>
            </w:tcBorders>
            <w:noWrap/>
            <w:vAlign w:val="bottom"/>
          </w:tcPr>
          <w:p w14:paraId="2D090887" w14:textId="77777777" w:rsidR="00C00160" w:rsidRDefault="00C00160" w:rsidP="00F04AE4">
            <w:pPr>
              <w:spacing w:after="0"/>
              <w:jc w:val="center"/>
              <w:rPr>
                <w:rFonts w:ascii="Times New Roman" w:hAnsi="Times New Roman"/>
                <w:color w:val="000000"/>
              </w:rPr>
            </w:pPr>
            <w:r>
              <w:rPr>
                <w:rFonts w:ascii="Times New Roman" w:hAnsi="Times New Roman"/>
                <w:color w:val="000000"/>
              </w:rPr>
              <w:t>160</w:t>
            </w:r>
          </w:p>
        </w:tc>
        <w:tc>
          <w:tcPr>
            <w:tcW w:w="1369" w:type="dxa"/>
            <w:tcBorders>
              <w:top w:val="nil"/>
              <w:left w:val="nil"/>
              <w:bottom w:val="nil"/>
              <w:right w:val="nil"/>
            </w:tcBorders>
            <w:noWrap/>
            <w:vAlign w:val="bottom"/>
          </w:tcPr>
          <w:p w14:paraId="4E98FC22"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141</w:t>
            </w:r>
          </w:p>
        </w:tc>
        <w:tc>
          <w:tcPr>
            <w:tcW w:w="969" w:type="dxa"/>
            <w:tcBorders>
              <w:top w:val="nil"/>
              <w:left w:val="nil"/>
              <w:bottom w:val="nil"/>
              <w:right w:val="nil"/>
            </w:tcBorders>
            <w:noWrap/>
            <w:vAlign w:val="bottom"/>
          </w:tcPr>
          <w:p w14:paraId="5E0D7D11" w14:textId="77777777" w:rsidR="00C00160" w:rsidRDefault="00C00160" w:rsidP="00F04AE4">
            <w:pPr>
              <w:spacing w:after="0"/>
              <w:jc w:val="center"/>
              <w:rPr>
                <w:rFonts w:ascii="Times New Roman" w:hAnsi="Times New Roman"/>
                <w:color w:val="000000"/>
              </w:rPr>
            </w:pPr>
            <w:r>
              <w:rPr>
                <w:rFonts w:ascii="Times New Roman" w:hAnsi="Times New Roman"/>
                <w:color w:val="000000"/>
              </w:rPr>
              <w:t>131</w:t>
            </w:r>
          </w:p>
        </w:tc>
        <w:tc>
          <w:tcPr>
            <w:tcW w:w="960" w:type="dxa"/>
            <w:tcBorders>
              <w:top w:val="nil"/>
              <w:left w:val="nil"/>
              <w:bottom w:val="nil"/>
              <w:right w:val="nil"/>
            </w:tcBorders>
            <w:noWrap/>
            <w:vAlign w:val="bottom"/>
          </w:tcPr>
          <w:p w14:paraId="4683D16A"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117</w:t>
            </w:r>
          </w:p>
        </w:tc>
        <w:tc>
          <w:tcPr>
            <w:tcW w:w="2177" w:type="dxa"/>
            <w:tcBorders>
              <w:top w:val="nil"/>
              <w:left w:val="nil"/>
              <w:bottom w:val="nil"/>
              <w:right w:val="nil"/>
            </w:tcBorders>
            <w:vAlign w:val="bottom"/>
          </w:tcPr>
          <w:p w14:paraId="4A0599FC" w14:textId="77777777" w:rsidR="00C00160" w:rsidRDefault="00C00160" w:rsidP="00F04AE4">
            <w:pPr>
              <w:spacing w:after="0"/>
              <w:jc w:val="center"/>
              <w:rPr>
                <w:rFonts w:ascii="Times New Roman" w:hAnsi="Times New Roman"/>
                <w:color w:val="000000"/>
              </w:rPr>
            </w:pPr>
            <w:r>
              <w:rPr>
                <w:rFonts w:ascii="Times New Roman" w:hAnsi="Times New Roman"/>
                <w:color w:val="000000"/>
              </w:rPr>
              <w:t>137</w:t>
            </w:r>
          </w:p>
        </w:tc>
      </w:tr>
      <w:tr w:rsidR="00C00160" w14:paraId="670A58D7" w14:textId="77777777" w:rsidTr="00FA14A1">
        <w:trPr>
          <w:trHeight w:val="300"/>
        </w:trPr>
        <w:tc>
          <w:tcPr>
            <w:tcW w:w="960" w:type="dxa"/>
            <w:tcBorders>
              <w:top w:val="nil"/>
              <w:left w:val="nil"/>
              <w:bottom w:val="nil"/>
              <w:right w:val="nil"/>
            </w:tcBorders>
            <w:noWrap/>
            <w:vAlign w:val="bottom"/>
          </w:tcPr>
          <w:p w14:paraId="6A516D2A"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2008</w:t>
            </w:r>
          </w:p>
        </w:tc>
        <w:tc>
          <w:tcPr>
            <w:tcW w:w="960" w:type="dxa"/>
            <w:tcBorders>
              <w:top w:val="nil"/>
              <w:left w:val="nil"/>
              <w:bottom w:val="nil"/>
              <w:right w:val="nil"/>
            </w:tcBorders>
            <w:noWrap/>
            <w:vAlign w:val="bottom"/>
          </w:tcPr>
          <w:p w14:paraId="50D5D8C5"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144</w:t>
            </w:r>
          </w:p>
        </w:tc>
        <w:tc>
          <w:tcPr>
            <w:tcW w:w="1369" w:type="dxa"/>
            <w:tcBorders>
              <w:top w:val="nil"/>
              <w:left w:val="nil"/>
              <w:bottom w:val="nil"/>
              <w:right w:val="nil"/>
            </w:tcBorders>
            <w:noWrap/>
            <w:vAlign w:val="bottom"/>
          </w:tcPr>
          <w:p w14:paraId="36E9E8B7" w14:textId="77777777" w:rsidR="00C00160" w:rsidRDefault="00C00160" w:rsidP="00F04AE4">
            <w:pPr>
              <w:spacing w:after="0"/>
              <w:jc w:val="center"/>
              <w:rPr>
                <w:rFonts w:ascii="Times New Roman" w:hAnsi="Times New Roman"/>
                <w:color w:val="000000"/>
              </w:rPr>
            </w:pPr>
            <w:r>
              <w:rPr>
                <w:rFonts w:ascii="Times New Roman" w:hAnsi="Times New Roman"/>
                <w:color w:val="000000"/>
              </w:rPr>
              <w:t>138</w:t>
            </w:r>
          </w:p>
        </w:tc>
        <w:tc>
          <w:tcPr>
            <w:tcW w:w="969" w:type="dxa"/>
            <w:tcBorders>
              <w:top w:val="nil"/>
              <w:left w:val="nil"/>
              <w:bottom w:val="nil"/>
              <w:right w:val="nil"/>
            </w:tcBorders>
            <w:noWrap/>
            <w:vAlign w:val="bottom"/>
          </w:tcPr>
          <w:p w14:paraId="46918494"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106</w:t>
            </w:r>
          </w:p>
        </w:tc>
        <w:tc>
          <w:tcPr>
            <w:tcW w:w="960" w:type="dxa"/>
            <w:tcBorders>
              <w:top w:val="nil"/>
              <w:left w:val="nil"/>
              <w:bottom w:val="nil"/>
              <w:right w:val="nil"/>
            </w:tcBorders>
            <w:noWrap/>
            <w:vAlign w:val="bottom"/>
          </w:tcPr>
          <w:p w14:paraId="57980246"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106</w:t>
            </w:r>
          </w:p>
        </w:tc>
        <w:tc>
          <w:tcPr>
            <w:tcW w:w="2177" w:type="dxa"/>
            <w:tcBorders>
              <w:top w:val="nil"/>
              <w:left w:val="nil"/>
              <w:bottom w:val="nil"/>
              <w:right w:val="nil"/>
            </w:tcBorders>
            <w:vAlign w:val="bottom"/>
          </w:tcPr>
          <w:p w14:paraId="7D9C0F78" w14:textId="77777777" w:rsidR="00C00160" w:rsidRDefault="00C00160" w:rsidP="00F04AE4">
            <w:pPr>
              <w:spacing w:after="0"/>
              <w:jc w:val="center"/>
              <w:rPr>
                <w:rFonts w:ascii="Times New Roman" w:hAnsi="Times New Roman"/>
                <w:color w:val="000000"/>
              </w:rPr>
            </w:pPr>
            <w:r>
              <w:rPr>
                <w:rFonts w:ascii="Times New Roman" w:hAnsi="Times New Roman"/>
                <w:color w:val="000000"/>
              </w:rPr>
              <w:t>124</w:t>
            </w:r>
          </w:p>
        </w:tc>
      </w:tr>
      <w:tr w:rsidR="00C00160" w14:paraId="2534CDFB" w14:textId="77777777" w:rsidTr="00FA14A1">
        <w:trPr>
          <w:trHeight w:val="300"/>
        </w:trPr>
        <w:tc>
          <w:tcPr>
            <w:tcW w:w="960" w:type="dxa"/>
            <w:tcBorders>
              <w:top w:val="nil"/>
              <w:left w:val="nil"/>
              <w:bottom w:val="nil"/>
              <w:right w:val="nil"/>
            </w:tcBorders>
            <w:noWrap/>
            <w:vAlign w:val="bottom"/>
          </w:tcPr>
          <w:p w14:paraId="12FF1FD4"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2009</w:t>
            </w:r>
          </w:p>
        </w:tc>
        <w:tc>
          <w:tcPr>
            <w:tcW w:w="960" w:type="dxa"/>
            <w:tcBorders>
              <w:top w:val="nil"/>
              <w:left w:val="nil"/>
              <w:bottom w:val="nil"/>
              <w:right w:val="nil"/>
            </w:tcBorders>
            <w:noWrap/>
            <w:vAlign w:val="bottom"/>
          </w:tcPr>
          <w:p w14:paraId="6074B4D2"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148</w:t>
            </w:r>
          </w:p>
        </w:tc>
        <w:tc>
          <w:tcPr>
            <w:tcW w:w="1369" w:type="dxa"/>
            <w:tcBorders>
              <w:top w:val="nil"/>
              <w:left w:val="nil"/>
              <w:bottom w:val="nil"/>
              <w:right w:val="nil"/>
            </w:tcBorders>
            <w:noWrap/>
            <w:vAlign w:val="bottom"/>
          </w:tcPr>
          <w:p w14:paraId="7849CDF4" w14:textId="77777777" w:rsidR="00C00160" w:rsidRDefault="00C00160" w:rsidP="00F04AE4">
            <w:pPr>
              <w:spacing w:after="0"/>
              <w:jc w:val="center"/>
              <w:rPr>
                <w:rFonts w:ascii="Times New Roman" w:hAnsi="Times New Roman"/>
                <w:color w:val="000000"/>
              </w:rPr>
            </w:pPr>
            <w:r>
              <w:rPr>
                <w:rFonts w:ascii="Times New Roman" w:hAnsi="Times New Roman"/>
                <w:color w:val="000000"/>
              </w:rPr>
              <w:t>98</w:t>
            </w:r>
          </w:p>
        </w:tc>
        <w:tc>
          <w:tcPr>
            <w:tcW w:w="969" w:type="dxa"/>
            <w:tcBorders>
              <w:top w:val="nil"/>
              <w:left w:val="nil"/>
              <w:bottom w:val="nil"/>
              <w:right w:val="nil"/>
            </w:tcBorders>
            <w:noWrap/>
            <w:vAlign w:val="bottom"/>
          </w:tcPr>
          <w:p w14:paraId="426EF889" w14:textId="77777777" w:rsidR="00C00160" w:rsidRDefault="00C00160" w:rsidP="00F04AE4">
            <w:pPr>
              <w:spacing w:after="0"/>
              <w:jc w:val="center"/>
              <w:rPr>
                <w:rFonts w:ascii="Times New Roman" w:hAnsi="Times New Roman"/>
                <w:color w:val="000000"/>
              </w:rPr>
            </w:pPr>
            <w:r>
              <w:rPr>
                <w:rFonts w:ascii="Times New Roman" w:hAnsi="Times New Roman"/>
                <w:color w:val="000000"/>
              </w:rPr>
              <w:t>60</w:t>
            </w:r>
          </w:p>
        </w:tc>
        <w:tc>
          <w:tcPr>
            <w:tcW w:w="960" w:type="dxa"/>
            <w:tcBorders>
              <w:top w:val="nil"/>
              <w:left w:val="nil"/>
              <w:bottom w:val="nil"/>
              <w:right w:val="nil"/>
            </w:tcBorders>
            <w:noWrap/>
            <w:vAlign w:val="bottom"/>
          </w:tcPr>
          <w:p w14:paraId="36417304"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102</w:t>
            </w:r>
          </w:p>
        </w:tc>
        <w:tc>
          <w:tcPr>
            <w:tcW w:w="2177" w:type="dxa"/>
            <w:tcBorders>
              <w:top w:val="nil"/>
              <w:left w:val="nil"/>
              <w:bottom w:val="nil"/>
              <w:right w:val="nil"/>
            </w:tcBorders>
            <w:vAlign w:val="bottom"/>
          </w:tcPr>
          <w:p w14:paraId="07E632BA"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102</w:t>
            </w:r>
          </w:p>
        </w:tc>
      </w:tr>
      <w:tr w:rsidR="00C00160" w14:paraId="6A11E361" w14:textId="77777777" w:rsidTr="00FA14A1">
        <w:trPr>
          <w:trHeight w:val="300"/>
        </w:trPr>
        <w:tc>
          <w:tcPr>
            <w:tcW w:w="960" w:type="dxa"/>
            <w:tcBorders>
              <w:top w:val="nil"/>
              <w:left w:val="nil"/>
              <w:bottom w:val="nil"/>
              <w:right w:val="nil"/>
            </w:tcBorders>
            <w:noWrap/>
            <w:vAlign w:val="bottom"/>
          </w:tcPr>
          <w:p w14:paraId="75CEE9CD"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2010</w:t>
            </w:r>
          </w:p>
        </w:tc>
        <w:tc>
          <w:tcPr>
            <w:tcW w:w="960" w:type="dxa"/>
            <w:tcBorders>
              <w:top w:val="nil"/>
              <w:left w:val="nil"/>
              <w:bottom w:val="nil"/>
              <w:right w:val="nil"/>
            </w:tcBorders>
            <w:noWrap/>
            <w:vAlign w:val="bottom"/>
          </w:tcPr>
          <w:p w14:paraId="1DEC5297" w14:textId="77777777" w:rsidR="00C00160" w:rsidRDefault="00C00160" w:rsidP="00F04AE4">
            <w:pPr>
              <w:spacing w:after="0"/>
              <w:jc w:val="center"/>
              <w:rPr>
                <w:rFonts w:ascii="Times New Roman" w:hAnsi="Times New Roman"/>
                <w:color w:val="000000"/>
              </w:rPr>
            </w:pPr>
            <w:r>
              <w:rPr>
                <w:rFonts w:ascii="Times New Roman" w:hAnsi="Times New Roman"/>
                <w:color w:val="000000"/>
              </w:rPr>
              <w:t>137</w:t>
            </w:r>
          </w:p>
        </w:tc>
        <w:tc>
          <w:tcPr>
            <w:tcW w:w="1369" w:type="dxa"/>
            <w:tcBorders>
              <w:top w:val="nil"/>
              <w:left w:val="nil"/>
              <w:bottom w:val="nil"/>
              <w:right w:val="nil"/>
            </w:tcBorders>
            <w:noWrap/>
            <w:vAlign w:val="bottom"/>
          </w:tcPr>
          <w:p w14:paraId="0E291ABD"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102</w:t>
            </w:r>
          </w:p>
        </w:tc>
        <w:tc>
          <w:tcPr>
            <w:tcW w:w="969" w:type="dxa"/>
            <w:tcBorders>
              <w:top w:val="nil"/>
              <w:left w:val="nil"/>
              <w:bottom w:val="nil"/>
              <w:right w:val="nil"/>
            </w:tcBorders>
            <w:noWrap/>
            <w:vAlign w:val="bottom"/>
          </w:tcPr>
          <w:p w14:paraId="59F37AC2" w14:textId="77777777" w:rsidR="00C00160" w:rsidRDefault="00C00160" w:rsidP="00F04AE4">
            <w:pPr>
              <w:spacing w:after="0"/>
              <w:jc w:val="center"/>
              <w:rPr>
                <w:rFonts w:ascii="Times New Roman" w:hAnsi="Times New Roman"/>
                <w:color w:val="000000"/>
              </w:rPr>
            </w:pPr>
            <w:r>
              <w:rPr>
                <w:rFonts w:ascii="Times New Roman" w:hAnsi="Times New Roman"/>
                <w:color w:val="000000"/>
              </w:rPr>
              <w:t>57</w:t>
            </w:r>
          </w:p>
        </w:tc>
        <w:tc>
          <w:tcPr>
            <w:tcW w:w="960" w:type="dxa"/>
            <w:tcBorders>
              <w:top w:val="nil"/>
              <w:left w:val="nil"/>
              <w:bottom w:val="nil"/>
              <w:right w:val="nil"/>
            </w:tcBorders>
            <w:noWrap/>
            <w:vAlign w:val="bottom"/>
          </w:tcPr>
          <w:p w14:paraId="6CB943DC"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111</w:t>
            </w:r>
          </w:p>
        </w:tc>
        <w:tc>
          <w:tcPr>
            <w:tcW w:w="2177" w:type="dxa"/>
            <w:tcBorders>
              <w:top w:val="nil"/>
              <w:left w:val="nil"/>
              <w:bottom w:val="nil"/>
              <w:right w:val="nil"/>
            </w:tcBorders>
            <w:vAlign w:val="bottom"/>
          </w:tcPr>
          <w:p w14:paraId="1A6D3188"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102</w:t>
            </w:r>
          </w:p>
        </w:tc>
      </w:tr>
      <w:tr w:rsidR="00C00160" w14:paraId="1255F569" w14:textId="77777777" w:rsidTr="00FA14A1">
        <w:trPr>
          <w:trHeight w:val="300"/>
        </w:trPr>
        <w:tc>
          <w:tcPr>
            <w:tcW w:w="960" w:type="dxa"/>
            <w:tcBorders>
              <w:top w:val="nil"/>
              <w:left w:val="nil"/>
              <w:bottom w:val="nil"/>
              <w:right w:val="nil"/>
            </w:tcBorders>
            <w:noWrap/>
            <w:vAlign w:val="bottom"/>
          </w:tcPr>
          <w:p w14:paraId="4B4CEA30"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2011</w:t>
            </w:r>
          </w:p>
        </w:tc>
        <w:tc>
          <w:tcPr>
            <w:tcW w:w="960" w:type="dxa"/>
            <w:tcBorders>
              <w:top w:val="nil"/>
              <w:left w:val="nil"/>
              <w:bottom w:val="nil"/>
              <w:right w:val="nil"/>
            </w:tcBorders>
            <w:noWrap/>
            <w:vAlign w:val="bottom"/>
          </w:tcPr>
          <w:p w14:paraId="60C10721" w14:textId="77777777" w:rsidR="00C00160" w:rsidRDefault="00C00160" w:rsidP="00F04AE4">
            <w:pPr>
              <w:spacing w:after="0"/>
              <w:jc w:val="center"/>
              <w:rPr>
                <w:rFonts w:ascii="Times New Roman" w:hAnsi="Times New Roman"/>
                <w:color w:val="000000"/>
              </w:rPr>
            </w:pPr>
            <w:r>
              <w:rPr>
                <w:rFonts w:ascii="Times New Roman" w:hAnsi="Times New Roman"/>
                <w:color w:val="000000"/>
              </w:rPr>
              <w:t>93</w:t>
            </w:r>
          </w:p>
        </w:tc>
        <w:tc>
          <w:tcPr>
            <w:tcW w:w="1369" w:type="dxa"/>
            <w:tcBorders>
              <w:top w:val="nil"/>
              <w:left w:val="nil"/>
              <w:bottom w:val="nil"/>
              <w:right w:val="nil"/>
            </w:tcBorders>
            <w:noWrap/>
            <w:vAlign w:val="bottom"/>
          </w:tcPr>
          <w:p w14:paraId="683B7911"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104</w:t>
            </w:r>
          </w:p>
        </w:tc>
        <w:tc>
          <w:tcPr>
            <w:tcW w:w="969" w:type="dxa"/>
            <w:tcBorders>
              <w:top w:val="nil"/>
              <w:left w:val="nil"/>
              <w:bottom w:val="nil"/>
              <w:right w:val="nil"/>
            </w:tcBorders>
            <w:noWrap/>
            <w:vAlign w:val="bottom"/>
          </w:tcPr>
          <w:p w14:paraId="4CA07996" w14:textId="77777777" w:rsidR="00C00160" w:rsidRDefault="00C00160" w:rsidP="00F04AE4">
            <w:pPr>
              <w:spacing w:after="0"/>
              <w:jc w:val="center"/>
              <w:rPr>
                <w:rFonts w:ascii="Times New Roman" w:hAnsi="Times New Roman"/>
                <w:color w:val="000000"/>
              </w:rPr>
            </w:pPr>
            <w:r>
              <w:rPr>
                <w:rFonts w:ascii="Times New Roman" w:hAnsi="Times New Roman"/>
                <w:color w:val="000000"/>
              </w:rPr>
              <w:t>91</w:t>
            </w:r>
          </w:p>
        </w:tc>
        <w:tc>
          <w:tcPr>
            <w:tcW w:w="960" w:type="dxa"/>
            <w:tcBorders>
              <w:top w:val="nil"/>
              <w:left w:val="nil"/>
              <w:bottom w:val="nil"/>
              <w:right w:val="nil"/>
            </w:tcBorders>
            <w:noWrap/>
            <w:vAlign w:val="bottom"/>
          </w:tcPr>
          <w:p w14:paraId="4365455C" w14:textId="77777777" w:rsidR="00C00160" w:rsidRDefault="00C00160" w:rsidP="00F04AE4">
            <w:pPr>
              <w:spacing w:after="0"/>
              <w:jc w:val="center"/>
              <w:rPr>
                <w:rFonts w:ascii="Times New Roman" w:hAnsi="Times New Roman"/>
                <w:color w:val="000000"/>
              </w:rPr>
            </w:pPr>
            <w:r>
              <w:rPr>
                <w:rFonts w:ascii="Times New Roman" w:hAnsi="Times New Roman"/>
                <w:color w:val="000000"/>
              </w:rPr>
              <w:t>96</w:t>
            </w:r>
          </w:p>
        </w:tc>
        <w:tc>
          <w:tcPr>
            <w:tcW w:w="2177" w:type="dxa"/>
            <w:tcBorders>
              <w:top w:val="nil"/>
              <w:left w:val="nil"/>
              <w:bottom w:val="nil"/>
              <w:right w:val="nil"/>
            </w:tcBorders>
            <w:vAlign w:val="bottom"/>
          </w:tcPr>
          <w:p w14:paraId="1F22BA68" w14:textId="77777777" w:rsidR="00C00160" w:rsidRDefault="00C00160" w:rsidP="00F04AE4">
            <w:pPr>
              <w:spacing w:after="0"/>
              <w:jc w:val="center"/>
              <w:rPr>
                <w:rFonts w:ascii="Times New Roman" w:hAnsi="Times New Roman"/>
                <w:color w:val="000000"/>
              </w:rPr>
            </w:pPr>
            <w:r>
              <w:rPr>
                <w:rFonts w:ascii="Times New Roman" w:hAnsi="Times New Roman"/>
                <w:color w:val="000000"/>
              </w:rPr>
              <w:t>96</w:t>
            </w:r>
          </w:p>
        </w:tc>
      </w:tr>
      <w:tr w:rsidR="00C00160" w14:paraId="610345FB" w14:textId="77777777" w:rsidTr="00FA14A1">
        <w:trPr>
          <w:trHeight w:val="300"/>
        </w:trPr>
        <w:tc>
          <w:tcPr>
            <w:tcW w:w="960" w:type="dxa"/>
            <w:tcBorders>
              <w:top w:val="nil"/>
              <w:left w:val="nil"/>
              <w:bottom w:val="nil"/>
              <w:right w:val="nil"/>
            </w:tcBorders>
            <w:noWrap/>
            <w:vAlign w:val="bottom"/>
          </w:tcPr>
          <w:p w14:paraId="06B47784"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2012</w:t>
            </w:r>
          </w:p>
        </w:tc>
        <w:tc>
          <w:tcPr>
            <w:tcW w:w="960" w:type="dxa"/>
            <w:tcBorders>
              <w:top w:val="nil"/>
              <w:left w:val="nil"/>
              <w:bottom w:val="nil"/>
              <w:right w:val="nil"/>
            </w:tcBorders>
            <w:noWrap/>
            <w:vAlign w:val="bottom"/>
          </w:tcPr>
          <w:p w14:paraId="5459C989" w14:textId="77777777" w:rsidR="00C00160" w:rsidRDefault="00C00160" w:rsidP="00F04AE4">
            <w:pPr>
              <w:spacing w:after="0"/>
              <w:jc w:val="center"/>
              <w:rPr>
                <w:rFonts w:ascii="Times New Roman" w:hAnsi="Times New Roman"/>
                <w:color w:val="000000"/>
              </w:rPr>
            </w:pPr>
            <w:r>
              <w:rPr>
                <w:rFonts w:ascii="Times New Roman" w:hAnsi="Times New Roman"/>
                <w:color w:val="000000"/>
              </w:rPr>
              <w:t>160</w:t>
            </w:r>
          </w:p>
        </w:tc>
        <w:tc>
          <w:tcPr>
            <w:tcW w:w="1369" w:type="dxa"/>
            <w:tcBorders>
              <w:top w:val="nil"/>
              <w:left w:val="nil"/>
              <w:bottom w:val="nil"/>
              <w:right w:val="nil"/>
            </w:tcBorders>
            <w:noWrap/>
            <w:vAlign w:val="bottom"/>
          </w:tcPr>
          <w:p w14:paraId="13956AA8"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105</w:t>
            </w:r>
          </w:p>
        </w:tc>
        <w:tc>
          <w:tcPr>
            <w:tcW w:w="969" w:type="dxa"/>
            <w:tcBorders>
              <w:top w:val="nil"/>
              <w:left w:val="nil"/>
              <w:bottom w:val="nil"/>
              <w:right w:val="nil"/>
            </w:tcBorders>
            <w:noWrap/>
            <w:vAlign w:val="bottom"/>
          </w:tcPr>
          <w:p w14:paraId="6629795C" w14:textId="77777777" w:rsidR="00C00160" w:rsidRDefault="00C00160" w:rsidP="00F04AE4">
            <w:pPr>
              <w:spacing w:after="0"/>
              <w:jc w:val="center"/>
              <w:rPr>
                <w:rFonts w:ascii="Times New Roman" w:hAnsi="Times New Roman"/>
                <w:color w:val="000000"/>
              </w:rPr>
            </w:pPr>
            <w:r>
              <w:rPr>
                <w:rFonts w:ascii="Times New Roman" w:hAnsi="Times New Roman"/>
                <w:color w:val="000000"/>
              </w:rPr>
              <w:t>78</w:t>
            </w:r>
          </w:p>
        </w:tc>
        <w:tc>
          <w:tcPr>
            <w:tcW w:w="960" w:type="dxa"/>
            <w:tcBorders>
              <w:top w:val="nil"/>
              <w:left w:val="nil"/>
              <w:bottom w:val="nil"/>
              <w:right w:val="nil"/>
            </w:tcBorders>
            <w:noWrap/>
            <w:vAlign w:val="bottom"/>
          </w:tcPr>
          <w:p w14:paraId="60219F74"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114</w:t>
            </w:r>
          </w:p>
        </w:tc>
        <w:tc>
          <w:tcPr>
            <w:tcW w:w="2177" w:type="dxa"/>
            <w:tcBorders>
              <w:top w:val="nil"/>
              <w:left w:val="nil"/>
              <w:bottom w:val="nil"/>
              <w:right w:val="nil"/>
            </w:tcBorders>
            <w:vAlign w:val="bottom"/>
          </w:tcPr>
          <w:p w14:paraId="04EF079A"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114</w:t>
            </w:r>
          </w:p>
        </w:tc>
      </w:tr>
      <w:tr w:rsidR="00C00160" w14:paraId="2B7B2E88" w14:textId="77777777" w:rsidTr="00FA14A1">
        <w:trPr>
          <w:trHeight w:val="300"/>
        </w:trPr>
        <w:tc>
          <w:tcPr>
            <w:tcW w:w="960" w:type="dxa"/>
            <w:tcBorders>
              <w:top w:val="nil"/>
              <w:left w:val="nil"/>
              <w:bottom w:val="nil"/>
              <w:right w:val="nil"/>
            </w:tcBorders>
            <w:noWrap/>
            <w:vAlign w:val="bottom"/>
          </w:tcPr>
          <w:p w14:paraId="55A0A060"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2013</w:t>
            </w:r>
          </w:p>
        </w:tc>
        <w:tc>
          <w:tcPr>
            <w:tcW w:w="960" w:type="dxa"/>
            <w:tcBorders>
              <w:top w:val="nil"/>
              <w:left w:val="nil"/>
              <w:bottom w:val="nil"/>
              <w:right w:val="nil"/>
            </w:tcBorders>
            <w:noWrap/>
            <w:vAlign w:val="bottom"/>
          </w:tcPr>
          <w:p w14:paraId="0E3555D3" w14:textId="77777777" w:rsidR="00C00160" w:rsidRDefault="00C00160" w:rsidP="00F04AE4">
            <w:pPr>
              <w:spacing w:after="0"/>
              <w:jc w:val="center"/>
              <w:rPr>
                <w:rFonts w:ascii="Times New Roman" w:hAnsi="Times New Roman"/>
                <w:color w:val="000000"/>
              </w:rPr>
            </w:pPr>
            <w:r>
              <w:rPr>
                <w:rFonts w:ascii="Times New Roman" w:hAnsi="Times New Roman"/>
                <w:color w:val="000000"/>
              </w:rPr>
              <w:t>157</w:t>
            </w:r>
          </w:p>
        </w:tc>
        <w:tc>
          <w:tcPr>
            <w:tcW w:w="1369" w:type="dxa"/>
            <w:tcBorders>
              <w:top w:val="nil"/>
              <w:left w:val="nil"/>
              <w:bottom w:val="nil"/>
              <w:right w:val="nil"/>
            </w:tcBorders>
            <w:noWrap/>
            <w:vAlign w:val="bottom"/>
          </w:tcPr>
          <w:p w14:paraId="2F2A360D"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109</w:t>
            </w:r>
          </w:p>
        </w:tc>
        <w:tc>
          <w:tcPr>
            <w:tcW w:w="969" w:type="dxa"/>
            <w:tcBorders>
              <w:top w:val="nil"/>
              <w:left w:val="nil"/>
              <w:bottom w:val="nil"/>
              <w:right w:val="nil"/>
            </w:tcBorders>
            <w:noWrap/>
            <w:vAlign w:val="bottom"/>
          </w:tcPr>
          <w:p w14:paraId="0168659F" w14:textId="77777777" w:rsidR="00C00160" w:rsidRDefault="00C00160" w:rsidP="00F04AE4">
            <w:pPr>
              <w:spacing w:after="0"/>
              <w:jc w:val="center"/>
              <w:rPr>
                <w:rFonts w:ascii="Times New Roman" w:hAnsi="Times New Roman"/>
                <w:color w:val="000000"/>
              </w:rPr>
            </w:pPr>
            <w:r>
              <w:rPr>
                <w:rFonts w:ascii="Times New Roman" w:hAnsi="Times New Roman"/>
                <w:color w:val="000000"/>
              </w:rPr>
              <w:t>197</w:t>
            </w:r>
          </w:p>
        </w:tc>
        <w:tc>
          <w:tcPr>
            <w:tcW w:w="960" w:type="dxa"/>
            <w:tcBorders>
              <w:top w:val="nil"/>
              <w:left w:val="nil"/>
              <w:bottom w:val="nil"/>
              <w:right w:val="nil"/>
            </w:tcBorders>
            <w:noWrap/>
            <w:vAlign w:val="bottom"/>
          </w:tcPr>
          <w:p w14:paraId="1D0F3086"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111</w:t>
            </w:r>
          </w:p>
        </w:tc>
        <w:tc>
          <w:tcPr>
            <w:tcW w:w="2177" w:type="dxa"/>
            <w:tcBorders>
              <w:top w:val="nil"/>
              <w:left w:val="nil"/>
              <w:bottom w:val="nil"/>
              <w:right w:val="nil"/>
            </w:tcBorders>
            <w:vAlign w:val="bottom"/>
          </w:tcPr>
          <w:p w14:paraId="6AC53B27"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144</w:t>
            </w:r>
          </w:p>
        </w:tc>
      </w:tr>
      <w:tr w:rsidR="00C00160" w14:paraId="03DE210D" w14:textId="77777777" w:rsidTr="00FA14A1">
        <w:trPr>
          <w:trHeight w:val="300"/>
        </w:trPr>
        <w:tc>
          <w:tcPr>
            <w:tcW w:w="960" w:type="dxa"/>
            <w:tcBorders>
              <w:top w:val="nil"/>
              <w:left w:val="nil"/>
              <w:bottom w:val="nil"/>
              <w:right w:val="nil"/>
            </w:tcBorders>
            <w:noWrap/>
            <w:vAlign w:val="bottom"/>
          </w:tcPr>
          <w:p w14:paraId="2FB4F418"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2014</w:t>
            </w:r>
          </w:p>
        </w:tc>
        <w:tc>
          <w:tcPr>
            <w:tcW w:w="960" w:type="dxa"/>
            <w:tcBorders>
              <w:top w:val="nil"/>
              <w:left w:val="nil"/>
              <w:bottom w:val="nil"/>
              <w:right w:val="nil"/>
            </w:tcBorders>
            <w:noWrap/>
            <w:vAlign w:val="bottom"/>
          </w:tcPr>
          <w:p w14:paraId="4C050AA5" w14:textId="77777777" w:rsidR="00C00160" w:rsidRDefault="00C00160" w:rsidP="00F04AE4">
            <w:pPr>
              <w:spacing w:after="0"/>
              <w:jc w:val="center"/>
              <w:rPr>
                <w:rFonts w:ascii="Times New Roman" w:hAnsi="Times New Roman"/>
                <w:color w:val="000000"/>
              </w:rPr>
            </w:pPr>
            <w:r>
              <w:rPr>
                <w:rFonts w:ascii="Times New Roman" w:hAnsi="Times New Roman"/>
                <w:color w:val="000000"/>
              </w:rPr>
              <w:t>130</w:t>
            </w:r>
          </w:p>
        </w:tc>
        <w:tc>
          <w:tcPr>
            <w:tcW w:w="1369" w:type="dxa"/>
            <w:tcBorders>
              <w:top w:val="nil"/>
              <w:left w:val="nil"/>
              <w:bottom w:val="nil"/>
              <w:right w:val="nil"/>
            </w:tcBorders>
            <w:noWrap/>
            <w:vAlign w:val="bottom"/>
          </w:tcPr>
          <w:p w14:paraId="7876322E"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142</w:t>
            </w:r>
          </w:p>
        </w:tc>
        <w:tc>
          <w:tcPr>
            <w:tcW w:w="969" w:type="dxa"/>
            <w:tcBorders>
              <w:top w:val="nil"/>
              <w:left w:val="nil"/>
              <w:bottom w:val="nil"/>
              <w:right w:val="nil"/>
            </w:tcBorders>
            <w:noWrap/>
            <w:vAlign w:val="bottom"/>
          </w:tcPr>
          <w:p w14:paraId="69701189" w14:textId="77777777" w:rsidR="00C00160" w:rsidRDefault="00C00160" w:rsidP="00F04AE4">
            <w:pPr>
              <w:spacing w:after="0"/>
              <w:jc w:val="center"/>
              <w:rPr>
                <w:rFonts w:ascii="Times New Roman" w:hAnsi="Times New Roman"/>
                <w:color w:val="000000"/>
              </w:rPr>
            </w:pPr>
            <w:r>
              <w:rPr>
                <w:rFonts w:ascii="Times New Roman" w:hAnsi="Times New Roman"/>
                <w:color w:val="000000"/>
              </w:rPr>
              <w:t>179</w:t>
            </w:r>
          </w:p>
        </w:tc>
        <w:tc>
          <w:tcPr>
            <w:tcW w:w="960" w:type="dxa"/>
            <w:tcBorders>
              <w:top w:val="nil"/>
              <w:left w:val="nil"/>
              <w:bottom w:val="nil"/>
              <w:right w:val="nil"/>
            </w:tcBorders>
            <w:noWrap/>
            <w:vAlign w:val="bottom"/>
          </w:tcPr>
          <w:p w14:paraId="0B5D944F" w14:textId="77777777" w:rsidR="00C00160" w:rsidRDefault="00C00160" w:rsidP="00F04AE4">
            <w:pPr>
              <w:spacing w:after="0"/>
              <w:jc w:val="center"/>
              <w:rPr>
                <w:rFonts w:ascii="Times New Roman" w:hAnsi="Times New Roman"/>
                <w:color w:val="000000"/>
              </w:rPr>
            </w:pPr>
            <w:r>
              <w:rPr>
                <w:rFonts w:ascii="Times New Roman" w:hAnsi="Times New Roman"/>
                <w:color w:val="000000"/>
              </w:rPr>
              <w:t>122</w:t>
            </w:r>
          </w:p>
        </w:tc>
        <w:tc>
          <w:tcPr>
            <w:tcW w:w="2177" w:type="dxa"/>
            <w:tcBorders>
              <w:top w:val="nil"/>
              <w:left w:val="nil"/>
              <w:bottom w:val="nil"/>
              <w:right w:val="nil"/>
            </w:tcBorders>
            <w:vAlign w:val="bottom"/>
          </w:tcPr>
          <w:p w14:paraId="200F3E84"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143</w:t>
            </w:r>
          </w:p>
        </w:tc>
      </w:tr>
      <w:tr w:rsidR="00C00160" w14:paraId="450F2259" w14:textId="77777777" w:rsidTr="00FA14A1">
        <w:trPr>
          <w:trHeight w:val="300"/>
        </w:trPr>
        <w:tc>
          <w:tcPr>
            <w:tcW w:w="960" w:type="dxa"/>
            <w:tcBorders>
              <w:top w:val="nil"/>
              <w:left w:val="nil"/>
              <w:bottom w:val="nil"/>
              <w:right w:val="nil"/>
            </w:tcBorders>
            <w:noWrap/>
            <w:vAlign w:val="bottom"/>
          </w:tcPr>
          <w:p w14:paraId="7BA6B40E"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2015</w:t>
            </w:r>
          </w:p>
        </w:tc>
        <w:tc>
          <w:tcPr>
            <w:tcW w:w="960" w:type="dxa"/>
            <w:tcBorders>
              <w:top w:val="nil"/>
              <w:left w:val="nil"/>
              <w:bottom w:val="nil"/>
              <w:right w:val="nil"/>
            </w:tcBorders>
            <w:noWrap/>
            <w:vAlign w:val="bottom"/>
          </w:tcPr>
          <w:p w14:paraId="4556701A"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141</w:t>
            </w:r>
          </w:p>
        </w:tc>
        <w:tc>
          <w:tcPr>
            <w:tcW w:w="1369" w:type="dxa"/>
            <w:tcBorders>
              <w:top w:val="nil"/>
              <w:left w:val="nil"/>
              <w:bottom w:val="nil"/>
              <w:right w:val="nil"/>
            </w:tcBorders>
            <w:noWrap/>
            <w:vAlign w:val="bottom"/>
          </w:tcPr>
          <w:p w14:paraId="20176865" w14:textId="77777777" w:rsidR="00C00160" w:rsidRDefault="00C00160" w:rsidP="00F04AE4">
            <w:pPr>
              <w:spacing w:after="0"/>
              <w:jc w:val="center"/>
              <w:rPr>
                <w:rFonts w:ascii="Times New Roman" w:hAnsi="Times New Roman"/>
                <w:color w:val="000000"/>
              </w:rPr>
            </w:pPr>
            <w:r>
              <w:rPr>
                <w:rFonts w:ascii="Times New Roman" w:hAnsi="Times New Roman"/>
                <w:color w:val="000000"/>
              </w:rPr>
              <w:t>137</w:t>
            </w:r>
          </w:p>
        </w:tc>
        <w:tc>
          <w:tcPr>
            <w:tcW w:w="969" w:type="dxa"/>
            <w:tcBorders>
              <w:top w:val="nil"/>
              <w:left w:val="nil"/>
              <w:bottom w:val="nil"/>
              <w:right w:val="nil"/>
            </w:tcBorders>
            <w:noWrap/>
            <w:vAlign w:val="bottom"/>
          </w:tcPr>
          <w:p w14:paraId="3D0CA117" w14:textId="77777777" w:rsidR="00C00160" w:rsidRDefault="00C00160" w:rsidP="00F04AE4">
            <w:pPr>
              <w:spacing w:after="0"/>
              <w:jc w:val="center"/>
              <w:rPr>
                <w:rFonts w:ascii="Times New Roman" w:hAnsi="Times New Roman"/>
                <w:color w:val="000000"/>
              </w:rPr>
            </w:pPr>
            <w:r>
              <w:rPr>
                <w:rFonts w:ascii="Times New Roman" w:hAnsi="Times New Roman"/>
                <w:color w:val="000000"/>
              </w:rPr>
              <w:t>189</w:t>
            </w:r>
          </w:p>
        </w:tc>
        <w:tc>
          <w:tcPr>
            <w:tcW w:w="960" w:type="dxa"/>
            <w:tcBorders>
              <w:top w:val="nil"/>
              <w:left w:val="nil"/>
              <w:bottom w:val="nil"/>
              <w:right w:val="nil"/>
            </w:tcBorders>
            <w:noWrap/>
            <w:vAlign w:val="bottom"/>
          </w:tcPr>
          <w:p w14:paraId="288CC440"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103</w:t>
            </w:r>
          </w:p>
        </w:tc>
        <w:tc>
          <w:tcPr>
            <w:tcW w:w="2177" w:type="dxa"/>
            <w:tcBorders>
              <w:top w:val="nil"/>
              <w:left w:val="nil"/>
              <w:bottom w:val="nil"/>
              <w:right w:val="nil"/>
            </w:tcBorders>
            <w:vAlign w:val="bottom"/>
          </w:tcPr>
          <w:p w14:paraId="3B519D5F"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143</w:t>
            </w:r>
          </w:p>
        </w:tc>
      </w:tr>
      <w:tr w:rsidR="00C00160" w14:paraId="06EE6216" w14:textId="77777777" w:rsidTr="00FA14A1">
        <w:trPr>
          <w:trHeight w:val="300"/>
        </w:trPr>
        <w:tc>
          <w:tcPr>
            <w:tcW w:w="960" w:type="dxa"/>
            <w:tcBorders>
              <w:top w:val="nil"/>
              <w:left w:val="nil"/>
              <w:bottom w:val="nil"/>
              <w:right w:val="nil"/>
            </w:tcBorders>
            <w:noWrap/>
            <w:vAlign w:val="bottom"/>
          </w:tcPr>
          <w:p w14:paraId="70A58C31"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2016</w:t>
            </w:r>
          </w:p>
        </w:tc>
        <w:tc>
          <w:tcPr>
            <w:tcW w:w="960" w:type="dxa"/>
            <w:tcBorders>
              <w:top w:val="nil"/>
              <w:left w:val="nil"/>
              <w:bottom w:val="nil"/>
              <w:right w:val="nil"/>
            </w:tcBorders>
            <w:noWrap/>
            <w:vAlign w:val="bottom"/>
          </w:tcPr>
          <w:p w14:paraId="1A00282B" w14:textId="77777777" w:rsidR="00C00160" w:rsidRDefault="00C00160" w:rsidP="00F04AE4">
            <w:pPr>
              <w:spacing w:after="0"/>
              <w:jc w:val="center"/>
              <w:rPr>
                <w:rFonts w:ascii="Times New Roman" w:hAnsi="Times New Roman"/>
                <w:color w:val="000000"/>
              </w:rPr>
            </w:pPr>
            <w:r>
              <w:rPr>
                <w:rFonts w:ascii="Times New Roman" w:hAnsi="Times New Roman"/>
                <w:color w:val="000000"/>
              </w:rPr>
              <w:t>135</w:t>
            </w:r>
          </w:p>
        </w:tc>
        <w:tc>
          <w:tcPr>
            <w:tcW w:w="1369" w:type="dxa"/>
            <w:tcBorders>
              <w:top w:val="nil"/>
              <w:left w:val="nil"/>
              <w:bottom w:val="nil"/>
              <w:right w:val="nil"/>
            </w:tcBorders>
            <w:noWrap/>
            <w:vAlign w:val="bottom"/>
          </w:tcPr>
          <w:p w14:paraId="1311B08C" w14:textId="77777777" w:rsidR="00C00160" w:rsidRDefault="00C00160" w:rsidP="00F04AE4">
            <w:pPr>
              <w:spacing w:after="0"/>
              <w:jc w:val="center"/>
              <w:rPr>
                <w:rFonts w:ascii="Times New Roman" w:hAnsi="Times New Roman"/>
                <w:color w:val="000000"/>
              </w:rPr>
            </w:pPr>
            <w:r>
              <w:rPr>
                <w:rFonts w:ascii="Times New Roman" w:hAnsi="Times New Roman"/>
                <w:color w:val="000000"/>
              </w:rPr>
              <w:t>121</w:t>
            </w:r>
          </w:p>
        </w:tc>
        <w:tc>
          <w:tcPr>
            <w:tcW w:w="969" w:type="dxa"/>
            <w:tcBorders>
              <w:top w:val="nil"/>
              <w:left w:val="nil"/>
              <w:bottom w:val="nil"/>
              <w:right w:val="nil"/>
            </w:tcBorders>
            <w:noWrap/>
            <w:vAlign w:val="bottom"/>
          </w:tcPr>
          <w:p w14:paraId="28AEA3CE" w14:textId="77777777" w:rsidR="00C00160" w:rsidRDefault="00C00160" w:rsidP="00F04AE4">
            <w:pPr>
              <w:spacing w:after="0"/>
              <w:jc w:val="center"/>
              <w:rPr>
                <w:rFonts w:ascii="Times New Roman" w:hAnsi="Times New Roman"/>
                <w:color w:val="000000"/>
              </w:rPr>
            </w:pPr>
            <w:r>
              <w:rPr>
                <w:rFonts w:ascii="Times New Roman" w:hAnsi="Times New Roman"/>
                <w:color w:val="000000"/>
              </w:rPr>
              <w:t>197</w:t>
            </w:r>
          </w:p>
        </w:tc>
        <w:tc>
          <w:tcPr>
            <w:tcW w:w="960" w:type="dxa"/>
            <w:tcBorders>
              <w:top w:val="nil"/>
              <w:left w:val="nil"/>
              <w:bottom w:val="nil"/>
              <w:right w:val="nil"/>
            </w:tcBorders>
            <w:noWrap/>
            <w:vAlign w:val="bottom"/>
          </w:tcPr>
          <w:p w14:paraId="4ECEF179"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102</w:t>
            </w:r>
          </w:p>
        </w:tc>
        <w:tc>
          <w:tcPr>
            <w:tcW w:w="2177" w:type="dxa"/>
            <w:tcBorders>
              <w:top w:val="nil"/>
              <w:left w:val="nil"/>
              <w:bottom w:val="nil"/>
              <w:right w:val="nil"/>
            </w:tcBorders>
            <w:vAlign w:val="bottom"/>
          </w:tcPr>
          <w:p w14:paraId="74128E6A" w14:textId="77777777" w:rsidR="00C00160" w:rsidRDefault="00C00160" w:rsidP="00F04AE4">
            <w:pPr>
              <w:spacing w:after="0"/>
              <w:jc w:val="center"/>
              <w:rPr>
                <w:rFonts w:ascii="Times New Roman" w:hAnsi="Times New Roman"/>
                <w:color w:val="000000"/>
              </w:rPr>
            </w:pPr>
            <w:r>
              <w:rPr>
                <w:rFonts w:ascii="Times New Roman" w:hAnsi="Times New Roman"/>
                <w:color w:val="000000"/>
              </w:rPr>
              <w:t>139</w:t>
            </w:r>
          </w:p>
        </w:tc>
      </w:tr>
      <w:tr w:rsidR="00C00160" w14:paraId="66DB2DF6" w14:textId="77777777" w:rsidTr="00FA14A1">
        <w:trPr>
          <w:trHeight w:val="300"/>
        </w:trPr>
        <w:tc>
          <w:tcPr>
            <w:tcW w:w="960" w:type="dxa"/>
            <w:tcBorders>
              <w:top w:val="nil"/>
              <w:left w:val="nil"/>
              <w:bottom w:val="nil"/>
              <w:right w:val="nil"/>
            </w:tcBorders>
            <w:noWrap/>
            <w:vAlign w:val="bottom"/>
          </w:tcPr>
          <w:p w14:paraId="023596ED"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2017</w:t>
            </w:r>
          </w:p>
        </w:tc>
        <w:tc>
          <w:tcPr>
            <w:tcW w:w="960" w:type="dxa"/>
            <w:tcBorders>
              <w:top w:val="nil"/>
              <w:left w:val="nil"/>
              <w:bottom w:val="nil"/>
              <w:right w:val="nil"/>
            </w:tcBorders>
            <w:noWrap/>
            <w:vAlign w:val="bottom"/>
          </w:tcPr>
          <w:p w14:paraId="5CEBA6A9"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141</w:t>
            </w:r>
          </w:p>
        </w:tc>
        <w:tc>
          <w:tcPr>
            <w:tcW w:w="1369" w:type="dxa"/>
            <w:tcBorders>
              <w:top w:val="nil"/>
              <w:left w:val="nil"/>
              <w:bottom w:val="nil"/>
              <w:right w:val="nil"/>
            </w:tcBorders>
            <w:noWrap/>
            <w:vAlign w:val="bottom"/>
          </w:tcPr>
          <w:p w14:paraId="576593D0" w14:textId="77777777" w:rsidR="00C00160" w:rsidRDefault="00C00160" w:rsidP="00F04AE4">
            <w:pPr>
              <w:spacing w:after="0"/>
              <w:jc w:val="center"/>
              <w:rPr>
                <w:rFonts w:ascii="Times New Roman" w:hAnsi="Times New Roman"/>
                <w:color w:val="000000"/>
              </w:rPr>
            </w:pPr>
            <w:r>
              <w:rPr>
                <w:rFonts w:ascii="Times New Roman" w:hAnsi="Times New Roman"/>
                <w:color w:val="000000"/>
              </w:rPr>
              <w:t>67</w:t>
            </w:r>
          </w:p>
        </w:tc>
        <w:tc>
          <w:tcPr>
            <w:tcW w:w="969" w:type="dxa"/>
            <w:tcBorders>
              <w:top w:val="nil"/>
              <w:left w:val="nil"/>
              <w:bottom w:val="nil"/>
              <w:right w:val="nil"/>
            </w:tcBorders>
            <w:noWrap/>
            <w:vAlign w:val="bottom"/>
          </w:tcPr>
          <w:p w14:paraId="6EE46B0D" w14:textId="77777777" w:rsidR="00C00160" w:rsidRDefault="00C00160" w:rsidP="00F04AE4">
            <w:pPr>
              <w:spacing w:after="0"/>
              <w:jc w:val="center"/>
              <w:rPr>
                <w:rFonts w:ascii="Times New Roman" w:hAnsi="Times New Roman"/>
                <w:color w:val="000000"/>
              </w:rPr>
            </w:pPr>
            <w:r>
              <w:rPr>
                <w:rFonts w:ascii="Times New Roman" w:hAnsi="Times New Roman"/>
                <w:color w:val="000000"/>
              </w:rPr>
              <w:t>186</w:t>
            </w:r>
          </w:p>
        </w:tc>
        <w:tc>
          <w:tcPr>
            <w:tcW w:w="960" w:type="dxa"/>
            <w:tcBorders>
              <w:top w:val="nil"/>
              <w:left w:val="nil"/>
              <w:bottom w:val="nil"/>
              <w:right w:val="nil"/>
            </w:tcBorders>
            <w:noWrap/>
            <w:vAlign w:val="bottom"/>
          </w:tcPr>
          <w:p w14:paraId="4BEBBF6B" w14:textId="77777777" w:rsidR="00C00160" w:rsidRDefault="00C00160" w:rsidP="00F04AE4">
            <w:pPr>
              <w:spacing w:after="0"/>
              <w:jc w:val="center"/>
              <w:rPr>
                <w:rFonts w:ascii="Times New Roman" w:hAnsi="Times New Roman"/>
                <w:color w:val="000000"/>
              </w:rPr>
            </w:pPr>
            <w:r>
              <w:rPr>
                <w:rFonts w:ascii="Times New Roman" w:hAnsi="Times New Roman"/>
                <w:color w:val="000000"/>
              </w:rPr>
              <w:t>82</w:t>
            </w:r>
          </w:p>
        </w:tc>
        <w:tc>
          <w:tcPr>
            <w:tcW w:w="2177" w:type="dxa"/>
            <w:tcBorders>
              <w:top w:val="nil"/>
              <w:left w:val="nil"/>
              <w:bottom w:val="nil"/>
              <w:right w:val="nil"/>
            </w:tcBorders>
            <w:vAlign w:val="bottom"/>
          </w:tcPr>
          <w:p w14:paraId="2E1B42B7"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119</w:t>
            </w:r>
          </w:p>
        </w:tc>
      </w:tr>
      <w:tr w:rsidR="00C00160" w14:paraId="5C48972C" w14:textId="77777777" w:rsidTr="00FA14A1">
        <w:trPr>
          <w:trHeight w:val="300"/>
        </w:trPr>
        <w:tc>
          <w:tcPr>
            <w:tcW w:w="960" w:type="dxa"/>
            <w:tcBorders>
              <w:top w:val="nil"/>
              <w:left w:val="nil"/>
              <w:bottom w:val="nil"/>
              <w:right w:val="nil"/>
            </w:tcBorders>
            <w:noWrap/>
            <w:vAlign w:val="bottom"/>
          </w:tcPr>
          <w:p w14:paraId="017F1B26"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2018</w:t>
            </w:r>
          </w:p>
        </w:tc>
        <w:tc>
          <w:tcPr>
            <w:tcW w:w="960" w:type="dxa"/>
            <w:tcBorders>
              <w:top w:val="nil"/>
              <w:left w:val="nil"/>
              <w:bottom w:val="nil"/>
              <w:right w:val="nil"/>
            </w:tcBorders>
            <w:noWrap/>
            <w:vAlign w:val="bottom"/>
          </w:tcPr>
          <w:p w14:paraId="0441400C"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117</w:t>
            </w:r>
          </w:p>
        </w:tc>
        <w:tc>
          <w:tcPr>
            <w:tcW w:w="1369" w:type="dxa"/>
            <w:tcBorders>
              <w:top w:val="nil"/>
              <w:left w:val="nil"/>
              <w:bottom w:val="nil"/>
              <w:right w:val="nil"/>
            </w:tcBorders>
            <w:noWrap/>
            <w:vAlign w:val="bottom"/>
          </w:tcPr>
          <w:p w14:paraId="5642CB86"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143</w:t>
            </w:r>
          </w:p>
        </w:tc>
        <w:tc>
          <w:tcPr>
            <w:tcW w:w="969" w:type="dxa"/>
            <w:tcBorders>
              <w:top w:val="nil"/>
              <w:left w:val="nil"/>
              <w:bottom w:val="nil"/>
              <w:right w:val="nil"/>
            </w:tcBorders>
            <w:noWrap/>
            <w:vAlign w:val="bottom"/>
          </w:tcPr>
          <w:p w14:paraId="5B86BDBC" w14:textId="77777777" w:rsidR="00C00160" w:rsidRDefault="00C00160" w:rsidP="00F04AE4">
            <w:pPr>
              <w:spacing w:after="0"/>
              <w:jc w:val="center"/>
              <w:rPr>
                <w:rFonts w:ascii="Times New Roman" w:hAnsi="Times New Roman"/>
                <w:color w:val="000000"/>
              </w:rPr>
            </w:pPr>
            <w:r>
              <w:rPr>
                <w:rFonts w:ascii="Times New Roman" w:hAnsi="Times New Roman"/>
                <w:color w:val="000000"/>
              </w:rPr>
              <w:t>164</w:t>
            </w:r>
          </w:p>
        </w:tc>
        <w:tc>
          <w:tcPr>
            <w:tcW w:w="960" w:type="dxa"/>
            <w:tcBorders>
              <w:top w:val="nil"/>
              <w:left w:val="nil"/>
              <w:bottom w:val="nil"/>
              <w:right w:val="nil"/>
            </w:tcBorders>
            <w:noWrap/>
            <w:vAlign w:val="bottom"/>
          </w:tcPr>
          <w:p w14:paraId="5B29BF05"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102</w:t>
            </w:r>
          </w:p>
        </w:tc>
        <w:tc>
          <w:tcPr>
            <w:tcW w:w="2177" w:type="dxa"/>
            <w:tcBorders>
              <w:top w:val="nil"/>
              <w:left w:val="nil"/>
              <w:bottom w:val="nil"/>
              <w:right w:val="nil"/>
            </w:tcBorders>
            <w:vAlign w:val="bottom"/>
          </w:tcPr>
          <w:p w14:paraId="6B9207F8" w14:textId="77777777" w:rsidR="00C00160" w:rsidRDefault="00C00160" w:rsidP="00F04AE4">
            <w:pPr>
              <w:spacing w:after="0"/>
              <w:jc w:val="center"/>
              <w:rPr>
                <w:rFonts w:ascii="Times New Roman" w:hAnsi="Times New Roman"/>
                <w:color w:val="000000"/>
              </w:rPr>
            </w:pPr>
            <w:r>
              <w:rPr>
                <w:rFonts w:ascii="Times New Roman" w:hAnsi="Times New Roman"/>
                <w:color w:val="000000"/>
              </w:rPr>
              <w:t>132</w:t>
            </w:r>
          </w:p>
        </w:tc>
      </w:tr>
      <w:tr w:rsidR="00C00160" w14:paraId="4A50B5B5" w14:textId="77777777" w:rsidTr="00FA14A1">
        <w:trPr>
          <w:trHeight w:val="300"/>
        </w:trPr>
        <w:tc>
          <w:tcPr>
            <w:tcW w:w="960" w:type="dxa"/>
            <w:tcBorders>
              <w:top w:val="nil"/>
              <w:left w:val="nil"/>
              <w:bottom w:val="nil"/>
              <w:right w:val="nil"/>
            </w:tcBorders>
            <w:noWrap/>
            <w:vAlign w:val="bottom"/>
          </w:tcPr>
          <w:p w14:paraId="67DC6A58" w14:textId="77777777"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2019</w:t>
            </w:r>
          </w:p>
        </w:tc>
        <w:tc>
          <w:tcPr>
            <w:tcW w:w="960" w:type="dxa"/>
            <w:tcBorders>
              <w:top w:val="nil"/>
              <w:left w:val="nil"/>
              <w:bottom w:val="nil"/>
              <w:right w:val="nil"/>
            </w:tcBorders>
            <w:noWrap/>
            <w:vAlign w:val="bottom"/>
          </w:tcPr>
          <w:p w14:paraId="0DE89960"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102</w:t>
            </w:r>
          </w:p>
        </w:tc>
        <w:tc>
          <w:tcPr>
            <w:tcW w:w="1369" w:type="dxa"/>
            <w:tcBorders>
              <w:top w:val="nil"/>
              <w:left w:val="nil"/>
              <w:bottom w:val="nil"/>
              <w:right w:val="nil"/>
            </w:tcBorders>
            <w:noWrap/>
            <w:vAlign w:val="bottom"/>
          </w:tcPr>
          <w:p w14:paraId="2F509E77"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107</w:t>
            </w:r>
          </w:p>
        </w:tc>
        <w:tc>
          <w:tcPr>
            <w:tcW w:w="969" w:type="dxa"/>
            <w:tcBorders>
              <w:top w:val="nil"/>
              <w:left w:val="nil"/>
              <w:bottom w:val="nil"/>
              <w:right w:val="nil"/>
            </w:tcBorders>
            <w:noWrap/>
            <w:vAlign w:val="bottom"/>
          </w:tcPr>
          <w:p w14:paraId="42DC039D"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114</w:t>
            </w:r>
          </w:p>
        </w:tc>
        <w:tc>
          <w:tcPr>
            <w:tcW w:w="960" w:type="dxa"/>
            <w:tcBorders>
              <w:top w:val="nil"/>
              <w:left w:val="nil"/>
              <w:bottom w:val="nil"/>
              <w:right w:val="nil"/>
            </w:tcBorders>
            <w:noWrap/>
            <w:vAlign w:val="bottom"/>
          </w:tcPr>
          <w:p w14:paraId="0D836359" w14:textId="77777777" w:rsidR="00C00160" w:rsidRDefault="00C00160" w:rsidP="00F04AE4">
            <w:pPr>
              <w:spacing w:after="0"/>
              <w:jc w:val="center"/>
              <w:rPr>
                <w:rFonts w:ascii="Times New Roman" w:hAnsi="Times New Roman"/>
                <w:color w:val="000000"/>
              </w:rPr>
            </w:pPr>
            <w:r>
              <w:rPr>
                <w:rFonts w:ascii="Times New Roman" w:hAnsi="Times New Roman"/>
                <w:color w:val="000000"/>
              </w:rPr>
              <w:t>80</w:t>
            </w:r>
          </w:p>
        </w:tc>
        <w:tc>
          <w:tcPr>
            <w:tcW w:w="2177" w:type="dxa"/>
            <w:tcBorders>
              <w:top w:val="nil"/>
              <w:left w:val="nil"/>
              <w:bottom w:val="nil"/>
              <w:right w:val="nil"/>
            </w:tcBorders>
            <w:vAlign w:val="bottom"/>
          </w:tcPr>
          <w:p w14:paraId="0487017C"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101</w:t>
            </w:r>
          </w:p>
        </w:tc>
      </w:tr>
      <w:tr w:rsidR="00C00160" w14:paraId="63DC02CA" w14:textId="77777777" w:rsidTr="00FA14A1">
        <w:trPr>
          <w:trHeight w:val="300"/>
        </w:trPr>
        <w:tc>
          <w:tcPr>
            <w:tcW w:w="960" w:type="dxa"/>
            <w:tcBorders>
              <w:top w:val="nil"/>
              <w:left w:val="nil"/>
              <w:right w:val="nil"/>
            </w:tcBorders>
            <w:noWrap/>
            <w:vAlign w:val="bottom"/>
          </w:tcPr>
          <w:p w14:paraId="1557BB6C" w14:textId="77777777" w:rsidR="00C00160" w:rsidRDefault="00C00160"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Mean </w:t>
            </w:r>
          </w:p>
        </w:tc>
        <w:tc>
          <w:tcPr>
            <w:tcW w:w="960" w:type="dxa"/>
            <w:tcBorders>
              <w:top w:val="nil"/>
              <w:left w:val="nil"/>
              <w:right w:val="nil"/>
            </w:tcBorders>
            <w:noWrap/>
            <w:vAlign w:val="bottom"/>
          </w:tcPr>
          <w:p w14:paraId="61BDC977" w14:textId="77777777" w:rsidR="00C00160" w:rsidRDefault="00C00160" w:rsidP="00F04AE4">
            <w:pPr>
              <w:spacing w:after="0"/>
              <w:jc w:val="center"/>
              <w:rPr>
                <w:rFonts w:ascii="Times New Roman" w:hAnsi="Times New Roman"/>
                <w:color w:val="000000"/>
              </w:rPr>
            </w:pPr>
            <w:r>
              <w:rPr>
                <w:rFonts w:ascii="Times New Roman" w:hAnsi="Times New Roman"/>
                <w:color w:val="000000"/>
              </w:rPr>
              <w:t>140</w:t>
            </w:r>
          </w:p>
        </w:tc>
        <w:tc>
          <w:tcPr>
            <w:tcW w:w="1369" w:type="dxa"/>
            <w:tcBorders>
              <w:top w:val="nil"/>
              <w:left w:val="nil"/>
              <w:right w:val="nil"/>
            </w:tcBorders>
            <w:noWrap/>
            <w:vAlign w:val="bottom"/>
          </w:tcPr>
          <w:p w14:paraId="48E6D304"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101</w:t>
            </w:r>
          </w:p>
        </w:tc>
        <w:tc>
          <w:tcPr>
            <w:tcW w:w="969" w:type="dxa"/>
            <w:tcBorders>
              <w:top w:val="nil"/>
              <w:left w:val="nil"/>
              <w:right w:val="nil"/>
            </w:tcBorders>
            <w:noWrap/>
            <w:vAlign w:val="bottom"/>
          </w:tcPr>
          <w:p w14:paraId="5A3A12CC" w14:textId="77777777" w:rsidR="00C00160" w:rsidRDefault="00C00160" w:rsidP="00F04AE4">
            <w:pPr>
              <w:spacing w:after="0"/>
              <w:jc w:val="center"/>
              <w:rPr>
                <w:rFonts w:ascii="Times New Roman" w:hAnsi="Times New Roman"/>
                <w:color w:val="000000"/>
              </w:rPr>
            </w:pPr>
            <w:r>
              <w:rPr>
                <w:rFonts w:ascii="Times New Roman" w:hAnsi="Times New Roman"/>
                <w:color w:val="000000"/>
              </w:rPr>
              <w:t>122</w:t>
            </w:r>
          </w:p>
        </w:tc>
        <w:tc>
          <w:tcPr>
            <w:tcW w:w="960" w:type="dxa"/>
            <w:tcBorders>
              <w:top w:val="nil"/>
              <w:left w:val="nil"/>
              <w:right w:val="nil"/>
            </w:tcBorders>
            <w:noWrap/>
            <w:vAlign w:val="bottom"/>
          </w:tcPr>
          <w:p w14:paraId="00F00DDB" w14:textId="77777777" w:rsidR="00C00160" w:rsidRDefault="00C00160" w:rsidP="00F04AE4">
            <w:pPr>
              <w:spacing w:after="0"/>
              <w:jc w:val="center"/>
              <w:rPr>
                <w:rFonts w:ascii="Times New Roman" w:hAnsi="Times New Roman"/>
                <w:color w:val="000000"/>
              </w:rPr>
            </w:pPr>
            <w:r>
              <w:rPr>
                <w:rFonts w:ascii="Times New Roman" w:hAnsi="Times New Roman"/>
                <w:color w:val="000000"/>
              </w:rPr>
              <w:t>103</w:t>
            </w:r>
          </w:p>
        </w:tc>
        <w:tc>
          <w:tcPr>
            <w:tcW w:w="2177" w:type="dxa"/>
            <w:tcBorders>
              <w:top w:val="nil"/>
              <w:left w:val="nil"/>
              <w:right w:val="nil"/>
            </w:tcBorders>
            <w:vAlign w:val="bottom"/>
          </w:tcPr>
          <w:p w14:paraId="145033B2" w14:textId="77777777" w:rsidR="00C00160" w:rsidRDefault="00C00160" w:rsidP="00F04AE4">
            <w:pPr>
              <w:spacing w:after="0"/>
              <w:jc w:val="center"/>
              <w:rPr>
                <w:rFonts w:ascii="Times New Roman" w:hAnsi="Times New Roman"/>
                <w:color w:val="000000"/>
              </w:rPr>
            </w:pPr>
            <w:r>
              <w:rPr>
                <w:rFonts w:ascii="Times New Roman" w:hAnsi="Times New Roman"/>
                <w:color w:val="000000"/>
              </w:rPr>
              <w:t>116</w:t>
            </w:r>
          </w:p>
        </w:tc>
      </w:tr>
    </w:tbl>
    <w:p w14:paraId="0A63DD89" w14:textId="77777777" w:rsidR="00133404" w:rsidRDefault="00133404" w:rsidP="000D69C2">
      <w:pPr>
        <w:spacing w:line="360" w:lineRule="auto"/>
        <w:jc w:val="both"/>
        <w:rPr>
          <w:rFonts w:ascii="Times New Roman" w:hAnsi="Times New Roman"/>
          <w:sz w:val="24"/>
          <w:szCs w:val="24"/>
        </w:rPr>
      </w:pPr>
    </w:p>
    <w:p w14:paraId="343679FB" w14:textId="77777777" w:rsidR="00133404" w:rsidRPr="00FD1593" w:rsidRDefault="000D69C2" w:rsidP="00FD1593">
      <w:pPr>
        <w:spacing w:line="360" w:lineRule="auto"/>
        <w:jc w:val="both"/>
        <w:rPr>
          <w:rFonts w:ascii="Times New Roman" w:hAnsi="Times New Roman"/>
          <w:sz w:val="24"/>
          <w:szCs w:val="24"/>
        </w:rPr>
      </w:pPr>
      <w:r>
        <w:rPr>
          <w:rFonts w:ascii="Times New Roman" w:hAnsi="Times New Roman"/>
          <w:sz w:val="24"/>
          <w:szCs w:val="24"/>
        </w:rPr>
        <w:t xml:space="preserve">In Table </w:t>
      </w:r>
      <w:r w:rsidR="00133404">
        <w:rPr>
          <w:rFonts w:ascii="Times New Roman" w:hAnsi="Times New Roman"/>
          <w:sz w:val="24"/>
          <w:szCs w:val="24"/>
        </w:rPr>
        <w:t>2</w:t>
      </w:r>
      <w:r w:rsidR="00955FCF">
        <w:rPr>
          <w:rFonts w:ascii="Times New Roman" w:hAnsi="Times New Roman"/>
          <w:sz w:val="24"/>
          <w:szCs w:val="24"/>
        </w:rPr>
        <w:t>,</w:t>
      </w:r>
      <w:r>
        <w:rPr>
          <w:rFonts w:ascii="Times New Roman" w:hAnsi="Times New Roman"/>
          <w:sz w:val="24"/>
          <w:szCs w:val="24"/>
        </w:rPr>
        <w:t xml:space="preserve"> the thunderstorm values over the past thirty </w:t>
      </w:r>
      <w:commentRangeStart w:id="7"/>
      <w:commentRangeStart w:id="8"/>
      <w:r>
        <w:rPr>
          <w:rFonts w:ascii="Times New Roman" w:hAnsi="Times New Roman"/>
          <w:sz w:val="24"/>
          <w:szCs w:val="24"/>
        </w:rPr>
        <w:t>years for the study area is present</w:t>
      </w:r>
      <w:r w:rsidR="0064787F">
        <w:rPr>
          <w:rFonts w:ascii="Times New Roman" w:hAnsi="Times New Roman"/>
          <w:sz w:val="24"/>
          <w:szCs w:val="24"/>
        </w:rPr>
        <w:t xml:space="preserve">ed and </w:t>
      </w:r>
      <w:r>
        <w:rPr>
          <w:rFonts w:ascii="Times New Roman" w:hAnsi="Times New Roman"/>
          <w:sz w:val="24"/>
          <w:szCs w:val="24"/>
        </w:rPr>
        <w:t xml:space="preserve">the mean thunderstorm days for the region were </w:t>
      </w:r>
      <w:r w:rsidR="0064787F">
        <w:rPr>
          <w:rFonts w:ascii="Times New Roman" w:hAnsi="Times New Roman"/>
          <w:sz w:val="24"/>
          <w:szCs w:val="24"/>
        </w:rPr>
        <w:t xml:space="preserve">observed to be 116. On the other hand, </w:t>
      </w:r>
      <w:r>
        <w:rPr>
          <w:rFonts w:ascii="Times New Roman" w:hAnsi="Times New Roman"/>
          <w:sz w:val="24"/>
          <w:szCs w:val="24"/>
        </w:rPr>
        <w:t>mean thunderstorm days for Port</w:t>
      </w:r>
      <w:r w:rsidR="0064787F">
        <w:rPr>
          <w:rFonts w:ascii="Times New Roman" w:hAnsi="Times New Roman"/>
          <w:sz w:val="24"/>
          <w:szCs w:val="24"/>
        </w:rPr>
        <w:t xml:space="preserve"> H</w:t>
      </w:r>
      <w:r>
        <w:rPr>
          <w:rFonts w:ascii="Times New Roman" w:hAnsi="Times New Roman"/>
          <w:sz w:val="24"/>
          <w:szCs w:val="24"/>
        </w:rPr>
        <w:t xml:space="preserve">arcourt for the period under review were 101 representing </w:t>
      </w:r>
      <w:r>
        <w:rPr>
          <w:rFonts w:ascii="Times New Roman" w:hAnsi="Times New Roman"/>
          <w:sz w:val="24"/>
          <w:szCs w:val="24"/>
        </w:rPr>
        <w:lastRenderedPageBreak/>
        <w:t>the area with the lowest record of thunderstorm days in the study area. This is closely followed by Akure with mean thunderstorm days 103, while Benin and Calabar are the places with the highest thunderstorm days in the area with mean thunderstorm days of 140 and 122 respectively. Three factors are responsible for the formations and spatial variations in the thunderstorm days across the region and are; m</w:t>
      </w:r>
      <w:r>
        <w:rPr>
          <w:rFonts w:ascii="Times New Roman" w:eastAsia="Times New Roman" w:hAnsi="Times New Roman"/>
          <w:bCs/>
          <w:color w:val="231F20"/>
          <w:sz w:val="24"/>
          <w:szCs w:val="24"/>
          <w:lang w:eastAsia="en-GB"/>
        </w:rPr>
        <w:t>oisture</w:t>
      </w:r>
      <w:r>
        <w:rPr>
          <w:rFonts w:ascii="Times New Roman" w:eastAsia="Times New Roman" w:hAnsi="Times New Roman"/>
          <w:color w:val="231F20"/>
          <w:sz w:val="24"/>
          <w:szCs w:val="24"/>
          <w:lang w:eastAsia="en-GB"/>
        </w:rPr>
        <w:t>-to form clouds and rain, u</w:t>
      </w:r>
      <w:r>
        <w:rPr>
          <w:rFonts w:ascii="Times New Roman" w:eastAsia="Times New Roman" w:hAnsi="Times New Roman"/>
          <w:bCs/>
          <w:color w:val="231F20"/>
          <w:sz w:val="24"/>
          <w:szCs w:val="24"/>
          <w:lang w:eastAsia="en-GB"/>
        </w:rPr>
        <w:t>nstable air</w:t>
      </w:r>
      <w:r>
        <w:rPr>
          <w:rFonts w:ascii="Times New Roman" w:eastAsia="Times New Roman" w:hAnsi="Times New Roman"/>
          <w:color w:val="231F20"/>
          <w:sz w:val="24"/>
          <w:szCs w:val="24"/>
          <w:lang w:eastAsia="en-GB"/>
        </w:rPr>
        <w:t>-relatively warm air that can rise rapidly, l</w:t>
      </w:r>
      <w:r>
        <w:rPr>
          <w:rFonts w:ascii="Times New Roman" w:eastAsia="Times New Roman" w:hAnsi="Times New Roman"/>
          <w:bCs/>
          <w:color w:val="231F20"/>
          <w:sz w:val="24"/>
          <w:szCs w:val="24"/>
          <w:lang w:eastAsia="en-GB"/>
        </w:rPr>
        <w:t>ift</w:t>
      </w:r>
      <w:r>
        <w:rPr>
          <w:rFonts w:ascii="Times New Roman" w:eastAsia="Times New Roman" w:hAnsi="Times New Roman"/>
          <w:color w:val="231F20"/>
          <w:sz w:val="24"/>
          <w:szCs w:val="24"/>
          <w:lang w:eastAsia="en-GB"/>
        </w:rPr>
        <w:t>-fronts, sea breezes and mountains are capable of lifting air to help form thunderstorms. These enumerated factors are present in the region of study.</w:t>
      </w:r>
      <w:r>
        <w:rPr>
          <w:rFonts w:ascii="Times New Roman" w:hAnsi="Times New Roman"/>
          <w:sz w:val="24"/>
          <w:szCs w:val="24"/>
        </w:rPr>
        <w:t xml:space="preserve"> </w:t>
      </w:r>
      <w:r>
        <w:rPr>
          <w:rFonts w:ascii="Times New Roman" w:hAnsi="Times New Roman"/>
          <w:sz w:val="24"/>
          <w:szCs w:val="24"/>
          <w:lang w:eastAsia="en-GB"/>
        </w:rPr>
        <w:t xml:space="preserve">Also worthy of note in Table </w:t>
      </w:r>
      <w:r w:rsidR="00133404">
        <w:rPr>
          <w:rFonts w:ascii="Times New Roman" w:hAnsi="Times New Roman"/>
          <w:sz w:val="24"/>
          <w:szCs w:val="24"/>
          <w:lang w:eastAsia="en-GB"/>
        </w:rPr>
        <w:t>2</w:t>
      </w:r>
      <w:r>
        <w:rPr>
          <w:rFonts w:ascii="Times New Roman" w:hAnsi="Times New Roman"/>
          <w:sz w:val="24"/>
          <w:szCs w:val="24"/>
          <w:lang w:eastAsia="en-GB"/>
        </w:rPr>
        <w:t xml:space="preserve"> is the fact that there are also annual variations in the thunderstorm days in the study area. In 1989 the Benin (125) recorded the highest number of thunderstorm days in the region compared to the other areas an average of which implies that the area had 100 thunderstorm days in the area. This is rampant and implies far reaching effects for the aviation industry. The following five years after the first year (1989), Benin continue to experience increasing number of thunderstorm days with the highest within this period occurring in 1991 (160 TSD/year). However, the other areas continued to experience increase in the number of thunder storm days but in 1992 thunderstorm days in Akure dwindled and 91 thunderstorm days were recorded.</w:t>
      </w:r>
      <w:r>
        <w:rPr>
          <w:rFonts w:ascii="Times New Roman" w:hAnsi="Times New Roman"/>
          <w:sz w:val="24"/>
          <w:szCs w:val="24"/>
        </w:rPr>
        <w:t xml:space="preserve"> </w:t>
      </w:r>
      <w:r>
        <w:rPr>
          <w:rFonts w:ascii="Times New Roman" w:hAnsi="Times New Roman"/>
          <w:sz w:val="24"/>
          <w:szCs w:val="24"/>
          <w:lang w:eastAsia="en-GB"/>
        </w:rPr>
        <w:t>In 1995 the mean thunderstorm days for the region was 112 but Benin yet recorded the highest number of thunderstorm days in the region with 165 days per year. Amid the year 1995 and 2005 the thunderstorm days undulated in the region and in all the locations, although Benin continued to record the higher number of thunderstorm days. From the year 2005 and 2019 thunderstorm data revealed that the places in the study region continued to experience 1 thunder strike in every 3 days in Benin and Calabar. In Akure and Port</w:t>
      </w:r>
      <w:r w:rsidR="00FA4589">
        <w:rPr>
          <w:rFonts w:ascii="Times New Roman" w:hAnsi="Times New Roman"/>
          <w:sz w:val="24"/>
          <w:szCs w:val="24"/>
          <w:lang w:eastAsia="en-GB"/>
        </w:rPr>
        <w:t xml:space="preserve"> H</w:t>
      </w:r>
      <w:r>
        <w:rPr>
          <w:rFonts w:ascii="Times New Roman" w:hAnsi="Times New Roman"/>
          <w:sz w:val="24"/>
          <w:szCs w:val="24"/>
          <w:lang w:eastAsia="en-GB"/>
        </w:rPr>
        <w:t xml:space="preserve">arcourt it was 1 thunder strike in every four days. The reasons for the high thunderstorm days in the study area can be explained by several factors. First, the area is a tropical </w:t>
      </w:r>
      <w:r w:rsidR="0030424B">
        <w:rPr>
          <w:rFonts w:ascii="Times New Roman" w:hAnsi="Times New Roman"/>
          <w:sz w:val="24"/>
          <w:szCs w:val="24"/>
          <w:lang w:eastAsia="en-GB"/>
        </w:rPr>
        <w:t>environment which is characteriz</w:t>
      </w:r>
      <w:r>
        <w:rPr>
          <w:rFonts w:ascii="Times New Roman" w:hAnsi="Times New Roman"/>
          <w:sz w:val="24"/>
          <w:szCs w:val="24"/>
          <w:lang w:eastAsia="en-GB"/>
        </w:rPr>
        <w:t>ed by the preconditions for thunderstorm to take place, i.e.</w:t>
      </w:r>
      <w:r>
        <w:rPr>
          <w:rFonts w:ascii="Times New Roman" w:hAnsi="Times New Roman"/>
          <w:sz w:val="24"/>
          <w:szCs w:val="24"/>
        </w:rPr>
        <w:t xml:space="preserve"> m</w:t>
      </w:r>
      <w:r>
        <w:rPr>
          <w:rFonts w:ascii="Times New Roman" w:eastAsia="Times New Roman" w:hAnsi="Times New Roman"/>
          <w:bCs/>
          <w:color w:val="231F20"/>
          <w:sz w:val="24"/>
          <w:szCs w:val="24"/>
          <w:lang w:eastAsia="en-GB"/>
        </w:rPr>
        <w:t>oisture</w:t>
      </w:r>
      <w:r>
        <w:rPr>
          <w:rFonts w:ascii="Times New Roman" w:eastAsia="Times New Roman" w:hAnsi="Times New Roman"/>
          <w:color w:val="231F20"/>
          <w:sz w:val="24"/>
          <w:szCs w:val="24"/>
          <w:lang w:eastAsia="en-GB"/>
        </w:rPr>
        <w:t>-to form clouds and rain, u</w:t>
      </w:r>
      <w:r>
        <w:rPr>
          <w:rFonts w:ascii="Times New Roman" w:eastAsia="Times New Roman" w:hAnsi="Times New Roman"/>
          <w:bCs/>
          <w:color w:val="231F20"/>
          <w:sz w:val="24"/>
          <w:szCs w:val="24"/>
          <w:lang w:eastAsia="en-GB"/>
        </w:rPr>
        <w:t>nstable air</w:t>
      </w:r>
      <w:r>
        <w:rPr>
          <w:rFonts w:ascii="Times New Roman" w:eastAsia="Times New Roman" w:hAnsi="Times New Roman"/>
          <w:color w:val="231F20"/>
          <w:sz w:val="24"/>
          <w:szCs w:val="24"/>
          <w:lang w:eastAsia="en-GB"/>
        </w:rPr>
        <w:t>-relatively warm air that can rise rapidly, l</w:t>
      </w:r>
      <w:r>
        <w:rPr>
          <w:rFonts w:ascii="Times New Roman" w:eastAsia="Times New Roman" w:hAnsi="Times New Roman"/>
          <w:bCs/>
          <w:color w:val="231F20"/>
          <w:sz w:val="24"/>
          <w:szCs w:val="24"/>
          <w:lang w:eastAsia="en-GB"/>
        </w:rPr>
        <w:t>ift</w:t>
      </w:r>
      <w:r>
        <w:rPr>
          <w:rFonts w:ascii="Times New Roman" w:eastAsia="Times New Roman" w:hAnsi="Times New Roman"/>
          <w:color w:val="231F20"/>
          <w:sz w:val="24"/>
          <w:szCs w:val="24"/>
          <w:lang w:eastAsia="en-GB"/>
        </w:rPr>
        <w:t>-fronts, sea breezes and mountains are capable of lifting air to help form thunderstorms (</w:t>
      </w:r>
      <w:r>
        <w:rPr>
          <w:rFonts w:ascii="Times New Roman" w:hAnsi="Times New Roman"/>
          <w:sz w:val="24"/>
          <w:szCs w:val="24"/>
        </w:rPr>
        <w:t xml:space="preserve">Tyagi, Krishna, Satyanarayana, 2011; </w:t>
      </w:r>
      <w:proofErr w:type="spellStart"/>
      <w:r>
        <w:rPr>
          <w:rFonts w:ascii="Times New Roman" w:hAnsi="Times New Roman"/>
          <w:color w:val="131413"/>
          <w:sz w:val="24"/>
          <w:szCs w:val="24"/>
          <w:lang w:eastAsia="en-GB"/>
        </w:rPr>
        <w:t>Ghavidel</w:t>
      </w:r>
      <w:proofErr w:type="spellEnd"/>
      <w:r>
        <w:rPr>
          <w:rFonts w:ascii="Times New Roman" w:hAnsi="Times New Roman"/>
          <w:color w:val="131413"/>
          <w:sz w:val="24"/>
          <w:szCs w:val="24"/>
          <w:lang w:eastAsia="en-GB"/>
        </w:rPr>
        <w:t xml:space="preserve">, 2012; </w:t>
      </w:r>
      <w:r>
        <w:rPr>
          <w:rFonts w:ascii="Times New Roman" w:hAnsi="Times New Roman"/>
          <w:sz w:val="24"/>
          <w:szCs w:val="24"/>
        </w:rPr>
        <w:t xml:space="preserve">Yamane, Hayashi, </w:t>
      </w:r>
      <w:proofErr w:type="spellStart"/>
      <w:r>
        <w:rPr>
          <w:rFonts w:ascii="Times New Roman" w:hAnsi="Times New Roman"/>
          <w:sz w:val="24"/>
          <w:szCs w:val="24"/>
        </w:rPr>
        <w:t>Kiguchi</w:t>
      </w:r>
      <w:proofErr w:type="spellEnd"/>
      <w:r>
        <w:rPr>
          <w:rFonts w:ascii="Times New Roman" w:hAnsi="Times New Roman"/>
          <w:sz w:val="24"/>
          <w:szCs w:val="24"/>
        </w:rPr>
        <w:t xml:space="preserve">, </w:t>
      </w:r>
      <w:proofErr w:type="spellStart"/>
      <w:r>
        <w:rPr>
          <w:rFonts w:ascii="Times New Roman" w:hAnsi="Times New Roman"/>
          <w:sz w:val="24"/>
          <w:szCs w:val="24"/>
        </w:rPr>
        <w:t>Akter</w:t>
      </w:r>
      <w:proofErr w:type="spellEnd"/>
      <w:r>
        <w:rPr>
          <w:rFonts w:ascii="Times New Roman" w:hAnsi="Times New Roman"/>
          <w:sz w:val="24"/>
          <w:szCs w:val="24"/>
        </w:rPr>
        <w:t xml:space="preserve"> &amp; Dewan, 2012; </w:t>
      </w:r>
      <w:r>
        <w:rPr>
          <w:rFonts w:ascii="Times New Roman" w:hAnsi="Times New Roman"/>
          <w:color w:val="131413"/>
          <w:sz w:val="24"/>
          <w:szCs w:val="24"/>
          <w:lang w:eastAsia="en-GB"/>
        </w:rPr>
        <w:t>Hurlbut &amp; Cohen 2014</w:t>
      </w:r>
      <w:r>
        <w:rPr>
          <w:rFonts w:ascii="Times New Roman" w:eastAsia="Times New Roman" w:hAnsi="Times New Roman"/>
          <w:color w:val="231F20"/>
          <w:sz w:val="24"/>
          <w:szCs w:val="24"/>
          <w:lang w:eastAsia="en-GB"/>
        </w:rPr>
        <w:t xml:space="preserve">). </w:t>
      </w:r>
      <w:commentRangeEnd w:id="7"/>
      <w:r w:rsidR="000323E6">
        <w:rPr>
          <w:rStyle w:val="CommentReference"/>
          <w:lang w:val="en-ZA"/>
        </w:rPr>
        <w:commentReference w:id="7"/>
      </w:r>
      <w:commentRangeEnd w:id="8"/>
      <w:r w:rsidR="000323E6">
        <w:rPr>
          <w:rStyle w:val="CommentReference"/>
          <w:lang w:val="en-ZA"/>
        </w:rPr>
        <w:commentReference w:id="8"/>
      </w:r>
    </w:p>
    <w:p w14:paraId="28F26847" w14:textId="77777777" w:rsidR="003E3F19" w:rsidRDefault="00133404" w:rsidP="003E3F19">
      <w:pPr>
        <w:pStyle w:val="CommentText"/>
        <w:spacing w:line="360" w:lineRule="auto"/>
        <w:ind w:left="0"/>
        <w:rPr>
          <w:rFonts w:ascii="Times New Roman" w:hAnsi="Times New Roman"/>
          <w:b/>
          <w:sz w:val="24"/>
          <w:szCs w:val="24"/>
        </w:rPr>
      </w:pPr>
      <w:r>
        <w:rPr>
          <w:rFonts w:ascii="Times New Roman" w:hAnsi="Times New Roman"/>
          <w:b/>
          <w:sz w:val="24"/>
          <w:szCs w:val="24"/>
        </w:rPr>
        <w:t>Table 3</w:t>
      </w:r>
      <w:r w:rsidR="003E3F19">
        <w:rPr>
          <w:rFonts w:ascii="Times New Roman" w:hAnsi="Times New Roman"/>
          <w:b/>
          <w:sz w:val="24"/>
          <w:szCs w:val="24"/>
        </w:rPr>
        <w:t>: Flights cancelled, delayed, diverted or crashed as a result of thunderstorm over airports in the Niger Delta Region of Nigeria during the past 31years</w:t>
      </w:r>
    </w:p>
    <w:tbl>
      <w:tblPr>
        <w:tblW w:w="7701" w:type="dxa"/>
        <w:tblBorders>
          <w:top w:val="single" w:sz="4" w:space="0" w:color="auto"/>
          <w:bottom w:val="single" w:sz="4" w:space="0" w:color="auto"/>
        </w:tblBorders>
        <w:tblLook w:val="0000" w:firstRow="0" w:lastRow="0" w:firstColumn="0" w:lastColumn="0" w:noHBand="0" w:noVBand="0"/>
      </w:tblPr>
      <w:tblGrid>
        <w:gridCol w:w="1540"/>
        <w:gridCol w:w="1540"/>
        <w:gridCol w:w="1540"/>
        <w:gridCol w:w="1540"/>
        <w:gridCol w:w="1541"/>
      </w:tblGrid>
      <w:tr w:rsidR="003E3F19" w14:paraId="22A51D0E" w14:textId="77777777" w:rsidTr="00FA14A1">
        <w:tc>
          <w:tcPr>
            <w:tcW w:w="7701" w:type="dxa"/>
            <w:gridSpan w:val="5"/>
            <w:tcBorders>
              <w:top w:val="single" w:sz="4" w:space="0" w:color="auto"/>
              <w:bottom w:val="single" w:sz="4" w:space="0" w:color="auto"/>
            </w:tcBorders>
          </w:tcPr>
          <w:p w14:paraId="76973A51" w14:textId="77777777" w:rsidR="003E3F19" w:rsidRDefault="003E3F19" w:rsidP="00FA14A1">
            <w:pPr>
              <w:pStyle w:val="CommentText"/>
              <w:spacing w:before="0" w:beforeAutospacing="0" w:after="0" w:afterAutospacing="0"/>
              <w:ind w:left="0"/>
              <w:jc w:val="center"/>
              <w:rPr>
                <w:rFonts w:ascii="Times New Roman" w:hAnsi="Times New Roman"/>
                <w:b/>
              </w:rPr>
            </w:pPr>
            <w:r>
              <w:rPr>
                <w:rFonts w:ascii="Times New Roman" w:hAnsi="Times New Roman"/>
                <w:b/>
              </w:rPr>
              <w:t>Total for Airports Sampled in the Niger Delta Region</w:t>
            </w:r>
          </w:p>
        </w:tc>
      </w:tr>
      <w:tr w:rsidR="003E3F19" w14:paraId="07FD2537" w14:textId="77777777" w:rsidTr="00FA14A1">
        <w:tc>
          <w:tcPr>
            <w:tcW w:w="1540" w:type="dxa"/>
            <w:tcBorders>
              <w:top w:val="single" w:sz="4" w:space="0" w:color="auto"/>
            </w:tcBorders>
          </w:tcPr>
          <w:p w14:paraId="33585DA8"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Decades</w:t>
            </w:r>
          </w:p>
        </w:tc>
        <w:tc>
          <w:tcPr>
            <w:tcW w:w="1540" w:type="dxa"/>
            <w:tcBorders>
              <w:top w:val="single" w:sz="4" w:space="0" w:color="auto"/>
            </w:tcBorders>
          </w:tcPr>
          <w:p w14:paraId="600DB904"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Delays </w:t>
            </w:r>
          </w:p>
        </w:tc>
        <w:tc>
          <w:tcPr>
            <w:tcW w:w="1540" w:type="dxa"/>
            <w:tcBorders>
              <w:top w:val="single" w:sz="4" w:space="0" w:color="auto"/>
            </w:tcBorders>
          </w:tcPr>
          <w:p w14:paraId="097FB722"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Diverted </w:t>
            </w:r>
          </w:p>
        </w:tc>
        <w:tc>
          <w:tcPr>
            <w:tcW w:w="1540" w:type="dxa"/>
            <w:tcBorders>
              <w:top w:val="single" w:sz="4" w:space="0" w:color="auto"/>
            </w:tcBorders>
          </w:tcPr>
          <w:p w14:paraId="03A13D51"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Cancelled </w:t>
            </w:r>
          </w:p>
        </w:tc>
        <w:tc>
          <w:tcPr>
            <w:tcW w:w="1541" w:type="dxa"/>
            <w:tcBorders>
              <w:top w:val="single" w:sz="4" w:space="0" w:color="auto"/>
            </w:tcBorders>
          </w:tcPr>
          <w:p w14:paraId="5BB9F51C"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Crashed </w:t>
            </w:r>
          </w:p>
        </w:tc>
      </w:tr>
      <w:tr w:rsidR="003E3F19" w14:paraId="7FD92F6D" w14:textId="77777777" w:rsidTr="00FA14A1">
        <w:tc>
          <w:tcPr>
            <w:tcW w:w="1540" w:type="dxa"/>
          </w:tcPr>
          <w:p w14:paraId="158973FE"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1989-1998</w:t>
            </w:r>
          </w:p>
        </w:tc>
        <w:tc>
          <w:tcPr>
            <w:tcW w:w="1540" w:type="dxa"/>
          </w:tcPr>
          <w:p w14:paraId="553395EA"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2457</w:t>
            </w:r>
          </w:p>
        </w:tc>
        <w:tc>
          <w:tcPr>
            <w:tcW w:w="1540" w:type="dxa"/>
          </w:tcPr>
          <w:p w14:paraId="370B0627"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421</w:t>
            </w:r>
          </w:p>
        </w:tc>
        <w:tc>
          <w:tcPr>
            <w:tcW w:w="1540" w:type="dxa"/>
          </w:tcPr>
          <w:p w14:paraId="3CF7DF55"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2104</w:t>
            </w:r>
          </w:p>
        </w:tc>
        <w:tc>
          <w:tcPr>
            <w:tcW w:w="1541" w:type="dxa"/>
          </w:tcPr>
          <w:p w14:paraId="0C3F9F91"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14:paraId="34FF18DF" w14:textId="77777777" w:rsidTr="00FA14A1">
        <w:tc>
          <w:tcPr>
            <w:tcW w:w="1540" w:type="dxa"/>
          </w:tcPr>
          <w:p w14:paraId="49FD59D0"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1999-2008</w:t>
            </w:r>
          </w:p>
        </w:tc>
        <w:tc>
          <w:tcPr>
            <w:tcW w:w="1540" w:type="dxa"/>
          </w:tcPr>
          <w:p w14:paraId="176B6C16"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4789</w:t>
            </w:r>
          </w:p>
        </w:tc>
        <w:tc>
          <w:tcPr>
            <w:tcW w:w="1540" w:type="dxa"/>
          </w:tcPr>
          <w:p w14:paraId="0F1E5492"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673</w:t>
            </w:r>
          </w:p>
        </w:tc>
        <w:tc>
          <w:tcPr>
            <w:tcW w:w="1540" w:type="dxa"/>
          </w:tcPr>
          <w:p w14:paraId="199F30F2"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4213</w:t>
            </w:r>
          </w:p>
        </w:tc>
        <w:tc>
          <w:tcPr>
            <w:tcW w:w="1541" w:type="dxa"/>
          </w:tcPr>
          <w:p w14:paraId="0B256778"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14:paraId="4FF93188" w14:textId="77777777" w:rsidTr="00FA14A1">
        <w:tc>
          <w:tcPr>
            <w:tcW w:w="1540" w:type="dxa"/>
          </w:tcPr>
          <w:p w14:paraId="3969F848"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lastRenderedPageBreak/>
              <w:t>2009-2019</w:t>
            </w:r>
          </w:p>
        </w:tc>
        <w:tc>
          <w:tcPr>
            <w:tcW w:w="1540" w:type="dxa"/>
          </w:tcPr>
          <w:p w14:paraId="3166B0C2"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7634</w:t>
            </w:r>
          </w:p>
        </w:tc>
        <w:tc>
          <w:tcPr>
            <w:tcW w:w="1540" w:type="dxa"/>
          </w:tcPr>
          <w:p w14:paraId="4B97CAB5"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563</w:t>
            </w:r>
          </w:p>
        </w:tc>
        <w:tc>
          <w:tcPr>
            <w:tcW w:w="1540" w:type="dxa"/>
          </w:tcPr>
          <w:p w14:paraId="19485F7E"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7241</w:t>
            </w:r>
          </w:p>
        </w:tc>
        <w:tc>
          <w:tcPr>
            <w:tcW w:w="1541" w:type="dxa"/>
          </w:tcPr>
          <w:p w14:paraId="0884212B"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14:paraId="148E2C61" w14:textId="77777777" w:rsidTr="00FA14A1">
        <w:tc>
          <w:tcPr>
            <w:tcW w:w="1540" w:type="dxa"/>
          </w:tcPr>
          <w:p w14:paraId="25EE101D"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 xml:space="preserve">Average </w:t>
            </w:r>
          </w:p>
        </w:tc>
        <w:tc>
          <w:tcPr>
            <w:tcW w:w="1540" w:type="dxa"/>
            <w:vAlign w:val="bottom"/>
          </w:tcPr>
          <w:p w14:paraId="38ECFCFB" w14:textId="77777777" w:rsidR="003E3F19" w:rsidRDefault="003E3F19" w:rsidP="00FA14A1">
            <w:pPr>
              <w:spacing w:after="0" w:line="240" w:lineRule="auto"/>
              <w:rPr>
                <w:rFonts w:ascii="Times New Roman" w:hAnsi="Times New Roman"/>
                <w:color w:val="000000"/>
                <w:sz w:val="20"/>
                <w:szCs w:val="20"/>
              </w:rPr>
            </w:pPr>
            <w:r>
              <w:rPr>
                <w:rFonts w:ascii="Times New Roman" w:hAnsi="Times New Roman"/>
                <w:color w:val="000000"/>
                <w:sz w:val="20"/>
                <w:szCs w:val="20"/>
              </w:rPr>
              <w:t>4960</w:t>
            </w:r>
          </w:p>
        </w:tc>
        <w:tc>
          <w:tcPr>
            <w:tcW w:w="1540" w:type="dxa"/>
            <w:vAlign w:val="bottom"/>
          </w:tcPr>
          <w:p w14:paraId="76B1F7DB" w14:textId="77777777" w:rsidR="003E3F19" w:rsidRDefault="003E3F19" w:rsidP="00FA14A1">
            <w:pPr>
              <w:spacing w:after="0" w:line="240" w:lineRule="auto"/>
              <w:rPr>
                <w:rFonts w:ascii="Times New Roman" w:hAnsi="Times New Roman"/>
                <w:color w:val="000000"/>
                <w:sz w:val="20"/>
                <w:szCs w:val="20"/>
              </w:rPr>
            </w:pPr>
            <w:r>
              <w:rPr>
                <w:rFonts w:ascii="Times New Roman" w:hAnsi="Times New Roman"/>
                <w:color w:val="000000"/>
                <w:sz w:val="20"/>
                <w:szCs w:val="20"/>
              </w:rPr>
              <w:t>552</w:t>
            </w:r>
          </w:p>
        </w:tc>
        <w:tc>
          <w:tcPr>
            <w:tcW w:w="1540" w:type="dxa"/>
            <w:vAlign w:val="bottom"/>
          </w:tcPr>
          <w:p w14:paraId="247E8220" w14:textId="77777777" w:rsidR="003E3F19" w:rsidRDefault="003E3F19" w:rsidP="00FA14A1">
            <w:pPr>
              <w:spacing w:after="0" w:line="240" w:lineRule="auto"/>
              <w:rPr>
                <w:rFonts w:ascii="Times New Roman" w:hAnsi="Times New Roman"/>
                <w:color w:val="000000"/>
                <w:sz w:val="20"/>
                <w:szCs w:val="20"/>
              </w:rPr>
            </w:pPr>
            <w:r>
              <w:rPr>
                <w:rFonts w:ascii="Times New Roman" w:hAnsi="Times New Roman"/>
                <w:color w:val="000000"/>
                <w:sz w:val="20"/>
                <w:szCs w:val="20"/>
              </w:rPr>
              <w:t>4519</w:t>
            </w:r>
          </w:p>
        </w:tc>
        <w:tc>
          <w:tcPr>
            <w:tcW w:w="1541" w:type="dxa"/>
          </w:tcPr>
          <w:p w14:paraId="2452B8F4"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14:paraId="6AFF7295" w14:textId="77777777" w:rsidTr="00FA14A1">
        <w:tc>
          <w:tcPr>
            <w:tcW w:w="1540" w:type="dxa"/>
          </w:tcPr>
          <w:p w14:paraId="2D494082"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Total</w:t>
            </w:r>
          </w:p>
        </w:tc>
        <w:tc>
          <w:tcPr>
            <w:tcW w:w="1540" w:type="dxa"/>
            <w:vAlign w:val="bottom"/>
          </w:tcPr>
          <w:p w14:paraId="6E3C88B3"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14880</w:t>
            </w:r>
          </w:p>
        </w:tc>
        <w:tc>
          <w:tcPr>
            <w:tcW w:w="1540" w:type="dxa"/>
            <w:vAlign w:val="bottom"/>
          </w:tcPr>
          <w:p w14:paraId="23553430"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1657</w:t>
            </w:r>
          </w:p>
        </w:tc>
        <w:tc>
          <w:tcPr>
            <w:tcW w:w="1540" w:type="dxa"/>
            <w:vAlign w:val="bottom"/>
          </w:tcPr>
          <w:p w14:paraId="16BFE457"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13558</w:t>
            </w:r>
          </w:p>
        </w:tc>
        <w:tc>
          <w:tcPr>
            <w:tcW w:w="1541" w:type="dxa"/>
          </w:tcPr>
          <w:p w14:paraId="5AA79B58"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14:paraId="58F164F0" w14:textId="77777777" w:rsidTr="00FA14A1">
        <w:tc>
          <w:tcPr>
            <w:tcW w:w="7701" w:type="dxa"/>
            <w:gridSpan w:val="5"/>
          </w:tcPr>
          <w:p w14:paraId="64DBA262" w14:textId="77777777" w:rsidR="003E3F19" w:rsidRDefault="00D732BC" w:rsidP="00D732BC">
            <w:pPr>
              <w:pStyle w:val="CommentText"/>
              <w:spacing w:before="0" w:beforeAutospacing="0" w:after="0" w:afterAutospacing="0"/>
              <w:ind w:left="0"/>
              <w:rPr>
                <w:rFonts w:ascii="Times New Roman" w:hAnsi="Times New Roman"/>
                <w:b/>
              </w:rPr>
            </w:pPr>
            <w:r>
              <w:rPr>
                <w:rFonts w:ascii="Times New Roman" w:hAnsi="Times New Roman"/>
                <w:b/>
              </w:rPr>
              <w:t xml:space="preserve">                                                        </w:t>
            </w:r>
            <w:r w:rsidR="003E3F19">
              <w:rPr>
                <w:rFonts w:ascii="Times New Roman" w:hAnsi="Times New Roman"/>
                <w:b/>
              </w:rPr>
              <w:t>Calabar</w:t>
            </w:r>
          </w:p>
        </w:tc>
      </w:tr>
      <w:tr w:rsidR="003E3F19" w14:paraId="4F85915F" w14:textId="77777777" w:rsidTr="00FA14A1">
        <w:tc>
          <w:tcPr>
            <w:tcW w:w="1540" w:type="dxa"/>
          </w:tcPr>
          <w:p w14:paraId="3FBA3523"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Decades</w:t>
            </w:r>
          </w:p>
        </w:tc>
        <w:tc>
          <w:tcPr>
            <w:tcW w:w="1540" w:type="dxa"/>
          </w:tcPr>
          <w:p w14:paraId="65955368"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Delays </w:t>
            </w:r>
          </w:p>
        </w:tc>
        <w:tc>
          <w:tcPr>
            <w:tcW w:w="1540" w:type="dxa"/>
          </w:tcPr>
          <w:p w14:paraId="2CADB8DD"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Diverted </w:t>
            </w:r>
          </w:p>
        </w:tc>
        <w:tc>
          <w:tcPr>
            <w:tcW w:w="1540" w:type="dxa"/>
          </w:tcPr>
          <w:p w14:paraId="1F99C855"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Cancelled </w:t>
            </w:r>
          </w:p>
        </w:tc>
        <w:tc>
          <w:tcPr>
            <w:tcW w:w="1541" w:type="dxa"/>
          </w:tcPr>
          <w:p w14:paraId="69A73ABF"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Crashed </w:t>
            </w:r>
          </w:p>
        </w:tc>
      </w:tr>
      <w:tr w:rsidR="003E3F19" w14:paraId="6AC44D93" w14:textId="77777777" w:rsidTr="00FA14A1">
        <w:tc>
          <w:tcPr>
            <w:tcW w:w="1540" w:type="dxa"/>
          </w:tcPr>
          <w:p w14:paraId="5226B723"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1989-1998</w:t>
            </w:r>
          </w:p>
        </w:tc>
        <w:tc>
          <w:tcPr>
            <w:tcW w:w="1540" w:type="dxa"/>
            <w:vAlign w:val="bottom"/>
          </w:tcPr>
          <w:p w14:paraId="324C9A73"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590</w:t>
            </w:r>
          </w:p>
        </w:tc>
        <w:tc>
          <w:tcPr>
            <w:tcW w:w="1540" w:type="dxa"/>
            <w:vAlign w:val="bottom"/>
          </w:tcPr>
          <w:p w14:paraId="3FCDF45C"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81</w:t>
            </w:r>
          </w:p>
        </w:tc>
        <w:tc>
          <w:tcPr>
            <w:tcW w:w="1540" w:type="dxa"/>
            <w:vAlign w:val="bottom"/>
          </w:tcPr>
          <w:p w14:paraId="5B244B4E"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503</w:t>
            </w:r>
          </w:p>
        </w:tc>
        <w:tc>
          <w:tcPr>
            <w:tcW w:w="1541" w:type="dxa"/>
            <w:vAlign w:val="bottom"/>
          </w:tcPr>
          <w:p w14:paraId="1A69E008"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14:paraId="62DF96CB" w14:textId="77777777" w:rsidTr="00FA14A1">
        <w:tc>
          <w:tcPr>
            <w:tcW w:w="1540" w:type="dxa"/>
          </w:tcPr>
          <w:p w14:paraId="07E0E2DD"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1999-2008</w:t>
            </w:r>
          </w:p>
        </w:tc>
        <w:tc>
          <w:tcPr>
            <w:tcW w:w="1540" w:type="dxa"/>
            <w:vAlign w:val="bottom"/>
          </w:tcPr>
          <w:p w14:paraId="596BDF52"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976</w:t>
            </w:r>
          </w:p>
        </w:tc>
        <w:tc>
          <w:tcPr>
            <w:tcW w:w="1540" w:type="dxa"/>
            <w:vAlign w:val="bottom"/>
          </w:tcPr>
          <w:p w14:paraId="1A633EFB"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139</w:t>
            </w:r>
          </w:p>
        </w:tc>
        <w:tc>
          <w:tcPr>
            <w:tcW w:w="1540" w:type="dxa"/>
            <w:vAlign w:val="bottom"/>
          </w:tcPr>
          <w:p w14:paraId="6C73F620"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1095</w:t>
            </w:r>
          </w:p>
        </w:tc>
        <w:tc>
          <w:tcPr>
            <w:tcW w:w="1541" w:type="dxa"/>
            <w:vAlign w:val="bottom"/>
          </w:tcPr>
          <w:p w14:paraId="37B62CC0"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14:paraId="6659BFFA" w14:textId="77777777" w:rsidTr="00FA14A1">
        <w:tc>
          <w:tcPr>
            <w:tcW w:w="1540" w:type="dxa"/>
          </w:tcPr>
          <w:p w14:paraId="36A8C9CE"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2009-2019</w:t>
            </w:r>
          </w:p>
        </w:tc>
        <w:tc>
          <w:tcPr>
            <w:tcW w:w="1540" w:type="dxa"/>
            <w:vAlign w:val="bottom"/>
          </w:tcPr>
          <w:p w14:paraId="0452B86F"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1453</w:t>
            </w:r>
          </w:p>
        </w:tc>
        <w:tc>
          <w:tcPr>
            <w:tcW w:w="1540" w:type="dxa"/>
            <w:vAlign w:val="bottom"/>
          </w:tcPr>
          <w:p w14:paraId="747A3092"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139</w:t>
            </w:r>
          </w:p>
        </w:tc>
        <w:tc>
          <w:tcPr>
            <w:tcW w:w="1540" w:type="dxa"/>
            <w:vAlign w:val="bottom"/>
          </w:tcPr>
          <w:p w14:paraId="0EA63E5D"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1453</w:t>
            </w:r>
          </w:p>
        </w:tc>
        <w:tc>
          <w:tcPr>
            <w:tcW w:w="1541" w:type="dxa"/>
            <w:vAlign w:val="bottom"/>
          </w:tcPr>
          <w:p w14:paraId="1AB329DD"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14:paraId="095BA45E" w14:textId="77777777" w:rsidTr="00FA14A1">
        <w:tc>
          <w:tcPr>
            <w:tcW w:w="1540" w:type="dxa"/>
          </w:tcPr>
          <w:p w14:paraId="1C26B89B"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 xml:space="preserve">Average </w:t>
            </w:r>
          </w:p>
        </w:tc>
        <w:tc>
          <w:tcPr>
            <w:tcW w:w="1540" w:type="dxa"/>
            <w:vAlign w:val="center"/>
          </w:tcPr>
          <w:p w14:paraId="1484E389"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1006</w:t>
            </w:r>
          </w:p>
        </w:tc>
        <w:tc>
          <w:tcPr>
            <w:tcW w:w="1540" w:type="dxa"/>
            <w:vAlign w:val="center"/>
          </w:tcPr>
          <w:p w14:paraId="4919AE59"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118</w:t>
            </w:r>
          </w:p>
        </w:tc>
        <w:tc>
          <w:tcPr>
            <w:tcW w:w="1540" w:type="dxa"/>
            <w:vAlign w:val="center"/>
          </w:tcPr>
          <w:p w14:paraId="79427348"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1017</w:t>
            </w:r>
          </w:p>
        </w:tc>
        <w:tc>
          <w:tcPr>
            <w:tcW w:w="1541" w:type="dxa"/>
          </w:tcPr>
          <w:p w14:paraId="054D8107"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14:paraId="32E413E0" w14:textId="77777777" w:rsidTr="00FA14A1">
        <w:tc>
          <w:tcPr>
            <w:tcW w:w="1540" w:type="dxa"/>
          </w:tcPr>
          <w:p w14:paraId="1BBD4DD1"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Total</w:t>
            </w:r>
          </w:p>
        </w:tc>
        <w:tc>
          <w:tcPr>
            <w:tcW w:w="1540" w:type="dxa"/>
            <w:vAlign w:val="center"/>
          </w:tcPr>
          <w:p w14:paraId="485F1016"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3019</w:t>
            </w:r>
          </w:p>
        </w:tc>
        <w:tc>
          <w:tcPr>
            <w:tcW w:w="1540" w:type="dxa"/>
            <w:vAlign w:val="center"/>
          </w:tcPr>
          <w:p w14:paraId="01F8E893"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359</w:t>
            </w:r>
          </w:p>
        </w:tc>
        <w:tc>
          <w:tcPr>
            <w:tcW w:w="1540" w:type="dxa"/>
            <w:vAlign w:val="center"/>
          </w:tcPr>
          <w:p w14:paraId="44FEF4F1"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3051</w:t>
            </w:r>
          </w:p>
        </w:tc>
        <w:tc>
          <w:tcPr>
            <w:tcW w:w="1541" w:type="dxa"/>
          </w:tcPr>
          <w:p w14:paraId="04079B79"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14:paraId="60E2B130" w14:textId="77777777" w:rsidTr="00FA14A1">
        <w:tc>
          <w:tcPr>
            <w:tcW w:w="7701" w:type="dxa"/>
            <w:gridSpan w:val="5"/>
          </w:tcPr>
          <w:p w14:paraId="72DB4493" w14:textId="77777777" w:rsidR="003E3F19" w:rsidRDefault="003E3F19" w:rsidP="00FA14A1">
            <w:pPr>
              <w:pStyle w:val="CommentText"/>
              <w:spacing w:before="0" w:beforeAutospacing="0" w:after="0" w:afterAutospacing="0"/>
              <w:ind w:left="0"/>
              <w:jc w:val="center"/>
              <w:rPr>
                <w:rFonts w:ascii="Times New Roman" w:hAnsi="Times New Roman"/>
                <w:b/>
              </w:rPr>
            </w:pPr>
            <w:r>
              <w:rPr>
                <w:rFonts w:ascii="Times New Roman" w:hAnsi="Times New Roman"/>
                <w:b/>
              </w:rPr>
              <w:t>Port Harcourt</w:t>
            </w:r>
          </w:p>
        </w:tc>
      </w:tr>
      <w:tr w:rsidR="003E3F19" w14:paraId="7689DF14" w14:textId="77777777" w:rsidTr="00FA14A1">
        <w:tc>
          <w:tcPr>
            <w:tcW w:w="1540" w:type="dxa"/>
          </w:tcPr>
          <w:p w14:paraId="73B46CF4"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Decades</w:t>
            </w:r>
          </w:p>
        </w:tc>
        <w:tc>
          <w:tcPr>
            <w:tcW w:w="1540" w:type="dxa"/>
          </w:tcPr>
          <w:p w14:paraId="6BC4C9C5"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Delays </w:t>
            </w:r>
          </w:p>
        </w:tc>
        <w:tc>
          <w:tcPr>
            <w:tcW w:w="1540" w:type="dxa"/>
          </w:tcPr>
          <w:p w14:paraId="777D7197"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Diverted </w:t>
            </w:r>
          </w:p>
        </w:tc>
        <w:tc>
          <w:tcPr>
            <w:tcW w:w="1540" w:type="dxa"/>
          </w:tcPr>
          <w:p w14:paraId="227BA4C5"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Cancelled </w:t>
            </w:r>
          </w:p>
        </w:tc>
        <w:tc>
          <w:tcPr>
            <w:tcW w:w="1541" w:type="dxa"/>
          </w:tcPr>
          <w:p w14:paraId="7C6CD73B"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Crashed </w:t>
            </w:r>
          </w:p>
        </w:tc>
      </w:tr>
      <w:tr w:rsidR="003E3F19" w14:paraId="62649F08" w14:textId="77777777" w:rsidTr="00FA14A1">
        <w:tc>
          <w:tcPr>
            <w:tcW w:w="1540" w:type="dxa"/>
          </w:tcPr>
          <w:p w14:paraId="223FEACB"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1989-1998</w:t>
            </w:r>
          </w:p>
        </w:tc>
        <w:tc>
          <w:tcPr>
            <w:tcW w:w="1540" w:type="dxa"/>
          </w:tcPr>
          <w:p w14:paraId="091F3036"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891</w:t>
            </w:r>
          </w:p>
        </w:tc>
        <w:tc>
          <w:tcPr>
            <w:tcW w:w="1540" w:type="dxa"/>
            <w:vAlign w:val="bottom"/>
          </w:tcPr>
          <w:p w14:paraId="0C893F84"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173</w:t>
            </w:r>
          </w:p>
        </w:tc>
        <w:tc>
          <w:tcPr>
            <w:tcW w:w="1540" w:type="dxa"/>
            <w:vAlign w:val="bottom"/>
          </w:tcPr>
          <w:p w14:paraId="085671C4"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743</w:t>
            </w:r>
          </w:p>
        </w:tc>
        <w:tc>
          <w:tcPr>
            <w:tcW w:w="1541" w:type="dxa"/>
            <w:vAlign w:val="bottom"/>
          </w:tcPr>
          <w:p w14:paraId="77571243"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14:paraId="084CD26E" w14:textId="77777777" w:rsidTr="00FA14A1">
        <w:tc>
          <w:tcPr>
            <w:tcW w:w="1540" w:type="dxa"/>
          </w:tcPr>
          <w:p w14:paraId="4935D823"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1999-2008</w:t>
            </w:r>
          </w:p>
        </w:tc>
        <w:tc>
          <w:tcPr>
            <w:tcW w:w="1540" w:type="dxa"/>
            <w:vAlign w:val="bottom"/>
          </w:tcPr>
          <w:p w14:paraId="31B19593"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1787</w:t>
            </w:r>
          </w:p>
        </w:tc>
        <w:tc>
          <w:tcPr>
            <w:tcW w:w="1540" w:type="dxa"/>
            <w:vAlign w:val="bottom"/>
          </w:tcPr>
          <w:p w14:paraId="04C40099"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264</w:t>
            </w:r>
          </w:p>
        </w:tc>
        <w:tc>
          <w:tcPr>
            <w:tcW w:w="1540" w:type="dxa"/>
            <w:vAlign w:val="bottom"/>
          </w:tcPr>
          <w:p w14:paraId="6E57990A"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1502</w:t>
            </w:r>
          </w:p>
        </w:tc>
        <w:tc>
          <w:tcPr>
            <w:tcW w:w="1541" w:type="dxa"/>
            <w:vAlign w:val="bottom"/>
          </w:tcPr>
          <w:p w14:paraId="3196FBF6"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14:paraId="5E836AA5" w14:textId="77777777" w:rsidTr="00FA14A1">
        <w:tc>
          <w:tcPr>
            <w:tcW w:w="1540" w:type="dxa"/>
          </w:tcPr>
          <w:p w14:paraId="06317312"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2009-2019</w:t>
            </w:r>
          </w:p>
        </w:tc>
        <w:tc>
          <w:tcPr>
            <w:tcW w:w="1540" w:type="dxa"/>
            <w:vAlign w:val="bottom"/>
          </w:tcPr>
          <w:p w14:paraId="32183A5A"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2893</w:t>
            </w:r>
          </w:p>
        </w:tc>
        <w:tc>
          <w:tcPr>
            <w:tcW w:w="1540" w:type="dxa"/>
            <w:vAlign w:val="bottom"/>
          </w:tcPr>
          <w:p w14:paraId="66836D1A"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189</w:t>
            </w:r>
          </w:p>
        </w:tc>
        <w:tc>
          <w:tcPr>
            <w:tcW w:w="1540" w:type="dxa"/>
            <w:vAlign w:val="bottom"/>
          </w:tcPr>
          <w:p w14:paraId="5AFD798D"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2752</w:t>
            </w:r>
          </w:p>
        </w:tc>
        <w:tc>
          <w:tcPr>
            <w:tcW w:w="1541" w:type="dxa"/>
            <w:vAlign w:val="bottom"/>
          </w:tcPr>
          <w:p w14:paraId="492D00C5"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14:paraId="36A8C0C6" w14:textId="77777777" w:rsidTr="00FA14A1">
        <w:tc>
          <w:tcPr>
            <w:tcW w:w="1540" w:type="dxa"/>
          </w:tcPr>
          <w:p w14:paraId="729F170D"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 xml:space="preserve">Average </w:t>
            </w:r>
          </w:p>
        </w:tc>
        <w:tc>
          <w:tcPr>
            <w:tcW w:w="1540" w:type="dxa"/>
            <w:vAlign w:val="center"/>
          </w:tcPr>
          <w:p w14:paraId="5C444921"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1857</w:t>
            </w:r>
          </w:p>
        </w:tc>
        <w:tc>
          <w:tcPr>
            <w:tcW w:w="1540" w:type="dxa"/>
            <w:vAlign w:val="center"/>
          </w:tcPr>
          <w:p w14:paraId="42B6571F"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209</w:t>
            </w:r>
          </w:p>
        </w:tc>
        <w:tc>
          <w:tcPr>
            <w:tcW w:w="1540" w:type="dxa"/>
            <w:vAlign w:val="center"/>
          </w:tcPr>
          <w:p w14:paraId="68391BD2"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1667</w:t>
            </w:r>
          </w:p>
        </w:tc>
        <w:tc>
          <w:tcPr>
            <w:tcW w:w="1541" w:type="dxa"/>
          </w:tcPr>
          <w:p w14:paraId="71ED4624"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14:paraId="42054F4F" w14:textId="77777777" w:rsidTr="00FA14A1">
        <w:tc>
          <w:tcPr>
            <w:tcW w:w="1540" w:type="dxa"/>
          </w:tcPr>
          <w:p w14:paraId="02F842C7"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Total</w:t>
            </w:r>
          </w:p>
        </w:tc>
        <w:tc>
          <w:tcPr>
            <w:tcW w:w="1540" w:type="dxa"/>
            <w:vAlign w:val="center"/>
          </w:tcPr>
          <w:p w14:paraId="09266D6A"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5571</w:t>
            </w:r>
          </w:p>
        </w:tc>
        <w:tc>
          <w:tcPr>
            <w:tcW w:w="1540" w:type="dxa"/>
            <w:vAlign w:val="center"/>
          </w:tcPr>
          <w:p w14:paraId="224039ED"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626</w:t>
            </w:r>
          </w:p>
        </w:tc>
        <w:tc>
          <w:tcPr>
            <w:tcW w:w="1540" w:type="dxa"/>
            <w:vAlign w:val="center"/>
          </w:tcPr>
          <w:p w14:paraId="14FB0F55"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4997</w:t>
            </w:r>
          </w:p>
        </w:tc>
        <w:tc>
          <w:tcPr>
            <w:tcW w:w="1541" w:type="dxa"/>
          </w:tcPr>
          <w:p w14:paraId="7E87FD17"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14:paraId="4D5BD1F6" w14:textId="77777777" w:rsidTr="00FA14A1">
        <w:tc>
          <w:tcPr>
            <w:tcW w:w="7701" w:type="dxa"/>
            <w:gridSpan w:val="5"/>
          </w:tcPr>
          <w:p w14:paraId="60C053CD" w14:textId="77777777" w:rsidR="003E3F19" w:rsidRDefault="00D732BC" w:rsidP="00D732BC">
            <w:pPr>
              <w:pStyle w:val="CommentText"/>
              <w:spacing w:before="0" w:beforeAutospacing="0" w:after="0" w:afterAutospacing="0"/>
              <w:ind w:left="0"/>
              <w:rPr>
                <w:rFonts w:ascii="Times New Roman" w:hAnsi="Times New Roman"/>
                <w:b/>
              </w:rPr>
            </w:pPr>
            <w:r>
              <w:rPr>
                <w:rFonts w:ascii="Times New Roman" w:hAnsi="Times New Roman"/>
                <w:b/>
              </w:rPr>
              <w:t xml:space="preserve">                                                        </w:t>
            </w:r>
            <w:r w:rsidR="003E3F19">
              <w:rPr>
                <w:rFonts w:ascii="Times New Roman" w:hAnsi="Times New Roman"/>
                <w:b/>
              </w:rPr>
              <w:t>Benin</w:t>
            </w:r>
          </w:p>
        </w:tc>
      </w:tr>
      <w:tr w:rsidR="003E3F19" w14:paraId="749413DF" w14:textId="77777777" w:rsidTr="00FA14A1">
        <w:tc>
          <w:tcPr>
            <w:tcW w:w="1540" w:type="dxa"/>
          </w:tcPr>
          <w:p w14:paraId="5692B92F"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Decades</w:t>
            </w:r>
          </w:p>
        </w:tc>
        <w:tc>
          <w:tcPr>
            <w:tcW w:w="1540" w:type="dxa"/>
          </w:tcPr>
          <w:p w14:paraId="55D732B7"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Delays </w:t>
            </w:r>
          </w:p>
        </w:tc>
        <w:tc>
          <w:tcPr>
            <w:tcW w:w="1540" w:type="dxa"/>
          </w:tcPr>
          <w:p w14:paraId="3BC16CE0"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Diverted </w:t>
            </w:r>
          </w:p>
        </w:tc>
        <w:tc>
          <w:tcPr>
            <w:tcW w:w="1540" w:type="dxa"/>
          </w:tcPr>
          <w:p w14:paraId="067A916A"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Cancelled </w:t>
            </w:r>
          </w:p>
        </w:tc>
        <w:tc>
          <w:tcPr>
            <w:tcW w:w="1541" w:type="dxa"/>
          </w:tcPr>
          <w:p w14:paraId="2729404A"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Crashed </w:t>
            </w:r>
          </w:p>
        </w:tc>
      </w:tr>
      <w:tr w:rsidR="003E3F19" w14:paraId="21B7466C" w14:textId="77777777" w:rsidTr="00FA14A1">
        <w:tc>
          <w:tcPr>
            <w:tcW w:w="1540" w:type="dxa"/>
          </w:tcPr>
          <w:p w14:paraId="6FCB4CAB"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1989-1998</w:t>
            </w:r>
          </w:p>
        </w:tc>
        <w:tc>
          <w:tcPr>
            <w:tcW w:w="1540" w:type="dxa"/>
            <w:vAlign w:val="bottom"/>
          </w:tcPr>
          <w:p w14:paraId="6549234C"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762</w:t>
            </w:r>
          </w:p>
        </w:tc>
        <w:tc>
          <w:tcPr>
            <w:tcW w:w="1540" w:type="dxa"/>
            <w:vAlign w:val="bottom"/>
          </w:tcPr>
          <w:p w14:paraId="41DBF918"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98</w:t>
            </w:r>
          </w:p>
        </w:tc>
        <w:tc>
          <w:tcPr>
            <w:tcW w:w="1540" w:type="dxa"/>
            <w:vAlign w:val="bottom"/>
          </w:tcPr>
          <w:p w14:paraId="2EEFE96F"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613</w:t>
            </w:r>
          </w:p>
        </w:tc>
        <w:tc>
          <w:tcPr>
            <w:tcW w:w="1541" w:type="dxa"/>
            <w:vAlign w:val="bottom"/>
          </w:tcPr>
          <w:p w14:paraId="44DB0763"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14:paraId="11157E62" w14:textId="77777777" w:rsidTr="00FA14A1">
        <w:tc>
          <w:tcPr>
            <w:tcW w:w="1540" w:type="dxa"/>
          </w:tcPr>
          <w:p w14:paraId="0F154E77"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1999-2008</w:t>
            </w:r>
          </w:p>
        </w:tc>
        <w:tc>
          <w:tcPr>
            <w:tcW w:w="1540" w:type="dxa"/>
            <w:vAlign w:val="bottom"/>
          </w:tcPr>
          <w:p w14:paraId="3F6FEBAB"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1261</w:t>
            </w:r>
          </w:p>
        </w:tc>
        <w:tc>
          <w:tcPr>
            <w:tcW w:w="1540" w:type="dxa"/>
            <w:vAlign w:val="bottom"/>
          </w:tcPr>
          <w:p w14:paraId="43B0E10D"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168</w:t>
            </w:r>
          </w:p>
        </w:tc>
        <w:tc>
          <w:tcPr>
            <w:tcW w:w="1540" w:type="dxa"/>
            <w:vAlign w:val="bottom"/>
          </w:tcPr>
          <w:p w14:paraId="73B69912"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1211</w:t>
            </w:r>
          </w:p>
        </w:tc>
        <w:tc>
          <w:tcPr>
            <w:tcW w:w="1541" w:type="dxa"/>
            <w:vAlign w:val="bottom"/>
          </w:tcPr>
          <w:p w14:paraId="3F1B3037"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14:paraId="1140A191" w14:textId="77777777" w:rsidTr="00FA14A1">
        <w:tc>
          <w:tcPr>
            <w:tcW w:w="1540" w:type="dxa"/>
          </w:tcPr>
          <w:p w14:paraId="009E2543"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2009-2019</w:t>
            </w:r>
          </w:p>
        </w:tc>
        <w:tc>
          <w:tcPr>
            <w:tcW w:w="1540" w:type="dxa"/>
            <w:vAlign w:val="bottom"/>
          </w:tcPr>
          <w:p w14:paraId="4E081C88"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2254</w:t>
            </w:r>
          </w:p>
        </w:tc>
        <w:tc>
          <w:tcPr>
            <w:tcW w:w="1540" w:type="dxa"/>
            <w:vAlign w:val="bottom"/>
          </w:tcPr>
          <w:p w14:paraId="283B7928"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146</w:t>
            </w:r>
          </w:p>
        </w:tc>
        <w:tc>
          <w:tcPr>
            <w:tcW w:w="1540" w:type="dxa"/>
            <w:vAlign w:val="bottom"/>
          </w:tcPr>
          <w:p w14:paraId="0CA3BA1E"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2104</w:t>
            </w:r>
          </w:p>
        </w:tc>
        <w:tc>
          <w:tcPr>
            <w:tcW w:w="1541" w:type="dxa"/>
            <w:vAlign w:val="bottom"/>
          </w:tcPr>
          <w:p w14:paraId="0027C86D"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14:paraId="517A826D" w14:textId="77777777" w:rsidTr="00FA14A1">
        <w:tc>
          <w:tcPr>
            <w:tcW w:w="1540" w:type="dxa"/>
          </w:tcPr>
          <w:p w14:paraId="7782F258"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 xml:space="preserve">Average </w:t>
            </w:r>
          </w:p>
        </w:tc>
        <w:tc>
          <w:tcPr>
            <w:tcW w:w="1540" w:type="dxa"/>
            <w:vAlign w:val="center"/>
          </w:tcPr>
          <w:p w14:paraId="75980ACA"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1426</w:t>
            </w:r>
          </w:p>
        </w:tc>
        <w:tc>
          <w:tcPr>
            <w:tcW w:w="1540" w:type="dxa"/>
            <w:vAlign w:val="center"/>
          </w:tcPr>
          <w:p w14:paraId="64E2DE4B"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137</w:t>
            </w:r>
          </w:p>
        </w:tc>
        <w:tc>
          <w:tcPr>
            <w:tcW w:w="1540" w:type="dxa"/>
            <w:vAlign w:val="center"/>
          </w:tcPr>
          <w:p w14:paraId="6E76C746"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1309</w:t>
            </w:r>
          </w:p>
        </w:tc>
        <w:tc>
          <w:tcPr>
            <w:tcW w:w="1541" w:type="dxa"/>
          </w:tcPr>
          <w:p w14:paraId="5DC7B513"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14:paraId="646EB3F1" w14:textId="77777777" w:rsidTr="00FA14A1">
        <w:tc>
          <w:tcPr>
            <w:tcW w:w="1540" w:type="dxa"/>
          </w:tcPr>
          <w:p w14:paraId="63EA7858"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Total</w:t>
            </w:r>
          </w:p>
        </w:tc>
        <w:tc>
          <w:tcPr>
            <w:tcW w:w="1540" w:type="dxa"/>
            <w:vAlign w:val="center"/>
          </w:tcPr>
          <w:p w14:paraId="3517C5A0"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4277</w:t>
            </w:r>
          </w:p>
        </w:tc>
        <w:tc>
          <w:tcPr>
            <w:tcW w:w="1540" w:type="dxa"/>
            <w:vAlign w:val="center"/>
          </w:tcPr>
          <w:p w14:paraId="6C05560D"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412</w:t>
            </w:r>
          </w:p>
        </w:tc>
        <w:tc>
          <w:tcPr>
            <w:tcW w:w="1540" w:type="dxa"/>
            <w:vAlign w:val="center"/>
          </w:tcPr>
          <w:p w14:paraId="23C32324"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3928</w:t>
            </w:r>
          </w:p>
        </w:tc>
        <w:tc>
          <w:tcPr>
            <w:tcW w:w="1541" w:type="dxa"/>
          </w:tcPr>
          <w:p w14:paraId="1027DDA5"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14:paraId="67301F7E" w14:textId="77777777" w:rsidTr="00FA14A1">
        <w:tc>
          <w:tcPr>
            <w:tcW w:w="7701" w:type="dxa"/>
            <w:gridSpan w:val="5"/>
          </w:tcPr>
          <w:p w14:paraId="05FA1CD1" w14:textId="77777777" w:rsidR="003E3F19" w:rsidRDefault="00D732BC" w:rsidP="00D732BC">
            <w:pPr>
              <w:pStyle w:val="CommentText"/>
              <w:spacing w:before="0" w:beforeAutospacing="0" w:after="0" w:afterAutospacing="0"/>
              <w:ind w:left="0"/>
              <w:rPr>
                <w:rFonts w:ascii="Times New Roman" w:hAnsi="Times New Roman"/>
                <w:b/>
              </w:rPr>
            </w:pPr>
            <w:r>
              <w:rPr>
                <w:rFonts w:ascii="Times New Roman" w:hAnsi="Times New Roman"/>
                <w:b/>
              </w:rPr>
              <w:t xml:space="preserve">                                                        </w:t>
            </w:r>
            <w:r w:rsidR="003E3F19">
              <w:rPr>
                <w:rFonts w:ascii="Times New Roman" w:hAnsi="Times New Roman"/>
                <w:b/>
              </w:rPr>
              <w:t>Akure</w:t>
            </w:r>
          </w:p>
        </w:tc>
      </w:tr>
      <w:tr w:rsidR="003E3F19" w14:paraId="3DCF2664" w14:textId="77777777" w:rsidTr="00FA14A1">
        <w:tc>
          <w:tcPr>
            <w:tcW w:w="1540" w:type="dxa"/>
          </w:tcPr>
          <w:p w14:paraId="3C350D00"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Decades</w:t>
            </w:r>
          </w:p>
        </w:tc>
        <w:tc>
          <w:tcPr>
            <w:tcW w:w="1540" w:type="dxa"/>
          </w:tcPr>
          <w:p w14:paraId="5A4085E0"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Delays </w:t>
            </w:r>
          </w:p>
        </w:tc>
        <w:tc>
          <w:tcPr>
            <w:tcW w:w="1540" w:type="dxa"/>
          </w:tcPr>
          <w:p w14:paraId="785CCA26"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Diverted </w:t>
            </w:r>
          </w:p>
        </w:tc>
        <w:tc>
          <w:tcPr>
            <w:tcW w:w="1540" w:type="dxa"/>
          </w:tcPr>
          <w:p w14:paraId="1AC4039A"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Cancelled </w:t>
            </w:r>
          </w:p>
        </w:tc>
        <w:tc>
          <w:tcPr>
            <w:tcW w:w="1541" w:type="dxa"/>
          </w:tcPr>
          <w:p w14:paraId="6CCADEB8" w14:textId="77777777"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Crashed </w:t>
            </w:r>
          </w:p>
        </w:tc>
      </w:tr>
      <w:tr w:rsidR="003E3F19" w14:paraId="2042F9C6" w14:textId="77777777" w:rsidTr="00FA14A1">
        <w:tc>
          <w:tcPr>
            <w:tcW w:w="1540" w:type="dxa"/>
          </w:tcPr>
          <w:p w14:paraId="4F009362"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1989-1998</w:t>
            </w:r>
          </w:p>
        </w:tc>
        <w:tc>
          <w:tcPr>
            <w:tcW w:w="1540" w:type="dxa"/>
          </w:tcPr>
          <w:p w14:paraId="6422F443"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214</w:t>
            </w:r>
          </w:p>
        </w:tc>
        <w:tc>
          <w:tcPr>
            <w:tcW w:w="1540" w:type="dxa"/>
          </w:tcPr>
          <w:p w14:paraId="2C018A21"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69</w:t>
            </w:r>
          </w:p>
        </w:tc>
        <w:tc>
          <w:tcPr>
            <w:tcW w:w="1540" w:type="dxa"/>
          </w:tcPr>
          <w:p w14:paraId="521CDB05"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245</w:t>
            </w:r>
          </w:p>
        </w:tc>
        <w:tc>
          <w:tcPr>
            <w:tcW w:w="1541" w:type="dxa"/>
            <w:vAlign w:val="bottom"/>
          </w:tcPr>
          <w:p w14:paraId="380B3026"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14:paraId="7285E77F" w14:textId="77777777" w:rsidTr="00FA14A1">
        <w:tc>
          <w:tcPr>
            <w:tcW w:w="1540" w:type="dxa"/>
          </w:tcPr>
          <w:p w14:paraId="4474DDD9"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1999-2008</w:t>
            </w:r>
          </w:p>
        </w:tc>
        <w:tc>
          <w:tcPr>
            <w:tcW w:w="1540" w:type="dxa"/>
          </w:tcPr>
          <w:p w14:paraId="526F9B28"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763</w:t>
            </w:r>
          </w:p>
        </w:tc>
        <w:tc>
          <w:tcPr>
            <w:tcW w:w="1540" w:type="dxa"/>
          </w:tcPr>
          <w:p w14:paraId="1EA038C2"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103</w:t>
            </w:r>
          </w:p>
        </w:tc>
        <w:tc>
          <w:tcPr>
            <w:tcW w:w="1540" w:type="dxa"/>
          </w:tcPr>
          <w:p w14:paraId="03AE1B2F"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405</w:t>
            </w:r>
          </w:p>
        </w:tc>
        <w:tc>
          <w:tcPr>
            <w:tcW w:w="1541" w:type="dxa"/>
            <w:vAlign w:val="bottom"/>
          </w:tcPr>
          <w:p w14:paraId="49559019"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14:paraId="1EDBFB9A" w14:textId="77777777" w:rsidTr="00FA14A1">
        <w:tc>
          <w:tcPr>
            <w:tcW w:w="1540" w:type="dxa"/>
          </w:tcPr>
          <w:p w14:paraId="160ED9DE"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2009-2019</w:t>
            </w:r>
          </w:p>
        </w:tc>
        <w:tc>
          <w:tcPr>
            <w:tcW w:w="1540" w:type="dxa"/>
          </w:tcPr>
          <w:p w14:paraId="52C8CE52"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1034</w:t>
            </w:r>
          </w:p>
        </w:tc>
        <w:tc>
          <w:tcPr>
            <w:tcW w:w="1540" w:type="dxa"/>
          </w:tcPr>
          <w:p w14:paraId="7CA01439"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89</w:t>
            </w:r>
          </w:p>
        </w:tc>
        <w:tc>
          <w:tcPr>
            <w:tcW w:w="1540" w:type="dxa"/>
          </w:tcPr>
          <w:p w14:paraId="2434D940"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932</w:t>
            </w:r>
          </w:p>
        </w:tc>
        <w:tc>
          <w:tcPr>
            <w:tcW w:w="1541" w:type="dxa"/>
            <w:vAlign w:val="bottom"/>
          </w:tcPr>
          <w:p w14:paraId="1A7F408C" w14:textId="77777777"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14:paraId="5B92C164" w14:textId="77777777" w:rsidTr="00FA14A1">
        <w:tc>
          <w:tcPr>
            <w:tcW w:w="1540" w:type="dxa"/>
          </w:tcPr>
          <w:p w14:paraId="784FF405"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 xml:space="preserve">Average </w:t>
            </w:r>
          </w:p>
        </w:tc>
        <w:tc>
          <w:tcPr>
            <w:tcW w:w="1540" w:type="dxa"/>
            <w:vAlign w:val="center"/>
          </w:tcPr>
          <w:p w14:paraId="2E51630C"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1426</w:t>
            </w:r>
          </w:p>
        </w:tc>
        <w:tc>
          <w:tcPr>
            <w:tcW w:w="1540" w:type="dxa"/>
            <w:vAlign w:val="center"/>
          </w:tcPr>
          <w:p w14:paraId="03518753"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137</w:t>
            </w:r>
          </w:p>
        </w:tc>
        <w:tc>
          <w:tcPr>
            <w:tcW w:w="1540" w:type="dxa"/>
            <w:vAlign w:val="center"/>
          </w:tcPr>
          <w:p w14:paraId="69C124F6" w14:textId="77777777"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1309</w:t>
            </w:r>
          </w:p>
        </w:tc>
        <w:tc>
          <w:tcPr>
            <w:tcW w:w="1541" w:type="dxa"/>
          </w:tcPr>
          <w:p w14:paraId="31B3D8D9"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14:paraId="77EC932C" w14:textId="77777777" w:rsidTr="00FA14A1">
        <w:tc>
          <w:tcPr>
            <w:tcW w:w="1540" w:type="dxa"/>
          </w:tcPr>
          <w:p w14:paraId="2811FAE3"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Total</w:t>
            </w:r>
          </w:p>
        </w:tc>
        <w:tc>
          <w:tcPr>
            <w:tcW w:w="1540" w:type="dxa"/>
            <w:vAlign w:val="bottom"/>
          </w:tcPr>
          <w:p w14:paraId="54D29CF9" w14:textId="77777777" w:rsidR="003E3F19" w:rsidRDefault="003E3F19" w:rsidP="00FA14A1">
            <w:pPr>
              <w:spacing w:after="0" w:line="240" w:lineRule="auto"/>
              <w:rPr>
                <w:rFonts w:cs="Calibri"/>
                <w:color w:val="000000"/>
              </w:rPr>
            </w:pPr>
            <w:r>
              <w:rPr>
                <w:rFonts w:cs="Calibri"/>
                <w:color w:val="000000"/>
              </w:rPr>
              <w:t>3437</w:t>
            </w:r>
          </w:p>
        </w:tc>
        <w:tc>
          <w:tcPr>
            <w:tcW w:w="1540" w:type="dxa"/>
            <w:vAlign w:val="bottom"/>
          </w:tcPr>
          <w:p w14:paraId="2EDCD360" w14:textId="77777777" w:rsidR="003E3F19" w:rsidRDefault="003E3F19" w:rsidP="00FA14A1">
            <w:pPr>
              <w:spacing w:after="0" w:line="240" w:lineRule="auto"/>
              <w:rPr>
                <w:rFonts w:cs="Calibri"/>
                <w:color w:val="000000"/>
              </w:rPr>
            </w:pPr>
            <w:r>
              <w:rPr>
                <w:rFonts w:cs="Calibri"/>
                <w:color w:val="000000"/>
              </w:rPr>
              <w:t>398</w:t>
            </w:r>
          </w:p>
        </w:tc>
        <w:tc>
          <w:tcPr>
            <w:tcW w:w="1540" w:type="dxa"/>
            <w:vAlign w:val="bottom"/>
          </w:tcPr>
          <w:p w14:paraId="68A5D853" w14:textId="77777777" w:rsidR="003E3F19" w:rsidRDefault="003E3F19" w:rsidP="00FA14A1">
            <w:pPr>
              <w:spacing w:after="0" w:line="240" w:lineRule="auto"/>
              <w:rPr>
                <w:rFonts w:cs="Calibri"/>
                <w:color w:val="000000"/>
              </w:rPr>
            </w:pPr>
            <w:r>
              <w:rPr>
                <w:rFonts w:cs="Calibri"/>
                <w:color w:val="000000"/>
              </w:rPr>
              <w:t>2891</w:t>
            </w:r>
          </w:p>
        </w:tc>
        <w:tc>
          <w:tcPr>
            <w:tcW w:w="1541" w:type="dxa"/>
          </w:tcPr>
          <w:p w14:paraId="3D68C8CF" w14:textId="77777777"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bl>
    <w:p w14:paraId="49D7075B" w14:textId="77777777" w:rsidR="00A31504" w:rsidRDefault="003E3F19" w:rsidP="003E3F19">
      <w:pPr>
        <w:pStyle w:val="CommentText"/>
        <w:ind w:left="0"/>
        <w:rPr>
          <w:rFonts w:ascii="Times New Roman" w:hAnsi="Times New Roman"/>
          <w:b/>
          <w:sz w:val="24"/>
          <w:szCs w:val="24"/>
        </w:rPr>
      </w:pPr>
      <w:r>
        <w:rPr>
          <w:rFonts w:ascii="Times New Roman" w:hAnsi="Times New Roman"/>
          <w:b/>
          <w:sz w:val="24"/>
          <w:szCs w:val="24"/>
        </w:rPr>
        <w:t>Source: Aviation Safety Network (2020)</w:t>
      </w:r>
    </w:p>
    <w:p w14:paraId="5941F803" w14:textId="77777777" w:rsidR="00A31504" w:rsidRPr="00005969" w:rsidRDefault="00133404" w:rsidP="00101784">
      <w:pPr>
        <w:pStyle w:val="CommentText"/>
        <w:spacing w:line="360" w:lineRule="auto"/>
        <w:ind w:left="0"/>
        <w:rPr>
          <w:rFonts w:ascii="Times New Roman" w:hAnsi="Times New Roman"/>
          <w:sz w:val="24"/>
          <w:szCs w:val="24"/>
        </w:rPr>
      </w:pPr>
      <w:r>
        <w:rPr>
          <w:rFonts w:ascii="Times New Roman" w:hAnsi="Times New Roman"/>
          <w:sz w:val="24"/>
          <w:szCs w:val="24"/>
        </w:rPr>
        <w:t>Table 3</w:t>
      </w:r>
      <w:r w:rsidR="003E3F19">
        <w:rPr>
          <w:rFonts w:ascii="Times New Roman" w:hAnsi="Times New Roman"/>
          <w:sz w:val="24"/>
          <w:szCs w:val="24"/>
        </w:rPr>
        <w:t xml:space="preserve"> </w:t>
      </w:r>
      <w:r w:rsidR="00A31504">
        <w:rPr>
          <w:rFonts w:ascii="Times New Roman" w:hAnsi="Times New Roman"/>
          <w:sz w:val="24"/>
          <w:szCs w:val="24"/>
        </w:rPr>
        <w:t>shows the data for</w:t>
      </w:r>
      <w:r w:rsidR="00A31504">
        <w:rPr>
          <w:rFonts w:ascii="Times New Roman" w:hAnsi="Times New Roman"/>
        </w:rPr>
        <w:t xml:space="preserve"> </w:t>
      </w:r>
      <w:r w:rsidR="00A31504">
        <w:rPr>
          <w:rFonts w:ascii="Times New Roman" w:hAnsi="Times New Roman"/>
          <w:sz w:val="24"/>
          <w:szCs w:val="24"/>
        </w:rPr>
        <w:t xml:space="preserve">flights cancelled, delayed, diverted or crashed as a result of thunderstorm over airports in the Niger Delta Region of Nigeria during the past 31 years. In the table, the total number of flights that have been delayed as a result of thunderstorm accounted for 14880 trips, while flights that got diverted accounted for 1657 trips. The number of the flights cancelled for the period accounted for 13558 flights and the number of planes crashed as a result of thunderstorm over the past </w:t>
      </w:r>
      <w:proofErr w:type="gramStart"/>
      <w:r w:rsidR="00A31504">
        <w:rPr>
          <w:rFonts w:ascii="Times New Roman" w:hAnsi="Times New Roman"/>
          <w:sz w:val="24"/>
          <w:szCs w:val="24"/>
        </w:rPr>
        <w:t>thirty one</w:t>
      </w:r>
      <w:proofErr w:type="gramEnd"/>
      <w:r w:rsidR="00A31504">
        <w:rPr>
          <w:rFonts w:ascii="Times New Roman" w:hAnsi="Times New Roman"/>
          <w:sz w:val="24"/>
          <w:szCs w:val="24"/>
        </w:rPr>
        <w:t xml:space="preserve"> years accounted for zero crashes. The effects of thunde</w:t>
      </w:r>
      <w:r w:rsidR="00894536">
        <w:rPr>
          <w:rFonts w:ascii="Times New Roman" w:hAnsi="Times New Roman"/>
          <w:sz w:val="24"/>
          <w:szCs w:val="24"/>
        </w:rPr>
        <w:t>rstorm on aviation operations are</w:t>
      </w:r>
      <w:r w:rsidR="00A31504">
        <w:rPr>
          <w:rFonts w:ascii="Times New Roman" w:hAnsi="Times New Roman"/>
          <w:sz w:val="24"/>
          <w:szCs w:val="24"/>
        </w:rPr>
        <w:t xml:space="preserve"> lucid in the region, although the increasing number may not necessarily by as a result of climate change influenced thunderstorm alone but also because the number of people flying has increased and the fleet has also increased as well. Nevertheless, there has also been spatial variation in the effects of thunderstorm on aviation operations across the region looking at the data presen</w:t>
      </w:r>
      <w:r>
        <w:rPr>
          <w:rFonts w:ascii="Times New Roman" w:hAnsi="Times New Roman"/>
          <w:sz w:val="24"/>
          <w:szCs w:val="24"/>
        </w:rPr>
        <w:t>ted in Table 3</w:t>
      </w:r>
      <w:r w:rsidR="00A31504">
        <w:rPr>
          <w:rFonts w:ascii="Times New Roman" w:hAnsi="Times New Roman"/>
          <w:sz w:val="24"/>
          <w:szCs w:val="24"/>
        </w:rPr>
        <w:t xml:space="preserve">, and several reasons account for this. First is the air travel demand per cities which is traceable to the function the city plays too. In this case there is a difference between Akure </w:t>
      </w:r>
      <w:r w:rsidR="00A31504">
        <w:rPr>
          <w:rFonts w:ascii="Times New Roman" w:hAnsi="Times New Roman"/>
          <w:sz w:val="24"/>
          <w:szCs w:val="24"/>
        </w:rPr>
        <w:lastRenderedPageBreak/>
        <w:t xml:space="preserve">and Benin which plays different functions economically, in the country and hence would have variation in the demand for flights and consequently on the number of flights affected by thunderstorm as well. There are also environmental factors that account for the variation in the thunderstorm effects on aviation in the region. For example, the </w:t>
      </w:r>
      <w:r w:rsidR="00894536">
        <w:rPr>
          <w:rFonts w:ascii="Times New Roman" w:hAnsi="Times New Roman"/>
          <w:sz w:val="24"/>
          <w:szCs w:val="24"/>
        </w:rPr>
        <w:t>build-up</w:t>
      </w:r>
      <w:r w:rsidR="00A31504">
        <w:rPr>
          <w:rFonts w:ascii="Times New Roman" w:hAnsi="Times New Roman"/>
          <w:sz w:val="24"/>
          <w:szCs w:val="24"/>
        </w:rPr>
        <w:t xml:space="preserve"> of thunderstorm in Akure would be different from that of Port</w:t>
      </w:r>
      <w:r w:rsidR="00101784">
        <w:rPr>
          <w:rFonts w:ascii="Times New Roman" w:hAnsi="Times New Roman"/>
          <w:sz w:val="24"/>
          <w:szCs w:val="24"/>
        </w:rPr>
        <w:t xml:space="preserve"> H</w:t>
      </w:r>
      <w:r w:rsidR="00A31504">
        <w:rPr>
          <w:rFonts w:ascii="Times New Roman" w:hAnsi="Times New Roman"/>
          <w:sz w:val="24"/>
          <w:szCs w:val="24"/>
        </w:rPr>
        <w:t>arcourt since the elevations, presence of water bodies and the environmental</w:t>
      </w:r>
      <w:r w:rsidR="00101784">
        <w:rPr>
          <w:rFonts w:ascii="Times New Roman" w:hAnsi="Times New Roman"/>
          <w:sz w:val="24"/>
          <w:szCs w:val="24"/>
        </w:rPr>
        <w:t xml:space="preserve"> heating levels are different. In the first decade the number of delays recorded as a result of thunderstorms in Calabar was 590 flights, while Akure encountered only 214 delays in flights as a result of thunderstorm. However, the number of dive</w:t>
      </w:r>
      <w:r w:rsidR="00DC3E67">
        <w:rPr>
          <w:rFonts w:ascii="Times New Roman" w:hAnsi="Times New Roman"/>
          <w:sz w:val="24"/>
          <w:szCs w:val="24"/>
        </w:rPr>
        <w:t>rted flights was higher at the P</w:t>
      </w:r>
      <w:r w:rsidR="00101784">
        <w:rPr>
          <w:rFonts w:ascii="Times New Roman" w:hAnsi="Times New Roman"/>
          <w:sz w:val="24"/>
          <w:szCs w:val="24"/>
        </w:rPr>
        <w:t>ort</w:t>
      </w:r>
      <w:r w:rsidR="00F47C2B">
        <w:rPr>
          <w:rFonts w:ascii="Times New Roman" w:hAnsi="Times New Roman"/>
          <w:sz w:val="24"/>
          <w:szCs w:val="24"/>
        </w:rPr>
        <w:t xml:space="preserve"> H</w:t>
      </w:r>
      <w:r w:rsidR="00101784">
        <w:rPr>
          <w:rFonts w:ascii="Times New Roman" w:hAnsi="Times New Roman"/>
          <w:sz w:val="24"/>
          <w:szCs w:val="24"/>
        </w:rPr>
        <w:t>arcourt airport with a total number of 625 flights diverted for thunderstorms alone, while Akure (398) recorded the lowest number of diverted flights. Overall, Port</w:t>
      </w:r>
      <w:r w:rsidR="00F47C2B">
        <w:rPr>
          <w:rFonts w:ascii="Times New Roman" w:hAnsi="Times New Roman"/>
          <w:sz w:val="24"/>
          <w:szCs w:val="24"/>
        </w:rPr>
        <w:t xml:space="preserve"> H</w:t>
      </w:r>
      <w:r w:rsidR="00101784">
        <w:rPr>
          <w:rFonts w:ascii="Times New Roman" w:hAnsi="Times New Roman"/>
          <w:sz w:val="24"/>
          <w:szCs w:val="24"/>
        </w:rPr>
        <w:t xml:space="preserve">arcourt happened to be the area where flight operations have been mostly hit by thunderstorms over the past 31 years.    </w:t>
      </w:r>
    </w:p>
    <w:p w14:paraId="52D46FA5" w14:textId="77777777" w:rsidR="00A31504" w:rsidRDefault="00133404" w:rsidP="00A31504">
      <w:pPr>
        <w:autoSpaceDE w:val="0"/>
        <w:autoSpaceDN w:val="0"/>
        <w:adjustRightInd w:val="0"/>
        <w:spacing w:after="0" w:line="240" w:lineRule="auto"/>
        <w:rPr>
          <w:rFonts w:ascii="Times New Roman" w:hAnsi="Times New Roman"/>
          <w:b/>
          <w:sz w:val="24"/>
          <w:szCs w:val="24"/>
          <w:lang w:eastAsia="en-GB"/>
        </w:rPr>
      </w:pPr>
      <w:r>
        <w:rPr>
          <w:rFonts w:ascii="Times New Roman" w:hAnsi="Times New Roman"/>
          <w:b/>
          <w:sz w:val="24"/>
          <w:szCs w:val="24"/>
          <w:lang w:eastAsia="en-GB"/>
        </w:rPr>
        <w:t>Table 4</w:t>
      </w:r>
      <w:r w:rsidR="00A31504">
        <w:rPr>
          <w:rFonts w:ascii="Times New Roman" w:hAnsi="Times New Roman"/>
          <w:b/>
          <w:sz w:val="24"/>
          <w:szCs w:val="24"/>
          <w:lang w:eastAsia="en-GB"/>
        </w:rPr>
        <w:t>: dependence of flight operations on thunderstorm</w:t>
      </w:r>
    </w:p>
    <w:p w14:paraId="3ACBDDA4" w14:textId="77777777" w:rsidR="00A31504" w:rsidRDefault="00A31504" w:rsidP="00A31504">
      <w:pPr>
        <w:autoSpaceDE w:val="0"/>
        <w:autoSpaceDN w:val="0"/>
        <w:adjustRightInd w:val="0"/>
        <w:spacing w:after="0" w:line="240" w:lineRule="auto"/>
        <w:rPr>
          <w:rFonts w:ascii="Times New Roman" w:hAnsi="Times New Roman"/>
          <w:sz w:val="24"/>
          <w:szCs w:val="24"/>
          <w:lang w:eastAsia="en-GB"/>
        </w:rPr>
      </w:pPr>
    </w:p>
    <w:tbl>
      <w:tblPr>
        <w:tblW w:w="101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08"/>
        <w:gridCol w:w="844"/>
        <w:gridCol w:w="899"/>
        <w:gridCol w:w="1215"/>
        <w:gridCol w:w="1214"/>
        <w:gridCol w:w="980"/>
        <w:gridCol w:w="900"/>
        <w:gridCol w:w="720"/>
        <w:gridCol w:w="810"/>
        <w:gridCol w:w="752"/>
        <w:gridCol w:w="1215"/>
      </w:tblGrid>
      <w:tr w:rsidR="00A31504" w14:paraId="12F7F13F" w14:textId="77777777" w:rsidTr="00FA14A1">
        <w:trPr>
          <w:cantSplit/>
          <w:trHeight w:val="248"/>
          <w:tblHeader/>
        </w:trPr>
        <w:tc>
          <w:tcPr>
            <w:tcW w:w="10157" w:type="dxa"/>
            <w:gridSpan w:val="11"/>
            <w:tcBorders>
              <w:top w:val="nil"/>
              <w:left w:val="nil"/>
              <w:bottom w:val="single" w:sz="18" w:space="0" w:color="000000"/>
              <w:right w:val="nil"/>
            </w:tcBorders>
            <w:shd w:val="clear" w:color="auto" w:fill="FFFFFF"/>
            <w:tcMar>
              <w:top w:w="30" w:type="dxa"/>
              <w:left w:w="30" w:type="dxa"/>
              <w:bottom w:w="30" w:type="dxa"/>
              <w:right w:w="30" w:type="dxa"/>
            </w:tcMar>
            <w:vAlign w:val="center"/>
          </w:tcPr>
          <w:p w14:paraId="3A02A81B" w14:textId="77777777"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b/>
                <w:bCs/>
                <w:color w:val="000000"/>
                <w:sz w:val="18"/>
                <w:szCs w:val="18"/>
                <w:lang w:eastAsia="en-GB"/>
              </w:rPr>
              <w:t xml:space="preserve">Model </w:t>
            </w:r>
            <w:proofErr w:type="spellStart"/>
            <w:r>
              <w:rPr>
                <w:rFonts w:ascii="Times New Roman" w:hAnsi="Times New Roman"/>
                <w:b/>
                <w:bCs/>
                <w:color w:val="000000"/>
                <w:sz w:val="18"/>
                <w:szCs w:val="18"/>
                <w:lang w:eastAsia="en-GB"/>
              </w:rPr>
              <w:t>Summary</w:t>
            </w:r>
            <w:r>
              <w:rPr>
                <w:rFonts w:ascii="Times New Roman" w:hAnsi="Times New Roman"/>
                <w:b/>
                <w:bCs/>
                <w:color w:val="000000"/>
                <w:sz w:val="18"/>
                <w:szCs w:val="18"/>
                <w:vertAlign w:val="superscript"/>
                <w:lang w:eastAsia="en-GB"/>
              </w:rPr>
              <w:t>b</w:t>
            </w:r>
            <w:proofErr w:type="spellEnd"/>
          </w:p>
        </w:tc>
      </w:tr>
      <w:tr w:rsidR="00A31504" w14:paraId="569C601E" w14:textId="77777777" w:rsidTr="00FA14A1">
        <w:trPr>
          <w:cantSplit/>
          <w:trHeight w:val="259"/>
          <w:tblHeader/>
        </w:trPr>
        <w:tc>
          <w:tcPr>
            <w:tcW w:w="608" w:type="dxa"/>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4CEEC4C5" w14:textId="77777777" w:rsidR="00A31504" w:rsidRDefault="00A31504" w:rsidP="00FA14A1">
            <w:pPr>
              <w:autoSpaceDE w:val="0"/>
              <w:autoSpaceDN w:val="0"/>
              <w:adjustRightInd w:val="0"/>
              <w:spacing w:after="0" w:line="320" w:lineRule="atLeast"/>
              <w:rPr>
                <w:rFonts w:ascii="Times New Roman" w:hAnsi="Times New Roman"/>
                <w:color w:val="000000"/>
                <w:sz w:val="18"/>
                <w:szCs w:val="18"/>
                <w:lang w:eastAsia="en-GB"/>
              </w:rPr>
            </w:pPr>
            <w:r>
              <w:rPr>
                <w:rFonts w:ascii="Times New Roman" w:hAnsi="Times New Roman"/>
                <w:color w:val="000000"/>
                <w:sz w:val="18"/>
                <w:szCs w:val="18"/>
                <w:lang w:eastAsia="en-GB"/>
              </w:rPr>
              <w:t>Model</w:t>
            </w:r>
          </w:p>
        </w:tc>
        <w:tc>
          <w:tcPr>
            <w:tcW w:w="844" w:type="dxa"/>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7EFF8CF5" w14:textId="77777777"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R</w:t>
            </w:r>
          </w:p>
        </w:tc>
        <w:tc>
          <w:tcPr>
            <w:tcW w:w="899" w:type="dxa"/>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2CCF9994" w14:textId="77777777"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R Square</w:t>
            </w:r>
          </w:p>
        </w:tc>
        <w:tc>
          <w:tcPr>
            <w:tcW w:w="1215" w:type="dxa"/>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33437EEF" w14:textId="77777777"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Adjusted R Square</w:t>
            </w:r>
          </w:p>
        </w:tc>
        <w:tc>
          <w:tcPr>
            <w:tcW w:w="1214" w:type="dxa"/>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3F696B32" w14:textId="77777777"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Std. Error of the Estimate</w:t>
            </w:r>
          </w:p>
        </w:tc>
        <w:tc>
          <w:tcPr>
            <w:tcW w:w="4162" w:type="dxa"/>
            <w:gridSpan w:val="5"/>
            <w:tcBorders>
              <w:top w:val="single" w:sz="18" w:space="0" w:color="000000"/>
              <w:left w:val="nil"/>
              <w:right w:val="nil"/>
            </w:tcBorders>
            <w:shd w:val="clear" w:color="auto" w:fill="FFFFFF"/>
            <w:tcMar>
              <w:top w:w="30" w:type="dxa"/>
              <w:left w:w="30" w:type="dxa"/>
              <w:bottom w:w="30" w:type="dxa"/>
              <w:right w:w="30" w:type="dxa"/>
            </w:tcMar>
            <w:vAlign w:val="bottom"/>
          </w:tcPr>
          <w:p w14:paraId="4A4224DF" w14:textId="77777777"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Change Statistics</w:t>
            </w:r>
          </w:p>
        </w:tc>
        <w:tc>
          <w:tcPr>
            <w:tcW w:w="1215" w:type="dxa"/>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668D5254" w14:textId="77777777"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Durbin-Watson</w:t>
            </w:r>
          </w:p>
        </w:tc>
      </w:tr>
      <w:tr w:rsidR="00A31504" w14:paraId="636EE303" w14:textId="77777777" w:rsidTr="00FA14A1">
        <w:trPr>
          <w:cantSplit/>
          <w:trHeight w:val="106"/>
          <w:tblHeader/>
        </w:trPr>
        <w:tc>
          <w:tcPr>
            <w:tcW w:w="608" w:type="dxa"/>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4820458D" w14:textId="77777777" w:rsidR="00A31504" w:rsidRDefault="00A31504" w:rsidP="00FA14A1">
            <w:pPr>
              <w:autoSpaceDE w:val="0"/>
              <w:autoSpaceDN w:val="0"/>
              <w:adjustRightInd w:val="0"/>
              <w:spacing w:after="0" w:line="240" w:lineRule="auto"/>
              <w:rPr>
                <w:rFonts w:ascii="Times New Roman" w:hAnsi="Times New Roman"/>
                <w:color w:val="000000"/>
                <w:sz w:val="18"/>
                <w:szCs w:val="18"/>
                <w:lang w:eastAsia="en-GB"/>
              </w:rPr>
            </w:pPr>
          </w:p>
        </w:tc>
        <w:tc>
          <w:tcPr>
            <w:tcW w:w="844" w:type="dxa"/>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19190638" w14:textId="77777777" w:rsidR="00A31504" w:rsidRDefault="00A31504" w:rsidP="00FA14A1">
            <w:pPr>
              <w:autoSpaceDE w:val="0"/>
              <w:autoSpaceDN w:val="0"/>
              <w:adjustRightInd w:val="0"/>
              <w:spacing w:after="0" w:line="240" w:lineRule="auto"/>
              <w:rPr>
                <w:rFonts w:ascii="Times New Roman" w:hAnsi="Times New Roman"/>
                <w:color w:val="000000"/>
                <w:sz w:val="18"/>
                <w:szCs w:val="18"/>
                <w:lang w:eastAsia="en-GB"/>
              </w:rPr>
            </w:pPr>
          </w:p>
        </w:tc>
        <w:tc>
          <w:tcPr>
            <w:tcW w:w="899" w:type="dxa"/>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70105D92" w14:textId="77777777" w:rsidR="00A31504" w:rsidRDefault="00A31504" w:rsidP="00FA14A1">
            <w:pPr>
              <w:autoSpaceDE w:val="0"/>
              <w:autoSpaceDN w:val="0"/>
              <w:adjustRightInd w:val="0"/>
              <w:spacing w:after="0" w:line="240" w:lineRule="auto"/>
              <w:rPr>
                <w:rFonts w:ascii="Times New Roman" w:hAnsi="Times New Roman"/>
                <w:color w:val="000000"/>
                <w:sz w:val="18"/>
                <w:szCs w:val="18"/>
                <w:lang w:eastAsia="en-GB"/>
              </w:rPr>
            </w:pPr>
          </w:p>
        </w:tc>
        <w:tc>
          <w:tcPr>
            <w:tcW w:w="1215" w:type="dxa"/>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3EE291F7" w14:textId="77777777" w:rsidR="00A31504" w:rsidRDefault="00A31504" w:rsidP="00FA14A1">
            <w:pPr>
              <w:autoSpaceDE w:val="0"/>
              <w:autoSpaceDN w:val="0"/>
              <w:adjustRightInd w:val="0"/>
              <w:spacing w:after="0" w:line="240" w:lineRule="auto"/>
              <w:rPr>
                <w:rFonts w:ascii="Times New Roman" w:hAnsi="Times New Roman"/>
                <w:color w:val="000000"/>
                <w:sz w:val="18"/>
                <w:szCs w:val="18"/>
                <w:lang w:eastAsia="en-GB"/>
              </w:rPr>
            </w:pPr>
          </w:p>
        </w:tc>
        <w:tc>
          <w:tcPr>
            <w:tcW w:w="1214" w:type="dxa"/>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1506882D" w14:textId="77777777" w:rsidR="00A31504" w:rsidRDefault="00A31504" w:rsidP="00FA14A1">
            <w:pPr>
              <w:autoSpaceDE w:val="0"/>
              <w:autoSpaceDN w:val="0"/>
              <w:adjustRightInd w:val="0"/>
              <w:spacing w:after="0" w:line="240" w:lineRule="auto"/>
              <w:rPr>
                <w:rFonts w:ascii="Times New Roman" w:hAnsi="Times New Roman"/>
                <w:color w:val="000000"/>
                <w:sz w:val="18"/>
                <w:szCs w:val="18"/>
                <w:lang w:eastAsia="en-GB"/>
              </w:rPr>
            </w:pPr>
          </w:p>
        </w:tc>
        <w:tc>
          <w:tcPr>
            <w:tcW w:w="980" w:type="dxa"/>
            <w:tcBorders>
              <w:left w:val="nil"/>
              <w:bottom w:val="single" w:sz="18" w:space="0" w:color="000000"/>
              <w:right w:val="nil"/>
            </w:tcBorders>
            <w:shd w:val="clear" w:color="auto" w:fill="FFFFFF"/>
            <w:tcMar>
              <w:top w:w="30" w:type="dxa"/>
              <w:left w:w="30" w:type="dxa"/>
              <w:bottom w:w="30" w:type="dxa"/>
              <w:right w:w="30" w:type="dxa"/>
            </w:tcMar>
            <w:vAlign w:val="bottom"/>
          </w:tcPr>
          <w:p w14:paraId="36A2D8DA" w14:textId="77777777"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R Square Change</w:t>
            </w:r>
          </w:p>
        </w:tc>
        <w:tc>
          <w:tcPr>
            <w:tcW w:w="900" w:type="dxa"/>
            <w:tcBorders>
              <w:left w:val="nil"/>
              <w:bottom w:val="single" w:sz="18" w:space="0" w:color="000000"/>
              <w:right w:val="nil"/>
            </w:tcBorders>
            <w:shd w:val="clear" w:color="auto" w:fill="FFFFFF"/>
            <w:tcMar>
              <w:top w:w="30" w:type="dxa"/>
              <w:left w:w="30" w:type="dxa"/>
              <w:bottom w:w="30" w:type="dxa"/>
              <w:right w:w="30" w:type="dxa"/>
            </w:tcMar>
            <w:vAlign w:val="bottom"/>
          </w:tcPr>
          <w:p w14:paraId="2065E702" w14:textId="77777777"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F Change</w:t>
            </w:r>
          </w:p>
        </w:tc>
        <w:tc>
          <w:tcPr>
            <w:tcW w:w="720" w:type="dxa"/>
            <w:tcBorders>
              <w:left w:val="nil"/>
              <w:bottom w:val="single" w:sz="18" w:space="0" w:color="000000"/>
              <w:right w:val="nil"/>
            </w:tcBorders>
            <w:shd w:val="clear" w:color="auto" w:fill="FFFFFF"/>
            <w:tcMar>
              <w:top w:w="30" w:type="dxa"/>
              <w:left w:w="30" w:type="dxa"/>
              <w:bottom w:w="30" w:type="dxa"/>
              <w:right w:w="30" w:type="dxa"/>
            </w:tcMar>
            <w:vAlign w:val="bottom"/>
          </w:tcPr>
          <w:p w14:paraId="005BF9F8" w14:textId="77777777"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df1</w:t>
            </w:r>
          </w:p>
        </w:tc>
        <w:tc>
          <w:tcPr>
            <w:tcW w:w="810" w:type="dxa"/>
            <w:tcBorders>
              <w:left w:val="nil"/>
              <w:bottom w:val="single" w:sz="18" w:space="0" w:color="000000"/>
              <w:right w:val="nil"/>
            </w:tcBorders>
            <w:shd w:val="clear" w:color="auto" w:fill="FFFFFF"/>
            <w:tcMar>
              <w:top w:w="30" w:type="dxa"/>
              <w:left w:w="30" w:type="dxa"/>
              <w:bottom w:w="30" w:type="dxa"/>
              <w:right w:w="30" w:type="dxa"/>
            </w:tcMar>
            <w:vAlign w:val="bottom"/>
          </w:tcPr>
          <w:p w14:paraId="63914215" w14:textId="77777777"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df2</w:t>
            </w:r>
          </w:p>
        </w:tc>
        <w:tc>
          <w:tcPr>
            <w:tcW w:w="752" w:type="dxa"/>
            <w:tcBorders>
              <w:left w:val="nil"/>
              <w:bottom w:val="single" w:sz="18" w:space="0" w:color="000000"/>
              <w:right w:val="nil"/>
            </w:tcBorders>
            <w:shd w:val="clear" w:color="auto" w:fill="FFFFFF"/>
            <w:tcMar>
              <w:top w:w="30" w:type="dxa"/>
              <w:left w:w="30" w:type="dxa"/>
              <w:bottom w:w="30" w:type="dxa"/>
              <w:right w:w="30" w:type="dxa"/>
            </w:tcMar>
            <w:vAlign w:val="bottom"/>
          </w:tcPr>
          <w:p w14:paraId="56A1192A" w14:textId="77777777"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Sig. F Change</w:t>
            </w:r>
          </w:p>
        </w:tc>
        <w:tc>
          <w:tcPr>
            <w:tcW w:w="1215" w:type="dxa"/>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7D4F39F2" w14:textId="77777777" w:rsidR="00A31504" w:rsidRDefault="00A31504" w:rsidP="00FA14A1">
            <w:pPr>
              <w:autoSpaceDE w:val="0"/>
              <w:autoSpaceDN w:val="0"/>
              <w:adjustRightInd w:val="0"/>
              <w:spacing w:after="0" w:line="240" w:lineRule="auto"/>
              <w:rPr>
                <w:rFonts w:ascii="Times New Roman" w:hAnsi="Times New Roman"/>
                <w:color w:val="000000"/>
                <w:sz w:val="18"/>
                <w:szCs w:val="18"/>
                <w:lang w:eastAsia="en-GB"/>
              </w:rPr>
            </w:pPr>
          </w:p>
        </w:tc>
      </w:tr>
      <w:tr w:rsidR="00A31504" w14:paraId="62317D8E" w14:textId="77777777" w:rsidTr="00FA14A1">
        <w:trPr>
          <w:cantSplit/>
          <w:trHeight w:val="474"/>
          <w:tblHeader/>
        </w:trPr>
        <w:tc>
          <w:tcPr>
            <w:tcW w:w="608"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14:paraId="3007CBB9" w14:textId="77777777" w:rsidR="00A31504" w:rsidRDefault="00A31504" w:rsidP="00FA14A1">
            <w:pPr>
              <w:autoSpaceDE w:val="0"/>
              <w:autoSpaceDN w:val="0"/>
              <w:adjustRightInd w:val="0"/>
              <w:spacing w:after="0" w:line="320" w:lineRule="atLeast"/>
              <w:rPr>
                <w:rFonts w:ascii="Times New Roman" w:hAnsi="Times New Roman"/>
                <w:color w:val="000000"/>
                <w:sz w:val="18"/>
                <w:szCs w:val="18"/>
                <w:lang w:eastAsia="en-GB"/>
              </w:rPr>
            </w:pPr>
            <w:r>
              <w:rPr>
                <w:rFonts w:ascii="Times New Roman" w:hAnsi="Times New Roman"/>
                <w:color w:val="000000"/>
                <w:sz w:val="18"/>
                <w:szCs w:val="18"/>
                <w:lang w:eastAsia="en-GB"/>
              </w:rPr>
              <w:t>1</w:t>
            </w:r>
          </w:p>
        </w:tc>
        <w:tc>
          <w:tcPr>
            <w:tcW w:w="844"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14:paraId="361F45AF" w14:textId="77777777"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.563</w:t>
            </w:r>
            <w:r>
              <w:rPr>
                <w:rFonts w:ascii="Times New Roman" w:hAnsi="Times New Roman"/>
                <w:color w:val="000000"/>
                <w:sz w:val="18"/>
                <w:szCs w:val="18"/>
                <w:vertAlign w:val="superscript"/>
                <w:lang w:eastAsia="en-GB"/>
              </w:rPr>
              <w:t>a</w:t>
            </w:r>
          </w:p>
        </w:tc>
        <w:tc>
          <w:tcPr>
            <w:tcW w:w="899"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14:paraId="68C11D5E" w14:textId="77777777"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.317</w:t>
            </w:r>
          </w:p>
        </w:tc>
        <w:tc>
          <w:tcPr>
            <w:tcW w:w="1215"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14:paraId="53909456" w14:textId="77777777"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.241</w:t>
            </w:r>
          </w:p>
        </w:tc>
        <w:tc>
          <w:tcPr>
            <w:tcW w:w="1214"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14:paraId="6C978460" w14:textId="77777777"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1.66953</w:t>
            </w:r>
          </w:p>
        </w:tc>
        <w:tc>
          <w:tcPr>
            <w:tcW w:w="98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14:paraId="0BBE4E9D" w14:textId="77777777"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.317</w:t>
            </w:r>
          </w:p>
        </w:tc>
        <w:tc>
          <w:tcPr>
            <w:tcW w:w="90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14:paraId="1EDA9AB4" w14:textId="77777777"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4.182</w:t>
            </w:r>
          </w:p>
        </w:tc>
        <w:tc>
          <w:tcPr>
            <w:tcW w:w="72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14:paraId="436DB1AC" w14:textId="77777777"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3</w:t>
            </w:r>
          </w:p>
        </w:tc>
        <w:tc>
          <w:tcPr>
            <w:tcW w:w="81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14:paraId="6245FBDC" w14:textId="77777777"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27</w:t>
            </w:r>
          </w:p>
        </w:tc>
        <w:tc>
          <w:tcPr>
            <w:tcW w:w="752"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14:paraId="31DC01BC" w14:textId="77777777"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.015</w:t>
            </w:r>
          </w:p>
        </w:tc>
        <w:tc>
          <w:tcPr>
            <w:tcW w:w="1215"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14:paraId="603B68D4" w14:textId="77777777"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1.533</w:t>
            </w:r>
          </w:p>
        </w:tc>
      </w:tr>
      <w:tr w:rsidR="00A31504" w14:paraId="714A52B1" w14:textId="77777777" w:rsidTr="00FA14A1">
        <w:trPr>
          <w:cantSplit/>
          <w:trHeight w:val="237"/>
          <w:tblHeader/>
        </w:trPr>
        <w:tc>
          <w:tcPr>
            <w:tcW w:w="10157" w:type="dxa"/>
            <w:gridSpan w:val="11"/>
            <w:tcBorders>
              <w:top w:val="single" w:sz="18" w:space="0" w:color="000000"/>
              <w:left w:val="nil"/>
              <w:bottom w:val="nil"/>
              <w:right w:val="nil"/>
            </w:tcBorders>
            <w:shd w:val="clear" w:color="auto" w:fill="FFFFFF"/>
            <w:tcMar>
              <w:top w:w="30" w:type="dxa"/>
              <w:left w:w="30" w:type="dxa"/>
              <w:bottom w:w="30" w:type="dxa"/>
              <w:right w:w="30" w:type="dxa"/>
            </w:tcMar>
          </w:tcPr>
          <w:p w14:paraId="1FAAAA0C" w14:textId="77777777" w:rsidR="00A31504" w:rsidRDefault="00A31504" w:rsidP="00FA14A1">
            <w:pPr>
              <w:autoSpaceDE w:val="0"/>
              <w:autoSpaceDN w:val="0"/>
              <w:adjustRightInd w:val="0"/>
              <w:spacing w:after="0" w:line="320" w:lineRule="atLeast"/>
              <w:rPr>
                <w:rFonts w:ascii="Times New Roman" w:hAnsi="Times New Roman"/>
                <w:color w:val="000000"/>
                <w:sz w:val="18"/>
                <w:szCs w:val="18"/>
                <w:lang w:eastAsia="en-GB"/>
              </w:rPr>
            </w:pPr>
            <w:r>
              <w:rPr>
                <w:rFonts w:ascii="Times New Roman" w:hAnsi="Times New Roman"/>
                <w:color w:val="000000"/>
                <w:sz w:val="18"/>
                <w:szCs w:val="18"/>
                <w:lang w:eastAsia="en-GB"/>
              </w:rPr>
              <w:t>a. Predictors: (Constant), cancelled, diverted, delays</w:t>
            </w:r>
          </w:p>
        </w:tc>
      </w:tr>
      <w:tr w:rsidR="00A31504" w14:paraId="544A4D5F" w14:textId="77777777" w:rsidTr="00FA14A1">
        <w:trPr>
          <w:cantSplit/>
          <w:trHeight w:val="248"/>
        </w:trPr>
        <w:tc>
          <w:tcPr>
            <w:tcW w:w="10157" w:type="dxa"/>
            <w:gridSpan w:val="11"/>
            <w:tcBorders>
              <w:top w:val="nil"/>
              <w:left w:val="nil"/>
              <w:bottom w:val="nil"/>
              <w:right w:val="nil"/>
            </w:tcBorders>
            <w:shd w:val="clear" w:color="auto" w:fill="FFFFFF"/>
            <w:tcMar>
              <w:top w:w="30" w:type="dxa"/>
              <w:left w:w="30" w:type="dxa"/>
              <w:bottom w:w="30" w:type="dxa"/>
              <w:right w:w="30" w:type="dxa"/>
            </w:tcMar>
          </w:tcPr>
          <w:p w14:paraId="4B534351" w14:textId="77777777" w:rsidR="00A31504" w:rsidRDefault="00A31504" w:rsidP="00FA14A1">
            <w:pPr>
              <w:autoSpaceDE w:val="0"/>
              <w:autoSpaceDN w:val="0"/>
              <w:adjustRightInd w:val="0"/>
              <w:spacing w:after="0" w:line="320" w:lineRule="atLeast"/>
              <w:rPr>
                <w:rFonts w:ascii="Times New Roman" w:hAnsi="Times New Roman"/>
                <w:color w:val="000000"/>
                <w:sz w:val="18"/>
                <w:szCs w:val="18"/>
                <w:lang w:eastAsia="en-GB"/>
              </w:rPr>
            </w:pPr>
            <w:r>
              <w:rPr>
                <w:rFonts w:ascii="Times New Roman" w:hAnsi="Times New Roman"/>
                <w:color w:val="000000"/>
                <w:sz w:val="18"/>
                <w:szCs w:val="18"/>
                <w:lang w:eastAsia="en-GB"/>
              </w:rPr>
              <w:t>b. Dependent Variable: thunderstorm</w:t>
            </w:r>
          </w:p>
        </w:tc>
      </w:tr>
    </w:tbl>
    <w:p w14:paraId="41871246" w14:textId="77777777" w:rsidR="00005969" w:rsidRDefault="00005969" w:rsidP="00005969">
      <w:pPr>
        <w:pStyle w:val="CommentText"/>
        <w:spacing w:line="360" w:lineRule="auto"/>
        <w:ind w:left="0"/>
        <w:rPr>
          <w:rFonts w:ascii="Times New Roman" w:hAnsi="Times New Roman"/>
          <w:sz w:val="24"/>
          <w:szCs w:val="24"/>
        </w:rPr>
      </w:pPr>
      <w:r>
        <w:rPr>
          <w:rFonts w:ascii="Times New Roman" w:hAnsi="Times New Roman"/>
          <w:sz w:val="24"/>
          <w:szCs w:val="24"/>
          <w:lang w:val="en-US" w:eastAsia="en-GB"/>
        </w:rPr>
        <w:t>T</w:t>
      </w:r>
      <w:r>
        <w:rPr>
          <w:rFonts w:ascii="Times New Roman" w:hAnsi="Times New Roman"/>
          <w:sz w:val="24"/>
          <w:szCs w:val="24"/>
          <w:lang w:eastAsia="en-GB"/>
        </w:rPr>
        <w:t>he regressions model result for the dependence of flight operations on thunderstorms in the study area</w:t>
      </w:r>
      <w:r>
        <w:rPr>
          <w:rFonts w:ascii="Times New Roman" w:hAnsi="Times New Roman"/>
          <w:sz w:val="24"/>
          <w:szCs w:val="24"/>
          <w:lang w:val="en-US" w:eastAsia="en-GB"/>
        </w:rPr>
        <w:t xml:space="preserve"> presented in t</w:t>
      </w:r>
      <w:r w:rsidR="00133404">
        <w:rPr>
          <w:rFonts w:ascii="Times New Roman" w:hAnsi="Times New Roman"/>
          <w:sz w:val="24"/>
          <w:szCs w:val="24"/>
          <w:lang w:eastAsia="en-GB"/>
        </w:rPr>
        <w:t>able 4</w:t>
      </w:r>
      <w:r>
        <w:rPr>
          <w:rFonts w:ascii="Times New Roman" w:hAnsi="Times New Roman"/>
          <w:sz w:val="24"/>
          <w:szCs w:val="24"/>
          <w:lang w:eastAsia="en-GB"/>
        </w:rPr>
        <w:t>. In the table it is evide</w:t>
      </w:r>
      <w:r w:rsidR="00360843">
        <w:rPr>
          <w:rFonts w:ascii="Times New Roman" w:hAnsi="Times New Roman"/>
          <w:sz w:val="24"/>
          <w:szCs w:val="24"/>
          <w:lang w:eastAsia="en-GB"/>
        </w:rPr>
        <w:t>nt that the regression model pr</w:t>
      </w:r>
      <w:r w:rsidR="00894536">
        <w:rPr>
          <w:rFonts w:ascii="Times New Roman" w:hAnsi="Times New Roman"/>
          <w:sz w:val="24"/>
          <w:szCs w:val="24"/>
          <w:lang w:eastAsia="en-GB"/>
        </w:rPr>
        <w:t>o</w:t>
      </w:r>
      <w:r>
        <w:rPr>
          <w:rFonts w:ascii="Times New Roman" w:hAnsi="Times New Roman"/>
          <w:sz w:val="24"/>
          <w:szCs w:val="24"/>
          <w:lang w:eastAsia="en-GB"/>
        </w:rPr>
        <w:t xml:space="preserve">duced a relationship of R-0.6 between flight operations and thunderstorm. The coefficient of determination of the model is 32% implying that, 32 % of the aviation operations can be explained by thunderstorm, leaving the other 68% to other weather elements, and poor aviation decision making. </w:t>
      </w:r>
      <w:r>
        <w:rPr>
          <w:rFonts w:ascii="Times New Roman" w:hAnsi="Times New Roman"/>
          <w:sz w:val="24"/>
          <w:szCs w:val="24"/>
        </w:rPr>
        <w:t>Furthermore, the model was s</w:t>
      </w:r>
      <w:r w:rsidR="00360843">
        <w:rPr>
          <w:rFonts w:ascii="Times New Roman" w:hAnsi="Times New Roman"/>
          <w:sz w:val="24"/>
          <w:szCs w:val="24"/>
        </w:rPr>
        <w:t>ignificant at P&lt;0.05 (F-4.2&gt;Sig</w:t>
      </w:r>
      <w:r>
        <w:rPr>
          <w:rFonts w:ascii="Times New Roman" w:hAnsi="Times New Roman"/>
          <w:sz w:val="24"/>
          <w:szCs w:val="24"/>
        </w:rPr>
        <w:t>-0.015), this means that the earlier stated hypothesis “Flights cancelled, delayed and diverted do not significantly depend on thunderstorms in the Niger Delta Region of Nigeria during the past 31years” is rejected and the alternative hypothesis is accepted. This implies that, flights cancelled, delayed, and diverted significantly depend on thunderstorms in the Niger Delta Region of Nigeria during the past 31years.</w:t>
      </w:r>
    </w:p>
    <w:p w14:paraId="75D4DC52" w14:textId="77777777" w:rsidR="001D0D26" w:rsidRDefault="00133404" w:rsidP="001D0D26">
      <w:pPr>
        <w:pStyle w:val="CommentText"/>
        <w:spacing w:line="360" w:lineRule="auto"/>
        <w:ind w:left="0"/>
        <w:rPr>
          <w:rFonts w:ascii="Times New Roman" w:hAnsi="Times New Roman"/>
          <w:b/>
          <w:sz w:val="24"/>
          <w:szCs w:val="24"/>
        </w:rPr>
      </w:pPr>
      <w:r>
        <w:rPr>
          <w:rFonts w:ascii="Times New Roman" w:hAnsi="Times New Roman"/>
          <w:b/>
          <w:sz w:val="24"/>
          <w:szCs w:val="24"/>
        </w:rPr>
        <w:t>Table 5</w:t>
      </w:r>
      <w:r w:rsidR="001D0D26">
        <w:rPr>
          <w:rFonts w:ascii="Times New Roman" w:hAnsi="Times New Roman"/>
          <w:b/>
          <w:sz w:val="24"/>
          <w:szCs w:val="24"/>
        </w:rPr>
        <w:t xml:space="preserve">: Monthly predominant cloud cover and types across the study area </w:t>
      </w:r>
    </w:p>
    <w:tbl>
      <w:tblPr>
        <w:tblW w:w="10412" w:type="dxa"/>
        <w:tblInd w:w="93" w:type="dxa"/>
        <w:tblBorders>
          <w:top w:val="single" w:sz="4" w:space="0" w:color="auto"/>
          <w:bottom w:val="single" w:sz="4" w:space="0" w:color="auto"/>
        </w:tblBorders>
        <w:tblLook w:val="0000" w:firstRow="0" w:lastRow="0" w:firstColumn="0" w:lastColumn="0" w:noHBand="0" w:noVBand="0"/>
      </w:tblPr>
      <w:tblGrid>
        <w:gridCol w:w="1159"/>
        <w:gridCol w:w="632"/>
        <w:gridCol w:w="922"/>
        <w:gridCol w:w="899"/>
        <w:gridCol w:w="813"/>
        <w:gridCol w:w="729"/>
        <w:gridCol w:w="646"/>
        <w:gridCol w:w="578"/>
        <w:gridCol w:w="813"/>
        <w:gridCol w:w="784"/>
        <w:gridCol w:w="758"/>
        <w:gridCol w:w="758"/>
        <w:gridCol w:w="921"/>
      </w:tblGrid>
      <w:tr w:rsidR="001D0D26" w14:paraId="57458CA4" w14:textId="77777777" w:rsidTr="00FA14A1">
        <w:trPr>
          <w:trHeight w:val="310"/>
        </w:trPr>
        <w:tc>
          <w:tcPr>
            <w:tcW w:w="1159" w:type="dxa"/>
            <w:tcBorders>
              <w:top w:val="single" w:sz="4" w:space="0" w:color="auto"/>
              <w:bottom w:val="single" w:sz="4" w:space="0" w:color="auto"/>
              <w:right w:val="nil"/>
            </w:tcBorders>
            <w:noWrap/>
            <w:vAlign w:val="bottom"/>
          </w:tcPr>
          <w:p w14:paraId="02152E47" w14:textId="77777777"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lastRenderedPageBreak/>
              <w:t>Years</w:t>
            </w:r>
          </w:p>
        </w:tc>
        <w:tc>
          <w:tcPr>
            <w:tcW w:w="632" w:type="dxa"/>
            <w:tcBorders>
              <w:top w:val="single" w:sz="4" w:space="0" w:color="auto"/>
              <w:left w:val="nil"/>
              <w:bottom w:val="single" w:sz="4" w:space="0" w:color="auto"/>
              <w:right w:val="nil"/>
            </w:tcBorders>
            <w:noWrap/>
            <w:vAlign w:val="bottom"/>
          </w:tcPr>
          <w:p w14:paraId="019D1045" w14:textId="77777777"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Jan</w:t>
            </w:r>
          </w:p>
        </w:tc>
        <w:tc>
          <w:tcPr>
            <w:tcW w:w="922" w:type="dxa"/>
            <w:tcBorders>
              <w:top w:val="single" w:sz="4" w:space="0" w:color="auto"/>
              <w:left w:val="nil"/>
              <w:bottom w:val="single" w:sz="4" w:space="0" w:color="auto"/>
              <w:right w:val="nil"/>
            </w:tcBorders>
            <w:noWrap/>
            <w:vAlign w:val="bottom"/>
          </w:tcPr>
          <w:p w14:paraId="0185DC92" w14:textId="77777777"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Feb</w:t>
            </w:r>
            <w:r w:rsidR="004B524F">
              <w:rPr>
                <w:rFonts w:ascii="Times New Roman" w:eastAsia="Times New Roman" w:hAnsi="Times New Roman"/>
                <w:b/>
                <w:lang w:eastAsia="en-GB"/>
              </w:rPr>
              <w:t xml:space="preserve">                      </w:t>
            </w:r>
          </w:p>
        </w:tc>
        <w:tc>
          <w:tcPr>
            <w:tcW w:w="899" w:type="dxa"/>
            <w:tcBorders>
              <w:top w:val="single" w:sz="4" w:space="0" w:color="auto"/>
              <w:left w:val="nil"/>
              <w:bottom w:val="single" w:sz="4" w:space="0" w:color="auto"/>
              <w:right w:val="nil"/>
            </w:tcBorders>
            <w:noWrap/>
            <w:vAlign w:val="bottom"/>
          </w:tcPr>
          <w:p w14:paraId="076B8BAD" w14:textId="77777777" w:rsidR="001D0D26" w:rsidRDefault="004B524F"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Mar</w:t>
            </w:r>
          </w:p>
        </w:tc>
        <w:tc>
          <w:tcPr>
            <w:tcW w:w="813" w:type="dxa"/>
            <w:tcBorders>
              <w:top w:val="single" w:sz="4" w:space="0" w:color="auto"/>
              <w:left w:val="nil"/>
              <w:bottom w:val="single" w:sz="4" w:space="0" w:color="auto"/>
              <w:right w:val="nil"/>
            </w:tcBorders>
            <w:noWrap/>
            <w:vAlign w:val="bottom"/>
          </w:tcPr>
          <w:p w14:paraId="43DA2CDE" w14:textId="77777777"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Apr</w:t>
            </w:r>
          </w:p>
        </w:tc>
        <w:tc>
          <w:tcPr>
            <w:tcW w:w="729" w:type="dxa"/>
            <w:tcBorders>
              <w:top w:val="single" w:sz="4" w:space="0" w:color="auto"/>
              <w:left w:val="nil"/>
              <w:bottom w:val="single" w:sz="4" w:space="0" w:color="auto"/>
              <w:right w:val="nil"/>
            </w:tcBorders>
            <w:noWrap/>
            <w:vAlign w:val="bottom"/>
          </w:tcPr>
          <w:p w14:paraId="23F81573" w14:textId="77777777"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May</w:t>
            </w:r>
          </w:p>
        </w:tc>
        <w:tc>
          <w:tcPr>
            <w:tcW w:w="646" w:type="dxa"/>
            <w:tcBorders>
              <w:top w:val="single" w:sz="4" w:space="0" w:color="auto"/>
              <w:left w:val="nil"/>
              <w:bottom w:val="single" w:sz="4" w:space="0" w:color="auto"/>
              <w:right w:val="nil"/>
            </w:tcBorders>
            <w:noWrap/>
            <w:vAlign w:val="bottom"/>
          </w:tcPr>
          <w:p w14:paraId="7F5BAFCB" w14:textId="77777777"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Jun</w:t>
            </w:r>
          </w:p>
        </w:tc>
        <w:tc>
          <w:tcPr>
            <w:tcW w:w="578" w:type="dxa"/>
            <w:tcBorders>
              <w:top w:val="single" w:sz="4" w:space="0" w:color="auto"/>
              <w:left w:val="nil"/>
              <w:bottom w:val="single" w:sz="4" w:space="0" w:color="auto"/>
              <w:right w:val="nil"/>
            </w:tcBorders>
            <w:noWrap/>
            <w:vAlign w:val="bottom"/>
          </w:tcPr>
          <w:p w14:paraId="7B7408D6" w14:textId="77777777"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Jul</w:t>
            </w:r>
          </w:p>
        </w:tc>
        <w:tc>
          <w:tcPr>
            <w:tcW w:w="813" w:type="dxa"/>
            <w:tcBorders>
              <w:top w:val="single" w:sz="4" w:space="0" w:color="auto"/>
              <w:left w:val="nil"/>
              <w:bottom w:val="single" w:sz="4" w:space="0" w:color="auto"/>
              <w:right w:val="nil"/>
            </w:tcBorders>
            <w:noWrap/>
            <w:vAlign w:val="bottom"/>
          </w:tcPr>
          <w:p w14:paraId="2D83F0F4" w14:textId="77777777"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Aug</w:t>
            </w:r>
          </w:p>
        </w:tc>
        <w:tc>
          <w:tcPr>
            <w:tcW w:w="784" w:type="dxa"/>
            <w:tcBorders>
              <w:top w:val="single" w:sz="4" w:space="0" w:color="auto"/>
              <w:left w:val="nil"/>
              <w:bottom w:val="single" w:sz="4" w:space="0" w:color="auto"/>
              <w:right w:val="nil"/>
            </w:tcBorders>
            <w:noWrap/>
            <w:vAlign w:val="bottom"/>
          </w:tcPr>
          <w:p w14:paraId="39BF9A2E" w14:textId="77777777"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Sep</w:t>
            </w:r>
          </w:p>
        </w:tc>
        <w:tc>
          <w:tcPr>
            <w:tcW w:w="758" w:type="dxa"/>
            <w:tcBorders>
              <w:top w:val="single" w:sz="4" w:space="0" w:color="auto"/>
              <w:left w:val="nil"/>
              <w:bottom w:val="single" w:sz="4" w:space="0" w:color="auto"/>
              <w:right w:val="nil"/>
            </w:tcBorders>
            <w:noWrap/>
            <w:vAlign w:val="bottom"/>
          </w:tcPr>
          <w:p w14:paraId="068AB2E0" w14:textId="77777777"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Oct</w:t>
            </w:r>
          </w:p>
        </w:tc>
        <w:tc>
          <w:tcPr>
            <w:tcW w:w="758" w:type="dxa"/>
            <w:tcBorders>
              <w:top w:val="single" w:sz="4" w:space="0" w:color="auto"/>
              <w:left w:val="nil"/>
              <w:bottom w:val="single" w:sz="4" w:space="0" w:color="auto"/>
              <w:right w:val="nil"/>
            </w:tcBorders>
            <w:noWrap/>
            <w:vAlign w:val="bottom"/>
          </w:tcPr>
          <w:p w14:paraId="11FCFEE3" w14:textId="77777777"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Nov</w:t>
            </w:r>
          </w:p>
        </w:tc>
        <w:tc>
          <w:tcPr>
            <w:tcW w:w="921" w:type="dxa"/>
            <w:tcBorders>
              <w:top w:val="single" w:sz="4" w:space="0" w:color="auto"/>
              <w:left w:val="nil"/>
              <w:bottom w:val="single" w:sz="4" w:space="0" w:color="auto"/>
            </w:tcBorders>
            <w:noWrap/>
            <w:vAlign w:val="bottom"/>
          </w:tcPr>
          <w:p w14:paraId="31CB1731" w14:textId="77777777"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Dec</w:t>
            </w:r>
          </w:p>
        </w:tc>
      </w:tr>
      <w:tr w:rsidR="001D0D26" w14:paraId="3731CF06" w14:textId="77777777" w:rsidTr="00FA14A1">
        <w:trPr>
          <w:trHeight w:val="310"/>
        </w:trPr>
        <w:tc>
          <w:tcPr>
            <w:tcW w:w="1159" w:type="dxa"/>
            <w:tcBorders>
              <w:top w:val="single" w:sz="4" w:space="0" w:color="auto"/>
            </w:tcBorders>
            <w:noWrap/>
            <w:vAlign w:val="bottom"/>
          </w:tcPr>
          <w:p w14:paraId="22314141"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1989</w:t>
            </w:r>
          </w:p>
        </w:tc>
        <w:tc>
          <w:tcPr>
            <w:tcW w:w="632" w:type="dxa"/>
            <w:tcBorders>
              <w:top w:val="single" w:sz="4" w:space="0" w:color="auto"/>
            </w:tcBorders>
            <w:noWrap/>
            <w:vAlign w:val="bottom"/>
          </w:tcPr>
          <w:p w14:paraId="56A10DA3"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tcBorders>
              <w:top w:val="single" w:sz="4" w:space="0" w:color="auto"/>
            </w:tcBorders>
            <w:noWrap/>
            <w:vAlign w:val="bottom"/>
          </w:tcPr>
          <w:p w14:paraId="7B951ACD"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tcBorders>
              <w:top w:val="single" w:sz="4" w:space="0" w:color="auto"/>
            </w:tcBorders>
            <w:noWrap/>
            <w:vAlign w:val="bottom"/>
          </w:tcPr>
          <w:p w14:paraId="22321C97" w14:textId="77777777" w:rsidR="001D0D26" w:rsidRDefault="004B524F"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tcBorders>
              <w:top w:val="single" w:sz="4" w:space="0" w:color="auto"/>
            </w:tcBorders>
            <w:noWrap/>
            <w:vAlign w:val="bottom"/>
          </w:tcPr>
          <w:p w14:paraId="777F98E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tcBorders>
              <w:top w:val="single" w:sz="4" w:space="0" w:color="auto"/>
            </w:tcBorders>
            <w:noWrap/>
            <w:vAlign w:val="bottom"/>
          </w:tcPr>
          <w:p w14:paraId="7519E421"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tcBorders>
              <w:top w:val="single" w:sz="4" w:space="0" w:color="auto"/>
            </w:tcBorders>
            <w:noWrap/>
            <w:vAlign w:val="bottom"/>
          </w:tcPr>
          <w:p w14:paraId="7D51BCE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tcBorders>
              <w:top w:val="single" w:sz="4" w:space="0" w:color="auto"/>
            </w:tcBorders>
            <w:noWrap/>
            <w:vAlign w:val="bottom"/>
          </w:tcPr>
          <w:p w14:paraId="43C8A79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tcBorders>
              <w:top w:val="single" w:sz="4" w:space="0" w:color="auto"/>
            </w:tcBorders>
            <w:noWrap/>
            <w:vAlign w:val="bottom"/>
          </w:tcPr>
          <w:p w14:paraId="03D1EBDB"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tcBorders>
              <w:top w:val="single" w:sz="4" w:space="0" w:color="auto"/>
            </w:tcBorders>
            <w:noWrap/>
            <w:vAlign w:val="bottom"/>
          </w:tcPr>
          <w:p w14:paraId="2751D32D"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tcBorders>
              <w:top w:val="single" w:sz="4" w:space="0" w:color="auto"/>
            </w:tcBorders>
            <w:noWrap/>
            <w:vAlign w:val="bottom"/>
          </w:tcPr>
          <w:p w14:paraId="091F3C0B"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tcBorders>
              <w:top w:val="single" w:sz="4" w:space="0" w:color="auto"/>
            </w:tcBorders>
            <w:noWrap/>
            <w:vAlign w:val="bottom"/>
          </w:tcPr>
          <w:p w14:paraId="0E4F2B8B"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tcBorders>
              <w:top w:val="single" w:sz="4" w:space="0" w:color="auto"/>
            </w:tcBorders>
            <w:noWrap/>
            <w:vAlign w:val="bottom"/>
          </w:tcPr>
          <w:p w14:paraId="0E463A28"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2D1CDE21" w14:textId="77777777" w:rsidTr="00FA14A1">
        <w:trPr>
          <w:trHeight w:val="310"/>
        </w:trPr>
        <w:tc>
          <w:tcPr>
            <w:tcW w:w="1159" w:type="dxa"/>
            <w:noWrap/>
            <w:vAlign w:val="bottom"/>
          </w:tcPr>
          <w:p w14:paraId="0CDFDF64"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1990</w:t>
            </w:r>
          </w:p>
        </w:tc>
        <w:tc>
          <w:tcPr>
            <w:tcW w:w="632" w:type="dxa"/>
            <w:noWrap/>
            <w:vAlign w:val="bottom"/>
          </w:tcPr>
          <w:p w14:paraId="0389BA60"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6</w:t>
            </w:r>
          </w:p>
        </w:tc>
        <w:tc>
          <w:tcPr>
            <w:tcW w:w="922" w:type="dxa"/>
            <w:noWrap/>
            <w:vAlign w:val="bottom"/>
          </w:tcPr>
          <w:p w14:paraId="55BFAD72"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356DCD93" w14:textId="77777777" w:rsidR="001D0D26" w:rsidRDefault="004B524F"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50744E1A"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18E5232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29822B4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01C2ADF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2498A38A"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0EC6B191"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7796B647"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6BDBC13E"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689166AD"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1F647B33" w14:textId="77777777" w:rsidTr="00FA14A1">
        <w:trPr>
          <w:trHeight w:val="310"/>
        </w:trPr>
        <w:tc>
          <w:tcPr>
            <w:tcW w:w="1159" w:type="dxa"/>
            <w:noWrap/>
            <w:vAlign w:val="bottom"/>
          </w:tcPr>
          <w:p w14:paraId="47826550"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1991</w:t>
            </w:r>
          </w:p>
        </w:tc>
        <w:tc>
          <w:tcPr>
            <w:tcW w:w="632" w:type="dxa"/>
            <w:noWrap/>
            <w:vAlign w:val="bottom"/>
          </w:tcPr>
          <w:p w14:paraId="70759948"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6A865C95"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3F9AC307" w14:textId="77777777" w:rsidR="001D0D26" w:rsidRDefault="004B524F"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8</w:t>
            </w:r>
          </w:p>
        </w:tc>
        <w:tc>
          <w:tcPr>
            <w:tcW w:w="813" w:type="dxa"/>
            <w:noWrap/>
            <w:vAlign w:val="bottom"/>
          </w:tcPr>
          <w:p w14:paraId="2F38C9E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5</w:t>
            </w:r>
          </w:p>
        </w:tc>
        <w:tc>
          <w:tcPr>
            <w:tcW w:w="729" w:type="dxa"/>
            <w:noWrap/>
            <w:vAlign w:val="bottom"/>
          </w:tcPr>
          <w:p w14:paraId="30A634AD"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8</w:t>
            </w:r>
          </w:p>
        </w:tc>
        <w:tc>
          <w:tcPr>
            <w:tcW w:w="646" w:type="dxa"/>
            <w:noWrap/>
            <w:vAlign w:val="bottom"/>
          </w:tcPr>
          <w:p w14:paraId="733FAC8F"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6CCBD060"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6205D867"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154BC60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16F9CA60"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07D57CB3"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241D9EDE"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2B3E1F1E" w14:textId="77777777" w:rsidTr="00FA14A1">
        <w:trPr>
          <w:trHeight w:val="310"/>
        </w:trPr>
        <w:tc>
          <w:tcPr>
            <w:tcW w:w="1159" w:type="dxa"/>
            <w:noWrap/>
            <w:vAlign w:val="bottom"/>
          </w:tcPr>
          <w:p w14:paraId="6CD7111E"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1992</w:t>
            </w:r>
          </w:p>
        </w:tc>
        <w:tc>
          <w:tcPr>
            <w:tcW w:w="632" w:type="dxa"/>
            <w:noWrap/>
            <w:vAlign w:val="bottom"/>
          </w:tcPr>
          <w:p w14:paraId="11B89194"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70B5A0F9"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8</w:t>
            </w:r>
          </w:p>
        </w:tc>
        <w:tc>
          <w:tcPr>
            <w:tcW w:w="899" w:type="dxa"/>
            <w:noWrap/>
            <w:vAlign w:val="bottom"/>
          </w:tcPr>
          <w:p w14:paraId="02ED51DE"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8</w:t>
            </w:r>
          </w:p>
        </w:tc>
        <w:tc>
          <w:tcPr>
            <w:tcW w:w="813" w:type="dxa"/>
            <w:noWrap/>
            <w:vAlign w:val="bottom"/>
          </w:tcPr>
          <w:p w14:paraId="656A6A3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3E79C581"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5</w:t>
            </w:r>
          </w:p>
        </w:tc>
        <w:tc>
          <w:tcPr>
            <w:tcW w:w="646" w:type="dxa"/>
            <w:noWrap/>
            <w:vAlign w:val="bottom"/>
          </w:tcPr>
          <w:p w14:paraId="609ACA91"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2D59FB50"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700AEF5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6E8D0784"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3366393B"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73AE6406"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044020FC"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0DAD5954" w14:textId="77777777" w:rsidTr="00FA14A1">
        <w:trPr>
          <w:trHeight w:val="310"/>
        </w:trPr>
        <w:tc>
          <w:tcPr>
            <w:tcW w:w="1159" w:type="dxa"/>
            <w:noWrap/>
            <w:vAlign w:val="bottom"/>
          </w:tcPr>
          <w:p w14:paraId="093C84E3"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1993</w:t>
            </w:r>
          </w:p>
        </w:tc>
        <w:tc>
          <w:tcPr>
            <w:tcW w:w="632" w:type="dxa"/>
            <w:noWrap/>
            <w:vAlign w:val="bottom"/>
          </w:tcPr>
          <w:p w14:paraId="71C2BAC6"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5684349D"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8</w:t>
            </w:r>
          </w:p>
        </w:tc>
        <w:tc>
          <w:tcPr>
            <w:tcW w:w="899" w:type="dxa"/>
            <w:noWrap/>
            <w:vAlign w:val="bottom"/>
          </w:tcPr>
          <w:p w14:paraId="28E36073"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35F7E77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02773884"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32BFDE9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05CB415F"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61977CF3"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0BA17343"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4BCF83EB"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73049926"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12742B49"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79CC484F" w14:textId="77777777" w:rsidTr="00FA14A1">
        <w:trPr>
          <w:trHeight w:val="310"/>
        </w:trPr>
        <w:tc>
          <w:tcPr>
            <w:tcW w:w="1159" w:type="dxa"/>
            <w:noWrap/>
            <w:vAlign w:val="bottom"/>
          </w:tcPr>
          <w:p w14:paraId="4E489BC5"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1994</w:t>
            </w:r>
          </w:p>
        </w:tc>
        <w:tc>
          <w:tcPr>
            <w:tcW w:w="632" w:type="dxa"/>
            <w:noWrap/>
            <w:vAlign w:val="bottom"/>
          </w:tcPr>
          <w:p w14:paraId="528CAD81"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79E91F00"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7F574DD7"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5352214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10D35120"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5</w:t>
            </w:r>
          </w:p>
        </w:tc>
        <w:tc>
          <w:tcPr>
            <w:tcW w:w="646" w:type="dxa"/>
            <w:noWrap/>
            <w:vAlign w:val="bottom"/>
          </w:tcPr>
          <w:p w14:paraId="15DBF22C"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31E648A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6A7DA06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7080888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0E02AAD1"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175FCC80"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5135034C"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1DEE1376" w14:textId="77777777" w:rsidTr="00FA14A1">
        <w:trPr>
          <w:trHeight w:val="310"/>
        </w:trPr>
        <w:tc>
          <w:tcPr>
            <w:tcW w:w="1159" w:type="dxa"/>
            <w:noWrap/>
            <w:vAlign w:val="bottom"/>
          </w:tcPr>
          <w:p w14:paraId="2CFEE667"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1995</w:t>
            </w:r>
          </w:p>
        </w:tc>
        <w:tc>
          <w:tcPr>
            <w:tcW w:w="632" w:type="dxa"/>
            <w:noWrap/>
            <w:vAlign w:val="bottom"/>
          </w:tcPr>
          <w:p w14:paraId="49D9BFE1"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41A2F900"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24373BCF"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r>
              <w:rPr>
                <w:rFonts w:ascii="Times New Roman" w:eastAsia="Times New Roman" w:hAnsi="Times New Roman"/>
                <w:color w:val="000000"/>
                <w:lang w:eastAsia="en-GB"/>
              </w:rPr>
              <w:t xml:space="preserve">  </w:t>
            </w:r>
          </w:p>
        </w:tc>
        <w:tc>
          <w:tcPr>
            <w:tcW w:w="813" w:type="dxa"/>
            <w:noWrap/>
            <w:vAlign w:val="bottom"/>
          </w:tcPr>
          <w:p w14:paraId="75FE40A0"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6</w:t>
            </w:r>
          </w:p>
        </w:tc>
        <w:tc>
          <w:tcPr>
            <w:tcW w:w="729" w:type="dxa"/>
            <w:noWrap/>
            <w:vAlign w:val="bottom"/>
          </w:tcPr>
          <w:p w14:paraId="36021E74"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0A572A60"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4D015D5F"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4867DDB4"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53B1143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4B6142F1"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6D5203E5"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7E6C5B0E"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0C8F6E6C" w14:textId="77777777" w:rsidTr="00FA14A1">
        <w:trPr>
          <w:trHeight w:val="310"/>
        </w:trPr>
        <w:tc>
          <w:tcPr>
            <w:tcW w:w="1159" w:type="dxa"/>
            <w:noWrap/>
            <w:vAlign w:val="bottom"/>
          </w:tcPr>
          <w:p w14:paraId="516D5495"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1996</w:t>
            </w:r>
          </w:p>
        </w:tc>
        <w:tc>
          <w:tcPr>
            <w:tcW w:w="632" w:type="dxa"/>
            <w:noWrap/>
            <w:vAlign w:val="bottom"/>
          </w:tcPr>
          <w:p w14:paraId="6A52B33D"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01B32692"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50DB68BC"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6</w:t>
            </w:r>
          </w:p>
        </w:tc>
        <w:tc>
          <w:tcPr>
            <w:tcW w:w="813" w:type="dxa"/>
            <w:noWrap/>
            <w:vAlign w:val="bottom"/>
          </w:tcPr>
          <w:p w14:paraId="0C4DC8E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6</w:t>
            </w:r>
          </w:p>
        </w:tc>
        <w:tc>
          <w:tcPr>
            <w:tcW w:w="729" w:type="dxa"/>
            <w:noWrap/>
            <w:vAlign w:val="bottom"/>
          </w:tcPr>
          <w:p w14:paraId="1F20C672"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3</w:t>
            </w:r>
          </w:p>
        </w:tc>
        <w:tc>
          <w:tcPr>
            <w:tcW w:w="646" w:type="dxa"/>
            <w:noWrap/>
            <w:vAlign w:val="bottom"/>
          </w:tcPr>
          <w:p w14:paraId="4769C14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3F29A88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3C32F8B1"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0A7B7A3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3E0D4B21"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1F080A15"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127779FC"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1C47AFC9" w14:textId="77777777" w:rsidTr="00FA14A1">
        <w:trPr>
          <w:trHeight w:val="310"/>
        </w:trPr>
        <w:tc>
          <w:tcPr>
            <w:tcW w:w="1159" w:type="dxa"/>
            <w:noWrap/>
            <w:vAlign w:val="bottom"/>
          </w:tcPr>
          <w:p w14:paraId="758BEFB6"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1997</w:t>
            </w:r>
          </w:p>
        </w:tc>
        <w:tc>
          <w:tcPr>
            <w:tcW w:w="632" w:type="dxa"/>
            <w:noWrap/>
            <w:vAlign w:val="bottom"/>
          </w:tcPr>
          <w:p w14:paraId="14780817"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5BDB0E48"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7DBFB545"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3E9A257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3A9BCA0D"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5</w:t>
            </w:r>
          </w:p>
        </w:tc>
        <w:tc>
          <w:tcPr>
            <w:tcW w:w="646" w:type="dxa"/>
            <w:noWrap/>
            <w:vAlign w:val="bottom"/>
          </w:tcPr>
          <w:p w14:paraId="05A338A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61C22A8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70E6432C"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4CABEFC9"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7B1AD525"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8</w:t>
            </w:r>
          </w:p>
        </w:tc>
        <w:tc>
          <w:tcPr>
            <w:tcW w:w="758" w:type="dxa"/>
            <w:noWrap/>
            <w:vAlign w:val="bottom"/>
          </w:tcPr>
          <w:p w14:paraId="4F6FF88F"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159F5334"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146A8D9B" w14:textId="77777777" w:rsidTr="00FA14A1">
        <w:trPr>
          <w:trHeight w:val="310"/>
        </w:trPr>
        <w:tc>
          <w:tcPr>
            <w:tcW w:w="1159" w:type="dxa"/>
            <w:noWrap/>
            <w:vAlign w:val="bottom"/>
          </w:tcPr>
          <w:p w14:paraId="052F66D9"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1998</w:t>
            </w:r>
          </w:p>
        </w:tc>
        <w:tc>
          <w:tcPr>
            <w:tcW w:w="632" w:type="dxa"/>
            <w:noWrap/>
            <w:vAlign w:val="bottom"/>
          </w:tcPr>
          <w:p w14:paraId="0689487C"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5BAE729F"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4E7012BB"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3C8B690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4B48E3E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465BA46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44BFDA71"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0F2BE9A9"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22AFAC3F"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486FBB09"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0167336C"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6F2C5FF8"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74AC868C" w14:textId="77777777" w:rsidTr="00FA14A1">
        <w:trPr>
          <w:trHeight w:val="310"/>
        </w:trPr>
        <w:tc>
          <w:tcPr>
            <w:tcW w:w="1159" w:type="dxa"/>
            <w:noWrap/>
            <w:vAlign w:val="bottom"/>
          </w:tcPr>
          <w:p w14:paraId="56C73086"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1999</w:t>
            </w:r>
          </w:p>
        </w:tc>
        <w:tc>
          <w:tcPr>
            <w:tcW w:w="632" w:type="dxa"/>
            <w:noWrap/>
            <w:vAlign w:val="bottom"/>
          </w:tcPr>
          <w:p w14:paraId="329D6DE1"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5C8D2B7A"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8</w:t>
            </w:r>
          </w:p>
        </w:tc>
        <w:tc>
          <w:tcPr>
            <w:tcW w:w="899" w:type="dxa"/>
            <w:noWrap/>
            <w:vAlign w:val="bottom"/>
          </w:tcPr>
          <w:p w14:paraId="2EC9BFE3"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0CD335C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1DC272ED"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47BFB5F4"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20B432E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3C11728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046472A1"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1C8E3114"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15FD94A6"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3C3C699D"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180DE334" w14:textId="77777777" w:rsidTr="00FA14A1">
        <w:trPr>
          <w:trHeight w:val="310"/>
        </w:trPr>
        <w:tc>
          <w:tcPr>
            <w:tcW w:w="1159" w:type="dxa"/>
            <w:noWrap/>
            <w:vAlign w:val="bottom"/>
          </w:tcPr>
          <w:p w14:paraId="19B292E3"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2000</w:t>
            </w:r>
          </w:p>
        </w:tc>
        <w:tc>
          <w:tcPr>
            <w:tcW w:w="632" w:type="dxa"/>
            <w:noWrap/>
            <w:vAlign w:val="bottom"/>
          </w:tcPr>
          <w:p w14:paraId="72B9C2D6"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5B748AAB"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20F8B6F0"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008ECF7C"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01BA87AA"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6BF3406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6DFA84D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3EC83B40"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2295D0C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68783E68"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67FF183C"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4051AAAF"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2F8BA77E" w14:textId="77777777" w:rsidTr="00FA14A1">
        <w:trPr>
          <w:trHeight w:val="310"/>
        </w:trPr>
        <w:tc>
          <w:tcPr>
            <w:tcW w:w="1159" w:type="dxa"/>
            <w:noWrap/>
            <w:vAlign w:val="bottom"/>
          </w:tcPr>
          <w:p w14:paraId="67D1FD62"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2001</w:t>
            </w:r>
          </w:p>
        </w:tc>
        <w:tc>
          <w:tcPr>
            <w:tcW w:w="632" w:type="dxa"/>
            <w:noWrap/>
            <w:vAlign w:val="bottom"/>
          </w:tcPr>
          <w:p w14:paraId="7DF27AFB"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5A64DBFA"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6A57FC21"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8</w:t>
            </w:r>
          </w:p>
        </w:tc>
        <w:tc>
          <w:tcPr>
            <w:tcW w:w="813" w:type="dxa"/>
            <w:noWrap/>
            <w:vAlign w:val="bottom"/>
          </w:tcPr>
          <w:p w14:paraId="4C7076EC"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118F1C0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3A32AEF4"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456E96E4"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3E9F70E9"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05BB6A72"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01EF5C0D"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56AB20E2"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7E1966DA"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573F9197" w14:textId="77777777" w:rsidTr="00FA14A1">
        <w:trPr>
          <w:trHeight w:val="310"/>
        </w:trPr>
        <w:tc>
          <w:tcPr>
            <w:tcW w:w="1159" w:type="dxa"/>
            <w:noWrap/>
            <w:vAlign w:val="bottom"/>
          </w:tcPr>
          <w:p w14:paraId="1BA54EA3"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2002</w:t>
            </w:r>
          </w:p>
        </w:tc>
        <w:tc>
          <w:tcPr>
            <w:tcW w:w="632" w:type="dxa"/>
            <w:noWrap/>
            <w:vAlign w:val="bottom"/>
          </w:tcPr>
          <w:p w14:paraId="2FC69018"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6F92AA21"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r>
              <w:rPr>
                <w:rFonts w:ascii="Times New Roman" w:eastAsia="Times New Roman" w:hAnsi="Times New Roman"/>
                <w:color w:val="000000"/>
                <w:lang w:eastAsia="en-GB"/>
              </w:rPr>
              <w:t xml:space="preserve">   </w:t>
            </w:r>
          </w:p>
        </w:tc>
        <w:tc>
          <w:tcPr>
            <w:tcW w:w="899" w:type="dxa"/>
            <w:noWrap/>
            <w:vAlign w:val="bottom"/>
          </w:tcPr>
          <w:p w14:paraId="6895A3C7"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4FB909CB"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08B99E4C"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53FA6C27"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4913E3E4"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1B1A85DC"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638E0F34"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5BEA2644"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40CAD984"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41077C7D"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21620389" w14:textId="77777777" w:rsidTr="00FA14A1">
        <w:trPr>
          <w:trHeight w:val="310"/>
        </w:trPr>
        <w:tc>
          <w:tcPr>
            <w:tcW w:w="1159" w:type="dxa"/>
            <w:noWrap/>
            <w:vAlign w:val="bottom"/>
          </w:tcPr>
          <w:p w14:paraId="3CC120F4"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2003</w:t>
            </w:r>
          </w:p>
        </w:tc>
        <w:tc>
          <w:tcPr>
            <w:tcW w:w="632" w:type="dxa"/>
            <w:noWrap/>
            <w:vAlign w:val="bottom"/>
          </w:tcPr>
          <w:p w14:paraId="5819F4F9"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76D7E778"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53D7DFD4"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1BB29DF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2E62A6F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8</w:t>
            </w:r>
          </w:p>
        </w:tc>
        <w:tc>
          <w:tcPr>
            <w:tcW w:w="646" w:type="dxa"/>
            <w:noWrap/>
            <w:vAlign w:val="bottom"/>
          </w:tcPr>
          <w:p w14:paraId="19ABCE83"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6F1E325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747DD04D"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19AD09B2"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1E599E8C"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6F243321"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5ACA63C3"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71D06388" w14:textId="77777777" w:rsidTr="00FA14A1">
        <w:trPr>
          <w:trHeight w:val="310"/>
        </w:trPr>
        <w:tc>
          <w:tcPr>
            <w:tcW w:w="1159" w:type="dxa"/>
            <w:noWrap/>
            <w:vAlign w:val="bottom"/>
          </w:tcPr>
          <w:p w14:paraId="482E747D"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2004</w:t>
            </w:r>
          </w:p>
        </w:tc>
        <w:tc>
          <w:tcPr>
            <w:tcW w:w="632" w:type="dxa"/>
            <w:noWrap/>
            <w:vAlign w:val="bottom"/>
          </w:tcPr>
          <w:p w14:paraId="3937B175"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289FAB60"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r>
              <w:rPr>
                <w:rFonts w:ascii="Times New Roman" w:eastAsia="Times New Roman" w:hAnsi="Times New Roman"/>
                <w:color w:val="000000"/>
                <w:lang w:eastAsia="en-GB"/>
              </w:rPr>
              <w:t xml:space="preserve">  </w:t>
            </w:r>
          </w:p>
        </w:tc>
        <w:tc>
          <w:tcPr>
            <w:tcW w:w="899" w:type="dxa"/>
            <w:noWrap/>
            <w:vAlign w:val="bottom"/>
          </w:tcPr>
          <w:p w14:paraId="107E3B80"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55BD44C3"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5903CD92"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01F246FD"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469A0F6F"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1F4EDFA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2FE701B4"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4C392FC8"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48EAD9E2"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74B57EDA"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6488F6B7" w14:textId="77777777" w:rsidTr="00FA14A1">
        <w:trPr>
          <w:trHeight w:val="310"/>
        </w:trPr>
        <w:tc>
          <w:tcPr>
            <w:tcW w:w="1159" w:type="dxa"/>
            <w:noWrap/>
            <w:vAlign w:val="bottom"/>
          </w:tcPr>
          <w:p w14:paraId="62875FCD"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2005</w:t>
            </w:r>
          </w:p>
        </w:tc>
        <w:tc>
          <w:tcPr>
            <w:tcW w:w="632" w:type="dxa"/>
            <w:noWrap/>
            <w:vAlign w:val="bottom"/>
          </w:tcPr>
          <w:p w14:paraId="7E731E00"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2152E0BC"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03845428"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069D3D6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594A4F9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12DC619F"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2B99DDB7"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48DB7DDC"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27784C9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4D1F3DBB"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429018F5"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2D1A49AB"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7454289D" w14:textId="77777777" w:rsidTr="00FA14A1">
        <w:trPr>
          <w:trHeight w:val="310"/>
        </w:trPr>
        <w:tc>
          <w:tcPr>
            <w:tcW w:w="1159" w:type="dxa"/>
            <w:noWrap/>
            <w:vAlign w:val="bottom"/>
          </w:tcPr>
          <w:p w14:paraId="756DC343"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2006</w:t>
            </w:r>
          </w:p>
        </w:tc>
        <w:tc>
          <w:tcPr>
            <w:tcW w:w="632" w:type="dxa"/>
            <w:noWrap/>
            <w:vAlign w:val="bottom"/>
          </w:tcPr>
          <w:p w14:paraId="0EE8DA0D"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1601F02E"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6367C4D0"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1EF650E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6A8B8D7B"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06BF8B6B"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7D543247"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2219C6A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51E6CE0F"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1E7BE3AD"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11DA2F9A"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7A60F2EB"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624D92D8" w14:textId="77777777" w:rsidTr="00FA14A1">
        <w:trPr>
          <w:trHeight w:val="310"/>
        </w:trPr>
        <w:tc>
          <w:tcPr>
            <w:tcW w:w="1159" w:type="dxa"/>
            <w:noWrap/>
            <w:vAlign w:val="bottom"/>
          </w:tcPr>
          <w:p w14:paraId="5BA709FE"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2007</w:t>
            </w:r>
          </w:p>
        </w:tc>
        <w:tc>
          <w:tcPr>
            <w:tcW w:w="632" w:type="dxa"/>
            <w:noWrap/>
            <w:vAlign w:val="bottom"/>
          </w:tcPr>
          <w:p w14:paraId="323731F6"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0A84784C"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1707AB7E"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1C4AB6E0"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79566864"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02EFCD4D"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44A3B7F2"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57D4A8DD"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145F10FC"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1E1B6033"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1B465767"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7493B9D8"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5AEC4234" w14:textId="77777777" w:rsidTr="00FA14A1">
        <w:trPr>
          <w:trHeight w:val="310"/>
        </w:trPr>
        <w:tc>
          <w:tcPr>
            <w:tcW w:w="1159" w:type="dxa"/>
            <w:noWrap/>
            <w:vAlign w:val="bottom"/>
          </w:tcPr>
          <w:p w14:paraId="55076094"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2008</w:t>
            </w:r>
          </w:p>
        </w:tc>
        <w:tc>
          <w:tcPr>
            <w:tcW w:w="632" w:type="dxa"/>
            <w:noWrap/>
            <w:vAlign w:val="bottom"/>
          </w:tcPr>
          <w:p w14:paraId="1710EE20"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7F8C0BBA"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6</w:t>
            </w:r>
            <w:r>
              <w:rPr>
                <w:rFonts w:ascii="Times New Roman" w:eastAsia="Times New Roman" w:hAnsi="Times New Roman"/>
                <w:color w:val="000000"/>
                <w:lang w:eastAsia="en-GB"/>
              </w:rPr>
              <w:t xml:space="preserve"> </w:t>
            </w:r>
          </w:p>
        </w:tc>
        <w:tc>
          <w:tcPr>
            <w:tcW w:w="899" w:type="dxa"/>
            <w:noWrap/>
            <w:vAlign w:val="bottom"/>
          </w:tcPr>
          <w:p w14:paraId="3AAAD110"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46231B4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4BD9F25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0332F05D"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543BE3D2"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189FC670"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448C6452"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58F16904"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4056A661"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5739AE9B"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625DD686" w14:textId="77777777" w:rsidTr="00FA14A1">
        <w:trPr>
          <w:trHeight w:val="310"/>
        </w:trPr>
        <w:tc>
          <w:tcPr>
            <w:tcW w:w="1159" w:type="dxa"/>
            <w:noWrap/>
            <w:vAlign w:val="bottom"/>
          </w:tcPr>
          <w:p w14:paraId="34B4B330"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2009</w:t>
            </w:r>
          </w:p>
        </w:tc>
        <w:tc>
          <w:tcPr>
            <w:tcW w:w="632" w:type="dxa"/>
            <w:noWrap/>
            <w:vAlign w:val="bottom"/>
          </w:tcPr>
          <w:p w14:paraId="134AFA4D"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3E7128D9"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1638F49C"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6</w:t>
            </w:r>
          </w:p>
        </w:tc>
        <w:tc>
          <w:tcPr>
            <w:tcW w:w="813" w:type="dxa"/>
            <w:noWrap/>
            <w:vAlign w:val="bottom"/>
          </w:tcPr>
          <w:p w14:paraId="220CCE1B"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6</w:t>
            </w:r>
          </w:p>
        </w:tc>
        <w:tc>
          <w:tcPr>
            <w:tcW w:w="729" w:type="dxa"/>
            <w:noWrap/>
            <w:vAlign w:val="bottom"/>
          </w:tcPr>
          <w:p w14:paraId="604B959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4EB662AC"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45F44FC1"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48A46ED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673CEBC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272DD137"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23BFECFF"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14F3A717"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7D09752A" w14:textId="77777777" w:rsidTr="00FA14A1">
        <w:trPr>
          <w:trHeight w:val="310"/>
        </w:trPr>
        <w:tc>
          <w:tcPr>
            <w:tcW w:w="1159" w:type="dxa"/>
            <w:noWrap/>
            <w:vAlign w:val="bottom"/>
          </w:tcPr>
          <w:p w14:paraId="44FBC339"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2010</w:t>
            </w:r>
          </w:p>
        </w:tc>
        <w:tc>
          <w:tcPr>
            <w:tcW w:w="632" w:type="dxa"/>
            <w:noWrap/>
            <w:vAlign w:val="bottom"/>
          </w:tcPr>
          <w:p w14:paraId="097D34CE"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235F872C"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22D16FA3"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57B4931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8</w:t>
            </w:r>
          </w:p>
        </w:tc>
        <w:tc>
          <w:tcPr>
            <w:tcW w:w="729" w:type="dxa"/>
            <w:noWrap/>
            <w:vAlign w:val="bottom"/>
          </w:tcPr>
          <w:p w14:paraId="457B88C9"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2F3B6009"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13E00B0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151378D0"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270E8DAB"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745DA53F"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479950B5"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5FB9FC1B"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4BDEEAF6" w14:textId="77777777" w:rsidTr="00FA14A1">
        <w:trPr>
          <w:trHeight w:val="310"/>
        </w:trPr>
        <w:tc>
          <w:tcPr>
            <w:tcW w:w="1159" w:type="dxa"/>
            <w:noWrap/>
            <w:vAlign w:val="bottom"/>
          </w:tcPr>
          <w:p w14:paraId="6EE0D8E5"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2011</w:t>
            </w:r>
          </w:p>
        </w:tc>
        <w:tc>
          <w:tcPr>
            <w:tcW w:w="632" w:type="dxa"/>
            <w:noWrap/>
            <w:vAlign w:val="bottom"/>
          </w:tcPr>
          <w:p w14:paraId="42EDC725"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36FDBD52"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3F54B553"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2FBD1662"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0410704B"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05B093B0"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621E8161"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47565A27"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56CD63E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207F9288"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8</w:t>
            </w:r>
          </w:p>
        </w:tc>
        <w:tc>
          <w:tcPr>
            <w:tcW w:w="758" w:type="dxa"/>
            <w:noWrap/>
            <w:vAlign w:val="bottom"/>
          </w:tcPr>
          <w:p w14:paraId="5925228D"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00AB6F71"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40B41B76" w14:textId="77777777" w:rsidTr="00FA14A1">
        <w:trPr>
          <w:trHeight w:val="310"/>
        </w:trPr>
        <w:tc>
          <w:tcPr>
            <w:tcW w:w="1159" w:type="dxa"/>
            <w:noWrap/>
            <w:vAlign w:val="bottom"/>
          </w:tcPr>
          <w:p w14:paraId="41E8BFF3"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2012</w:t>
            </w:r>
          </w:p>
        </w:tc>
        <w:tc>
          <w:tcPr>
            <w:tcW w:w="632" w:type="dxa"/>
            <w:noWrap/>
            <w:vAlign w:val="bottom"/>
          </w:tcPr>
          <w:p w14:paraId="1918B7C1"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644E1EDC"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2402BD28"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181F7C34"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0AEC941C"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30FAB902"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1D985C7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792019CB"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5F8A756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5DC70FF0"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38BB5F60"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0746C304"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582E2A78" w14:textId="77777777" w:rsidTr="00FA14A1">
        <w:trPr>
          <w:trHeight w:val="310"/>
        </w:trPr>
        <w:tc>
          <w:tcPr>
            <w:tcW w:w="1159" w:type="dxa"/>
            <w:noWrap/>
            <w:vAlign w:val="bottom"/>
          </w:tcPr>
          <w:p w14:paraId="588E61BF"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2013</w:t>
            </w:r>
          </w:p>
        </w:tc>
        <w:tc>
          <w:tcPr>
            <w:tcW w:w="632" w:type="dxa"/>
            <w:noWrap/>
            <w:vAlign w:val="bottom"/>
          </w:tcPr>
          <w:p w14:paraId="6948BB18"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263E7856"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r>
              <w:rPr>
                <w:rFonts w:ascii="Times New Roman" w:eastAsia="Times New Roman" w:hAnsi="Times New Roman"/>
                <w:color w:val="000000"/>
                <w:lang w:eastAsia="en-GB"/>
              </w:rPr>
              <w:t xml:space="preserve"> </w:t>
            </w:r>
          </w:p>
        </w:tc>
        <w:tc>
          <w:tcPr>
            <w:tcW w:w="899" w:type="dxa"/>
            <w:noWrap/>
            <w:vAlign w:val="bottom"/>
          </w:tcPr>
          <w:p w14:paraId="459B554E"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732477E9"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5919190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32E23D9F"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2C62BDF3"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631DEE2A"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0E46A7C3"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479EA9E6"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2CE8B007"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75B5BD5A"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0924B0D1" w14:textId="77777777" w:rsidTr="00FA14A1">
        <w:trPr>
          <w:trHeight w:val="310"/>
        </w:trPr>
        <w:tc>
          <w:tcPr>
            <w:tcW w:w="1159" w:type="dxa"/>
            <w:noWrap/>
            <w:vAlign w:val="bottom"/>
          </w:tcPr>
          <w:p w14:paraId="7E201256"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2014</w:t>
            </w:r>
          </w:p>
        </w:tc>
        <w:tc>
          <w:tcPr>
            <w:tcW w:w="632" w:type="dxa"/>
            <w:noWrap/>
            <w:vAlign w:val="bottom"/>
          </w:tcPr>
          <w:p w14:paraId="2F6C57CB"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6A70C59C"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0359DABA"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3</w:t>
            </w:r>
          </w:p>
        </w:tc>
        <w:tc>
          <w:tcPr>
            <w:tcW w:w="813" w:type="dxa"/>
            <w:noWrap/>
            <w:vAlign w:val="bottom"/>
          </w:tcPr>
          <w:p w14:paraId="2928B803"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1A280589"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0C692653"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38EFF18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68129F4A"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2D75B76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18096B8B"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3C6F82C5"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1CF8A027"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241E006E" w14:textId="77777777" w:rsidTr="00FA14A1">
        <w:trPr>
          <w:trHeight w:val="310"/>
        </w:trPr>
        <w:tc>
          <w:tcPr>
            <w:tcW w:w="1159" w:type="dxa"/>
            <w:noWrap/>
            <w:vAlign w:val="bottom"/>
          </w:tcPr>
          <w:p w14:paraId="5FA001B0"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2015</w:t>
            </w:r>
          </w:p>
        </w:tc>
        <w:tc>
          <w:tcPr>
            <w:tcW w:w="632" w:type="dxa"/>
            <w:noWrap/>
            <w:vAlign w:val="bottom"/>
          </w:tcPr>
          <w:p w14:paraId="186DACE2"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428E1BD0"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r>
              <w:rPr>
                <w:rFonts w:ascii="Times New Roman" w:eastAsia="Times New Roman" w:hAnsi="Times New Roman"/>
                <w:color w:val="000000"/>
                <w:lang w:eastAsia="en-GB"/>
              </w:rPr>
              <w:t xml:space="preserve"> </w:t>
            </w:r>
          </w:p>
        </w:tc>
        <w:tc>
          <w:tcPr>
            <w:tcW w:w="899" w:type="dxa"/>
            <w:noWrap/>
            <w:vAlign w:val="bottom"/>
          </w:tcPr>
          <w:p w14:paraId="60CDDFDD"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5512114D"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312EA60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65A3C8A2"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5754DF3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6E05390B"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596A4DEF" w14:textId="77777777" w:rsidR="001D0D26" w:rsidRDefault="00360843"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758" w:type="dxa"/>
            <w:noWrap/>
            <w:vAlign w:val="bottom"/>
          </w:tcPr>
          <w:p w14:paraId="5E3CBC3D"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5B0E5802"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50533B7D"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335BB9CD" w14:textId="77777777" w:rsidTr="00FA14A1">
        <w:trPr>
          <w:trHeight w:val="310"/>
        </w:trPr>
        <w:tc>
          <w:tcPr>
            <w:tcW w:w="1159" w:type="dxa"/>
            <w:noWrap/>
            <w:vAlign w:val="bottom"/>
          </w:tcPr>
          <w:p w14:paraId="2E034385"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2016</w:t>
            </w:r>
          </w:p>
        </w:tc>
        <w:tc>
          <w:tcPr>
            <w:tcW w:w="632" w:type="dxa"/>
            <w:noWrap/>
            <w:vAlign w:val="bottom"/>
          </w:tcPr>
          <w:p w14:paraId="4E420AB3"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56A15682"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06809F22"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0F65900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46532A9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7F96D393"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583FA8FC"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1D42ABAF"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21C10DC7"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063A3D6D"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03531F92"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26EED485"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7EA3007C" w14:textId="77777777" w:rsidTr="00FA14A1">
        <w:trPr>
          <w:trHeight w:val="310"/>
        </w:trPr>
        <w:tc>
          <w:tcPr>
            <w:tcW w:w="1159" w:type="dxa"/>
            <w:noWrap/>
            <w:vAlign w:val="bottom"/>
          </w:tcPr>
          <w:p w14:paraId="60F3C2E4"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2017</w:t>
            </w:r>
          </w:p>
        </w:tc>
        <w:tc>
          <w:tcPr>
            <w:tcW w:w="632" w:type="dxa"/>
            <w:noWrap/>
            <w:vAlign w:val="bottom"/>
          </w:tcPr>
          <w:p w14:paraId="0288815E"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49D7B323"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73002433"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6779AB3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41AB46F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62CE123F"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169EF4A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6B1C3E2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35891A56"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67C429AF"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6B80139C"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2B7D3D3C"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025CC977" w14:textId="77777777" w:rsidTr="00FA14A1">
        <w:trPr>
          <w:trHeight w:val="310"/>
        </w:trPr>
        <w:tc>
          <w:tcPr>
            <w:tcW w:w="1159" w:type="dxa"/>
            <w:noWrap/>
            <w:vAlign w:val="bottom"/>
          </w:tcPr>
          <w:p w14:paraId="4E567F25"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2018</w:t>
            </w:r>
          </w:p>
        </w:tc>
        <w:tc>
          <w:tcPr>
            <w:tcW w:w="632" w:type="dxa"/>
            <w:noWrap/>
            <w:vAlign w:val="bottom"/>
          </w:tcPr>
          <w:p w14:paraId="67589012"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4B9BF661"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3947BA09"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5</w:t>
            </w:r>
          </w:p>
        </w:tc>
        <w:tc>
          <w:tcPr>
            <w:tcW w:w="813" w:type="dxa"/>
            <w:noWrap/>
            <w:vAlign w:val="bottom"/>
          </w:tcPr>
          <w:p w14:paraId="0FB8BA19"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3CC807DB"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60E22DE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6008E757"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509FD350"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1E7A94AF"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5FA6B146"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18EBB102"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24F266C1"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02F4EA52" w14:textId="77777777" w:rsidTr="00FA14A1">
        <w:trPr>
          <w:trHeight w:val="310"/>
        </w:trPr>
        <w:tc>
          <w:tcPr>
            <w:tcW w:w="1159" w:type="dxa"/>
            <w:noWrap/>
            <w:vAlign w:val="bottom"/>
          </w:tcPr>
          <w:p w14:paraId="3CA99B6B"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2019</w:t>
            </w:r>
          </w:p>
        </w:tc>
        <w:tc>
          <w:tcPr>
            <w:tcW w:w="632" w:type="dxa"/>
            <w:noWrap/>
            <w:vAlign w:val="bottom"/>
          </w:tcPr>
          <w:p w14:paraId="51BC32C3" w14:textId="77777777"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14:paraId="3BF439FB"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14:paraId="2361358A" w14:textId="77777777"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14:paraId="634FC36D"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14:paraId="060913B4"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14:paraId="2545917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14:paraId="78EA8175"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14:paraId="57754FAD"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14:paraId="4A7E8886"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73484D00"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14:paraId="37BEEE6A"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14:paraId="32CD2443"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14:paraId="049AA9AD" w14:textId="77777777" w:rsidTr="00FA14A1">
        <w:trPr>
          <w:trHeight w:val="310"/>
        </w:trPr>
        <w:tc>
          <w:tcPr>
            <w:tcW w:w="1159" w:type="dxa"/>
            <w:noWrap/>
            <w:vAlign w:val="bottom"/>
          </w:tcPr>
          <w:p w14:paraId="08CE0650" w14:textId="77777777"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 xml:space="preserve">PD </w:t>
            </w:r>
          </w:p>
        </w:tc>
        <w:tc>
          <w:tcPr>
            <w:tcW w:w="632" w:type="dxa"/>
            <w:noWrap/>
            <w:vAlign w:val="bottom"/>
          </w:tcPr>
          <w:p w14:paraId="62D4D938"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Ci</w:t>
            </w:r>
          </w:p>
        </w:tc>
        <w:tc>
          <w:tcPr>
            <w:tcW w:w="922" w:type="dxa"/>
            <w:noWrap/>
            <w:vAlign w:val="bottom"/>
          </w:tcPr>
          <w:p w14:paraId="1A9E25FC" w14:textId="77777777"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Ci</w:t>
            </w:r>
          </w:p>
        </w:tc>
        <w:tc>
          <w:tcPr>
            <w:tcW w:w="899" w:type="dxa"/>
            <w:noWrap/>
            <w:vAlign w:val="bottom"/>
          </w:tcPr>
          <w:p w14:paraId="4023E746" w14:textId="77777777" w:rsidR="001D0D26" w:rsidRDefault="001D0D26"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Ci/</w:t>
            </w:r>
            <w:proofErr w:type="spellStart"/>
            <w:r>
              <w:rPr>
                <w:rFonts w:ascii="Times New Roman" w:eastAsia="Times New Roman" w:hAnsi="Times New Roman"/>
                <w:color w:val="000000"/>
                <w:lang w:eastAsia="en-GB"/>
              </w:rPr>
              <w:t>st</w:t>
            </w:r>
            <w:proofErr w:type="spellEnd"/>
          </w:p>
        </w:tc>
        <w:tc>
          <w:tcPr>
            <w:tcW w:w="813" w:type="dxa"/>
            <w:noWrap/>
            <w:vAlign w:val="bottom"/>
          </w:tcPr>
          <w:p w14:paraId="3C6C4125" w14:textId="77777777" w:rsidR="001D0D26" w:rsidRDefault="001D0D26"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Cu/St</w:t>
            </w:r>
          </w:p>
        </w:tc>
        <w:tc>
          <w:tcPr>
            <w:tcW w:w="729" w:type="dxa"/>
            <w:noWrap/>
            <w:vAlign w:val="bottom"/>
          </w:tcPr>
          <w:p w14:paraId="200C04AE"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Cu</w:t>
            </w:r>
          </w:p>
        </w:tc>
        <w:tc>
          <w:tcPr>
            <w:tcW w:w="646" w:type="dxa"/>
            <w:noWrap/>
            <w:vAlign w:val="bottom"/>
          </w:tcPr>
          <w:p w14:paraId="081C51B2"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Cu</w:t>
            </w:r>
          </w:p>
        </w:tc>
        <w:tc>
          <w:tcPr>
            <w:tcW w:w="578" w:type="dxa"/>
            <w:noWrap/>
            <w:vAlign w:val="bottom"/>
          </w:tcPr>
          <w:p w14:paraId="4176BBE8" w14:textId="77777777"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 xml:space="preserve">Cu </w:t>
            </w:r>
          </w:p>
        </w:tc>
        <w:tc>
          <w:tcPr>
            <w:tcW w:w="813" w:type="dxa"/>
            <w:noWrap/>
            <w:vAlign w:val="bottom"/>
          </w:tcPr>
          <w:p w14:paraId="03138D80" w14:textId="77777777" w:rsidR="001D0D26" w:rsidRDefault="004B524F"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C</w:t>
            </w:r>
            <w:r w:rsidR="001D0D26">
              <w:rPr>
                <w:rFonts w:ascii="Times New Roman" w:eastAsia="Times New Roman" w:hAnsi="Times New Roman"/>
                <w:color w:val="000000"/>
                <w:lang w:eastAsia="en-GB"/>
              </w:rPr>
              <w:t>u/St</w:t>
            </w:r>
          </w:p>
        </w:tc>
        <w:tc>
          <w:tcPr>
            <w:tcW w:w="784" w:type="dxa"/>
            <w:noWrap/>
            <w:vAlign w:val="bottom"/>
          </w:tcPr>
          <w:p w14:paraId="20280F4A"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Cu/N</w:t>
            </w:r>
          </w:p>
        </w:tc>
        <w:tc>
          <w:tcPr>
            <w:tcW w:w="758" w:type="dxa"/>
            <w:noWrap/>
            <w:vAlign w:val="bottom"/>
          </w:tcPr>
          <w:p w14:paraId="3BDF4EAB"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Ci/St</w:t>
            </w:r>
          </w:p>
        </w:tc>
        <w:tc>
          <w:tcPr>
            <w:tcW w:w="758" w:type="dxa"/>
            <w:noWrap/>
            <w:vAlign w:val="bottom"/>
          </w:tcPr>
          <w:p w14:paraId="00D9DD3A"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Ci/St</w:t>
            </w:r>
          </w:p>
        </w:tc>
        <w:tc>
          <w:tcPr>
            <w:tcW w:w="921" w:type="dxa"/>
            <w:noWrap/>
            <w:vAlign w:val="bottom"/>
          </w:tcPr>
          <w:p w14:paraId="4108AB26" w14:textId="77777777"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Ci</w:t>
            </w:r>
          </w:p>
        </w:tc>
      </w:tr>
    </w:tbl>
    <w:p w14:paraId="3C6BFAC2" w14:textId="77777777" w:rsidR="001D0D26" w:rsidRPr="001D0D26" w:rsidRDefault="001D0D26" w:rsidP="001D0D26">
      <w:pPr>
        <w:pStyle w:val="CommentText"/>
        <w:ind w:left="0"/>
        <w:rPr>
          <w:rFonts w:ascii="Times New Roman" w:hAnsi="Times New Roman"/>
          <w:b/>
        </w:rPr>
      </w:pPr>
      <w:r>
        <w:rPr>
          <w:rFonts w:ascii="Times New Roman" w:hAnsi="Times New Roman"/>
          <w:b/>
        </w:rPr>
        <w:t xml:space="preserve"> </w:t>
      </w:r>
      <w:proofErr w:type="gramStart"/>
      <w:r>
        <w:rPr>
          <w:rFonts w:ascii="Times New Roman" w:hAnsi="Times New Roman"/>
          <w:b/>
        </w:rPr>
        <w:t>N:B</w:t>
      </w:r>
      <w:proofErr w:type="gramEnd"/>
      <w:r>
        <w:rPr>
          <w:rFonts w:ascii="Times New Roman" w:hAnsi="Times New Roman"/>
          <w:b/>
        </w:rPr>
        <w:t>: the following in the tabl</w:t>
      </w:r>
      <w:r w:rsidR="004B524F">
        <w:rPr>
          <w:rFonts w:ascii="Times New Roman" w:hAnsi="Times New Roman"/>
          <w:b/>
        </w:rPr>
        <w:t>e refers as follows: PD-</w:t>
      </w:r>
      <w:r w:rsidR="00360843">
        <w:rPr>
          <w:rFonts w:ascii="Times New Roman" w:hAnsi="Times New Roman"/>
          <w:b/>
        </w:rPr>
        <w:t>predominant</w:t>
      </w:r>
      <w:r>
        <w:rPr>
          <w:rFonts w:ascii="Times New Roman" w:hAnsi="Times New Roman"/>
          <w:b/>
        </w:rPr>
        <w:t xml:space="preserve"> clou</w:t>
      </w:r>
      <w:r w:rsidR="00360843">
        <w:rPr>
          <w:rFonts w:ascii="Times New Roman" w:hAnsi="Times New Roman"/>
          <w:b/>
        </w:rPr>
        <w:t>d type; Ci-cirrus</w:t>
      </w:r>
      <w:r>
        <w:rPr>
          <w:rFonts w:ascii="Times New Roman" w:hAnsi="Times New Roman"/>
          <w:b/>
        </w:rPr>
        <w:t>; C</w:t>
      </w:r>
      <w:r>
        <w:rPr>
          <w:rFonts w:ascii="Times New Roman" w:eastAsia="Times New Roman" w:hAnsi="Times New Roman"/>
          <w:b/>
          <w:color w:val="000000"/>
          <w:lang w:eastAsia="en-GB"/>
        </w:rPr>
        <w:t>i/</w:t>
      </w:r>
      <w:proofErr w:type="spellStart"/>
      <w:r>
        <w:rPr>
          <w:rFonts w:ascii="Times New Roman" w:eastAsia="Times New Roman" w:hAnsi="Times New Roman"/>
          <w:b/>
          <w:color w:val="000000"/>
          <w:lang w:eastAsia="en-GB"/>
        </w:rPr>
        <w:t>st</w:t>
      </w:r>
      <w:proofErr w:type="spellEnd"/>
      <w:r>
        <w:rPr>
          <w:rFonts w:ascii="Times New Roman" w:hAnsi="Times New Roman"/>
          <w:b/>
        </w:rPr>
        <w:t>-</w:t>
      </w:r>
      <w:proofErr w:type="spellStart"/>
      <w:r>
        <w:rPr>
          <w:rFonts w:ascii="Times New Roman" w:hAnsi="Times New Roman"/>
          <w:b/>
        </w:rPr>
        <w:t>Cirro</w:t>
      </w:r>
      <w:proofErr w:type="spellEnd"/>
      <w:r>
        <w:rPr>
          <w:rFonts w:ascii="Times New Roman" w:hAnsi="Times New Roman"/>
          <w:b/>
        </w:rPr>
        <w:t>-stratus; Cu/</w:t>
      </w:r>
      <w:proofErr w:type="spellStart"/>
      <w:r>
        <w:rPr>
          <w:rFonts w:ascii="Times New Roman" w:hAnsi="Times New Roman"/>
          <w:b/>
        </w:rPr>
        <w:t>st-Cumulostratus</w:t>
      </w:r>
      <w:proofErr w:type="spellEnd"/>
      <w:r>
        <w:rPr>
          <w:rFonts w:ascii="Times New Roman" w:hAnsi="Times New Roman"/>
          <w:b/>
        </w:rPr>
        <w:t xml:space="preserve">; Cu/N-Cumulonimbus </w:t>
      </w:r>
    </w:p>
    <w:p w14:paraId="157FC510" w14:textId="77777777" w:rsidR="00A57229" w:rsidRDefault="00133404" w:rsidP="00A57229">
      <w:pPr>
        <w:pStyle w:val="CommentText"/>
        <w:spacing w:line="360" w:lineRule="auto"/>
        <w:ind w:left="0"/>
        <w:rPr>
          <w:rFonts w:ascii="Times New Roman" w:hAnsi="Times New Roman"/>
          <w:sz w:val="24"/>
          <w:szCs w:val="24"/>
        </w:rPr>
      </w:pPr>
      <w:r>
        <w:rPr>
          <w:rFonts w:ascii="Times New Roman" w:hAnsi="Times New Roman"/>
          <w:sz w:val="24"/>
          <w:szCs w:val="24"/>
        </w:rPr>
        <w:t>Table 5</w:t>
      </w:r>
      <w:r w:rsidR="00A57229">
        <w:rPr>
          <w:rFonts w:ascii="Times New Roman" w:hAnsi="Times New Roman"/>
          <w:sz w:val="24"/>
          <w:szCs w:val="24"/>
        </w:rPr>
        <w:t xml:space="preserve"> presented the mean monthly cloud formation in </w:t>
      </w:r>
      <w:proofErr w:type="spellStart"/>
      <w:r w:rsidR="00A57229">
        <w:rPr>
          <w:rFonts w:ascii="Times New Roman" w:hAnsi="Times New Roman"/>
          <w:sz w:val="24"/>
          <w:szCs w:val="24"/>
        </w:rPr>
        <w:t>Oktas</w:t>
      </w:r>
      <w:proofErr w:type="spellEnd"/>
      <w:r w:rsidR="00A57229">
        <w:rPr>
          <w:rFonts w:ascii="Times New Roman" w:hAnsi="Times New Roman"/>
          <w:sz w:val="24"/>
          <w:szCs w:val="24"/>
        </w:rPr>
        <w:t xml:space="preserve"> and the predominant types happen to be Cirrus, Cirrostratus, </w:t>
      </w:r>
      <w:proofErr w:type="spellStart"/>
      <w:r w:rsidR="00A57229">
        <w:rPr>
          <w:rFonts w:ascii="Times New Roman" w:hAnsi="Times New Roman"/>
          <w:sz w:val="24"/>
          <w:szCs w:val="24"/>
        </w:rPr>
        <w:t>Cumulostratus</w:t>
      </w:r>
      <w:proofErr w:type="spellEnd"/>
      <w:r w:rsidR="00A57229">
        <w:rPr>
          <w:rFonts w:ascii="Times New Roman" w:hAnsi="Times New Roman"/>
          <w:sz w:val="24"/>
          <w:szCs w:val="24"/>
        </w:rPr>
        <w:t xml:space="preserve"> and Cumulonimbus. In the table it is evid</w:t>
      </w:r>
      <w:r w:rsidR="00360843">
        <w:rPr>
          <w:rFonts w:ascii="Times New Roman" w:hAnsi="Times New Roman"/>
          <w:sz w:val="24"/>
          <w:szCs w:val="24"/>
        </w:rPr>
        <w:t xml:space="preserve">ent that the Cirrus cloud </w:t>
      </w:r>
      <w:r w:rsidR="000E6EEA">
        <w:rPr>
          <w:rFonts w:ascii="Times New Roman" w:hAnsi="Times New Roman"/>
          <w:sz w:val="24"/>
          <w:szCs w:val="24"/>
        </w:rPr>
        <w:t>type prevails</w:t>
      </w:r>
      <w:r w:rsidR="00A57229">
        <w:rPr>
          <w:rFonts w:ascii="Times New Roman" w:hAnsi="Times New Roman"/>
          <w:sz w:val="24"/>
          <w:szCs w:val="24"/>
        </w:rPr>
        <w:t xml:space="preserve"> in the drier months while the cumulus cloud types are predominant in the wet periods of the year. This also followed the seasons reflecting the relationship between the seasons, rains and cloud types. </w:t>
      </w:r>
    </w:p>
    <w:p w14:paraId="61B7AF75" w14:textId="77777777" w:rsidR="001D0D26" w:rsidRDefault="00133404" w:rsidP="001D0D26">
      <w:pPr>
        <w:pStyle w:val="CommentText"/>
        <w:spacing w:line="360" w:lineRule="auto"/>
        <w:ind w:left="0"/>
        <w:rPr>
          <w:rFonts w:ascii="Times New Roman" w:hAnsi="Times New Roman"/>
          <w:b/>
          <w:sz w:val="24"/>
          <w:szCs w:val="24"/>
          <w:lang w:val="en-US"/>
        </w:rPr>
      </w:pPr>
      <w:r>
        <w:rPr>
          <w:rFonts w:ascii="Times New Roman" w:hAnsi="Times New Roman"/>
          <w:b/>
          <w:sz w:val="24"/>
          <w:szCs w:val="24"/>
          <w:lang w:val="en-US"/>
        </w:rPr>
        <w:t>Table 6</w:t>
      </w:r>
      <w:r w:rsidR="001D0D26">
        <w:rPr>
          <w:rFonts w:ascii="Times New Roman" w:hAnsi="Times New Roman"/>
          <w:b/>
          <w:sz w:val="24"/>
          <w:szCs w:val="24"/>
          <w:lang w:val="en-US"/>
        </w:rPr>
        <w:t>: Wind speed, wind direction and visibility characteristics in the study area</w:t>
      </w:r>
    </w:p>
    <w:tbl>
      <w:tblPr>
        <w:tblW w:w="1061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59"/>
        <w:gridCol w:w="647"/>
        <w:gridCol w:w="674"/>
        <w:gridCol w:w="696"/>
        <w:gridCol w:w="674"/>
        <w:gridCol w:w="684"/>
        <w:gridCol w:w="674"/>
        <w:gridCol w:w="674"/>
        <w:gridCol w:w="674"/>
        <w:gridCol w:w="674"/>
        <w:gridCol w:w="674"/>
        <w:gridCol w:w="674"/>
        <w:gridCol w:w="1045"/>
      </w:tblGrid>
      <w:tr w:rsidR="001D0D26" w14:paraId="48E923D9" w14:textId="77777777" w:rsidTr="00FA14A1">
        <w:trPr>
          <w:trHeight w:val="288"/>
        </w:trPr>
        <w:tc>
          <w:tcPr>
            <w:tcW w:w="993" w:type="dxa"/>
          </w:tcPr>
          <w:p w14:paraId="5ED301A1"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lastRenderedPageBreak/>
              <w:t>PRMT</w:t>
            </w:r>
          </w:p>
        </w:tc>
        <w:tc>
          <w:tcPr>
            <w:tcW w:w="1159" w:type="dxa"/>
          </w:tcPr>
          <w:p w14:paraId="5FF26D6E"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Months</w:t>
            </w:r>
          </w:p>
        </w:tc>
        <w:tc>
          <w:tcPr>
            <w:tcW w:w="647" w:type="dxa"/>
            <w:noWrap/>
            <w:vAlign w:val="bottom"/>
          </w:tcPr>
          <w:p w14:paraId="725CFD09"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JAN</w:t>
            </w:r>
          </w:p>
        </w:tc>
        <w:tc>
          <w:tcPr>
            <w:tcW w:w="674" w:type="dxa"/>
            <w:noWrap/>
            <w:vAlign w:val="bottom"/>
          </w:tcPr>
          <w:p w14:paraId="74642792"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FEB</w:t>
            </w:r>
          </w:p>
        </w:tc>
        <w:tc>
          <w:tcPr>
            <w:tcW w:w="696" w:type="dxa"/>
            <w:noWrap/>
            <w:vAlign w:val="bottom"/>
          </w:tcPr>
          <w:p w14:paraId="414EFC0F"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MAR</w:t>
            </w:r>
          </w:p>
        </w:tc>
        <w:tc>
          <w:tcPr>
            <w:tcW w:w="674" w:type="dxa"/>
            <w:noWrap/>
            <w:vAlign w:val="bottom"/>
          </w:tcPr>
          <w:p w14:paraId="0E289435"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APR</w:t>
            </w:r>
          </w:p>
        </w:tc>
        <w:tc>
          <w:tcPr>
            <w:tcW w:w="684" w:type="dxa"/>
            <w:noWrap/>
            <w:vAlign w:val="bottom"/>
          </w:tcPr>
          <w:p w14:paraId="45CA770A"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MAY</w:t>
            </w:r>
          </w:p>
        </w:tc>
        <w:tc>
          <w:tcPr>
            <w:tcW w:w="674" w:type="dxa"/>
            <w:noWrap/>
            <w:vAlign w:val="bottom"/>
          </w:tcPr>
          <w:p w14:paraId="0345A6E9"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JUN</w:t>
            </w:r>
          </w:p>
        </w:tc>
        <w:tc>
          <w:tcPr>
            <w:tcW w:w="674" w:type="dxa"/>
            <w:noWrap/>
            <w:vAlign w:val="bottom"/>
          </w:tcPr>
          <w:p w14:paraId="2220D7D1"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JUL</w:t>
            </w:r>
          </w:p>
        </w:tc>
        <w:tc>
          <w:tcPr>
            <w:tcW w:w="674" w:type="dxa"/>
            <w:noWrap/>
            <w:vAlign w:val="bottom"/>
          </w:tcPr>
          <w:p w14:paraId="610435FB"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AUG</w:t>
            </w:r>
          </w:p>
        </w:tc>
        <w:tc>
          <w:tcPr>
            <w:tcW w:w="674" w:type="dxa"/>
            <w:noWrap/>
            <w:vAlign w:val="bottom"/>
          </w:tcPr>
          <w:p w14:paraId="7997D2D8"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SEP</w:t>
            </w:r>
          </w:p>
        </w:tc>
        <w:tc>
          <w:tcPr>
            <w:tcW w:w="674" w:type="dxa"/>
            <w:noWrap/>
            <w:vAlign w:val="bottom"/>
          </w:tcPr>
          <w:p w14:paraId="5080A18D"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OCT</w:t>
            </w:r>
          </w:p>
        </w:tc>
        <w:tc>
          <w:tcPr>
            <w:tcW w:w="674" w:type="dxa"/>
            <w:noWrap/>
            <w:vAlign w:val="bottom"/>
          </w:tcPr>
          <w:p w14:paraId="71C28C71"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NOV</w:t>
            </w:r>
          </w:p>
        </w:tc>
        <w:tc>
          <w:tcPr>
            <w:tcW w:w="1045" w:type="dxa"/>
            <w:noWrap/>
            <w:vAlign w:val="bottom"/>
          </w:tcPr>
          <w:p w14:paraId="4F92AC4F"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DEC</w:t>
            </w:r>
          </w:p>
        </w:tc>
      </w:tr>
      <w:tr w:rsidR="001D0D26" w14:paraId="57F4800A" w14:textId="77777777" w:rsidTr="00FA14A1">
        <w:trPr>
          <w:trHeight w:val="288"/>
        </w:trPr>
        <w:tc>
          <w:tcPr>
            <w:tcW w:w="993" w:type="dxa"/>
            <w:vMerge w:val="restart"/>
          </w:tcPr>
          <w:p w14:paraId="33110ACF" w14:textId="77777777" w:rsidR="001D0D26" w:rsidRDefault="001D0D26" w:rsidP="00FA14A1">
            <w:pPr>
              <w:spacing w:after="0" w:line="360" w:lineRule="auto"/>
              <w:jc w:val="right"/>
              <w:rPr>
                <w:rFonts w:eastAsia="Times New Roman" w:cs="Calibri"/>
                <w:color w:val="000000"/>
                <w:sz w:val="20"/>
                <w:szCs w:val="20"/>
                <w:lang w:eastAsia="en-GB"/>
              </w:rPr>
            </w:pPr>
          </w:p>
          <w:p w14:paraId="2FD86BE9" w14:textId="77777777" w:rsidR="001D0D26" w:rsidRDefault="001D0D26" w:rsidP="00FA14A1">
            <w:pPr>
              <w:spacing w:after="0" w:line="360" w:lineRule="auto"/>
              <w:jc w:val="right"/>
              <w:rPr>
                <w:rFonts w:eastAsia="Times New Roman" w:cs="Calibri"/>
                <w:color w:val="000000"/>
                <w:sz w:val="20"/>
                <w:szCs w:val="20"/>
                <w:lang w:eastAsia="en-GB"/>
              </w:rPr>
            </w:pPr>
          </w:p>
          <w:p w14:paraId="1CB092C7" w14:textId="77777777" w:rsidR="001D0D26" w:rsidRDefault="001D0D26" w:rsidP="00FA14A1">
            <w:pPr>
              <w:spacing w:after="0" w:line="360" w:lineRule="auto"/>
              <w:jc w:val="right"/>
              <w:rPr>
                <w:rFonts w:eastAsia="Times New Roman" w:cs="Calibri"/>
                <w:color w:val="000000"/>
                <w:sz w:val="20"/>
                <w:szCs w:val="20"/>
                <w:lang w:eastAsia="en-GB"/>
              </w:rPr>
            </w:pPr>
          </w:p>
          <w:p w14:paraId="3CFB9A8F" w14:textId="77777777"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 xml:space="preserve">W/S in M/S </w:t>
            </w:r>
          </w:p>
        </w:tc>
        <w:tc>
          <w:tcPr>
            <w:tcW w:w="1159" w:type="dxa"/>
          </w:tcPr>
          <w:p w14:paraId="1B65379E" w14:textId="77777777"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PHC</w:t>
            </w:r>
          </w:p>
        </w:tc>
        <w:tc>
          <w:tcPr>
            <w:tcW w:w="647" w:type="dxa"/>
            <w:noWrap/>
            <w:vAlign w:val="bottom"/>
          </w:tcPr>
          <w:p w14:paraId="15136FCF" w14:textId="77777777"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1.08</w:t>
            </w:r>
          </w:p>
        </w:tc>
        <w:tc>
          <w:tcPr>
            <w:tcW w:w="674" w:type="dxa"/>
            <w:noWrap/>
            <w:vAlign w:val="bottom"/>
          </w:tcPr>
          <w:p w14:paraId="25B50FA6" w14:textId="77777777"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1.11</w:t>
            </w:r>
          </w:p>
        </w:tc>
        <w:tc>
          <w:tcPr>
            <w:tcW w:w="696" w:type="dxa"/>
            <w:noWrap/>
            <w:vAlign w:val="bottom"/>
          </w:tcPr>
          <w:p w14:paraId="2E2616AB" w14:textId="77777777"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1.11</w:t>
            </w:r>
          </w:p>
        </w:tc>
        <w:tc>
          <w:tcPr>
            <w:tcW w:w="674" w:type="dxa"/>
            <w:noWrap/>
            <w:vAlign w:val="bottom"/>
          </w:tcPr>
          <w:p w14:paraId="06405CEA" w14:textId="77777777"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1.1</w:t>
            </w:r>
          </w:p>
        </w:tc>
        <w:tc>
          <w:tcPr>
            <w:tcW w:w="684" w:type="dxa"/>
            <w:noWrap/>
            <w:vAlign w:val="bottom"/>
          </w:tcPr>
          <w:p w14:paraId="6E3938B9" w14:textId="77777777"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1.03</w:t>
            </w:r>
          </w:p>
        </w:tc>
        <w:tc>
          <w:tcPr>
            <w:tcW w:w="674" w:type="dxa"/>
            <w:noWrap/>
            <w:vAlign w:val="bottom"/>
          </w:tcPr>
          <w:p w14:paraId="2442087F" w14:textId="77777777"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1.18</w:t>
            </w:r>
          </w:p>
        </w:tc>
        <w:tc>
          <w:tcPr>
            <w:tcW w:w="674" w:type="dxa"/>
            <w:noWrap/>
            <w:vAlign w:val="bottom"/>
          </w:tcPr>
          <w:p w14:paraId="144CAA36" w14:textId="77777777"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1.37</w:t>
            </w:r>
          </w:p>
        </w:tc>
        <w:tc>
          <w:tcPr>
            <w:tcW w:w="674" w:type="dxa"/>
            <w:noWrap/>
            <w:vAlign w:val="bottom"/>
          </w:tcPr>
          <w:p w14:paraId="5C2A8453" w14:textId="77777777"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1.45</w:t>
            </w:r>
          </w:p>
        </w:tc>
        <w:tc>
          <w:tcPr>
            <w:tcW w:w="674" w:type="dxa"/>
            <w:noWrap/>
            <w:vAlign w:val="bottom"/>
          </w:tcPr>
          <w:p w14:paraId="66235285" w14:textId="77777777"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1.26</w:t>
            </w:r>
          </w:p>
        </w:tc>
        <w:tc>
          <w:tcPr>
            <w:tcW w:w="674" w:type="dxa"/>
            <w:noWrap/>
            <w:vAlign w:val="bottom"/>
          </w:tcPr>
          <w:p w14:paraId="7421A782" w14:textId="77777777"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1.02</w:t>
            </w:r>
          </w:p>
        </w:tc>
        <w:tc>
          <w:tcPr>
            <w:tcW w:w="674" w:type="dxa"/>
            <w:noWrap/>
            <w:vAlign w:val="bottom"/>
          </w:tcPr>
          <w:p w14:paraId="4A241558" w14:textId="77777777"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0.81</w:t>
            </w:r>
          </w:p>
        </w:tc>
        <w:tc>
          <w:tcPr>
            <w:tcW w:w="1045" w:type="dxa"/>
            <w:noWrap/>
            <w:vAlign w:val="bottom"/>
          </w:tcPr>
          <w:p w14:paraId="6553B931" w14:textId="77777777"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0.9</w:t>
            </w:r>
          </w:p>
        </w:tc>
      </w:tr>
      <w:tr w:rsidR="001D0D26" w14:paraId="64E63116" w14:textId="77777777" w:rsidTr="00FA14A1">
        <w:trPr>
          <w:trHeight w:val="288"/>
        </w:trPr>
        <w:tc>
          <w:tcPr>
            <w:tcW w:w="993" w:type="dxa"/>
            <w:vMerge/>
          </w:tcPr>
          <w:p w14:paraId="59E0E768" w14:textId="77777777" w:rsidR="001D0D26" w:rsidRDefault="001D0D26" w:rsidP="00FA14A1">
            <w:pPr>
              <w:spacing w:after="0" w:line="360" w:lineRule="auto"/>
              <w:jc w:val="right"/>
              <w:rPr>
                <w:rFonts w:cs="Calibri"/>
                <w:color w:val="000000"/>
                <w:sz w:val="20"/>
                <w:szCs w:val="20"/>
              </w:rPr>
            </w:pPr>
          </w:p>
        </w:tc>
        <w:tc>
          <w:tcPr>
            <w:tcW w:w="1159" w:type="dxa"/>
          </w:tcPr>
          <w:p w14:paraId="241A7094"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Benin</w:t>
            </w:r>
          </w:p>
        </w:tc>
        <w:tc>
          <w:tcPr>
            <w:tcW w:w="647" w:type="dxa"/>
            <w:noWrap/>
            <w:vAlign w:val="bottom"/>
          </w:tcPr>
          <w:p w14:paraId="255D918B"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0.99</w:t>
            </w:r>
          </w:p>
        </w:tc>
        <w:tc>
          <w:tcPr>
            <w:tcW w:w="674" w:type="dxa"/>
            <w:noWrap/>
            <w:vAlign w:val="bottom"/>
          </w:tcPr>
          <w:p w14:paraId="11A548AE"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w:t>
            </w:r>
          </w:p>
        </w:tc>
        <w:tc>
          <w:tcPr>
            <w:tcW w:w="696" w:type="dxa"/>
            <w:noWrap/>
            <w:vAlign w:val="bottom"/>
          </w:tcPr>
          <w:p w14:paraId="0CE2041F"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1.05</w:t>
            </w:r>
          </w:p>
        </w:tc>
        <w:tc>
          <w:tcPr>
            <w:tcW w:w="674" w:type="dxa"/>
            <w:noWrap/>
            <w:vAlign w:val="bottom"/>
          </w:tcPr>
          <w:p w14:paraId="55C4C29F"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1.08</w:t>
            </w:r>
          </w:p>
        </w:tc>
        <w:tc>
          <w:tcPr>
            <w:tcW w:w="684" w:type="dxa"/>
            <w:noWrap/>
            <w:vAlign w:val="bottom"/>
          </w:tcPr>
          <w:p w14:paraId="786B31CA"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1.01</w:t>
            </w:r>
          </w:p>
        </w:tc>
        <w:tc>
          <w:tcPr>
            <w:tcW w:w="674" w:type="dxa"/>
            <w:noWrap/>
            <w:vAlign w:val="bottom"/>
          </w:tcPr>
          <w:p w14:paraId="4361FF07"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1.13</w:t>
            </w:r>
          </w:p>
        </w:tc>
        <w:tc>
          <w:tcPr>
            <w:tcW w:w="674" w:type="dxa"/>
            <w:noWrap/>
            <w:vAlign w:val="bottom"/>
          </w:tcPr>
          <w:p w14:paraId="21819812"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1.32</w:t>
            </w:r>
          </w:p>
        </w:tc>
        <w:tc>
          <w:tcPr>
            <w:tcW w:w="674" w:type="dxa"/>
            <w:noWrap/>
            <w:vAlign w:val="bottom"/>
          </w:tcPr>
          <w:p w14:paraId="03B3ACEE"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1.39</w:t>
            </w:r>
          </w:p>
        </w:tc>
        <w:tc>
          <w:tcPr>
            <w:tcW w:w="674" w:type="dxa"/>
            <w:noWrap/>
            <w:vAlign w:val="bottom"/>
          </w:tcPr>
          <w:p w14:paraId="1EFDD764"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1.17</w:t>
            </w:r>
          </w:p>
        </w:tc>
        <w:tc>
          <w:tcPr>
            <w:tcW w:w="674" w:type="dxa"/>
            <w:noWrap/>
            <w:vAlign w:val="bottom"/>
          </w:tcPr>
          <w:p w14:paraId="0B3CE243"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0.92</w:t>
            </w:r>
          </w:p>
        </w:tc>
        <w:tc>
          <w:tcPr>
            <w:tcW w:w="674" w:type="dxa"/>
            <w:noWrap/>
            <w:vAlign w:val="bottom"/>
          </w:tcPr>
          <w:p w14:paraId="39C0CA08"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0.73</w:t>
            </w:r>
          </w:p>
        </w:tc>
        <w:tc>
          <w:tcPr>
            <w:tcW w:w="1045" w:type="dxa"/>
            <w:noWrap/>
            <w:vAlign w:val="bottom"/>
          </w:tcPr>
          <w:p w14:paraId="34135665"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0.85</w:t>
            </w:r>
          </w:p>
        </w:tc>
      </w:tr>
      <w:tr w:rsidR="001D0D26" w14:paraId="75D23392" w14:textId="77777777" w:rsidTr="00FA14A1">
        <w:trPr>
          <w:trHeight w:val="288"/>
        </w:trPr>
        <w:tc>
          <w:tcPr>
            <w:tcW w:w="993" w:type="dxa"/>
            <w:vMerge/>
          </w:tcPr>
          <w:p w14:paraId="6DF6155F" w14:textId="77777777" w:rsidR="001D0D26" w:rsidRDefault="001D0D26" w:rsidP="00FA14A1">
            <w:pPr>
              <w:spacing w:after="0" w:line="360" w:lineRule="auto"/>
              <w:jc w:val="right"/>
              <w:rPr>
                <w:rFonts w:cs="Calibri"/>
                <w:color w:val="000000"/>
                <w:sz w:val="20"/>
                <w:szCs w:val="20"/>
              </w:rPr>
            </w:pPr>
          </w:p>
        </w:tc>
        <w:tc>
          <w:tcPr>
            <w:tcW w:w="1159" w:type="dxa"/>
          </w:tcPr>
          <w:p w14:paraId="149ECB6F"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Akure</w:t>
            </w:r>
          </w:p>
        </w:tc>
        <w:tc>
          <w:tcPr>
            <w:tcW w:w="647" w:type="dxa"/>
            <w:noWrap/>
            <w:vAlign w:val="bottom"/>
          </w:tcPr>
          <w:p w14:paraId="2AEF26C9"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1.07</w:t>
            </w:r>
          </w:p>
        </w:tc>
        <w:tc>
          <w:tcPr>
            <w:tcW w:w="674" w:type="dxa"/>
            <w:noWrap/>
            <w:vAlign w:val="bottom"/>
          </w:tcPr>
          <w:p w14:paraId="33AFAF1B"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1.17</w:t>
            </w:r>
          </w:p>
        </w:tc>
        <w:tc>
          <w:tcPr>
            <w:tcW w:w="696" w:type="dxa"/>
            <w:noWrap/>
            <w:vAlign w:val="bottom"/>
          </w:tcPr>
          <w:p w14:paraId="75DD8096"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1.3</w:t>
            </w:r>
          </w:p>
        </w:tc>
        <w:tc>
          <w:tcPr>
            <w:tcW w:w="674" w:type="dxa"/>
            <w:noWrap/>
            <w:vAlign w:val="bottom"/>
          </w:tcPr>
          <w:p w14:paraId="4D9AFC44"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1.35</w:t>
            </w:r>
          </w:p>
        </w:tc>
        <w:tc>
          <w:tcPr>
            <w:tcW w:w="684" w:type="dxa"/>
            <w:noWrap/>
            <w:vAlign w:val="bottom"/>
          </w:tcPr>
          <w:p w14:paraId="4DCCAD9F"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1.2</w:t>
            </w:r>
          </w:p>
        </w:tc>
        <w:tc>
          <w:tcPr>
            <w:tcW w:w="674" w:type="dxa"/>
            <w:noWrap/>
            <w:vAlign w:val="bottom"/>
          </w:tcPr>
          <w:p w14:paraId="402D7C56"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1.23</w:t>
            </w:r>
          </w:p>
        </w:tc>
        <w:tc>
          <w:tcPr>
            <w:tcW w:w="674" w:type="dxa"/>
            <w:noWrap/>
            <w:vAlign w:val="bottom"/>
          </w:tcPr>
          <w:p w14:paraId="2C07C556"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1.43</w:t>
            </w:r>
          </w:p>
        </w:tc>
        <w:tc>
          <w:tcPr>
            <w:tcW w:w="674" w:type="dxa"/>
            <w:noWrap/>
            <w:vAlign w:val="bottom"/>
          </w:tcPr>
          <w:p w14:paraId="412A42C4"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1.46</w:t>
            </w:r>
          </w:p>
        </w:tc>
        <w:tc>
          <w:tcPr>
            <w:tcW w:w="674" w:type="dxa"/>
            <w:noWrap/>
            <w:vAlign w:val="bottom"/>
          </w:tcPr>
          <w:p w14:paraId="0D5040D5"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1.13</w:t>
            </w:r>
          </w:p>
        </w:tc>
        <w:tc>
          <w:tcPr>
            <w:tcW w:w="674" w:type="dxa"/>
            <w:noWrap/>
            <w:vAlign w:val="bottom"/>
          </w:tcPr>
          <w:p w14:paraId="5AD3E6DF"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0.9</w:t>
            </w:r>
          </w:p>
        </w:tc>
        <w:tc>
          <w:tcPr>
            <w:tcW w:w="674" w:type="dxa"/>
            <w:noWrap/>
            <w:vAlign w:val="bottom"/>
          </w:tcPr>
          <w:p w14:paraId="0E4CDB65"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0.82</w:t>
            </w:r>
          </w:p>
        </w:tc>
        <w:tc>
          <w:tcPr>
            <w:tcW w:w="1045" w:type="dxa"/>
            <w:noWrap/>
            <w:vAlign w:val="bottom"/>
          </w:tcPr>
          <w:p w14:paraId="35897820"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0.94</w:t>
            </w:r>
          </w:p>
        </w:tc>
      </w:tr>
      <w:tr w:rsidR="001D0D26" w14:paraId="72C6CF83" w14:textId="77777777" w:rsidTr="00FA14A1">
        <w:trPr>
          <w:trHeight w:val="288"/>
        </w:trPr>
        <w:tc>
          <w:tcPr>
            <w:tcW w:w="993" w:type="dxa"/>
            <w:vMerge/>
          </w:tcPr>
          <w:p w14:paraId="1C1160FA" w14:textId="77777777" w:rsidR="001D0D26" w:rsidRDefault="001D0D26" w:rsidP="00FA14A1">
            <w:pPr>
              <w:spacing w:after="0" w:line="360" w:lineRule="auto"/>
              <w:jc w:val="right"/>
              <w:rPr>
                <w:rFonts w:cs="Calibri"/>
                <w:color w:val="000000"/>
                <w:sz w:val="20"/>
                <w:szCs w:val="20"/>
              </w:rPr>
            </w:pPr>
          </w:p>
        </w:tc>
        <w:tc>
          <w:tcPr>
            <w:tcW w:w="1159" w:type="dxa"/>
          </w:tcPr>
          <w:p w14:paraId="61C210E3"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Calabar</w:t>
            </w:r>
          </w:p>
        </w:tc>
        <w:tc>
          <w:tcPr>
            <w:tcW w:w="647" w:type="dxa"/>
            <w:noWrap/>
            <w:vAlign w:val="bottom"/>
          </w:tcPr>
          <w:p w14:paraId="6D0ECBE6" w14:textId="77777777" w:rsidR="001D0D26" w:rsidRDefault="001D0D26" w:rsidP="00FA14A1">
            <w:pPr>
              <w:spacing w:after="0" w:line="360" w:lineRule="auto"/>
              <w:rPr>
                <w:rFonts w:cs="Calibri"/>
                <w:color w:val="000000"/>
                <w:sz w:val="20"/>
                <w:szCs w:val="20"/>
              </w:rPr>
            </w:pPr>
            <w:r>
              <w:rPr>
                <w:rFonts w:cs="Calibri"/>
                <w:color w:val="000000"/>
                <w:sz w:val="20"/>
                <w:szCs w:val="20"/>
              </w:rPr>
              <w:t>1.87</w:t>
            </w:r>
          </w:p>
        </w:tc>
        <w:tc>
          <w:tcPr>
            <w:tcW w:w="674" w:type="dxa"/>
            <w:noWrap/>
            <w:vAlign w:val="bottom"/>
          </w:tcPr>
          <w:p w14:paraId="6BB124EC"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2.18</w:t>
            </w:r>
          </w:p>
        </w:tc>
        <w:tc>
          <w:tcPr>
            <w:tcW w:w="696" w:type="dxa"/>
            <w:noWrap/>
            <w:vAlign w:val="bottom"/>
          </w:tcPr>
          <w:p w14:paraId="05E26102"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2.39</w:t>
            </w:r>
          </w:p>
        </w:tc>
        <w:tc>
          <w:tcPr>
            <w:tcW w:w="674" w:type="dxa"/>
            <w:noWrap/>
            <w:vAlign w:val="bottom"/>
          </w:tcPr>
          <w:p w14:paraId="58B03329"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2.42</w:t>
            </w:r>
          </w:p>
        </w:tc>
        <w:tc>
          <w:tcPr>
            <w:tcW w:w="684" w:type="dxa"/>
            <w:noWrap/>
            <w:vAlign w:val="bottom"/>
          </w:tcPr>
          <w:p w14:paraId="7AA796E4"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2.45</w:t>
            </w:r>
          </w:p>
        </w:tc>
        <w:tc>
          <w:tcPr>
            <w:tcW w:w="674" w:type="dxa"/>
            <w:noWrap/>
            <w:vAlign w:val="bottom"/>
          </w:tcPr>
          <w:p w14:paraId="0A54915B"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2.87</w:t>
            </w:r>
          </w:p>
        </w:tc>
        <w:tc>
          <w:tcPr>
            <w:tcW w:w="674" w:type="dxa"/>
            <w:noWrap/>
            <w:vAlign w:val="bottom"/>
          </w:tcPr>
          <w:p w14:paraId="69591285"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3.16</w:t>
            </w:r>
          </w:p>
        </w:tc>
        <w:tc>
          <w:tcPr>
            <w:tcW w:w="674" w:type="dxa"/>
            <w:noWrap/>
            <w:vAlign w:val="bottom"/>
          </w:tcPr>
          <w:p w14:paraId="19285694"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3.21</w:t>
            </w:r>
          </w:p>
        </w:tc>
        <w:tc>
          <w:tcPr>
            <w:tcW w:w="674" w:type="dxa"/>
            <w:noWrap/>
            <w:vAlign w:val="bottom"/>
          </w:tcPr>
          <w:p w14:paraId="3B8E3293"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2.9</w:t>
            </w:r>
          </w:p>
        </w:tc>
        <w:tc>
          <w:tcPr>
            <w:tcW w:w="674" w:type="dxa"/>
            <w:noWrap/>
            <w:vAlign w:val="bottom"/>
          </w:tcPr>
          <w:p w14:paraId="5936FDD4"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2.51</w:t>
            </w:r>
          </w:p>
        </w:tc>
        <w:tc>
          <w:tcPr>
            <w:tcW w:w="674" w:type="dxa"/>
            <w:noWrap/>
            <w:vAlign w:val="bottom"/>
          </w:tcPr>
          <w:p w14:paraId="2DB49259"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2.04</w:t>
            </w:r>
          </w:p>
        </w:tc>
        <w:tc>
          <w:tcPr>
            <w:tcW w:w="1045" w:type="dxa"/>
            <w:noWrap/>
            <w:vAlign w:val="bottom"/>
          </w:tcPr>
          <w:p w14:paraId="035F1C21"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1.74</w:t>
            </w:r>
          </w:p>
        </w:tc>
      </w:tr>
      <w:tr w:rsidR="001D0D26" w14:paraId="3714CE50" w14:textId="77777777" w:rsidTr="00FA14A1">
        <w:trPr>
          <w:trHeight w:val="288"/>
        </w:trPr>
        <w:tc>
          <w:tcPr>
            <w:tcW w:w="993" w:type="dxa"/>
          </w:tcPr>
          <w:p w14:paraId="5013D744"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PRMT</w:t>
            </w:r>
          </w:p>
        </w:tc>
        <w:tc>
          <w:tcPr>
            <w:tcW w:w="1159" w:type="dxa"/>
          </w:tcPr>
          <w:p w14:paraId="24361D27"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Months</w:t>
            </w:r>
          </w:p>
        </w:tc>
        <w:tc>
          <w:tcPr>
            <w:tcW w:w="647" w:type="dxa"/>
            <w:noWrap/>
            <w:vAlign w:val="bottom"/>
          </w:tcPr>
          <w:p w14:paraId="4B0925A7"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JAN</w:t>
            </w:r>
          </w:p>
        </w:tc>
        <w:tc>
          <w:tcPr>
            <w:tcW w:w="674" w:type="dxa"/>
            <w:noWrap/>
            <w:vAlign w:val="bottom"/>
          </w:tcPr>
          <w:p w14:paraId="38F65242"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FEB</w:t>
            </w:r>
          </w:p>
        </w:tc>
        <w:tc>
          <w:tcPr>
            <w:tcW w:w="696" w:type="dxa"/>
            <w:noWrap/>
            <w:vAlign w:val="bottom"/>
          </w:tcPr>
          <w:p w14:paraId="5CBE789B"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MAR</w:t>
            </w:r>
          </w:p>
        </w:tc>
        <w:tc>
          <w:tcPr>
            <w:tcW w:w="674" w:type="dxa"/>
            <w:noWrap/>
            <w:vAlign w:val="bottom"/>
          </w:tcPr>
          <w:p w14:paraId="1225A8DB"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APR</w:t>
            </w:r>
          </w:p>
        </w:tc>
        <w:tc>
          <w:tcPr>
            <w:tcW w:w="684" w:type="dxa"/>
            <w:noWrap/>
            <w:vAlign w:val="bottom"/>
          </w:tcPr>
          <w:p w14:paraId="49CB852B"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MAY</w:t>
            </w:r>
          </w:p>
        </w:tc>
        <w:tc>
          <w:tcPr>
            <w:tcW w:w="674" w:type="dxa"/>
            <w:noWrap/>
            <w:vAlign w:val="bottom"/>
          </w:tcPr>
          <w:p w14:paraId="1FC09186"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JUN</w:t>
            </w:r>
          </w:p>
        </w:tc>
        <w:tc>
          <w:tcPr>
            <w:tcW w:w="674" w:type="dxa"/>
            <w:noWrap/>
            <w:vAlign w:val="bottom"/>
          </w:tcPr>
          <w:p w14:paraId="399B7F6C"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JUL</w:t>
            </w:r>
          </w:p>
        </w:tc>
        <w:tc>
          <w:tcPr>
            <w:tcW w:w="674" w:type="dxa"/>
            <w:noWrap/>
            <w:vAlign w:val="bottom"/>
          </w:tcPr>
          <w:p w14:paraId="1D741F7D"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AUG</w:t>
            </w:r>
          </w:p>
        </w:tc>
        <w:tc>
          <w:tcPr>
            <w:tcW w:w="674" w:type="dxa"/>
            <w:noWrap/>
            <w:vAlign w:val="bottom"/>
          </w:tcPr>
          <w:p w14:paraId="0AE8BC4E"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SEP</w:t>
            </w:r>
          </w:p>
        </w:tc>
        <w:tc>
          <w:tcPr>
            <w:tcW w:w="674" w:type="dxa"/>
            <w:noWrap/>
            <w:vAlign w:val="bottom"/>
          </w:tcPr>
          <w:p w14:paraId="1D8CB12A"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OCT</w:t>
            </w:r>
          </w:p>
        </w:tc>
        <w:tc>
          <w:tcPr>
            <w:tcW w:w="674" w:type="dxa"/>
            <w:noWrap/>
            <w:vAlign w:val="bottom"/>
          </w:tcPr>
          <w:p w14:paraId="39754DE8"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NOV</w:t>
            </w:r>
          </w:p>
        </w:tc>
        <w:tc>
          <w:tcPr>
            <w:tcW w:w="1045" w:type="dxa"/>
            <w:noWrap/>
            <w:vAlign w:val="bottom"/>
          </w:tcPr>
          <w:p w14:paraId="643A9937"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DEC</w:t>
            </w:r>
          </w:p>
        </w:tc>
      </w:tr>
      <w:tr w:rsidR="001D0D26" w14:paraId="63E9BD1A" w14:textId="77777777" w:rsidTr="00FA14A1">
        <w:trPr>
          <w:trHeight w:val="288"/>
        </w:trPr>
        <w:tc>
          <w:tcPr>
            <w:tcW w:w="993" w:type="dxa"/>
            <w:vMerge w:val="restart"/>
          </w:tcPr>
          <w:p w14:paraId="343BAC27"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W/D</w:t>
            </w:r>
          </w:p>
          <w:p w14:paraId="70482CE1"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 xml:space="preserve">In </w:t>
            </w:r>
          </w:p>
          <w:p w14:paraId="1BEEB657" w14:textId="77777777" w:rsidR="001D0D26" w:rsidRDefault="001D0D26" w:rsidP="00FA14A1">
            <w:pPr>
              <w:spacing w:after="0" w:line="360" w:lineRule="auto"/>
              <w:jc w:val="right"/>
              <w:rPr>
                <w:rFonts w:cs="Calibri"/>
                <w:color w:val="000000"/>
                <w:sz w:val="20"/>
                <w:szCs w:val="20"/>
                <w:vertAlign w:val="superscript"/>
              </w:rPr>
            </w:pPr>
            <w:r>
              <w:rPr>
                <w:rFonts w:cs="Calibri"/>
                <w:color w:val="000000"/>
                <w:sz w:val="20"/>
                <w:szCs w:val="20"/>
                <w:vertAlign w:val="superscript"/>
              </w:rPr>
              <w:t>0</w:t>
            </w:r>
          </w:p>
        </w:tc>
        <w:tc>
          <w:tcPr>
            <w:tcW w:w="1159" w:type="dxa"/>
          </w:tcPr>
          <w:p w14:paraId="2FD5F229" w14:textId="77777777"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PHC</w:t>
            </w:r>
          </w:p>
        </w:tc>
        <w:tc>
          <w:tcPr>
            <w:tcW w:w="647" w:type="dxa"/>
            <w:noWrap/>
            <w:vAlign w:val="bottom"/>
          </w:tcPr>
          <w:p w14:paraId="3DB7DE78"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233</w:t>
            </w:r>
          </w:p>
        </w:tc>
        <w:tc>
          <w:tcPr>
            <w:tcW w:w="674" w:type="dxa"/>
            <w:noWrap/>
            <w:vAlign w:val="bottom"/>
          </w:tcPr>
          <w:p w14:paraId="51DE77B0"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195</w:t>
            </w:r>
          </w:p>
        </w:tc>
        <w:tc>
          <w:tcPr>
            <w:tcW w:w="696" w:type="dxa"/>
            <w:noWrap/>
            <w:vAlign w:val="bottom"/>
          </w:tcPr>
          <w:p w14:paraId="5EA26976"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180</w:t>
            </w:r>
          </w:p>
        </w:tc>
        <w:tc>
          <w:tcPr>
            <w:tcW w:w="674" w:type="dxa"/>
            <w:noWrap/>
            <w:vAlign w:val="bottom"/>
          </w:tcPr>
          <w:p w14:paraId="17B4BB7F"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179</w:t>
            </w:r>
          </w:p>
        </w:tc>
        <w:tc>
          <w:tcPr>
            <w:tcW w:w="684" w:type="dxa"/>
            <w:noWrap/>
            <w:vAlign w:val="bottom"/>
          </w:tcPr>
          <w:p w14:paraId="0B89B2A2"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163</w:t>
            </w:r>
          </w:p>
        </w:tc>
        <w:tc>
          <w:tcPr>
            <w:tcW w:w="674" w:type="dxa"/>
            <w:noWrap/>
            <w:vAlign w:val="bottom"/>
          </w:tcPr>
          <w:p w14:paraId="3C96ACDF"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174</w:t>
            </w:r>
          </w:p>
        </w:tc>
        <w:tc>
          <w:tcPr>
            <w:tcW w:w="674" w:type="dxa"/>
            <w:noWrap/>
            <w:vAlign w:val="bottom"/>
          </w:tcPr>
          <w:p w14:paraId="7B72AD71"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191</w:t>
            </w:r>
          </w:p>
        </w:tc>
        <w:tc>
          <w:tcPr>
            <w:tcW w:w="674" w:type="dxa"/>
            <w:noWrap/>
            <w:vAlign w:val="bottom"/>
          </w:tcPr>
          <w:p w14:paraId="7974BE5C"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191</w:t>
            </w:r>
          </w:p>
        </w:tc>
        <w:tc>
          <w:tcPr>
            <w:tcW w:w="674" w:type="dxa"/>
            <w:noWrap/>
            <w:vAlign w:val="bottom"/>
          </w:tcPr>
          <w:p w14:paraId="0EB7C86F"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195</w:t>
            </w:r>
          </w:p>
        </w:tc>
        <w:tc>
          <w:tcPr>
            <w:tcW w:w="674" w:type="dxa"/>
            <w:noWrap/>
            <w:vAlign w:val="bottom"/>
          </w:tcPr>
          <w:p w14:paraId="3B910B4A"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167</w:t>
            </w:r>
          </w:p>
        </w:tc>
        <w:tc>
          <w:tcPr>
            <w:tcW w:w="674" w:type="dxa"/>
            <w:noWrap/>
            <w:vAlign w:val="bottom"/>
          </w:tcPr>
          <w:p w14:paraId="466ADBDE"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140</w:t>
            </w:r>
          </w:p>
        </w:tc>
        <w:tc>
          <w:tcPr>
            <w:tcW w:w="1045" w:type="dxa"/>
            <w:noWrap/>
            <w:vAlign w:val="bottom"/>
          </w:tcPr>
          <w:p w14:paraId="0C81A027"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214</w:t>
            </w:r>
          </w:p>
        </w:tc>
      </w:tr>
      <w:tr w:rsidR="001D0D26" w14:paraId="0614422C" w14:textId="77777777" w:rsidTr="00FA14A1">
        <w:trPr>
          <w:trHeight w:val="288"/>
        </w:trPr>
        <w:tc>
          <w:tcPr>
            <w:tcW w:w="993" w:type="dxa"/>
            <w:vMerge/>
          </w:tcPr>
          <w:p w14:paraId="19086C7C" w14:textId="77777777" w:rsidR="001D0D26" w:rsidRDefault="001D0D26" w:rsidP="00FA14A1">
            <w:pPr>
              <w:spacing w:after="0" w:line="360" w:lineRule="auto"/>
              <w:jc w:val="right"/>
              <w:rPr>
                <w:rFonts w:cs="Calibri"/>
                <w:color w:val="000000"/>
                <w:sz w:val="20"/>
                <w:szCs w:val="20"/>
              </w:rPr>
            </w:pPr>
          </w:p>
        </w:tc>
        <w:tc>
          <w:tcPr>
            <w:tcW w:w="1159" w:type="dxa"/>
          </w:tcPr>
          <w:p w14:paraId="733682F2"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Benin</w:t>
            </w:r>
          </w:p>
        </w:tc>
        <w:tc>
          <w:tcPr>
            <w:tcW w:w="647" w:type="dxa"/>
            <w:noWrap/>
            <w:vAlign w:val="bottom"/>
          </w:tcPr>
          <w:p w14:paraId="0D4A7D12"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231</w:t>
            </w:r>
          </w:p>
        </w:tc>
        <w:tc>
          <w:tcPr>
            <w:tcW w:w="674" w:type="dxa"/>
            <w:noWrap/>
            <w:vAlign w:val="bottom"/>
          </w:tcPr>
          <w:p w14:paraId="7DACD874"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193</w:t>
            </w:r>
          </w:p>
        </w:tc>
        <w:tc>
          <w:tcPr>
            <w:tcW w:w="696" w:type="dxa"/>
            <w:noWrap/>
            <w:vAlign w:val="bottom"/>
          </w:tcPr>
          <w:p w14:paraId="6AF8CDD4"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178</w:t>
            </w:r>
          </w:p>
        </w:tc>
        <w:tc>
          <w:tcPr>
            <w:tcW w:w="674" w:type="dxa"/>
            <w:noWrap/>
            <w:vAlign w:val="bottom"/>
          </w:tcPr>
          <w:p w14:paraId="65FD293C"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177</w:t>
            </w:r>
          </w:p>
        </w:tc>
        <w:tc>
          <w:tcPr>
            <w:tcW w:w="684" w:type="dxa"/>
            <w:noWrap/>
            <w:vAlign w:val="bottom"/>
          </w:tcPr>
          <w:p w14:paraId="3C23E04D"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161</w:t>
            </w:r>
          </w:p>
        </w:tc>
        <w:tc>
          <w:tcPr>
            <w:tcW w:w="674" w:type="dxa"/>
            <w:noWrap/>
            <w:vAlign w:val="bottom"/>
          </w:tcPr>
          <w:p w14:paraId="4760CD54"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172</w:t>
            </w:r>
          </w:p>
        </w:tc>
        <w:tc>
          <w:tcPr>
            <w:tcW w:w="674" w:type="dxa"/>
            <w:noWrap/>
            <w:vAlign w:val="bottom"/>
          </w:tcPr>
          <w:p w14:paraId="67B1E3CF"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189</w:t>
            </w:r>
          </w:p>
        </w:tc>
        <w:tc>
          <w:tcPr>
            <w:tcW w:w="674" w:type="dxa"/>
            <w:noWrap/>
            <w:vAlign w:val="bottom"/>
          </w:tcPr>
          <w:p w14:paraId="2E7D634D"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189</w:t>
            </w:r>
          </w:p>
        </w:tc>
        <w:tc>
          <w:tcPr>
            <w:tcW w:w="674" w:type="dxa"/>
            <w:noWrap/>
            <w:vAlign w:val="bottom"/>
          </w:tcPr>
          <w:p w14:paraId="1B57586B"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193</w:t>
            </w:r>
          </w:p>
        </w:tc>
        <w:tc>
          <w:tcPr>
            <w:tcW w:w="674" w:type="dxa"/>
            <w:noWrap/>
            <w:vAlign w:val="bottom"/>
          </w:tcPr>
          <w:p w14:paraId="00E7B360"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165</w:t>
            </w:r>
          </w:p>
        </w:tc>
        <w:tc>
          <w:tcPr>
            <w:tcW w:w="674" w:type="dxa"/>
            <w:noWrap/>
            <w:vAlign w:val="bottom"/>
          </w:tcPr>
          <w:p w14:paraId="53D92DAF"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138</w:t>
            </w:r>
          </w:p>
        </w:tc>
        <w:tc>
          <w:tcPr>
            <w:tcW w:w="1045" w:type="dxa"/>
            <w:noWrap/>
            <w:vAlign w:val="bottom"/>
          </w:tcPr>
          <w:p w14:paraId="4DBA7B2D"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212</w:t>
            </w:r>
          </w:p>
        </w:tc>
      </w:tr>
      <w:tr w:rsidR="001D0D26" w14:paraId="2E897806" w14:textId="77777777" w:rsidTr="00FA14A1">
        <w:trPr>
          <w:trHeight w:val="288"/>
        </w:trPr>
        <w:tc>
          <w:tcPr>
            <w:tcW w:w="993" w:type="dxa"/>
            <w:vMerge/>
          </w:tcPr>
          <w:p w14:paraId="523B36C6" w14:textId="77777777" w:rsidR="001D0D26" w:rsidRDefault="001D0D26" w:rsidP="00FA14A1">
            <w:pPr>
              <w:spacing w:after="0" w:line="360" w:lineRule="auto"/>
              <w:jc w:val="right"/>
              <w:rPr>
                <w:rFonts w:cs="Calibri"/>
                <w:color w:val="000000"/>
                <w:sz w:val="20"/>
                <w:szCs w:val="20"/>
              </w:rPr>
            </w:pPr>
          </w:p>
        </w:tc>
        <w:tc>
          <w:tcPr>
            <w:tcW w:w="1159" w:type="dxa"/>
          </w:tcPr>
          <w:p w14:paraId="44B12AE3"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Akure</w:t>
            </w:r>
          </w:p>
        </w:tc>
        <w:tc>
          <w:tcPr>
            <w:tcW w:w="647" w:type="dxa"/>
            <w:noWrap/>
            <w:vAlign w:val="bottom"/>
          </w:tcPr>
          <w:p w14:paraId="5BC721F3"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241</w:t>
            </w:r>
          </w:p>
        </w:tc>
        <w:tc>
          <w:tcPr>
            <w:tcW w:w="674" w:type="dxa"/>
            <w:noWrap/>
            <w:vAlign w:val="bottom"/>
          </w:tcPr>
          <w:p w14:paraId="016E5F2B"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203</w:t>
            </w:r>
          </w:p>
        </w:tc>
        <w:tc>
          <w:tcPr>
            <w:tcW w:w="696" w:type="dxa"/>
            <w:noWrap/>
            <w:vAlign w:val="bottom"/>
          </w:tcPr>
          <w:p w14:paraId="024599B7"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188</w:t>
            </w:r>
          </w:p>
        </w:tc>
        <w:tc>
          <w:tcPr>
            <w:tcW w:w="674" w:type="dxa"/>
            <w:noWrap/>
            <w:vAlign w:val="bottom"/>
          </w:tcPr>
          <w:p w14:paraId="4326B196"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187</w:t>
            </w:r>
          </w:p>
        </w:tc>
        <w:tc>
          <w:tcPr>
            <w:tcW w:w="684" w:type="dxa"/>
            <w:noWrap/>
            <w:vAlign w:val="bottom"/>
          </w:tcPr>
          <w:p w14:paraId="3E779DFF"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171</w:t>
            </w:r>
          </w:p>
        </w:tc>
        <w:tc>
          <w:tcPr>
            <w:tcW w:w="674" w:type="dxa"/>
            <w:noWrap/>
            <w:vAlign w:val="bottom"/>
          </w:tcPr>
          <w:p w14:paraId="0DF50A58"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182</w:t>
            </w:r>
          </w:p>
        </w:tc>
        <w:tc>
          <w:tcPr>
            <w:tcW w:w="674" w:type="dxa"/>
            <w:noWrap/>
            <w:vAlign w:val="bottom"/>
          </w:tcPr>
          <w:p w14:paraId="0C9A891F"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199</w:t>
            </w:r>
          </w:p>
        </w:tc>
        <w:tc>
          <w:tcPr>
            <w:tcW w:w="674" w:type="dxa"/>
            <w:noWrap/>
            <w:vAlign w:val="bottom"/>
          </w:tcPr>
          <w:p w14:paraId="1F8B11C0"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199</w:t>
            </w:r>
          </w:p>
        </w:tc>
        <w:tc>
          <w:tcPr>
            <w:tcW w:w="674" w:type="dxa"/>
            <w:noWrap/>
            <w:vAlign w:val="bottom"/>
          </w:tcPr>
          <w:p w14:paraId="3534C206"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203</w:t>
            </w:r>
          </w:p>
        </w:tc>
        <w:tc>
          <w:tcPr>
            <w:tcW w:w="674" w:type="dxa"/>
            <w:noWrap/>
            <w:vAlign w:val="bottom"/>
          </w:tcPr>
          <w:p w14:paraId="440440C3"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175</w:t>
            </w:r>
          </w:p>
        </w:tc>
        <w:tc>
          <w:tcPr>
            <w:tcW w:w="674" w:type="dxa"/>
            <w:noWrap/>
            <w:vAlign w:val="bottom"/>
          </w:tcPr>
          <w:p w14:paraId="723557D9"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148</w:t>
            </w:r>
          </w:p>
        </w:tc>
        <w:tc>
          <w:tcPr>
            <w:tcW w:w="1045" w:type="dxa"/>
            <w:noWrap/>
            <w:vAlign w:val="bottom"/>
          </w:tcPr>
          <w:p w14:paraId="037805F7"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222</w:t>
            </w:r>
          </w:p>
        </w:tc>
      </w:tr>
      <w:tr w:rsidR="001D0D26" w14:paraId="03DA4637" w14:textId="77777777" w:rsidTr="00FA14A1">
        <w:trPr>
          <w:trHeight w:val="288"/>
        </w:trPr>
        <w:tc>
          <w:tcPr>
            <w:tcW w:w="993" w:type="dxa"/>
            <w:vMerge/>
          </w:tcPr>
          <w:p w14:paraId="6ACE46DC" w14:textId="77777777" w:rsidR="001D0D26" w:rsidRDefault="001D0D26" w:rsidP="00FA14A1">
            <w:pPr>
              <w:spacing w:after="0" w:line="360" w:lineRule="auto"/>
              <w:jc w:val="right"/>
              <w:rPr>
                <w:rFonts w:cs="Calibri"/>
                <w:color w:val="000000"/>
                <w:sz w:val="20"/>
                <w:szCs w:val="20"/>
              </w:rPr>
            </w:pPr>
          </w:p>
        </w:tc>
        <w:tc>
          <w:tcPr>
            <w:tcW w:w="1159" w:type="dxa"/>
          </w:tcPr>
          <w:p w14:paraId="0681471C"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Calabar</w:t>
            </w:r>
          </w:p>
        </w:tc>
        <w:tc>
          <w:tcPr>
            <w:tcW w:w="647" w:type="dxa"/>
            <w:noWrap/>
            <w:vAlign w:val="bottom"/>
          </w:tcPr>
          <w:p w14:paraId="2891A0EA"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228</w:t>
            </w:r>
          </w:p>
        </w:tc>
        <w:tc>
          <w:tcPr>
            <w:tcW w:w="674" w:type="dxa"/>
            <w:noWrap/>
            <w:vAlign w:val="bottom"/>
          </w:tcPr>
          <w:p w14:paraId="75D6FD22"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190</w:t>
            </w:r>
          </w:p>
        </w:tc>
        <w:tc>
          <w:tcPr>
            <w:tcW w:w="696" w:type="dxa"/>
            <w:noWrap/>
            <w:vAlign w:val="bottom"/>
          </w:tcPr>
          <w:p w14:paraId="53B9F02B"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175</w:t>
            </w:r>
          </w:p>
        </w:tc>
        <w:tc>
          <w:tcPr>
            <w:tcW w:w="674" w:type="dxa"/>
            <w:noWrap/>
            <w:vAlign w:val="bottom"/>
          </w:tcPr>
          <w:p w14:paraId="1F3F9457"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174</w:t>
            </w:r>
          </w:p>
        </w:tc>
        <w:tc>
          <w:tcPr>
            <w:tcW w:w="684" w:type="dxa"/>
            <w:noWrap/>
            <w:vAlign w:val="bottom"/>
          </w:tcPr>
          <w:p w14:paraId="652A849A"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158</w:t>
            </w:r>
          </w:p>
        </w:tc>
        <w:tc>
          <w:tcPr>
            <w:tcW w:w="674" w:type="dxa"/>
            <w:noWrap/>
            <w:vAlign w:val="bottom"/>
          </w:tcPr>
          <w:p w14:paraId="2B2DEE39"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169</w:t>
            </w:r>
          </w:p>
        </w:tc>
        <w:tc>
          <w:tcPr>
            <w:tcW w:w="674" w:type="dxa"/>
            <w:noWrap/>
            <w:vAlign w:val="bottom"/>
          </w:tcPr>
          <w:p w14:paraId="1C18D83A"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186</w:t>
            </w:r>
          </w:p>
        </w:tc>
        <w:tc>
          <w:tcPr>
            <w:tcW w:w="674" w:type="dxa"/>
            <w:noWrap/>
            <w:vAlign w:val="bottom"/>
          </w:tcPr>
          <w:p w14:paraId="002BE28B"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186</w:t>
            </w:r>
          </w:p>
        </w:tc>
        <w:tc>
          <w:tcPr>
            <w:tcW w:w="674" w:type="dxa"/>
            <w:noWrap/>
            <w:vAlign w:val="bottom"/>
          </w:tcPr>
          <w:p w14:paraId="2E9EAE30"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190</w:t>
            </w:r>
          </w:p>
        </w:tc>
        <w:tc>
          <w:tcPr>
            <w:tcW w:w="674" w:type="dxa"/>
            <w:noWrap/>
            <w:vAlign w:val="bottom"/>
          </w:tcPr>
          <w:p w14:paraId="188D2A0E"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162</w:t>
            </w:r>
          </w:p>
        </w:tc>
        <w:tc>
          <w:tcPr>
            <w:tcW w:w="674" w:type="dxa"/>
            <w:noWrap/>
            <w:vAlign w:val="bottom"/>
          </w:tcPr>
          <w:p w14:paraId="7A9308F0"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135</w:t>
            </w:r>
          </w:p>
        </w:tc>
        <w:tc>
          <w:tcPr>
            <w:tcW w:w="1045" w:type="dxa"/>
            <w:noWrap/>
            <w:vAlign w:val="bottom"/>
          </w:tcPr>
          <w:p w14:paraId="75CAE5AE"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209</w:t>
            </w:r>
          </w:p>
        </w:tc>
      </w:tr>
      <w:tr w:rsidR="001D0D26" w14:paraId="671A7E0A" w14:textId="77777777" w:rsidTr="00FA14A1">
        <w:trPr>
          <w:trHeight w:val="288"/>
        </w:trPr>
        <w:tc>
          <w:tcPr>
            <w:tcW w:w="993" w:type="dxa"/>
          </w:tcPr>
          <w:p w14:paraId="67C46526"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PRMT</w:t>
            </w:r>
          </w:p>
        </w:tc>
        <w:tc>
          <w:tcPr>
            <w:tcW w:w="1159" w:type="dxa"/>
          </w:tcPr>
          <w:p w14:paraId="74695358"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Months</w:t>
            </w:r>
          </w:p>
        </w:tc>
        <w:tc>
          <w:tcPr>
            <w:tcW w:w="647" w:type="dxa"/>
            <w:noWrap/>
            <w:vAlign w:val="bottom"/>
          </w:tcPr>
          <w:p w14:paraId="07AF506E"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JAN</w:t>
            </w:r>
          </w:p>
        </w:tc>
        <w:tc>
          <w:tcPr>
            <w:tcW w:w="674" w:type="dxa"/>
            <w:noWrap/>
            <w:vAlign w:val="bottom"/>
          </w:tcPr>
          <w:p w14:paraId="6BAD505E"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FEB</w:t>
            </w:r>
          </w:p>
        </w:tc>
        <w:tc>
          <w:tcPr>
            <w:tcW w:w="696" w:type="dxa"/>
            <w:noWrap/>
            <w:vAlign w:val="bottom"/>
          </w:tcPr>
          <w:p w14:paraId="72F12021"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MAR</w:t>
            </w:r>
          </w:p>
        </w:tc>
        <w:tc>
          <w:tcPr>
            <w:tcW w:w="674" w:type="dxa"/>
            <w:noWrap/>
            <w:vAlign w:val="bottom"/>
          </w:tcPr>
          <w:p w14:paraId="276A871A"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APR</w:t>
            </w:r>
          </w:p>
        </w:tc>
        <w:tc>
          <w:tcPr>
            <w:tcW w:w="684" w:type="dxa"/>
            <w:noWrap/>
            <w:vAlign w:val="bottom"/>
          </w:tcPr>
          <w:p w14:paraId="3CCDC6B0"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MAY</w:t>
            </w:r>
          </w:p>
        </w:tc>
        <w:tc>
          <w:tcPr>
            <w:tcW w:w="674" w:type="dxa"/>
            <w:noWrap/>
            <w:vAlign w:val="bottom"/>
          </w:tcPr>
          <w:p w14:paraId="3D4C2A66"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JUN</w:t>
            </w:r>
          </w:p>
        </w:tc>
        <w:tc>
          <w:tcPr>
            <w:tcW w:w="674" w:type="dxa"/>
            <w:noWrap/>
            <w:vAlign w:val="bottom"/>
          </w:tcPr>
          <w:p w14:paraId="2E036A71"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JUL</w:t>
            </w:r>
          </w:p>
        </w:tc>
        <w:tc>
          <w:tcPr>
            <w:tcW w:w="674" w:type="dxa"/>
            <w:noWrap/>
            <w:vAlign w:val="bottom"/>
          </w:tcPr>
          <w:p w14:paraId="54172D4B"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AUG</w:t>
            </w:r>
          </w:p>
        </w:tc>
        <w:tc>
          <w:tcPr>
            <w:tcW w:w="674" w:type="dxa"/>
            <w:noWrap/>
            <w:vAlign w:val="bottom"/>
          </w:tcPr>
          <w:p w14:paraId="18317196"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SEP</w:t>
            </w:r>
          </w:p>
        </w:tc>
        <w:tc>
          <w:tcPr>
            <w:tcW w:w="674" w:type="dxa"/>
            <w:noWrap/>
            <w:vAlign w:val="bottom"/>
          </w:tcPr>
          <w:p w14:paraId="3BDF4B14"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OCT</w:t>
            </w:r>
          </w:p>
        </w:tc>
        <w:tc>
          <w:tcPr>
            <w:tcW w:w="674" w:type="dxa"/>
            <w:noWrap/>
            <w:vAlign w:val="bottom"/>
          </w:tcPr>
          <w:p w14:paraId="005011F7"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NOV</w:t>
            </w:r>
          </w:p>
        </w:tc>
        <w:tc>
          <w:tcPr>
            <w:tcW w:w="1045" w:type="dxa"/>
            <w:noWrap/>
            <w:vAlign w:val="bottom"/>
          </w:tcPr>
          <w:p w14:paraId="1ACDE016" w14:textId="77777777"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DEC</w:t>
            </w:r>
          </w:p>
        </w:tc>
      </w:tr>
      <w:tr w:rsidR="001D0D26" w14:paraId="32EB1DC5" w14:textId="77777777" w:rsidTr="00FA14A1">
        <w:trPr>
          <w:trHeight w:val="288"/>
        </w:trPr>
        <w:tc>
          <w:tcPr>
            <w:tcW w:w="993" w:type="dxa"/>
            <w:vMerge w:val="restart"/>
          </w:tcPr>
          <w:p w14:paraId="7E6229E2"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V/S</w:t>
            </w:r>
          </w:p>
          <w:p w14:paraId="16EDC4A8"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 xml:space="preserve">In </w:t>
            </w:r>
          </w:p>
          <w:p w14:paraId="3A9E16C1"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KM</w:t>
            </w:r>
          </w:p>
        </w:tc>
        <w:tc>
          <w:tcPr>
            <w:tcW w:w="1159" w:type="dxa"/>
          </w:tcPr>
          <w:p w14:paraId="5DDBCD04" w14:textId="77777777"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PHC</w:t>
            </w:r>
          </w:p>
        </w:tc>
        <w:tc>
          <w:tcPr>
            <w:tcW w:w="647" w:type="dxa"/>
            <w:noWrap/>
            <w:vAlign w:val="bottom"/>
          </w:tcPr>
          <w:p w14:paraId="545509AA"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8.9</w:t>
            </w:r>
          </w:p>
        </w:tc>
        <w:tc>
          <w:tcPr>
            <w:tcW w:w="674" w:type="dxa"/>
            <w:noWrap/>
            <w:vAlign w:val="bottom"/>
          </w:tcPr>
          <w:p w14:paraId="5D609839"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7.7</w:t>
            </w:r>
          </w:p>
        </w:tc>
        <w:tc>
          <w:tcPr>
            <w:tcW w:w="696" w:type="dxa"/>
            <w:noWrap/>
            <w:vAlign w:val="bottom"/>
          </w:tcPr>
          <w:p w14:paraId="5DBC97E6"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17.9</w:t>
            </w:r>
          </w:p>
        </w:tc>
        <w:tc>
          <w:tcPr>
            <w:tcW w:w="674" w:type="dxa"/>
            <w:noWrap/>
            <w:vAlign w:val="bottom"/>
          </w:tcPr>
          <w:p w14:paraId="271C408D"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22.3</w:t>
            </w:r>
          </w:p>
        </w:tc>
        <w:tc>
          <w:tcPr>
            <w:tcW w:w="684" w:type="dxa"/>
            <w:noWrap/>
            <w:vAlign w:val="bottom"/>
          </w:tcPr>
          <w:p w14:paraId="01E52D94"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21.1</w:t>
            </w:r>
          </w:p>
        </w:tc>
        <w:tc>
          <w:tcPr>
            <w:tcW w:w="674" w:type="dxa"/>
            <w:noWrap/>
            <w:vAlign w:val="bottom"/>
          </w:tcPr>
          <w:p w14:paraId="50123DC3"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18.8</w:t>
            </w:r>
          </w:p>
        </w:tc>
        <w:tc>
          <w:tcPr>
            <w:tcW w:w="674" w:type="dxa"/>
            <w:noWrap/>
            <w:vAlign w:val="bottom"/>
          </w:tcPr>
          <w:p w14:paraId="66D8481E"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15.2</w:t>
            </w:r>
          </w:p>
        </w:tc>
        <w:tc>
          <w:tcPr>
            <w:tcW w:w="674" w:type="dxa"/>
            <w:noWrap/>
            <w:vAlign w:val="bottom"/>
          </w:tcPr>
          <w:p w14:paraId="1253956C"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16.7</w:t>
            </w:r>
          </w:p>
        </w:tc>
        <w:tc>
          <w:tcPr>
            <w:tcW w:w="674" w:type="dxa"/>
            <w:noWrap/>
            <w:vAlign w:val="bottom"/>
          </w:tcPr>
          <w:p w14:paraId="2B9800A4"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18.9</w:t>
            </w:r>
          </w:p>
        </w:tc>
        <w:tc>
          <w:tcPr>
            <w:tcW w:w="674" w:type="dxa"/>
            <w:noWrap/>
            <w:vAlign w:val="bottom"/>
          </w:tcPr>
          <w:p w14:paraId="015D5418"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20.7</w:t>
            </w:r>
          </w:p>
        </w:tc>
        <w:tc>
          <w:tcPr>
            <w:tcW w:w="674" w:type="dxa"/>
            <w:noWrap/>
            <w:vAlign w:val="bottom"/>
          </w:tcPr>
          <w:p w14:paraId="746FDF41"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20.4</w:t>
            </w:r>
          </w:p>
        </w:tc>
        <w:tc>
          <w:tcPr>
            <w:tcW w:w="1045" w:type="dxa"/>
            <w:noWrap/>
            <w:vAlign w:val="bottom"/>
          </w:tcPr>
          <w:p w14:paraId="02D4A5D9"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16.0</w:t>
            </w:r>
          </w:p>
        </w:tc>
      </w:tr>
      <w:tr w:rsidR="001D0D26" w14:paraId="27C3C4EF" w14:textId="77777777" w:rsidTr="00FA14A1">
        <w:trPr>
          <w:trHeight w:val="288"/>
        </w:trPr>
        <w:tc>
          <w:tcPr>
            <w:tcW w:w="993" w:type="dxa"/>
            <w:vMerge/>
          </w:tcPr>
          <w:p w14:paraId="00E1E14B" w14:textId="77777777" w:rsidR="001D0D26" w:rsidRDefault="001D0D26" w:rsidP="00FA14A1">
            <w:pPr>
              <w:spacing w:after="0" w:line="360" w:lineRule="auto"/>
              <w:jc w:val="right"/>
              <w:rPr>
                <w:rFonts w:cs="Calibri"/>
                <w:color w:val="000000"/>
                <w:sz w:val="20"/>
                <w:szCs w:val="20"/>
              </w:rPr>
            </w:pPr>
          </w:p>
        </w:tc>
        <w:tc>
          <w:tcPr>
            <w:tcW w:w="1159" w:type="dxa"/>
          </w:tcPr>
          <w:p w14:paraId="748CB2BD"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Benin</w:t>
            </w:r>
          </w:p>
        </w:tc>
        <w:tc>
          <w:tcPr>
            <w:tcW w:w="647" w:type="dxa"/>
            <w:noWrap/>
            <w:vAlign w:val="bottom"/>
          </w:tcPr>
          <w:p w14:paraId="54B1FB37"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7.5</w:t>
            </w:r>
          </w:p>
        </w:tc>
        <w:tc>
          <w:tcPr>
            <w:tcW w:w="674" w:type="dxa"/>
            <w:noWrap/>
            <w:vAlign w:val="bottom"/>
          </w:tcPr>
          <w:p w14:paraId="4AFF4A6A"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10.3</w:t>
            </w:r>
          </w:p>
        </w:tc>
        <w:tc>
          <w:tcPr>
            <w:tcW w:w="696" w:type="dxa"/>
            <w:noWrap/>
            <w:vAlign w:val="bottom"/>
          </w:tcPr>
          <w:p w14:paraId="3ED6B1C1"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14.3</w:t>
            </w:r>
          </w:p>
        </w:tc>
        <w:tc>
          <w:tcPr>
            <w:tcW w:w="674" w:type="dxa"/>
            <w:noWrap/>
            <w:vAlign w:val="bottom"/>
          </w:tcPr>
          <w:p w14:paraId="4D6E0C82"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16.5</w:t>
            </w:r>
          </w:p>
        </w:tc>
        <w:tc>
          <w:tcPr>
            <w:tcW w:w="684" w:type="dxa"/>
            <w:noWrap/>
            <w:vAlign w:val="bottom"/>
          </w:tcPr>
          <w:p w14:paraId="11E2B770"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16.0</w:t>
            </w:r>
          </w:p>
        </w:tc>
        <w:tc>
          <w:tcPr>
            <w:tcW w:w="674" w:type="dxa"/>
            <w:noWrap/>
            <w:vAlign w:val="bottom"/>
          </w:tcPr>
          <w:p w14:paraId="41A3FFDB"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14.9</w:t>
            </w:r>
          </w:p>
        </w:tc>
        <w:tc>
          <w:tcPr>
            <w:tcW w:w="674" w:type="dxa"/>
            <w:noWrap/>
            <w:vAlign w:val="bottom"/>
          </w:tcPr>
          <w:p w14:paraId="4B9B48ED"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12.8</w:t>
            </w:r>
          </w:p>
        </w:tc>
        <w:tc>
          <w:tcPr>
            <w:tcW w:w="674" w:type="dxa"/>
            <w:noWrap/>
            <w:vAlign w:val="bottom"/>
          </w:tcPr>
          <w:p w14:paraId="1F499A2B"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13.4</w:t>
            </w:r>
          </w:p>
        </w:tc>
        <w:tc>
          <w:tcPr>
            <w:tcW w:w="674" w:type="dxa"/>
            <w:noWrap/>
            <w:vAlign w:val="bottom"/>
          </w:tcPr>
          <w:p w14:paraId="65AC36F0"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14.6</w:t>
            </w:r>
          </w:p>
        </w:tc>
        <w:tc>
          <w:tcPr>
            <w:tcW w:w="674" w:type="dxa"/>
            <w:noWrap/>
            <w:vAlign w:val="bottom"/>
          </w:tcPr>
          <w:p w14:paraId="1AC494CB"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15.7</w:t>
            </w:r>
          </w:p>
        </w:tc>
        <w:tc>
          <w:tcPr>
            <w:tcW w:w="674" w:type="dxa"/>
            <w:noWrap/>
            <w:vAlign w:val="bottom"/>
          </w:tcPr>
          <w:p w14:paraId="028CF00A"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13.5</w:t>
            </w:r>
          </w:p>
        </w:tc>
        <w:tc>
          <w:tcPr>
            <w:tcW w:w="1045" w:type="dxa"/>
            <w:noWrap/>
            <w:vAlign w:val="bottom"/>
          </w:tcPr>
          <w:p w14:paraId="73E15D43"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8.5</w:t>
            </w:r>
          </w:p>
        </w:tc>
      </w:tr>
      <w:tr w:rsidR="001D0D26" w14:paraId="2053F258" w14:textId="77777777" w:rsidTr="00FA14A1">
        <w:trPr>
          <w:trHeight w:val="288"/>
        </w:trPr>
        <w:tc>
          <w:tcPr>
            <w:tcW w:w="993" w:type="dxa"/>
            <w:vMerge/>
          </w:tcPr>
          <w:p w14:paraId="1C66DD78" w14:textId="77777777" w:rsidR="001D0D26" w:rsidRDefault="001D0D26" w:rsidP="00FA14A1">
            <w:pPr>
              <w:spacing w:after="0" w:line="360" w:lineRule="auto"/>
              <w:jc w:val="right"/>
              <w:rPr>
                <w:rFonts w:cs="Calibri"/>
                <w:color w:val="000000"/>
                <w:sz w:val="20"/>
                <w:szCs w:val="20"/>
              </w:rPr>
            </w:pPr>
          </w:p>
        </w:tc>
        <w:tc>
          <w:tcPr>
            <w:tcW w:w="1159" w:type="dxa"/>
          </w:tcPr>
          <w:p w14:paraId="314AF380"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Akure</w:t>
            </w:r>
          </w:p>
        </w:tc>
        <w:tc>
          <w:tcPr>
            <w:tcW w:w="647" w:type="dxa"/>
            <w:noWrap/>
            <w:vAlign w:val="bottom"/>
          </w:tcPr>
          <w:p w14:paraId="236C441A"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8.7</w:t>
            </w:r>
          </w:p>
        </w:tc>
        <w:tc>
          <w:tcPr>
            <w:tcW w:w="674" w:type="dxa"/>
            <w:noWrap/>
            <w:vAlign w:val="bottom"/>
          </w:tcPr>
          <w:p w14:paraId="0B7D61AE"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17.2</w:t>
            </w:r>
          </w:p>
        </w:tc>
        <w:tc>
          <w:tcPr>
            <w:tcW w:w="696" w:type="dxa"/>
            <w:noWrap/>
            <w:vAlign w:val="bottom"/>
          </w:tcPr>
          <w:p w14:paraId="64190795"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17.8</w:t>
            </w:r>
          </w:p>
        </w:tc>
        <w:tc>
          <w:tcPr>
            <w:tcW w:w="674" w:type="dxa"/>
            <w:noWrap/>
            <w:vAlign w:val="bottom"/>
          </w:tcPr>
          <w:p w14:paraId="2F44C1E3"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19.6</w:t>
            </w:r>
          </w:p>
        </w:tc>
        <w:tc>
          <w:tcPr>
            <w:tcW w:w="684" w:type="dxa"/>
            <w:noWrap/>
            <w:vAlign w:val="bottom"/>
          </w:tcPr>
          <w:p w14:paraId="7BCEE45F"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18.9</w:t>
            </w:r>
          </w:p>
        </w:tc>
        <w:tc>
          <w:tcPr>
            <w:tcW w:w="674" w:type="dxa"/>
            <w:noWrap/>
            <w:vAlign w:val="bottom"/>
          </w:tcPr>
          <w:p w14:paraId="4B1C1895"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17.9</w:t>
            </w:r>
          </w:p>
        </w:tc>
        <w:tc>
          <w:tcPr>
            <w:tcW w:w="674" w:type="dxa"/>
            <w:noWrap/>
            <w:vAlign w:val="bottom"/>
          </w:tcPr>
          <w:p w14:paraId="0FE7E094"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16.7</w:t>
            </w:r>
          </w:p>
        </w:tc>
        <w:tc>
          <w:tcPr>
            <w:tcW w:w="674" w:type="dxa"/>
            <w:noWrap/>
            <w:vAlign w:val="bottom"/>
          </w:tcPr>
          <w:p w14:paraId="4D9F3614"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17.1</w:t>
            </w:r>
          </w:p>
        </w:tc>
        <w:tc>
          <w:tcPr>
            <w:tcW w:w="674" w:type="dxa"/>
            <w:noWrap/>
            <w:vAlign w:val="bottom"/>
          </w:tcPr>
          <w:p w14:paraId="6FEA6C76"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17.4</w:t>
            </w:r>
          </w:p>
        </w:tc>
        <w:tc>
          <w:tcPr>
            <w:tcW w:w="674" w:type="dxa"/>
            <w:noWrap/>
            <w:vAlign w:val="bottom"/>
          </w:tcPr>
          <w:p w14:paraId="0F4FEAD9"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18.3</w:t>
            </w:r>
          </w:p>
        </w:tc>
        <w:tc>
          <w:tcPr>
            <w:tcW w:w="674" w:type="dxa"/>
            <w:noWrap/>
            <w:vAlign w:val="bottom"/>
          </w:tcPr>
          <w:p w14:paraId="07F1439A"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14.0</w:t>
            </w:r>
          </w:p>
        </w:tc>
        <w:tc>
          <w:tcPr>
            <w:tcW w:w="1045" w:type="dxa"/>
            <w:noWrap/>
            <w:vAlign w:val="bottom"/>
          </w:tcPr>
          <w:p w14:paraId="4DBB2A56"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5.7</w:t>
            </w:r>
          </w:p>
        </w:tc>
      </w:tr>
      <w:tr w:rsidR="001D0D26" w14:paraId="08A51935" w14:textId="77777777" w:rsidTr="00FA14A1">
        <w:trPr>
          <w:trHeight w:val="288"/>
        </w:trPr>
        <w:tc>
          <w:tcPr>
            <w:tcW w:w="993" w:type="dxa"/>
            <w:vMerge/>
          </w:tcPr>
          <w:p w14:paraId="4F84F049" w14:textId="77777777" w:rsidR="001D0D26" w:rsidRDefault="001D0D26" w:rsidP="00FA14A1">
            <w:pPr>
              <w:spacing w:after="0" w:line="360" w:lineRule="auto"/>
              <w:jc w:val="right"/>
              <w:rPr>
                <w:rFonts w:cs="Calibri"/>
                <w:color w:val="000000"/>
                <w:sz w:val="20"/>
                <w:szCs w:val="20"/>
              </w:rPr>
            </w:pPr>
          </w:p>
        </w:tc>
        <w:tc>
          <w:tcPr>
            <w:tcW w:w="1159" w:type="dxa"/>
          </w:tcPr>
          <w:p w14:paraId="3A0303F3"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Calabar</w:t>
            </w:r>
          </w:p>
        </w:tc>
        <w:tc>
          <w:tcPr>
            <w:tcW w:w="647" w:type="dxa"/>
            <w:noWrap/>
            <w:vAlign w:val="bottom"/>
          </w:tcPr>
          <w:p w14:paraId="20BB5C8B"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4.8</w:t>
            </w:r>
          </w:p>
        </w:tc>
        <w:tc>
          <w:tcPr>
            <w:tcW w:w="674" w:type="dxa"/>
            <w:noWrap/>
            <w:vAlign w:val="bottom"/>
          </w:tcPr>
          <w:p w14:paraId="4ED9FD1D"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6.1</w:t>
            </w:r>
          </w:p>
        </w:tc>
        <w:tc>
          <w:tcPr>
            <w:tcW w:w="696" w:type="dxa"/>
            <w:noWrap/>
            <w:vAlign w:val="bottom"/>
          </w:tcPr>
          <w:p w14:paraId="1BD0195B"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7.4</w:t>
            </w:r>
          </w:p>
        </w:tc>
        <w:tc>
          <w:tcPr>
            <w:tcW w:w="674" w:type="dxa"/>
            <w:noWrap/>
            <w:vAlign w:val="bottom"/>
          </w:tcPr>
          <w:p w14:paraId="1969670B"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7.5</w:t>
            </w:r>
          </w:p>
        </w:tc>
        <w:tc>
          <w:tcPr>
            <w:tcW w:w="684" w:type="dxa"/>
            <w:noWrap/>
            <w:vAlign w:val="bottom"/>
          </w:tcPr>
          <w:p w14:paraId="7BA2C033"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8.0</w:t>
            </w:r>
          </w:p>
        </w:tc>
        <w:tc>
          <w:tcPr>
            <w:tcW w:w="674" w:type="dxa"/>
            <w:noWrap/>
            <w:vAlign w:val="bottom"/>
          </w:tcPr>
          <w:p w14:paraId="2DB44F00"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8.0</w:t>
            </w:r>
          </w:p>
        </w:tc>
        <w:tc>
          <w:tcPr>
            <w:tcW w:w="674" w:type="dxa"/>
            <w:noWrap/>
            <w:vAlign w:val="bottom"/>
          </w:tcPr>
          <w:p w14:paraId="7947912F"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6.5</w:t>
            </w:r>
          </w:p>
        </w:tc>
        <w:tc>
          <w:tcPr>
            <w:tcW w:w="674" w:type="dxa"/>
            <w:noWrap/>
            <w:vAlign w:val="bottom"/>
          </w:tcPr>
          <w:p w14:paraId="49999E47"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6.5</w:t>
            </w:r>
          </w:p>
        </w:tc>
        <w:tc>
          <w:tcPr>
            <w:tcW w:w="674" w:type="dxa"/>
            <w:noWrap/>
            <w:vAlign w:val="bottom"/>
          </w:tcPr>
          <w:p w14:paraId="2559DA58"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7.6</w:t>
            </w:r>
          </w:p>
        </w:tc>
        <w:tc>
          <w:tcPr>
            <w:tcW w:w="674" w:type="dxa"/>
            <w:noWrap/>
            <w:vAlign w:val="bottom"/>
          </w:tcPr>
          <w:p w14:paraId="031A1F90"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8.1</w:t>
            </w:r>
          </w:p>
        </w:tc>
        <w:tc>
          <w:tcPr>
            <w:tcW w:w="674" w:type="dxa"/>
            <w:noWrap/>
            <w:vAlign w:val="bottom"/>
          </w:tcPr>
          <w:p w14:paraId="1C3996A1"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6.3</w:t>
            </w:r>
          </w:p>
        </w:tc>
        <w:tc>
          <w:tcPr>
            <w:tcW w:w="1045" w:type="dxa"/>
            <w:noWrap/>
            <w:vAlign w:val="bottom"/>
          </w:tcPr>
          <w:p w14:paraId="6854649F" w14:textId="77777777" w:rsidR="001D0D26" w:rsidRDefault="001D0D26" w:rsidP="00FA14A1">
            <w:pPr>
              <w:spacing w:after="0" w:line="360" w:lineRule="auto"/>
              <w:jc w:val="right"/>
              <w:rPr>
                <w:rFonts w:cs="Calibri"/>
                <w:color w:val="000000"/>
                <w:sz w:val="20"/>
                <w:szCs w:val="20"/>
              </w:rPr>
            </w:pPr>
            <w:r>
              <w:rPr>
                <w:rFonts w:cs="Calibri"/>
                <w:color w:val="000000"/>
                <w:sz w:val="20"/>
                <w:szCs w:val="20"/>
              </w:rPr>
              <w:t>3.9</w:t>
            </w:r>
          </w:p>
        </w:tc>
      </w:tr>
    </w:tbl>
    <w:p w14:paraId="40C4B9E1" w14:textId="77777777" w:rsidR="001D0D26" w:rsidRDefault="00360843" w:rsidP="001D0D26">
      <w:pPr>
        <w:pStyle w:val="CommentText"/>
        <w:ind w:left="0"/>
        <w:rPr>
          <w:rFonts w:ascii="Times New Roman" w:eastAsia="Times New Roman" w:hAnsi="Times New Roman"/>
          <w:b/>
          <w:i/>
          <w:color w:val="231F20"/>
          <w:lang w:eastAsia="en-GB"/>
        </w:rPr>
      </w:pPr>
      <w:r>
        <w:rPr>
          <w:rFonts w:ascii="Times New Roman" w:eastAsia="Times New Roman" w:hAnsi="Times New Roman"/>
          <w:b/>
          <w:i/>
          <w:color w:val="231F20"/>
          <w:lang w:eastAsia="en-GB"/>
        </w:rPr>
        <w:t>N/</w:t>
      </w:r>
      <w:r w:rsidR="001D0D26">
        <w:rPr>
          <w:rFonts w:ascii="Times New Roman" w:eastAsia="Times New Roman" w:hAnsi="Times New Roman"/>
          <w:b/>
          <w:i/>
          <w:color w:val="231F20"/>
          <w:lang w:eastAsia="en-GB"/>
        </w:rPr>
        <w:t xml:space="preserve">B: PRMT refers to parameter; W/S refers to wind speed in meter per seconds; W/D refers to wind direction in </w:t>
      </w:r>
      <w:r w:rsidR="001D0D26">
        <w:rPr>
          <w:rFonts w:ascii="Times New Roman" w:eastAsia="Times New Roman" w:hAnsi="Times New Roman"/>
          <w:b/>
          <w:i/>
          <w:color w:val="231F20"/>
          <w:vertAlign w:val="superscript"/>
          <w:lang w:eastAsia="en-GB"/>
        </w:rPr>
        <w:t>0</w:t>
      </w:r>
      <w:r w:rsidR="001D0D26">
        <w:rPr>
          <w:rFonts w:ascii="Times New Roman" w:eastAsia="Times New Roman" w:hAnsi="Times New Roman"/>
          <w:b/>
          <w:i/>
          <w:color w:val="231F20"/>
          <w:lang w:eastAsia="en-GB"/>
        </w:rPr>
        <w:t xml:space="preserve">; V/S refers to visibility in kilometres. </w:t>
      </w:r>
    </w:p>
    <w:p w14:paraId="561BCC59" w14:textId="77777777" w:rsidR="0075189B" w:rsidRDefault="0075189B" w:rsidP="0075189B">
      <w:pPr>
        <w:pStyle w:val="CommentText"/>
        <w:spacing w:line="360" w:lineRule="auto"/>
        <w:ind w:left="0"/>
        <w:rPr>
          <w:rFonts w:ascii="Times New Roman" w:eastAsia="Times New Roman" w:hAnsi="Times New Roman"/>
          <w:color w:val="231F20"/>
          <w:sz w:val="24"/>
          <w:szCs w:val="24"/>
          <w:lang w:eastAsia="en-GB"/>
        </w:rPr>
      </w:pPr>
      <w:r>
        <w:rPr>
          <w:rFonts w:ascii="Times New Roman" w:hAnsi="Times New Roman"/>
          <w:sz w:val="24"/>
          <w:szCs w:val="24"/>
          <w:lang w:val="en-US"/>
        </w:rPr>
        <w:t>The mean monthly wind speed, predominant wind direction and visibility values of the s</w:t>
      </w:r>
      <w:r w:rsidR="00133404">
        <w:rPr>
          <w:rFonts w:ascii="Times New Roman" w:hAnsi="Times New Roman"/>
          <w:sz w:val="24"/>
          <w:szCs w:val="24"/>
          <w:lang w:val="en-US"/>
        </w:rPr>
        <w:t>tudy area are shown in table 6</w:t>
      </w:r>
      <w:r>
        <w:rPr>
          <w:rFonts w:ascii="Times New Roman" w:hAnsi="Times New Roman"/>
          <w:sz w:val="24"/>
          <w:szCs w:val="24"/>
          <w:lang w:val="en-US"/>
        </w:rPr>
        <w:t xml:space="preserve">. It is evident in the table that the wind speed of the area ranges between 0.81 to 3.21 meter/seconds. The individual stations showed wind speed is higher in the rainy periods than at the drier periods. The reason for this relates to the influence of the Atlantic Ocean to the south of the region which also produced the cumulus, </w:t>
      </w:r>
      <w:proofErr w:type="spellStart"/>
      <w:r>
        <w:rPr>
          <w:rFonts w:ascii="Times New Roman" w:hAnsi="Times New Roman"/>
          <w:sz w:val="24"/>
          <w:szCs w:val="24"/>
          <w:lang w:val="en-US"/>
        </w:rPr>
        <w:t>strato</w:t>
      </w:r>
      <w:proofErr w:type="spellEnd"/>
      <w:r>
        <w:rPr>
          <w:rFonts w:ascii="Times New Roman" w:hAnsi="Times New Roman"/>
          <w:sz w:val="24"/>
          <w:szCs w:val="24"/>
          <w:lang w:val="en-US"/>
        </w:rPr>
        <w:t>-cumulus and nimbus clouds that results in thunderstorms and rains in the area. However, the wind speed in Calabar is higher than in the other places in the study region with wind speed that ranged between 1.74 m/s in December and 3.21 m/s in August. The condition of wind speed in Benin City shows that the area is further away from the influence of the Tropical maritime air mass (</w:t>
      </w:r>
      <w:proofErr w:type="spellStart"/>
      <w:r>
        <w:rPr>
          <w:rFonts w:ascii="Times New Roman" w:hAnsi="Times New Roman"/>
          <w:sz w:val="24"/>
          <w:szCs w:val="24"/>
          <w:lang w:val="en-US"/>
        </w:rPr>
        <w:t>mT</w:t>
      </w:r>
      <w:proofErr w:type="spellEnd"/>
      <w:r>
        <w:rPr>
          <w:rFonts w:ascii="Times New Roman" w:hAnsi="Times New Roman"/>
          <w:sz w:val="24"/>
          <w:szCs w:val="24"/>
          <w:lang w:val="en-US"/>
        </w:rPr>
        <w:t xml:space="preserve">) and also the spate of development in the area of the airport there. </w:t>
      </w:r>
      <w:proofErr w:type="gramStart"/>
      <w:r>
        <w:rPr>
          <w:rFonts w:ascii="Times New Roman" w:hAnsi="Times New Roman"/>
          <w:sz w:val="24"/>
          <w:szCs w:val="24"/>
          <w:lang w:val="en-US"/>
        </w:rPr>
        <w:t>Nevertheless</w:t>
      </w:r>
      <w:proofErr w:type="gramEnd"/>
      <w:r>
        <w:rPr>
          <w:rFonts w:ascii="Times New Roman" w:hAnsi="Times New Roman"/>
          <w:sz w:val="24"/>
          <w:szCs w:val="24"/>
          <w:lang w:val="en-US"/>
        </w:rPr>
        <w:t xml:space="preserve"> the wind speed characteristics in the area shows that it is mostly influenced by the rainy season and the season also reflects higher thunder storms in the area and as such the period to look out for mostly when it comes to thunder storm influence on aviation in the area.</w:t>
      </w:r>
    </w:p>
    <w:p w14:paraId="037B437C" w14:textId="77777777" w:rsidR="001D0D26" w:rsidRDefault="001D0D26" w:rsidP="001D0D26">
      <w:pPr>
        <w:pStyle w:val="CommentText"/>
        <w:spacing w:line="360" w:lineRule="auto"/>
        <w:ind w:left="0"/>
        <w:rPr>
          <w:rFonts w:ascii="Times New Roman" w:eastAsia="Times New Roman" w:hAnsi="Times New Roman"/>
          <w:color w:val="231F20"/>
          <w:sz w:val="24"/>
          <w:szCs w:val="24"/>
          <w:lang w:eastAsia="en-GB"/>
        </w:rPr>
      </w:pPr>
      <w:r>
        <w:rPr>
          <w:rFonts w:ascii="Times New Roman" w:eastAsia="Times New Roman" w:hAnsi="Times New Roman"/>
          <w:color w:val="231F20"/>
          <w:sz w:val="24"/>
          <w:szCs w:val="24"/>
          <w:lang w:eastAsia="en-GB"/>
        </w:rPr>
        <w:t xml:space="preserve">Furthermore, the wind direction of the area is </w:t>
      </w:r>
      <w:r w:rsidR="0075189B">
        <w:rPr>
          <w:rFonts w:ascii="Times New Roman" w:eastAsia="Times New Roman" w:hAnsi="Times New Roman"/>
          <w:color w:val="231F20"/>
          <w:sz w:val="24"/>
          <w:szCs w:val="24"/>
          <w:lang w:eastAsia="en-GB"/>
        </w:rPr>
        <w:t>predominantly</w:t>
      </w:r>
      <w:r>
        <w:rPr>
          <w:rFonts w:ascii="Times New Roman" w:eastAsia="Times New Roman" w:hAnsi="Times New Roman"/>
          <w:color w:val="231F20"/>
          <w:sz w:val="24"/>
          <w:szCs w:val="24"/>
          <w:lang w:eastAsia="en-GB"/>
        </w:rPr>
        <w:t xml:space="preserve"> southwest, south and southeast in origin</w:t>
      </w:r>
      <w:r w:rsidR="004126E3">
        <w:rPr>
          <w:rFonts w:ascii="Times New Roman" w:eastAsia="Times New Roman" w:hAnsi="Times New Roman"/>
          <w:color w:val="231F20"/>
          <w:sz w:val="24"/>
          <w:szCs w:val="24"/>
          <w:lang w:eastAsia="en-GB"/>
        </w:rPr>
        <w:t xml:space="preserve"> as displayed in (Figure 2</w:t>
      </w:r>
      <w:r w:rsidR="0075189B">
        <w:rPr>
          <w:rFonts w:ascii="Times New Roman" w:eastAsia="Times New Roman" w:hAnsi="Times New Roman"/>
          <w:color w:val="231F20"/>
          <w:sz w:val="24"/>
          <w:szCs w:val="24"/>
          <w:lang w:eastAsia="en-GB"/>
        </w:rPr>
        <w:t>-</w:t>
      </w:r>
      <w:r w:rsidR="004126E3">
        <w:rPr>
          <w:rFonts w:ascii="Times New Roman" w:eastAsia="Times New Roman" w:hAnsi="Times New Roman"/>
          <w:color w:val="231F20"/>
          <w:sz w:val="24"/>
          <w:szCs w:val="24"/>
          <w:lang w:eastAsia="en-GB"/>
        </w:rPr>
        <w:t>5</w:t>
      </w:r>
      <w:r>
        <w:rPr>
          <w:rFonts w:ascii="Times New Roman" w:eastAsia="Times New Roman" w:hAnsi="Times New Roman"/>
          <w:color w:val="231F20"/>
          <w:sz w:val="24"/>
          <w:szCs w:val="24"/>
          <w:lang w:eastAsia="en-GB"/>
        </w:rPr>
        <w:t xml:space="preserve">). This also shows that, the </w:t>
      </w:r>
      <w:proofErr w:type="spellStart"/>
      <w:r>
        <w:rPr>
          <w:rFonts w:ascii="Times New Roman" w:eastAsia="Times New Roman" w:hAnsi="Times New Roman"/>
          <w:color w:val="231F20"/>
          <w:sz w:val="24"/>
          <w:szCs w:val="24"/>
          <w:lang w:eastAsia="en-GB"/>
        </w:rPr>
        <w:t>mT</w:t>
      </w:r>
      <w:proofErr w:type="spellEnd"/>
      <w:r>
        <w:rPr>
          <w:rFonts w:ascii="Times New Roman" w:eastAsia="Times New Roman" w:hAnsi="Times New Roman"/>
          <w:color w:val="231F20"/>
          <w:sz w:val="24"/>
          <w:szCs w:val="24"/>
          <w:lang w:eastAsia="en-GB"/>
        </w:rPr>
        <w:t xml:space="preserve"> air mass has the most influence on winds and cloud formation in the area. However, visibility in the area is poorer </w:t>
      </w:r>
      <w:r>
        <w:rPr>
          <w:rFonts w:ascii="Times New Roman" w:eastAsia="Times New Roman" w:hAnsi="Times New Roman"/>
          <w:color w:val="231F20"/>
          <w:sz w:val="24"/>
          <w:szCs w:val="24"/>
          <w:lang w:eastAsia="en-GB"/>
        </w:rPr>
        <w:lastRenderedPageBreak/>
        <w:t>in the months of December and January. The prevalence of the Tropical continental air mass (</w:t>
      </w:r>
      <w:proofErr w:type="spellStart"/>
      <w:r>
        <w:rPr>
          <w:rFonts w:ascii="Times New Roman" w:eastAsia="Times New Roman" w:hAnsi="Times New Roman"/>
          <w:color w:val="231F20"/>
          <w:sz w:val="24"/>
          <w:szCs w:val="24"/>
          <w:lang w:eastAsia="en-GB"/>
        </w:rPr>
        <w:t>cT</w:t>
      </w:r>
      <w:proofErr w:type="spellEnd"/>
      <w:r>
        <w:rPr>
          <w:rFonts w:ascii="Times New Roman" w:eastAsia="Times New Roman" w:hAnsi="Times New Roman"/>
          <w:color w:val="231F20"/>
          <w:sz w:val="24"/>
          <w:szCs w:val="24"/>
          <w:lang w:eastAsia="en-GB"/>
        </w:rPr>
        <w:t xml:space="preserve">) in the area at this time of the year partly explains the poor visibility. The hazy </w:t>
      </w:r>
      <w:r w:rsidR="00894536">
        <w:rPr>
          <w:rFonts w:ascii="Times New Roman" w:eastAsia="Times New Roman" w:hAnsi="Times New Roman"/>
          <w:color w:val="231F20"/>
          <w:sz w:val="24"/>
          <w:szCs w:val="24"/>
          <w:lang w:eastAsia="en-GB"/>
        </w:rPr>
        <w:t>conditions occasioned by the har</w:t>
      </w:r>
      <w:r w:rsidR="004126E3">
        <w:rPr>
          <w:rFonts w:ascii="Times New Roman" w:eastAsia="Times New Roman" w:hAnsi="Times New Roman"/>
          <w:color w:val="231F20"/>
          <w:sz w:val="24"/>
          <w:szCs w:val="24"/>
          <w:lang w:eastAsia="en-GB"/>
        </w:rPr>
        <w:t>matt</w:t>
      </w:r>
      <w:r>
        <w:rPr>
          <w:rFonts w:ascii="Times New Roman" w:eastAsia="Times New Roman" w:hAnsi="Times New Roman"/>
          <w:color w:val="231F20"/>
          <w:sz w:val="24"/>
          <w:szCs w:val="24"/>
          <w:lang w:eastAsia="en-GB"/>
        </w:rPr>
        <w:t>an winds, coupled with the foggy and smog developments at this time of the year account for the poor visibilities in the study are</w:t>
      </w:r>
      <w:r w:rsidR="000E6EEA">
        <w:rPr>
          <w:rFonts w:ascii="Times New Roman" w:eastAsia="Times New Roman" w:hAnsi="Times New Roman"/>
          <w:color w:val="231F20"/>
          <w:sz w:val="24"/>
          <w:szCs w:val="24"/>
          <w:lang w:eastAsia="en-GB"/>
        </w:rPr>
        <w:t>a. Also, evidence from table 5</w:t>
      </w:r>
      <w:r>
        <w:rPr>
          <w:rFonts w:ascii="Times New Roman" w:eastAsia="Times New Roman" w:hAnsi="Times New Roman"/>
          <w:color w:val="231F20"/>
          <w:sz w:val="24"/>
          <w:szCs w:val="24"/>
          <w:lang w:eastAsia="en-GB"/>
        </w:rPr>
        <w:t xml:space="preserve"> shows that the months of June, July August (in all the stations) experienced a slight drop in the visibility conditions signifying the influence of the clouds type developed in the area at this period of the year (cumulus, nimbus, and stratocumulus clouds) since they cast darkness over visibility.    </w:t>
      </w:r>
    </w:p>
    <w:p w14:paraId="2AD894A9" w14:textId="77777777" w:rsidR="001D0D26" w:rsidRDefault="001D0D26" w:rsidP="001D0D26">
      <w:pPr>
        <w:pStyle w:val="CommentText"/>
        <w:spacing w:line="360" w:lineRule="auto"/>
        <w:ind w:left="0"/>
        <w:rPr>
          <w:rFonts w:ascii="Times New Roman" w:hAnsi="Times New Roman"/>
          <w:b/>
          <w:sz w:val="24"/>
          <w:szCs w:val="24"/>
          <w:lang w:val="en-GB" w:eastAsia="en-GB"/>
        </w:rPr>
      </w:pPr>
      <w:r>
        <w:rPr>
          <w:rFonts w:ascii="Times New Roman" w:hAnsi="Times New Roman"/>
          <w:b/>
          <w:noProof/>
          <w:sz w:val="24"/>
          <w:szCs w:val="24"/>
          <w:lang w:val="en-US"/>
        </w:rPr>
        <w:drawing>
          <wp:inline distT="0" distB="0" distL="0" distR="0" wp14:anchorId="29F3793F" wp14:editId="7C7F29B2">
            <wp:extent cx="4571240" cy="2742440"/>
            <wp:effectExtent l="6095" t="6095" r="6095" b="6095"/>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CBDC1A" w14:textId="77777777" w:rsidR="001D0D26" w:rsidRDefault="00AF5B68" w:rsidP="001D0D26">
      <w:pPr>
        <w:pStyle w:val="CommentText"/>
        <w:spacing w:line="360" w:lineRule="auto"/>
        <w:ind w:left="0"/>
        <w:rPr>
          <w:rFonts w:ascii="Times New Roman" w:hAnsi="Times New Roman"/>
          <w:b/>
          <w:sz w:val="24"/>
          <w:szCs w:val="24"/>
          <w:lang w:val="en-GB" w:eastAsia="en-GB"/>
        </w:rPr>
      </w:pPr>
      <w:r>
        <w:rPr>
          <w:rFonts w:ascii="Times New Roman" w:hAnsi="Times New Roman"/>
          <w:b/>
          <w:sz w:val="24"/>
          <w:szCs w:val="24"/>
          <w:lang w:val="en-GB" w:eastAsia="en-GB"/>
        </w:rPr>
        <w:t xml:space="preserve">Figure </w:t>
      </w:r>
      <w:r w:rsidR="00894536">
        <w:rPr>
          <w:rFonts w:ascii="Times New Roman" w:hAnsi="Times New Roman"/>
          <w:b/>
          <w:sz w:val="24"/>
          <w:szCs w:val="24"/>
          <w:lang w:val="en-GB" w:eastAsia="en-GB"/>
        </w:rPr>
        <w:t>2</w:t>
      </w:r>
      <w:r w:rsidR="001D0D26">
        <w:rPr>
          <w:rFonts w:ascii="Times New Roman" w:hAnsi="Times New Roman"/>
          <w:b/>
          <w:sz w:val="24"/>
          <w:szCs w:val="24"/>
          <w:lang w:val="en-GB" w:eastAsia="en-GB"/>
        </w:rPr>
        <w:t>: Monthly predominant wind direction in Port-Harcourt</w:t>
      </w:r>
    </w:p>
    <w:p w14:paraId="14C7C0F1" w14:textId="77777777" w:rsidR="001D0D26" w:rsidRDefault="004126E3" w:rsidP="001D0D26">
      <w:pPr>
        <w:pStyle w:val="CommentText"/>
        <w:spacing w:line="360" w:lineRule="auto"/>
        <w:ind w:left="0"/>
        <w:rPr>
          <w:rFonts w:ascii="Times New Roman" w:hAnsi="Times New Roman"/>
          <w:sz w:val="24"/>
          <w:szCs w:val="24"/>
          <w:lang w:val="en-GB" w:eastAsia="en-GB"/>
        </w:rPr>
      </w:pPr>
      <w:r>
        <w:rPr>
          <w:rFonts w:ascii="Times New Roman" w:hAnsi="Times New Roman"/>
          <w:sz w:val="24"/>
          <w:szCs w:val="24"/>
          <w:lang w:val="en-GB" w:eastAsia="en-GB"/>
        </w:rPr>
        <w:t>Figure 2</w:t>
      </w:r>
      <w:r w:rsidR="00AF5B68">
        <w:rPr>
          <w:rFonts w:ascii="Times New Roman" w:hAnsi="Times New Roman"/>
          <w:sz w:val="24"/>
          <w:szCs w:val="24"/>
          <w:lang w:val="en-GB" w:eastAsia="en-GB"/>
        </w:rPr>
        <w:t xml:space="preserve"> </w:t>
      </w:r>
      <w:r>
        <w:rPr>
          <w:rFonts w:ascii="Times New Roman" w:hAnsi="Times New Roman"/>
          <w:sz w:val="24"/>
          <w:szCs w:val="24"/>
          <w:lang w:val="en-GB" w:eastAsia="en-GB"/>
        </w:rPr>
        <w:t>-5 portray</w:t>
      </w:r>
      <w:r w:rsidR="002F7AB0">
        <w:rPr>
          <w:rFonts w:ascii="Times New Roman" w:hAnsi="Times New Roman"/>
          <w:sz w:val="24"/>
          <w:szCs w:val="24"/>
          <w:lang w:val="en-GB" w:eastAsia="en-GB"/>
        </w:rPr>
        <w:t xml:space="preserve"> the predominant </w:t>
      </w:r>
      <w:r w:rsidR="001D0D26">
        <w:rPr>
          <w:rFonts w:ascii="Times New Roman" w:hAnsi="Times New Roman"/>
          <w:sz w:val="24"/>
          <w:szCs w:val="24"/>
          <w:lang w:val="en-GB" w:eastAsia="en-GB"/>
        </w:rPr>
        <w:t>wind direction for Port</w:t>
      </w:r>
      <w:r w:rsidR="00AF5B68">
        <w:rPr>
          <w:rFonts w:ascii="Times New Roman" w:hAnsi="Times New Roman"/>
          <w:sz w:val="24"/>
          <w:szCs w:val="24"/>
          <w:lang w:val="en-GB" w:eastAsia="en-GB"/>
        </w:rPr>
        <w:t xml:space="preserve"> H</w:t>
      </w:r>
      <w:r w:rsidR="001D0D26">
        <w:rPr>
          <w:rFonts w:ascii="Times New Roman" w:hAnsi="Times New Roman"/>
          <w:sz w:val="24"/>
          <w:szCs w:val="24"/>
          <w:lang w:val="en-GB" w:eastAsia="en-GB"/>
        </w:rPr>
        <w:t>arcourt</w:t>
      </w:r>
      <w:r w:rsidR="002F7AB0">
        <w:rPr>
          <w:rFonts w:ascii="Times New Roman" w:hAnsi="Times New Roman"/>
          <w:sz w:val="24"/>
          <w:szCs w:val="24"/>
          <w:lang w:val="en-GB" w:eastAsia="en-GB"/>
        </w:rPr>
        <w:t>, Calabar, Benin and Akure</w:t>
      </w:r>
      <w:r w:rsidR="001D0D26">
        <w:rPr>
          <w:rFonts w:ascii="Times New Roman" w:hAnsi="Times New Roman"/>
          <w:sz w:val="24"/>
          <w:szCs w:val="24"/>
          <w:lang w:val="en-GB" w:eastAsia="en-GB"/>
        </w:rPr>
        <w:t>. The figure</w:t>
      </w:r>
      <w:r w:rsidR="002F7AB0">
        <w:rPr>
          <w:rFonts w:ascii="Times New Roman" w:hAnsi="Times New Roman"/>
          <w:sz w:val="24"/>
          <w:szCs w:val="24"/>
          <w:lang w:val="en-GB" w:eastAsia="en-GB"/>
        </w:rPr>
        <w:t>s</w:t>
      </w:r>
      <w:r w:rsidR="001D0D26">
        <w:rPr>
          <w:rFonts w:ascii="Times New Roman" w:hAnsi="Times New Roman"/>
          <w:sz w:val="24"/>
          <w:szCs w:val="24"/>
          <w:lang w:val="en-GB" w:eastAsia="en-GB"/>
        </w:rPr>
        <w:t xml:space="preserve"> </w:t>
      </w:r>
      <w:proofErr w:type="gramStart"/>
      <w:r w:rsidR="001D0D26">
        <w:rPr>
          <w:rFonts w:ascii="Times New Roman" w:hAnsi="Times New Roman"/>
          <w:sz w:val="24"/>
          <w:szCs w:val="24"/>
          <w:lang w:val="en-GB" w:eastAsia="en-GB"/>
        </w:rPr>
        <w:t>shows</w:t>
      </w:r>
      <w:proofErr w:type="gramEnd"/>
      <w:r w:rsidR="001D0D26">
        <w:rPr>
          <w:rFonts w:ascii="Times New Roman" w:hAnsi="Times New Roman"/>
          <w:sz w:val="24"/>
          <w:szCs w:val="24"/>
          <w:lang w:val="en-GB" w:eastAsia="en-GB"/>
        </w:rPr>
        <w:t xml:space="preserve"> that the area is mostly influenced by the southwest, south, and Southeast winds emanating from the Atlantic Ocean otherwise known as the tropical maritime airmass (</w:t>
      </w:r>
      <w:proofErr w:type="spellStart"/>
      <w:r w:rsidR="001D0D26">
        <w:rPr>
          <w:rFonts w:ascii="Times New Roman" w:hAnsi="Times New Roman"/>
          <w:sz w:val="24"/>
          <w:szCs w:val="24"/>
          <w:lang w:val="en-GB" w:eastAsia="en-GB"/>
        </w:rPr>
        <w:t>mT</w:t>
      </w:r>
      <w:proofErr w:type="spellEnd"/>
      <w:r w:rsidR="001D0D26">
        <w:rPr>
          <w:rFonts w:ascii="Times New Roman" w:hAnsi="Times New Roman"/>
          <w:sz w:val="24"/>
          <w:szCs w:val="24"/>
          <w:lang w:val="en-GB" w:eastAsia="en-GB"/>
        </w:rPr>
        <w:t>). However, the wind permeates the area more from the southwest area of Port</w:t>
      </w:r>
      <w:r>
        <w:rPr>
          <w:rFonts w:ascii="Times New Roman" w:hAnsi="Times New Roman"/>
          <w:sz w:val="24"/>
          <w:szCs w:val="24"/>
          <w:lang w:val="en-GB" w:eastAsia="en-GB"/>
        </w:rPr>
        <w:t xml:space="preserve"> H</w:t>
      </w:r>
      <w:r w:rsidR="001D0D26">
        <w:rPr>
          <w:rFonts w:ascii="Times New Roman" w:hAnsi="Times New Roman"/>
          <w:sz w:val="24"/>
          <w:szCs w:val="24"/>
          <w:lang w:val="en-GB" w:eastAsia="en-GB"/>
        </w:rPr>
        <w:t xml:space="preserve">arcourt. This finding is also supported by the findings of </w:t>
      </w:r>
      <w:proofErr w:type="spellStart"/>
      <w:r>
        <w:rPr>
          <w:rFonts w:ascii="Times New Roman" w:hAnsi="Times New Roman"/>
          <w:sz w:val="24"/>
          <w:szCs w:val="24"/>
        </w:rPr>
        <w:t>Alagoa</w:t>
      </w:r>
      <w:proofErr w:type="spellEnd"/>
      <w:r>
        <w:rPr>
          <w:rFonts w:ascii="Times New Roman" w:hAnsi="Times New Roman"/>
          <w:sz w:val="24"/>
          <w:szCs w:val="24"/>
        </w:rPr>
        <w:t xml:space="preserve">, (2005); </w:t>
      </w:r>
      <w:proofErr w:type="spellStart"/>
      <w:r>
        <w:rPr>
          <w:rFonts w:ascii="Times New Roman" w:hAnsi="Times New Roman"/>
          <w:sz w:val="24"/>
          <w:szCs w:val="24"/>
        </w:rPr>
        <w:t>Nwilo</w:t>
      </w:r>
      <w:proofErr w:type="spellEnd"/>
      <w:r>
        <w:rPr>
          <w:rFonts w:ascii="Times New Roman" w:hAnsi="Times New Roman"/>
          <w:sz w:val="24"/>
          <w:szCs w:val="24"/>
        </w:rPr>
        <w:t xml:space="preserve"> &amp;</w:t>
      </w:r>
      <w:r w:rsidR="001D0D26">
        <w:rPr>
          <w:rFonts w:ascii="Times New Roman" w:hAnsi="Times New Roman"/>
          <w:sz w:val="24"/>
          <w:szCs w:val="24"/>
        </w:rPr>
        <w:t xml:space="preserve"> </w:t>
      </w:r>
      <w:proofErr w:type="spellStart"/>
      <w:r w:rsidR="001D0D26">
        <w:rPr>
          <w:rFonts w:ascii="Times New Roman" w:hAnsi="Times New Roman"/>
          <w:sz w:val="24"/>
          <w:szCs w:val="24"/>
        </w:rPr>
        <w:t>Badejo</w:t>
      </w:r>
      <w:proofErr w:type="spellEnd"/>
      <w:r w:rsidR="001D0D26">
        <w:rPr>
          <w:rFonts w:ascii="Times New Roman" w:hAnsi="Times New Roman"/>
          <w:sz w:val="24"/>
          <w:szCs w:val="24"/>
        </w:rPr>
        <w:t xml:space="preserve">, (2005) and </w:t>
      </w:r>
      <w:proofErr w:type="spellStart"/>
      <w:r w:rsidR="001D0D26">
        <w:rPr>
          <w:rFonts w:ascii="Times New Roman" w:hAnsi="Times New Roman"/>
          <w:sz w:val="24"/>
          <w:szCs w:val="24"/>
        </w:rPr>
        <w:t>Mmom</w:t>
      </w:r>
      <w:proofErr w:type="spellEnd"/>
      <w:r w:rsidR="001D0D26">
        <w:rPr>
          <w:rFonts w:ascii="Times New Roman" w:hAnsi="Times New Roman"/>
          <w:sz w:val="24"/>
          <w:szCs w:val="24"/>
        </w:rPr>
        <w:t xml:space="preserve">, (2010). Albeit, the closeness of the area to the Atlantic Ocean, the angle of intrusion of the area, relative to the Atlantic, partly explains the preponderant wind direction in this area.  </w:t>
      </w:r>
    </w:p>
    <w:p w14:paraId="4E419BD1" w14:textId="77777777" w:rsidR="001D0D26" w:rsidRDefault="001D0D26" w:rsidP="001D0D26">
      <w:pPr>
        <w:pStyle w:val="CommentText"/>
        <w:spacing w:line="360" w:lineRule="auto"/>
        <w:ind w:left="0"/>
        <w:rPr>
          <w:lang w:val="en-GB" w:eastAsia="en-GB"/>
        </w:rPr>
      </w:pPr>
      <w:r>
        <w:rPr>
          <w:noProof/>
          <w:lang w:val="en-US"/>
        </w:rPr>
        <w:lastRenderedPageBreak/>
        <w:drawing>
          <wp:inline distT="0" distB="0" distL="0" distR="0" wp14:anchorId="356F7A44" wp14:editId="10B24C10">
            <wp:extent cx="4571240" cy="2742440"/>
            <wp:effectExtent l="6095" t="6095" r="6095" b="6095"/>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037898" w14:textId="77777777" w:rsidR="001D0D26" w:rsidRPr="002F7AB0" w:rsidRDefault="00FA4589" w:rsidP="001D0D26">
      <w:pPr>
        <w:pStyle w:val="CommentText"/>
        <w:spacing w:line="360" w:lineRule="auto"/>
        <w:ind w:left="0"/>
        <w:rPr>
          <w:rFonts w:ascii="Times New Roman" w:hAnsi="Times New Roman"/>
          <w:b/>
          <w:sz w:val="24"/>
          <w:szCs w:val="24"/>
          <w:lang w:val="en-GB" w:eastAsia="en-GB"/>
        </w:rPr>
      </w:pPr>
      <w:r>
        <w:rPr>
          <w:rFonts w:ascii="Times New Roman" w:hAnsi="Times New Roman"/>
          <w:b/>
          <w:sz w:val="24"/>
          <w:szCs w:val="24"/>
          <w:lang w:val="en-GB" w:eastAsia="en-GB"/>
        </w:rPr>
        <w:t xml:space="preserve">Figure </w:t>
      </w:r>
      <w:r w:rsidR="00894536">
        <w:rPr>
          <w:rFonts w:ascii="Times New Roman" w:hAnsi="Times New Roman"/>
          <w:b/>
          <w:sz w:val="24"/>
          <w:szCs w:val="24"/>
          <w:lang w:val="en-GB" w:eastAsia="en-GB"/>
        </w:rPr>
        <w:t>3</w:t>
      </w:r>
      <w:r w:rsidR="001D0D26">
        <w:rPr>
          <w:rFonts w:ascii="Times New Roman" w:hAnsi="Times New Roman"/>
          <w:b/>
          <w:sz w:val="24"/>
          <w:szCs w:val="24"/>
          <w:lang w:val="en-GB" w:eastAsia="en-GB"/>
        </w:rPr>
        <w:t>: Monthly preponderant wind direction in Calabar</w:t>
      </w:r>
    </w:p>
    <w:p w14:paraId="0E3626A1" w14:textId="77777777" w:rsidR="001D0D26" w:rsidRDefault="001D0D26" w:rsidP="001D0D26">
      <w:pPr>
        <w:pStyle w:val="CommentText"/>
        <w:spacing w:line="360" w:lineRule="auto"/>
        <w:ind w:left="0"/>
        <w:rPr>
          <w:rFonts w:ascii="Times New Roman" w:hAnsi="Times New Roman"/>
          <w:b/>
          <w:sz w:val="24"/>
          <w:szCs w:val="24"/>
          <w:lang w:val="en-GB" w:eastAsia="en-GB"/>
        </w:rPr>
      </w:pPr>
    </w:p>
    <w:p w14:paraId="4E74A5EF" w14:textId="77777777" w:rsidR="001D0D26" w:rsidRDefault="001D0D26" w:rsidP="001D0D26">
      <w:pPr>
        <w:pStyle w:val="CommentText"/>
        <w:spacing w:line="360" w:lineRule="auto"/>
        <w:ind w:left="0"/>
        <w:rPr>
          <w:lang w:val="en-GB" w:eastAsia="en-GB"/>
        </w:rPr>
      </w:pPr>
      <w:r>
        <w:rPr>
          <w:noProof/>
          <w:lang w:val="en-US"/>
        </w:rPr>
        <w:drawing>
          <wp:inline distT="0" distB="0" distL="0" distR="0" wp14:anchorId="231CAE9F" wp14:editId="1E63D511">
            <wp:extent cx="4571240" cy="2742440"/>
            <wp:effectExtent l="6095" t="6095" r="6095" b="6095"/>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0EAB8C" w14:textId="77777777" w:rsidR="001D0D26" w:rsidRPr="002F7AB0" w:rsidRDefault="00894536" w:rsidP="001D0D26">
      <w:pPr>
        <w:pStyle w:val="CommentText"/>
        <w:spacing w:line="360" w:lineRule="auto"/>
        <w:ind w:left="0"/>
        <w:rPr>
          <w:rFonts w:ascii="Times New Roman" w:hAnsi="Times New Roman"/>
          <w:b/>
          <w:sz w:val="24"/>
          <w:szCs w:val="24"/>
          <w:lang w:val="en-GB" w:eastAsia="en-GB"/>
        </w:rPr>
      </w:pPr>
      <w:r>
        <w:rPr>
          <w:rFonts w:ascii="Times New Roman" w:hAnsi="Times New Roman"/>
          <w:b/>
          <w:sz w:val="24"/>
          <w:szCs w:val="24"/>
          <w:lang w:val="en-GB" w:eastAsia="en-GB"/>
        </w:rPr>
        <w:t>Figure 4</w:t>
      </w:r>
      <w:r w:rsidR="00AF5B68">
        <w:rPr>
          <w:rFonts w:ascii="Times New Roman" w:hAnsi="Times New Roman"/>
          <w:b/>
          <w:sz w:val="24"/>
          <w:szCs w:val="24"/>
          <w:lang w:val="en-GB" w:eastAsia="en-GB"/>
        </w:rPr>
        <w:t>: Monthly predominan</w:t>
      </w:r>
      <w:r w:rsidR="001D0D26">
        <w:rPr>
          <w:rFonts w:ascii="Times New Roman" w:hAnsi="Times New Roman"/>
          <w:b/>
          <w:sz w:val="24"/>
          <w:szCs w:val="24"/>
          <w:lang w:val="en-GB" w:eastAsia="en-GB"/>
        </w:rPr>
        <w:t>t wind direction in Benin</w:t>
      </w:r>
      <w:r w:rsidR="002F7AB0">
        <w:rPr>
          <w:rFonts w:ascii="Times New Roman" w:hAnsi="Times New Roman"/>
          <w:sz w:val="24"/>
          <w:szCs w:val="24"/>
          <w:lang w:val="en-GB" w:eastAsia="en-GB"/>
        </w:rPr>
        <w:t xml:space="preserve"> </w:t>
      </w:r>
    </w:p>
    <w:p w14:paraId="09D7FF04" w14:textId="77777777" w:rsidR="001D0D26" w:rsidRDefault="001D0D26" w:rsidP="001D0D26">
      <w:pPr>
        <w:pStyle w:val="CommentText"/>
        <w:spacing w:line="360" w:lineRule="auto"/>
        <w:ind w:left="0"/>
        <w:rPr>
          <w:lang w:val="en-GB" w:eastAsia="en-GB"/>
        </w:rPr>
      </w:pPr>
      <w:r>
        <w:rPr>
          <w:noProof/>
          <w:lang w:val="en-US"/>
        </w:rPr>
        <w:lastRenderedPageBreak/>
        <w:drawing>
          <wp:inline distT="0" distB="0" distL="0" distR="0" wp14:anchorId="76F1B5B4" wp14:editId="31D4B400">
            <wp:extent cx="4571240" cy="2742440"/>
            <wp:effectExtent l="6095" t="6095" r="6095" b="6095"/>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5EF852" w14:textId="77777777" w:rsidR="001D0D26" w:rsidRDefault="00894536" w:rsidP="001D0D26">
      <w:pPr>
        <w:pStyle w:val="CommentText"/>
        <w:spacing w:line="360" w:lineRule="auto"/>
        <w:ind w:left="0"/>
        <w:rPr>
          <w:rFonts w:ascii="Times New Roman" w:hAnsi="Times New Roman"/>
          <w:b/>
          <w:sz w:val="24"/>
          <w:szCs w:val="24"/>
          <w:lang w:val="en-GB" w:eastAsia="en-GB"/>
        </w:rPr>
      </w:pPr>
      <w:r>
        <w:rPr>
          <w:rFonts w:ascii="Times New Roman" w:hAnsi="Times New Roman"/>
          <w:b/>
          <w:sz w:val="24"/>
          <w:szCs w:val="24"/>
          <w:lang w:val="en-GB" w:eastAsia="en-GB"/>
        </w:rPr>
        <w:t>Figure 5</w:t>
      </w:r>
      <w:r w:rsidR="001D0D26">
        <w:rPr>
          <w:rFonts w:ascii="Times New Roman" w:hAnsi="Times New Roman"/>
          <w:b/>
          <w:sz w:val="24"/>
          <w:szCs w:val="24"/>
          <w:lang w:val="en-GB" w:eastAsia="en-GB"/>
        </w:rPr>
        <w:t>: Monthly predominant wind direction in Akure</w:t>
      </w:r>
    </w:p>
    <w:p w14:paraId="5C6940A6" w14:textId="77777777" w:rsidR="001D0D26" w:rsidRDefault="001D0D26" w:rsidP="001D0D26">
      <w:pPr>
        <w:pStyle w:val="CommentText"/>
        <w:spacing w:line="360" w:lineRule="auto"/>
        <w:ind w:left="0"/>
        <w:rPr>
          <w:rFonts w:ascii="Times New Roman" w:hAnsi="Times New Roman"/>
          <w:sz w:val="24"/>
          <w:szCs w:val="24"/>
          <w:lang w:val="en-GB" w:eastAsia="en-GB"/>
        </w:rPr>
      </w:pPr>
    </w:p>
    <w:p w14:paraId="4CE1F87F" w14:textId="77777777" w:rsidR="001D0D26" w:rsidRDefault="00133404" w:rsidP="001D0D26">
      <w:pPr>
        <w:pStyle w:val="CommentText"/>
        <w:spacing w:line="360" w:lineRule="auto"/>
        <w:ind w:left="0"/>
        <w:rPr>
          <w:rFonts w:ascii="Times New Roman" w:hAnsi="Times New Roman"/>
          <w:b/>
          <w:sz w:val="24"/>
          <w:szCs w:val="24"/>
        </w:rPr>
      </w:pPr>
      <w:r>
        <w:rPr>
          <w:rFonts w:ascii="Times New Roman" w:hAnsi="Times New Roman"/>
          <w:b/>
          <w:sz w:val="24"/>
          <w:szCs w:val="24"/>
        </w:rPr>
        <w:t>Table 7</w:t>
      </w:r>
      <w:r w:rsidR="001D0D26">
        <w:rPr>
          <w:rFonts w:ascii="Times New Roman" w:hAnsi="Times New Roman"/>
          <w:b/>
          <w:sz w:val="24"/>
          <w:szCs w:val="24"/>
        </w:rPr>
        <w:t>: Annual rainfall and temperature</w:t>
      </w:r>
      <w:r w:rsidR="000C59D8">
        <w:rPr>
          <w:rFonts w:ascii="Times New Roman" w:hAnsi="Times New Roman"/>
          <w:b/>
          <w:sz w:val="24"/>
          <w:szCs w:val="24"/>
        </w:rPr>
        <w:t xml:space="preserve"> values</w:t>
      </w:r>
      <w:r w:rsidR="001D0D26">
        <w:rPr>
          <w:rFonts w:ascii="Times New Roman" w:hAnsi="Times New Roman"/>
          <w:b/>
          <w:sz w:val="24"/>
          <w:szCs w:val="24"/>
        </w:rPr>
        <w:t xml:space="preserve"> in the study area </w:t>
      </w:r>
    </w:p>
    <w:tbl>
      <w:tblPr>
        <w:tblW w:w="102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1369"/>
        <w:gridCol w:w="901"/>
        <w:gridCol w:w="851"/>
        <w:gridCol w:w="851"/>
        <w:gridCol w:w="852"/>
        <w:gridCol w:w="919"/>
        <w:gridCol w:w="1354"/>
        <w:gridCol w:w="766"/>
        <w:gridCol w:w="742"/>
        <w:gridCol w:w="681"/>
      </w:tblGrid>
      <w:tr w:rsidR="001D0D26" w14:paraId="0DC3E7CA" w14:textId="77777777" w:rsidTr="00FA14A1">
        <w:trPr>
          <w:trHeight w:val="298"/>
        </w:trPr>
        <w:tc>
          <w:tcPr>
            <w:tcW w:w="915" w:type="dxa"/>
            <w:vMerge w:val="restart"/>
            <w:tcBorders>
              <w:left w:val="nil"/>
              <w:bottom w:val="nil"/>
              <w:right w:val="nil"/>
            </w:tcBorders>
          </w:tcPr>
          <w:p w14:paraId="1406F1F6" w14:textId="77777777" w:rsidR="001D0D26" w:rsidRDefault="001D0D26"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Year </w:t>
            </w:r>
          </w:p>
        </w:tc>
        <w:tc>
          <w:tcPr>
            <w:tcW w:w="4824" w:type="dxa"/>
            <w:gridSpan w:val="5"/>
            <w:tcBorders>
              <w:left w:val="nil"/>
              <w:bottom w:val="nil"/>
              <w:right w:val="single" w:sz="4" w:space="0" w:color="auto"/>
            </w:tcBorders>
            <w:noWrap/>
            <w:vAlign w:val="bottom"/>
          </w:tcPr>
          <w:p w14:paraId="697D2B54" w14:textId="77777777" w:rsidR="001D0D26" w:rsidRDefault="001D0D26"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Rainfall </w:t>
            </w:r>
          </w:p>
        </w:tc>
        <w:tc>
          <w:tcPr>
            <w:tcW w:w="4462" w:type="dxa"/>
            <w:gridSpan w:val="5"/>
            <w:tcBorders>
              <w:left w:val="single" w:sz="4" w:space="0" w:color="auto"/>
              <w:bottom w:val="nil"/>
              <w:right w:val="nil"/>
            </w:tcBorders>
          </w:tcPr>
          <w:p w14:paraId="01F421DE" w14:textId="77777777" w:rsidR="001D0D26" w:rsidRDefault="001D0D26"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Temperature</w:t>
            </w:r>
          </w:p>
        </w:tc>
      </w:tr>
      <w:tr w:rsidR="001D0D26" w14:paraId="67182D53" w14:textId="77777777" w:rsidTr="00FA14A1">
        <w:trPr>
          <w:trHeight w:val="298"/>
        </w:trPr>
        <w:tc>
          <w:tcPr>
            <w:tcW w:w="915" w:type="dxa"/>
            <w:vMerge/>
            <w:tcBorders>
              <w:top w:val="nil"/>
              <w:left w:val="nil"/>
              <w:bottom w:val="single" w:sz="4" w:space="0" w:color="auto"/>
              <w:right w:val="nil"/>
            </w:tcBorders>
          </w:tcPr>
          <w:p w14:paraId="2F9FF552" w14:textId="77777777" w:rsidR="001D0D26" w:rsidRDefault="001D0D26" w:rsidP="00FA14A1">
            <w:pPr>
              <w:spacing w:after="0" w:line="240" w:lineRule="auto"/>
              <w:rPr>
                <w:rFonts w:ascii="Times New Roman" w:eastAsia="Times New Roman" w:hAnsi="Times New Roman"/>
                <w:color w:val="000000"/>
                <w:lang w:eastAsia="en-GB"/>
              </w:rPr>
            </w:pPr>
          </w:p>
        </w:tc>
        <w:tc>
          <w:tcPr>
            <w:tcW w:w="1369" w:type="dxa"/>
            <w:tcBorders>
              <w:top w:val="nil"/>
              <w:left w:val="nil"/>
              <w:bottom w:val="single" w:sz="4" w:space="0" w:color="auto"/>
              <w:right w:val="nil"/>
            </w:tcBorders>
            <w:noWrap/>
            <w:vAlign w:val="bottom"/>
          </w:tcPr>
          <w:p w14:paraId="26931977" w14:textId="77777777" w:rsidR="001D0D26" w:rsidRDefault="001D0D26" w:rsidP="00FA14A1">
            <w:pPr>
              <w:spacing w:after="0" w:line="240" w:lineRule="auto"/>
              <w:rPr>
                <w:rFonts w:ascii="Times New Roman" w:eastAsia="Times New Roman" w:hAnsi="Times New Roman"/>
                <w:color w:val="000000"/>
                <w:lang w:eastAsia="en-GB"/>
              </w:rPr>
            </w:pPr>
            <w:proofErr w:type="spellStart"/>
            <w:r>
              <w:rPr>
                <w:rFonts w:ascii="Times New Roman" w:eastAsia="Times New Roman" w:hAnsi="Times New Roman"/>
                <w:color w:val="000000"/>
                <w:lang w:eastAsia="en-GB"/>
              </w:rPr>
              <w:t>Portharcourt</w:t>
            </w:r>
            <w:proofErr w:type="spellEnd"/>
          </w:p>
        </w:tc>
        <w:tc>
          <w:tcPr>
            <w:tcW w:w="901" w:type="dxa"/>
            <w:tcBorders>
              <w:top w:val="nil"/>
              <w:left w:val="nil"/>
              <w:bottom w:val="single" w:sz="4" w:space="0" w:color="auto"/>
              <w:right w:val="nil"/>
            </w:tcBorders>
            <w:noWrap/>
            <w:vAlign w:val="bottom"/>
          </w:tcPr>
          <w:p w14:paraId="7444B96D" w14:textId="77777777" w:rsidR="001D0D26" w:rsidRDefault="001D0D26"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Calabar</w:t>
            </w:r>
          </w:p>
        </w:tc>
        <w:tc>
          <w:tcPr>
            <w:tcW w:w="851" w:type="dxa"/>
            <w:tcBorders>
              <w:top w:val="nil"/>
              <w:left w:val="nil"/>
              <w:bottom w:val="single" w:sz="4" w:space="0" w:color="auto"/>
              <w:right w:val="nil"/>
            </w:tcBorders>
            <w:noWrap/>
            <w:vAlign w:val="bottom"/>
          </w:tcPr>
          <w:p w14:paraId="0B8A8A94" w14:textId="77777777" w:rsidR="001D0D26" w:rsidRDefault="001D0D26"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Akure</w:t>
            </w:r>
          </w:p>
        </w:tc>
        <w:tc>
          <w:tcPr>
            <w:tcW w:w="851" w:type="dxa"/>
            <w:tcBorders>
              <w:top w:val="nil"/>
              <w:left w:val="nil"/>
              <w:bottom w:val="single" w:sz="4" w:space="0" w:color="auto"/>
              <w:right w:val="nil"/>
            </w:tcBorders>
            <w:noWrap/>
            <w:vAlign w:val="bottom"/>
          </w:tcPr>
          <w:p w14:paraId="5CF30C88" w14:textId="77777777" w:rsidR="001D0D26" w:rsidRDefault="001D0D26"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Benin</w:t>
            </w:r>
          </w:p>
        </w:tc>
        <w:tc>
          <w:tcPr>
            <w:tcW w:w="852" w:type="dxa"/>
            <w:tcBorders>
              <w:top w:val="nil"/>
              <w:left w:val="nil"/>
              <w:bottom w:val="single" w:sz="4" w:space="0" w:color="auto"/>
              <w:right w:val="single" w:sz="4" w:space="0" w:color="auto"/>
            </w:tcBorders>
            <w:noWrap/>
            <w:vAlign w:val="bottom"/>
          </w:tcPr>
          <w:p w14:paraId="7334A328" w14:textId="77777777" w:rsidR="001D0D26" w:rsidRDefault="001D0D26"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NDR</w:t>
            </w:r>
          </w:p>
        </w:tc>
        <w:tc>
          <w:tcPr>
            <w:tcW w:w="919" w:type="dxa"/>
            <w:tcBorders>
              <w:top w:val="nil"/>
              <w:left w:val="single" w:sz="4" w:space="0" w:color="auto"/>
              <w:bottom w:val="single" w:sz="4" w:space="0" w:color="auto"/>
              <w:right w:val="nil"/>
            </w:tcBorders>
            <w:vAlign w:val="bottom"/>
          </w:tcPr>
          <w:p w14:paraId="456428FF" w14:textId="77777777" w:rsidR="001D0D26" w:rsidRDefault="001D0D26" w:rsidP="00FA14A1">
            <w:pPr>
              <w:spacing w:after="0"/>
              <w:rPr>
                <w:rFonts w:ascii="Times New Roman" w:hAnsi="Times New Roman"/>
                <w:color w:val="000000"/>
              </w:rPr>
            </w:pPr>
            <w:r>
              <w:rPr>
                <w:rFonts w:ascii="Times New Roman" w:hAnsi="Times New Roman"/>
                <w:color w:val="000000"/>
              </w:rPr>
              <w:t>Calabar</w:t>
            </w:r>
          </w:p>
        </w:tc>
        <w:tc>
          <w:tcPr>
            <w:tcW w:w="1354" w:type="dxa"/>
            <w:tcBorders>
              <w:top w:val="nil"/>
              <w:left w:val="nil"/>
              <w:bottom w:val="single" w:sz="4" w:space="0" w:color="auto"/>
              <w:right w:val="nil"/>
            </w:tcBorders>
            <w:vAlign w:val="bottom"/>
          </w:tcPr>
          <w:p w14:paraId="2E859508" w14:textId="77777777" w:rsidR="001D0D26" w:rsidRDefault="001D0D26" w:rsidP="00FA14A1">
            <w:pPr>
              <w:spacing w:after="0"/>
              <w:rPr>
                <w:rFonts w:ascii="Times New Roman" w:hAnsi="Times New Roman"/>
                <w:color w:val="000000"/>
              </w:rPr>
            </w:pPr>
            <w:proofErr w:type="spellStart"/>
            <w:r>
              <w:rPr>
                <w:rFonts w:ascii="Times New Roman" w:hAnsi="Times New Roman"/>
                <w:color w:val="000000"/>
              </w:rPr>
              <w:t>Portharcourt</w:t>
            </w:r>
            <w:proofErr w:type="spellEnd"/>
          </w:p>
        </w:tc>
        <w:tc>
          <w:tcPr>
            <w:tcW w:w="766" w:type="dxa"/>
            <w:tcBorders>
              <w:top w:val="nil"/>
              <w:left w:val="nil"/>
              <w:bottom w:val="single" w:sz="4" w:space="0" w:color="auto"/>
              <w:right w:val="nil"/>
            </w:tcBorders>
            <w:vAlign w:val="bottom"/>
          </w:tcPr>
          <w:p w14:paraId="55B317F1" w14:textId="77777777" w:rsidR="001D0D26" w:rsidRDefault="001D0D26" w:rsidP="00FA14A1">
            <w:pPr>
              <w:spacing w:after="0"/>
              <w:rPr>
                <w:rFonts w:ascii="Times New Roman" w:hAnsi="Times New Roman"/>
                <w:color w:val="000000"/>
              </w:rPr>
            </w:pPr>
            <w:r>
              <w:rPr>
                <w:rFonts w:ascii="Times New Roman" w:hAnsi="Times New Roman"/>
                <w:color w:val="000000"/>
              </w:rPr>
              <w:t>Akure</w:t>
            </w:r>
          </w:p>
        </w:tc>
        <w:tc>
          <w:tcPr>
            <w:tcW w:w="742" w:type="dxa"/>
            <w:tcBorders>
              <w:top w:val="nil"/>
              <w:left w:val="nil"/>
              <w:bottom w:val="single" w:sz="4" w:space="0" w:color="auto"/>
              <w:right w:val="nil"/>
            </w:tcBorders>
            <w:vAlign w:val="bottom"/>
          </w:tcPr>
          <w:p w14:paraId="52AA4FB1" w14:textId="77777777" w:rsidR="001D0D26" w:rsidRDefault="001D0D26" w:rsidP="00FA14A1">
            <w:pPr>
              <w:spacing w:after="0"/>
              <w:rPr>
                <w:rFonts w:ascii="Times New Roman" w:hAnsi="Times New Roman"/>
                <w:color w:val="000000"/>
              </w:rPr>
            </w:pPr>
            <w:r>
              <w:rPr>
                <w:rFonts w:ascii="Times New Roman" w:hAnsi="Times New Roman"/>
                <w:color w:val="000000"/>
              </w:rPr>
              <w:t>Benin</w:t>
            </w:r>
          </w:p>
        </w:tc>
        <w:tc>
          <w:tcPr>
            <w:tcW w:w="681" w:type="dxa"/>
            <w:tcBorders>
              <w:top w:val="nil"/>
              <w:left w:val="nil"/>
              <w:bottom w:val="single" w:sz="4" w:space="0" w:color="auto"/>
              <w:right w:val="nil"/>
            </w:tcBorders>
            <w:vAlign w:val="bottom"/>
          </w:tcPr>
          <w:p w14:paraId="6AC01CA7" w14:textId="77777777" w:rsidR="001D0D26" w:rsidRDefault="001D0D26" w:rsidP="00FA14A1">
            <w:pPr>
              <w:spacing w:after="0"/>
              <w:rPr>
                <w:rFonts w:ascii="Times New Roman" w:hAnsi="Times New Roman"/>
                <w:color w:val="000000"/>
              </w:rPr>
            </w:pPr>
            <w:r>
              <w:rPr>
                <w:rFonts w:ascii="Times New Roman" w:hAnsi="Times New Roman"/>
                <w:color w:val="000000"/>
              </w:rPr>
              <w:t>NDR</w:t>
            </w:r>
          </w:p>
        </w:tc>
      </w:tr>
      <w:tr w:rsidR="001D0D26" w14:paraId="673583F4" w14:textId="77777777" w:rsidTr="00FA14A1">
        <w:trPr>
          <w:trHeight w:val="298"/>
        </w:trPr>
        <w:tc>
          <w:tcPr>
            <w:tcW w:w="915" w:type="dxa"/>
            <w:tcBorders>
              <w:left w:val="nil"/>
              <w:bottom w:val="nil"/>
              <w:right w:val="nil"/>
            </w:tcBorders>
            <w:vAlign w:val="bottom"/>
          </w:tcPr>
          <w:p w14:paraId="258FB041"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1989</w:t>
            </w:r>
          </w:p>
        </w:tc>
        <w:tc>
          <w:tcPr>
            <w:tcW w:w="1369" w:type="dxa"/>
            <w:tcBorders>
              <w:left w:val="nil"/>
              <w:bottom w:val="nil"/>
              <w:right w:val="nil"/>
            </w:tcBorders>
            <w:noWrap/>
            <w:vAlign w:val="bottom"/>
          </w:tcPr>
          <w:p w14:paraId="1469850F"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1864.9</w:t>
            </w:r>
          </w:p>
        </w:tc>
        <w:tc>
          <w:tcPr>
            <w:tcW w:w="901" w:type="dxa"/>
            <w:tcBorders>
              <w:left w:val="nil"/>
              <w:bottom w:val="nil"/>
              <w:right w:val="nil"/>
            </w:tcBorders>
            <w:noWrap/>
            <w:vAlign w:val="bottom"/>
          </w:tcPr>
          <w:p w14:paraId="2F2242F4"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2765.6</w:t>
            </w:r>
          </w:p>
        </w:tc>
        <w:tc>
          <w:tcPr>
            <w:tcW w:w="851" w:type="dxa"/>
            <w:tcBorders>
              <w:left w:val="nil"/>
              <w:bottom w:val="nil"/>
              <w:right w:val="nil"/>
            </w:tcBorders>
            <w:noWrap/>
            <w:vAlign w:val="bottom"/>
          </w:tcPr>
          <w:p w14:paraId="506F4E73"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1455.5</w:t>
            </w:r>
          </w:p>
        </w:tc>
        <w:tc>
          <w:tcPr>
            <w:tcW w:w="851" w:type="dxa"/>
            <w:tcBorders>
              <w:left w:val="nil"/>
              <w:bottom w:val="nil"/>
              <w:right w:val="nil"/>
            </w:tcBorders>
            <w:noWrap/>
            <w:vAlign w:val="bottom"/>
          </w:tcPr>
          <w:p w14:paraId="59217A6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1969.9</w:t>
            </w:r>
          </w:p>
        </w:tc>
        <w:tc>
          <w:tcPr>
            <w:tcW w:w="852" w:type="dxa"/>
            <w:tcBorders>
              <w:left w:val="nil"/>
              <w:bottom w:val="nil"/>
              <w:right w:val="nil"/>
            </w:tcBorders>
            <w:noWrap/>
            <w:vAlign w:val="bottom"/>
          </w:tcPr>
          <w:p w14:paraId="7460A497"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2014.0</w:t>
            </w:r>
          </w:p>
        </w:tc>
        <w:tc>
          <w:tcPr>
            <w:tcW w:w="919" w:type="dxa"/>
            <w:tcBorders>
              <w:left w:val="nil"/>
              <w:bottom w:val="nil"/>
              <w:right w:val="nil"/>
            </w:tcBorders>
            <w:vAlign w:val="bottom"/>
          </w:tcPr>
          <w:p w14:paraId="3A972E64" w14:textId="77777777" w:rsidR="001D0D26" w:rsidRDefault="001D0D26" w:rsidP="00FA14A1">
            <w:pPr>
              <w:spacing w:after="0"/>
              <w:jc w:val="right"/>
              <w:rPr>
                <w:rFonts w:ascii="Times New Roman" w:hAnsi="Times New Roman"/>
                <w:color w:val="000000"/>
              </w:rPr>
            </w:pPr>
            <w:r>
              <w:rPr>
                <w:rFonts w:ascii="Times New Roman" w:hAnsi="Times New Roman"/>
                <w:color w:val="000000"/>
              </w:rPr>
              <w:t>26.5</w:t>
            </w:r>
          </w:p>
        </w:tc>
        <w:tc>
          <w:tcPr>
            <w:tcW w:w="1354" w:type="dxa"/>
            <w:tcBorders>
              <w:left w:val="nil"/>
              <w:bottom w:val="nil"/>
              <w:right w:val="nil"/>
            </w:tcBorders>
            <w:vAlign w:val="bottom"/>
          </w:tcPr>
          <w:p w14:paraId="54DB7DC8" w14:textId="77777777" w:rsidR="001D0D26" w:rsidRDefault="001D0D26" w:rsidP="00FA14A1">
            <w:pPr>
              <w:spacing w:after="0"/>
              <w:jc w:val="right"/>
              <w:rPr>
                <w:rFonts w:ascii="Times New Roman" w:hAnsi="Times New Roman"/>
                <w:color w:val="000000"/>
              </w:rPr>
            </w:pPr>
            <w:r>
              <w:rPr>
                <w:rFonts w:ascii="Times New Roman" w:hAnsi="Times New Roman"/>
                <w:color w:val="000000"/>
              </w:rPr>
              <w:t>26.7</w:t>
            </w:r>
          </w:p>
        </w:tc>
        <w:tc>
          <w:tcPr>
            <w:tcW w:w="766" w:type="dxa"/>
            <w:tcBorders>
              <w:left w:val="nil"/>
              <w:bottom w:val="nil"/>
              <w:right w:val="nil"/>
            </w:tcBorders>
            <w:vAlign w:val="bottom"/>
          </w:tcPr>
          <w:p w14:paraId="03753821" w14:textId="77777777" w:rsidR="001D0D26" w:rsidRDefault="001D0D26" w:rsidP="00FA14A1">
            <w:pPr>
              <w:spacing w:after="0"/>
              <w:jc w:val="right"/>
              <w:rPr>
                <w:rFonts w:ascii="Times New Roman" w:hAnsi="Times New Roman"/>
                <w:color w:val="000000"/>
              </w:rPr>
            </w:pPr>
            <w:r>
              <w:rPr>
                <w:rFonts w:ascii="Times New Roman" w:hAnsi="Times New Roman"/>
                <w:color w:val="000000"/>
              </w:rPr>
              <w:t>25.8</w:t>
            </w:r>
          </w:p>
        </w:tc>
        <w:tc>
          <w:tcPr>
            <w:tcW w:w="742" w:type="dxa"/>
            <w:tcBorders>
              <w:left w:val="nil"/>
              <w:bottom w:val="nil"/>
              <w:right w:val="nil"/>
            </w:tcBorders>
            <w:vAlign w:val="bottom"/>
          </w:tcPr>
          <w:p w14:paraId="42F6EEA1"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681" w:type="dxa"/>
            <w:tcBorders>
              <w:left w:val="nil"/>
              <w:bottom w:val="nil"/>
              <w:right w:val="nil"/>
            </w:tcBorders>
            <w:vAlign w:val="bottom"/>
          </w:tcPr>
          <w:p w14:paraId="162D6983" w14:textId="77777777" w:rsidR="001D0D26" w:rsidRDefault="001D0D26" w:rsidP="00FA14A1">
            <w:pPr>
              <w:spacing w:after="0"/>
              <w:jc w:val="right"/>
              <w:rPr>
                <w:rFonts w:ascii="Times New Roman" w:hAnsi="Times New Roman"/>
                <w:color w:val="000000"/>
              </w:rPr>
            </w:pPr>
            <w:r>
              <w:rPr>
                <w:rFonts w:ascii="Times New Roman" w:hAnsi="Times New Roman"/>
                <w:color w:val="000000"/>
              </w:rPr>
              <w:t>26.6</w:t>
            </w:r>
          </w:p>
        </w:tc>
      </w:tr>
      <w:tr w:rsidR="001D0D26" w14:paraId="35526E2E" w14:textId="77777777" w:rsidTr="00FA14A1">
        <w:trPr>
          <w:trHeight w:val="298"/>
        </w:trPr>
        <w:tc>
          <w:tcPr>
            <w:tcW w:w="915" w:type="dxa"/>
            <w:tcBorders>
              <w:top w:val="nil"/>
              <w:left w:val="nil"/>
              <w:bottom w:val="nil"/>
              <w:right w:val="nil"/>
            </w:tcBorders>
            <w:vAlign w:val="bottom"/>
          </w:tcPr>
          <w:p w14:paraId="0B141EC8"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1990</w:t>
            </w:r>
          </w:p>
        </w:tc>
        <w:tc>
          <w:tcPr>
            <w:tcW w:w="1369" w:type="dxa"/>
            <w:tcBorders>
              <w:top w:val="nil"/>
              <w:left w:val="nil"/>
              <w:bottom w:val="nil"/>
              <w:right w:val="nil"/>
            </w:tcBorders>
            <w:noWrap/>
            <w:vAlign w:val="bottom"/>
          </w:tcPr>
          <w:p w14:paraId="1DED8ACB"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2482.7</w:t>
            </w:r>
          </w:p>
        </w:tc>
        <w:tc>
          <w:tcPr>
            <w:tcW w:w="901" w:type="dxa"/>
            <w:tcBorders>
              <w:top w:val="nil"/>
              <w:left w:val="nil"/>
              <w:bottom w:val="nil"/>
              <w:right w:val="nil"/>
            </w:tcBorders>
            <w:noWrap/>
            <w:vAlign w:val="bottom"/>
          </w:tcPr>
          <w:p w14:paraId="3CF240B3"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2729.1</w:t>
            </w:r>
          </w:p>
        </w:tc>
        <w:tc>
          <w:tcPr>
            <w:tcW w:w="851" w:type="dxa"/>
            <w:tcBorders>
              <w:top w:val="nil"/>
              <w:left w:val="nil"/>
              <w:bottom w:val="nil"/>
              <w:right w:val="nil"/>
            </w:tcBorders>
            <w:noWrap/>
            <w:vAlign w:val="bottom"/>
          </w:tcPr>
          <w:p w14:paraId="34A8DA49"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1577.9</w:t>
            </w:r>
          </w:p>
        </w:tc>
        <w:tc>
          <w:tcPr>
            <w:tcW w:w="851" w:type="dxa"/>
            <w:tcBorders>
              <w:top w:val="nil"/>
              <w:left w:val="nil"/>
              <w:bottom w:val="nil"/>
              <w:right w:val="nil"/>
            </w:tcBorders>
            <w:noWrap/>
            <w:vAlign w:val="bottom"/>
          </w:tcPr>
          <w:p w14:paraId="4CCAF265"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2470.2</w:t>
            </w:r>
          </w:p>
        </w:tc>
        <w:tc>
          <w:tcPr>
            <w:tcW w:w="852" w:type="dxa"/>
            <w:tcBorders>
              <w:top w:val="nil"/>
              <w:left w:val="nil"/>
              <w:bottom w:val="nil"/>
              <w:right w:val="nil"/>
            </w:tcBorders>
            <w:noWrap/>
            <w:vAlign w:val="bottom"/>
          </w:tcPr>
          <w:p w14:paraId="20C1D84C"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2315.0</w:t>
            </w:r>
          </w:p>
        </w:tc>
        <w:tc>
          <w:tcPr>
            <w:tcW w:w="919" w:type="dxa"/>
            <w:tcBorders>
              <w:top w:val="nil"/>
              <w:left w:val="nil"/>
              <w:bottom w:val="nil"/>
              <w:right w:val="nil"/>
            </w:tcBorders>
            <w:vAlign w:val="bottom"/>
          </w:tcPr>
          <w:p w14:paraId="479399A6" w14:textId="77777777" w:rsidR="001D0D26" w:rsidRDefault="001D0D26" w:rsidP="00FA14A1">
            <w:pPr>
              <w:spacing w:after="0"/>
              <w:jc w:val="right"/>
              <w:rPr>
                <w:rFonts w:ascii="Times New Roman" w:hAnsi="Times New Roman"/>
                <w:color w:val="000000"/>
              </w:rPr>
            </w:pPr>
            <w:r>
              <w:rPr>
                <w:rFonts w:ascii="Times New Roman" w:hAnsi="Times New Roman"/>
                <w:color w:val="000000"/>
              </w:rPr>
              <w:t>27.2</w:t>
            </w:r>
          </w:p>
        </w:tc>
        <w:tc>
          <w:tcPr>
            <w:tcW w:w="1354" w:type="dxa"/>
            <w:tcBorders>
              <w:top w:val="nil"/>
              <w:left w:val="nil"/>
              <w:bottom w:val="nil"/>
              <w:right w:val="nil"/>
            </w:tcBorders>
            <w:vAlign w:val="bottom"/>
          </w:tcPr>
          <w:p w14:paraId="047A5E6F" w14:textId="77777777"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766" w:type="dxa"/>
            <w:tcBorders>
              <w:top w:val="nil"/>
              <w:left w:val="nil"/>
              <w:bottom w:val="nil"/>
              <w:right w:val="nil"/>
            </w:tcBorders>
            <w:vAlign w:val="bottom"/>
          </w:tcPr>
          <w:p w14:paraId="658575BB" w14:textId="77777777" w:rsidR="001D0D26" w:rsidRDefault="001D0D26" w:rsidP="00FA14A1">
            <w:pPr>
              <w:spacing w:after="0"/>
              <w:jc w:val="right"/>
              <w:rPr>
                <w:rFonts w:ascii="Times New Roman" w:hAnsi="Times New Roman"/>
                <w:color w:val="000000"/>
              </w:rPr>
            </w:pPr>
            <w:r>
              <w:rPr>
                <w:rFonts w:ascii="Times New Roman" w:hAnsi="Times New Roman"/>
                <w:color w:val="000000"/>
              </w:rPr>
              <w:t>26.3</w:t>
            </w:r>
          </w:p>
        </w:tc>
        <w:tc>
          <w:tcPr>
            <w:tcW w:w="742" w:type="dxa"/>
            <w:tcBorders>
              <w:top w:val="nil"/>
              <w:left w:val="nil"/>
              <w:bottom w:val="nil"/>
              <w:right w:val="nil"/>
            </w:tcBorders>
            <w:vAlign w:val="bottom"/>
          </w:tcPr>
          <w:p w14:paraId="4C02639F" w14:textId="77777777" w:rsidR="001D0D26" w:rsidRDefault="001D0D26" w:rsidP="00FA14A1">
            <w:pPr>
              <w:spacing w:after="0"/>
              <w:jc w:val="right"/>
              <w:rPr>
                <w:rFonts w:ascii="Times New Roman" w:hAnsi="Times New Roman"/>
                <w:color w:val="000000"/>
              </w:rPr>
            </w:pPr>
            <w:r>
              <w:rPr>
                <w:rFonts w:ascii="Times New Roman" w:hAnsi="Times New Roman"/>
                <w:color w:val="000000"/>
              </w:rPr>
              <w:t>27.6</w:t>
            </w:r>
          </w:p>
        </w:tc>
        <w:tc>
          <w:tcPr>
            <w:tcW w:w="681" w:type="dxa"/>
            <w:tcBorders>
              <w:top w:val="nil"/>
              <w:left w:val="nil"/>
              <w:bottom w:val="nil"/>
              <w:right w:val="nil"/>
            </w:tcBorders>
            <w:vAlign w:val="bottom"/>
          </w:tcPr>
          <w:p w14:paraId="12B498B1" w14:textId="77777777" w:rsidR="001D0D26" w:rsidRDefault="001D0D26" w:rsidP="00FA14A1">
            <w:pPr>
              <w:spacing w:after="0"/>
              <w:jc w:val="right"/>
              <w:rPr>
                <w:rFonts w:ascii="Times New Roman" w:hAnsi="Times New Roman"/>
                <w:color w:val="000000"/>
              </w:rPr>
            </w:pPr>
            <w:r>
              <w:rPr>
                <w:rFonts w:ascii="Times New Roman" w:hAnsi="Times New Roman"/>
                <w:color w:val="000000"/>
              </w:rPr>
              <w:t>27.1</w:t>
            </w:r>
          </w:p>
        </w:tc>
      </w:tr>
      <w:tr w:rsidR="001D0D26" w14:paraId="51E750C7" w14:textId="77777777" w:rsidTr="00FA14A1">
        <w:trPr>
          <w:trHeight w:val="298"/>
        </w:trPr>
        <w:tc>
          <w:tcPr>
            <w:tcW w:w="915" w:type="dxa"/>
            <w:tcBorders>
              <w:top w:val="nil"/>
              <w:left w:val="nil"/>
              <w:bottom w:val="nil"/>
              <w:right w:val="nil"/>
            </w:tcBorders>
            <w:vAlign w:val="bottom"/>
          </w:tcPr>
          <w:p w14:paraId="3659B72C"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1991</w:t>
            </w:r>
          </w:p>
        </w:tc>
        <w:tc>
          <w:tcPr>
            <w:tcW w:w="1369" w:type="dxa"/>
            <w:tcBorders>
              <w:top w:val="nil"/>
              <w:left w:val="nil"/>
              <w:bottom w:val="nil"/>
              <w:right w:val="nil"/>
            </w:tcBorders>
            <w:noWrap/>
            <w:vAlign w:val="bottom"/>
          </w:tcPr>
          <w:p w14:paraId="2AD4F25F"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2094.4</w:t>
            </w:r>
          </w:p>
        </w:tc>
        <w:tc>
          <w:tcPr>
            <w:tcW w:w="901" w:type="dxa"/>
            <w:tcBorders>
              <w:top w:val="nil"/>
              <w:left w:val="nil"/>
              <w:bottom w:val="nil"/>
              <w:right w:val="nil"/>
            </w:tcBorders>
            <w:noWrap/>
            <w:vAlign w:val="bottom"/>
          </w:tcPr>
          <w:p w14:paraId="4662E2C1"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2658.3</w:t>
            </w:r>
          </w:p>
        </w:tc>
        <w:tc>
          <w:tcPr>
            <w:tcW w:w="851" w:type="dxa"/>
            <w:tcBorders>
              <w:top w:val="nil"/>
              <w:left w:val="nil"/>
              <w:bottom w:val="nil"/>
              <w:right w:val="nil"/>
            </w:tcBorders>
            <w:noWrap/>
            <w:vAlign w:val="bottom"/>
          </w:tcPr>
          <w:p w14:paraId="5AA1E173"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1909.3</w:t>
            </w:r>
          </w:p>
        </w:tc>
        <w:tc>
          <w:tcPr>
            <w:tcW w:w="851" w:type="dxa"/>
            <w:tcBorders>
              <w:top w:val="nil"/>
              <w:left w:val="nil"/>
              <w:bottom w:val="nil"/>
              <w:right w:val="nil"/>
            </w:tcBorders>
            <w:noWrap/>
            <w:vAlign w:val="bottom"/>
          </w:tcPr>
          <w:p w14:paraId="0F52E2BB"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2577.6</w:t>
            </w:r>
          </w:p>
        </w:tc>
        <w:tc>
          <w:tcPr>
            <w:tcW w:w="852" w:type="dxa"/>
            <w:tcBorders>
              <w:top w:val="nil"/>
              <w:left w:val="nil"/>
              <w:bottom w:val="nil"/>
              <w:right w:val="nil"/>
            </w:tcBorders>
            <w:noWrap/>
            <w:vAlign w:val="bottom"/>
          </w:tcPr>
          <w:p w14:paraId="79D0CD43"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2309.9</w:t>
            </w:r>
          </w:p>
        </w:tc>
        <w:tc>
          <w:tcPr>
            <w:tcW w:w="919" w:type="dxa"/>
            <w:tcBorders>
              <w:top w:val="nil"/>
              <w:left w:val="nil"/>
              <w:bottom w:val="nil"/>
              <w:right w:val="nil"/>
            </w:tcBorders>
            <w:vAlign w:val="bottom"/>
          </w:tcPr>
          <w:p w14:paraId="5A5F7F6B" w14:textId="77777777"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1354" w:type="dxa"/>
            <w:tcBorders>
              <w:top w:val="nil"/>
              <w:left w:val="nil"/>
              <w:bottom w:val="nil"/>
              <w:right w:val="nil"/>
            </w:tcBorders>
            <w:vAlign w:val="bottom"/>
          </w:tcPr>
          <w:p w14:paraId="1CA82449" w14:textId="77777777" w:rsidR="001D0D26" w:rsidRDefault="001D0D26" w:rsidP="00FA14A1">
            <w:pPr>
              <w:spacing w:after="0"/>
              <w:jc w:val="right"/>
              <w:rPr>
                <w:rFonts w:ascii="Times New Roman" w:hAnsi="Times New Roman"/>
                <w:color w:val="000000"/>
              </w:rPr>
            </w:pPr>
            <w:r>
              <w:rPr>
                <w:rFonts w:ascii="Times New Roman" w:hAnsi="Times New Roman"/>
                <w:color w:val="000000"/>
              </w:rPr>
              <w:t>26.8</w:t>
            </w:r>
          </w:p>
        </w:tc>
        <w:tc>
          <w:tcPr>
            <w:tcW w:w="766" w:type="dxa"/>
            <w:tcBorders>
              <w:top w:val="nil"/>
              <w:left w:val="nil"/>
              <w:bottom w:val="nil"/>
              <w:right w:val="nil"/>
            </w:tcBorders>
            <w:vAlign w:val="bottom"/>
          </w:tcPr>
          <w:p w14:paraId="7984B405" w14:textId="77777777" w:rsidR="001D0D26" w:rsidRDefault="001D0D26" w:rsidP="00FA14A1">
            <w:pPr>
              <w:spacing w:after="0"/>
              <w:jc w:val="right"/>
              <w:rPr>
                <w:rFonts w:ascii="Times New Roman" w:hAnsi="Times New Roman"/>
                <w:color w:val="000000"/>
              </w:rPr>
            </w:pPr>
            <w:r>
              <w:rPr>
                <w:rFonts w:ascii="Times New Roman" w:hAnsi="Times New Roman"/>
                <w:color w:val="000000"/>
              </w:rPr>
              <w:t>25.8</w:t>
            </w:r>
          </w:p>
        </w:tc>
        <w:tc>
          <w:tcPr>
            <w:tcW w:w="742" w:type="dxa"/>
            <w:tcBorders>
              <w:top w:val="nil"/>
              <w:left w:val="nil"/>
              <w:bottom w:val="nil"/>
              <w:right w:val="nil"/>
            </w:tcBorders>
            <w:vAlign w:val="bottom"/>
          </w:tcPr>
          <w:p w14:paraId="72FB2A29"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681" w:type="dxa"/>
            <w:tcBorders>
              <w:top w:val="nil"/>
              <w:left w:val="nil"/>
              <w:bottom w:val="nil"/>
              <w:right w:val="nil"/>
            </w:tcBorders>
            <w:vAlign w:val="bottom"/>
          </w:tcPr>
          <w:p w14:paraId="288D5AF6" w14:textId="77777777" w:rsidR="001D0D26" w:rsidRDefault="001D0D26" w:rsidP="00FA14A1">
            <w:pPr>
              <w:spacing w:after="0"/>
              <w:jc w:val="right"/>
              <w:rPr>
                <w:rFonts w:ascii="Times New Roman" w:hAnsi="Times New Roman"/>
                <w:color w:val="000000"/>
              </w:rPr>
            </w:pPr>
            <w:r>
              <w:rPr>
                <w:rFonts w:ascii="Times New Roman" w:hAnsi="Times New Roman"/>
                <w:color w:val="000000"/>
              </w:rPr>
              <w:t>26.7</w:t>
            </w:r>
          </w:p>
        </w:tc>
      </w:tr>
      <w:tr w:rsidR="001D0D26" w14:paraId="1CEC0C6E" w14:textId="77777777" w:rsidTr="00FA14A1">
        <w:trPr>
          <w:trHeight w:val="298"/>
        </w:trPr>
        <w:tc>
          <w:tcPr>
            <w:tcW w:w="915" w:type="dxa"/>
            <w:tcBorders>
              <w:top w:val="nil"/>
              <w:left w:val="nil"/>
              <w:bottom w:val="nil"/>
              <w:right w:val="nil"/>
            </w:tcBorders>
            <w:vAlign w:val="bottom"/>
          </w:tcPr>
          <w:p w14:paraId="3212D216"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1992</w:t>
            </w:r>
          </w:p>
        </w:tc>
        <w:tc>
          <w:tcPr>
            <w:tcW w:w="1369" w:type="dxa"/>
            <w:tcBorders>
              <w:top w:val="nil"/>
              <w:left w:val="nil"/>
              <w:bottom w:val="nil"/>
              <w:right w:val="nil"/>
            </w:tcBorders>
            <w:noWrap/>
            <w:vAlign w:val="bottom"/>
          </w:tcPr>
          <w:p w14:paraId="17127022"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2227.4</w:t>
            </w:r>
          </w:p>
        </w:tc>
        <w:tc>
          <w:tcPr>
            <w:tcW w:w="901" w:type="dxa"/>
            <w:tcBorders>
              <w:top w:val="nil"/>
              <w:left w:val="nil"/>
              <w:bottom w:val="nil"/>
              <w:right w:val="nil"/>
            </w:tcBorders>
            <w:noWrap/>
            <w:vAlign w:val="bottom"/>
          </w:tcPr>
          <w:p w14:paraId="39648F89"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2896.4</w:t>
            </w:r>
          </w:p>
        </w:tc>
        <w:tc>
          <w:tcPr>
            <w:tcW w:w="851" w:type="dxa"/>
            <w:tcBorders>
              <w:top w:val="nil"/>
              <w:left w:val="nil"/>
              <w:bottom w:val="nil"/>
              <w:right w:val="nil"/>
            </w:tcBorders>
            <w:noWrap/>
            <w:vAlign w:val="bottom"/>
          </w:tcPr>
          <w:p w14:paraId="61E343AC"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1470.7</w:t>
            </w:r>
          </w:p>
        </w:tc>
        <w:tc>
          <w:tcPr>
            <w:tcW w:w="851" w:type="dxa"/>
            <w:tcBorders>
              <w:top w:val="nil"/>
              <w:left w:val="nil"/>
              <w:bottom w:val="nil"/>
              <w:right w:val="nil"/>
            </w:tcBorders>
            <w:noWrap/>
            <w:vAlign w:val="bottom"/>
          </w:tcPr>
          <w:p w14:paraId="66A81392"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1966.8</w:t>
            </w:r>
          </w:p>
        </w:tc>
        <w:tc>
          <w:tcPr>
            <w:tcW w:w="852" w:type="dxa"/>
            <w:tcBorders>
              <w:top w:val="nil"/>
              <w:left w:val="nil"/>
              <w:bottom w:val="nil"/>
              <w:right w:val="nil"/>
            </w:tcBorders>
            <w:noWrap/>
            <w:vAlign w:val="bottom"/>
          </w:tcPr>
          <w:p w14:paraId="5903AC11"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2140.3</w:t>
            </w:r>
          </w:p>
        </w:tc>
        <w:tc>
          <w:tcPr>
            <w:tcW w:w="919" w:type="dxa"/>
            <w:tcBorders>
              <w:top w:val="nil"/>
              <w:left w:val="nil"/>
              <w:bottom w:val="nil"/>
              <w:right w:val="nil"/>
            </w:tcBorders>
            <w:vAlign w:val="bottom"/>
          </w:tcPr>
          <w:p w14:paraId="7CECF4D2" w14:textId="77777777" w:rsidR="001D0D26" w:rsidRDefault="001D0D26" w:rsidP="00FA14A1">
            <w:pPr>
              <w:spacing w:after="0"/>
              <w:jc w:val="right"/>
              <w:rPr>
                <w:rFonts w:ascii="Times New Roman" w:hAnsi="Times New Roman"/>
                <w:color w:val="000000"/>
              </w:rPr>
            </w:pPr>
            <w:r>
              <w:rPr>
                <w:rFonts w:ascii="Times New Roman" w:hAnsi="Times New Roman"/>
                <w:color w:val="000000"/>
              </w:rPr>
              <w:t>26.6</w:t>
            </w:r>
          </w:p>
        </w:tc>
        <w:tc>
          <w:tcPr>
            <w:tcW w:w="1354" w:type="dxa"/>
            <w:tcBorders>
              <w:top w:val="nil"/>
              <w:left w:val="nil"/>
              <w:bottom w:val="nil"/>
              <w:right w:val="nil"/>
            </w:tcBorders>
            <w:vAlign w:val="bottom"/>
          </w:tcPr>
          <w:p w14:paraId="297904AA" w14:textId="77777777" w:rsidR="001D0D26" w:rsidRDefault="001D0D26" w:rsidP="00FA14A1">
            <w:pPr>
              <w:spacing w:after="0"/>
              <w:jc w:val="right"/>
              <w:rPr>
                <w:rFonts w:ascii="Times New Roman" w:hAnsi="Times New Roman"/>
                <w:color w:val="000000"/>
              </w:rPr>
            </w:pPr>
            <w:r>
              <w:rPr>
                <w:rFonts w:ascii="Times New Roman" w:hAnsi="Times New Roman"/>
                <w:color w:val="000000"/>
              </w:rPr>
              <w:t>26.8</w:t>
            </w:r>
          </w:p>
        </w:tc>
        <w:tc>
          <w:tcPr>
            <w:tcW w:w="766" w:type="dxa"/>
            <w:tcBorders>
              <w:top w:val="nil"/>
              <w:left w:val="nil"/>
              <w:bottom w:val="nil"/>
              <w:right w:val="nil"/>
            </w:tcBorders>
            <w:vAlign w:val="bottom"/>
          </w:tcPr>
          <w:p w14:paraId="22B4C8A6" w14:textId="77777777" w:rsidR="001D0D26" w:rsidRDefault="001D0D26" w:rsidP="00FA14A1">
            <w:pPr>
              <w:spacing w:after="0"/>
              <w:jc w:val="right"/>
              <w:rPr>
                <w:rFonts w:ascii="Times New Roman" w:hAnsi="Times New Roman"/>
                <w:color w:val="000000"/>
              </w:rPr>
            </w:pPr>
            <w:r>
              <w:rPr>
                <w:rFonts w:ascii="Times New Roman" w:hAnsi="Times New Roman"/>
                <w:color w:val="000000"/>
              </w:rPr>
              <w:t>25.7</w:t>
            </w:r>
          </w:p>
        </w:tc>
        <w:tc>
          <w:tcPr>
            <w:tcW w:w="742" w:type="dxa"/>
            <w:tcBorders>
              <w:top w:val="nil"/>
              <w:left w:val="nil"/>
              <w:bottom w:val="nil"/>
              <w:right w:val="nil"/>
            </w:tcBorders>
            <w:vAlign w:val="bottom"/>
          </w:tcPr>
          <w:p w14:paraId="0C824872" w14:textId="77777777" w:rsidR="001D0D26" w:rsidRDefault="001D0D26" w:rsidP="00FA14A1">
            <w:pPr>
              <w:spacing w:after="0"/>
              <w:jc w:val="right"/>
              <w:rPr>
                <w:rFonts w:ascii="Times New Roman" w:hAnsi="Times New Roman"/>
                <w:color w:val="000000"/>
              </w:rPr>
            </w:pPr>
            <w:r>
              <w:rPr>
                <w:rFonts w:ascii="Times New Roman" w:hAnsi="Times New Roman"/>
                <w:color w:val="000000"/>
              </w:rPr>
              <w:t>27.2</w:t>
            </w:r>
          </w:p>
        </w:tc>
        <w:tc>
          <w:tcPr>
            <w:tcW w:w="681" w:type="dxa"/>
            <w:tcBorders>
              <w:top w:val="nil"/>
              <w:left w:val="nil"/>
              <w:bottom w:val="nil"/>
              <w:right w:val="nil"/>
            </w:tcBorders>
            <w:vAlign w:val="bottom"/>
          </w:tcPr>
          <w:p w14:paraId="7D220378" w14:textId="77777777" w:rsidR="001D0D26" w:rsidRDefault="001D0D26" w:rsidP="00FA14A1">
            <w:pPr>
              <w:spacing w:after="0"/>
              <w:jc w:val="right"/>
              <w:rPr>
                <w:rFonts w:ascii="Times New Roman" w:hAnsi="Times New Roman"/>
                <w:color w:val="000000"/>
              </w:rPr>
            </w:pPr>
            <w:r>
              <w:rPr>
                <w:rFonts w:ascii="Times New Roman" w:hAnsi="Times New Roman"/>
                <w:color w:val="000000"/>
              </w:rPr>
              <w:t>26.6</w:t>
            </w:r>
          </w:p>
        </w:tc>
      </w:tr>
      <w:tr w:rsidR="001D0D26" w14:paraId="60C937CD" w14:textId="77777777" w:rsidTr="00FA14A1">
        <w:trPr>
          <w:trHeight w:val="298"/>
        </w:trPr>
        <w:tc>
          <w:tcPr>
            <w:tcW w:w="915" w:type="dxa"/>
            <w:tcBorders>
              <w:top w:val="nil"/>
              <w:left w:val="nil"/>
              <w:bottom w:val="nil"/>
              <w:right w:val="nil"/>
            </w:tcBorders>
            <w:vAlign w:val="bottom"/>
          </w:tcPr>
          <w:p w14:paraId="26A598ED"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1993</w:t>
            </w:r>
          </w:p>
        </w:tc>
        <w:tc>
          <w:tcPr>
            <w:tcW w:w="1369" w:type="dxa"/>
            <w:tcBorders>
              <w:top w:val="nil"/>
              <w:left w:val="nil"/>
              <w:bottom w:val="nil"/>
              <w:right w:val="nil"/>
            </w:tcBorders>
            <w:noWrap/>
            <w:vAlign w:val="bottom"/>
          </w:tcPr>
          <w:p w14:paraId="39E88215"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2639.4</w:t>
            </w:r>
          </w:p>
        </w:tc>
        <w:tc>
          <w:tcPr>
            <w:tcW w:w="901" w:type="dxa"/>
            <w:tcBorders>
              <w:top w:val="nil"/>
              <w:left w:val="nil"/>
              <w:bottom w:val="nil"/>
              <w:right w:val="nil"/>
            </w:tcBorders>
            <w:noWrap/>
            <w:vAlign w:val="bottom"/>
          </w:tcPr>
          <w:p w14:paraId="27D32C22"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2511.3</w:t>
            </w:r>
          </w:p>
        </w:tc>
        <w:tc>
          <w:tcPr>
            <w:tcW w:w="851" w:type="dxa"/>
            <w:tcBorders>
              <w:top w:val="nil"/>
              <w:left w:val="nil"/>
              <w:bottom w:val="nil"/>
              <w:right w:val="nil"/>
            </w:tcBorders>
            <w:noWrap/>
            <w:vAlign w:val="bottom"/>
          </w:tcPr>
          <w:p w14:paraId="6B50D949"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1273.3</w:t>
            </w:r>
          </w:p>
        </w:tc>
        <w:tc>
          <w:tcPr>
            <w:tcW w:w="851" w:type="dxa"/>
            <w:tcBorders>
              <w:top w:val="nil"/>
              <w:left w:val="nil"/>
              <w:bottom w:val="nil"/>
              <w:right w:val="nil"/>
            </w:tcBorders>
            <w:noWrap/>
            <w:vAlign w:val="bottom"/>
          </w:tcPr>
          <w:p w14:paraId="17ACA38F"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1849.8</w:t>
            </w:r>
          </w:p>
        </w:tc>
        <w:tc>
          <w:tcPr>
            <w:tcW w:w="852" w:type="dxa"/>
            <w:tcBorders>
              <w:top w:val="nil"/>
              <w:left w:val="nil"/>
              <w:bottom w:val="nil"/>
              <w:right w:val="nil"/>
            </w:tcBorders>
            <w:noWrap/>
            <w:vAlign w:val="bottom"/>
          </w:tcPr>
          <w:p w14:paraId="550B56ED"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2068.5</w:t>
            </w:r>
          </w:p>
        </w:tc>
        <w:tc>
          <w:tcPr>
            <w:tcW w:w="919" w:type="dxa"/>
            <w:tcBorders>
              <w:top w:val="nil"/>
              <w:left w:val="nil"/>
              <w:bottom w:val="nil"/>
              <w:right w:val="nil"/>
            </w:tcBorders>
            <w:vAlign w:val="bottom"/>
          </w:tcPr>
          <w:p w14:paraId="2F12A1DB" w14:textId="77777777" w:rsidR="001D0D26" w:rsidRDefault="001D0D26" w:rsidP="00FA14A1">
            <w:pPr>
              <w:spacing w:after="0"/>
              <w:jc w:val="right"/>
              <w:rPr>
                <w:rFonts w:ascii="Times New Roman" w:hAnsi="Times New Roman"/>
                <w:color w:val="000000"/>
              </w:rPr>
            </w:pPr>
            <w:r>
              <w:rPr>
                <w:rFonts w:ascii="Times New Roman" w:hAnsi="Times New Roman"/>
                <w:color w:val="000000"/>
              </w:rPr>
              <w:t>26.9</w:t>
            </w:r>
          </w:p>
        </w:tc>
        <w:tc>
          <w:tcPr>
            <w:tcW w:w="1354" w:type="dxa"/>
            <w:tcBorders>
              <w:top w:val="nil"/>
              <w:left w:val="nil"/>
              <w:bottom w:val="nil"/>
              <w:right w:val="nil"/>
            </w:tcBorders>
            <w:vAlign w:val="bottom"/>
          </w:tcPr>
          <w:p w14:paraId="78D82DA4" w14:textId="77777777"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766" w:type="dxa"/>
            <w:tcBorders>
              <w:top w:val="nil"/>
              <w:left w:val="nil"/>
              <w:bottom w:val="nil"/>
              <w:right w:val="nil"/>
            </w:tcBorders>
            <w:vAlign w:val="bottom"/>
          </w:tcPr>
          <w:p w14:paraId="185BD9AD" w14:textId="77777777" w:rsidR="001D0D26" w:rsidRDefault="001D0D26" w:rsidP="00FA14A1">
            <w:pPr>
              <w:spacing w:after="0"/>
              <w:jc w:val="right"/>
              <w:rPr>
                <w:rFonts w:ascii="Times New Roman" w:hAnsi="Times New Roman"/>
                <w:color w:val="000000"/>
              </w:rPr>
            </w:pPr>
            <w:r>
              <w:rPr>
                <w:rFonts w:ascii="Times New Roman" w:hAnsi="Times New Roman"/>
                <w:color w:val="000000"/>
              </w:rPr>
              <w:t>26.4</w:t>
            </w:r>
          </w:p>
        </w:tc>
        <w:tc>
          <w:tcPr>
            <w:tcW w:w="742" w:type="dxa"/>
            <w:tcBorders>
              <w:top w:val="nil"/>
              <w:left w:val="nil"/>
              <w:bottom w:val="nil"/>
              <w:right w:val="nil"/>
            </w:tcBorders>
            <w:vAlign w:val="bottom"/>
          </w:tcPr>
          <w:p w14:paraId="16BA874F"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681" w:type="dxa"/>
            <w:tcBorders>
              <w:top w:val="nil"/>
              <w:left w:val="nil"/>
              <w:bottom w:val="nil"/>
              <w:right w:val="nil"/>
            </w:tcBorders>
            <w:vAlign w:val="bottom"/>
          </w:tcPr>
          <w:p w14:paraId="0CE5A3CA" w14:textId="77777777" w:rsidR="001D0D26" w:rsidRDefault="001D0D26" w:rsidP="00FA14A1">
            <w:pPr>
              <w:spacing w:after="0"/>
              <w:jc w:val="right"/>
              <w:rPr>
                <w:rFonts w:ascii="Times New Roman" w:hAnsi="Times New Roman"/>
                <w:color w:val="000000"/>
              </w:rPr>
            </w:pPr>
            <w:r>
              <w:rPr>
                <w:rFonts w:ascii="Times New Roman" w:hAnsi="Times New Roman"/>
                <w:color w:val="000000"/>
              </w:rPr>
              <w:t>26.9</w:t>
            </w:r>
          </w:p>
        </w:tc>
      </w:tr>
      <w:tr w:rsidR="001D0D26" w14:paraId="04EA1BBB" w14:textId="77777777" w:rsidTr="00FA14A1">
        <w:trPr>
          <w:trHeight w:val="298"/>
        </w:trPr>
        <w:tc>
          <w:tcPr>
            <w:tcW w:w="915" w:type="dxa"/>
            <w:tcBorders>
              <w:top w:val="nil"/>
              <w:left w:val="nil"/>
              <w:bottom w:val="nil"/>
              <w:right w:val="nil"/>
            </w:tcBorders>
            <w:vAlign w:val="bottom"/>
          </w:tcPr>
          <w:p w14:paraId="226E8EE3"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1994</w:t>
            </w:r>
          </w:p>
        </w:tc>
        <w:tc>
          <w:tcPr>
            <w:tcW w:w="1369" w:type="dxa"/>
            <w:tcBorders>
              <w:top w:val="nil"/>
              <w:left w:val="nil"/>
              <w:bottom w:val="nil"/>
              <w:right w:val="nil"/>
            </w:tcBorders>
            <w:noWrap/>
            <w:vAlign w:val="bottom"/>
          </w:tcPr>
          <w:p w14:paraId="066C6506"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2422.8</w:t>
            </w:r>
          </w:p>
        </w:tc>
        <w:tc>
          <w:tcPr>
            <w:tcW w:w="901" w:type="dxa"/>
            <w:tcBorders>
              <w:top w:val="nil"/>
              <w:left w:val="nil"/>
              <w:bottom w:val="nil"/>
              <w:right w:val="nil"/>
            </w:tcBorders>
            <w:noWrap/>
            <w:vAlign w:val="bottom"/>
          </w:tcPr>
          <w:p w14:paraId="076C4065"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2904.6</w:t>
            </w:r>
          </w:p>
        </w:tc>
        <w:tc>
          <w:tcPr>
            <w:tcW w:w="851" w:type="dxa"/>
            <w:tcBorders>
              <w:top w:val="nil"/>
              <w:left w:val="nil"/>
              <w:bottom w:val="nil"/>
              <w:right w:val="nil"/>
            </w:tcBorders>
            <w:noWrap/>
            <w:vAlign w:val="bottom"/>
          </w:tcPr>
          <w:p w14:paraId="5EEF126B"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1160.8</w:t>
            </w:r>
          </w:p>
        </w:tc>
        <w:tc>
          <w:tcPr>
            <w:tcW w:w="851" w:type="dxa"/>
            <w:tcBorders>
              <w:top w:val="nil"/>
              <w:left w:val="nil"/>
              <w:bottom w:val="nil"/>
              <w:right w:val="nil"/>
            </w:tcBorders>
            <w:noWrap/>
            <w:vAlign w:val="bottom"/>
          </w:tcPr>
          <w:p w14:paraId="14A287C3"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2532.5</w:t>
            </w:r>
          </w:p>
        </w:tc>
        <w:tc>
          <w:tcPr>
            <w:tcW w:w="852" w:type="dxa"/>
            <w:tcBorders>
              <w:top w:val="nil"/>
              <w:left w:val="nil"/>
              <w:bottom w:val="nil"/>
              <w:right w:val="nil"/>
            </w:tcBorders>
            <w:noWrap/>
            <w:vAlign w:val="bottom"/>
          </w:tcPr>
          <w:p w14:paraId="3A3F051A"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2255.2</w:t>
            </w:r>
          </w:p>
        </w:tc>
        <w:tc>
          <w:tcPr>
            <w:tcW w:w="919" w:type="dxa"/>
            <w:tcBorders>
              <w:top w:val="nil"/>
              <w:left w:val="nil"/>
              <w:bottom w:val="nil"/>
              <w:right w:val="nil"/>
            </w:tcBorders>
            <w:vAlign w:val="bottom"/>
          </w:tcPr>
          <w:p w14:paraId="1EB3984E" w14:textId="77777777" w:rsidR="001D0D26" w:rsidRDefault="001D0D26" w:rsidP="00FA14A1">
            <w:pPr>
              <w:spacing w:after="0"/>
              <w:jc w:val="right"/>
              <w:rPr>
                <w:rFonts w:ascii="Times New Roman" w:hAnsi="Times New Roman"/>
                <w:color w:val="000000"/>
              </w:rPr>
            </w:pPr>
            <w:r>
              <w:rPr>
                <w:rFonts w:ascii="Times New Roman" w:hAnsi="Times New Roman"/>
                <w:color w:val="000000"/>
              </w:rPr>
              <w:t>26.6</w:t>
            </w:r>
          </w:p>
        </w:tc>
        <w:tc>
          <w:tcPr>
            <w:tcW w:w="1354" w:type="dxa"/>
            <w:tcBorders>
              <w:top w:val="nil"/>
              <w:left w:val="nil"/>
              <w:bottom w:val="nil"/>
              <w:right w:val="nil"/>
            </w:tcBorders>
            <w:vAlign w:val="bottom"/>
          </w:tcPr>
          <w:p w14:paraId="6AE6A45A" w14:textId="77777777" w:rsidR="001D0D26" w:rsidRDefault="001D0D26" w:rsidP="00FA14A1">
            <w:pPr>
              <w:spacing w:after="0"/>
              <w:jc w:val="right"/>
              <w:rPr>
                <w:rFonts w:ascii="Times New Roman" w:hAnsi="Times New Roman"/>
                <w:color w:val="000000"/>
              </w:rPr>
            </w:pPr>
            <w:r>
              <w:rPr>
                <w:rFonts w:ascii="Times New Roman" w:hAnsi="Times New Roman"/>
                <w:color w:val="000000"/>
              </w:rPr>
              <w:t>26.8</w:t>
            </w:r>
          </w:p>
        </w:tc>
        <w:tc>
          <w:tcPr>
            <w:tcW w:w="766" w:type="dxa"/>
            <w:tcBorders>
              <w:top w:val="nil"/>
              <w:left w:val="nil"/>
              <w:bottom w:val="nil"/>
              <w:right w:val="nil"/>
            </w:tcBorders>
            <w:vAlign w:val="bottom"/>
          </w:tcPr>
          <w:p w14:paraId="2D3BFD7E" w14:textId="77777777" w:rsidR="001D0D26" w:rsidRDefault="001D0D26" w:rsidP="00FA14A1">
            <w:pPr>
              <w:spacing w:after="0"/>
              <w:jc w:val="right"/>
              <w:rPr>
                <w:rFonts w:ascii="Times New Roman" w:hAnsi="Times New Roman"/>
                <w:color w:val="000000"/>
              </w:rPr>
            </w:pPr>
            <w:r>
              <w:rPr>
                <w:rFonts w:ascii="Times New Roman" w:hAnsi="Times New Roman"/>
                <w:color w:val="000000"/>
              </w:rPr>
              <w:t>26.1</w:t>
            </w:r>
          </w:p>
        </w:tc>
        <w:tc>
          <w:tcPr>
            <w:tcW w:w="742" w:type="dxa"/>
            <w:tcBorders>
              <w:top w:val="nil"/>
              <w:left w:val="nil"/>
              <w:bottom w:val="nil"/>
              <w:right w:val="nil"/>
            </w:tcBorders>
            <w:vAlign w:val="bottom"/>
          </w:tcPr>
          <w:p w14:paraId="71789AB8"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681" w:type="dxa"/>
            <w:tcBorders>
              <w:top w:val="nil"/>
              <w:left w:val="nil"/>
              <w:bottom w:val="nil"/>
              <w:right w:val="nil"/>
            </w:tcBorders>
            <w:vAlign w:val="bottom"/>
          </w:tcPr>
          <w:p w14:paraId="3AD47DC7" w14:textId="77777777" w:rsidR="001D0D26" w:rsidRDefault="001D0D26" w:rsidP="00FA14A1">
            <w:pPr>
              <w:spacing w:after="0"/>
              <w:jc w:val="right"/>
              <w:rPr>
                <w:rFonts w:ascii="Times New Roman" w:hAnsi="Times New Roman"/>
                <w:color w:val="000000"/>
              </w:rPr>
            </w:pPr>
            <w:r>
              <w:rPr>
                <w:rFonts w:ascii="Times New Roman" w:hAnsi="Times New Roman"/>
                <w:color w:val="000000"/>
              </w:rPr>
              <w:t>26.7</w:t>
            </w:r>
          </w:p>
        </w:tc>
      </w:tr>
      <w:tr w:rsidR="001D0D26" w14:paraId="62D8C87B" w14:textId="77777777" w:rsidTr="00FA14A1">
        <w:trPr>
          <w:trHeight w:val="298"/>
        </w:trPr>
        <w:tc>
          <w:tcPr>
            <w:tcW w:w="915" w:type="dxa"/>
            <w:tcBorders>
              <w:top w:val="nil"/>
              <w:left w:val="nil"/>
              <w:bottom w:val="nil"/>
              <w:right w:val="nil"/>
            </w:tcBorders>
            <w:vAlign w:val="bottom"/>
          </w:tcPr>
          <w:p w14:paraId="24367FA5"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1995</w:t>
            </w:r>
          </w:p>
        </w:tc>
        <w:tc>
          <w:tcPr>
            <w:tcW w:w="1369" w:type="dxa"/>
            <w:tcBorders>
              <w:top w:val="nil"/>
              <w:left w:val="nil"/>
              <w:bottom w:val="nil"/>
              <w:right w:val="nil"/>
            </w:tcBorders>
            <w:noWrap/>
            <w:vAlign w:val="bottom"/>
          </w:tcPr>
          <w:p w14:paraId="59CBA4F2"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2490.9</w:t>
            </w:r>
          </w:p>
        </w:tc>
        <w:tc>
          <w:tcPr>
            <w:tcW w:w="901" w:type="dxa"/>
            <w:tcBorders>
              <w:top w:val="nil"/>
              <w:left w:val="nil"/>
              <w:bottom w:val="nil"/>
              <w:right w:val="nil"/>
            </w:tcBorders>
            <w:noWrap/>
            <w:vAlign w:val="bottom"/>
          </w:tcPr>
          <w:p w14:paraId="7483C71B"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3825.5</w:t>
            </w:r>
          </w:p>
        </w:tc>
        <w:tc>
          <w:tcPr>
            <w:tcW w:w="851" w:type="dxa"/>
            <w:tcBorders>
              <w:top w:val="nil"/>
              <w:left w:val="nil"/>
              <w:bottom w:val="nil"/>
              <w:right w:val="nil"/>
            </w:tcBorders>
            <w:noWrap/>
            <w:vAlign w:val="bottom"/>
          </w:tcPr>
          <w:p w14:paraId="7E7A45EC"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1709.9</w:t>
            </w:r>
          </w:p>
        </w:tc>
        <w:tc>
          <w:tcPr>
            <w:tcW w:w="851" w:type="dxa"/>
            <w:tcBorders>
              <w:top w:val="nil"/>
              <w:left w:val="nil"/>
              <w:bottom w:val="nil"/>
              <w:right w:val="nil"/>
            </w:tcBorders>
            <w:noWrap/>
            <w:vAlign w:val="bottom"/>
          </w:tcPr>
          <w:p w14:paraId="33D97D53"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2669.8</w:t>
            </w:r>
          </w:p>
        </w:tc>
        <w:tc>
          <w:tcPr>
            <w:tcW w:w="852" w:type="dxa"/>
            <w:tcBorders>
              <w:top w:val="nil"/>
              <w:left w:val="nil"/>
              <w:bottom w:val="nil"/>
              <w:right w:val="nil"/>
            </w:tcBorders>
            <w:noWrap/>
            <w:vAlign w:val="bottom"/>
          </w:tcPr>
          <w:p w14:paraId="39A9A61B"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2674.0</w:t>
            </w:r>
          </w:p>
        </w:tc>
        <w:tc>
          <w:tcPr>
            <w:tcW w:w="919" w:type="dxa"/>
            <w:tcBorders>
              <w:top w:val="nil"/>
              <w:left w:val="nil"/>
              <w:bottom w:val="nil"/>
              <w:right w:val="nil"/>
            </w:tcBorders>
            <w:vAlign w:val="bottom"/>
          </w:tcPr>
          <w:p w14:paraId="3C562231" w14:textId="77777777" w:rsidR="001D0D26" w:rsidRDefault="001D0D26" w:rsidP="00FA14A1">
            <w:pPr>
              <w:spacing w:after="0"/>
              <w:jc w:val="right"/>
              <w:rPr>
                <w:rFonts w:ascii="Times New Roman" w:hAnsi="Times New Roman"/>
                <w:color w:val="000000"/>
              </w:rPr>
            </w:pPr>
            <w:r>
              <w:rPr>
                <w:rFonts w:ascii="Times New Roman" w:hAnsi="Times New Roman"/>
                <w:color w:val="000000"/>
              </w:rPr>
              <w:t>26.7</w:t>
            </w:r>
          </w:p>
        </w:tc>
        <w:tc>
          <w:tcPr>
            <w:tcW w:w="1354" w:type="dxa"/>
            <w:tcBorders>
              <w:top w:val="nil"/>
              <w:left w:val="nil"/>
              <w:bottom w:val="nil"/>
              <w:right w:val="nil"/>
            </w:tcBorders>
            <w:vAlign w:val="bottom"/>
          </w:tcPr>
          <w:p w14:paraId="4F6A771C" w14:textId="77777777" w:rsidR="001D0D26" w:rsidRDefault="001D0D26" w:rsidP="00FA14A1">
            <w:pPr>
              <w:spacing w:after="0"/>
              <w:jc w:val="right"/>
              <w:rPr>
                <w:rFonts w:ascii="Times New Roman" w:hAnsi="Times New Roman"/>
                <w:color w:val="000000"/>
              </w:rPr>
            </w:pPr>
            <w:r>
              <w:rPr>
                <w:rFonts w:ascii="Times New Roman" w:hAnsi="Times New Roman"/>
                <w:color w:val="000000"/>
              </w:rPr>
              <w:t>27.2</w:t>
            </w:r>
          </w:p>
        </w:tc>
        <w:tc>
          <w:tcPr>
            <w:tcW w:w="766" w:type="dxa"/>
            <w:tcBorders>
              <w:top w:val="nil"/>
              <w:left w:val="nil"/>
              <w:bottom w:val="nil"/>
              <w:right w:val="nil"/>
            </w:tcBorders>
            <w:vAlign w:val="bottom"/>
          </w:tcPr>
          <w:p w14:paraId="426847AF" w14:textId="77777777" w:rsidR="001D0D26" w:rsidRDefault="001D0D26" w:rsidP="00FA14A1">
            <w:pPr>
              <w:spacing w:after="0"/>
              <w:jc w:val="right"/>
              <w:rPr>
                <w:rFonts w:ascii="Times New Roman" w:hAnsi="Times New Roman"/>
                <w:color w:val="000000"/>
              </w:rPr>
            </w:pPr>
            <w:r>
              <w:rPr>
                <w:rFonts w:ascii="Times New Roman" w:hAnsi="Times New Roman"/>
                <w:color w:val="000000"/>
              </w:rPr>
              <w:t>26.4</w:t>
            </w:r>
          </w:p>
        </w:tc>
        <w:tc>
          <w:tcPr>
            <w:tcW w:w="742" w:type="dxa"/>
            <w:tcBorders>
              <w:top w:val="nil"/>
              <w:left w:val="nil"/>
              <w:bottom w:val="nil"/>
              <w:right w:val="nil"/>
            </w:tcBorders>
            <w:vAlign w:val="bottom"/>
          </w:tcPr>
          <w:p w14:paraId="3592EE99" w14:textId="77777777" w:rsidR="001D0D26" w:rsidRDefault="001D0D26" w:rsidP="00FA14A1">
            <w:pPr>
              <w:spacing w:after="0"/>
              <w:jc w:val="right"/>
              <w:rPr>
                <w:rFonts w:ascii="Times New Roman" w:hAnsi="Times New Roman"/>
                <w:color w:val="000000"/>
              </w:rPr>
            </w:pPr>
            <w:r>
              <w:rPr>
                <w:rFonts w:ascii="Times New Roman" w:hAnsi="Times New Roman"/>
                <w:color w:val="000000"/>
              </w:rPr>
              <w:t>27.6</w:t>
            </w:r>
          </w:p>
        </w:tc>
        <w:tc>
          <w:tcPr>
            <w:tcW w:w="681" w:type="dxa"/>
            <w:tcBorders>
              <w:top w:val="nil"/>
              <w:left w:val="nil"/>
              <w:bottom w:val="nil"/>
              <w:right w:val="nil"/>
            </w:tcBorders>
            <w:vAlign w:val="bottom"/>
          </w:tcPr>
          <w:p w14:paraId="60D83E3E" w14:textId="77777777" w:rsidR="001D0D26" w:rsidRDefault="001D0D26" w:rsidP="00FA14A1">
            <w:pPr>
              <w:spacing w:after="0"/>
              <w:jc w:val="right"/>
              <w:rPr>
                <w:rFonts w:ascii="Times New Roman" w:hAnsi="Times New Roman"/>
                <w:color w:val="000000"/>
              </w:rPr>
            </w:pPr>
            <w:r>
              <w:rPr>
                <w:rFonts w:ascii="Times New Roman" w:hAnsi="Times New Roman"/>
                <w:color w:val="000000"/>
              </w:rPr>
              <w:t>27.0</w:t>
            </w:r>
          </w:p>
        </w:tc>
      </w:tr>
      <w:tr w:rsidR="001D0D26" w14:paraId="47831145" w14:textId="77777777" w:rsidTr="00FA14A1">
        <w:trPr>
          <w:trHeight w:val="298"/>
        </w:trPr>
        <w:tc>
          <w:tcPr>
            <w:tcW w:w="915" w:type="dxa"/>
            <w:tcBorders>
              <w:top w:val="nil"/>
              <w:left w:val="nil"/>
              <w:bottom w:val="nil"/>
              <w:right w:val="nil"/>
            </w:tcBorders>
            <w:vAlign w:val="bottom"/>
          </w:tcPr>
          <w:p w14:paraId="31900F78"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1996</w:t>
            </w:r>
          </w:p>
        </w:tc>
        <w:tc>
          <w:tcPr>
            <w:tcW w:w="1369" w:type="dxa"/>
            <w:tcBorders>
              <w:top w:val="nil"/>
              <w:left w:val="nil"/>
              <w:bottom w:val="nil"/>
              <w:right w:val="nil"/>
            </w:tcBorders>
            <w:noWrap/>
            <w:vAlign w:val="bottom"/>
          </w:tcPr>
          <w:p w14:paraId="7EAE40F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2419.5</w:t>
            </w:r>
          </w:p>
        </w:tc>
        <w:tc>
          <w:tcPr>
            <w:tcW w:w="901" w:type="dxa"/>
            <w:tcBorders>
              <w:top w:val="nil"/>
              <w:left w:val="nil"/>
              <w:bottom w:val="nil"/>
              <w:right w:val="nil"/>
            </w:tcBorders>
            <w:noWrap/>
            <w:vAlign w:val="bottom"/>
          </w:tcPr>
          <w:p w14:paraId="7DFE28ED"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3321.8</w:t>
            </w:r>
          </w:p>
        </w:tc>
        <w:tc>
          <w:tcPr>
            <w:tcW w:w="851" w:type="dxa"/>
            <w:tcBorders>
              <w:top w:val="nil"/>
              <w:left w:val="nil"/>
              <w:bottom w:val="nil"/>
              <w:right w:val="nil"/>
            </w:tcBorders>
            <w:noWrap/>
            <w:vAlign w:val="bottom"/>
          </w:tcPr>
          <w:p w14:paraId="1A75021D"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1366.2</w:t>
            </w:r>
          </w:p>
        </w:tc>
        <w:tc>
          <w:tcPr>
            <w:tcW w:w="851" w:type="dxa"/>
            <w:tcBorders>
              <w:top w:val="nil"/>
              <w:left w:val="nil"/>
              <w:bottom w:val="nil"/>
              <w:right w:val="nil"/>
            </w:tcBorders>
            <w:noWrap/>
            <w:vAlign w:val="bottom"/>
          </w:tcPr>
          <w:p w14:paraId="15DEC95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2549.6</w:t>
            </w:r>
          </w:p>
        </w:tc>
        <w:tc>
          <w:tcPr>
            <w:tcW w:w="852" w:type="dxa"/>
            <w:tcBorders>
              <w:top w:val="nil"/>
              <w:left w:val="nil"/>
              <w:bottom w:val="nil"/>
              <w:right w:val="nil"/>
            </w:tcBorders>
            <w:noWrap/>
            <w:vAlign w:val="bottom"/>
          </w:tcPr>
          <w:p w14:paraId="1EDDAD13"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2414.3</w:t>
            </w:r>
          </w:p>
        </w:tc>
        <w:tc>
          <w:tcPr>
            <w:tcW w:w="919" w:type="dxa"/>
            <w:tcBorders>
              <w:top w:val="nil"/>
              <w:left w:val="nil"/>
              <w:bottom w:val="nil"/>
              <w:right w:val="nil"/>
            </w:tcBorders>
            <w:vAlign w:val="bottom"/>
          </w:tcPr>
          <w:p w14:paraId="39456F6B" w14:textId="77777777" w:rsidR="001D0D26" w:rsidRDefault="001D0D26" w:rsidP="00FA14A1">
            <w:pPr>
              <w:spacing w:after="0"/>
              <w:jc w:val="right"/>
              <w:rPr>
                <w:rFonts w:ascii="Times New Roman" w:hAnsi="Times New Roman"/>
                <w:color w:val="000000"/>
              </w:rPr>
            </w:pPr>
            <w:r>
              <w:rPr>
                <w:rFonts w:ascii="Times New Roman" w:hAnsi="Times New Roman"/>
                <w:color w:val="000000"/>
              </w:rPr>
              <w:t>26.5</w:t>
            </w:r>
          </w:p>
        </w:tc>
        <w:tc>
          <w:tcPr>
            <w:tcW w:w="1354" w:type="dxa"/>
            <w:tcBorders>
              <w:top w:val="nil"/>
              <w:left w:val="nil"/>
              <w:bottom w:val="nil"/>
              <w:right w:val="nil"/>
            </w:tcBorders>
            <w:vAlign w:val="bottom"/>
          </w:tcPr>
          <w:p w14:paraId="37D03A95" w14:textId="77777777"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766" w:type="dxa"/>
            <w:tcBorders>
              <w:top w:val="nil"/>
              <w:left w:val="nil"/>
              <w:bottom w:val="nil"/>
              <w:right w:val="nil"/>
            </w:tcBorders>
            <w:vAlign w:val="bottom"/>
          </w:tcPr>
          <w:p w14:paraId="4A643062" w14:textId="77777777" w:rsidR="001D0D26" w:rsidRDefault="001D0D26" w:rsidP="00FA14A1">
            <w:pPr>
              <w:spacing w:after="0"/>
              <w:jc w:val="right"/>
              <w:rPr>
                <w:rFonts w:ascii="Times New Roman" w:hAnsi="Times New Roman"/>
                <w:color w:val="000000"/>
              </w:rPr>
            </w:pPr>
            <w:r>
              <w:rPr>
                <w:rFonts w:ascii="Times New Roman" w:hAnsi="Times New Roman"/>
                <w:color w:val="000000"/>
              </w:rPr>
              <w:t>26.4</w:t>
            </w:r>
          </w:p>
        </w:tc>
        <w:tc>
          <w:tcPr>
            <w:tcW w:w="742" w:type="dxa"/>
            <w:tcBorders>
              <w:top w:val="nil"/>
              <w:left w:val="nil"/>
              <w:bottom w:val="nil"/>
              <w:right w:val="nil"/>
            </w:tcBorders>
            <w:vAlign w:val="bottom"/>
          </w:tcPr>
          <w:p w14:paraId="00A0F9AB" w14:textId="77777777" w:rsidR="001D0D26" w:rsidRDefault="001D0D26" w:rsidP="00FA14A1">
            <w:pPr>
              <w:spacing w:after="0"/>
              <w:jc w:val="right"/>
              <w:rPr>
                <w:rFonts w:ascii="Times New Roman" w:hAnsi="Times New Roman"/>
                <w:color w:val="000000"/>
              </w:rPr>
            </w:pPr>
            <w:r>
              <w:rPr>
                <w:rFonts w:ascii="Times New Roman" w:hAnsi="Times New Roman"/>
                <w:color w:val="000000"/>
              </w:rPr>
              <w:t>27.8</w:t>
            </w:r>
          </w:p>
        </w:tc>
        <w:tc>
          <w:tcPr>
            <w:tcW w:w="681" w:type="dxa"/>
            <w:tcBorders>
              <w:top w:val="nil"/>
              <w:left w:val="nil"/>
              <w:bottom w:val="nil"/>
              <w:right w:val="nil"/>
            </w:tcBorders>
            <w:vAlign w:val="bottom"/>
          </w:tcPr>
          <w:p w14:paraId="3A96D556" w14:textId="77777777" w:rsidR="001D0D26" w:rsidRDefault="001D0D26" w:rsidP="00FA14A1">
            <w:pPr>
              <w:spacing w:after="0"/>
              <w:jc w:val="right"/>
              <w:rPr>
                <w:rFonts w:ascii="Times New Roman" w:hAnsi="Times New Roman"/>
                <w:color w:val="000000"/>
              </w:rPr>
            </w:pPr>
            <w:r>
              <w:rPr>
                <w:rFonts w:ascii="Times New Roman" w:hAnsi="Times New Roman"/>
                <w:color w:val="000000"/>
              </w:rPr>
              <w:t>26.9</w:t>
            </w:r>
          </w:p>
        </w:tc>
      </w:tr>
      <w:tr w:rsidR="001D0D26" w14:paraId="4C4E4A9A" w14:textId="77777777" w:rsidTr="00FA14A1">
        <w:trPr>
          <w:trHeight w:val="298"/>
        </w:trPr>
        <w:tc>
          <w:tcPr>
            <w:tcW w:w="915" w:type="dxa"/>
            <w:tcBorders>
              <w:top w:val="nil"/>
              <w:left w:val="nil"/>
              <w:bottom w:val="nil"/>
              <w:right w:val="nil"/>
            </w:tcBorders>
            <w:vAlign w:val="bottom"/>
          </w:tcPr>
          <w:p w14:paraId="0A3A5EE2"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1997</w:t>
            </w:r>
          </w:p>
        </w:tc>
        <w:tc>
          <w:tcPr>
            <w:tcW w:w="1369" w:type="dxa"/>
            <w:tcBorders>
              <w:top w:val="nil"/>
              <w:left w:val="nil"/>
              <w:bottom w:val="nil"/>
              <w:right w:val="nil"/>
            </w:tcBorders>
            <w:noWrap/>
            <w:vAlign w:val="bottom"/>
          </w:tcPr>
          <w:p w14:paraId="7C56BD45"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1924.2</w:t>
            </w:r>
          </w:p>
        </w:tc>
        <w:tc>
          <w:tcPr>
            <w:tcW w:w="901" w:type="dxa"/>
            <w:tcBorders>
              <w:top w:val="nil"/>
              <w:left w:val="nil"/>
              <w:bottom w:val="nil"/>
              <w:right w:val="nil"/>
            </w:tcBorders>
            <w:noWrap/>
            <w:vAlign w:val="bottom"/>
          </w:tcPr>
          <w:p w14:paraId="26A7F09C"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3492.4</w:t>
            </w:r>
          </w:p>
        </w:tc>
        <w:tc>
          <w:tcPr>
            <w:tcW w:w="851" w:type="dxa"/>
            <w:tcBorders>
              <w:top w:val="nil"/>
              <w:left w:val="nil"/>
              <w:bottom w:val="nil"/>
              <w:right w:val="nil"/>
            </w:tcBorders>
            <w:noWrap/>
            <w:vAlign w:val="bottom"/>
          </w:tcPr>
          <w:p w14:paraId="13C663EC"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1516.2</w:t>
            </w:r>
          </w:p>
        </w:tc>
        <w:tc>
          <w:tcPr>
            <w:tcW w:w="851" w:type="dxa"/>
            <w:tcBorders>
              <w:top w:val="nil"/>
              <w:left w:val="nil"/>
              <w:bottom w:val="nil"/>
              <w:right w:val="nil"/>
            </w:tcBorders>
            <w:noWrap/>
            <w:vAlign w:val="bottom"/>
          </w:tcPr>
          <w:p w14:paraId="3CF400A5"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2200.8</w:t>
            </w:r>
          </w:p>
        </w:tc>
        <w:tc>
          <w:tcPr>
            <w:tcW w:w="852" w:type="dxa"/>
            <w:tcBorders>
              <w:top w:val="nil"/>
              <w:left w:val="nil"/>
              <w:bottom w:val="nil"/>
              <w:right w:val="nil"/>
            </w:tcBorders>
            <w:noWrap/>
            <w:vAlign w:val="bottom"/>
          </w:tcPr>
          <w:p w14:paraId="77C97E59"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2283.4</w:t>
            </w:r>
          </w:p>
        </w:tc>
        <w:tc>
          <w:tcPr>
            <w:tcW w:w="919" w:type="dxa"/>
            <w:tcBorders>
              <w:top w:val="nil"/>
              <w:left w:val="nil"/>
              <w:bottom w:val="nil"/>
              <w:right w:val="nil"/>
            </w:tcBorders>
            <w:vAlign w:val="bottom"/>
          </w:tcPr>
          <w:p w14:paraId="08011652" w14:textId="77777777" w:rsidR="001D0D26" w:rsidRDefault="001D0D26" w:rsidP="00FA14A1">
            <w:pPr>
              <w:spacing w:after="0"/>
              <w:jc w:val="right"/>
              <w:rPr>
                <w:rFonts w:ascii="Times New Roman" w:hAnsi="Times New Roman"/>
                <w:color w:val="000000"/>
              </w:rPr>
            </w:pPr>
            <w:r>
              <w:rPr>
                <w:rFonts w:ascii="Times New Roman" w:hAnsi="Times New Roman"/>
                <w:color w:val="000000"/>
              </w:rPr>
              <w:t>26.6</w:t>
            </w:r>
          </w:p>
        </w:tc>
        <w:tc>
          <w:tcPr>
            <w:tcW w:w="1354" w:type="dxa"/>
            <w:tcBorders>
              <w:top w:val="nil"/>
              <w:left w:val="nil"/>
              <w:bottom w:val="nil"/>
              <w:right w:val="nil"/>
            </w:tcBorders>
            <w:vAlign w:val="bottom"/>
          </w:tcPr>
          <w:p w14:paraId="2CC1F02D" w14:textId="77777777"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766" w:type="dxa"/>
            <w:tcBorders>
              <w:top w:val="nil"/>
              <w:left w:val="nil"/>
              <w:bottom w:val="nil"/>
              <w:right w:val="nil"/>
            </w:tcBorders>
            <w:vAlign w:val="bottom"/>
          </w:tcPr>
          <w:p w14:paraId="2727C484" w14:textId="77777777" w:rsidR="001D0D26" w:rsidRDefault="001D0D26" w:rsidP="00FA14A1">
            <w:pPr>
              <w:spacing w:after="0"/>
              <w:jc w:val="right"/>
              <w:rPr>
                <w:rFonts w:ascii="Times New Roman" w:hAnsi="Times New Roman"/>
                <w:color w:val="000000"/>
              </w:rPr>
            </w:pPr>
            <w:r>
              <w:rPr>
                <w:rFonts w:ascii="Times New Roman" w:hAnsi="Times New Roman"/>
                <w:color w:val="000000"/>
              </w:rPr>
              <w:t>26.0</w:t>
            </w:r>
          </w:p>
        </w:tc>
        <w:tc>
          <w:tcPr>
            <w:tcW w:w="742" w:type="dxa"/>
            <w:tcBorders>
              <w:top w:val="nil"/>
              <w:left w:val="nil"/>
              <w:bottom w:val="nil"/>
              <w:right w:val="nil"/>
            </w:tcBorders>
            <w:vAlign w:val="bottom"/>
          </w:tcPr>
          <w:p w14:paraId="3BAAD172" w14:textId="77777777" w:rsidR="001D0D26" w:rsidRDefault="001D0D26" w:rsidP="00FA14A1">
            <w:pPr>
              <w:spacing w:after="0"/>
              <w:jc w:val="right"/>
              <w:rPr>
                <w:rFonts w:ascii="Times New Roman" w:hAnsi="Times New Roman"/>
                <w:color w:val="000000"/>
              </w:rPr>
            </w:pPr>
            <w:r>
              <w:rPr>
                <w:rFonts w:ascii="Times New Roman" w:hAnsi="Times New Roman"/>
                <w:color w:val="000000"/>
              </w:rPr>
              <w:t>27.5</w:t>
            </w:r>
          </w:p>
        </w:tc>
        <w:tc>
          <w:tcPr>
            <w:tcW w:w="681" w:type="dxa"/>
            <w:tcBorders>
              <w:top w:val="nil"/>
              <w:left w:val="nil"/>
              <w:bottom w:val="nil"/>
              <w:right w:val="nil"/>
            </w:tcBorders>
            <w:vAlign w:val="bottom"/>
          </w:tcPr>
          <w:p w14:paraId="2331E5EC" w14:textId="77777777" w:rsidR="001D0D26" w:rsidRDefault="001D0D26" w:rsidP="00FA14A1">
            <w:pPr>
              <w:spacing w:after="0"/>
              <w:jc w:val="right"/>
              <w:rPr>
                <w:rFonts w:ascii="Times New Roman" w:hAnsi="Times New Roman"/>
                <w:color w:val="000000"/>
              </w:rPr>
            </w:pPr>
            <w:r>
              <w:rPr>
                <w:rFonts w:ascii="Times New Roman" w:hAnsi="Times New Roman"/>
                <w:color w:val="000000"/>
              </w:rPr>
              <w:t>26.8</w:t>
            </w:r>
          </w:p>
        </w:tc>
      </w:tr>
      <w:tr w:rsidR="001D0D26" w14:paraId="5C557A8D" w14:textId="77777777" w:rsidTr="00FA14A1">
        <w:trPr>
          <w:trHeight w:val="298"/>
        </w:trPr>
        <w:tc>
          <w:tcPr>
            <w:tcW w:w="915" w:type="dxa"/>
            <w:tcBorders>
              <w:top w:val="nil"/>
              <w:left w:val="nil"/>
              <w:bottom w:val="nil"/>
              <w:right w:val="nil"/>
            </w:tcBorders>
            <w:vAlign w:val="bottom"/>
          </w:tcPr>
          <w:p w14:paraId="7290D4CD"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1998</w:t>
            </w:r>
          </w:p>
        </w:tc>
        <w:tc>
          <w:tcPr>
            <w:tcW w:w="1369" w:type="dxa"/>
            <w:tcBorders>
              <w:top w:val="nil"/>
              <w:left w:val="nil"/>
              <w:bottom w:val="nil"/>
              <w:right w:val="nil"/>
            </w:tcBorders>
            <w:noWrap/>
            <w:vAlign w:val="bottom"/>
          </w:tcPr>
          <w:p w14:paraId="3940BB07"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2569.1</w:t>
            </w:r>
          </w:p>
        </w:tc>
        <w:tc>
          <w:tcPr>
            <w:tcW w:w="901" w:type="dxa"/>
            <w:tcBorders>
              <w:top w:val="nil"/>
              <w:left w:val="nil"/>
              <w:bottom w:val="nil"/>
              <w:right w:val="nil"/>
            </w:tcBorders>
            <w:noWrap/>
            <w:vAlign w:val="bottom"/>
          </w:tcPr>
          <w:p w14:paraId="0353CD72"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2771.5</w:t>
            </w:r>
          </w:p>
        </w:tc>
        <w:tc>
          <w:tcPr>
            <w:tcW w:w="851" w:type="dxa"/>
            <w:tcBorders>
              <w:top w:val="nil"/>
              <w:left w:val="nil"/>
              <w:bottom w:val="nil"/>
              <w:right w:val="nil"/>
            </w:tcBorders>
            <w:noWrap/>
            <w:vAlign w:val="bottom"/>
          </w:tcPr>
          <w:p w14:paraId="40FD2FFB"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1453.6</w:t>
            </w:r>
          </w:p>
        </w:tc>
        <w:tc>
          <w:tcPr>
            <w:tcW w:w="851" w:type="dxa"/>
            <w:tcBorders>
              <w:top w:val="nil"/>
              <w:left w:val="nil"/>
              <w:bottom w:val="nil"/>
              <w:right w:val="nil"/>
            </w:tcBorders>
            <w:noWrap/>
            <w:vAlign w:val="bottom"/>
          </w:tcPr>
          <w:p w14:paraId="4C269869"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2057.7</w:t>
            </w:r>
          </w:p>
        </w:tc>
        <w:tc>
          <w:tcPr>
            <w:tcW w:w="852" w:type="dxa"/>
            <w:tcBorders>
              <w:top w:val="nil"/>
              <w:left w:val="nil"/>
              <w:bottom w:val="nil"/>
              <w:right w:val="nil"/>
            </w:tcBorders>
            <w:noWrap/>
            <w:vAlign w:val="bottom"/>
          </w:tcPr>
          <w:p w14:paraId="7FB1D805"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2213.0</w:t>
            </w:r>
          </w:p>
        </w:tc>
        <w:tc>
          <w:tcPr>
            <w:tcW w:w="919" w:type="dxa"/>
            <w:tcBorders>
              <w:top w:val="nil"/>
              <w:left w:val="nil"/>
              <w:bottom w:val="nil"/>
              <w:right w:val="nil"/>
            </w:tcBorders>
            <w:vAlign w:val="bottom"/>
          </w:tcPr>
          <w:p w14:paraId="64B93CE3" w14:textId="77777777" w:rsidR="001D0D26" w:rsidRDefault="001D0D26" w:rsidP="00FA14A1">
            <w:pPr>
              <w:spacing w:after="0"/>
              <w:jc w:val="right"/>
              <w:rPr>
                <w:rFonts w:ascii="Times New Roman" w:hAnsi="Times New Roman"/>
                <w:color w:val="000000"/>
              </w:rPr>
            </w:pPr>
            <w:r>
              <w:rPr>
                <w:rFonts w:ascii="Times New Roman" w:hAnsi="Times New Roman"/>
                <w:color w:val="000000"/>
              </w:rPr>
              <w:t>27.2</w:t>
            </w:r>
          </w:p>
        </w:tc>
        <w:tc>
          <w:tcPr>
            <w:tcW w:w="1354" w:type="dxa"/>
            <w:tcBorders>
              <w:top w:val="nil"/>
              <w:left w:val="nil"/>
              <w:bottom w:val="nil"/>
              <w:right w:val="nil"/>
            </w:tcBorders>
            <w:vAlign w:val="bottom"/>
          </w:tcPr>
          <w:p w14:paraId="3161C115" w14:textId="77777777" w:rsidR="001D0D26" w:rsidRDefault="001D0D26" w:rsidP="00FA14A1">
            <w:pPr>
              <w:spacing w:after="0"/>
              <w:jc w:val="right"/>
              <w:rPr>
                <w:rFonts w:ascii="Times New Roman" w:hAnsi="Times New Roman"/>
                <w:color w:val="000000"/>
              </w:rPr>
            </w:pPr>
            <w:r>
              <w:rPr>
                <w:rFonts w:ascii="Times New Roman" w:hAnsi="Times New Roman"/>
                <w:color w:val="000000"/>
              </w:rPr>
              <w:t>27.6</w:t>
            </w:r>
          </w:p>
        </w:tc>
        <w:tc>
          <w:tcPr>
            <w:tcW w:w="766" w:type="dxa"/>
            <w:tcBorders>
              <w:top w:val="nil"/>
              <w:left w:val="nil"/>
              <w:bottom w:val="nil"/>
              <w:right w:val="nil"/>
            </w:tcBorders>
            <w:vAlign w:val="bottom"/>
          </w:tcPr>
          <w:p w14:paraId="0E391CB2" w14:textId="77777777" w:rsidR="001D0D26" w:rsidRDefault="001D0D26" w:rsidP="00FA14A1">
            <w:pPr>
              <w:spacing w:after="0"/>
              <w:jc w:val="right"/>
              <w:rPr>
                <w:rFonts w:ascii="Times New Roman" w:hAnsi="Times New Roman"/>
                <w:color w:val="000000"/>
              </w:rPr>
            </w:pPr>
            <w:r>
              <w:rPr>
                <w:rFonts w:ascii="Times New Roman" w:hAnsi="Times New Roman"/>
                <w:color w:val="000000"/>
              </w:rPr>
              <w:t>26.7</w:t>
            </w:r>
          </w:p>
        </w:tc>
        <w:tc>
          <w:tcPr>
            <w:tcW w:w="742" w:type="dxa"/>
            <w:tcBorders>
              <w:top w:val="nil"/>
              <w:left w:val="nil"/>
              <w:bottom w:val="nil"/>
              <w:right w:val="nil"/>
            </w:tcBorders>
            <w:vAlign w:val="bottom"/>
          </w:tcPr>
          <w:p w14:paraId="400E98E1" w14:textId="77777777" w:rsidR="001D0D26" w:rsidRDefault="001D0D26" w:rsidP="00FA14A1">
            <w:pPr>
              <w:spacing w:after="0"/>
              <w:jc w:val="right"/>
              <w:rPr>
                <w:rFonts w:ascii="Times New Roman" w:hAnsi="Times New Roman"/>
                <w:color w:val="000000"/>
              </w:rPr>
            </w:pPr>
            <w:r>
              <w:rPr>
                <w:rFonts w:ascii="Times New Roman" w:hAnsi="Times New Roman"/>
                <w:color w:val="000000"/>
              </w:rPr>
              <w:t>28.0</w:t>
            </w:r>
          </w:p>
        </w:tc>
        <w:tc>
          <w:tcPr>
            <w:tcW w:w="681" w:type="dxa"/>
            <w:tcBorders>
              <w:top w:val="nil"/>
              <w:left w:val="nil"/>
              <w:bottom w:val="nil"/>
              <w:right w:val="nil"/>
            </w:tcBorders>
            <w:vAlign w:val="bottom"/>
          </w:tcPr>
          <w:p w14:paraId="0B0BBCC5" w14:textId="77777777" w:rsidR="001D0D26" w:rsidRDefault="001D0D26" w:rsidP="00FA14A1">
            <w:pPr>
              <w:spacing w:after="0"/>
              <w:jc w:val="right"/>
              <w:rPr>
                <w:rFonts w:ascii="Times New Roman" w:hAnsi="Times New Roman"/>
                <w:color w:val="000000"/>
              </w:rPr>
            </w:pPr>
            <w:r>
              <w:rPr>
                <w:rFonts w:ascii="Times New Roman" w:hAnsi="Times New Roman"/>
                <w:color w:val="000000"/>
              </w:rPr>
              <w:t>27.4</w:t>
            </w:r>
          </w:p>
        </w:tc>
      </w:tr>
      <w:tr w:rsidR="001D0D26" w14:paraId="27F08809" w14:textId="77777777" w:rsidTr="00FA14A1">
        <w:trPr>
          <w:trHeight w:val="298"/>
        </w:trPr>
        <w:tc>
          <w:tcPr>
            <w:tcW w:w="915" w:type="dxa"/>
            <w:tcBorders>
              <w:top w:val="nil"/>
              <w:left w:val="nil"/>
              <w:bottom w:val="nil"/>
              <w:right w:val="nil"/>
            </w:tcBorders>
            <w:vAlign w:val="bottom"/>
          </w:tcPr>
          <w:p w14:paraId="564B5AC6"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1999</w:t>
            </w:r>
          </w:p>
        </w:tc>
        <w:tc>
          <w:tcPr>
            <w:tcW w:w="1369" w:type="dxa"/>
            <w:tcBorders>
              <w:top w:val="nil"/>
              <w:left w:val="nil"/>
              <w:bottom w:val="nil"/>
              <w:right w:val="nil"/>
            </w:tcBorders>
            <w:noWrap/>
            <w:vAlign w:val="bottom"/>
          </w:tcPr>
          <w:p w14:paraId="23E638D2"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2499.6</w:t>
            </w:r>
          </w:p>
        </w:tc>
        <w:tc>
          <w:tcPr>
            <w:tcW w:w="901" w:type="dxa"/>
            <w:tcBorders>
              <w:top w:val="nil"/>
              <w:left w:val="nil"/>
              <w:bottom w:val="nil"/>
              <w:right w:val="nil"/>
            </w:tcBorders>
            <w:noWrap/>
            <w:vAlign w:val="bottom"/>
          </w:tcPr>
          <w:p w14:paraId="521E906D"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2983.9</w:t>
            </w:r>
          </w:p>
        </w:tc>
        <w:tc>
          <w:tcPr>
            <w:tcW w:w="851" w:type="dxa"/>
            <w:tcBorders>
              <w:top w:val="nil"/>
              <w:left w:val="nil"/>
              <w:bottom w:val="nil"/>
              <w:right w:val="nil"/>
            </w:tcBorders>
            <w:noWrap/>
            <w:vAlign w:val="bottom"/>
          </w:tcPr>
          <w:p w14:paraId="79979204"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1408.9</w:t>
            </w:r>
          </w:p>
        </w:tc>
        <w:tc>
          <w:tcPr>
            <w:tcW w:w="851" w:type="dxa"/>
            <w:tcBorders>
              <w:top w:val="nil"/>
              <w:left w:val="nil"/>
              <w:bottom w:val="nil"/>
              <w:right w:val="nil"/>
            </w:tcBorders>
            <w:noWrap/>
            <w:vAlign w:val="bottom"/>
          </w:tcPr>
          <w:p w14:paraId="46C99D49"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2253.5</w:t>
            </w:r>
          </w:p>
        </w:tc>
        <w:tc>
          <w:tcPr>
            <w:tcW w:w="852" w:type="dxa"/>
            <w:tcBorders>
              <w:top w:val="nil"/>
              <w:left w:val="nil"/>
              <w:bottom w:val="nil"/>
              <w:right w:val="nil"/>
            </w:tcBorders>
            <w:noWrap/>
            <w:vAlign w:val="bottom"/>
          </w:tcPr>
          <w:p w14:paraId="3FA3E0D9"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2286.5</w:t>
            </w:r>
          </w:p>
        </w:tc>
        <w:tc>
          <w:tcPr>
            <w:tcW w:w="919" w:type="dxa"/>
            <w:tcBorders>
              <w:top w:val="nil"/>
              <w:left w:val="nil"/>
              <w:bottom w:val="nil"/>
              <w:right w:val="nil"/>
            </w:tcBorders>
            <w:vAlign w:val="bottom"/>
          </w:tcPr>
          <w:p w14:paraId="0CF5AAD2" w14:textId="77777777" w:rsidR="001D0D26" w:rsidRDefault="001D0D26" w:rsidP="00FA14A1">
            <w:pPr>
              <w:spacing w:after="0"/>
              <w:jc w:val="right"/>
              <w:rPr>
                <w:rFonts w:ascii="Times New Roman" w:hAnsi="Times New Roman"/>
                <w:color w:val="000000"/>
              </w:rPr>
            </w:pPr>
            <w:r>
              <w:rPr>
                <w:rFonts w:ascii="Times New Roman" w:hAnsi="Times New Roman"/>
                <w:color w:val="000000"/>
              </w:rPr>
              <w:t>26.4</w:t>
            </w:r>
          </w:p>
        </w:tc>
        <w:tc>
          <w:tcPr>
            <w:tcW w:w="1354" w:type="dxa"/>
            <w:tcBorders>
              <w:top w:val="nil"/>
              <w:left w:val="nil"/>
              <w:bottom w:val="nil"/>
              <w:right w:val="nil"/>
            </w:tcBorders>
            <w:vAlign w:val="bottom"/>
          </w:tcPr>
          <w:p w14:paraId="47A6E06D" w14:textId="77777777" w:rsidR="001D0D26" w:rsidRDefault="001D0D26" w:rsidP="00FA14A1">
            <w:pPr>
              <w:spacing w:after="0"/>
              <w:jc w:val="right"/>
              <w:rPr>
                <w:rFonts w:ascii="Times New Roman" w:hAnsi="Times New Roman"/>
                <w:color w:val="000000"/>
              </w:rPr>
            </w:pPr>
            <w:r>
              <w:rPr>
                <w:rFonts w:ascii="Times New Roman" w:hAnsi="Times New Roman"/>
                <w:color w:val="000000"/>
              </w:rPr>
              <w:t>26.8</w:t>
            </w:r>
          </w:p>
        </w:tc>
        <w:tc>
          <w:tcPr>
            <w:tcW w:w="766" w:type="dxa"/>
            <w:tcBorders>
              <w:top w:val="nil"/>
              <w:left w:val="nil"/>
              <w:bottom w:val="nil"/>
              <w:right w:val="nil"/>
            </w:tcBorders>
            <w:vAlign w:val="bottom"/>
          </w:tcPr>
          <w:p w14:paraId="67FCA0E5" w14:textId="77777777" w:rsidR="001D0D26" w:rsidRDefault="001D0D26" w:rsidP="00FA14A1">
            <w:pPr>
              <w:spacing w:after="0"/>
              <w:jc w:val="right"/>
              <w:rPr>
                <w:rFonts w:ascii="Times New Roman" w:hAnsi="Times New Roman"/>
                <w:color w:val="000000"/>
              </w:rPr>
            </w:pPr>
            <w:r>
              <w:rPr>
                <w:rFonts w:ascii="Times New Roman" w:hAnsi="Times New Roman"/>
                <w:color w:val="000000"/>
              </w:rPr>
              <w:t>26.3</w:t>
            </w:r>
          </w:p>
        </w:tc>
        <w:tc>
          <w:tcPr>
            <w:tcW w:w="742" w:type="dxa"/>
            <w:tcBorders>
              <w:top w:val="nil"/>
              <w:left w:val="nil"/>
              <w:bottom w:val="nil"/>
              <w:right w:val="nil"/>
            </w:tcBorders>
            <w:vAlign w:val="bottom"/>
          </w:tcPr>
          <w:p w14:paraId="61B54F3A"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681" w:type="dxa"/>
            <w:tcBorders>
              <w:top w:val="nil"/>
              <w:left w:val="nil"/>
              <w:bottom w:val="nil"/>
              <w:right w:val="nil"/>
            </w:tcBorders>
            <w:vAlign w:val="bottom"/>
          </w:tcPr>
          <w:p w14:paraId="03AD3C57" w14:textId="77777777" w:rsidR="001D0D26" w:rsidRDefault="001D0D26" w:rsidP="00FA14A1">
            <w:pPr>
              <w:spacing w:after="0"/>
              <w:jc w:val="right"/>
              <w:rPr>
                <w:rFonts w:ascii="Times New Roman" w:hAnsi="Times New Roman"/>
                <w:color w:val="000000"/>
              </w:rPr>
            </w:pPr>
            <w:r>
              <w:rPr>
                <w:rFonts w:ascii="Times New Roman" w:hAnsi="Times New Roman"/>
                <w:color w:val="000000"/>
              </w:rPr>
              <w:t>26.7</w:t>
            </w:r>
          </w:p>
        </w:tc>
      </w:tr>
      <w:tr w:rsidR="001D0D26" w14:paraId="562C63DD" w14:textId="77777777" w:rsidTr="00FA14A1">
        <w:trPr>
          <w:trHeight w:val="298"/>
        </w:trPr>
        <w:tc>
          <w:tcPr>
            <w:tcW w:w="915" w:type="dxa"/>
            <w:tcBorders>
              <w:top w:val="nil"/>
              <w:left w:val="nil"/>
              <w:bottom w:val="nil"/>
              <w:right w:val="nil"/>
            </w:tcBorders>
            <w:vAlign w:val="bottom"/>
          </w:tcPr>
          <w:p w14:paraId="519F7E1C"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2000</w:t>
            </w:r>
          </w:p>
        </w:tc>
        <w:tc>
          <w:tcPr>
            <w:tcW w:w="1369" w:type="dxa"/>
            <w:tcBorders>
              <w:top w:val="nil"/>
              <w:left w:val="nil"/>
              <w:bottom w:val="nil"/>
              <w:right w:val="nil"/>
            </w:tcBorders>
            <w:noWrap/>
            <w:vAlign w:val="bottom"/>
          </w:tcPr>
          <w:p w14:paraId="6EB5E4E4"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1994.3</w:t>
            </w:r>
          </w:p>
        </w:tc>
        <w:tc>
          <w:tcPr>
            <w:tcW w:w="901" w:type="dxa"/>
            <w:tcBorders>
              <w:top w:val="nil"/>
              <w:left w:val="nil"/>
              <w:bottom w:val="nil"/>
              <w:right w:val="nil"/>
            </w:tcBorders>
            <w:noWrap/>
            <w:vAlign w:val="bottom"/>
          </w:tcPr>
          <w:p w14:paraId="531AEE2C"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2807.4</w:t>
            </w:r>
          </w:p>
        </w:tc>
        <w:tc>
          <w:tcPr>
            <w:tcW w:w="851" w:type="dxa"/>
            <w:tcBorders>
              <w:top w:val="nil"/>
              <w:left w:val="nil"/>
              <w:bottom w:val="nil"/>
              <w:right w:val="nil"/>
            </w:tcBorders>
            <w:noWrap/>
            <w:vAlign w:val="bottom"/>
          </w:tcPr>
          <w:p w14:paraId="4B2FE4D3"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1490.2</w:t>
            </w:r>
          </w:p>
        </w:tc>
        <w:tc>
          <w:tcPr>
            <w:tcW w:w="851" w:type="dxa"/>
            <w:tcBorders>
              <w:top w:val="nil"/>
              <w:left w:val="nil"/>
              <w:bottom w:val="nil"/>
              <w:right w:val="nil"/>
            </w:tcBorders>
            <w:noWrap/>
            <w:vAlign w:val="bottom"/>
          </w:tcPr>
          <w:p w14:paraId="076A608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2240.0</w:t>
            </w:r>
          </w:p>
        </w:tc>
        <w:tc>
          <w:tcPr>
            <w:tcW w:w="852" w:type="dxa"/>
            <w:tcBorders>
              <w:top w:val="nil"/>
              <w:left w:val="nil"/>
              <w:bottom w:val="nil"/>
              <w:right w:val="nil"/>
            </w:tcBorders>
            <w:noWrap/>
            <w:vAlign w:val="bottom"/>
          </w:tcPr>
          <w:p w14:paraId="1704CCEB"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2133.0</w:t>
            </w:r>
          </w:p>
        </w:tc>
        <w:tc>
          <w:tcPr>
            <w:tcW w:w="919" w:type="dxa"/>
            <w:tcBorders>
              <w:top w:val="nil"/>
              <w:left w:val="nil"/>
              <w:bottom w:val="nil"/>
              <w:right w:val="nil"/>
            </w:tcBorders>
            <w:vAlign w:val="bottom"/>
          </w:tcPr>
          <w:p w14:paraId="2E36129D" w14:textId="77777777" w:rsidR="001D0D26" w:rsidRDefault="001D0D26" w:rsidP="00FA14A1">
            <w:pPr>
              <w:spacing w:after="0"/>
              <w:jc w:val="right"/>
              <w:rPr>
                <w:rFonts w:ascii="Times New Roman" w:hAnsi="Times New Roman"/>
                <w:color w:val="000000"/>
              </w:rPr>
            </w:pPr>
            <w:r>
              <w:rPr>
                <w:rFonts w:ascii="Times New Roman" w:hAnsi="Times New Roman"/>
                <w:color w:val="000000"/>
              </w:rPr>
              <w:t>27.2</w:t>
            </w:r>
          </w:p>
        </w:tc>
        <w:tc>
          <w:tcPr>
            <w:tcW w:w="1354" w:type="dxa"/>
            <w:tcBorders>
              <w:top w:val="nil"/>
              <w:left w:val="nil"/>
              <w:bottom w:val="nil"/>
              <w:right w:val="nil"/>
            </w:tcBorders>
            <w:vAlign w:val="bottom"/>
          </w:tcPr>
          <w:p w14:paraId="6B74D033" w14:textId="77777777"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766" w:type="dxa"/>
            <w:tcBorders>
              <w:top w:val="nil"/>
              <w:left w:val="nil"/>
              <w:bottom w:val="nil"/>
              <w:right w:val="nil"/>
            </w:tcBorders>
            <w:vAlign w:val="bottom"/>
          </w:tcPr>
          <w:p w14:paraId="7B641315" w14:textId="77777777" w:rsidR="001D0D26" w:rsidRDefault="001D0D26" w:rsidP="00FA14A1">
            <w:pPr>
              <w:spacing w:after="0"/>
              <w:jc w:val="right"/>
              <w:rPr>
                <w:rFonts w:ascii="Times New Roman" w:hAnsi="Times New Roman"/>
                <w:color w:val="000000"/>
              </w:rPr>
            </w:pPr>
            <w:r>
              <w:rPr>
                <w:rFonts w:ascii="Times New Roman" w:hAnsi="Times New Roman"/>
                <w:color w:val="000000"/>
              </w:rPr>
              <w:t>26.5</w:t>
            </w:r>
          </w:p>
        </w:tc>
        <w:tc>
          <w:tcPr>
            <w:tcW w:w="742" w:type="dxa"/>
            <w:tcBorders>
              <w:top w:val="nil"/>
              <w:left w:val="nil"/>
              <w:bottom w:val="nil"/>
              <w:right w:val="nil"/>
            </w:tcBorders>
            <w:vAlign w:val="bottom"/>
          </w:tcPr>
          <w:p w14:paraId="493D15D3" w14:textId="77777777" w:rsidR="001D0D26" w:rsidRDefault="001D0D26" w:rsidP="00FA14A1">
            <w:pPr>
              <w:spacing w:after="0"/>
              <w:jc w:val="right"/>
              <w:rPr>
                <w:rFonts w:ascii="Times New Roman" w:hAnsi="Times New Roman"/>
                <w:color w:val="000000"/>
              </w:rPr>
            </w:pPr>
            <w:r>
              <w:rPr>
                <w:rFonts w:ascii="Times New Roman" w:hAnsi="Times New Roman"/>
                <w:color w:val="000000"/>
              </w:rPr>
              <w:t>27.6</w:t>
            </w:r>
          </w:p>
        </w:tc>
        <w:tc>
          <w:tcPr>
            <w:tcW w:w="681" w:type="dxa"/>
            <w:tcBorders>
              <w:top w:val="nil"/>
              <w:left w:val="nil"/>
              <w:bottom w:val="nil"/>
              <w:right w:val="nil"/>
            </w:tcBorders>
            <w:vAlign w:val="bottom"/>
          </w:tcPr>
          <w:p w14:paraId="477B099B" w14:textId="77777777" w:rsidR="001D0D26" w:rsidRDefault="001D0D26" w:rsidP="00FA14A1">
            <w:pPr>
              <w:spacing w:after="0"/>
              <w:jc w:val="right"/>
              <w:rPr>
                <w:rFonts w:ascii="Times New Roman" w:hAnsi="Times New Roman"/>
                <w:color w:val="000000"/>
              </w:rPr>
            </w:pPr>
            <w:r>
              <w:rPr>
                <w:rFonts w:ascii="Times New Roman" w:hAnsi="Times New Roman"/>
                <w:color w:val="000000"/>
              </w:rPr>
              <w:t>27.1</w:t>
            </w:r>
          </w:p>
        </w:tc>
      </w:tr>
      <w:tr w:rsidR="001D0D26" w14:paraId="488F59A3" w14:textId="77777777" w:rsidTr="00FA14A1">
        <w:trPr>
          <w:trHeight w:val="298"/>
        </w:trPr>
        <w:tc>
          <w:tcPr>
            <w:tcW w:w="915" w:type="dxa"/>
            <w:tcBorders>
              <w:top w:val="nil"/>
              <w:left w:val="nil"/>
              <w:bottom w:val="nil"/>
              <w:right w:val="nil"/>
            </w:tcBorders>
            <w:vAlign w:val="bottom"/>
          </w:tcPr>
          <w:p w14:paraId="7FFFE5FB"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2001</w:t>
            </w:r>
          </w:p>
        </w:tc>
        <w:tc>
          <w:tcPr>
            <w:tcW w:w="1369" w:type="dxa"/>
            <w:tcBorders>
              <w:top w:val="nil"/>
              <w:left w:val="nil"/>
              <w:bottom w:val="nil"/>
              <w:right w:val="nil"/>
            </w:tcBorders>
            <w:noWrap/>
            <w:vAlign w:val="bottom"/>
          </w:tcPr>
          <w:p w14:paraId="1726C014"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2150.0</w:t>
            </w:r>
          </w:p>
        </w:tc>
        <w:tc>
          <w:tcPr>
            <w:tcW w:w="901" w:type="dxa"/>
            <w:tcBorders>
              <w:top w:val="nil"/>
              <w:left w:val="nil"/>
              <w:bottom w:val="nil"/>
              <w:right w:val="nil"/>
            </w:tcBorders>
            <w:noWrap/>
            <w:vAlign w:val="bottom"/>
          </w:tcPr>
          <w:p w14:paraId="44A37657"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3202.0</w:t>
            </w:r>
          </w:p>
        </w:tc>
        <w:tc>
          <w:tcPr>
            <w:tcW w:w="851" w:type="dxa"/>
            <w:tcBorders>
              <w:top w:val="nil"/>
              <w:left w:val="nil"/>
              <w:bottom w:val="nil"/>
              <w:right w:val="nil"/>
            </w:tcBorders>
            <w:noWrap/>
            <w:vAlign w:val="bottom"/>
          </w:tcPr>
          <w:p w14:paraId="4DFFAE7D"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1026.4</w:t>
            </w:r>
          </w:p>
        </w:tc>
        <w:tc>
          <w:tcPr>
            <w:tcW w:w="851" w:type="dxa"/>
            <w:tcBorders>
              <w:top w:val="nil"/>
              <w:left w:val="nil"/>
              <w:bottom w:val="nil"/>
              <w:right w:val="nil"/>
            </w:tcBorders>
            <w:noWrap/>
            <w:vAlign w:val="bottom"/>
          </w:tcPr>
          <w:p w14:paraId="64D5C4CE"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2285.3</w:t>
            </w:r>
          </w:p>
        </w:tc>
        <w:tc>
          <w:tcPr>
            <w:tcW w:w="852" w:type="dxa"/>
            <w:tcBorders>
              <w:top w:val="nil"/>
              <w:left w:val="nil"/>
              <w:bottom w:val="nil"/>
              <w:right w:val="nil"/>
            </w:tcBorders>
            <w:noWrap/>
            <w:vAlign w:val="bottom"/>
          </w:tcPr>
          <w:p w14:paraId="77EBF30A"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2165.9</w:t>
            </w:r>
          </w:p>
        </w:tc>
        <w:tc>
          <w:tcPr>
            <w:tcW w:w="919" w:type="dxa"/>
            <w:tcBorders>
              <w:top w:val="nil"/>
              <w:left w:val="nil"/>
              <w:bottom w:val="nil"/>
              <w:right w:val="nil"/>
            </w:tcBorders>
            <w:vAlign w:val="bottom"/>
          </w:tcPr>
          <w:p w14:paraId="31D7CF87" w14:textId="77777777"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1354" w:type="dxa"/>
            <w:tcBorders>
              <w:top w:val="nil"/>
              <w:left w:val="nil"/>
              <w:bottom w:val="nil"/>
              <w:right w:val="nil"/>
            </w:tcBorders>
            <w:vAlign w:val="bottom"/>
          </w:tcPr>
          <w:p w14:paraId="3F41427D" w14:textId="77777777" w:rsidR="001D0D26" w:rsidRDefault="001D0D26" w:rsidP="00FA14A1">
            <w:pPr>
              <w:spacing w:after="0"/>
              <w:jc w:val="right"/>
              <w:rPr>
                <w:rFonts w:ascii="Times New Roman" w:hAnsi="Times New Roman"/>
                <w:color w:val="000000"/>
              </w:rPr>
            </w:pPr>
            <w:r>
              <w:rPr>
                <w:rFonts w:ascii="Times New Roman" w:hAnsi="Times New Roman"/>
                <w:color w:val="000000"/>
              </w:rPr>
              <w:t>26.8</w:t>
            </w:r>
          </w:p>
        </w:tc>
        <w:tc>
          <w:tcPr>
            <w:tcW w:w="766" w:type="dxa"/>
            <w:tcBorders>
              <w:top w:val="nil"/>
              <w:left w:val="nil"/>
              <w:bottom w:val="nil"/>
              <w:right w:val="nil"/>
            </w:tcBorders>
            <w:vAlign w:val="bottom"/>
          </w:tcPr>
          <w:p w14:paraId="45A08416" w14:textId="77777777" w:rsidR="001D0D26" w:rsidRDefault="001D0D26" w:rsidP="00FA14A1">
            <w:pPr>
              <w:spacing w:after="0"/>
              <w:jc w:val="right"/>
              <w:rPr>
                <w:rFonts w:ascii="Times New Roman" w:hAnsi="Times New Roman"/>
                <w:color w:val="000000"/>
              </w:rPr>
            </w:pPr>
            <w:r>
              <w:rPr>
                <w:rFonts w:ascii="Times New Roman" w:hAnsi="Times New Roman"/>
                <w:color w:val="000000"/>
              </w:rPr>
              <w:t>26.4</w:t>
            </w:r>
          </w:p>
        </w:tc>
        <w:tc>
          <w:tcPr>
            <w:tcW w:w="742" w:type="dxa"/>
            <w:tcBorders>
              <w:top w:val="nil"/>
              <w:left w:val="nil"/>
              <w:bottom w:val="nil"/>
              <w:right w:val="nil"/>
            </w:tcBorders>
            <w:vAlign w:val="bottom"/>
          </w:tcPr>
          <w:p w14:paraId="39F80F31" w14:textId="77777777" w:rsidR="001D0D26" w:rsidRDefault="001D0D26" w:rsidP="00FA14A1">
            <w:pPr>
              <w:spacing w:after="0"/>
              <w:jc w:val="right"/>
              <w:rPr>
                <w:rFonts w:ascii="Times New Roman" w:hAnsi="Times New Roman"/>
                <w:color w:val="000000"/>
              </w:rPr>
            </w:pPr>
            <w:r>
              <w:rPr>
                <w:rFonts w:ascii="Times New Roman" w:hAnsi="Times New Roman"/>
                <w:color w:val="000000"/>
              </w:rPr>
              <w:t>27.6</w:t>
            </w:r>
          </w:p>
        </w:tc>
        <w:tc>
          <w:tcPr>
            <w:tcW w:w="681" w:type="dxa"/>
            <w:tcBorders>
              <w:top w:val="nil"/>
              <w:left w:val="nil"/>
              <w:bottom w:val="nil"/>
              <w:right w:val="nil"/>
            </w:tcBorders>
            <w:vAlign w:val="bottom"/>
          </w:tcPr>
          <w:p w14:paraId="7C6BA469" w14:textId="77777777" w:rsidR="001D0D26" w:rsidRDefault="001D0D26" w:rsidP="00FA14A1">
            <w:pPr>
              <w:spacing w:after="0"/>
              <w:jc w:val="right"/>
              <w:rPr>
                <w:rFonts w:ascii="Times New Roman" w:hAnsi="Times New Roman"/>
                <w:color w:val="000000"/>
              </w:rPr>
            </w:pPr>
            <w:r>
              <w:rPr>
                <w:rFonts w:ascii="Times New Roman" w:hAnsi="Times New Roman"/>
                <w:color w:val="000000"/>
              </w:rPr>
              <w:t>27.0</w:t>
            </w:r>
          </w:p>
        </w:tc>
      </w:tr>
      <w:tr w:rsidR="001D0D26" w14:paraId="71825E22" w14:textId="77777777" w:rsidTr="00FA14A1">
        <w:trPr>
          <w:trHeight w:val="298"/>
        </w:trPr>
        <w:tc>
          <w:tcPr>
            <w:tcW w:w="915" w:type="dxa"/>
            <w:tcBorders>
              <w:top w:val="nil"/>
              <w:left w:val="nil"/>
              <w:bottom w:val="nil"/>
              <w:right w:val="nil"/>
            </w:tcBorders>
            <w:vAlign w:val="bottom"/>
          </w:tcPr>
          <w:p w14:paraId="3E6EA80B"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2002</w:t>
            </w:r>
          </w:p>
        </w:tc>
        <w:tc>
          <w:tcPr>
            <w:tcW w:w="1369" w:type="dxa"/>
            <w:tcBorders>
              <w:top w:val="nil"/>
              <w:left w:val="nil"/>
              <w:bottom w:val="nil"/>
              <w:right w:val="nil"/>
            </w:tcBorders>
            <w:noWrap/>
            <w:vAlign w:val="bottom"/>
          </w:tcPr>
          <w:p w14:paraId="36318211"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2097.0</w:t>
            </w:r>
          </w:p>
        </w:tc>
        <w:tc>
          <w:tcPr>
            <w:tcW w:w="901" w:type="dxa"/>
            <w:tcBorders>
              <w:top w:val="nil"/>
              <w:left w:val="nil"/>
              <w:bottom w:val="nil"/>
              <w:right w:val="nil"/>
            </w:tcBorders>
            <w:noWrap/>
            <w:vAlign w:val="bottom"/>
          </w:tcPr>
          <w:p w14:paraId="2457986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2797.7</w:t>
            </w:r>
          </w:p>
        </w:tc>
        <w:tc>
          <w:tcPr>
            <w:tcW w:w="851" w:type="dxa"/>
            <w:tcBorders>
              <w:top w:val="nil"/>
              <w:left w:val="nil"/>
              <w:bottom w:val="nil"/>
              <w:right w:val="nil"/>
            </w:tcBorders>
            <w:noWrap/>
            <w:vAlign w:val="bottom"/>
          </w:tcPr>
          <w:p w14:paraId="4F7D5851"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1549.4</w:t>
            </w:r>
          </w:p>
        </w:tc>
        <w:tc>
          <w:tcPr>
            <w:tcW w:w="851" w:type="dxa"/>
            <w:tcBorders>
              <w:top w:val="nil"/>
              <w:left w:val="nil"/>
              <w:bottom w:val="nil"/>
              <w:right w:val="nil"/>
            </w:tcBorders>
            <w:noWrap/>
            <w:vAlign w:val="bottom"/>
          </w:tcPr>
          <w:p w14:paraId="16B1F32B"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2544.2</w:t>
            </w:r>
          </w:p>
        </w:tc>
        <w:tc>
          <w:tcPr>
            <w:tcW w:w="852" w:type="dxa"/>
            <w:tcBorders>
              <w:top w:val="nil"/>
              <w:left w:val="nil"/>
              <w:bottom w:val="nil"/>
              <w:right w:val="nil"/>
            </w:tcBorders>
            <w:noWrap/>
            <w:vAlign w:val="bottom"/>
          </w:tcPr>
          <w:p w14:paraId="43CA86FF"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2247.1</w:t>
            </w:r>
          </w:p>
        </w:tc>
        <w:tc>
          <w:tcPr>
            <w:tcW w:w="919" w:type="dxa"/>
            <w:tcBorders>
              <w:top w:val="nil"/>
              <w:left w:val="nil"/>
              <w:bottom w:val="nil"/>
              <w:right w:val="nil"/>
            </w:tcBorders>
            <w:vAlign w:val="bottom"/>
          </w:tcPr>
          <w:p w14:paraId="4BA9BE53"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1354" w:type="dxa"/>
            <w:tcBorders>
              <w:top w:val="nil"/>
              <w:left w:val="nil"/>
              <w:bottom w:val="nil"/>
              <w:right w:val="nil"/>
            </w:tcBorders>
            <w:vAlign w:val="bottom"/>
          </w:tcPr>
          <w:p w14:paraId="49F76040" w14:textId="77777777"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766" w:type="dxa"/>
            <w:tcBorders>
              <w:top w:val="nil"/>
              <w:left w:val="nil"/>
              <w:bottom w:val="nil"/>
              <w:right w:val="nil"/>
            </w:tcBorders>
            <w:vAlign w:val="bottom"/>
          </w:tcPr>
          <w:p w14:paraId="323458E2" w14:textId="77777777" w:rsidR="001D0D26" w:rsidRDefault="001D0D26" w:rsidP="00FA14A1">
            <w:pPr>
              <w:spacing w:after="0"/>
              <w:jc w:val="right"/>
              <w:rPr>
                <w:rFonts w:ascii="Times New Roman" w:hAnsi="Times New Roman"/>
                <w:color w:val="000000"/>
              </w:rPr>
            </w:pPr>
            <w:r>
              <w:rPr>
                <w:rFonts w:ascii="Times New Roman" w:hAnsi="Times New Roman"/>
                <w:color w:val="000000"/>
              </w:rPr>
              <w:t>26.2</w:t>
            </w:r>
          </w:p>
        </w:tc>
        <w:tc>
          <w:tcPr>
            <w:tcW w:w="742" w:type="dxa"/>
            <w:tcBorders>
              <w:top w:val="nil"/>
              <w:left w:val="nil"/>
              <w:bottom w:val="nil"/>
              <w:right w:val="nil"/>
            </w:tcBorders>
            <w:vAlign w:val="bottom"/>
          </w:tcPr>
          <w:p w14:paraId="1D42A394" w14:textId="77777777" w:rsidR="001D0D26" w:rsidRDefault="001D0D26" w:rsidP="00FA14A1">
            <w:pPr>
              <w:spacing w:after="0"/>
              <w:jc w:val="right"/>
              <w:rPr>
                <w:rFonts w:ascii="Times New Roman" w:hAnsi="Times New Roman"/>
                <w:color w:val="000000"/>
              </w:rPr>
            </w:pPr>
            <w:r>
              <w:rPr>
                <w:rFonts w:ascii="Times New Roman" w:hAnsi="Times New Roman"/>
                <w:color w:val="000000"/>
              </w:rPr>
              <w:t>27.5</w:t>
            </w:r>
          </w:p>
        </w:tc>
        <w:tc>
          <w:tcPr>
            <w:tcW w:w="681" w:type="dxa"/>
            <w:tcBorders>
              <w:top w:val="nil"/>
              <w:left w:val="nil"/>
              <w:bottom w:val="nil"/>
              <w:right w:val="nil"/>
            </w:tcBorders>
            <w:vAlign w:val="bottom"/>
          </w:tcPr>
          <w:p w14:paraId="208A3790" w14:textId="77777777" w:rsidR="001D0D26" w:rsidRDefault="001D0D26" w:rsidP="00FA14A1">
            <w:pPr>
              <w:spacing w:after="0"/>
              <w:jc w:val="right"/>
              <w:rPr>
                <w:rFonts w:ascii="Times New Roman" w:hAnsi="Times New Roman"/>
                <w:color w:val="000000"/>
              </w:rPr>
            </w:pPr>
            <w:r>
              <w:rPr>
                <w:rFonts w:ascii="Times New Roman" w:hAnsi="Times New Roman"/>
                <w:color w:val="000000"/>
              </w:rPr>
              <w:t>27.0</w:t>
            </w:r>
          </w:p>
        </w:tc>
      </w:tr>
      <w:tr w:rsidR="001D0D26" w14:paraId="796DDAD6" w14:textId="77777777" w:rsidTr="00FA14A1">
        <w:trPr>
          <w:trHeight w:val="298"/>
        </w:trPr>
        <w:tc>
          <w:tcPr>
            <w:tcW w:w="915" w:type="dxa"/>
            <w:tcBorders>
              <w:top w:val="nil"/>
              <w:left w:val="nil"/>
              <w:bottom w:val="nil"/>
              <w:right w:val="nil"/>
            </w:tcBorders>
            <w:vAlign w:val="bottom"/>
          </w:tcPr>
          <w:p w14:paraId="316241DA"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2003</w:t>
            </w:r>
          </w:p>
        </w:tc>
        <w:tc>
          <w:tcPr>
            <w:tcW w:w="1369" w:type="dxa"/>
            <w:tcBorders>
              <w:top w:val="nil"/>
              <w:left w:val="nil"/>
              <w:bottom w:val="nil"/>
              <w:right w:val="nil"/>
            </w:tcBorders>
            <w:noWrap/>
            <w:vAlign w:val="bottom"/>
          </w:tcPr>
          <w:p w14:paraId="218519A5"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2501.6</w:t>
            </w:r>
          </w:p>
        </w:tc>
        <w:tc>
          <w:tcPr>
            <w:tcW w:w="901" w:type="dxa"/>
            <w:tcBorders>
              <w:top w:val="nil"/>
              <w:left w:val="nil"/>
              <w:bottom w:val="nil"/>
              <w:right w:val="nil"/>
            </w:tcBorders>
            <w:noWrap/>
            <w:vAlign w:val="bottom"/>
          </w:tcPr>
          <w:p w14:paraId="0A35936E"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2657.7</w:t>
            </w:r>
          </w:p>
        </w:tc>
        <w:tc>
          <w:tcPr>
            <w:tcW w:w="851" w:type="dxa"/>
            <w:tcBorders>
              <w:top w:val="nil"/>
              <w:left w:val="nil"/>
              <w:bottom w:val="nil"/>
              <w:right w:val="nil"/>
            </w:tcBorders>
            <w:noWrap/>
            <w:vAlign w:val="bottom"/>
          </w:tcPr>
          <w:p w14:paraId="4465973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1068.5</w:t>
            </w:r>
          </w:p>
        </w:tc>
        <w:tc>
          <w:tcPr>
            <w:tcW w:w="851" w:type="dxa"/>
            <w:tcBorders>
              <w:top w:val="nil"/>
              <w:left w:val="nil"/>
              <w:bottom w:val="nil"/>
              <w:right w:val="nil"/>
            </w:tcBorders>
            <w:noWrap/>
            <w:vAlign w:val="bottom"/>
          </w:tcPr>
          <w:p w14:paraId="0865D712"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1838.1</w:t>
            </w:r>
          </w:p>
        </w:tc>
        <w:tc>
          <w:tcPr>
            <w:tcW w:w="852" w:type="dxa"/>
            <w:tcBorders>
              <w:top w:val="nil"/>
              <w:left w:val="nil"/>
              <w:bottom w:val="nil"/>
              <w:right w:val="nil"/>
            </w:tcBorders>
            <w:noWrap/>
            <w:vAlign w:val="bottom"/>
          </w:tcPr>
          <w:p w14:paraId="45F87DB8"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2016.5</w:t>
            </w:r>
          </w:p>
        </w:tc>
        <w:tc>
          <w:tcPr>
            <w:tcW w:w="919" w:type="dxa"/>
            <w:tcBorders>
              <w:top w:val="nil"/>
              <w:left w:val="nil"/>
              <w:bottom w:val="nil"/>
              <w:right w:val="nil"/>
            </w:tcBorders>
            <w:vAlign w:val="bottom"/>
          </w:tcPr>
          <w:p w14:paraId="68FBCDD0" w14:textId="77777777"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1354" w:type="dxa"/>
            <w:tcBorders>
              <w:top w:val="nil"/>
              <w:left w:val="nil"/>
              <w:bottom w:val="nil"/>
              <w:right w:val="nil"/>
            </w:tcBorders>
            <w:vAlign w:val="bottom"/>
          </w:tcPr>
          <w:p w14:paraId="1F1399D4"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766" w:type="dxa"/>
            <w:tcBorders>
              <w:top w:val="nil"/>
              <w:left w:val="nil"/>
              <w:bottom w:val="nil"/>
              <w:right w:val="nil"/>
            </w:tcBorders>
            <w:vAlign w:val="bottom"/>
          </w:tcPr>
          <w:p w14:paraId="4E0117C2" w14:textId="77777777" w:rsidR="001D0D26" w:rsidRDefault="001D0D26" w:rsidP="00FA14A1">
            <w:pPr>
              <w:spacing w:after="0"/>
              <w:jc w:val="right"/>
              <w:rPr>
                <w:rFonts w:ascii="Times New Roman" w:hAnsi="Times New Roman"/>
                <w:color w:val="000000"/>
              </w:rPr>
            </w:pPr>
            <w:r>
              <w:rPr>
                <w:rFonts w:ascii="Times New Roman" w:hAnsi="Times New Roman"/>
                <w:color w:val="000000"/>
              </w:rPr>
              <w:t>26.6</w:t>
            </w:r>
          </w:p>
        </w:tc>
        <w:tc>
          <w:tcPr>
            <w:tcW w:w="742" w:type="dxa"/>
            <w:tcBorders>
              <w:top w:val="nil"/>
              <w:left w:val="nil"/>
              <w:bottom w:val="nil"/>
              <w:right w:val="nil"/>
            </w:tcBorders>
            <w:vAlign w:val="bottom"/>
          </w:tcPr>
          <w:p w14:paraId="1AF93ABB" w14:textId="77777777" w:rsidR="001D0D26" w:rsidRDefault="001D0D26" w:rsidP="00FA14A1">
            <w:pPr>
              <w:spacing w:after="0"/>
              <w:jc w:val="right"/>
              <w:rPr>
                <w:rFonts w:ascii="Times New Roman" w:hAnsi="Times New Roman"/>
                <w:color w:val="000000"/>
              </w:rPr>
            </w:pPr>
            <w:r>
              <w:rPr>
                <w:rFonts w:ascii="Times New Roman" w:hAnsi="Times New Roman"/>
                <w:color w:val="000000"/>
              </w:rPr>
              <w:t>27.8</w:t>
            </w:r>
          </w:p>
        </w:tc>
        <w:tc>
          <w:tcPr>
            <w:tcW w:w="681" w:type="dxa"/>
            <w:tcBorders>
              <w:top w:val="nil"/>
              <w:left w:val="nil"/>
              <w:bottom w:val="nil"/>
              <w:right w:val="nil"/>
            </w:tcBorders>
            <w:vAlign w:val="bottom"/>
          </w:tcPr>
          <w:p w14:paraId="664ED5D3"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r>
      <w:tr w:rsidR="001D0D26" w14:paraId="3C129E74" w14:textId="77777777" w:rsidTr="00FA14A1">
        <w:trPr>
          <w:trHeight w:val="298"/>
        </w:trPr>
        <w:tc>
          <w:tcPr>
            <w:tcW w:w="915" w:type="dxa"/>
            <w:tcBorders>
              <w:top w:val="nil"/>
              <w:left w:val="nil"/>
              <w:bottom w:val="nil"/>
              <w:right w:val="nil"/>
            </w:tcBorders>
            <w:vAlign w:val="bottom"/>
          </w:tcPr>
          <w:p w14:paraId="0671461F"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2004</w:t>
            </w:r>
          </w:p>
        </w:tc>
        <w:tc>
          <w:tcPr>
            <w:tcW w:w="1369" w:type="dxa"/>
            <w:tcBorders>
              <w:top w:val="nil"/>
              <w:left w:val="nil"/>
              <w:bottom w:val="nil"/>
              <w:right w:val="nil"/>
            </w:tcBorders>
            <w:noWrap/>
            <w:vAlign w:val="bottom"/>
          </w:tcPr>
          <w:p w14:paraId="429BC8D6"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2263.3</w:t>
            </w:r>
          </w:p>
        </w:tc>
        <w:tc>
          <w:tcPr>
            <w:tcW w:w="901" w:type="dxa"/>
            <w:tcBorders>
              <w:top w:val="nil"/>
              <w:left w:val="nil"/>
              <w:bottom w:val="nil"/>
              <w:right w:val="nil"/>
            </w:tcBorders>
            <w:noWrap/>
            <w:vAlign w:val="bottom"/>
          </w:tcPr>
          <w:p w14:paraId="6D748EB5"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2371.8</w:t>
            </w:r>
          </w:p>
        </w:tc>
        <w:tc>
          <w:tcPr>
            <w:tcW w:w="851" w:type="dxa"/>
            <w:tcBorders>
              <w:top w:val="nil"/>
              <w:left w:val="nil"/>
              <w:bottom w:val="nil"/>
              <w:right w:val="nil"/>
            </w:tcBorders>
            <w:noWrap/>
            <w:vAlign w:val="bottom"/>
          </w:tcPr>
          <w:p w14:paraId="2B93B535"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1482.5</w:t>
            </w:r>
          </w:p>
        </w:tc>
        <w:tc>
          <w:tcPr>
            <w:tcW w:w="851" w:type="dxa"/>
            <w:tcBorders>
              <w:top w:val="nil"/>
              <w:left w:val="nil"/>
              <w:bottom w:val="nil"/>
              <w:right w:val="nil"/>
            </w:tcBorders>
            <w:noWrap/>
            <w:vAlign w:val="bottom"/>
          </w:tcPr>
          <w:p w14:paraId="5C9B8B0B"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2317.7</w:t>
            </w:r>
          </w:p>
        </w:tc>
        <w:tc>
          <w:tcPr>
            <w:tcW w:w="852" w:type="dxa"/>
            <w:tcBorders>
              <w:top w:val="nil"/>
              <w:left w:val="nil"/>
              <w:bottom w:val="nil"/>
              <w:right w:val="nil"/>
            </w:tcBorders>
            <w:noWrap/>
            <w:vAlign w:val="bottom"/>
          </w:tcPr>
          <w:p w14:paraId="56320833"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2108.8</w:t>
            </w:r>
          </w:p>
        </w:tc>
        <w:tc>
          <w:tcPr>
            <w:tcW w:w="919" w:type="dxa"/>
            <w:tcBorders>
              <w:top w:val="nil"/>
              <w:left w:val="nil"/>
              <w:bottom w:val="nil"/>
              <w:right w:val="nil"/>
            </w:tcBorders>
            <w:vAlign w:val="bottom"/>
          </w:tcPr>
          <w:p w14:paraId="5871793F" w14:textId="77777777"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1354" w:type="dxa"/>
            <w:tcBorders>
              <w:top w:val="nil"/>
              <w:left w:val="nil"/>
              <w:bottom w:val="nil"/>
              <w:right w:val="nil"/>
            </w:tcBorders>
            <w:vAlign w:val="bottom"/>
          </w:tcPr>
          <w:p w14:paraId="1445553C" w14:textId="77777777" w:rsidR="001D0D26" w:rsidRDefault="001D0D26" w:rsidP="00FA14A1">
            <w:pPr>
              <w:spacing w:after="0"/>
              <w:jc w:val="right"/>
              <w:rPr>
                <w:rFonts w:ascii="Times New Roman" w:hAnsi="Times New Roman"/>
                <w:color w:val="000000"/>
              </w:rPr>
            </w:pPr>
            <w:r>
              <w:rPr>
                <w:rFonts w:ascii="Times New Roman" w:hAnsi="Times New Roman"/>
                <w:color w:val="000000"/>
              </w:rPr>
              <w:t>27.2</w:t>
            </w:r>
          </w:p>
        </w:tc>
        <w:tc>
          <w:tcPr>
            <w:tcW w:w="766" w:type="dxa"/>
            <w:tcBorders>
              <w:top w:val="nil"/>
              <w:left w:val="nil"/>
              <w:bottom w:val="nil"/>
              <w:right w:val="nil"/>
            </w:tcBorders>
            <w:vAlign w:val="bottom"/>
          </w:tcPr>
          <w:p w14:paraId="42E38F20" w14:textId="77777777" w:rsidR="001D0D26" w:rsidRDefault="001D0D26" w:rsidP="00FA14A1">
            <w:pPr>
              <w:spacing w:after="0"/>
              <w:jc w:val="right"/>
              <w:rPr>
                <w:rFonts w:ascii="Times New Roman" w:hAnsi="Times New Roman"/>
                <w:color w:val="000000"/>
              </w:rPr>
            </w:pPr>
            <w:r>
              <w:rPr>
                <w:rFonts w:ascii="Times New Roman" w:hAnsi="Times New Roman"/>
                <w:color w:val="000000"/>
              </w:rPr>
              <w:t>26.2</w:t>
            </w:r>
          </w:p>
        </w:tc>
        <w:tc>
          <w:tcPr>
            <w:tcW w:w="742" w:type="dxa"/>
            <w:tcBorders>
              <w:top w:val="nil"/>
              <w:left w:val="nil"/>
              <w:bottom w:val="nil"/>
              <w:right w:val="nil"/>
            </w:tcBorders>
            <w:vAlign w:val="bottom"/>
          </w:tcPr>
          <w:p w14:paraId="2EF69E89" w14:textId="77777777" w:rsidR="001D0D26" w:rsidRDefault="001D0D26" w:rsidP="00FA14A1">
            <w:pPr>
              <w:spacing w:after="0"/>
              <w:jc w:val="right"/>
              <w:rPr>
                <w:rFonts w:ascii="Times New Roman" w:hAnsi="Times New Roman"/>
                <w:color w:val="000000"/>
              </w:rPr>
            </w:pPr>
            <w:r>
              <w:rPr>
                <w:rFonts w:ascii="Times New Roman" w:hAnsi="Times New Roman"/>
                <w:color w:val="000000"/>
              </w:rPr>
              <w:t>27.7</w:t>
            </w:r>
          </w:p>
        </w:tc>
        <w:tc>
          <w:tcPr>
            <w:tcW w:w="681" w:type="dxa"/>
            <w:tcBorders>
              <w:top w:val="nil"/>
              <w:left w:val="nil"/>
              <w:bottom w:val="nil"/>
              <w:right w:val="nil"/>
            </w:tcBorders>
            <w:vAlign w:val="bottom"/>
          </w:tcPr>
          <w:p w14:paraId="462CB46D" w14:textId="77777777" w:rsidR="001D0D26" w:rsidRDefault="001D0D26" w:rsidP="00FA14A1">
            <w:pPr>
              <w:spacing w:after="0"/>
              <w:jc w:val="right"/>
              <w:rPr>
                <w:rFonts w:ascii="Times New Roman" w:hAnsi="Times New Roman"/>
                <w:color w:val="000000"/>
              </w:rPr>
            </w:pPr>
            <w:r>
              <w:rPr>
                <w:rFonts w:ascii="Times New Roman" w:hAnsi="Times New Roman"/>
                <w:color w:val="000000"/>
              </w:rPr>
              <w:t>27.1</w:t>
            </w:r>
          </w:p>
        </w:tc>
      </w:tr>
      <w:tr w:rsidR="001D0D26" w14:paraId="39847481" w14:textId="77777777" w:rsidTr="00FA14A1">
        <w:trPr>
          <w:trHeight w:val="298"/>
        </w:trPr>
        <w:tc>
          <w:tcPr>
            <w:tcW w:w="915" w:type="dxa"/>
            <w:tcBorders>
              <w:top w:val="nil"/>
              <w:left w:val="nil"/>
              <w:bottom w:val="nil"/>
              <w:right w:val="nil"/>
            </w:tcBorders>
            <w:vAlign w:val="bottom"/>
          </w:tcPr>
          <w:p w14:paraId="31558E5A"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2005</w:t>
            </w:r>
          </w:p>
        </w:tc>
        <w:tc>
          <w:tcPr>
            <w:tcW w:w="1369" w:type="dxa"/>
            <w:tcBorders>
              <w:top w:val="nil"/>
              <w:left w:val="nil"/>
              <w:bottom w:val="nil"/>
              <w:right w:val="nil"/>
            </w:tcBorders>
            <w:noWrap/>
            <w:vAlign w:val="bottom"/>
          </w:tcPr>
          <w:p w14:paraId="3A42CDBD"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2053.0</w:t>
            </w:r>
          </w:p>
        </w:tc>
        <w:tc>
          <w:tcPr>
            <w:tcW w:w="901" w:type="dxa"/>
            <w:tcBorders>
              <w:top w:val="nil"/>
              <w:left w:val="nil"/>
              <w:bottom w:val="nil"/>
              <w:right w:val="nil"/>
            </w:tcBorders>
            <w:noWrap/>
            <w:vAlign w:val="bottom"/>
          </w:tcPr>
          <w:p w14:paraId="2FDBAA98"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3702.0</w:t>
            </w:r>
          </w:p>
        </w:tc>
        <w:tc>
          <w:tcPr>
            <w:tcW w:w="851" w:type="dxa"/>
            <w:tcBorders>
              <w:top w:val="nil"/>
              <w:left w:val="nil"/>
              <w:bottom w:val="nil"/>
              <w:right w:val="nil"/>
            </w:tcBorders>
            <w:noWrap/>
            <w:vAlign w:val="bottom"/>
          </w:tcPr>
          <w:p w14:paraId="192C6861"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1317.1</w:t>
            </w:r>
          </w:p>
        </w:tc>
        <w:tc>
          <w:tcPr>
            <w:tcW w:w="851" w:type="dxa"/>
            <w:tcBorders>
              <w:top w:val="nil"/>
              <w:left w:val="nil"/>
              <w:bottom w:val="nil"/>
              <w:right w:val="nil"/>
            </w:tcBorders>
            <w:noWrap/>
            <w:vAlign w:val="bottom"/>
          </w:tcPr>
          <w:p w14:paraId="57AD1EF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2012.5</w:t>
            </w:r>
          </w:p>
        </w:tc>
        <w:tc>
          <w:tcPr>
            <w:tcW w:w="852" w:type="dxa"/>
            <w:tcBorders>
              <w:top w:val="nil"/>
              <w:left w:val="nil"/>
              <w:bottom w:val="nil"/>
              <w:right w:val="nil"/>
            </w:tcBorders>
            <w:noWrap/>
            <w:vAlign w:val="bottom"/>
          </w:tcPr>
          <w:p w14:paraId="2788C4E4"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2271.2</w:t>
            </w:r>
          </w:p>
        </w:tc>
        <w:tc>
          <w:tcPr>
            <w:tcW w:w="919" w:type="dxa"/>
            <w:tcBorders>
              <w:top w:val="nil"/>
              <w:left w:val="nil"/>
              <w:bottom w:val="nil"/>
              <w:right w:val="nil"/>
            </w:tcBorders>
            <w:vAlign w:val="bottom"/>
          </w:tcPr>
          <w:p w14:paraId="44F6214A" w14:textId="77777777" w:rsidR="001D0D26" w:rsidRDefault="001D0D26" w:rsidP="00FA14A1">
            <w:pPr>
              <w:spacing w:after="0"/>
              <w:jc w:val="right"/>
              <w:rPr>
                <w:rFonts w:ascii="Times New Roman" w:hAnsi="Times New Roman"/>
                <w:color w:val="000000"/>
              </w:rPr>
            </w:pPr>
            <w:r>
              <w:rPr>
                <w:rFonts w:ascii="Times New Roman" w:hAnsi="Times New Roman"/>
                <w:color w:val="000000"/>
              </w:rPr>
              <w:t>27.2</w:t>
            </w:r>
          </w:p>
        </w:tc>
        <w:tc>
          <w:tcPr>
            <w:tcW w:w="1354" w:type="dxa"/>
            <w:tcBorders>
              <w:top w:val="nil"/>
              <w:left w:val="nil"/>
              <w:bottom w:val="nil"/>
              <w:right w:val="nil"/>
            </w:tcBorders>
            <w:vAlign w:val="bottom"/>
          </w:tcPr>
          <w:p w14:paraId="3167F225"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766" w:type="dxa"/>
            <w:tcBorders>
              <w:top w:val="nil"/>
              <w:left w:val="nil"/>
              <w:bottom w:val="nil"/>
              <w:right w:val="nil"/>
            </w:tcBorders>
            <w:vAlign w:val="bottom"/>
          </w:tcPr>
          <w:p w14:paraId="7BC13C3F" w14:textId="77777777" w:rsidR="001D0D26" w:rsidRDefault="001D0D26" w:rsidP="00FA14A1">
            <w:pPr>
              <w:spacing w:after="0"/>
              <w:jc w:val="right"/>
              <w:rPr>
                <w:rFonts w:ascii="Times New Roman" w:hAnsi="Times New Roman"/>
                <w:color w:val="000000"/>
              </w:rPr>
            </w:pPr>
            <w:r>
              <w:rPr>
                <w:rFonts w:ascii="Times New Roman" w:hAnsi="Times New Roman"/>
                <w:color w:val="000000"/>
              </w:rPr>
              <w:t>26.4</w:t>
            </w:r>
          </w:p>
        </w:tc>
        <w:tc>
          <w:tcPr>
            <w:tcW w:w="742" w:type="dxa"/>
            <w:tcBorders>
              <w:top w:val="nil"/>
              <w:left w:val="nil"/>
              <w:bottom w:val="nil"/>
              <w:right w:val="nil"/>
            </w:tcBorders>
            <w:vAlign w:val="bottom"/>
          </w:tcPr>
          <w:p w14:paraId="3F312FAD" w14:textId="77777777" w:rsidR="001D0D26" w:rsidRDefault="001D0D26" w:rsidP="00FA14A1">
            <w:pPr>
              <w:spacing w:after="0"/>
              <w:jc w:val="right"/>
              <w:rPr>
                <w:rFonts w:ascii="Times New Roman" w:hAnsi="Times New Roman"/>
                <w:color w:val="000000"/>
              </w:rPr>
            </w:pPr>
            <w:r>
              <w:rPr>
                <w:rFonts w:ascii="Times New Roman" w:hAnsi="Times New Roman"/>
                <w:color w:val="000000"/>
              </w:rPr>
              <w:t>29.2</w:t>
            </w:r>
          </w:p>
        </w:tc>
        <w:tc>
          <w:tcPr>
            <w:tcW w:w="681" w:type="dxa"/>
            <w:tcBorders>
              <w:top w:val="nil"/>
              <w:left w:val="nil"/>
              <w:bottom w:val="nil"/>
              <w:right w:val="nil"/>
            </w:tcBorders>
            <w:vAlign w:val="bottom"/>
          </w:tcPr>
          <w:p w14:paraId="5CFEE42D" w14:textId="77777777" w:rsidR="001D0D26" w:rsidRDefault="001D0D26" w:rsidP="00FA14A1">
            <w:pPr>
              <w:spacing w:after="0"/>
              <w:jc w:val="right"/>
              <w:rPr>
                <w:rFonts w:ascii="Times New Roman" w:hAnsi="Times New Roman"/>
                <w:color w:val="000000"/>
              </w:rPr>
            </w:pPr>
            <w:r>
              <w:rPr>
                <w:rFonts w:ascii="Times New Roman" w:hAnsi="Times New Roman"/>
                <w:color w:val="000000"/>
              </w:rPr>
              <w:t>27.5</w:t>
            </w:r>
          </w:p>
        </w:tc>
      </w:tr>
      <w:tr w:rsidR="001D0D26" w14:paraId="2B34211E" w14:textId="77777777" w:rsidTr="00FA14A1">
        <w:trPr>
          <w:trHeight w:val="298"/>
        </w:trPr>
        <w:tc>
          <w:tcPr>
            <w:tcW w:w="915" w:type="dxa"/>
            <w:tcBorders>
              <w:top w:val="nil"/>
              <w:left w:val="nil"/>
              <w:bottom w:val="nil"/>
              <w:right w:val="nil"/>
            </w:tcBorders>
            <w:vAlign w:val="bottom"/>
          </w:tcPr>
          <w:p w14:paraId="297650C2"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2006</w:t>
            </w:r>
          </w:p>
        </w:tc>
        <w:tc>
          <w:tcPr>
            <w:tcW w:w="1369" w:type="dxa"/>
            <w:tcBorders>
              <w:top w:val="nil"/>
              <w:left w:val="nil"/>
              <w:bottom w:val="nil"/>
              <w:right w:val="nil"/>
            </w:tcBorders>
            <w:noWrap/>
            <w:vAlign w:val="bottom"/>
          </w:tcPr>
          <w:p w14:paraId="3B04D86D"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2572.0</w:t>
            </w:r>
          </w:p>
        </w:tc>
        <w:tc>
          <w:tcPr>
            <w:tcW w:w="901" w:type="dxa"/>
            <w:tcBorders>
              <w:top w:val="nil"/>
              <w:left w:val="nil"/>
              <w:bottom w:val="nil"/>
              <w:right w:val="nil"/>
            </w:tcBorders>
            <w:noWrap/>
            <w:vAlign w:val="bottom"/>
          </w:tcPr>
          <w:p w14:paraId="43EF9F0B"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2893.8</w:t>
            </w:r>
          </w:p>
        </w:tc>
        <w:tc>
          <w:tcPr>
            <w:tcW w:w="851" w:type="dxa"/>
            <w:tcBorders>
              <w:top w:val="nil"/>
              <w:left w:val="nil"/>
              <w:bottom w:val="nil"/>
              <w:right w:val="nil"/>
            </w:tcBorders>
            <w:noWrap/>
            <w:vAlign w:val="bottom"/>
          </w:tcPr>
          <w:p w14:paraId="5AB553D8"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1381.0</w:t>
            </w:r>
          </w:p>
        </w:tc>
        <w:tc>
          <w:tcPr>
            <w:tcW w:w="851" w:type="dxa"/>
            <w:tcBorders>
              <w:top w:val="nil"/>
              <w:left w:val="nil"/>
              <w:bottom w:val="nil"/>
              <w:right w:val="nil"/>
            </w:tcBorders>
            <w:noWrap/>
            <w:vAlign w:val="bottom"/>
          </w:tcPr>
          <w:p w14:paraId="795E600E"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1717.8</w:t>
            </w:r>
          </w:p>
        </w:tc>
        <w:tc>
          <w:tcPr>
            <w:tcW w:w="852" w:type="dxa"/>
            <w:tcBorders>
              <w:top w:val="nil"/>
              <w:left w:val="nil"/>
              <w:bottom w:val="nil"/>
              <w:right w:val="nil"/>
            </w:tcBorders>
            <w:noWrap/>
            <w:vAlign w:val="bottom"/>
          </w:tcPr>
          <w:p w14:paraId="3497EA14"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2141.2</w:t>
            </w:r>
          </w:p>
        </w:tc>
        <w:tc>
          <w:tcPr>
            <w:tcW w:w="919" w:type="dxa"/>
            <w:tcBorders>
              <w:top w:val="nil"/>
              <w:left w:val="nil"/>
              <w:bottom w:val="nil"/>
              <w:right w:val="nil"/>
            </w:tcBorders>
            <w:vAlign w:val="bottom"/>
          </w:tcPr>
          <w:p w14:paraId="42FBD7CF" w14:textId="77777777"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1354" w:type="dxa"/>
            <w:tcBorders>
              <w:top w:val="nil"/>
              <w:left w:val="nil"/>
              <w:bottom w:val="nil"/>
              <w:right w:val="nil"/>
            </w:tcBorders>
            <w:vAlign w:val="bottom"/>
          </w:tcPr>
          <w:p w14:paraId="5292F22C" w14:textId="77777777" w:rsidR="001D0D26" w:rsidRDefault="001D0D26" w:rsidP="00FA14A1">
            <w:pPr>
              <w:spacing w:after="0"/>
              <w:jc w:val="right"/>
              <w:rPr>
                <w:rFonts w:ascii="Times New Roman" w:hAnsi="Times New Roman"/>
                <w:color w:val="000000"/>
              </w:rPr>
            </w:pPr>
            <w:r>
              <w:rPr>
                <w:rFonts w:ascii="Times New Roman" w:hAnsi="Times New Roman"/>
                <w:color w:val="000000"/>
              </w:rPr>
              <w:t>27.5</w:t>
            </w:r>
          </w:p>
        </w:tc>
        <w:tc>
          <w:tcPr>
            <w:tcW w:w="766" w:type="dxa"/>
            <w:tcBorders>
              <w:top w:val="nil"/>
              <w:left w:val="nil"/>
              <w:bottom w:val="nil"/>
              <w:right w:val="nil"/>
            </w:tcBorders>
            <w:vAlign w:val="bottom"/>
          </w:tcPr>
          <w:p w14:paraId="6A6150E2" w14:textId="77777777" w:rsidR="001D0D26" w:rsidRDefault="001D0D26" w:rsidP="00FA14A1">
            <w:pPr>
              <w:spacing w:after="0"/>
              <w:jc w:val="right"/>
              <w:rPr>
                <w:rFonts w:ascii="Times New Roman" w:hAnsi="Times New Roman"/>
                <w:color w:val="000000"/>
              </w:rPr>
            </w:pPr>
            <w:r>
              <w:rPr>
                <w:rFonts w:ascii="Times New Roman" w:hAnsi="Times New Roman"/>
                <w:color w:val="000000"/>
              </w:rPr>
              <w:t>26.3</w:t>
            </w:r>
          </w:p>
        </w:tc>
        <w:tc>
          <w:tcPr>
            <w:tcW w:w="742" w:type="dxa"/>
            <w:tcBorders>
              <w:top w:val="nil"/>
              <w:left w:val="nil"/>
              <w:bottom w:val="nil"/>
              <w:right w:val="nil"/>
            </w:tcBorders>
            <w:vAlign w:val="bottom"/>
          </w:tcPr>
          <w:p w14:paraId="3268D235" w14:textId="77777777" w:rsidR="001D0D26" w:rsidRDefault="001D0D26" w:rsidP="00FA14A1">
            <w:pPr>
              <w:spacing w:after="0"/>
              <w:jc w:val="right"/>
              <w:rPr>
                <w:rFonts w:ascii="Times New Roman" w:hAnsi="Times New Roman"/>
                <w:color w:val="000000"/>
              </w:rPr>
            </w:pPr>
            <w:r>
              <w:rPr>
                <w:rFonts w:ascii="Times New Roman" w:hAnsi="Times New Roman"/>
                <w:color w:val="000000"/>
              </w:rPr>
              <w:t>27.9</w:t>
            </w:r>
          </w:p>
        </w:tc>
        <w:tc>
          <w:tcPr>
            <w:tcW w:w="681" w:type="dxa"/>
            <w:tcBorders>
              <w:top w:val="nil"/>
              <w:left w:val="nil"/>
              <w:bottom w:val="nil"/>
              <w:right w:val="nil"/>
            </w:tcBorders>
            <w:vAlign w:val="bottom"/>
          </w:tcPr>
          <w:p w14:paraId="7A550880" w14:textId="77777777" w:rsidR="001D0D26" w:rsidRDefault="001D0D26" w:rsidP="00FA14A1">
            <w:pPr>
              <w:spacing w:after="0"/>
              <w:jc w:val="right"/>
              <w:rPr>
                <w:rFonts w:ascii="Times New Roman" w:hAnsi="Times New Roman"/>
                <w:color w:val="000000"/>
              </w:rPr>
            </w:pPr>
            <w:r>
              <w:rPr>
                <w:rFonts w:ascii="Times New Roman" w:hAnsi="Times New Roman"/>
                <w:color w:val="000000"/>
              </w:rPr>
              <w:t>27.2</w:t>
            </w:r>
          </w:p>
        </w:tc>
      </w:tr>
      <w:tr w:rsidR="001D0D26" w14:paraId="50AA88C1" w14:textId="77777777" w:rsidTr="00FA14A1">
        <w:trPr>
          <w:trHeight w:val="298"/>
        </w:trPr>
        <w:tc>
          <w:tcPr>
            <w:tcW w:w="915" w:type="dxa"/>
            <w:tcBorders>
              <w:top w:val="nil"/>
              <w:left w:val="nil"/>
              <w:bottom w:val="nil"/>
              <w:right w:val="nil"/>
            </w:tcBorders>
            <w:vAlign w:val="bottom"/>
          </w:tcPr>
          <w:p w14:paraId="09E7573D"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2007</w:t>
            </w:r>
          </w:p>
        </w:tc>
        <w:tc>
          <w:tcPr>
            <w:tcW w:w="1369" w:type="dxa"/>
            <w:tcBorders>
              <w:top w:val="nil"/>
              <w:left w:val="nil"/>
              <w:bottom w:val="nil"/>
              <w:right w:val="nil"/>
            </w:tcBorders>
            <w:noWrap/>
            <w:vAlign w:val="bottom"/>
          </w:tcPr>
          <w:p w14:paraId="0B0A82C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2823.5</w:t>
            </w:r>
          </w:p>
        </w:tc>
        <w:tc>
          <w:tcPr>
            <w:tcW w:w="901" w:type="dxa"/>
            <w:tcBorders>
              <w:top w:val="nil"/>
              <w:left w:val="nil"/>
              <w:bottom w:val="nil"/>
              <w:right w:val="nil"/>
            </w:tcBorders>
            <w:noWrap/>
            <w:vAlign w:val="bottom"/>
          </w:tcPr>
          <w:p w14:paraId="2D46AD15"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3428.9</w:t>
            </w:r>
          </w:p>
        </w:tc>
        <w:tc>
          <w:tcPr>
            <w:tcW w:w="851" w:type="dxa"/>
            <w:tcBorders>
              <w:top w:val="nil"/>
              <w:left w:val="nil"/>
              <w:bottom w:val="nil"/>
              <w:right w:val="nil"/>
            </w:tcBorders>
            <w:noWrap/>
            <w:vAlign w:val="bottom"/>
          </w:tcPr>
          <w:p w14:paraId="0B6AD45A"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1506.9</w:t>
            </w:r>
          </w:p>
        </w:tc>
        <w:tc>
          <w:tcPr>
            <w:tcW w:w="851" w:type="dxa"/>
            <w:tcBorders>
              <w:top w:val="nil"/>
              <w:left w:val="nil"/>
              <w:bottom w:val="nil"/>
              <w:right w:val="nil"/>
            </w:tcBorders>
            <w:noWrap/>
            <w:vAlign w:val="bottom"/>
          </w:tcPr>
          <w:p w14:paraId="1C612C62"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2654.6</w:t>
            </w:r>
          </w:p>
        </w:tc>
        <w:tc>
          <w:tcPr>
            <w:tcW w:w="852" w:type="dxa"/>
            <w:tcBorders>
              <w:top w:val="nil"/>
              <w:left w:val="nil"/>
              <w:bottom w:val="nil"/>
              <w:right w:val="nil"/>
            </w:tcBorders>
            <w:noWrap/>
            <w:vAlign w:val="bottom"/>
          </w:tcPr>
          <w:p w14:paraId="56F05B1B"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2603.5</w:t>
            </w:r>
          </w:p>
        </w:tc>
        <w:tc>
          <w:tcPr>
            <w:tcW w:w="919" w:type="dxa"/>
            <w:tcBorders>
              <w:top w:val="nil"/>
              <w:left w:val="nil"/>
              <w:bottom w:val="nil"/>
              <w:right w:val="nil"/>
            </w:tcBorders>
            <w:vAlign w:val="bottom"/>
          </w:tcPr>
          <w:p w14:paraId="5DE3FACA" w14:textId="77777777"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1354" w:type="dxa"/>
            <w:tcBorders>
              <w:top w:val="nil"/>
              <w:left w:val="nil"/>
              <w:bottom w:val="nil"/>
              <w:right w:val="nil"/>
            </w:tcBorders>
            <w:vAlign w:val="bottom"/>
          </w:tcPr>
          <w:p w14:paraId="0E190B60"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766" w:type="dxa"/>
            <w:tcBorders>
              <w:top w:val="nil"/>
              <w:left w:val="nil"/>
              <w:bottom w:val="nil"/>
              <w:right w:val="nil"/>
            </w:tcBorders>
            <w:vAlign w:val="bottom"/>
          </w:tcPr>
          <w:p w14:paraId="71D61C3E" w14:textId="77777777" w:rsidR="001D0D26" w:rsidRDefault="001D0D26" w:rsidP="00FA14A1">
            <w:pPr>
              <w:spacing w:after="0"/>
              <w:jc w:val="right"/>
              <w:rPr>
                <w:rFonts w:ascii="Times New Roman" w:hAnsi="Times New Roman"/>
                <w:color w:val="000000"/>
              </w:rPr>
            </w:pPr>
            <w:r>
              <w:rPr>
                <w:rFonts w:ascii="Times New Roman" w:hAnsi="Times New Roman"/>
                <w:color w:val="000000"/>
              </w:rPr>
              <w:t>26.2</w:t>
            </w:r>
          </w:p>
        </w:tc>
        <w:tc>
          <w:tcPr>
            <w:tcW w:w="742" w:type="dxa"/>
            <w:tcBorders>
              <w:top w:val="nil"/>
              <w:left w:val="nil"/>
              <w:bottom w:val="nil"/>
              <w:right w:val="nil"/>
            </w:tcBorders>
            <w:vAlign w:val="bottom"/>
          </w:tcPr>
          <w:p w14:paraId="3E066378" w14:textId="77777777" w:rsidR="001D0D26" w:rsidRDefault="001D0D26" w:rsidP="00FA14A1">
            <w:pPr>
              <w:spacing w:after="0"/>
              <w:jc w:val="right"/>
              <w:rPr>
                <w:rFonts w:ascii="Times New Roman" w:hAnsi="Times New Roman"/>
                <w:color w:val="000000"/>
              </w:rPr>
            </w:pPr>
            <w:r>
              <w:rPr>
                <w:rFonts w:ascii="Times New Roman" w:hAnsi="Times New Roman"/>
                <w:color w:val="000000"/>
              </w:rPr>
              <w:t>28.0</w:t>
            </w:r>
          </w:p>
        </w:tc>
        <w:tc>
          <w:tcPr>
            <w:tcW w:w="681" w:type="dxa"/>
            <w:tcBorders>
              <w:top w:val="nil"/>
              <w:left w:val="nil"/>
              <w:bottom w:val="nil"/>
              <w:right w:val="nil"/>
            </w:tcBorders>
            <w:vAlign w:val="bottom"/>
          </w:tcPr>
          <w:p w14:paraId="1622D0A2" w14:textId="77777777" w:rsidR="001D0D26" w:rsidRDefault="001D0D26" w:rsidP="00FA14A1">
            <w:pPr>
              <w:spacing w:after="0"/>
              <w:jc w:val="right"/>
              <w:rPr>
                <w:rFonts w:ascii="Times New Roman" w:hAnsi="Times New Roman"/>
                <w:color w:val="000000"/>
              </w:rPr>
            </w:pPr>
            <w:r>
              <w:rPr>
                <w:rFonts w:ascii="Times New Roman" w:hAnsi="Times New Roman"/>
                <w:color w:val="000000"/>
              </w:rPr>
              <w:t>27.2</w:t>
            </w:r>
          </w:p>
        </w:tc>
      </w:tr>
      <w:tr w:rsidR="001D0D26" w14:paraId="46B6612D" w14:textId="77777777" w:rsidTr="00FA14A1">
        <w:trPr>
          <w:trHeight w:val="298"/>
        </w:trPr>
        <w:tc>
          <w:tcPr>
            <w:tcW w:w="915" w:type="dxa"/>
            <w:tcBorders>
              <w:top w:val="nil"/>
              <w:left w:val="nil"/>
              <w:bottom w:val="nil"/>
              <w:right w:val="nil"/>
            </w:tcBorders>
            <w:vAlign w:val="bottom"/>
          </w:tcPr>
          <w:p w14:paraId="394D2CE7"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2008</w:t>
            </w:r>
          </w:p>
        </w:tc>
        <w:tc>
          <w:tcPr>
            <w:tcW w:w="1369" w:type="dxa"/>
            <w:tcBorders>
              <w:top w:val="nil"/>
              <w:left w:val="nil"/>
              <w:bottom w:val="nil"/>
              <w:right w:val="nil"/>
            </w:tcBorders>
            <w:noWrap/>
            <w:vAlign w:val="bottom"/>
          </w:tcPr>
          <w:p w14:paraId="60C07D1F"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2006.2</w:t>
            </w:r>
          </w:p>
        </w:tc>
        <w:tc>
          <w:tcPr>
            <w:tcW w:w="901" w:type="dxa"/>
            <w:tcBorders>
              <w:top w:val="nil"/>
              <w:left w:val="nil"/>
              <w:bottom w:val="nil"/>
              <w:right w:val="nil"/>
            </w:tcBorders>
            <w:noWrap/>
            <w:vAlign w:val="bottom"/>
          </w:tcPr>
          <w:p w14:paraId="538CFAFB"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3060.8</w:t>
            </w:r>
          </w:p>
        </w:tc>
        <w:tc>
          <w:tcPr>
            <w:tcW w:w="851" w:type="dxa"/>
            <w:tcBorders>
              <w:top w:val="nil"/>
              <w:left w:val="nil"/>
              <w:bottom w:val="nil"/>
              <w:right w:val="nil"/>
            </w:tcBorders>
            <w:noWrap/>
            <w:vAlign w:val="bottom"/>
          </w:tcPr>
          <w:p w14:paraId="62855E86"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1470.2</w:t>
            </w:r>
          </w:p>
        </w:tc>
        <w:tc>
          <w:tcPr>
            <w:tcW w:w="851" w:type="dxa"/>
            <w:tcBorders>
              <w:top w:val="nil"/>
              <w:left w:val="nil"/>
              <w:bottom w:val="nil"/>
              <w:right w:val="nil"/>
            </w:tcBorders>
            <w:noWrap/>
            <w:vAlign w:val="bottom"/>
          </w:tcPr>
          <w:p w14:paraId="318837BC"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2651.0</w:t>
            </w:r>
          </w:p>
        </w:tc>
        <w:tc>
          <w:tcPr>
            <w:tcW w:w="852" w:type="dxa"/>
            <w:tcBorders>
              <w:top w:val="nil"/>
              <w:left w:val="nil"/>
              <w:bottom w:val="nil"/>
              <w:right w:val="nil"/>
            </w:tcBorders>
            <w:noWrap/>
            <w:vAlign w:val="bottom"/>
          </w:tcPr>
          <w:p w14:paraId="51CF0734"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2297.1</w:t>
            </w:r>
          </w:p>
        </w:tc>
        <w:tc>
          <w:tcPr>
            <w:tcW w:w="919" w:type="dxa"/>
            <w:tcBorders>
              <w:top w:val="nil"/>
              <w:left w:val="nil"/>
              <w:bottom w:val="nil"/>
              <w:right w:val="nil"/>
            </w:tcBorders>
            <w:vAlign w:val="bottom"/>
          </w:tcPr>
          <w:p w14:paraId="0E5442EA" w14:textId="77777777"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1354" w:type="dxa"/>
            <w:tcBorders>
              <w:top w:val="nil"/>
              <w:left w:val="nil"/>
              <w:bottom w:val="nil"/>
              <w:right w:val="nil"/>
            </w:tcBorders>
            <w:vAlign w:val="bottom"/>
          </w:tcPr>
          <w:p w14:paraId="5197C97F" w14:textId="77777777"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766" w:type="dxa"/>
            <w:tcBorders>
              <w:top w:val="nil"/>
              <w:left w:val="nil"/>
              <w:bottom w:val="nil"/>
              <w:right w:val="nil"/>
            </w:tcBorders>
            <w:vAlign w:val="bottom"/>
          </w:tcPr>
          <w:p w14:paraId="4719F9B5" w14:textId="77777777" w:rsidR="001D0D26" w:rsidRDefault="001D0D26" w:rsidP="00FA14A1">
            <w:pPr>
              <w:spacing w:after="0"/>
              <w:jc w:val="right"/>
              <w:rPr>
                <w:rFonts w:ascii="Times New Roman" w:hAnsi="Times New Roman"/>
                <w:color w:val="000000"/>
              </w:rPr>
            </w:pPr>
            <w:r>
              <w:rPr>
                <w:rFonts w:ascii="Times New Roman" w:hAnsi="Times New Roman"/>
                <w:color w:val="000000"/>
              </w:rPr>
              <w:t>26.1</w:t>
            </w:r>
          </w:p>
        </w:tc>
        <w:tc>
          <w:tcPr>
            <w:tcW w:w="742" w:type="dxa"/>
            <w:tcBorders>
              <w:top w:val="nil"/>
              <w:left w:val="nil"/>
              <w:bottom w:val="nil"/>
              <w:right w:val="nil"/>
            </w:tcBorders>
            <w:vAlign w:val="bottom"/>
          </w:tcPr>
          <w:p w14:paraId="4A8D7629" w14:textId="77777777" w:rsidR="001D0D26" w:rsidRDefault="001D0D26" w:rsidP="00FA14A1">
            <w:pPr>
              <w:spacing w:after="0"/>
              <w:jc w:val="right"/>
              <w:rPr>
                <w:rFonts w:ascii="Times New Roman" w:hAnsi="Times New Roman"/>
                <w:color w:val="000000"/>
              </w:rPr>
            </w:pPr>
            <w:r>
              <w:rPr>
                <w:rFonts w:ascii="Times New Roman" w:hAnsi="Times New Roman"/>
                <w:color w:val="000000"/>
              </w:rPr>
              <w:t>27.8</w:t>
            </w:r>
          </w:p>
        </w:tc>
        <w:tc>
          <w:tcPr>
            <w:tcW w:w="681" w:type="dxa"/>
            <w:tcBorders>
              <w:top w:val="nil"/>
              <w:left w:val="nil"/>
              <w:bottom w:val="nil"/>
              <w:right w:val="nil"/>
            </w:tcBorders>
            <w:vAlign w:val="bottom"/>
          </w:tcPr>
          <w:p w14:paraId="2FFAE1D4" w14:textId="77777777" w:rsidR="001D0D26" w:rsidRDefault="001D0D26" w:rsidP="00FA14A1">
            <w:pPr>
              <w:spacing w:after="0"/>
              <w:jc w:val="right"/>
              <w:rPr>
                <w:rFonts w:ascii="Times New Roman" w:hAnsi="Times New Roman"/>
                <w:color w:val="000000"/>
              </w:rPr>
            </w:pPr>
            <w:r>
              <w:rPr>
                <w:rFonts w:ascii="Times New Roman" w:hAnsi="Times New Roman"/>
                <w:color w:val="000000"/>
              </w:rPr>
              <w:t>27.0</w:t>
            </w:r>
          </w:p>
        </w:tc>
      </w:tr>
      <w:tr w:rsidR="001D0D26" w14:paraId="74D2EE3A" w14:textId="77777777" w:rsidTr="00FA14A1">
        <w:trPr>
          <w:trHeight w:val="298"/>
        </w:trPr>
        <w:tc>
          <w:tcPr>
            <w:tcW w:w="915" w:type="dxa"/>
            <w:tcBorders>
              <w:top w:val="nil"/>
              <w:left w:val="nil"/>
              <w:bottom w:val="nil"/>
              <w:right w:val="nil"/>
            </w:tcBorders>
            <w:vAlign w:val="bottom"/>
          </w:tcPr>
          <w:p w14:paraId="5DBAC90C"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2009</w:t>
            </w:r>
          </w:p>
        </w:tc>
        <w:tc>
          <w:tcPr>
            <w:tcW w:w="1369" w:type="dxa"/>
            <w:tcBorders>
              <w:top w:val="nil"/>
              <w:left w:val="nil"/>
              <w:bottom w:val="nil"/>
              <w:right w:val="nil"/>
            </w:tcBorders>
            <w:noWrap/>
            <w:vAlign w:val="bottom"/>
          </w:tcPr>
          <w:p w14:paraId="61BFB90F"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2564.0</w:t>
            </w:r>
          </w:p>
        </w:tc>
        <w:tc>
          <w:tcPr>
            <w:tcW w:w="901" w:type="dxa"/>
            <w:tcBorders>
              <w:top w:val="nil"/>
              <w:left w:val="nil"/>
              <w:bottom w:val="nil"/>
              <w:right w:val="nil"/>
            </w:tcBorders>
            <w:noWrap/>
            <w:vAlign w:val="bottom"/>
          </w:tcPr>
          <w:p w14:paraId="132B5D47"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2527.4</w:t>
            </w:r>
          </w:p>
        </w:tc>
        <w:tc>
          <w:tcPr>
            <w:tcW w:w="851" w:type="dxa"/>
            <w:tcBorders>
              <w:top w:val="nil"/>
              <w:left w:val="nil"/>
              <w:bottom w:val="nil"/>
              <w:right w:val="nil"/>
            </w:tcBorders>
            <w:noWrap/>
            <w:vAlign w:val="bottom"/>
          </w:tcPr>
          <w:p w14:paraId="01A624B2"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1309.6</w:t>
            </w:r>
          </w:p>
        </w:tc>
        <w:tc>
          <w:tcPr>
            <w:tcW w:w="851" w:type="dxa"/>
            <w:tcBorders>
              <w:top w:val="nil"/>
              <w:left w:val="nil"/>
              <w:bottom w:val="nil"/>
              <w:right w:val="nil"/>
            </w:tcBorders>
            <w:noWrap/>
            <w:vAlign w:val="bottom"/>
          </w:tcPr>
          <w:p w14:paraId="5DDA611B"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2102.5</w:t>
            </w:r>
          </w:p>
        </w:tc>
        <w:tc>
          <w:tcPr>
            <w:tcW w:w="852" w:type="dxa"/>
            <w:tcBorders>
              <w:top w:val="nil"/>
              <w:left w:val="nil"/>
              <w:bottom w:val="nil"/>
              <w:right w:val="nil"/>
            </w:tcBorders>
            <w:noWrap/>
            <w:vAlign w:val="bottom"/>
          </w:tcPr>
          <w:p w14:paraId="1DCC3B9A"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2125.9</w:t>
            </w:r>
          </w:p>
        </w:tc>
        <w:tc>
          <w:tcPr>
            <w:tcW w:w="919" w:type="dxa"/>
            <w:tcBorders>
              <w:top w:val="nil"/>
              <w:left w:val="nil"/>
              <w:bottom w:val="nil"/>
              <w:right w:val="nil"/>
            </w:tcBorders>
            <w:vAlign w:val="bottom"/>
          </w:tcPr>
          <w:p w14:paraId="3F174C60" w14:textId="77777777"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1354" w:type="dxa"/>
            <w:tcBorders>
              <w:top w:val="nil"/>
              <w:left w:val="nil"/>
              <w:bottom w:val="nil"/>
              <w:right w:val="nil"/>
            </w:tcBorders>
            <w:vAlign w:val="bottom"/>
          </w:tcPr>
          <w:p w14:paraId="7BD9D903" w14:textId="77777777" w:rsidR="001D0D26" w:rsidRDefault="001D0D26" w:rsidP="00FA14A1">
            <w:pPr>
              <w:spacing w:after="0"/>
              <w:jc w:val="right"/>
              <w:rPr>
                <w:rFonts w:ascii="Times New Roman" w:hAnsi="Times New Roman"/>
                <w:color w:val="000000"/>
              </w:rPr>
            </w:pPr>
            <w:r>
              <w:rPr>
                <w:rFonts w:ascii="Times New Roman" w:hAnsi="Times New Roman"/>
                <w:color w:val="000000"/>
              </w:rPr>
              <w:t>27.5</w:t>
            </w:r>
          </w:p>
        </w:tc>
        <w:tc>
          <w:tcPr>
            <w:tcW w:w="766" w:type="dxa"/>
            <w:tcBorders>
              <w:top w:val="nil"/>
              <w:left w:val="nil"/>
              <w:bottom w:val="nil"/>
              <w:right w:val="nil"/>
            </w:tcBorders>
            <w:vAlign w:val="bottom"/>
          </w:tcPr>
          <w:p w14:paraId="6F6735A2" w14:textId="77777777" w:rsidR="001D0D26" w:rsidRDefault="001D0D26" w:rsidP="00FA14A1">
            <w:pPr>
              <w:spacing w:after="0"/>
              <w:jc w:val="right"/>
              <w:rPr>
                <w:rFonts w:ascii="Times New Roman" w:hAnsi="Times New Roman"/>
                <w:color w:val="000000"/>
              </w:rPr>
            </w:pPr>
            <w:r>
              <w:rPr>
                <w:rFonts w:ascii="Times New Roman" w:hAnsi="Times New Roman"/>
                <w:color w:val="000000"/>
              </w:rPr>
              <w:t>26.5</w:t>
            </w:r>
          </w:p>
        </w:tc>
        <w:tc>
          <w:tcPr>
            <w:tcW w:w="742" w:type="dxa"/>
            <w:tcBorders>
              <w:top w:val="nil"/>
              <w:left w:val="nil"/>
              <w:bottom w:val="nil"/>
              <w:right w:val="nil"/>
            </w:tcBorders>
            <w:vAlign w:val="bottom"/>
          </w:tcPr>
          <w:p w14:paraId="65817745" w14:textId="77777777" w:rsidR="001D0D26" w:rsidRDefault="001D0D26" w:rsidP="00FA14A1">
            <w:pPr>
              <w:spacing w:after="0"/>
              <w:jc w:val="right"/>
              <w:rPr>
                <w:rFonts w:ascii="Times New Roman" w:hAnsi="Times New Roman"/>
                <w:color w:val="000000"/>
              </w:rPr>
            </w:pPr>
            <w:r>
              <w:rPr>
                <w:rFonts w:ascii="Times New Roman" w:hAnsi="Times New Roman"/>
                <w:color w:val="000000"/>
              </w:rPr>
              <w:t>27.8</w:t>
            </w:r>
          </w:p>
        </w:tc>
        <w:tc>
          <w:tcPr>
            <w:tcW w:w="681" w:type="dxa"/>
            <w:tcBorders>
              <w:top w:val="nil"/>
              <w:left w:val="nil"/>
              <w:bottom w:val="nil"/>
              <w:right w:val="nil"/>
            </w:tcBorders>
            <w:vAlign w:val="bottom"/>
          </w:tcPr>
          <w:p w14:paraId="32C96FCE"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r>
      <w:tr w:rsidR="001D0D26" w14:paraId="1F6FF864" w14:textId="77777777" w:rsidTr="00FA14A1">
        <w:trPr>
          <w:trHeight w:val="298"/>
        </w:trPr>
        <w:tc>
          <w:tcPr>
            <w:tcW w:w="915" w:type="dxa"/>
            <w:tcBorders>
              <w:top w:val="nil"/>
              <w:left w:val="nil"/>
              <w:bottom w:val="nil"/>
              <w:right w:val="nil"/>
            </w:tcBorders>
            <w:vAlign w:val="bottom"/>
          </w:tcPr>
          <w:p w14:paraId="5B0A1058"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2010</w:t>
            </w:r>
          </w:p>
        </w:tc>
        <w:tc>
          <w:tcPr>
            <w:tcW w:w="1369" w:type="dxa"/>
            <w:tcBorders>
              <w:top w:val="nil"/>
              <w:left w:val="nil"/>
              <w:bottom w:val="nil"/>
              <w:right w:val="nil"/>
            </w:tcBorders>
            <w:noWrap/>
            <w:vAlign w:val="bottom"/>
          </w:tcPr>
          <w:p w14:paraId="2C21E1C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2166.2</w:t>
            </w:r>
          </w:p>
        </w:tc>
        <w:tc>
          <w:tcPr>
            <w:tcW w:w="901" w:type="dxa"/>
            <w:tcBorders>
              <w:top w:val="nil"/>
              <w:left w:val="nil"/>
              <w:bottom w:val="nil"/>
              <w:right w:val="nil"/>
            </w:tcBorders>
            <w:noWrap/>
            <w:vAlign w:val="bottom"/>
          </w:tcPr>
          <w:p w14:paraId="2ADE5E2A"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3072.0</w:t>
            </w:r>
          </w:p>
        </w:tc>
        <w:tc>
          <w:tcPr>
            <w:tcW w:w="851" w:type="dxa"/>
            <w:tcBorders>
              <w:top w:val="nil"/>
              <w:left w:val="nil"/>
              <w:bottom w:val="nil"/>
              <w:right w:val="nil"/>
            </w:tcBorders>
            <w:noWrap/>
            <w:vAlign w:val="bottom"/>
          </w:tcPr>
          <w:p w14:paraId="2FCF3BD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1397.8</w:t>
            </w:r>
          </w:p>
        </w:tc>
        <w:tc>
          <w:tcPr>
            <w:tcW w:w="851" w:type="dxa"/>
            <w:tcBorders>
              <w:top w:val="nil"/>
              <w:left w:val="nil"/>
              <w:bottom w:val="nil"/>
              <w:right w:val="nil"/>
            </w:tcBorders>
            <w:noWrap/>
            <w:vAlign w:val="bottom"/>
          </w:tcPr>
          <w:p w14:paraId="3C366A23"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2800.3</w:t>
            </w:r>
          </w:p>
        </w:tc>
        <w:tc>
          <w:tcPr>
            <w:tcW w:w="852" w:type="dxa"/>
            <w:tcBorders>
              <w:top w:val="nil"/>
              <w:left w:val="nil"/>
              <w:bottom w:val="nil"/>
              <w:right w:val="nil"/>
            </w:tcBorders>
            <w:noWrap/>
            <w:vAlign w:val="bottom"/>
          </w:tcPr>
          <w:p w14:paraId="0E9296D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2359.1</w:t>
            </w:r>
          </w:p>
        </w:tc>
        <w:tc>
          <w:tcPr>
            <w:tcW w:w="919" w:type="dxa"/>
            <w:tcBorders>
              <w:top w:val="nil"/>
              <w:left w:val="nil"/>
              <w:bottom w:val="nil"/>
              <w:right w:val="nil"/>
            </w:tcBorders>
            <w:vAlign w:val="bottom"/>
          </w:tcPr>
          <w:p w14:paraId="28B051BA" w14:textId="77777777"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1354" w:type="dxa"/>
            <w:tcBorders>
              <w:top w:val="nil"/>
              <w:left w:val="nil"/>
              <w:bottom w:val="nil"/>
              <w:right w:val="nil"/>
            </w:tcBorders>
            <w:vAlign w:val="bottom"/>
          </w:tcPr>
          <w:p w14:paraId="0F3C0DD6" w14:textId="77777777" w:rsidR="001D0D26" w:rsidRDefault="001D0D26" w:rsidP="00FA14A1">
            <w:pPr>
              <w:spacing w:after="0"/>
              <w:jc w:val="right"/>
              <w:rPr>
                <w:rFonts w:ascii="Times New Roman" w:hAnsi="Times New Roman"/>
                <w:color w:val="000000"/>
              </w:rPr>
            </w:pPr>
            <w:r>
              <w:rPr>
                <w:rFonts w:ascii="Times New Roman" w:hAnsi="Times New Roman"/>
                <w:color w:val="000000"/>
              </w:rPr>
              <w:t>27.7</w:t>
            </w:r>
          </w:p>
        </w:tc>
        <w:tc>
          <w:tcPr>
            <w:tcW w:w="766" w:type="dxa"/>
            <w:tcBorders>
              <w:top w:val="nil"/>
              <w:left w:val="nil"/>
              <w:bottom w:val="nil"/>
              <w:right w:val="nil"/>
            </w:tcBorders>
            <w:vAlign w:val="bottom"/>
          </w:tcPr>
          <w:p w14:paraId="0DEB863D" w14:textId="77777777" w:rsidR="001D0D26" w:rsidRDefault="001D0D26" w:rsidP="00FA14A1">
            <w:pPr>
              <w:spacing w:after="0"/>
              <w:jc w:val="right"/>
              <w:rPr>
                <w:rFonts w:ascii="Times New Roman" w:hAnsi="Times New Roman"/>
                <w:color w:val="000000"/>
              </w:rPr>
            </w:pPr>
            <w:r>
              <w:rPr>
                <w:rFonts w:ascii="Times New Roman" w:hAnsi="Times New Roman"/>
                <w:color w:val="000000"/>
              </w:rPr>
              <w:t>26.9</w:t>
            </w:r>
          </w:p>
        </w:tc>
        <w:tc>
          <w:tcPr>
            <w:tcW w:w="742" w:type="dxa"/>
            <w:tcBorders>
              <w:top w:val="nil"/>
              <w:left w:val="nil"/>
              <w:bottom w:val="nil"/>
              <w:right w:val="nil"/>
            </w:tcBorders>
            <w:vAlign w:val="bottom"/>
          </w:tcPr>
          <w:p w14:paraId="1F898E2E" w14:textId="77777777" w:rsidR="001D0D26" w:rsidRDefault="001D0D26" w:rsidP="00FA14A1">
            <w:pPr>
              <w:spacing w:after="0"/>
              <w:jc w:val="right"/>
              <w:rPr>
                <w:rFonts w:ascii="Times New Roman" w:hAnsi="Times New Roman"/>
                <w:color w:val="000000"/>
              </w:rPr>
            </w:pPr>
            <w:r>
              <w:rPr>
                <w:rFonts w:ascii="Times New Roman" w:hAnsi="Times New Roman"/>
                <w:color w:val="000000"/>
              </w:rPr>
              <w:t>28.2</w:t>
            </w:r>
          </w:p>
        </w:tc>
        <w:tc>
          <w:tcPr>
            <w:tcW w:w="681" w:type="dxa"/>
            <w:tcBorders>
              <w:top w:val="nil"/>
              <w:left w:val="nil"/>
              <w:bottom w:val="nil"/>
              <w:right w:val="nil"/>
            </w:tcBorders>
            <w:vAlign w:val="bottom"/>
          </w:tcPr>
          <w:p w14:paraId="7B204124" w14:textId="77777777" w:rsidR="001D0D26" w:rsidRDefault="001D0D26" w:rsidP="00FA14A1">
            <w:pPr>
              <w:spacing w:after="0"/>
              <w:jc w:val="right"/>
              <w:rPr>
                <w:rFonts w:ascii="Times New Roman" w:hAnsi="Times New Roman"/>
                <w:color w:val="000000"/>
              </w:rPr>
            </w:pPr>
            <w:r>
              <w:rPr>
                <w:rFonts w:ascii="Times New Roman" w:hAnsi="Times New Roman"/>
                <w:color w:val="000000"/>
              </w:rPr>
              <w:t>27.6</w:t>
            </w:r>
          </w:p>
        </w:tc>
      </w:tr>
      <w:tr w:rsidR="001D0D26" w14:paraId="73E23EB7" w14:textId="77777777" w:rsidTr="00FA14A1">
        <w:trPr>
          <w:trHeight w:val="298"/>
        </w:trPr>
        <w:tc>
          <w:tcPr>
            <w:tcW w:w="915" w:type="dxa"/>
            <w:tcBorders>
              <w:top w:val="nil"/>
              <w:left w:val="nil"/>
              <w:bottom w:val="nil"/>
              <w:right w:val="nil"/>
            </w:tcBorders>
            <w:vAlign w:val="bottom"/>
          </w:tcPr>
          <w:p w14:paraId="2598E6FA"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lastRenderedPageBreak/>
              <w:t>2011</w:t>
            </w:r>
          </w:p>
        </w:tc>
        <w:tc>
          <w:tcPr>
            <w:tcW w:w="1369" w:type="dxa"/>
            <w:tcBorders>
              <w:top w:val="nil"/>
              <w:left w:val="nil"/>
              <w:bottom w:val="nil"/>
              <w:right w:val="nil"/>
            </w:tcBorders>
            <w:noWrap/>
            <w:vAlign w:val="bottom"/>
          </w:tcPr>
          <w:p w14:paraId="75E1C5B5"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1758.3</w:t>
            </w:r>
          </w:p>
        </w:tc>
        <w:tc>
          <w:tcPr>
            <w:tcW w:w="901" w:type="dxa"/>
            <w:tcBorders>
              <w:top w:val="nil"/>
              <w:left w:val="nil"/>
              <w:bottom w:val="nil"/>
              <w:right w:val="nil"/>
            </w:tcBorders>
            <w:noWrap/>
            <w:vAlign w:val="bottom"/>
          </w:tcPr>
          <w:p w14:paraId="716A9621"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3472.2</w:t>
            </w:r>
          </w:p>
        </w:tc>
        <w:tc>
          <w:tcPr>
            <w:tcW w:w="851" w:type="dxa"/>
            <w:tcBorders>
              <w:top w:val="nil"/>
              <w:left w:val="nil"/>
              <w:bottom w:val="nil"/>
              <w:right w:val="nil"/>
            </w:tcBorders>
            <w:noWrap/>
            <w:vAlign w:val="bottom"/>
          </w:tcPr>
          <w:p w14:paraId="210E670D"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1512.8</w:t>
            </w:r>
          </w:p>
        </w:tc>
        <w:tc>
          <w:tcPr>
            <w:tcW w:w="851" w:type="dxa"/>
            <w:tcBorders>
              <w:top w:val="nil"/>
              <w:left w:val="nil"/>
              <w:bottom w:val="nil"/>
              <w:right w:val="nil"/>
            </w:tcBorders>
            <w:noWrap/>
            <w:vAlign w:val="bottom"/>
          </w:tcPr>
          <w:p w14:paraId="40942953"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2004.2</w:t>
            </w:r>
          </w:p>
        </w:tc>
        <w:tc>
          <w:tcPr>
            <w:tcW w:w="852" w:type="dxa"/>
            <w:tcBorders>
              <w:top w:val="nil"/>
              <w:left w:val="nil"/>
              <w:bottom w:val="nil"/>
              <w:right w:val="nil"/>
            </w:tcBorders>
            <w:noWrap/>
            <w:vAlign w:val="bottom"/>
          </w:tcPr>
          <w:p w14:paraId="0F02398F"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2186.9</w:t>
            </w:r>
          </w:p>
        </w:tc>
        <w:tc>
          <w:tcPr>
            <w:tcW w:w="919" w:type="dxa"/>
            <w:tcBorders>
              <w:top w:val="nil"/>
              <w:left w:val="nil"/>
              <w:bottom w:val="nil"/>
              <w:right w:val="nil"/>
            </w:tcBorders>
            <w:vAlign w:val="bottom"/>
          </w:tcPr>
          <w:p w14:paraId="6366E5B5" w14:textId="77777777"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1354" w:type="dxa"/>
            <w:tcBorders>
              <w:top w:val="nil"/>
              <w:left w:val="nil"/>
              <w:bottom w:val="nil"/>
              <w:right w:val="nil"/>
            </w:tcBorders>
            <w:vAlign w:val="bottom"/>
          </w:tcPr>
          <w:p w14:paraId="7D874AE2" w14:textId="77777777"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766" w:type="dxa"/>
            <w:tcBorders>
              <w:top w:val="nil"/>
              <w:left w:val="nil"/>
              <w:bottom w:val="nil"/>
              <w:right w:val="nil"/>
            </w:tcBorders>
            <w:vAlign w:val="bottom"/>
          </w:tcPr>
          <w:p w14:paraId="4A50C327" w14:textId="77777777" w:rsidR="001D0D26" w:rsidRDefault="001D0D26" w:rsidP="00FA14A1">
            <w:pPr>
              <w:spacing w:after="0"/>
              <w:jc w:val="right"/>
              <w:rPr>
                <w:rFonts w:ascii="Times New Roman" w:hAnsi="Times New Roman"/>
                <w:color w:val="000000"/>
              </w:rPr>
            </w:pPr>
            <w:r>
              <w:rPr>
                <w:rFonts w:ascii="Times New Roman" w:hAnsi="Times New Roman"/>
                <w:color w:val="000000"/>
              </w:rPr>
              <w:t>26.6</w:t>
            </w:r>
          </w:p>
        </w:tc>
        <w:tc>
          <w:tcPr>
            <w:tcW w:w="742" w:type="dxa"/>
            <w:tcBorders>
              <w:top w:val="nil"/>
              <w:left w:val="nil"/>
              <w:bottom w:val="nil"/>
              <w:right w:val="nil"/>
            </w:tcBorders>
            <w:vAlign w:val="bottom"/>
          </w:tcPr>
          <w:p w14:paraId="175B7D2C" w14:textId="77777777" w:rsidR="001D0D26" w:rsidRDefault="001D0D26" w:rsidP="00FA14A1">
            <w:pPr>
              <w:spacing w:after="0"/>
              <w:jc w:val="right"/>
              <w:rPr>
                <w:rFonts w:ascii="Times New Roman" w:hAnsi="Times New Roman"/>
                <w:color w:val="000000"/>
              </w:rPr>
            </w:pPr>
            <w:r>
              <w:rPr>
                <w:rFonts w:ascii="Times New Roman" w:hAnsi="Times New Roman"/>
                <w:color w:val="000000"/>
              </w:rPr>
              <w:t>27.7</w:t>
            </w:r>
          </w:p>
        </w:tc>
        <w:tc>
          <w:tcPr>
            <w:tcW w:w="681" w:type="dxa"/>
            <w:tcBorders>
              <w:top w:val="nil"/>
              <w:left w:val="nil"/>
              <w:bottom w:val="nil"/>
              <w:right w:val="nil"/>
            </w:tcBorders>
            <w:vAlign w:val="bottom"/>
          </w:tcPr>
          <w:p w14:paraId="2BDDB7D5" w14:textId="77777777" w:rsidR="001D0D26" w:rsidRDefault="001D0D26" w:rsidP="00FA14A1">
            <w:pPr>
              <w:spacing w:after="0"/>
              <w:jc w:val="right"/>
              <w:rPr>
                <w:rFonts w:ascii="Times New Roman" w:hAnsi="Times New Roman"/>
                <w:color w:val="000000"/>
              </w:rPr>
            </w:pPr>
            <w:r>
              <w:rPr>
                <w:rFonts w:ascii="Times New Roman" w:hAnsi="Times New Roman"/>
                <w:color w:val="000000"/>
              </w:rPr>
              <w:t>27.2</w:t>
            </w:r>
          </w:p>
        </w:tc>
      </w:tr>
      <w:tr w:rsidR="001D0D26" w14:paraId="3972CE00" w14:textId="77777777" w:rsidTr="00FA14A1">
        <w:trPr>
          <w:trHeight w:val="298"/>
        </w:trPr>
        <w:tc>
          <w:tcPr>
            <w:tcW w:w="915" w:type="dxa"/>
            <w:tcBorders>
              <w:top w:val="nil"/>
              <w:left w:val="nil"/>
              <w:bottom w:val="nil"/>
              <w:right w:val="nil"/>
            </w:tcBorders>
            <w:vAlign w:val="bottom"/>
          </w:tcPr>
          <w:p w14:paraId="498CF89A"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2012</w:t>
            </w:r>
          </w:p>
        </w:tc>
        <w:tc>
          <w:tcPr>
            <w:tcW w:w="1369" w:type="dxa"/>
            <w:tcBorders>
              <w:top w:val="nil"/>
              <w:left w:val="nil"/>
              <w:bottom w:val="nil"/>
              <w:right w:val="nil"/>
            </w:tcBorders>
            <w:noWrap/>
            <w:vAlign w:val="bottom"/>
          </w:tcPr>
          <w:p w14:paraId="402A0B2E"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2287.4</w:t>
            </w:r>
          </w:p>
        </w:tc>
        <w:tc>
          <w:tcPr>
            <w:tcW w:w="901" w:type="dxa"/>
            <w:tcBorders>
              <w:top w:val="nil"/>
              <w:left w:val="nil"/>
              <w:bottom w:val="nil"/>
              <w:right w:val="nil"/>
            </w:tcBorders>
            <w:noWrap/>
            <w:vAlign w:val="bottom"/>
          </w:tcPr>
          <w:p w14:paraId="27FBB862"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3787.9</w:t>
            </w:r>
          </w:p>
        </w:tc>
        <w:tc>
          <w:tcPr>
            <w:tcW w:w="851" w:type="dxa"/>
            <w:tcBorders>
              <w:top w:val="nil"/>
              <w:left w:val="nil"/>
              <w:bottom w:val="nil"/>
              <w:right w:val="nil"/>
            </w:tcBorders>
            <w:noWrap/>
            <w:vAlign w:val="bottom"/>
          </w:tcPr>
          <w:p w14:paraId="7EDD44D1"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1389.3</w:t>
            </w:r>
          </w:p>
        </w:tc>
        <w:tc>
          <w:tcPr>
            <w:tcW w:w="851" w:type="dxa"/>
            <w:tcBorders>
              <w:top w:val="nil"/>
              <w:left w:val="nil"/>
              <w:bottom w:val="nil"/>
              <w:right w:val="nil"/>
            </w:tcBorders>
            <w:noWrap/>
            <w:vAlign w:val="bottom"/>
          </w:tcPr>
          <w:p w14:paraId="09A5EF21"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2464.7</w:t>
            </w:r>
          </w:p>
        </w:tc>
        <w:tc>
          <w:tcPr>
            <w:tcW w:w="852" w:type="dxa"/>
            <w:tcBorders>
              <w:top w:val="nil"/>
              <w:left w:val="nil"/>
              <w:bottom w:val="nil"/>
              <w:right w:val="nil"/>
            </w:tcBorders>
            <w:noWrap/>
            <w:vAlign w:val="bottom"/>
          </w:tcPr>
          <w:p w14:paraId="3DD3795D"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2482.3</w:t>
            </w:r>
          </w:p>
        </w:tc>
        <w:tc>
          <w:tcPr>
            <w:tcW w:w="919" w:type="dxa"/>
            <w:tcBorders>
              <w:top w:val="nil"/>
              <w:left w:val="nil"/>
              <w:bottom w:val="nil"/>
              <w:right w:val="nil"/>
            </w:tcBorders>
            <w:vAlign w:val="bottom"/>
          </w:tcPr>
          <w:p w14:paraId="74E3BD59" w14:textId="77777777"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1354" w:type="dxa"/>
            <w:tcBorders>
              <w:top w:val="nil"/>
              <w:left w:val="nil"/>
              <w:bottom w:val="nil"/>
              <w:right w:val="nil"/>
            </w:tcBorders>
            <w:vAlign w:val="bottom"/>
          </w:tcPr>
          <w:p w14:paraId="5FE3F3FE" w14:textId="77777777" w:rsidR="001D0D26" w:rsidRDefault="001D0D26" w:rsidP="00FA14A1">
            <w:pPr>
              <w:spacing w:after="0"/>
              <w:jc w:val="right"/>
              <w:rPr>
                <w:rFonts w:ascii="Times New Roman" w:hAnsi="Times New Roman"/>
                <w:color w:val="000000"/>
              </w:rPr>
            </w:pPr>
            <w:r>
              <w:rPr>
                <w:rFonts w:ascii="Times New Roman" w:hAnsi="Times New Roman"/>
                <w:color w:val="000000"/>
              </w:rPr>
              <w:t>28.3</w:t>
            </w:r>
          </w:p>
        </w:tc>
        <w:tc>
          <w:tcPr>
            <w:tcW w:w="766" w:type="dxa"/>
            <w:tcBorders>
              <w:top w:val="nil"/>
              <w:left w:val="nil"/>
              <w:bottom w:val="nil"/>
              <w:right w:val="nil"/>
            </w:tcBorders>
            <w:vAlign w:val="bottom"/>
          </w:tcPr>
          <w:p w14:paraId="4714506F" w14:textId="77777777" w:rsidR="001D0D26" w:rsidRDefault="001D0D26" w:rsidP="00FA14A1">
            <w:pPr>
              <w:spacing w:after="0"/>
              <w:jc w:val="right"/>
              <w:rPr>
                <w:rFonts w:ascii="Times New Roman" w:hAnsi="Times New Roman"/>
                <w:color w:val="000000"/>
              </w:rPr>
            </w:pPr>
            <w:r>
              <w:rPr>
                <w:rFonts w:ascii="Times New Roman" w:hAnsi="Times New Roman"/>
                <w:color w:val="000000"/>
              </w:rPr>
              <w:t>26.3</w:t>
            </w:r>
          </w:p>
        </w:tc>
        <w:tc>
          <w:tcPr>
            <w:tcW w:w="742" w:type="dxa"/>
            <w:tcBorders>
              <w:top w:val="nil"/>
              <w:left w:val="nil"/>
              <w:bottom w:val="nil"/>
              <w:right w:val="nil"/>
            </w:tcBorders>
            <w:vAlign w:val="bottom"/>
          </w:tcPr>
          <w:p w14:paraId="715E8125" w14:textId="77777777"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681" w:type="dxa"/>
            <w:tcBorders>
              <w:top w:val="nil"/>
              <w:left w:val="nil"/>
              <w:bottom w:val="nil"/>
              <w:right w:val="nil"/>
            </w:tcBorders>
            <w:vAlign w:val="bottom"/>
          </w:tcPr>
          <w:p w14:paraId="518D6BF1"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r>
      <w:tr w:rsidR="001D0D26" w14:paraId="084FAEA9" w14:textId="77777777" w:rsidTr="00FA14A1">
        <w:trPr>
          <w:trHeight w:val="298"/>
        </w:trPr>
        <w:tc>
          <w:tcPr>
            <w:tcW w:w="915" w:type="dxa"/>
            <w:tcBorders>
              <w:top w:val="nil"/>
              <w:left w:val="nil"/>
              <w:bottom w:val="nil"/>
              <w:right w:val="nil"/>
            </w:tcBorders>
            <w:vAlign w:val="bottom"/>
          </w:tcPr>
          <w:p w14:paraId="04559A7D"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2013</w:t>
            </w:r>
          </w:p>
        </w:tc>
        <w:tc>
          <w:tcPr>
            <w:tcW w:w="1369" w:type="dxa"/>
            <w:tcBorders>
              <w:top w:val="nil"/>
              <w:left w:val="nil"/>
              <w:bottom w:val="nil"/>
              <w:right w:val="nil"/>
            </w:tcBorders>
            <w:noWrap/>
            <w:vAlign w:val="bottom"/>
          </w:tcPr>
          <w:p w14:paraId="631461A2"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2280.1</w:t>
            </w:r>
          </w:p>
        </w:tc>
        <w:tc>
          <w:tcPr>
            <w:tcW w:w="901" w:type="dxa"/>
            <w:tcBorders>
              <w:top w:val="nil"/>
              <w:left w:val="nil"/>
              <w:bottom w:val="nil"/>
              <w:right w:val="nil"/>
            </w:tcBorders>
            <w:noWrap/>
            <w:vAlign w:val="bottom"/>
          </w:tcPr>
          <w:p w14:paraId="1FF274D9"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3563.7</w:t>
            </w:r>
          </w:p>
        </w:tc>
        <w:tc>
          <w:tcPr>
            <w:tcW w:w="851" w:type="dxa"/>
            <w:tcBorders>
              <w:top w:val="nil"/>
              <w:left w:val="nil"/>
              <w:bottom w:val="nil"/>
              <w:right w:val="nil"/>
            </w:tcBorders>
            <w:noWrap/>
            <w:vAlign w:val="bottom"/>
          </w:tcPr>
          <w:p w14:paraId="33795903"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1663.2</w:t>
            </w:r>
          </w:p>
        </w:tc>
        <w:tc>
          <w:tcPr>
            <w:tcW w:w="851" w:type="dxa"/>
            <w:tcBorders>
              <w:top w:val="nil"/>
              <w:left w:val="nil"/>
              <w:bottom w:val="nil"/>
              <w:right w:val="nil"/>
            </w:tcBorders>
            <w:noWrap/>
            <w:vAlign w:val="bottom"/>
          </w:tcPr>
          <w:p w14:paraId="51589A1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2595.9</w:t>
            </w:r>
          </w:p>
        </w:tc>
        <w:tc>
          <w:tcPr>
            <w:tcW w:w="852" w:type="dxa"/>
            <w:tcBorders>
              <w:top w:val="nil"/>
              <w:left w:val="nil"/>
              <w:bottom w:val="nil"/>
              <w:right w:val="nil"/>
            </w:tcBorders>
            <w:noWrap/>
            <w:vAlign w:val="bottom"/>
          </w:tcPr>
          <w:p w14:paraId="4F1B26B6"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2525.7</w:t>
            </w:r>
          </w:p>
        </w:tc>
        <w:tc>
          <w:tcPr>
            <w:tcW w:w="919" w:type="dxa"/>
            <w:tcBorders>
              <w:top w:val="nil"/>
              <w:left w:val="nil"/>
              <w:bottom w:val="nil"/>
              <w:right w:val="nil"/>
            </w:tcBorders>
            <w:vAlign w:val="bottom"/>
          </w:tcPr>
          <w:p w14:paraId="5FA8F838" w14:textId="77777777" w:rsidR="001D0D26" w:rsidRDefault="001D0D26" w:rsidP="00FA14A1">
            <w:pPr>
              <w:spacing w:after="0"/>
              <w:jc w:val="right"/>
              <w:rPr>
                <w:rFonts w:ascii="Times New Roman" w:hAnsi="Times New Roman"/>
                <w:color w:val="000000"/>
              </w:rPr>
            </w:pPr>
            <w:r>
              <w:rPr>
                <w:rFonts w:ascii="Times New Roman" w:hAnsi="Times New Roman"/>
                <w:color w:val="000000"/>
              </w:rPr>
              <w:t>26.9</w:t>
            </w:r>
          </w:p>
        </w:tc>
        <w:tc>
          <w:tcPr>
            <w:tcW w:w="1354" w:type="dxa"/>
            <w:tcBorders>
              <w:top w:val="nil"/>
              <w:left w:val="nil"/>
              <w:bottom w:val="nil"/>
              <w:right w:val="nil"/>
            </w:tcBorders>
            <w:vAlign w:val="bottom"/>
          </w:tcPr>
          <w:p w14:paraId="70476FF5" w14:textId="77777777"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766" w:type="dxa"/>
            <w:tcBorders>
              <w:top w:val="nil"/>
              <w:left w:val="nil"/>
              <w:bottom w:val="nil"/>
              <w:right w:val="nil"/>
            </w:tcBorders>
            <w:vAlign w:val="bottom"/>
          </w:tcPr>
          <w:p w14:paraId="7F9EEE41" w14:textId="77777777" w:rsidR="001D0D26" w:rsidRDefault="001D0D26" w:rsidP="00FA14A1">
            <w:pPr>
              <w:spacing w:after="0"/>
              <w:jc w:val="right"/>
              <w:rPr>
                <w:rFonts w:ascii="Times New Roman" w:hAnsi="Times New Roman"/>
                <w:color w:val="000000"/>
              </w:rPr>
            </w:pPr>
            <w:r>
              <w:rPr>
                <w:rFonts w:ascii="Times New Roman" w:hAnsi="Times New Roman"/>
                <w:color w:val="000000"/>
              </w:rPr>
              <w:t>26.6</w:t>
            </w:r>
          </w:p>
        </w:tc>
        <w:tc>
          <w:tcPr>
            <w:tcW w:w="742" w:type="dxa"/>
            <w:tcBorders>
              <w:top w:val="nil"/>
              <w:left w:val="nil"/>
              <w:bottom w:val="nil"/>
              <w:right w:val="nil"/>
            </w:tcBorders>
            <w:vAlign w:val="bottom"/>
          </w:tcPr>
          <w:p w14:paraId="0F273551" w14:textId="77777777" w:rsidR="001D0D26" w:rsidRDefault="001D0D26" w:rsidP="00FA14A1">
            <w:pPr>
              <w:spacing w:after="0"/>
              <w:jc w:val="right"/>
              <w:rPr>
                <w:rFonts w:ascii="Times New Roman" w:hAnsi="Times New Roman"/>
                <w:color w:val="000000"/>
              </w:rPr>
            </w:pPr>
            <w:r>
              <w:rPr>
                <w:rFonts w:ascii="Times New Roman" w:hAnsi="Times New Roman"/>
                <w:color w:val="000000"/>
              </w:rPr>
              <w:t>27.5</w:t>
            </w:r>
          </w:p>
        </w:tc>
        <w:tc>
          <w:tcPr>
            <w:tcW w:w="681" w:type="dxa"/>
            <w:tcBorders>
              <w:top w:val="nil"/>
              <w:left w:val="nil"/>
              <w:bottom w:val="nil"/>
              <w:right w:val="nil"/>
            </w:tcBorders>
            <w:vAlign w:val="bottom"/>
          </w:tcPr>
          <w:p w14:paraId="6E352815" w14:textId="77777777" w:rsidR="001D0D26" w:rsidRDefault="001D0D26" w:rsidP="00FA14A1">
            <w:pPr>
              <w:spacing w:after="0"/>
              <w:jc w:val="right"/>
              <w:rPr>
                <w:rFonts w:ascii="Times New Roman" w:hAnsi="Times New Roman"/>
                <w:color w:val="000000"/>
              </w:rPr>
            </w:pPr>
            <w:r>
              <w:rPr>
                <w:rFonts w:ascii="Times New Roman" w:hAnsi="Times New Roman"/>
                <w:color w:val="000000"/>
              </w:rPr>
              <w:t>27.0</w:t>
            </w:r>
          </w:p>
        </w:tc>
      </w:tr>
      <w:tr w:rsidR="001D0D26" w14:paraId="6687D68E" w14:textId="77777777" w:rsidTr="00FA14A1">
        <w:trPr>
          <w:trHeight w:val="298"/>
        </w:trPr>
        <w:tc>
          <w:tcPr>
            <w:tcW w:w="915" w:type="dxa"/>
            <w:tcBorders>
              <w:top w:val="nil"/>
              <w:left w:val="nil"/>
              <w:bottom w:val="nil"/>
              <w:right w:val="nil"/>
            </w:tcBorders>
            <w:vAlign w:val="bottom"/>
          </w:tcPr>
          <w:p w14:paraId="73EC34C6"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2014</w:t>
            </w:r>
          </w:p>
        </w:tc>
        <w:tc>
          <w:tcPr>
            <w:tcW w:w="1369" w:type="dxa"/>
            <w:tcBorders>
              <w:top w:val="nil"/>
              <w:left w:val="nil"/>
              <w:bottom w:val="nil"/>
              <w:right w:val="nil"/>
            </w:tcBorders>
            <w:noWrap/>
            <w:vAlign w:val="bottom"/>
          </w:tcPr>
          <w:p w14:paraId="47B196A7"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2470.8</w:t>
            </w:r>
          </w:p>
        </w:tc>
        <w:tc>
          <w:tcPr>
            <w:tcW w:w="901" w:type="dxa"/>
            <w:tcBorders>
              <w:top w:val="nil"/>
              <w:left w:val="nil"/>
              <w:bottom w:val="nil"/>
              <w:right w:val="nil"/>
            </w:tcBorders>
            <w:noWrap/>
            <w:vAlign w:val="bottom"/>
          </w:tcPr>
          <w:p w14:paraId="02ED4EED"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3280.1</w:t>
            </w:r>
          </w:p>
        </w:tc>
        <w:tc>
          <w:tcPr>
            <w:tcW w:w="851" w:type="dxa"/>
            <w:tcBorders>
              <w:top w:val="nil"/>
              <w:left w:val="nil"/>
              <w:bottom w:val="nil"/>
              <w:right w:val="nil"/>
            </w:tcBorders>
            <w:noWrap/>
            <w:vAlign w:val="bottom"/>
          </w:tcPr>
          <w:p w14:paraId="64F98DCC"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1407.2</w:t>
            </w:r>
          </w:p>
        </w:tc>
        <w:tc>
          <w:tcPr>
            <w:tcW w:w="851" w:type="dxa"/>
            <w:tcBorders>
              <w:top w:val="nil"/>
              <w:left w:val="nil"/>
              <w:bottom w:val="nil"/>
              <w:right w:val="nil"/>
            </w:tcBorders>
            <w:noWrap/>
            <w:vAlign w:val="bottom"/>
          </w:tcPr>
          <w:p w14:paraId="54C1B1B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1713.8</w:t>
            </w:r>
          </w:p>
        </w:tc>
        <w:tc>
          <w:tcPr>
            <w:tcW w:w="852" w:type="dxa"/>
            <w:tcBorders>
              <w:top w:val="nil"/>
              <w:left w:val="nil"/>
              <w:bottom w:val="nil"/>
              <w:right w:val="nil"/>
            </w:tcBorders>
            <w:noWrap/>
            <w:vAlign w:val="bottom"/>
          </w:tcPr>
          <w:p w14:paraId="25CA90F8"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2218.0</w:t>
            </w:r>
          </w:p>
        </w:tc>
        <w:tc>
          <w:tcPr>
            <w:tcW w:w="919" w:type="dxa"/>
            <w:tcBorders>
              <w:top w:val="nil"/>
              <w:left w:val="nil"/>
              <w:bottom w:val="nil"/>
              <w:right w:val="nil"/>
            </w:tcBorders>
            <w:vAlign w:val="bottom"/>
          </w:tcPr>
          <w:p w14:paraId="67284060" w14:textId="77777777" w:rsidR="001D0D26" w:rsidRDefault="001D0D26" w:rsidP="00FA14A1">
            <w:pPr>
              <w:spacing w:after="0"/>
              <w:jc w:val="right"/>
              <w:rPr>
                <w:rFonts w:ascii="Times New Roman" w:hAnsi="Times New Roman"/>
                <w:color w:val="000000"/>
              </w:rPr>
            </w:pPr>
            <w:r>
              <w:rPr>
                <w:rFonts w:ascii="Times New Roman" w:hAnsi="Times New Roman"/>
                <w:color w:val="000000"/>
              </w:rPr>
              <w:t>26.6</w:t>
            </w:r>
          </w:p>
        </w:tc>
        <w:tc>
          <w:tcPr>
            <w:tcW w:w="1354" w:type="dxa"/>
            <w:tcBorders>
              <w:top w:val="nil"/>
              <w:left w:val="nil"/>
              <w:bottom w:val="nil"/>
              <w:right w:val="nil"/>
            </w:tcBorders>
            <w:vAlign w:val="bottom"/>
          </w:tcPr>
          <w:p w14:paraId="0E3A8B41"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766" w:type="dxa"/>
            <w:tcBorders>
              <w:top w:val="nil"/>
              <w:left w:val="nil"/>
              <w:bottom w:val="nil"/>
              <w:right w:val="nil"/>
            </w:tcBorders>
            <w:vAlign w:val="bottom"/>
          </w:tcPr>
          <w:p w14:paraId="76FCF10F" w14:textId="77777777" w:rsidR="001D0D26" w:rsidRDefault="001D0D26" w:rsidP="00FA14A1">
            <w:pPr>
              <w:spacing w:after="0"/>
              <w:jc w:val="right"/>
              <w:rPr>
                <w:rFonts w:ascii="Times New Roman" w:hAnsi="Times New Roman"/>
                <w:color w:val="000000"/>
              </w:rPr>
            </w:pPr>
            <w:r>
              <w:rPr>
                <w:rFonts w:ascii="Times New Roman" w:hAnsi="Times New Roman"/>
                <w:color w:val="000000"/>
              </w:rPr>
              <w:t>26.9</w:t>
            </w:r>
          </w:p>
        </w:tc>
        <w:tc>
          <w:tcPr>
            <w:tcW w:w="742" w:type="dxa"/>
            <w:tcBorders>
              <w:top w:val="nil"/>
              <w:left w:val="nil"/>
              <w:bottom w:val="nil"/>
              <w:right w:val="nil"/>
            </w:tcBorders>
            <w:vAlign w:val="bottom"/>
          </w:tcPr>
          <w:p w14:paraId="60B8D258" w14:textId="77777777" w:rsidR="001D0D26" w:rsidRDefault="001D0D26" w:rsidP="00FA14A1">
            <w:pPr>
              <w:spacing w:after="0"/>
              <w:jc w:val="right"/>
              <w:rPr>
                <w:rFonts w:ascii="Times New Roman" w:hAnsi="Times New Roman"/>
                <w:color w:val="000000"/>
              </w:rPr>
            </w:pPr>
            <w:r>
              <w:rPr>
                <w:rFonts w:ascii="Times New Roman" w:hAnsi="Times New Roman"/>
                <w:color w:val="000000"/>
              </w:rPr>
              <w:t>27.6</w:t>
            </w:r>
          </w:p>
        </w:tc>
        <w:tc>
          <w:tcPr>
            <w:tcW w:w="681" w:type="dxa"/>
            <w:tcBorders>
              <w:top w:val="nil"/>
              <w:left w:val="nil"/>
              <w:bottom w:val="nil"/>
              <w:right w:val="nil"/>
            </w:tcBorders>
            <w:vAlign w:val="bottom"/>
          </w:tcPr>
          <w:p w14:paraId="2D6A6A96" w14:textId="77777777" w:rsidR="001D0D26" w:rsidRDefault="001D0D26" w:rsidP="00FA14A1">
            <w:pPr>
              <w:spacing w:after="0"/>
              <w:jc w:val="right"/>
              <w:rPr>
                <w:rFonts w:ascii="Times New Roman" w:hAnsi="Times New Roman"/>
                <w:color w:val="000000"/>
              </w:rPr>
            </w:pPr>
            <w:r>
              <w:rPr>
                <w:rFonts w:ascii="Times New Roman" w:hAnsi="Times New Roman"/>
                <w:color w:val="000000"/>
              </w:rPr>
              <w:t>27.1</w:t>
            </w:r>
          </w:p>
        </w:tc>
      </w:tr>
      <w:tr w:rsidR="001D0D26" w14:paraId="50DF9E94" w14:textId="77777777" w:rsidTr="00FA14A1">
        <w:trPr>
          <w:trHeight w:val="298"/>
        </w:trPr>
        <w:tc>
          <w:tcPr>
            <w:tcW w:w="915" w:type="dxa"/>
            <w:tcBorders>
              <w:top w:val="nil"/>
              <w:left w:val="nil"/>
              <w:bottom w:val="nil"/>
              <w:right w:val="nil"/>
            </w:tcBorders>
            <w:vAlign w:val="bottom"/>
          </w:tcPr>
          <w:p w14:paraId="043EEC2B"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2015</w:t>
            </w:r>
          </w:p>
        </w:tc>
        <w:tc>
          <w:tcPr>
            <w:tcW w:w="1369" w:type="dxa"/>
            <w:tcBorders>
              <w:top w:val="nil"/>
              <w:left w:val="nil"/>
              <w:bottom w:val="nil"/>
              <w:right w:val="nil"/>
            </w:tcBorders>
            <w:noWrap/>
            <w:vAlign w:val="bottom"/>
          </w:tcPr>
          <w:p w14:paraId="7CF6D448"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2141.7</w:t>
            </w:r>
          </w:p>
        </w:tc>
        <w:tc>
          <w:tcPr>
            <w:tcW w:w="901" w:type="dxa"/>
            <w:tcBorders>
              <w:top w:val="nil"/>
              <w:left w:val="nil"/>
              <w:bottom w:val="nil"/>
              <w:right w:val="nil"/>
            </w:tcBorders>
            <w:noWrap/>
            <w:vAlign w:val="bottom"/>
          </w:tcPr>
          <w:p w14:paraId="243AC3DF"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3361.0</w:t>
            </w:r>
          </w:p>
        </w:tc>
        <w:tc>
          <w:tcPr>
            <w:tcW w:w="851" w:type="dxa"/>
            <w:tcBorders>
              <w:top w:val="nil"/>
              <w:left w:val="nil"/>
              <w:bottom w:val="nil"/>
              <w:right w:val="nil"/>
            </w:tcBorders>
            <w:noWrap/>
            <w:vAlign w:val="bottom"/>
          </w:tcPr>
          <w:p w14:paraId="7D790345"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1217.8</w:t>
            </w:r>
          </w:p>
        </w:tc>
        <w:tc>
          <w:tcPr>
            <w:tcW w:w="851" w:type="dxa"/>
            <w:tcBorders>
              <w:top w:val="nil"/>
              <w:left w:val="nil"/>
              <w:bottom w:val="nil"/>
              <w:right w:val="nil"/>
            </w:tcBorders>
            <w:noWrap/>
            <w:vAlign w:val="bottom"/>
          </w:tcPr>
          <w:p w14:paraId="267F764A"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2353.4</w:t>
            </w:r>
          </w:p>
        </w:tc>
        <w:tc>
          <w:tcPr>
            <w:tcW w:w="852" w:type="dxa"/>
            <w:tcBorders>
              <w:top w:val="nil"/>
              <w:left w:val="nil"/>
              <w:bottom w:val="nil"/>
              <w:right w:val="nil"/>
            </w:tcBorders>
            <w:noWrap/>
            <w:vAlign w:val="bottom"/>
          </w:tcPr>
          <w:p w14:paraId="02E9B10E"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2268.5</w:t>
            </w:r>
          </w:p>
        </w:tc>
        <w:tc>
          <w:tcPr>
            <w:tcW w:w="919" w:type="dxa"/>
            <w:tcBorders>
              <w:top w:val="nil"/>
              <w:left w:val="nil"/>
              <w:bottom w:val="nil"/>
              <w:right w:val="nil"/>
            </w:tcBorders>
            <w:vAlign w:val="bottom"/>
          </w:tcPr>
          <w:p w14:paraId="5A3A1417" w14:textId="77777777" w:rsidR="001D0D26" w:rsidRDefault="001D0D26" w:rsidP="00FA14A1">
            <w:pPr>
              <w:spacing w:after="0"/>
              <w:jc w:val="right"/>
              <w:rPr>
                <w:rFonts w:ascii="Times New Roman" w:hAnsi="Times New Roman"/>
                <w:color w:val="000000"/>
              </w:rPr>
            </w:pPr>
            <w:r>
              <w:rPr>
                <w:rFonts w:ascii="Times New Roman" w:hAnsi="Times New Roman"/>
                <w:color w:val="000000"/>
              </w:rPr>
              <w:t>26.9</w:t>
            </w:r>
          </w:p>
        </w:tc>
        <w:tc>
          <w:tcPr>
            <w:tcW w:w="1354" w:type="dxa"/>
            <w:tcBorders>
              <w:top w:val="nil"/>
              <w:left w:val="nil"/>
              <w:bottom w:val="nil"/>
              <w:right w:val="nil"/>
            </w:tcBorders>
            <w:vAlign w:val="bottom"/>
          </w:tcPr>
          <w:p w14:paraId="0121A46E" w14:textId="77777777"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766" w:type="dxa"/>
            <w:tcBorders>
              <w:top w:val="nil"/>
              <w:left w:val="nil"/>
              <w:bottom w:val="nil"/>
              <w:right w:val="nil"/>
            </w:tcBorders>
            <w:vAlign w:val="bottom"/>
          </w:tcPr>
          <w:p w14:paraId="02ADD3ED" w14:textId="77777777" w:rsidR="001D0D26" w:rsidRDefault="001D0D26" w:rsidP="00FA14A1">
            <w:pPr>
              <w:spacing w:after="0"/>
              <w:jc w:val="right"/>
              <w:rPr>
                <w:rFonts w:ascii="Times New Roman" w:hAnsi="Times New Roman"/>
                <w:color w:val="000000"/>
              </w:rPr>
            </w:pPr>
            <w:r>
              <w:rPr>
                <w:rFonts w:ascii="Times New Roman" w:hAnsi="Times New Roman"/>
                <w:color w:val="000000"/>
              </w:rPr>
              <w:t>26.9</w:t>
            </w:r>
          </w:p>
        </w:tc>
        <w:tc>
          <w:tcPr>
            <w:tcW w:w="742" w:type="dxa"/>
            <w:tcBorders>
              <w:top w:val="nil"/>
              <w:left w:val="nil"/>
              <w:bottom w:val="nil"/>
              <w:right w:val="nil"/>
            </w:tcBorders>
            <w:vAlign w:val="bottom"/>
          </w:tcPr>
          <w:p w14:paraId="61A7D4E8" w14:textId="77777777" w:rsidR="001D0D26" w:rsidRDefault="001D0D26" w:rsidP="00FA14A1">
            <w:pPr>
              <w:spacing w:after="0"/>
              <w:jc w:val="right"/>
              <w:rPr>
                <w:rFonts w:ascii="Times New Roman" w:hAnsi="Times New Roman"/>
                <w:color w:val="000000"/>
              </w:rPr>
            </w:pPr>
            <w:r>
              <w:rPr>
                <w:rFonts w:ascii="Times New Roman" w:hAnsi="Times New Roman"/>
                <w:color w:val="000000"/>
              </w:rPr>
              <w:t>27.5</w:t>
            </w:r>
          </w:p>
        </w:tc>
        <w:tc>
          <w:tcPr>
            <w:tcW w:w="681" w:type="dxa"/>
            <w:tcBorders>
              <w:top w:val="nil"/>
              <w:left w:val="nil"/>
              <w:bottom w:val="nil"/>
              <w:right w:val="nil"/>
            </w:tcBorders>
            <w:vAlign w:val="bottom"/>
          </w:tcPr>
          <w:p w14:paraId="7E9FBB41" w14:textId="77777777" w:rsidR="001D0D26" w:rsidRDefault="001D0D26" w:rsidP="00FA14A1">
            <w:pPr>
              <w:spacing w:after="0"/>
              <w:jc w:val="right"/>
              <w:rPr>
                <w:rFonts w:ascii="Times New Roman" w:hAnsi="Times New Roman"/>
                <w:color w:val="000000"/>
              </w:rPr>
            </w:pPr>
            <w:r>
              <w:rPr>
                <w:rFonts w:ascii="Times New Roman" w:hAnsi="Times New Roman"/>
                <w:color w:val="000000"/>
              </w:rPr>
              <w:t>27.1</w:t>
            </w:r>
          </w:p>
        </w:tc>
      </w:tr>
      <w:tr w:rsidR="001D0D26" w14:paraId="13FF16CF" w14:textId="77777777" w:rsidTr="00FA14A1">
        <w:trPr>
          <w:trHeight w:val="298"/>
        </w:trPr>
        <w:tc>
          <w:tcPr>
            <w:tcW w:w="915" w:type="dxa"/>
            <w:tcBorders>
              <w:top w:val="nil"/>
              <w:left w:val="nil"/>
              <w:bottom w:val="nil"/>
              <w:right w:val="nil"/>
            </w:tcBorders>
            <w:vAlign w:val="bottom"/>
          </w:tcPr>
          <w:p w14:paraId="2DD3783F"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2016</w:t>
            </w:r>
          </w:p>
        </w:tc>
        <w:tc>
          <w:tcPr>
            <w:tcW w:w="1369" w:type="dxa"/>
            <w:tcBorders>
              <w:top w:val="nil"/>
              <w:left w:val="nil"/>
              <w:bottom w:val="nil"/>
              <w:right w:val="nil"/>
            </w:tcBorders>
            <w:noWrap/>
            <w:vAlign w:val="bottom"/>
          </w:tcPr>
          <w:p w14:paraId="24B8D29E"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2273.9</w:t>
            </w:r>
          </w:p>
        </w:tc>
        <w:tc>
          <w:tcPr>
            <w:tcW w:w="901" w:type="dxa"/>
            <w:tcBorders>
              <w:top w:val="nil"/>
              <w:left w:val="nil"/>
              <w:bottom w:val="nil"/>
              <w:right w:val="nil"/>
            </w:tcBorders>
            <w:noWrap/>
            <w:vAlign w:val="bottom"/>
          </w:tcPr>
          <w:p w14:paraId="6174C70C"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2555.3</w:t>
            </w:r>
          </w:p>
        </w:tc>
        <w:tc>
          <w:tcPr>
            <w:tcW w:w="851" w:type="dxa"/>
            <w:tcBorders>
              <w:top w:val="nil"/>
              <w:left w:val="nil"/>
              <w:bottom w:val="nil"/>
              <w:right w:val="nil"/>
            </w:tcBorders>
            <w:noWrap/>
            <w:vAlign w:val="bottom"/>
          </w:tcPr>
          <w:p w14:paraId="5804F46B"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1568.5</w:t>
            </w:r>
          </w:p>
        </w:tc>
        <w:tc>
          <w:tcPr>
            <w:tcW w:w="851" w:type="dxa"/>
            <w:tcBorders>
              <w:top w:val="nil"/>
              <w:left w:val="nil"/>
              <w:bottom w:val="nil"/>
              <w:right w:val="nil"/>
            </w:tcBorders>
            <w:noWrap/>
            <w:vAlign w:val="bottom"/>
          </w:tcPr>
          <w:p w14:paraId="51219DA3"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2026.3</w:t>
            </w:r>
          </w:p>
        </w:tc>
        <w:tc>
          <w:tcPr>
            <w:tcW w:w="852" w:type="dxa"/>
            <w:tcBorders>
              <w:top w:val="nil"/>
              <w:left w:val="nil"/>
              <w:bottom w:val="nil"/>
              <w:right w:val="nil"/>
            </w:tcBorders>
            <w:noWrap/>
            <w:vAlign w:val="bottom"/>
          </w:tcPr>
          <w:p w14:paraId="11A95E38"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2106.0</w:t>
            </w:r>
          </w:p>
        </w:tc>
        <w:tc>
          <w:tcPr>
            <w:tcW w:w="919" w:type="dxa"/>
            <w:tcBorders>
              <w:top w:val="nil"/>
              <w:left w:val="nil"/>
              <w:bottom w:val="nil"/>
              <w:right w:val="nil"/>
            </w:tcBorders>
            <w:vAlign w:val="bottom"/>
          </w:tcPr>
          <w:p w14:paraId="29904251" w14:textId="77777777"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1354" w:type="dxa"/>
            <w:tcBorders>
              <w:top w:val="nil"/>
              <w:left w:val="nil"/>
              <w:bottom w:val="nil"/>
              <w:right w:val="nil"/>
            </w:tcBorders>
            <w:vAlign w:val="bottom"/>
          </w:tcPr>
          <w:p w14:paraId="1E4CEB34" w14:textId="77777777" w:rsidR="001D0D26" w:rsidRDefault="001D0D26" w:rsidP="00FA14A1">
            <w:pPr>
              <w:spacing w:after="0"/>
              <w:jc w:val="right"/>
              <w:rPr>
                <w:rFonts w:ascii="Times New Roman" w:hAnsi="Times New Roman"/>
                <w:color w:val="000000"/>
              </w:rPr>
            </w:pPr>
            <w:r>
              <w:rPr>
                <w:rFonts w:ascii="Times New Roman" w:hAnsi="Times New Roman"/>
                <w:color w:val="000000"/>
              </w:rPr>
              <w:t>27.5</w:t>
            </w:r>
          </w:p>
        </w:tc>
        <w:tc>
          <w:tcPr>
            <w:tcW w:w="766" w:type="dxa"/>
            <w:tcBorders>
              <w:top w:val="nil"/>
              <w:left w:val="nil"/>
              <w:bottom w:val="nil"/>
              <w:right w:val="nil"/>
            </w:tcBorders>
            <w:vAlign w:val="bottom"/>
          </w:tcPr>
          <w:p w14:paraId="07E7F233" w14:textId="77777777"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742" w:type="dxa"/>
            <w:tcBorders>
              <w:top w:val="nil"/>
              <w:left w:val="nil"/>
              <w:bottom w:val="nil"/>
              <w:right w:val="nil"/>
            </w:tcBorders>
            <w:vAlign w:val="bottom"/>
          </w:tcPr>
          <w:p w14:paraId="68434CDE" w14:textId="77777777" w:rsidR="001D0D26" w:rsidRDefault="001D0D26" w:rsidP="00FA14A1">
            <w:pPr>
              <w:spacing w:after="0"/>
              <w:jc w:val="right"/>
              <w:rPr>
                <w:rFonts w:ascii="Times New Roman" w:hAnsi="Times New Roman"/>
                <w:color w:val="000000"/>
              </w:rPr>
            </w:pPr>
            <w:r>
              <w:rPr>
                <w:rFonts w:ascii="Times New Roman" w:hAnsi="Times New Roman"/>
                <w:color w:val="000000"/>
              </w:rPr>
              <w:t>28.3</w:t>
            </w:r>
          </w:p>
        </w:tc>
        <w:tc>
          <w:tcPr>
            <w:tcW w:w="681" w:type="dxa"/>
            <w:tcBorders>
              <w:top w:val="nil"/>
              <w:left w:val="nil"/>
              <w:bottom w:val="nil"/>
              <w:right w:val="nil"/>
            </w:tcBorders>
            <w:vAlign w:val="bottom"/>
          </w:tcPr>
          <w:p w14:paraId="78E8BF48" w14:textId="77777777" w:rsidR="001D0D26" w:rsidRDefault="001D0D26" w:rsidP="00FA14A1">
            <w:pPr>
              <w:spacing w:after="0"/>
              <w:jc w:val="right"/>
              <w:rPr>
                <w:rFonts w:ascii="Times New Roman" w:hAnsi="Times New Roman"/>
                <w:color w:val="000000"/>
              </w:rPr>
            </w:pPr>
            <w:r>
              <w:rPr>
                <w:rFonts w:ascii="Times New Roman" w:hAnsi="Times New Roman"/>
                <w:color w:val="000000"/>
              </w:rPr>
              <w:t>27.5</w:t>
            </w:r>
          </w:p>
        </w:tc>
      </w:tr>
      <w:tr w:rsidR="001D0D26" w14:paraId="35B91022" w14:textId="77777777" w:rsidTr="00FA14A1">
        <w:trPr>
          <w:trHeight w:val="298"/>
        </w:trPr>
        <w:tc>
          <w:tcPr>
            <w:tcW w:w="915" w:type="dxa"/>
            <w:tcBorders>
              <w:top w:val="nil"/>
              <w:left w:val="nil"/>
              <w:bottom w:val="nil"/>
              <w:right w:val="nil"/>
            </w:tcBorders>
            <w:vAlign w:val="bottom"/>
          </w:tcPr>
          <w:p w14:paraId="3C1ABB2C"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2017</w:t>
            </w:r>
          </w:p>
        </w:tc>
        <w:tc>
          <w:tcPr>
            <w:tcW w:w="1369" w:type="dxa"/>
            <w:tcBorders>
              <w:top w:val="nil"/>
              <w:left w:val="nil"/>
              <w:bottom w:val="nil"/>
              <w:right w:val="nil"/>
            </w:tcBorders>
            <w:noWrap/>
            <w:vAlign w:val="bottom"/>
          </w:tcPr>
          <w:p w14:paraId="688B54C2"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2649.3</w:t>
            </w:r>
          </w:p>
        </w:tc>
        <w:tc>
          <w:tcPr>
            <w:tcW w:w="901" w:type="dxa"/>
            <w:tcBorders>
              <w:top w:val="nil"/>
              <w:left w:val="nil"/>
              <w:bottom w:val="nil"/>
              <w:right w:val="nil"/>
            </w:tcBorders>
            <w:noWrap/>
            <w:vAlign w:val="bottom"/>
          </w:tcPr>
          <w:p w14:paraId="443F8525"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3093.4</w:t>
            </w:r>
          </w:p>
        </w:tc>
        <w:tc>
          <w:tcPr>
            <w:tcW w:w="851" w:type="dxa"/>
            <w:tcBorders>
              <w:top w:val="nil"/>
              <w:left w:val="nil"/>
              <w:bottom w:val="nil"/>
              <w:right w:val="nil"/>
            </w:tcBorders>
            <w:noWrap/>
            <w:vAlign w:val="bottom"/>
          </w:tcPr>
          <w:p w14:paraId="53E3C125"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868.2</w:t>
            </w:r>
          </w:p>
        </w:tc>
        <w:tc>
          <w:tcPr>
            <w:tcW w:w="851" w:type="dxa"/>
            <w:tcBorders>
              <w:top w:val="nil"/>
              <w:left w:val="nil"/>
              <w:bottom w:val="nil"/>
              <w:right w:val="nil"/>
            </w:tcBorders>
            <w:noWrap/>
            <w:vAlign w:val="bottom"/>
          </w:tcPr>
          <w:p w14:paraId="63758713"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2347.8</w:t>
            </w:r>
          </w:p>
        </w:tc>
        <w:tc>
          <w:tcPr>
            <w:tcW w:w="852" w:type="dxa"/>
            <w:tcBorders>
              <w:top w:val="nil"/>
              <w:left w:val="nil"/>
              <w:bottom w:val="nil"/>
              <w:right w:val="nil"/>
            </w:tcBorders>
            <w:noWrap/>
            <w:vAlign w:val="bottom"/>
          </w:tcPr>
          <w:p w14:paraId="2ECBCD8D"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2239.7</w:t>
            </w:r>
          </w:p>
        </w:tc>
        <w:tc>
          <w:tcPr>
            <w:tcW w:w="919" w:type="dxa"/>
            <w:tcBorders>
              <w:top w:val="nil"/>
              <w:left w:val="nil"/>
              <w:bottom w:val="nil"/>
              <w:right w:val="nil"/>
            </w:tcBorders>
            <w:vAlign w:val="bottom"/>
          </w:tcPr>
          <w:p w14:paraId="5B997868" w14:textId="77777777"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1354" w:type="dxa"/>
            <w:tcBorders>
              <w:top w:val="nil"/>
              <w:left w:val="nil"/>
              <w:bottom w:val="nil"/>
              <w:right w:val="nil"/>
            </w:tcBorders>
            <w:vAlign w:val="bottom"/>
          </w:tcPr>
          <w:p w14:paraId="29AD13FC" w14:textId="77777777"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766" w:type="dxa"/>
            <w:tcBorders>
              <w:top w:val="nil"/>
              <w:left w:val="nil"/>
              <w:bottom w:val="nil"/>
              <w:right w:val="nil"/>
            </w:tcBorders>
            <w:vAlign w:val="bottom"/>
          </w:tcPr>
          <w:p w14:paraId="6FE47B18" w14:textId="77777777"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742" w:type="dxa"/>
            <w:tcBorders>
              <w:top w:val="nil"/>
              <w:left w:val="nil"/>
              <w:bottom w:val="nil"/>
              <w:right w:val="nil"/>
            </w:tcBorders>
            <w:vAlign w:val="bottom"/>
          </w:tcPr>
          <w:p w14:paraId="2B532BAD" w14:textId="77777777" w:rsidR="001D0D26" w:rsidRDefault="001D0D26" w:rsidP="00FA14A1">
            <w:pPr>
              <w:spacing w:after="0"/>
              <w:jc w:val="right"/>
              <w:rPr>
                <w:rFonts w:ascii="Times New Roman" w:hAnsi="Times New Roman"/>
                <w:color w:val="000000"/>
              </w:rPr>
            </w:pPr>
            <w:r>
              <w:rPr>
                <w:rFonts w:ascii="Times New Roman" w:hAnsi="Times New Roman"/>
                <w:color w:val="000000"/>
              </w:rPr>
              <w:t>28.2</w:t>
            </w:r>
          </w:p>
        </w:tc>
        <w:tc>
          <w:tcPr>
            <w:tcW w:w="681" w:type="dxa"/>
            <w:tcBorders>
              <w:top w:val="nil"/>
              <w:left w:val="nil"/>
              <w:bottom w:val="nil"/>
              <w:right w:val="nil"/>
            </w:tcBorders>
            <w:vAlign w:val="bottom"/>
          </w:tcPr>
          <w:p w14:paraId="30BF4B50" w14:textId="77777777" w:rsidR="001D0D26" w:rsidRDefault="001D0D26" w:rsidP="00FA14A1">
            <w:pPr>
              <w:spacing w:after="0"/>
              <w:jc w:val="right"/>
              <w:rPr>
                <w:rFonts w:ascii="Times New Roman" w:hAnsi="Times New Roman"/>
                <w:color w:val="000000"/>
              </w:rPr>
            </w:pPr>
            <w:r>
              <w:rPr>
                <w:rFonts w:ascii="Times New Roman" w:hAnsi="Times New Roman"/>
                <w:color w:val="000000"/>
              </w:rPr>
              <w:t>27.5</w:t>
            </w:r>
          </w:p>
        </w:tc>
      </w:tr>
      <w:tr w:rsidR="001D0D26" w14:paraId="7D839125" w14:textId="77777777" w:rsidTr="00FA14A1">
        <w:trPr>
          <w:trHeight w:val="298"/>
        </w:trPr>
        <w:tc>
          <w:tcPr>
            <w:tcW w:w="915" w:type="dxa"/>
            <w:tcBorders>
              <w:top w:val="nil"/>
              <w:left w:val="nil"/>
              <w:bottom w:val="nil"/>
              <w:right w:val="nil"/>
            </w:tcBorders>
            <w:vAlign w:val="bottom"/>
          </w:tcPr>
          <w:p w14:paraId="17ACBA8D"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2018</w:t>
            </w:r>
          </w:p>
        </w:tc>
        <w:tc>
          <w:tcPr>
            <w:tcW w:w="1369" w:type="dxa"/>
            <w:tcBorders>
              <w:top w:val="nil"/>
              <w:left w:val="nil"/>
              <w:bottom w:val="nil"/>
              <w:right w:val="nil"/>
            </w:tcBorders>
            <w:noWrap/>
            <w:vAlign w:val="bottom"/>
          </w:tcPr>
          <w:p w14:paraId="587D70AA"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2249.0</w:t>
            </w:r>
          </w:p>
        </w:tc>
        <w:tc>
          <w:tcPr>
            <w:tcW w:w="901" w:type="dxa"/>
            <w:tcBorders>
              <w:top w:val="nil"/>
              <w:left w:val="nil"/>
              <w:bottom w:val="nil"/>
              <w:right w:val="nil"/>
            </w:tcBorders>
            <w:noWrap/>
            <w:vAlign w:val="bottom"/>
          </w:tcPr>
          <w:p w14:paraId="5F58017F"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2901.0</w:t>
            </w:r>
          </w:p>
        </w:tc>
        <w:tc>
          <w:tcPr>
            <w:tcW w:w="851" w:type="dxa"/>
            <w:tcBorders>
              <w:top w:val="nil"/>
              <w:left w:val="nil"/>
              <w:bottom w:val="nil"/>
              <w:right w:val="nil"/>
            </w:tcBorders>
            <w:noWrap/>
            <w:vAlign w:val="bottom"/>
          </w:tcPr>
          <w:p w14:paraId="4E3E59E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1531.4</w:t>
            </w:r>
          </w:p>
        </w:tc>
        <w:tc>
          <w:tcPr>
            <w:tcW w:w="851" w:type="dxa"/>
            <w:tcBorders>
              <w:top w:val="nil"/>
              <w:left w:val="nil"/>
              <w:bottom w:val="nil"/>
              <w:right w:val="nil"/>
            </w:tcBorders>
            <w:noWrap/>
            <w:vAlign w:val="bottom"/>
          </w:tcPr>
          <w:p w14:paraId="490AC01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2155.6</w:t>
            </w:r>
          </w:p>
        </w:tc>
        <w:tc>
          <w:tcPr>
            <w:tcW w:w="852" w:type="dxa"/>
            <w:tcBorders>
              <w:top w:val="nil"/>
              <w:left w:val="nil"/>
              <w:bottom w:val="nil"/>
              <w:right w:val="nil"/>
            </w:tcBorders>
            <w:noWrap/>
            <w:vAlign w:val="bottom"/>
          </w:tcPr>
          <w:p w14:paraId="3C770FE9"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2209.3</w:t>
            </w:r>
          </w:p>
        </w:tc>
        <w:tc>
          <w:tcPr>
            <w:tcW w:w="919" w:type="dxa"/>
            <w:tcBorders>
              <w:top w:val="nil"/>
              <w:left w:val="nil"/>
              <w:bottom w:val="nil"/>
              <w:right w:val="nil"/>
            </w:tcBorders>
            <w:vAlign w:val="bottom"/>
          </w:tcPr>
          <w:p w14:paraId="3EAA3F47"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1354" w:type="dxa"/>
            <w:tcBorders>
              <w:top w:val="nil"/>
              <w:left w:val="nil"/>
              <w:bottom w:val="nil"/>
              <w:right w:val="nil"/>
            </w:tcBorders>
            <w:vAlign w:val="bottom"/>
          </w:tcPr>
          <w:p w14:paraId="244A5445"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766" w:type="dxa"/>
            <w:tcBorders>
              <w:top w:val="nil"/>
              <w:left w:val="nil"/>
              <w:bottom w:val="nil"/>
              <w:right w:val="nil"/>
            </w:tcBorders>
            <w:vAlign w:val="bottom"/>
          </w:tcPr>
          <w:p w14:paraId="528FADDD" w14:textId="77777777" w:rsidR="001D0D26" w:rsidRDefault="001D0D26" w:rsidP="00FA14A1">
            <w:pPr>
              <w:spacing w:after="0"/>
              <w:jc w:val="right"/>
              <w:rPr>
                <w:rFonts w:ascii="Times New Roman" w:hAnsi="Times New Roman"/>
                <w:color w:val="000000"/>
              </w:rPr>
            </w:pPr>
            <w:r>
              <w:rPr>
                <w:rFonts w:ascii="Times New Roman" w:hAnsi="Times New Roman"/>
                <w:color w:val="000000"/>
              </w:rPr>
              <w:t>26.6</w:t>
            </w:r>
          </w:p>
        </w:tc>
        <w:tc>
          <w:tcPr>
            <w:tcW w:w="742" w:type="dxa"/>
            <w:tcBorders>
              <w:top w:val="nil"/>
              <w:left w:val="nil"/>
              <w:bottom w:val="nil"/>
              <w:right w:val="nil"/>
            </w:tcBorders>
            <w:vAlign w:val="bottom"/>
          </w:tcPr>
          <w:p w14:paraId="6D0DC61B" w14:textId="77777777" w:rsidR="001D0D26" w:rsidRDefault="001D0D26" w:rsidP="00FA14A1">
            <w:pPr>
              <w:spacing w:after="0"/>
              <w:jc w:val="right"/>
              <w:rPr>
                <w:rFonts w:ascii="Times New Roman" w:hAnsi="Times New Roman"/>
                <w:color w:val="000000"/>
              </w:rPr>
            </w:pPr>
            <w:r>
              <w:rPr>
                <w:rFonts w:ascii="Times New Roman" w:hAnsi="Times New Roman"/>
                <w:color w:val="000000"/>
              </w:rPr>
              <w:t>28.2</w:t>
            </w:r>
          </w:p>
        </w:tc>
        <w:tc>
          <w:tcPr>
            <w:tcW w:w="681" w:type="dxa"/>
            <w:tcBorders>
              <w:top w:val="nil"/>
              <w:left w:val="nil"/>
              <w:bottom w:val="nil"/>
              <w:right w:val="nil"/>
            </w:tcBorders>
            <w:vAlign w:val="bottom"/>
          </w:tcPr>
          <w:p w14:paraId="4475FD4F"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r>
      <w:tr w:rsidR="001D0D26" w14:paraId="167D1FB3" w14:textId="77777777" w:rsidTr="00FA14A1">
        <w:trPr>
          <w:trHeight w:val="298"/>
        </w:trPr>
        <w:tc>
          <w:tcPr>
            <w:tcW w:w="915" w:type="dxa"/>
            <w:tcBorders>
              <w:top w:val="nil"/>
              <w:left w:val="nil"/>
              <w:bottom w:val="nil"/>
              <w:right w:val="nil"/>
            </w:tcBorders>
            <w:vAlign w:val="bottom"/>
          </w:tcPr>
          <w:p w14:paraId="3B64234A"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2019</w:t>
            </w:r>
          </w:p>
        </w:tc>
        <w:tc>
          <w:tcPr>
            <w:tcW w:w="1369" w:type="dxa"/>
            <w:tcBorders>
              <w:top w:val="nil"/>
              <w:left w:val="nil"/>
              <w:bottom w:val="nil"/>
              <w:right w:val="nil"/>
            </w:tcBorders>
            <w:noWrap/>
            <w:vAlign w:val="bottom"/>
          </w:tcPr>
          <w:p w14:paraId="0BAAA8A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3114.8</w:t>
            </w:r>
          </w:p>
        </w:tc>
        <w:tc>
          <w:tcPr>
            <w:tcW w:w="901" w:type="dxa"/>
            <w:tcBorders>
              <w:top w:val="nil"/>
              <w:left w:val="nil"/>
              <w:bottom w:val="nil"/>
              <w:right w:val="nil"/>
            </w:tcBorders>
            <w:noWrap/>
            <w:vAlign w:val="bottom"/>
          </w:tcPr>
          <w:p w14:paraId="2D13B454"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3547.7</w:t>
            </w:r>
          </w:p>
        </w:tc>
        <w:tc>
          <w:tcPr>
            <w:tcW w:w="851" w:type="dxa"/>
            <w:tcBorders>
              <w:top w:val="nil"/>
              <w:left w:val="nil"/>
              <w:bottom w:val="nil"/>
              <w:right w:val="nil"/>
            </w:tcBorders>
            <w:noWrap/>
            <w:vAlign w:val="bottom"/>
          </w:tcPr>
          <w:p w14:paraId="67F9C8D0"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2131.4</w:t>
            </w:r>
          </w:p>
        </w:tc>
        <w:tc>
          <w:tcPr>
            <w:tcW w:w="851" w:type="dxa"/>
            <w:tcBorders>
              <w:top w:val="nil"/>
              <w:left w:val="nil"/>
              <w:bottom w:val="nil"/>
              <w:right w:val="nil"/>
            </w:tcBorders>
            <w:noWrap/>
            <w:vAlign w:val="bottom"/>
          </w:tcPr>
          <w:p w14:paraId="7499CCA5"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3106.7</w:t>
            </w:r>
          </w:p>
        </w:tc>
        <w:tc>
          <w:tcPr>
            <w:tcW w:w="852" w:type="dxa"/>
            <w:tcBorders>
              <w:top w:val="nil"/>
              <w:left w:val="nil"/>
              <w:bottom w:val="nil"/>
              <w:right w:val="nil"/>
            </w:tcBorders>
            <w:noWrap/>
            <w:vAlign w:val="bottom"/>
          </w:tcPr>
          <w:p w14:paraId="4B4CC429"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2975.2</w:t>
            </w:r>
          </w:p>
        </w:tc>
        <w:tc>
          <w:tcPr>
            <w:tcW w:w="919" w:type="dxa"/>
            <w:tcBorders>
              <w:top w:val="nil"/>
              <w:left w:val="nil"/>
              <w:bottom w:val="nil"/>
              <w:right w:val="nil"/>
            </w:tcBorders>
            <w:vAlign w:val="bottom"/>
          </w:tcPr>
          <w:p w14:paraId="5B0E3A3A"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1354" w:type="dxa"/>
            <w:tcBorders>
              <w:top w:val="nil"/>
              <w:left w:val="nil"/>
              <w:bottom w:val="nil"/>
              <w:right w:val="nil"/>
            </w:tcBorders>
            <w:vAlign w:val="bottom"/>
          </w:tcPr>
          <w:p w14:paraId="4BDC9B09" w14:textId="77777777" w:rsidR="001D0D26" w:rsidRDefault="001D0D26" w:rsidP="00FA14A1">
            <w:pPr>
              <w:spacing w:after="0"/>
              <w:jc w:val="right"/>
              <w:rPr>
                <w:rFonts w:ascii="Times New Roman" w:hAnsi="Times New Roman"/>
                <w:color w:val="000000"/>
              </w:rPr>
            </w:pPr>
            <w:r>
              <w:rPr>
                <w:rFonts w:ascii="Times New Roman" w:hAnsi="Times New Roman"/>
                <w:color w:val="000000"/>
              </w:rPr>
              <w:t>27.5</w:t>
            </w:r>
          </w:p>
        </w:tc>
        <w:tc>
          <w:tcPr>
            <w:tcW w:w="766" w:type="dxa"/>
            <w:tcBorders>
              <w:top w:val="nil"/>
              <w:left w:val="nil"/>
              <w:bottom w:val="nil"/>
              <w:right w:val="nil"/>
            </w:tcBorders>
            <w:vAlign w:val="bottom"/>
          </w:tcPr>
          <w:p w14:paraId="69348B8C" w14:textId="77777777" w:rsidR="001D0D26" w:rsidRDefault="001D0D26" w:rsidP="00FA14A1">
            <w:pPr>
              <w:spacing w:after="0"/>
              <w:jc w:val="right"/>
              <w:rPr>
                <w:rFonts w:ascii="Times New Roman" w:hAnsi="Times New Roman"/>
                <w:color w:val="000000"/>
              </w:rPr>
            </w:pPr>
            <w:r>
              <w:rPr>
                <w:rFonts w:ascii="Times New Roman" w:hAnsi="Times New Roman"/>
                <w:color w:val="000000"/>
              </w:rPr>
              <w:t>26.8</w:t>
            </w:r>
          </w:p>
        </w:tc>
        <w:tc>
          <w:tcPr>
            <w:tcW w:w="742" w:type="dxa"/>
            <w:tcBorders>
              <w:top w:val="nil"/>
              <w:left w:val="nil"/>
              <w:bottom w:val="nil"/>
              <w:right w:val="nil"/>
            </w:tcBorders>
            <w:vAlign w:val="bottom"/>
          </w:tcPr>
          <w:p w14:paraId="1FDA6D8D" w14:textId="77777777" w:rsidR="001D0D26" w:rsidRDefault="001D0D26" w:rsidP="00FA14A1">
            <w:pPr>
              <w:spacing w:after="0"/>
              <w:jc w:val="right"/>
              <w:rPr>
                <w:rFonts w:ascii="Times New Roman" w:hAnsi="Times New Roman"/>
                <w:color w:val="000000"/>
              </w:rPr>
            </w:pPr>
            <w:r>
              <w:rPr>
                <w:rFonts w:ascii="Times New Roman" w:hAnsi="Times New Roman"/>
                <w:color w:val="000000"/>
              </w:rPr>
              <w:t>28.0</w:t>
            </w:r>
          </w:p>
        </w:tc>
        <w:tc>
          <w:tcPr>
            <w:tcW w:w="681" w:type="dxa"/>
            <w:tcBorders>
              <w:top w:val="nil"/>
              <w:left w:val="nil"/>
              <w:bottom w:val="nil"/>
              <w:right w:val="nil"/>
            </w:tcBorders>
            <w:vAlign w:val="bottom"/>
          </w:tcPr>
          <w:p w14:paraId="19A97F16" w14:textId="77777777" w:rsidR="001D0D26" w:rsidRDefault="001D0D26" w:rsidP="00FA14A1">
            <w:pPr>
              <w:spacing w:after="0"/>
              <w:jc w:val="right"/>
              <w:rPr>
                <w:rFonts w:ascii="Times New Roman" w:hAnsi="Times New Roman"/>
                <w:color w:val="000000"/>
              </w:rPr>
            </w:pPr>
            <w:r>
              <w:rPr>
                <w:rFonts w:ascii="Times New Roman" w:hAnsi="Times New Roman"/>
                <w:color w:val="000000"/>
              </w:rPr>
              <w:t>27.4</w:t>
            </w:r>
          </w:p>
        </w:tc>
      </w:tr>
      <w:tr w:rsidR="001D0D26" w14:paraId="6E948F44" w14:textId="77777777" w:rsidTr="00FA14A1">
        <w:trPr>
          <w:trHeight w:val="298"/>
        </w:trPr>
        <w:tc>
          <w:tcPr>
            <w:tcW w:w="915" w:type="dxa"/>
            <w:tcBorders>
              <w:top w:val="nil"/>
              <w:left w:val="nil"/>
              <w:right w:val="nil"/>
            </w:tcBorders>
            <w:vAlign w:val="bottom"/>
          </w:tcPr>
          <w:p w14:paraId="5935CC0D" w14:textId="77777777" w:rsidR="001D0D26" w:rsidRDefault="001D0D26" w:rsidP="00FA14A1">
            <w:pPr>
              <w:spacing w:after="0"/>
              <w:jc w:val="right"/>
              <w:rPr>
                <w:rFonts w:ascii="Times New Roman" w:hAnsi="Times New Roman"/>
                <w:b/>
                <w:bCs/>
                <w:color w:val="000000"/>
              </w:rPr>
            </w:pPr>
            <w:r>
              <w:rPr>
                <w:rFonts w:ascii="Times New Roman" w:hAnsi="Times New Roman"/>
                <w:b/>
                <w:bCs/>
                <w:color w:val="000000"/>
              </w:rPr>
              <w:t>Mean</w:t>
            </w:r>
          </w:p>
        </w:tc>
        <w:tc>
          <w:tcPr>
            <w:tcW w:w="1369" w:type="dxa"/>
            <w:tcBorders>
              <w:top w:val="nil"/>
              <w:left w:val="nil"/>
              <w:right w:val="nil"/>
            </w:tcBorders>
            <w:noWrap/>
            <w:vAlign w:val="bottom"/>
          </w:tcPr>
          <w:p w14:paraId="7FE1E722"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2324.2</w:t>
            </w:r>
          </w:p>
        </w:tc>
        <w:tc>
          <w:tcPr>
            <w:tcW w:w="901" w:type="dxa"/>
            <w:tcBorders>
              <w:top w:val="nil"/>
              <w:left w:val="nil"/>
              <w:right w:val="nil"/>
            </w:tcBorders>
            <w:noWrap/>
            <w:vAlign w:val="bottom"/>
          </w:tcPr>
          <w:p w14:paraId="186D1072"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3062.7</w:t>
            </w:r>
          </w:p>
        </w:tc>
        <w:tc>
          <w:tcPr>
            <w:tcW w:w="851" w:type="dxa"/>
            <w:tcBorders>
              <w:top w:val="nil"/>
              <w:left w:val="nil"/>
              <w:right w:val="nil"/>
            </w:tcBorders>
            <w:noWrap/>
            <w:vAlign w:val="bottom"/>
          </w:tcPr>
          <w:p w14:paraId="2B1C9A17"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1438.4</w:t>
            </w:r>
          </w:p>
        </w:tc>
        <w:tc>
          <w:tcPr>
            <w:tcW w:w="851" w:type="dxa"/>
            <w:tcBorders>
              <w:top w:val="nil"/>
              <w:left w:val="nil"/>
              <w:right w:val="nil"/>
            </w:tcBorders>
            <w:noWrap/>
            <w:vAlign w:val="bottom"/>
          </w:tcPr>
          <w:p w14:paraId="0350326F"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2291.3</w:t>
            </w:r>
          </w:p>
        </w:tc>
        <w:tc>
          <w:tcPr>
            <w:tcW w:w="852" w:type="dxa"/>
            <w:tcBorders>
              <w:top w:val="nil"/>
              <w:left w:val="nil"/>
              <w:right w:val="nil"/>
            </w:tcBorders>
            <w:noWrap/>
            <w:vAlign w:val="bottom"/>
          </w:tcPr>
          <w:p w14:paraId="36AB8A24" w14:textId="77777777"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2279.2</w:t>
            </w:r>
          </w:p>
        </w:tc>
        <w:tc>
          <w:tcPr>
            <w:tcW w:w="919" w:type="dxa"/>
            <w:tcBorders>
              <w:top w:val="nil"/>
              <w:left w:val="nil"/>
              <w:right w:val="nil"/>
            </w:tcBorders>
            <w:vAlign w:val="bottom"/>
          </w:tcPr>
          <w:p w14:paraId="6DDF5B4C" w14:textId="77777777" w:rsidR="001D0D26" w:rsidRDefault="001D0D26" w:rsidP="00FA14A1">
            <w:pPr>
              <w:spacing w:after="0"/>
              <w:jc w:val="right"/>
              <w:rPr>
                <w:rFonts w:ascii="Times New Roman" w:hAnsi="Times New Roman"/>
                <w:color w:val="000000"/>
              </w:rPr>
            </w:pPr>
            <w:r>
              <w:rPr>
                <w:rFonts w:ascii="Times New Roman" w:hAnsi="Times New Roman"/>
                <w:color w:val="000000"/>
              </w:rPr>
              <w:t>26.5</w:t>
            </w:r>
          </w:p>
        </w:tc>
        <w:tc>
          <w:tcPr>
            <w:tcW w:w="1354" w:type="dxa"/>
            <w:tcBorders>
              <w:top w:val="nil"/>
              <w:left w:val="nil"/>
              <w:right w:val="nil"/>
            </w:tcBorders>
            <w:vAlign w:val="bottom"/>
          </w:tcPr>
          <w:p w14:paraId="2CBE69BF" w14:textId="77777777" w:rsidR="001D0D26" w:rsidRDefault="001D0D26" w:rsidP="00FA14A1">
            <w:pPr>
              <w:spacing w:after="0"/>
              <w:jc w:val="right"/>
              <w:rPr>
                <w:rFonts w:ascii="Times New Roman" w:hAnsi="Times New Roman"/>
                <w:color w:val="000000"/>
              </w:rPr>
            </w:pPr>
            <w:r>
              <w:rPr>
                <w:rFonts w:ascii="Times New Roman" w:hAnsi="Times New Roman"/>
                <w:color w:val="000000"/>
              </w:rPr>
              <w:t>26.7</w:t>
            </w:r>
          </w:p>
        </w:tc>
        <w:tc>
          <w:tcPr>
            <w:tcW w:w="766" w:type="dxa"/>
            <w:tcBorders>
              <w:top w:val="nil"/>
              <w:left w:val="nil"/>
              <w:right w:val="nil"/>
            </w:tcBorders>
            <w:vAlign w:val="bottom"/>
          </w:tcPr>
          <w:p w14:paraId="1FEB9709" w14:textId="77777777" w:rsidR="001D0D26" w:rsidRDefault="001D0D26" w:rsidP="00FA14A1">
            <w:pPr>
              <w:spacing w:after="0"/>
              <w:jc w:val="right"/>
              <w:rPr>
                <w:rFonts w:ascii="Times New Roman" w:hAnsi="Times New Roman"/>
                <w:color w:val="000000"/>
              </w:rPr>
            </w:pPr>
            <w:r>
              <w:rPr>
                <w:rFonts w:ascii="Times New Roman" w:hAnsi="Times New Roman"/>
                <w:color w:val="000000"/>
              </w:rPr>
              <w:t>25.8</w:t>
            </w:r>
          </w:p>
        </w:tc>
        <w:tc>
          <w:tcPr>
            <w:tcW w:w="742" w:type="dxa"/>
            <w:tcBorders>
              <w:top w:val="nil"/>
              <w:left w:val="nil"/>
              <w:right w:val="nil"/>
            </w:tcBorders>
            <w:vAlign w:val="bottom"/>
          </w:tcPr>
          <w:p w14:paraId="2C0DF529" w14:textId="77777777"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681" w:type="dxa"/>
            <w:tcBorders>
              <w:top w:val="nil"/>
              <w:left w:val="nil"/>
              <w:right w:val="nil"/>
            </w:tcBorders>
            <w:vAlign w:val="bottom"/>
          </w:tcPr>
          <w:p w14:paraId="2E82E4E9" w14:textId="77777777" w:rsidR="001D0D26" w:rsidRDefault="001D0D26" w:rsidP="00FA14A1">
            <w:pPr>
              <w:spacing w:after="0"/>
              <w:jc w:val="right"/>
              <w:rPr>
                <w:rFonts w:ascii="Times New Roman" w:hAnsi="Times New Roman"/>
                <w:color w:val="000000"/>
              </w:rPr>
            </w:pPr>
            <w:r>
              <w:rPr>
                <w:rFonts w:ascii="Times New Roman" w:hAnsi="Times New Roman"/>
                <w:color w:val="000000"/>
              </w:rPr>
              <w:t>26.6</w:t>
            </w:r>
          </w:p>
        </w:tc>
      </w:tr>
    </w:tbl>
    <w:p w14:paraId="54490EA0" w14:textId="77777777" w:rsidR="001D0D26" w:rsidRDefault="001D0D26" w:rsidP="001D0D26">
      <w:pPr>
        <w:autoSpaceDE w:val="0"/>
        <w:autoSpaceDN w:val="0"/>
        <w:adjustRightInd w:val="0"/>
        <w:spacing w:after="0" w:line="240" w:lineRule="auto"/>
        <w:rPr>
          <w:rFonts w:ascii="Times New Roman" w:hAnsi="Times New Roman"/>
          <w:b/>
          <w:sz w:val="24"/>
          <w:szCs w:val="24"/>
          <w:lang w:eastAsia="en-GB"/>
        </w:rPr>
      </w:pPr>
      <w:r>
        <w:rPr>
          <w:rFonts w:ascii="Times New Roman" w:hAnsi="Times New Roman"/>
          <w:b/>
          <w:sz w:val="24"/>
          <w:szCs w:val="24"/>
          <w:lang w:eastAsia="en-GB"/>
        </w:rPr>
        <w:t>Source: Author’s compilation (2019)</w:t>
      </w:r>
    </w:p>
    <w:p w14:paraId="11C2F1C2" w14:textId="77777777" w:rsidR="001D0D26" w:rsidRPr="00133404" w:rsidRDefault="00646289" w:rsidP="001D0D26">
      <w:pPr>
        <w:pStyle w:val="CommentText"/>
        <w:spacing w:line="360" w:lineRule="auto"/>
        <w:ind w:left="0"/>
        <w:rPr>
          <w:rFonts w:ascii="Times New Roman" w:eastAsia="Times New Roman" w:hAnsi="Times New Roman"/>
          <w:color w:val="231F20"/>
          <w:sz w:val="24"/>
          <w:szCs w:val="24"/>
          <w:lang w:eastAsia="en-GB"/>
        </w:rPr>
      </w:pPr>
      <w:r>
        <w:rPr>
          <w:rFonts w:ascii="Times New Roman" w:hAnsi="Times New Roman"/>
          <w:sz w:val="24"/>
          <w:szCs w:val="24"/>
        </w:rPr>
        <w:t>T</w:t>
      </w:r>
      <w:r w:rsidR="000C59D8">
        <w:rPr>
          <w:rFonts w:ascii="Times New Roman" w:hAnsi="Times New Roman"/>
          <w:sz w:val="24"/>
          <w:szCs w:val="24"/>
        </w:rPr>
        <w:t xml:space="preserve">he rainfall and temperature </w:t>
      </w:r>
      <w:r>
        <w:rPr>
          <w:rFonts w:ascii="Times New Roman" w:hAnsi="Times New Roman"/>
          <w:sz w:val="24"/>
          <w:szCs w:val="24"/>
        </w:rPr>
        <w:t>values of the study area are presented in Table</w:t>
      </w:r>
      <w:r w:rsidR="00133404">
        <w:rPr>
          <w:rFonts w:ascii="Times New Roman" w:hAnsi="Times New Roman"/>
          <w:sz w:val="24"/>
          <w:szCs w:val="24"/>
        </w:rPr>
        <w:t xml:space="preserve"> 7</w:t>
      </w:r>
      <w:r>
        <w:rPr>
          <w:rFonts w:ascii="Times New Roman" w:hAnsi="Times New Roman"/>
          <w:sz w:val="24"/>
          <w:szCs w:val="24"/>
        </w:rPr>
        <w:t xml:space="preserve"> and it </w:t>
      </w:r>
      <w:r w:rsidR="00D22EFE">
        <w:rPr>
          <w:rFonts w:ascii="Times New Roman" w:hAnsi="Times New Roman"/>
          <w:sz w:val="24"/>
          <w:szCs w:val="24"/>
        </w:rPr>
        <w:t xml:space="preserve">clearly </w:t>
      </w:r>
      <w:r w:rsidR="00D22EFE">
        <w:rPr>
          <w:rFonts w:ascii="Times New Roman" w:eastAsia="Times New Roman" w:hAnsi="Times New Roman"/>
          <w:color w:val="231F20"/>
          <w:sz w:val="24"/>
          <w:szCs w:val="24"/>
          <w:lang w:eastAsia="en-GB"/>
        </w:rPr>
        <w:t>shows</w:t>
      </w:r>
      <w:r w:rsidR="000C59D8">
        <w:rPr>
          <w:rFonts w:ascii="Times New Roman" w:eastAsia="Times New Roman" w:hAnsi="Times New Roman"/>
          <w:color w:val="231F20"/>
          <w:sz w:val="24"/>
          <w:szCs w:val="24"/>
          <w:lang w:eastAsia="en-GB"/>
        </w:rPr>
        <w:t xml:space="preserve"> that the area is predominantly a tropical one which is as classified by </w:t>
      </w:r>
      <w:proofErr w:type="spellStart"/>
      <w:r w:rsidR="000C59D8">
        <w:rPr>
          <w:rFonts w:ascii="Times New Roman" w:eastAsia="Times New Roman" w:hAnsi="Times New Roman"/>
          <w:color w:val="231F20"/>
          <w:sz w:val="24"/>
          <w:szCs w:val="24"/>
          <w:lang w:eastAsia="en-GB"/>
        </w:rPr>
        <w:t>Koppens</w:t>
      </w:r>
      <w:proofErr w:type="spellEnd"/>
      <w:r w:rsidR="000C59D8">
        <w:rPr>
          <w:rFonts w:ascii="Times New Roman" w:eastAsia="Times New Roman" w:hAnsi="Times New Roman"/>
          <w:color w:val="231F20"/>
          <w:sz w:val="24"/>
          <w:szCs w:val="24"/>
          <w:lang w:eastAsia="en-GB"/>
        </w:rPr>
        <w:t xml:space="preserve"> (1918). Therefore, convective heating and the development of cumulus and cirrostratus clouds are rampant in the area. Also, sea breeze which develops from the coastal belts and the deflective capabilities of the undulating hill and out crops of rocks (for example Akure and parts of Calabar) forces uplift of warm air and the formation of cloud resulting in rainfall and exacerbated temperatures. Nevertheless, mean rainfall for Port Harcourt was 2324</w:t>
      </w:r>
      <w:r w:rsidR="00360843">
        <w:rPr>
          <w:rFonts w:ascii="Times New Roman" w:eastAsia="Times New Roman" w:hAnsi="Times New Roman"/>
          <w:color w:val="231F20"/>
          <w:sz w:val="24"/>
          <w:szCs w:val="24"/>
          <w:lang w:eastAsia="en-GB"/>
        </w:rPr>
        <w:t xml:space="preserve"> </w:t>
      </w:r>
      <w:r w:rsidR="000C59D8">
        <w:rPr>
          <w:rFonts w:ascii="Times New Roman" w:eastAsia="Times New Roman" w:hAnsi="Times New Roman"/>
          <w:color w:val="231F20"/>
          <w:sz w:val="24"/>
          <w:szCs w:val="24"/>
          <w:lang w:eastAsia="en-GB"/>
        </w:rPr>
        <w:t>mm, while the mean temperature recorded for the same area was 26.7</w:t>
      </w:r>
      <w:r w:rsidR="00360843">
        <w:rPr>
          <w:rFonts w:ascii="Times New Roman" w:eastAsia="Times New Roman" w:hAnsi="Times New Roman"/>
          <w:color w:val="231F20"/>
          <w:sz w:val="24"/>
          <w:szCs w:val="24"/>
          <w:lang w:eastAsia="en-GB"/>
        </w:rPr>
        <w:t xml:space="preserve"> </w:t>
      </w:r>
      <w:r w:rsidR="000C59D8">
        <w:rPr>
          <w:rFonts w:ascii="Times New Roman" w:eastAsia="Times New Roman" w:hAnsi="Times New Roman"/>
          <w:color w:val="231F20"/>
          <w:sz w:val="24"/>
          <w:szCs w:val="24"/>
          <w:vertAlign w:val="superscript"/>
          <w:lang w:eastAsia="en-GB"/>
        </w:rPr>
        <w:t>0</w:t>
      </w:r>
      <w:r w:rsidR="000C59D8">
        <w:rPr>
          <w:rFonts w:ascii="Times New Roman" w:eastAsia="Times New Roman" w:hAnsi="Times New Roman"/>
          <w:color w:val="231F20"/>
          <w:sz w:val="24"/>
          <w:szCs w:val="24"/>
          <w:lang w:eastAsia="en-GB"/>
        </w:rPr>
        <w:t xml:space="preserve">C. The mean rainfall for Calabar was 3062.7 mm, while the mean temperature recorded for the same area was 26.5 </w:t>
      </w:r>
      <w:r w:rsidR="000C59D8">
        <w:rPr>
          <w:rFonts w:ascii="Times New Roman" w:eastAsia="Times New Roman" w:hAnsi="Times New Roman"/>
          <w:color w:val="231F20"/>
          <w:sz w:val="24"/>
          <w:szCs w:val="24"/>
          <w:vertAlign w:val="superscript"/>
          <w:lang w:eastAsia="en-GB"/>
        </w:rPr>
        <w:t>0</w:t>
      </w:r>
      <w:r w:rsidR="000C59D8">
        <w:rPr>
          <w:rFonts w:ascii="Times New Roman" w:eastAsia="Times New Roman" w:hAnsi="Times New Roman"/>
          <w:color w:val="231F20"/>
          <w:sz w:val="24"/>
          <w:szCs w:val="24"/>
          <w:lang w:eastAsia="en-GB"/>
        </w:rPr>
        <w:t>C. In Akure the mean rainfall was 1438.4 mm, while the mean temperature recorded for the same area was 25.8</w:t>
      </w:r>
      <w:r w:rsidR="000C59D8">
        <w:rPr>
          <w:rFonts w:ascii="Times New Roman" w:eastAsia="Times New Roman" w:hAnsi="Times New Roman"/>
          <w:color w:val="231F20"/>
          <w:sz w:val="24"/>
          <w:szCs w:val="24"/>
          <w:vertAlign w:val="superscript"/>
          <w:lang w:eastAsia="en-GB"/>
        </w:rPr>
        <w:t>0</w:t>
      </w:r>
      <w:r w:rsidR="000C59D8">
        <w:rPr>
          <w:rFonts w:ascii="Times New Roman" w:eastAsia="Times New Roman" w:hAnsi="Times New Roman"/>
          <w:color w:val="231F20"/>
          <w:sz w:val="24"/>
          <w:szCs w:val="24"/>
          <w:lang w:eastAsia="en-GB"/>
        </w:rPr>
        <w:t>C. The mean rainfall for Benin was 2279.2 mm, while the mean temperature recorded for the same area was 27.3</w:t>
      </w:r>
      <w:r w:rsidR="00360843">
        <w:rPr>
          <w:rFonts w:ascii="Times New Roman" w:eastAsia="Times New Roman" w:hAnsi="Times New Roman"/>
          <w:color w:val="231F20"/>
          <w:sz w:val="24"/>
          <w:szCs w:val="24"/>
          <w:lang w:eastAsia="en-GB"/>
        </w:rPr>
        <w:t xml:space="preserve"> </w:t>
      </w:r>
      <w:r w:rsidR="000C59D8">
        <w:rPr>
          <w:rFonts w:ascii="Times New Roman" w:eastAsia="Times New Roman" w:hAnsi="Times New Roman"/>
          <w:color w:val="231F20"/>
          <w:sz w:val="24"/>
          <w:szCs w:val="24"/>
          <w:vertAlign w:val="superscript"/>
          <w:lang w:eastAsia="en-GB"/>
        </w:rPr>
        <w:t>0</w:t>
      </w:r>
      <w:r w:rsidR="000C59D8">
        <w:rPr>
          <w:rFonts w:ascii="Times New Roman" w:eastAsia="Times New Roman" w:hAnsi="Times New Roman"/>
          <w:color w:val="231F20"/>
          <w:sz w:val="24"/>
          <w:szCs w:val="24"/>
          <w:lang w:eastAsia="en-GB"/>
        </w:rPr>
        <w:t>C. However, the mean rainfall for the whole region was 2279.2</w:t>
      </w:r>
      <w:r w:rsidR="00360843">
        <w:rPr>
          <w:rFonts w:ascii="Times New Roman" w:eastAsia="Times New Roman" w:hAnsi="Times New Roman"/>
          <w:color w:val="231F20"/>
          <w:sz w:val="24"/>
          <w:szCs w:val="24"/>
          <w:lang w:eastAsia="en-GB"/>
        </w:rPr>
        <w:t xml:space="preserve"> </w:t>
      </w:r>
      <w:r w:rsidR="000C59D8">
        <w:rPr>
          <w:rFonts w:ascii="Times New Roman" w:eastAsia="Times New Roman" w:hAnsi="Times New Roman"/>
          <w:color w:val="231F20"/>
          <w:sz w:val="24"/>
          <w:szCs w:val="24"/>
          <w:lang w:eastAsia="en-GB"/>
        </w:rPr>
        <w:t>mm while the temperature was 26.6</w:t>
      </w:r>
      <w:r w:rsidR="00360843">
        <w:rPr>
          <w:rFonts w:ascii="Times New Roman" w:eastAsia="Times New Roman" w:hAnsi="Times New Roman"/>
          <w:color w:val="231F20"/>
          <w:sz w:val="24"/>
          <w:szCs w:val="24"/>
          <w:lang w:eastAsia="en-GB"/>
        </w:rPr>
        <w:t xml:space="preserve"> </w:t>
      </w:r>
      <w:r w:rsidR="000C59D8">
        <w:rPr>
          <w:rFonts w:ascii="Times New Roman" w:eastAsia="Times New Roman" w:hAnsi="Times New Roman"/>
          <w:color w:val="231F20"/>
          <w:sz w:val="24"/>
          <w:szCs w:val="24"/>
          <w:vertAlign w:val="superscript"/>
          <w:lang w:eastAsia="en-GB"/>
        </w:rPr>
        <w:t>0</w:t>
      </w:r>
      <w:r w:rsidR="000C59D8">
        <w:rPr>
          <w:rFonts w:ascii="Times New Roman" w:eastAsia="Times New Roman" w:hAnsi="Times New Roman"/>
          <w:color w:val="231F20"/>
          <w:sz w:val="24"/>
          <w:szCs w:val="24"/>
          <w:lang w:eastAsia="en-GB"/>
        </w:rPr>
        <w:t>C.</w:t>
      </w:r>
      <w:r w:rsidR="00D22EFE">
        <w:rPr>
          <w:rFonts w:ascii="Times New Roman" w:eastAsia="Times New Roman" w:hAnsi="Times New Roman"/>
          <w:color w:val="231F20"/>
          <w:sz w:val="24"/>
          <w:szCs w:val="24"/>
          <w:lang w:eastAsia="en-GB"/>
        </w:rPr>
        <w:t xml:space="preserve"> </w:t>
      </w:r>
      <w:r w:rsidR="001D0D26">
        <w:rPr>
          <w:rFonts w:ascii="Times New Roman" w:hAnsi="Times New Roman"/>
          <w:sz w:val="24"/>
          <w:szCs w:val="24"/>
          <w:lang w:val="en-GB" w:eastAsia="en-GB"/>
        </w:rPr>
        <w:t>Gene</w:t>
      </w:r>
      <w:r w:rsidR="00D22EFE">
        <w:rPr>
          <w:rFonts w:ascii="Times New Roman" w:hAnsi="Times New Roman"/>
          <w:sz w:val="24"/>
          <w:szCs w:val="24"/>
          <w:lang w:val="en-GB" w:eastAsia="en-GB"/>
        </w:rPr>
        <w:t xml:space="preserve">rally, the findings in table </w:t>
      </w:r>
      <w:r w:rsidR="00360843">
        <w:rPr>
          <w:rFonts w:ascii="Times New Roman" w:hAnsi="Times New Roman"/>
          <w:sz w:val="24"/>
          <w:szCs w:val="24"/>
          <w:lang w:val="en-GB" w:eastAsia="en-GB"/>
        </w:rPr>
        <w:t>7</w:t>
      </w:r>
      <w:r w:rsidR="001D0D26">
        <w:rPr>
          <w:rFonts w:ascii="Times New Roman" w:hAnsi="Times New Roman"/>
          <w:sz w:val="24"/>
          <w:szCs w:val="24"/>
          <w:lang w:val="en-GB" w:eastAsia="en-GB"/>
        </w:rPr>
        <w:t>, which can also be visualised in figure</w:t>
      </w:r>
      <w:r w:rsidR="00A57229">
        <w:rPr>
          <w:rFonts w:ascii="Times New Roman" w:hAnsi="Times New Roman"/>
          <w:sz w:val="24"/>
          <w:szCs w:val="24"/>
          <w:lang w:val="en-GB" w:eastAsia="en-GB"/>
        </w:rPr>
        <w:t xml:space="preserve"> 4-5</w:t>
      </w:r>
      <w:r w:rsidR="001D0D26">
        <w:rPr>
          <w:rFonts w:ascii="Times New Roman" w:hAnsi="Times New Roman"/>
          <w:sz w:val="24"/>
          <w:szCs w:val="24"/>
          <w:lang w:val="en-GB" w:eastAsia="en-GB"/>
        </w:rPr>
        <w:t>, suggest that rainfall and temperature are increasing in the area. It therefore partly explains the high number of thunde</w:t>
      </w:r>
      <w:r w:rsidR="00133404">
        <w:rPr>
          <w:rFonts w:ascii="Times New Roman" w:hAnsi="Times New Roman"/>
          <w:sz w:val="24"/>
          <w:szCs w:val="24"/>
          <w:lang w:val="en-GB" w:eastAsia="en-GB"/>
        </w:rPr>
        <w:t>rstorm days recorded in table 1. This</w:t>
      </w:r>
      <w:r w:rsidR="001D0D26">
        <w:rPr>
          <w:rFonts w:ascii="Times New Roman" w:hAnsi="Times New Roman"/>
          <w:sz w:val="24"/>
          <w:szCs w:val="24"/>
          <w:lang w:val="en-GB" w:eastAsia="en-GB"/>
        </w:rPr>
        <w:t xml:space="preserve"> is because majority of the rains that fall in the region are co</w:t>
      </w:r>
      <w:r w:rsidR="00A57229">
        <w:rPr>
          <w:rFonts w:ascii="Times New Roman" w:hAnsi="Times New Roman"/>
          <w:sz w:val="24"/>
          <w:szCs w:val="24"/>
          <w:lang w:val="en-GB" w:eastAsia="en-GB"/>
        </w:rPr>
        <w:t>n</w:t>
      </w:r>
      <w:r w:rsidR="001D0D26">
        <w:rPr>
          <w:rFonts w:ascii="Times New Roman" w:hAnsi="Times New Roman"/>
          <w:sz w:val="24"/>
          <w:szCs w:val="24"/>
          <w:lang w:val="en-GB" w:eastAsia="en-GB"/>
        </w:rPr>
        <w:t>vective in origin (</w:t>
      </w:r>
      <w:proofErr w:type="spellStart"/>
      <w:r w:rsidR="001D0D26">
        <w:rPr>
          <w:rFonts w:ascii="Times New Roman" w:hAnsi="Times New Roman"/>
          <w:sz w:val="24"/>
          <w:szCs w:val="24"/>
          <w:lang w:val="en-GB" w:eastAsia="en-GB"/>
        </w:rPr>
        <w:t>Ayoade</w:t>
      </w:r>
      <w:proofErr w:type="spellEnd"/>
      <w:r w:rsidR="001D0D26">
        <w:rPr>
          <w:rFonts w:ascii="Times New Roman" w:hAnsi="Times New Roman"/>
          <w:sz w:val="24"/>
          <w:szCs w:val="24"/>
          <w:lang w:val="en-GB" w:eastAsia="en-GB"/>
        </w:rPr>
        <w:t>, 2004).</w:t>
      </w:r>
      <w:r w:rsidR="00133404">
        <w:rPr>
          <w:rFonts w:ascii="Times New Roman" w:eastAsia="Times New Roman" w:hAnsi="Times New Roman"/>
          <w:color w:val="231F20"/>
          <w:sz w:val="24"/>
          <w:szCs w:val="24"/>
          <w:lang w:eastAsia="en-GB"/>
        </w:rPr>
        <w:t xml:space="preserve"> </w:t>
      </w:r>
      <w:r w:rsidR="00FA4589">
        <w:rPr>
          <w:rFonts w:ascii="Times New Roman" w:hAnsi="Times New Roman"/>
          <w:sz w:val="24"/>
          <w:szCs w:val="24"/>
          <w:lang w:val="en-GB" w:eastAsia="en-GB"/>
        </w:rPr>
        <w:t xml:space="preserve">Figure </w:t>
      </w:r>
      <w:r w:rsidR="00251255">
        <w:rPr>
          <w:rFonts w:ascii="Times New Roman" w:hAnsi="Times New Roman"/>
          <w:sz w:val="24"/>
          <w:szCs w:val="24"/>
          <w:lang w:val="en-GB" w:eastAsia="en-GB"/>
        </w:rPr>
        <w:t>5</w:t>
      </w:r>
      <w:r w:rsidR="00FA4589">
        <w:rPr>
          <w:rFonts w:ascii="Times New Roman" w:hAnsi="Times New Roman"/>
          <w:sz w:val="24"/>
          <w:szCs w:val="24"/>
          <w:lang w:val="en-GB" w:eastAsia="en-GB"/>
        </w:rPr>
        <w:t xml:space="preserve"> </w:t>
      </w:r>
      <w:r w:rsidR="001D0D26">
        <w:rPr>
          <w:rFonts w:ascii="Times New Roman" w:hAnsi="Times New Roman"/>
          <w:sz w:val="24"/>
          <w:szCs w:val="24"/>
          <w:lang w:val="en-GB" w:eastAsia="en-GB"/>
        </w:rPr>
        <w:t>presents the rainfall and temperature information for Port</w:t>
      </w:r>
      <w:r w:rsidR="00A57229">
        <w:rPr>
          <w:rFonts w:ascii="Times New Roman" w:hAnsi="Times New Roman"/>
          <w:sz w:val="24"/>
          <w:szCs w:val="24"/>
          <w:lang w:val="en-GB" w:eastAsia="en-GB"/>
        </w:rPr>
        <w:t xml:space="preserve"> H</w:t>
      </w:r>
      <w:r w:rsidR="001D0D26">
        <w:rPr>
          <w:rFonts w:ascii="Times New Roman" w:hAnsi="Times New Roman"/>
          <w:sz w:val="24"/>
          <w:szCs w:val="24"/>
          <w:lang w:val="en-GB" w:eastAsia="en-GB"/>
        </w:rPr>
        <w:t>arcourt for the period 1989-2019. In the figure 1989 had the lowest amount of rain fall with the annual amount of rainfall being 1425</w:t>
      </w:r>
      <w:r w:rsidR="00360843">
        <w:rPr>
          <w:rFonts w:ascii="Times New Roman" w:hAnsi="Times New Roman"/>
          <w:sz w:val="24"/>
          <w:szCs w:val="24"/>
          <w:lang w:val="en-GB" w:eastAsia="en-GB"/>
        </w:rPr>
        <w:t xml:space="preserve"> </w:t>
      </w:r>
      <w:r w:rsidR="001D0D26">
        <w:rPr>
          <w:rFonts w:ascii="Times New Roman" w:hAnsi="Times New Roman"/>
          <w:sz w:val="24"/>
          <w:szCs w:val="24"/>
          <w:lang w:val="en-GB" w:eastAsia="en-GB"/>
        </w:rPr>
        <w:t>mm. The area experienced an increase in the rainfall amount in 1990 with annual rainfall of 1950</w:t>
      </w:r>
      <w:r w:rsidR="00360843">
        <w:rPr>
          <w:rFonts w:ascii="Times New Roman" w:hAnsi="Times New Roman"/>
          <w:sz w:val="24"/>
          <w:szCs w:val="24"/>
          <w:lang w:val="en-GB" w:eastAsia="en-GB"/>
        </w:rPr>
        <w:t xml:space="preserve"> </w:t>
      </w:r>
      <w:r w:rsidR="001D0D26">
        <w:rPr>
          <w:rFonts w:ascii="Times New Roman" w:hAnsi="Times New Roman"/>
          <w:sz w:val="24"/>
          <w:szCs w:val="24"/>
          <w:lang w:val="en-GB" w:eastAsia="en-GB"/>
        </w:rPr>
        <w:t>mm of rainfall. However, the rainfall of the area first peaked in the year 1998 with rainfall amount of 2500</w:t>
      </w:r>
      <w:r w:rsidR="00360843">
        <w:rPr>
          <w:rFonts w:ascii="Times New Roman" w:hAnsi="Times New Roman"/>
          <w:sz w:val="24"/>
          <w:szCs w:val="24"/>
          <w:lang w:val="en-GB" w:eastAsia="en-GB"/>
        </w:rPr>
        <w:t xml:space="preserve"> </w:t>
      </w:r>
      <w:r w:rsidR="001D0D26">
        <w:rPr>
          <w:rFonts w:ascii="Times New Roman" w:hAnsi="Times New Roman"/>
          <w:sz w:val="24"/>
          <w:szCs w:val="24"/>
          <w:lang w:val="en-GB" w:eastAsia="en-GB"/>
        </w:rPr>
        <w:t>mm from that point the rainfall amount decreased and continued to hover around 2000</w:t>
      </w:r>
      <w:r w:rsidR="00360843">
        <w:rPr>
          <w:rFonts w:ascii="Times New Roman" w:hAnsi="Times New Roman"/>
          <w:sz w:val="24"/>
          <w:szCs w:val="24"/>
          <w:lang w:val="en-GB" w:eastAsia="en-GB"/>
        </w:rPr>
        <w:t xml:space="preserve"> </w:t>
      </w:r>
      <w:r w:rsidR="001D0D26">
        <w:rPr>
          <w:rFonts w:ascii="Times New Roman" w:hAnsi="Times New Roman"/>
          <w:sz w:val="24"/>
          <w:szCs w:val="24"/>
          <w:lang w:val="en-GB" w:eastAsia="en-GB"/>
        </w:rPr>
        <w:t>mm to 1435mm until the year 2006 where the rainfall amount was 2300</w:t>
      </w:r>
      <w:r w:rsidR="00360843">
        <w:rPr>
          <w:rFonts w:ascii="Times New Roman" w:hAnsi="Times New Roman"/>
          <w:sz w:val="24"/>
          <w:szCs w:val="24"/>
          <w:lang w:val="en-GB" w:eastAsia="en-GB"/>
        </w:rPr>
        <w:t xml:space="preserve"> </w:t>
      </w:r>
      <w:r w:rsidR="001D0D26">
        <w:rPr>
          <w:rFonts w:ascii="Times New Roman" w:hAnsi="Times New Roman"/>
          <w:sz w:val="24"/>
          <w:szCs w:val="24"/>
          <w:lang w:val="en-GB" w:eastAsia="en-GB"/>
        </w:rPr>
        <w:t xml:space="preserve">mm.  </w:t>
      </w:r>
    </w:p>
    <w:p w14:paraId="7EC16CF3" w14:textId="77777777" w:rsidR="001D0D26" w:rsidRDefault="001D0D26" w:rsidP="001D0D26">
      <w:pPr>
        <w:pStyle w:val="CommentText"/>
        <w:spacing w:line="360" w:lineRule="auto"/>
        <w:ind w:left="0"/>
        <w:rPr>
          <w:rFonts w:ascii="Times New Roman" w:hAnsi="Times New Roman"/>
          <w:lang w:val="en-GB" w:eastAsia="en-GB"/>
        </w:rPr>
      </w:pPr>
      <w:r>
        <w:rPr>
          <w:rFonts w:ascii="Times New Roman" w:hAnsi="Times New Roman"/>
          <w:noProof/>
          <w:lang w:val="en-US"/>
        </w:rPr>
        <w:lastRenderedPageBreak/>
        <w:drawing>
          <wp:inline distT="0" distB="0" distL="0" distR="0" wp14:anchorId="480A3659" wp14:editId="4AD3BFB6">
            <wp:extent cx="5722945" cy="2516864"/>
            <wp:effectExtent l="5870" t="5853" r="5870" b="5853"/>
            <wp:docPr id="1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7D9F6F" w14:textId="77777777" w:rsidR="001D0D26" w:rsidRDefault="009D00FA" w:rsidP="001D0D26">
      <w:pPr>
        <w:pStyle w:val="CommentText"/>
        <w:spacing w:line="360" w:lineRule="auto"/>
        <w:ind w:left="0"/>
        <w:rPr>
          <w:rFonts w:ascii="Times New Roman" w:hAnsi="Times New Roman"/>
          <w:b/>
          <w:sz w:val="24"/>
          <w:szCs w:val="24"/>
          <w:lang w:val="en-GB" w:eastAsia="en-GB"/>
        </w:rPr>
      </w:pPr>
      <w:r>
        <w:rPr>
          <w:rFonts w:ascii="Times New Roman" w:hAnsi="Times New Roman"/>
          <w:b/>
          <w:sz w:val="24"/>
          <w:szCs w:val="24"/>
          <w:lang w:val="en-GB" w:eastAsia="en-GB"/>
        </w:rPr>
        <w:t xml:space="preserve">Figure </w:t>
      </w:r>
      <w:r w:rsidR="00894536">
        <w:rPr>
          <w:rFonts w:ascii="Times New Roman" w:hAnsi="Times New Roman"/>
          <w:b/>
          <w:sz w:val="24"/>
          <w:szCs w:val="24"/>
          <w:lang w:val="en-GB" w:eastAsia="en-GB"/>
        </w:rPr>
        <w:t>6</w:t>
      </w:r>
      <w:r w:rsidR="001D0D26">
        <w:rPr>
          <w:rFonts w:ascii="Times New Roman" w:hAnsi="Times New Roman"/>
          <w:b/>
          <w:sz w:val="24"/>
          <w:szCs w:val="24"/>
          <w:lang w:val="en-GB" w:eastAsia="en-GB"/>
        </w:rPr>
        <w:t>: Rainfall and temperature patterns in Port</w:t>
      </w:r>
      <w:r w:rsidR="00251255">
        <w:rPr>
          <w:rFonts w:ascii="Times New Roman" w:hAnsi="Times New Roman"/>
          <w:b/>
          <w:sz w:val="24"/>
          <w:szCs w:val="24"/>
          <w:lang w:val="en-GB" w:eastAsia="en-GB"/>
        </w:rPr>
        <w:t xml:space="preserve"> H</w:t>
      </w:r>
      <w:r w:rsidR="001D0D26">
        <w:rPr>
          <w:rFonts w:ascii="Times New Roman" w:hAnsi="Times New Roman"/>
          <w:b/>
          <w:sz w:val="24"/>
          <w:szCs w:val="24"/>
          <w:lang w:val="en-GB" w:eastAsia="en-GB"/>
        </w:rPr>
        <w:t>arcourt</w:t>
      </w:r>
    </w:p>
    <w:p w14:paraId="375A5A96" w14:textId="56297B86" w:rsidR="001D0D26" w:rsidRDefault="001D0D26" w:rsidP="001D0D26">
      <w:pPr>
        <w:pStyle w:val="CommentText"/>
        <w:spacing w:line="360" w:lineRule="auto"/>
        <w:ind w:left="0"/>
        <w:rPr>
          <w:rFonts w:ascii="Times New Roman" w:hAnsi="Times New Roman"/>
          <w:sz w:val="24"/>
          <w:szCs w:val="24"/>
          <w:lang w:val="en-GB" w:eastAsia="en-GB"/>
        </w:rPr>
      </w:pPr>
      <w:r>
        <w:rPr>
          <w:rFonts w:ascii="Times New Roman" w:hAnsi="Times New Roman"/>
          <w:sz w:val="24"/>
          <w:szCs w:val="24"/>
          <w:lang w:val="en-GB" w:eastAsia="en-GB"/>
        </w:rPr>
        <w:t>In the year 2012 the highest amount of rainfall was recorded for the period under review and the amount of rainfall was 3000mm. The rainfall of the area hovered around 1500mm to 2250mm between the year 2013 and 2019 of which the year 2019 had annual rainfall of 2250mm. on the other hand the temperature of the area ranged between 27</w:t>
      </w:r>
      <w:r>
        <w:rPr>
          <w:rFonts w:ascii="Times New Roman" w:hAnsi="Times New Roman"/>
          <w:sz w:val="24"/>
          <w:szCs w:val="24"/>
          <w:vertAlign w:val="superscript"/>
          <w:lang w:val="en-GB" w:eastAsia="en-GB"/>
        </w:rPr>
        <w:t>0</w:t>
      </w:r>
      <w:r>
        <w:rPr>
          <w:rFonts w:ascii="Times New Roman" w:hAnsi="Times New Roman"/>
          <w:sz w:val="24"/>
          <w:szCs w:val="24"/>
          <w:lang w:val="en-GB" w:eastAsia="en-GB"/>
        </w:rPr>
        <w:t>C and 28.4</w:t>
      </w:r>
      <w:r>
        <w:rPr>
          <w:rFonts w:ascii="Times New Roman" w:hAnsi="Times New Roman"/>
          <w:sz w:val="24"/>
          <w:szCs w:val="24"/>
          <w:vertAlign w:val="superscript"/>
          <w:lang w:val="en-GB" w:eastAsia="en-GB"/>
        </w:rPr>
        <w:t>0</w:t>
      </w:r>
      <w:r>
        <w:rPr>
          <w:rFonts w:ascii="Times New Roman" w:hAnsi="Times New Roman"/>
          <w:sz w:val="24"/>
          <w:szCs w:val="24"/>
          <w:lang w:val="en-GB" w:eastAsia="en-GB"/>
        </w:rPr>
        <w:t>C. The information from temperature data shows that the temperature of the area is actually</w:t>
      </w:r>
      <w:r w:rsidR="00251255">
        <w:rPr>
          <w:rFonts w:ascii="Times New Roman" w:hAnsi="Times New Roman"/>
          <w:sz w:val="24"/>
          <w:szCs w:val="24"/>
          <w:lang w:val="en-GB" w:eastAsia="en-GB"/>
        </w:rPr>
        <w:t xml:space="preserve"> </w:t>
      </w:r>
      <w:r>
        <w:rPr>
          <w:rFonts w:ascii="Times New Roman" w:hAnsi="Times New Roman"/>
          <w:sz w:val="24"/>
          <w:szCs w:val="24"/>
          <w:lang w:val="en-GB" w:eastAsia="en-GB"/>
        </w:rPr>
        <w:t>increasing in contrast to the rainfall. Also indicated is that the change in the temperature of the area has been sustained and suggestive of a change created by anthropogenic activities which shroud the area. Figure 6 presents the rainfall and temperature information for Calabar for the period 1989-2019. In the figure 2004 had the lowest amount of rain fall with the annual amount of rainfall being 2205</w:t>
      </w:r>
      <w:r w:rsidR="00360843">
        <w:rPr>
          <w:rFonts w:ascii="Times New Roman" w:hAnsi="Times New Roman"/>
          <w:sz w:val="24"/>
          <w:szCs w:val="24"/>
          <w:lang w:val="en-GB" w:eastAsia="en-GB"/>
        </w:rPr>
        <w:t xml:space="preserve"> </w:t>
      </w:r>
      <w:r>
        <w:rPr>
          <w:rFonts w:ascii="Times New Roman" w:hAnsi="Times New Roman"/>
          <w:sz w:val="24"/>
          <w:szCs w:val="24"/>
          <w:lang w:val="en-GB" w:eastAsia="en-GB"/>
        </w:rPr>
        <w:t>mm. The area experienced an increase in the rainfall amount in 1995 with annual rainfall of 3600</w:t>
      </w:r>
      <w:r w:rsidR="00360843">
        <w:rPr>
          <w:rFonts w:ascii="Times New Roman" w:hAnsi="Times New Roman"/>
          <w:sz w:val="24"/>
          <w:szCs w:val="24"/>
          <w:lang w:val="en-GB" w:eastAsia="en-GB"/>
        </w:rPr>
        <w:t xml:space="preserve"> </w:t>
      </w:r>
      <w:r>
        <w:rPr>
          <w:rFonts w:ascii="Times New Roman" w:hAnsi="Times New Roman"/>
          <w:sz w:val="24"/>
          <w:szCs w:val="24"/>
          <w:lang w:val="en-GB" w:eastAsia="en-GB"/>
        </w:rPr>
        <w:t>mm of rainfall. However, the rainfall of the area first peaked in the same year 1995 with rainfall amount of 3600mm from that point the rainfall amount decreased and continued to hover around 3200mm to 2205</w:t>
      </w:r>
      <w:r w:rsidR="00360843">
        <w:rPr>
          <w:rFonts w:ascii="Times New Roman" w:hAnsi="Times New Roman"/>
          <w:sz w:val="24"/>
          <w:szCs w:val="24"/>
          <w:lang w:val="en-GB" w:eastAsia="en-GB"/>
        </w:rPr>
        <w:t xml:space="preserve"> </w:t>
      </w:r>
      <w:r>
        <w:rPr>
          <w:rFonts w:ascii="Times New Roman" w:hAnsi="Times New Roman"/>
          <w:sz w:val="24"/>
          <w:szCs w:val="24"/>
          <w:lang w:val="en-GB" w:eastAsia="en-GB"/>
        </w:rPr>
        <w:t>mm until the year 2005 where the rainfall amount was 3705</w:t>
      </w:r>
      <w:r w:rsidR="00360843">
        <w:rPr>
          <w:rFonts w:ascii="Times New Roman" w:hAnsi="Times New Roman"/>
          <w:sz w:val="24"/>
          <w:szCs w:val="24"/>
          <w:lang w:val="en-GB" w:eastAsia="en-GB"/>
        </w:rPr>
        <w:t xml:space="preserve"> </w:t>
      </w:r>
      <w:r>
        <w:rPr>
          <w:rFonts w:ascii="Times New Roman" w:hAnsi="Times New Roman"/>
          <w:sz w:val="24"/>
          <w:szCs w:val="24"/>
          <w:lang w:val="en-GB" w:eastAsia="en-GB"/>
        </w:rPr>
        <w:t xml:space="preserve">mm.  </w:t>
      </w:r>
    </w:p>
    <w:p w14:paraId="20521099" w14:textId="77777777" w:rsidR="001D0D26" w:rsidRDefault="001D0D26" w:rsidP="001D0D26">
      <w:pPr>
        <w:pStyle w:val="CommentText"/>
        <w:spacing w:line="360" w:lineRule="auto"/>
        <w:ind w:left="0"/>
        <w:rPr>
          <w:rFonts w:ascii="Times New Roman" w:hAnsi="Times New Roman"/>
          <w:lang w:val="en-GB" w:eastAsia="en-GB"/>
        </w:rPr>
      </w:pPr>
      <w:r>
        <w:rPr>
          <w:rFonts w:ascii="Times New Roman" w:hAnsi="Times New Roman"/>
          <w:noProof/>
          <w:lang w:val="en-US"/>
        </w:rPr>
        <w:lastRenderedPageBreak/>
        <w:drawing>
          <wp:inline distT="0" distB="0" distL="0" distR="0" wp14:anchorId="386E789E" wp14:editId="01161487">
            <wp:extent cx="5576181" cy="2742440"/>
            <wp:effectExtent l="6100" t="6095" r="5719" b="6095"/>
            <wp:docPr id="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7538AD6" w14:textId="77777777" w:rsidR="001D0D26" w:rsidRDefault="009D00FA" w:rsidP="001D0D26">
      <w:pPr>
        <w:pStyle w:val="CommentText"/>
        <w:spacing w:line="360" w:lineRule="auto"/>
        <w:ind w:left="0"/>
        <w:rPr>
          <w:rFonts w:ascii="Times New Roman" w:hAnsi="Times New Roman"/>
          <w:b/>
          <w:sz w:val="24"/>
          <w:szCs w:val="24"/>
          <w:lang w:val="en-GB" w:eastAsia="en-GB"/>
        </w:rPr>
      </w:pPr>
      <w:r>
        <w:rPr>
          <w:rFonts w:ascii="Times New Roman" w:hAnsi="Times New Roman"/>
          <w:b/>
          <w:sz w:val="24"/>
          <w:szCs w:val="24"/>
          <w:lang w:val="en-GB" w:eastAsia="en-GB"/>
        </w:rPr>
        <w:t xml:space="preserve">Figure </w:t>
      </w:r>
      <w:r w:rsidR="00894536">
        <w:rPr>
          <w:rFonts w:ascii="Times New Roman" w:hAnsi="Times New Roman"/>
          <w:b/>
          <w:sz w:val="24"/>
          <w:szCs w:val="24"/>
          <w:lang w:val="en-GB" w:eastAsia="en-GB"/>
        </w:rPr>
        <w:t>7</w:t>
      </w:r>
      <w:r w:rsidR="001D0D26">
        <w:rPr>
          <w:rFonts w:ascii="Times New Roman" w:hAnsi="Times New Roman"/>
          <w:b/>
          <w:sz w:val="24"/>
          <w:szCs w:val="24"/>
          <w:lang w:val="en-GB" w:eastAsia="en-GB"/>
        </w:rPr>
        <w:t>: Rainfall and temperature patterns in Calabar</w:t>
      </w:r>
    </w:p>
    <w:p w14:paraId="2B01F1A2" w14:textId="77777777" w:rsidR="001D0D26" w:rsidRDefault="001D0D26" w:rsidP="001D0D26">
      <w:pPr>
        <w:pStyle w:val="CommentText"/>
        <w:spacing w:line="360" w:lineRule="auto"/>
        <w:ind w:left="0"/>
        <w:rPr>
          <w:rFonts w:ascii="Times New Roman" w:hAnsi="Times New Roman"/>
          <w:sz w:val="24"/>
          <w:szCs w:val="24"/>
          <w:lang w:val="en-GB" w:eastAsia="en-GB"/>
        </w:rPr>
      </w:pPr>
      <w:r>
        <w:rPr>
          <w:rFonts w:ascii="Times New Roman" w:hAnsi="Times New Roman"/>
          <w:sz w:val="24"/>
          <w:szCs w:val="24"/>
          <w:lang w:val="en-GB" w:eastAsia="en-GB"/>
        </w:rPr>
        <w:t>In the year 2012 the amount of rainfall recorded was 3000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The rainfall of the area hovered around 3200mm to 2550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between the year 2013 and 2019 of which the year 2019 had annual rainfall of 3200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on the other hand the temperature of the area ranged between 26.4</w:t>
      </w:r>
      <w:r w:rsidR="00A22757">
        <w:rPr>
          <w:rFonts w:ascii="Times New Roman" w:hAnsi="Times New Roman"/>
          <w:sz w:val="24"/>
          <w:szCs w:val="24"/>
          <w:lang w:val="en-GB" w:eastAsia="en-GB"/>
        </w:rPr>
        <w:t xml:space="preserve"> </w:t>
      </w:r>
      <w:r>
        <w:rPr>
          <w:rFonts w:ascii="Times New Roman" w:hAnsi="Times New Roman"/>
          <w:sz w:val="24"/>
          <w:szCs w:val="24"/>
          <w:vertAlign w:val="superscript"/>
          <w:lang w:val="en-GB" w:eastAsia="en-GB"/>
        </w:rPr>
        <w:t>0</w:t>
      </w:r>
      <w:r>
        <w:rPr>
          <w:rFonts w:ascii="Times New Roman" w:hAnsi="Times New Roman"/>
          <w:sz w:val="24"/>
          <w:szCs w:val="24"/>
          <w:lang w:val="en-GB" w:eastAsia="en-GB"/>
        </w:rPr>
        <w:t>C and 27.4</w:t>
      </w:r>
      <w:r w:rsidR="00A22757">
        <w:rPr>
          <w:rFonts w:ascii="Times New Roman" w:hAnsi="Times New Roman"/>
          <w:sz w:val="24"/>
          <w:szCs w:val="24"/>
          <w:lang w:val="en-GB" w:eastAsia="en-GB"/>
        </w:rPr>
        <w:t xml:space="preserve"> </w:t>
      </w:r>
      <w:r>
        <w:rPr>
          <w:rFonts w:ascii="Times New Roman" w:hAnsi="Times New Roman"/>
          <w:sz w:val="24"/>
          <w:szCs w:val="24"/>
          <w:vertAlign w:val="superscript"/>
          <w:lang w:val="en-GB" w:eastAsia="en-GB"/>
        </w:rPr>
        <w:t>0</w:t>
      </w:r>
      <w:r>
        <w:rPr>
          <w:rFonts w:ascii="Times New Roman" w:hAnsi="Times New Roman"/>
          <w:sz w:val="24"/>
          <w:szCs w:val="24"/>
          <w:lang w:val="en-GB" w:eastAsia="en-GB"/>
        </w:rPr>
        <w:t>C. The information from temperature data shows that the temperature of the area is actually increasing in contrast to the rainfall. Also indicated is that the change in the temperature of the area has been sustained and suggestive of a change created by anthropogenic activities</w:t>
      </w:r>
      <w:r w:rsidR="00251255">
        <w:rPr>
          <w:rFonts w:ascii="Times New Roman" w:hAnsi="Times New Roman"/>
          <w:sz w:val="24"/>
          <w:szCs w:val="24"/>
          <w:lang w:val="en-GB" w:eastAsia="en-GB"/>
        </w:rPr>
        <w:t xml:space="preserve"> which dots the area. Figure 6</w:t>
      </w:r>
      <w:r>
        <w:rPr>
          <w:rFonts w:ascii="Times New Roman" w:hAnsi="Times New Roman"/>
          <w:sz w:val="24"/>
          <w:szCs w:val="24"/>
          <w:lang w:val="en-GB" w:eastAsia="en-GB"/>
        </w:rPr>
        <w:t xml:space="preserve"> presents the rainfall and temperature information for Akure for the period 1989-2019. In the figure 1984 had the lowest amount of rain fall with the annual amount of rainfall being 800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The area experienced an increase in the rainfall amount in 1998 with annual rainfall of 1650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of rainfall. However, the rainfall of the area first peaked in the year 2012 with rainfall amount of 1850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from that point the rainfall amount decreased and continued to hover around 1850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to 1355</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until the year 2014 where the rainfall amount was 1645</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the years 2016 and 2017 recorded 1925</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 xml:space="preserve">mm of rainfall respectively.   </w:t>
      </w:r>
    </w:p>
    <w:p w14:paraId="049FAF0B" w14:textId="77777777" w:rsidR="001D0D26" w:rsidRDefault="001D0D26" w:rsidP="001D0D26">
      <w:pPr>
        <w:pStyle w:val="CommentText"/>
        <w:spacing w:line="360" w:lineRule="auto"/>
        <w:ind w:left="0"/>
        <w:rPr>
          <w:rFonts w:ascii="Times New Roman" w:hAnsi="Times New Roman"/>
          <w:lang w:val="en-GB" w:eastAsia="en-GB"/>
        </w:rPr>
      </w:pPr>
      <w:r>
        <w:rPr>
          <w:rFonts w:ascii="Times New Roman" w:hAnsi="Times New Roman"/>
          <w:noProof/>
          <w:lang w:val="en-US"/>
        </w:rPr>
        <w:lastRenderedPageBreak/>
        <w:drawing>
          <wp:inline distT="0" distB="0" distL="0" distR="0" wp14:anchorId="471E2B53" wp14:editId="6B70F667">
            <wp:extent cx="5722945" cy="2562148"/>
            <wp:effectExtent l="5870" t="5876" r="5870" b="5631"/>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D0AEEA4" w14:textId="77777777" w:rsidR="001D0D26" w:rsidRDefault="009D00FA" w:rsidP="001D0D26">
      <w:pPr>
        <w:pStyle w:val="CommentText"/>
        <w:spacing w:line="360" w:lineRule="auto"/>
        <w:ind w:left="0"/>
        <w:rPr>
          <w:rFonts w:ascii="Times New Roman" w:hAnsi="Times New Roman"/>
          <w:b/>
          <w:sz w:val="24"/>
          <w:szCs w:val="24"/>
          <w:lang w:val="en-GB" w:eastAsia="en-GB"/>
        </w:rPr>
      </w:pPr>
      <w:r>
        <w:rPr>
          <w:rFonts w:ascii="Times New Roman" w:hAnsi="Times New Roman"/>
          <w:b/>
          <w:sz w:val="24"/>
          <w:szCs w:val="24"/>
          <w:lang w:val="en-GB" w:eastAsia="en-GB"/>
        </w:rPr>
        <w:t xml:space="preserve">Figure </w:t>
      </w:r>
      <w:r w:rsidR="00894536">
        <w:rPr>
          <w:rFonts w:ascii="Times New Roman" w:hAnsi="Times New Roman"/>
          <w:b/>
          <w:sz w:val="24"/>
          <w:szCs w:val="24"/>
          <w:lang w:val="en-GB" w:eastAsia="en-GB"/>
        </w:rPr>
        <w:t>8</w:t>
      </w:r>
      <w:r w:rsidR="001D0D26">
        <w:rPr>
          <w:rFonts w:ascii="Times New Roman" w:hAnsi="Times New Roman"/>
          <w:b/>
          <w:sz w:val="24"/>
          <w:szCs w:val="24"/>
          <w:lang w:val="en-GB" w:eastAsia="en-GB"/>
        </w:rPr>
        <w:t>: Rainfall and temperature patterns in Akure</w:t>
      </w:r>
    </w:p>
    <w:p w14:paraId="27720BE1" w14:textId="77777777" w:rsidR="001D0D26" w:rsidRDefault="001D0D26" w:rsidP="001D0D26">
      <w:pPr>
        <w:pStyle w:val="CommentText"/>
        <w:spacing w:line="360" w:lineRule="auto"/>
        <w:ind w:left="0"/>
        <w:rPr>
          <w:rFonts w:ascii="Times New Roman" w:hAnsi="Times New Roman"/>
          <w:sz w:val="24"/>
          <w:szCs w:val="24"/>
          <w:lang w:val="en-GB" w:eastAsia="en-GB"/>
        </w:rPr>
      </w:pPr>
      <w:r>
        <w:rPr>
          <w:rFonts w:ascii="Times New Roman" w:hAnsi="Times New Roman"/>
          <w:sz w:val="24"/>
          <w:szCs w:val="24"/>
          <w:lang w:val="en-GB" w:eastAsia="en-GB"/>
        </w:rPr>
        <w:t xml:space="preserve">On the other </w:t>
      </w:r>
      <w:proofErr w:type="gramStart"/>
      <w:r>
        <w:rPr>
          <w:rFonts w:ascii="Times New Roman" w:hAnsi="Times New Roman"/>
          <w:sz w:val="24"/>
          <w:szCs w:val="24"/>
          <w:lang w:val="en-GB" w:eastAsia="en-GB"/>
        </w:rPr>
        <w:t>hand</w:t>
      </w:r>
      <w:proofErr w:type="gramEnd"/>
      <w:r>
        <w:rPr>
          <w:rFonts w:ascii="Times New Roman" w:hAnsi="Times New Roman"/>
          <w:sz w:val="24"/>
          <w:szCs w:val="24"/>
          <w:lang w:val="en-GB" w:eastAsia="en-GB"/>
        </w:rPr>
        <w:t xml:space="preserve"> the temperature of the area ranged between 25.8</w:t>
      </w:r>
      <w:r w:rsidR="00A22757">
        <w:rPr>
          <w:rFonts w:ascii="Times New Roman" w:hAnsi="Times New Roman"/>
          <w:sz w:val="24"/>
          <w:szCs w:val="24"/>
          <w:lang w:val="en-GB" w:eastAsia="en-GB"/>
        </w:rPr>
        <w:t xml:space="preserve"> </w:t>
      </w:r>
      <w:r>
        <w:rPr>
          <w:rFonts w:ascii="Times New Roman" w:hAnsi="Times New Roman"/>
          <w:sz w:val="24"/>
          <w:szCs w:val="24"/>
          <w:vertAlign w:val="superscript"/>
          <w:lang w:val="en-GB" w:eastAsia="en-GB"/>
        </w:rPr>
        <w:t>0</w:t>
      </w:r>
      <w:r>
        <w:rPr>
          <w:rFonts w:ascii="Times New Roman" w:hAnsi="Times New Roman"/>
          <w:sz w:val="24"/>
          <w:szCs w:val="24"/>
          <w:lang w:val="en-GB" w:eastAsia="en-GB"/>
        </w:rPr>
        <w:t>C and 27.3</w:t>
      </w:r>
      <w:r w:rsidR="00A22757">
        <w:rPr>
          <w:rFonts w:ascii="Times New Roman" w:hAnsi="Times New Roman"/>
          <w:sz w:val="24"/>
          <w:szCs w:val="24"/>
          <w:lang w:val="en-GB" w:eastAsia="en-GB"/>
        </w:rPr>
        <w:t xml:space="preserve"> </w:t>
      </w:r>
      <w:r>
        <w:rPr>
          <w:rFonts w:ascii="Times New Roman" w:hAnsi="Times New Roman"/>
          <w:sz w:val="24"/>
          <w:szCs w:val="24"/>
          <w:vertAlign w:val="superscript"/>
          <w:lang w:val="en-GB" w:eastAsia="en-GB"/>
        </w:rPr>
        <w:t>0</w:t>
      </w:r>
      <w:r>
        <w:rPr>
          <w:rFonts w:ascii="Times New Roman" w:hAnsi="Times New Roman"/>
          <w:sz w:val="24"/>
          <w:szCs w:val="24"/>
          <w:lang w:val="en-GB" w:eastAsia="en-GB"/>
        </w:rPr>
        <w:t>C. The information from temperature data shows that the temperature of the area is actually increasing. Also indicated is that the change in the temperature of the area has been sustained and suggestive of a change created by anthropogenic activities which dots the area.</w:t>
      </w:r>
      <w:r w:rsidR="009D00FA">
        <w:rPr>
          <w:rFonts w:ascii="Times New Roman" w:hAnsi="Times New Roman"/>
          <w:sz w:val="24"/>
          <w:szCs w:val="24"/>
          <w:lang w:val="en-GB" w:eastAsia="en-GB"/>
        </w:rPr>
        <w:t xml:space="preserve"> </w:t>
      </w:r>
      <w:r w:rsidR="00251255">
        <w:rPr>
          <w:rFonts w:ascii="Times New Roman" w:hAnsi="Times New Roman"/>
          <w:sz w:val="24"/>
          <w:szCs w:val="24"/>
          <w:lang w:val="en-GB" w:eastAsia="en-GB"/>
        </w:rPr>
        <w:t xml:space="preserve">Figure </w:t>
      </w:r>
      <w:r>
        <w:rPr>
          <w:rFonts w:ascii="Times New Roman" w:hAnsi="Times New Roman"/>
          <w:sz w:val="24"/>
          <w:szCs w:val="24"/>
          <w:lang w:val="en-GB" w:eastAsia="en-GB"/>
        </w:rPr>
        <w:t>8 presents the rainfall and temperature information for Benin for the period 1989-2019. In the figure 1982 had the lowest amount of rain fall with the annual amount of rainfall being 1300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The area experienced an increase in the rainfall amount in 2005 with annual rainfall of 3000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of rainfall. However, the rainfall of the area first peaked in the year 1998 with rainfall amount of 1850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from that point the rainfall amount decreased and continued to hover around 1250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to 1655</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until the year 2010 where the rainfall amount was 1655</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 xml:space="preserve">mm. the yeas 2016 and 2017 recorded 1905mm of rainfall respectively.   </w:t>
      </w:r>
    </w:p>
    <w:p w14:paraId="5D3E8BC8" w14:textId="77777777" w:rsidR="001D0D26" w:rsidRDefault="001D0D26" w:rsidP="001D0D26">
      <w:pPr>
        <w:pStyle w:val="CommentText"/>
        <w:spacing w:line="360" w:lineRule="auto"/>
        <w:ind w:left="0"/>
        <w:rPr>
          <w:rFonts w:ascii="Times New Roman" w:hAnsi="Times New Roman"/>
          <w:lang w:val="en-GB" w:eastAsia="en-GB"/>
        </w:rPr>
      </w:pPr>
      <w:r>
        <w:rPr>
          <w:rFonts w:ascii="Times New Roman" w:hAnsi="Times New Roman"/>
          <w:noProof/>
          <w:lang w:val="en-US"/>
        </w:rPr>
        <w:drawing>
          <wp:inline distT="0" distB="0" distL="0" distR="0" wp14:anchorId="67A9BE42" wp14:editId="75F4D918">
            <wp:extent cx="5722945" cy="2526069"/>
            <wp:effectExtent l="5870" t="5866" r="5870" b="8065"/>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8557B7" w14:textId="77777777" w:rsidR="001D0D26" w:rsidRDefault="009D00FA" w:rsidP="001D0D26">
      <w:pPr>
        <w:pStyle w:val="CommentText"/>
        <w:spacing w:line="360" w:lineRule="auto"/>
        <w:ind w:left="0"/>
        <w:rPr>
          <w:rFonts w:ascii="Times New Roman" w:hAnsi="Times New Roman"/>
          <w:b/>
          <w:sz w:val="24"/>
          <w:szCs w:val="24"/>
          <w:lang w:val="en-GB" w:eastAsia="en-GB"/>
        </w:rPr>
      </w:pPr>
      <w:r>
        <w:rPr>
          <w:rFonts w:ascii="Times New Roman" w:hAnsi="Times New Roman"/>
          <w:b/>
          <w:sz w:val="24"/>
          <w:szCs w:val="24"/>
          <w:lang w:val="en-GB" w:eastAsia="en-GB"/>
        </w:rPr>
        <w:lastRenderedPageBreak/>
        <w:t xml:space="preserve">Figure </w:t>
      </w:r>
      <w:r w:rsidR="00894536">
        <w:rPr>
          <w:rFonts w:ascii="Times New Roman" w:hAnsi="Times New Roman"/>
          <w:b/>
          <w:sz w:val="24"/>
          <w:szCs w:val="24"/>
          <w:lang w:val="en-GB" w:eastAsia="en-GB"/>
        </w:rPr>
        <w:t>9</w:t>
      </w:r>
      <w:r w:rsidR="001D0D26">
        <w:rPr>
          <w:rFonts w:ascii="Times New Roman" w:hAnsi="Times New Roman"/>
          <w:b/>
          <w:sz w:val="24"/>
          <w:szCs w:val="24"/>
          <w:lang w:val="en-GB" w:eastAsia="en-GB"/>
        </w:rPr>
        <w:t>: Rainfall and temperature patterns in Benin</w:t>
      </w:r>
    </w:p>
    <w:p w14:paraId="6D82DC12" w14:textId="77777777" w:rsidR="000C092E" w:rsidRDefault="001D0D26" w:rsidP="00A015FF">
      <w:pPr>
        <w:spacing w:line="360" w:lineRule="auto"/>
        <w:jc w:val="both"/>
        <w:rPr>
          <w:rFonts w:ascii="Times New Roman" w:hAnsi="Times New Roman"/>
          <w:sz w:val="24"/>
          <w:szCs w:val="24"/>
          <w:lang w:eastAsia="en-GB"/>
        </w:rPr>
      </w:pPr>
      <w:r>
        <w:rPr>
          <w:rFonts w:ascii="Times New Roman" w:hAnsi="Times New Roman"/>
          <w:sz w:val="24"/>
          <w:szCs w:val="24"/>
          <w:lang w:eastAsia="en-GB"/>
        </w:rPr>
        <w:t xml:space="preserve">On the other </w:t>
      </w:r>
      <w:proofErr w:type="gramStart"/>
      <w:r>
        <w:rPr>
          <w:rFonts w:ascii="Times New Roman" w:hAnsi="Times New Roman"/>
          <w:sz w:val="24"/>
          <w:szCs w:val="24"/>
          <w:lang w:eastAsia="en-GB"/>
        </w:rPr>
        <w:t>hand</w:t>
      </w:r>
      <w:proofErr w:type="gramEnd"/>
      <w:r>
        <w:rPr>
          <w:rFonts w:ascii="Times New Roman" w:hAnsi="Times New Roman"/>
          <w:sz w:val="24"/>
          <w:szCs w:val="24"/>
          <w:lang w:eastAsia="en-GB"/>
        </w:rPr>
        <w:t xml:space="preserve"> the temperature of the area ranged between 27.5</w:t>
      </w:r>
      <w:r w:rsidR="00A22757">
        <w:rPr>
          <w:rFonts w:ascii="Times New Roman" w:hAnsi="Times New Roman"/>
          <w:sz w:val="24"/>
          <w:szCs w:val="24"/>
          <w:lang w:eastAsia="en-GB"/>
        </w:rPr>
        <w:t xml:space="preserve"> </w:t>
      </w:r>
      <w:r>
        <w:rPr>
          <w:rFonts w:ascii="Times New Roman" w:hAnsi="Times New Roman"/>
          <w:sz w:val="24"/>
          <w:szCs w:val="24"/>
          <w:vertAlign w:val="superscript"/>
          <w:lang w:eastAsia="en-GB"/>
        </w:rPr>
        <w:t>0</w:t>
      </w:r>
      <w:r>
        <w:rPr>
          <w:rFonts w:ascii="Times New Roman" w:hAnsi="Times New Roman"/>
          <w:sz w:val="24"/>
          <w:szCs w:val="24"/>
          <w:lang w:eastAsia="en-GB"/>
        </w:rPr>
        <w:t>C and 29</w:t>
      </w:r>
      <w:r w:rsidR="00A22757">
        <w:rPr>
          <w:rFonts w:ascii="Times New Roman" w:hAnsi="Times New Roman"/>
          <w:sz w:val="24"/>
          <w:szCs w:val="24"/>
          <w:lang w:eastAsia="en-GB"/>
        </w:rPr>
        <w:t xml:space="preserve"> </w:t>
      </w:r>
      <w:r>
        <w:rPr>
          <w:rFonts w:ascii="Times New Roman" w:hAnsi="Times New Roman"/>
          <w:sz w:val="24"/>
          <w:szCs w:val="24"/>
          <w:vertAlign w:val="superscript"/>
          <w:lang w:eastAsia="en-GB"/>
        </w:rPr>
        <w:t>0</w:t>
      </w:r>
      <w:r>
        <w:rPr>
          <w:rFonts w:ascii="Times New Roman" w:hAnsi="Times New Roman"/>
          <w:sz w:val="24"/>
          <w:szCs w:val="24"/>
          <w:lang w:eastAsia="en-GB"/>
        </w:rPr>
        <w:t>C. The information from temperature data shows that the temperature of the area is actually increasing. Also indicated is that the change in the temperature of the area has been sustained and suggestive of a change created by anthropogenic activities which dots the area.</w:t>
      </w:r>
    </w:p>
    <w:p w14:paraId="5041A183" w14:textId="77777777" w:rsidR="000C092E" w:rsidRPr="003C28C4" w:rsidRDefault="000C092E" w:rsidP="00A015FF">
      <w:pPr>
        <w:spacing w:line="360" w:lineRule="auto"/>
        <w:jc w:val="both"/>
        <w:rPr>
          <w:rFonts w:ascii="Times New Roman" w:hAnsi="Times New Roman"/>
          <w:b/>
          <w:sz w:val="24"/>
          <w:szCs w:val="24"/>
          <w:lang w:eastAsia="en-GB"/>
        </w:rPr>
      </w:pPr>
      <w:r w:rsidRPr="003C28C4">
        <w:rPr>
          <w:rFonts w:ascii="Times New Roman" w:hAnsi="Times New Roman"/>
          <w:b/>
          <w:sz w:val="24"/>
          <w:szCs w:val="24"/>
          <w:lang w:eastAsia="en-GB"/>
        </w:rPr>
        <w:t>Discussion of Results</w:t>
      </w:r>
    </w:p>
    <w:p w14:paraId="00DE0BEA" w14:textId="77777777" w:rsidR="00276E4F" w:rsidRDefault="000C092E" w:rsidP="00276E4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An inquiry into flights cancelled, delayed, diverted or crashed as a result of thunderstorm over airports in the Niger Delta Region of Nigeria during the past 31 years revealed that flights that have been delayed as a result of thunderstorm accounted were 14880, while flights that got diverted accounted for 1657 trips. The number of the flights cancelled for the period accounted for 13558 flights and the number of planes crashed as a result of thunderstorm over the past thirty years accounted for zero crashes. The effects of thunderstorm on aviation operations is lucid in the region, although the increasing number may not necessarily by as a result of climate change influenced thunderstorm alone but also because the number of people flying has increased and the fleet has also increased as well. Nevertheless, there were also been spatial variation in the effects of thunderstorm on aviation operations across the region, and several reasons were accountable for this. First is the air travel demand per cities which is traceable to the function the city plays too. In this case a di</w:t>
      </w:r>
      <w:r w:rsidR="00A22757">
        <w:rPr>
          <w:rFonts w:ascii="Times New Roman" w:hAnsi="Times New Roman"/>
          <w:sz w:val="24"/>
          <w:szCs w:val="24"/>
        </w:rPr>
        <w:t xml:space="preserve">fference </w:t>
      </w:r>
      <w:proofErr w:type="gramStart"/>
      <w:r w:rsidR="00A22757">
        <w:rPr>
          <w:rFonts w:ascii="Times New Roman" w:hAnsi="Times New Roman"/>
          <w:sz w:val="24"/>
          <w:szCs w:val="24"/>
        </w:rPr>
        <w:t>can</w:t>
      </w:r>
      <w:proofErr w:type="gramEnd"/>
      <w:r w:rsidR="00A22757">
        <w:rPr>
          <w:rFonts w:ascii="Times New Roman" w:hAnsi="Times New Roman"/>
          <w:sz w:val="24"/>
          <w:szCs w:val="24"/>
        </w:rPr>
        <w:t xml:space="preserve"> be spotted between </w:t>
      </w:r>
      <w:r>
        <w:rPr>
          <w:rFonts w:ascii="Times New Roman" w:hAnsi="Times New Roman"/>
          <w:sz w:val="24"/>
          <w:szCs w:val="24"/>
        </w:rPr>
        <w:t>Akure and Benin which plays different functions economically, in the country and hence would have variation in the demand for flights and consequently on the number of flights affected by thunderstorm as well. There are also environmental factors that account for the variation in the thunderstorm effects on aviation in the region. For example, the build-up of thunderstorm in Akure would be different from that of Port</w:t>
      </w:r>
      <w:r w:rsidR="00251255">
        <w:rPr>
          <w:rFonts w:ascii="Times New Roman" w:hAnsi="Times New Roman"/>
          <w:sz w:val="24"/>
          <w:szCs w:val="24"/>
        </w:rPr>
        <w:t xml:space="preserve"> H</w:t>
      </w:r>
      <w:r>
        <w:rPr>
          <w:rFonts w:ascii="Times New Roman" w:hAnsi="Times New Roman"/>
          <w:sz w:val="24"/>
          <w:szCs w:val="24"/>
        </w:rPr>
        <w:t>arcourt since the elevations, presence of water bodies and the environmental heating levels are different (</w:t>
      </w:r>
      <w:proofErr w:type="spellStart"/>
      <w:r>
        <w:rPr>
          <w:rFonts w:ascii="Times New Roman" w:hAnsi="Times New Roman"/>
          <w:color w:val="131413"/>
          <w:sz w:val="24"/>
          <w:szCs w:val="24"/>
          <w:lang w:eastAsia="en-GB"/>
        </w:rPr>
        <w:t>Ghavidel</w:t>
      </w:r>
      <w:proofErr w:type="spellEnd"/>
      <w:r>
        <w:rPr>
          <w:rFonts w:ascii="Times New Roman" w:hAnsi="Times New Roman"/>
          <w:color w:val="131413"/>
          <w:sz w:val="24"/>
          <w:szCs w:val="24"/>
          <w:lang w:eastAsia="en-GB"/>
        </w:rPr>
        <w:t xml:space="preserve">, 2012; Hurlbut &amp; Cohen 2014; </w:t>
      </w:r>
      <w:proofErr w:type="spellStart"/>
      <w:r>
        <w:rPr>
          <w:rFonts w:ascii="Times New Roman" w:hAnsi="Times New Roman"/>
          <w:color w:val="131413"/>
          <w:sz w:val="24"/>
          <w:szCs w:val="24"/>
          <w:lang w:eastAsia="en-GB"/>
        </w:rPr>
        <w:t>Iranpour</w:t>
      </w:r>
      <w:proofErr w:type="spellEnd"/>
      <w:r>
        <w:rPr>
          <w:rFonts w:ascii="Times New Roman" w:hAnsi="Times New Roman"/>
          <w:color w:val="131413"/>
          <w:sz w:val="24"/>
          <w:szCs w:val="24"/>
          <w:lang w:eastAsia="en-GB"/>
        </w:rPr>
        <w:t xml:space="preserve">, </w:t>
      </w:r>
      <w:proofErr w:type="spellStart"/>
      <w:r>
        <w:rPr>
          <w:rFonts w:ascii="Times New Roman" w:hAnsi="Times New Roman"/>
          <w:color w:val="131413"/>
          <w:sz w:val="24"/>
          <w:szCs w:val="24"/>
          <w:lang w:eastAsia="en-GB"/>
        </w:rPr>
        <w:t>Yazdanpanah</w:t>
      </w:r>
      <w:proofErr w:type="spellEnd"/>
      <w:r>
        <w:rPr>
          <w:rFonts w:ascii="Times New Roman" w:hAnsi="Times New Roman"/>
          <w:color w:val="131413"/>
          <w:sz w:val="24"/>
          <w:szCs w:val="24"/>
          <w:lang w:eastAsia="en-GB"/>
        </w:rPr>
        <w:t xml:space="preserve"> &amp; Hanafi, 2015</w:t>
      </w:r>
      <w:r>
        <w:rPr>
          <w:rFonts w:ascii="Times New Roman" w:hAnsi="Times New Roman"/>
          <w:sz w:val="24"/>
          <w:szCs w:val="24"/>
        </w:rPr>
        <w:t xml:space="preserve">). </w:t>
      </w:r>
      <w:r>
        <w:rPr>
          <w:rFonts w:ascii="Times New Roman" w:hAnsi="Times New Roman"/>
          <w:sz w:val="24"/>
          <w:szCs w:val="24"/>
          <w:lang w:eastAsia="en-GB"/>
        </w:rPr>
        <w:t xml:space="preserve">The regressions model result for the dependence of flight operations on thunderstorms in the study area produced a relationship of R-0.6 between flight operations and thunderstorm. The coefficient of determination of the model is 36% implying that, 36 % of the aviation operations can be explained by thunderstorm, leaving the other 64% to other weather elements, and poor aviation decision making. </w:t>
      </w:r>
      <w:r>
        <w:rPr>
          <w:rFonts w:ascii="Times New Roman" w:hAnsi="Times New Roman"/>
          <w:sz w:val="24"/>
          <w:szCs w:val="24"/>
        </w:rPr>
        <w:t xml:space="preserve">Furthermore, the model was significant at P&lt;0.05 (F-4.2&gt;SigF-0.015), this means that the earlier stated hypothesis “Flights cancelled, delayed and diverted do not significantly depend on thunderstorms in the Niger Delta Region </w:t>
      </w:r>
      <w:r>
        <w:rPr>
          <w:rFonts w:ascii="Times New Roman" w:hAnsi="Times New Roman"/>
          <w:sz w:val="24"/>
          <w:szCs w:val="24"/>
        </w:rPr>
        <w:lastRenderedPageBreak/>
        <w:t>of Nigeria during the past 31years” is rejected and the alternative hypothesis is accepted. This implies that, flights cancelled, delayed, and diverted significantly depend on thunderstorms in the Niger Delta Region of Nigeria during the past 31years (</w:t>
      </w:r>
      <w:proofErr w:type="spellStart"/>
      <w:r>
        <w:rPr>
          <w:rFonts w:ascii="Times New Roman" w:hAnsi="Times New Roman"/>
          <w:color w:val="131413"/>
          <w:sz w:val="24"/>
          <w:szCs w:val="24"/>
          <w:lang w:eastAsia="en-GB"/>
        </w:rPr>
        <w:t>Ghavidel</w:t>
      </w:r>
      <w:proofErr w:type="spellEnd"/>
      <w:r>
        <w:rPr>
          <w:rFonts w:ascii="Times New Roman" w:hAnsi="Times New Roman"/>
          <w:color w:val="131413"/>
          <w:sz w:val="24"/>
          <w:szCs w:val="24"/>
          <w:lang w:eastAsia="en-GB"/>
        </w:rPr>
        <w:t xml:space="preserve">, 2012; Hurlbut &amp; Cohen 2014; </w:t>
      </w:r>
      <w:proofErr w:type="spellStart"/>
      <w:r>
        <w:rPr>
          <w:rFonts w:ascii="Times New Roman" w:hAnsi="Times New Roman"/>
          <w:color w:val="131413"/>
          <w:sz w:val="24"/>
          <w:szCs w:val="24"/>
          <w:lang w:eastAsia="en-GB"/>
        </w:rPr>
        <w:t>Iranpour</w:t>
      </w:r>
      <w:proofErr w:type="spellEnd"/>
      <w:r>
        <w:rPr>
          <w:rFonts w:ascii="Times New Roman" w:hAnsi="Times New Roman"/>
          <w:color w:val="131413"/>
          <w:sz w:val="24"/>
          <w:szCs w:val="24"/>
          <w:lang w:eastAsia="en-GB"/>
        </w:rPr>
        <w:t xml:space="preserve">, </w:t>
      </w:r>
      <w:proofErr w:type="spellStart"/>
      <w:r>
        <w:rPr>
          <w:rFonts w:ascii="Times New Roman" w:hAnsi="Times New Roman"/>
          <w:color w:val="131413"/>
          <w:sz w:val="24"/>
          <w:szCs w:val="24"/>
          <w:lang w:eastAsia="en-GB"/>
        </w:rPr>
        <w:t>Yazdanpanah</w:t>
      </w:r>
      <w:proofErr w:type="spellEnd"/>
      <w:r>
        <w:rPr>
          <w:rFonts w:ascii="Times New Roman" w:hAnsi="Times New Roman"/>
          <w:color w:val="131413"/>
          <w:sz w:val="24"/>
          <w:szCs w:val="24"/>
          <w:lang w:eastAsia="en-GB"/>
        </w:rPr>
        <w:t xml:space="preserve"> &amp; Hanafi, 2015).</w:t>
      </w:r>
      <w:r w:rsidR="0060724E">
        <w:rPr>
          <w:rFonts w:ascii="Times New Roman" w:hAnsi="Times New Roman"/>
          <w:sz w:val="24"/>
          <w:szCs w:val="24"/>
        </w:rPr>
        <w:t xml:space="preserve"> </w:t>
      </w:r>
    </w:p>
    <w:p w14:paraId="617BC402" w14:textId="77777777" w:rsidR="00276E4F" w:rsidRPr="00276E4F" w:rsidRDefault="0040145E" w:rsidP="00276E4F">
      <w:pPr>
        <w:autoSpaceDE w:val="0"/>
        <w:autoSpaceDN w:val="0"/>
        <w:adjustRightInd w:val="0"/>
        <w:spacing w:after="0" w:line="360" w:lineRule="auto"/>
        <w:jc w:val="both"/>
        <w:rPr>
          <w:rFonts w:ascii="Times New Roman" w:hAnsi="Times New Roman"/>
          <w:sz w:val="24"/>
          <w:szCs w:val="24"/>
          <w:lang w:eastAsia="en-GB"/>
        </w:rPr>
      </w:pPr>
      <w:r>
        <w:rPr>
          <w:rFonts w:ascii="Times New Roman" w:hAnsi="Times New Roman"/>
          <w:sz w:val="24"/>
          <w:szCs w:val="24"/>
        </w:rPr>
        <w:t>Thunderstorm values</w:t>
      </w:r>
      <w:r w:rsidR="00276E4F">
        <w:rPr>
          <w:rFonts w:ascii="Times New Roman" w:hAnsi="Times New Roman"/>
          <w:sz w:val="24"/>
          <w:szCs w:val="24"/>
        </w:rPr>
        <w:t xml:space="preserve"> over the past thirty years for the study area revealed mean thunderstorm days to be 116, signifying and average of a thunderstorm day in every three days; while mean thunderstorm days for Port</w:t>
      </w:r>
      <w:r w:rsidR="004C1AD7">
        <w:rPr>
          <w:rFonts w:ascii="Times New Roman" w:hAnsi="Times New Roman"/>
          <w:sz w:val="24"/>
          <w:szCs w:val="24"/>
        </w:rPr>
        <w:t xml:space="preserve"> H</w:t>
      </w:r>
      <w:r w:rsidR="00276E4F">
        <w:rPr>
          <w:rFonts w:ascii="Times New Roman" w:hAnsi="Times New Roman"/>
          <w:sz w:val="24"/>
          <w:szCs w:val="24"/>
        </w:rPr>
        <w:t xml:space="preserve">arcourt for the period under review were 101 representing the area was the lowest in terms of recorded thunderstorm days in the region. This was closely followed by Akure with mean thunderstorm days 103, while Benin and Calabar were the places with the highest thunderstorm days in the area with mean thunderstorm days of 140 and 122 respectively. </w:t>
      </w:r>
      <w:proofErr w:type="gramStart"/>
      <w:r w:rsidR="00276E4F">
        <w:rPr>
          <w:rFonts w:ascii="Times New Roman" w:hAnsi="Times New Roman"/>
          <w:sz w:val="24"/>
          <w:szCs w:val="24"/>
          <w:lang w:eastAsia="en-GB"/>
        </w:rPr>
        <w:t>Also</w:t>
      </w:r>
      <w:proofErr w:type="gramEnd"/>
      <w:r w:rsidR="00276E4F">
        <w:rPr>
          <w:rFonts w:ascii="Times New Roman" w:hAnsi="Times New Roman"/>
          <w:sz w:val="24"/>
          <w:szCs w:val="24"/>
          <w:lang w:eastAsia="en-GB"/>
        </w:rPr>
        <w:t xml:space="preserve"> annual variations in the thunderstorm days in the study area varied particularly in 1989 Benin (125) recorded the highest number of thunderstorm days in the region compared to the other areas an average of which implies that the area had 100 thunderstorm days in the area. This is rampant and implies far reaching effects for the aviation industry. Furthermore, the ANOVA statistics established that thunderstorm varied spatially in characteristics in the study area and the model was significant at P&lt;0.05(Fcal-16.586; sig-0.000). This implies that the null hypothesis stated earlier is rejected and the alternate hypothesis accepted. </w:t>
      </w:r>
      <w:r w:rsidR="00276E4F">
        <w:rPr>
          <w:rFonts w:ascii="Times New Roman" w:hAnsi="Times New Roman"/>
          <w:sz w:val="24"/>
          <w:szCs w:val="24"/>
        </w:rPr>
        <w:t xml:space="preserve">Rainfall and temperature characteristics of the study area revealed a tropical type and typified the environmental characteristics capable of producing thunderstorms. </w:t>
      </w:r>
      <w:r w:rsidR="00276E4F">
        <w:rPr>
          <w:rFonts w:ascii="Times New Roman" w:eastAsia="Times New Roman" w:hAnsi="Times New Roman"/>
          <w:color w:val="231F20"/>
          <w:sz w:val="24"/>
          <w:szCs w:val="24"/>
          <w:lang w:eastAsia="en-GB"/>
        </w:rPr>
        <w:t xml:space="preserve">The rainfall and temperature characteristics examined, showed that the area is predominantly a tropical one which is as classified by </w:t>
      </w:r>
      <w:proofErr w:type="spellStart"/>
      <w:r w:rsidR="00276E4F">
        <w:rPr>
          <w:rFonts w:ascii="Times New Roman" w:eastAsia="Times New Roman" w:hAnsi="Times New Roman"/>
          <w:color w:val="231F20"/>
          <w:sz w:val="24"/>
          <w:szCs w:val="24"/>
          <w:lang w:eastAsia="en-GB"/>
        </w:rPr>
        <w:t>Koppens</w:t>
      </w:r>
      <w:proofErr w:type="spellEnd"/>
      <w:r w:rsidR="00276E4F">
        <w:rPr>
          <w:rFonts w:ascii="Times New Roman" w:eastAsia="Times New Roman" w:hAnsi="Times New Roman"/>
          <w:color w:val="231F20"/>
          <w:sz w:val="24"/>
          <w:szCs w:val="24"/>
          <w:lang w:eastAsia="en-GB"/>
        </w:rPr>
        <w:t xml:space="preserve"> (1918). Therefore, convective heating and the development of cumulus and cirrostratus clouds are rampant in the area. Never</w:t>
      </w:r>
      <w:r>
        <w:rPr>
          <w:rFonts w:ascii="Times New Roman" w:eastAsia="Times New Roman" w:hAnsi="Times New Roman"/>
          <w:color w:val="231F20"/>
          <w:sz w:val="24"/>
          <w:szCs w:val="24"/>
          <w:lang w:eastAsia="en-GB"/>
        </w:rPr>
        <w:t>theless, mean rainfall for Port H</w:t>
      </w:r>
      <w:r w:rsidR="00276E4F">
        <w:rPr>
          <w:rFonts w:ascii="Times New Roman" w:eastAsia="Times New Roman" w:hAnsi="Times New Roman"/>
          <w:color w:val="231F20"/>
          <w:sz w:val="24"/>
          <w:szCs w:val="24"/>
          <w:lang w:eastAsia="en-GB"/>
        </w:rPr>
        <w:t>arcourt was 2324</w:t>
      </w:r>
      <w:r w:rsidR="00A22757">
        <w:rPr>
          <w:rFonts w:ascii="Times New Roman" w:eastAsia="Times New Roman" w:hAnsi="Times New Roman"/>
          <w:color w:val="231F20"/>
          <w:sz w:val="24"/>
          <w:szCs w:val="24"/>
          <w:lang w:eastAsia="en-GB"/>
        </w:rPr>
        <w:t xml:space="preserve"> </w:t>
      </w:r>
      <w:r w:rsidR="00276E4F">
        <w:rPr>
          <w:rFonts w:ascii="Times New Roman" w:eastAsia="Times New Roman" w:hAnsi="Times New Roman"/>
          <w:color w:val="231F20"/>
          <w:sz w:val="24"/>
          <w:szCs w:val="24"/>
          <w:lang w:eastAsia="en-GB"/>
        </w:rPr>
        <w:t>mm, while the mean temperature recorded for the same area was 26.7</w:t>
      </w:r>
      <w:r>
        <w:rPr>
          <w:rFonts w:ascii="Times New Roman" w:eastAsia="Times New Roman" w:hAnsi="Times New Roman"/>
          <w:color w:val="231F20"/>
          <w:sz w:val="24"/>
          <w:szCs w:val="24"/>
          <w:lang w:eastAsia="en-GB"/>
        </w:rPr>
        <w:t xml:space="preserve"> </w:t>
      </w:r>
      <w:r w:rsidR="00276E4F">
        <w:rPr>
          <w:rFonts w:ascii="Times New Roman" w:eastAsia="Times New Roman" w:hAnsi="Times New Roman"/>
          <w:color w:val="231F20"/>
          <w:sz w:val="24"/>
          <w:szCs w:val="24"/>
          <w:vertAlign w:val="superscript"/>
          <w:lang w:eastAsia="en-GB"/>
        </w:rPr>
        <w:t>0</w:t>
      </w:r>
      <w:r w:rsidR="00276E4F">
        <w:rPr>
          <w:rFonts w:ascii="Times New Roman" w:eastAsia="Times New Roman" w:hAnsi="Times New Roman"/>
          <w:color w:val="231F20"/>
          <w:sz w:val="24"/>
          <w:szCs w:val="24"/>
          <w:lang w:eastAsia="en-GB"/>
        </w:rPr>
        <w:t>C. The mean rainfall for Calabar was 3062.7</w:t>
      </w:r>
      <w:r>
        <w:rPr>
          <w:rFonts w:ascii="Times New Roman" w:eastAsia="Times New Roman" w:hAnsi="Times New Roman"/>
          <w:color w:val="231F20"/>
          <w:sz w:val="24"/>
          <w:szCs w:val="24"/>
          <w:lang w:eastAsia="en-GB"/>
        </w:rPr>
        <w:t xml:space="preserve"> </w:t>
      </w:r>
      <w:r w:rsidR="00276E4F">
        <w:rPr>
          <w:rFonts w:ascii="Times New Roman" w:eastAsia="Times New Roman" w:hAnsi="Times New Roman"/>
          <w:color w:val="231F20"/>
          <w:sz w:val="24"/>
          <w:szCs w:val="24"/>
          <w:lang w:eastAsia="en-GB"/>
        </w:rPr>
        <w:t>mm, while the mean temperature recorded for the same area was 26.5</w:t>
      </w:r>
      <w:r w:rsidR="00A22757">
        <w:rPr>
          <w:rFonts w:ascii="Times New Roman" w:eastAsia="Times New Roman" w:hAnsi="Times New Roman"/>
          <w:color w:val="231F20"/>
          <w:sz w:val="24"/>
          <w:szCs w:val="24"/>
          <w:lang w:eastAsia="en-GB"/>
        </w:rPr>
        <w:t xml:space="preserve"> </w:t>
      </w:r>
      <w:r w:rsidR="00276E4F">
        <w:rPr>
          <w:rFonts w:ascii="Times New Roman" w:eastAsia="Times New Roman" w:hAnsi="Times New Roman"/>
          <w:color w:val="231F20"/>
          <w:sz w:val="24"/>
          <w:szCs w:val="24"/>
          <w:vertAlign w:val="superscript"/>
          <w:lang w:eastAsia="en-GB"/>
        </w:rPr>
        <w:t>0</w:t>
      </w:r>
      <w:r w:rsidR="00276E4F">
        <w:rPr>
          <w:rFonts w:ascii="Times New Roman" w:eastAsia="Times New Roman" w:hAnsi="Times New Roman"/>
          <w:color w:val="231F20"/>
          <w:sz w:val="24"/>
          <w:szCs w:val="24"/>
          <w:lang w:eastAsia="en-GB"/>
        </w:rPr>
        <w:t>C. In Akure the mean rainfall was 1438.4 mm, while the mean temperature recorded for the same area was 25.8</w:t>
      </w:r>
      <w:r w:rsidR="00A22757">
        <w:rPr>
          <w:rFonts w:ascii="Times New Roman" w:eastAsia="Times New Roman" w:hAnsi="Times New Roman"/>
          <w:color w:val="231F20"/>
          <w:sz w:val="24"/>
          <w:szCs w:val="24"/>
          <w:lang w:eastAsia="en-GB"/>
        </w:rPr>
        <w:t xml:space="preserve"> </w:t>
      </w:r>
      <w:r w:rsidR="00276E4F">
        <w:rPr>
          <w:rFonts w:ascii="Times New Roman" w:eastAsia="Times New Roman" w:hAnsi="Times New Roman"/>
          <w:color w:val="231F20"/>
          <w:sz w:val="24"/>
          <w:szCs w:val="24"/>
          <w:vertAlign w:val="superscript"/>
          <w:lang w:eastAsia="en-GB"/>
        </w:rPr>
        <w:t>0</w:t>
      </w:r>
      <w:r w:rsidR="00276E4F">
        <w:rPr>
          <w:rFonts w:ascii="Times New Roman" w:eastAsia="Times New Roman" w:hAnsi="Times New Roman"/>
          <w:color w:val="231F20"/>
          <w:sz w:val="24"/>
          <w:szCs w:val="24"/>
          <w:lang w:eastAsia="en-GB"/>
        </w:rPr>
        <w:t>C. The mean rainfall for Benin was 2279.2 mm, while the mean temperature recorded for the same area was 27.3</w:t>
      </w:r>
      <w:r w:rsidR="00276E4F">
        <w:rPr>
          <w:rFonts w:ascii="Times New Roman" w:eastAsia="Times New Roman" w:hAnsi="Times New Roman"/>
          <w:color w:val="231F20"/>
          <w:sz w:val="24"/>
          <w:szCs w:val="24"/>
          <w:vertAlign w:val="superscript"/>
          <w:lang w:eastAsia="en-GB"/>
        </w:rPr>
        <w:t>0</w:t>
      </w:r>
      <w:r w:rsidR="00276E4F">
        <w:rPr>
          <w:rFonts w:ascii="Times New Roman" w:eastAsia="Times New Roman" w:hAnsi="Times New Roman"/>
          <w:color w:val="231F20"/>
          <w:sz w:val="24"/>
          <w:szCs w:val="24"/>
          <w:lang w:eastAsia="en-GB"/>
        </w:rPr>
        <w:t>C. However, the mean rainfall for the whole region was 2279.2</w:t>
      </w:r>
      <w:r w:rsidR="00A22757">
        <w:rPr>
          <w:rFonts w:ascii="Times New Roman" w:eastAsia="Times New Roman" w:hAnsi="Times New Roman"/>
          <w:color w:val="231F20"/>
          <w:sz w:val="24"/>
          <w:szCs w:val="24"/>
          <w:lang w:eastAsia="en-GB"/>
        </w:rPr>
        <w:t xml:space="preserve"> </w:t>
      </w:r>
      <w:r w:rsidR="00276E4F">
        <w:rPr>
          <w:rFonts w:ascii="Times New Roman" w:eastAsia="Times New Roman" w:hAnsi="Times New Roman"/>
          <w:color w:val="231F20"/>
          <w:sz w:val="24"/>
          <w:szCs w:val="24"/>
          <w:lang w:eastAsia="en-GB"/>
        </w:rPr>
        <w:t>mm, while the temperature was 26.6</w:t>
      </w:r>
      <w:r w:rsidR="00A22757">
        <w:rPr>
          <w:rFonts w:ascii="Times New Roman" w:eastAsia="Times New Roman" w:hAnsi="Times New Roman"/>
          <w:color w:val="231F20"/>
          <w:sz w:val="24"/>
          <w:szCs w:val="24"/>
          <w:lang w:eastAsia="en-GB"/>
        </w:rPr>
        <w:t xml:space="preserve"> </w:t>
      </w:r>
      <w:r w:rsidR="00276E4F">
        <w:rPr>
          <w:rFonts w:ascii="Times New Roman" w:eastAsia="Times New Roman" w:hAnsi="Times New Roman"/>
          <w:color w:val="231F20"/>
          <w:sz w:val="24"/>
          <w:szCs w:val="24"/>
          <w:vertAlign w:val="superscript"/>
          <w:lang w:eastAsia="en-GB"/>
        </w:rPr>
        <w:t>0</w:t>
      </w:r>
      <w:r w:rsidR="00276E4F">
        <w:rPr>
          <w:rFonts w:ascii="Times New Roman" w:eastAsia="Times New Roman" w:hAnsi="Times New Roman"/>
          <w:color w:val="231F20"/>
          <w:sz w:val="24"/>
          <w:szCs w:val="24"/>
          <w:lang w:eastAsia="en-GB"/>
        </w:rPr>
        <w:t>C.</w:t>
      </w:r>
    </w:p>
    <w:p w14:paraId="641B5CD0" w14:textId="77777777" w:rsidR="00773CED" w:rsidRDefault="00773CED" w:rsidP="00773CED">
      <w:pPr>
        <w:pStyle w:val="CommentText"/>
        <w:spacing w:line="360" w:lineRule="auto"/>
        <w:ind w:left="0"/>
        <w:rPr>
          <w:rFonts w:ascii="Times New Roman" w:hAnsi="Times New Roman"/>
          <w:sz w:val="24"/>
          <w:szCs w:val="24"/>
        </w:rPr>
      </w:pPr>
      <w:r>
        <w:rPr>
          <w:rFonts w:ascii="Times New Roman" w:hAnsi="Times New Roman"/>
          <w:sz w:val="24"/>
          <w:szCs w:val="24"/>
        </w:rPr>
        <w:t xml:space="preserve">An inquiry into flights cancelled, delayed, diverted or crashed as a result of thunderstorm over airports in the Niger Delta Region of Nigeria during the past 31 years revealed that flights that have been delayed as a result of thunderstorm accounted were 14880, while flights that got diverted accounted for 1657 trips. The number of the flights cancelled for the </w:t>
      </w:r>
      <w:r>
        <w:rPr>
          <w:rFonts w:ascii="Times New Roman" w:hAnsi="Times New Roman"/>
          <w:sz w:val="24"/>
          <w:szCs w:val="24"/>
        </w:rPr>
        <w:lastRenderedPageBreak/>
        <w:t xml:space="preserve">period accounted for 13558 flights and zero crashes have been recorded as a result of thunderstorm for same period. Nevertheless, there were also been spatial variation in the effects of thunderstorm on aviation operations across the region, and several reasons were accountable for this. </w:t>
      </w:r>
      <w:r>
        <w:rPr>
          <w:rFonts w:ascii="Times New Roman" w:hAnsi="Times New Roman"/>
          <w:sz w:val="24"/>
          <w:szCs w:val="24"/>
          <w:lang w:eastAsia="en-GB"/>
        </w:rPr>
        <w:t xml:space="preserve">The regressions model result for the dependence of flight operations on thunderstorms in the study area produced a relationship of R-0.60 between flight operations and thunderstorm. The coefficient of determination of the model was 36% implying that, 36 % of the aviation operations can be explained by thunderstorm, leaving the other 64% to other weather elements, and poor aviation decision making. </w:t>
      </w:r>
      <w:r>
        <w:rPr>
          <w:rFonts w:ascii="Times New Roman" w:hAnsi="Times New Roman"/>
          <w:sz w:val="24"/>
          <w:szCs w:val="24"/>
        </w:rPr>
        <w:t>Furthermore, the model was significant at P&lt;0.05 (F-4.2&gt;SigF-0.015), this means that the earlier stated hypothesis “Flights cancelled, delayed and diverted do not significantly depend on thunderstorms in the Niger Delta Region of Nigeria during the past 31years” is rejected and the alternative hypothesis is accepted. This implies that, flights cancelled, delayed, and diverted significantly depend on thunderstorms in the Niger Delta Region of Nigeria during the past 31years</w:t>
      </w:r>
      <w:r>
        <w:rPr>
          <w:rFonts w:ascii="Times New Roman" w:hAnsi="Times New Roman"/>
          <w:color w:val="131413"/>
          <w:sz w:val="24"/>
          <w:szCs w:val="24"/>
          <w:lang w:eastAsia="en-GB"/>
        </w:rPr>
        <w:t>.</w:t>
      </w:r>
      <w:r>
        <w:rPr>
          <w:rFonts w:ascii="Times New Roman" w:hAnsi="Times New Roman"/>
          <w:sz w:val="24"/>
          <w:szCs w:val="24"/>
        </w:rPr>
        <w:t xml:space="preserve"> </w:t>
      </w:r>
    </w:p>
    <w:p w14:paraId="08C485F0" w14:textId="77777777" w:rsidR="00F84D4A" w:rsidRDefault="00CB6019" w:rsidP="00E10F92">
      <w:pPr>
        <w:pStyle w:val="CommentText"/>
        <w:spacing w:line="360" w:lineRule="auto"/>
        <w:ind w:left="0"/>
        <w:rPr>
          <w:rFonts w:ascii="Times New Roman" w:hAnsi="Times New Roman"/>
          <w:b/>
          <w:sz w:val="24"/>
          <w:szCs w:val="24"/>
          <w:lang w:val="en-US"/>
        </w:rPr>
      </w:pPr>
      <w:commentRangeStart w:id="9"/>
      <w:r>
        <w:rPr>
          <w:rFonts w:ascii="Times New Roman" w:hAnsi="Times New Roman"/>
          <w:b/>
          <w:sz w:val="24"/>
          <w:szCs w:val="24"/>
        </w:rPr>
        <w:t>Conclusion</w:t>
      </w:r>
      <w:commentRangeEnd w:id="9"/>
      <w:r w:rsidR="000323E6">
        <w:rPr>
          <w:rStyle w:val="CommentReference"/>
        </w:rPr>
        <w:commentReference w:id="9"/>
      </w:r>
      <w:r>
        <w:rPr>
          <w:rFonts w:ascii="Times New Roman" w:hAnsi="Times New Roman"/>
          <w:b/>
          <w:sz w:val="24"/>
          <w:szCs w:val="24"/>
        </w:rPr>
        <w:t xml:space="preserve"> and </w:t>
      </w:r>
      <w:r w:rsidR="005C2E82">
        <w:rPr>
          <w:rFonts w:ascii="Times New Roman" w:hAnsi="Times New Roman"/>
          <w:b/>
          <w:sz w:val="24"/>
          <w:szCs w:val="24"/>
        </w:rPr>
        <w:t>Recommendation</w:t>
      </w:r>
      <w:r w:rsidR="005C2E82">
        <w:rPr>
          <w:rFonts w:ascii="Times New Roman" w:hAnsi="Times New Roman"/>
          <w:b/>
          <w:sz w:val="24"/>
          <w:szCs w:val="24"/>
          <w:lang w:val="en-US"/>
        </w:rPr>
        <w:t>s</w:t>
      </w:r>
    </w:p>
    <w:p w14:paraId="7652EAA7" w14:textId="77777777" w:rsidR="000C092E" w:rsidRDefault="00F84D4A" w:rsidP="00E10F92">
      <w:pPr>
        <w:pStyle w:val="CommentText"/>
        <w:spacing w:line="360" w:lineRule="auto"/>
        <w:ind w:left="0"/>
        <w:rPr>
          <w:rFonts w:ascii="Times New Roman" w:hAnsi="Times New Roman"/>
          <w:sz w:val="24"/>
          <w:szCs w:val="24"/>
        </w:rPr>
      </w:pPr>
      <w:r>
        <w:rPr>
          <w:rFonts w:ascii="Times New Roman" w:hAnsi="Times New Roman"/>
          <w:color w:val="131413"/>
          <w:sz w:val="24"/>
          <w:szCs w:val="24"/>
          <w:lang w:eastAsia="en-GB"/>
        </w:rPr>
        <w:t xml:space="preserve">Thunderstorm has been affecting and </w:t>
      </w:r>
      <w:r w:rsidR="00A7752A">
        <w:rPr>
          <w:rFonts w:ascii="Times New Roman" w:hAnsi="Times New Roman"/>
          <w:color w:val="131413"/>
          <w:sz w:val="24"/>
          <w:szCs w:val="24"/>
          <w:lang w:eastAsia="en-GB"/>
        </w:rPr>
        <w:t xml:space="preserve">will continue </w:t>
      </w:r>
      <w:r>
        <w:rPr>
          <w:rFonts w:ascii="Times New Roman" w:hAnsi="Times New Roman"/>
          <w:color w:val="131413"/>
          <w:sz w:val="24"/>
          <w:szCs w:val="24"/>
          <w:lang w:eastAsia="en-GB"/>
        </w:rPr>
        <w:t xml:space="preserve">to affect the aviation sector not only in Nigeria but globally. As such efforts continue to build in essence to mitigate the effects of thunderstorm and other weather elements on the industry. This study is one of such efforts to cushion the effects of thunderstorm on the aviation industry in Nigeria. </w:t>
      </w:r>
      <w:r w:rsidR="00C20044">
        <w:rPr>
          <w:rFonts w:ascii="Times New Roman" w:hAnsi="Times New Roman"/>
          <w:color w:val="131413"/>
          <w:sz w:val="24"/>
          <w:szCs w:val="24"/>
          <w:lang w:eastAsia="en-GB"/>
        </w:rPr>
        <w:t xml:space="preserve">Arising from the findings of the study, </w:t>
      </w:r>
      <w:r w:rsidR="00C20044">
        <w:rPr>
          <w:rFonts w:ascii="Times New Roman" w:hAnsi="Times New Roman"/>
          <w:sz w:val="24"/>
          <w:szCs w:val="24"/>
        </w:rPr>
        <w:t>the following recommendations were made</w:t>
      </w:r>
      <w:r w:rsidR="005C2E82">
        <w:rPr>
          <w:rFonts w:ascii="Times New Roman" w:hAnsi="Times New Roman"/>
          <w:sz w:val="24"/>
          <w:szCs w:val="24"/>
        </w:rPr>
        <w:t>:</w:t>
      </w:r>
      <w:r w:rsidR="00403A72">
        <w:rPr>
          <w:rFonts w:ascii="Times New Roman" w:hAnsi="Times New Roman"/>
          <w:sz w:val="24"/>
          <w:szCs w:val="24"/>
        </w:rPr>
        <w:t xml:space="preserve"> </w:t>
      </w:r>
      <w:r w:rsidR="00CA5D9C">
        <w:rPr>
          <w:rFonts w:ascii="Times New Roman" w:hAnsi="Times New Roman"/>
          <w:sz w:val="24"/>
          <w:szCs w:val="24"/>
        </w:rPr>
        <w:t xml:space="preserve">evaluation </w:t>
      </w:r>
      <w:r w:rsidR="00617602">
        <w:rPr>
          <w:rFonts w:ascii="Times New Roman" w:hAnsi="Times New Roman"/>
          <w:sz w:val="24"/>
          <w:szCs w:val="24"/>
        </w:rPr>
        <w:t>of weat</w:t>
      </w:r>
      <w:r w:rsidR="00C20044">
        <w:rPr>
          <w:rFonts w:ascii="Times New Roman" w:hAnsi="Times New Roman"/>
          <w:sz w:val="24"/>
          <w:szCs w:val="24"/>
        </w:rPr>
        <w:t>her monitoring equipment by air</w:t>
      </w:r>
      <w:r w:rsidR="00617602">
        <w:rPr>
          <w:rFonts w:ascii="Times New Roman" w:hAnsi="Times New Roman"/>
          <w:sz w:val="24"/>
          <w:szCs w:val="24"/>
        </w:rPr>
        <w:t xml:space="preserve">port authorities for reliable information generation on </w:t>
      </w:r>
      <w:r w:rsidR="005C2E82">
        <w:rPr>
          <w:rFonts w:ascii="Times New Roman" w:hAnsi="Times New Roman"/>
          <w:sz w:val="24"/>
          <w:szCs w:val="24"/>
        </w:rPr>
        <w:t xml:space="preserve">thunderstorm and other weather </w:t>
      </w:r>
      <w:r w:rsidR="00617602">
        <w:rPr>
          <w:rFonts w:ascii="Times New Roman" w:hAnsi="Times New Roman"/>
          <w:sz w:val="24"/>
          <w:szCs w:val="24"/>
        </w:rPr>
        <w:t xml:space="preserve">elements forecasts due to global climate change, approvals </w:t>
      </w:r>
      <w:r w:rsidR="005C2E82">
        <w:rPr>
          <w:rFonts w:ascii="Times New Roman" w:hAnsi="Times New Roman"/>
          <w:sz w:val="24"/>
          <w:szCs w:val="24"/>
        </w:rPr>
        <w:t xml:space="preserve"> </w:t>
      </w:r>
      <w:r w:rsidR="00617602">
        <w:rPr>
          <w:rFonts w:ascii="Times New Roman" w:hAnsi="Times New Roman"/>
          <w:sz w:val="24"/>
          <w:szCs w:val="24"/>
        </w:rPr>
        <w:t xml:space="preserve">to be given </w:t>
      </w:r>
      <w:r w:rsidR="00C20044">
        <w:rPr>
          <w:rFonts w:ascii="Times New Roman" w:hAnsi="Times New Roman"/>
          <w:sz w:val="24"/>
          <w:szCs w:val="24"/>
        </w:rPr>
        <w:t xml:space="preserve">to </w:t>
      </w:r>
      <w:r w:rsidR="00617602">
        <w:rPr>
          <w:rFonts w:ascii="Times New Roman" w:hAnsi="Times New Roman"/>
          <w:sz w:val="24"/>
          <w:szCs w:val="24"/>
        </w:rPr>
        <w:t xml:space="preserve">only weather vagaries compliant aeroplanes to fly in </w:t>
      </w:r>
      <w:r w:rsidR="005C2E82">
        <w:rPr>
          <w:rFonts w:ascii="Times New Roman" w:hAnsi="Times New Roman"/>
          <w:sz w:val="24"/>
          <w:szCs w:val="24"/>
        </w:rPr>
        <w:t>ai</w:t>
      </w:r>
      <w:r w:rsidR="00617602">
        <w:rPr>
          <w:rFonts w:ascii="Times New Roman" w:hAnsi="Times New Roman"/>
          <w:sz w:val="24"/>
          <w:szCs w:val="24"/>
        </w:rPr>
        <w:t>rspace, constant training of weather observ</w:t>
      </w:r>
      <w:r w:rsidR="00A22757">
        <w:rPr>
          <w:rFonts w:ascii="Times New Roman" w:hAnsi="Times New Roman"/>
          <w:sz w:val="24"/>
          <w:szCs w:val="24"/>
        </w:rPr>
        <w:t>ers at the airports for accurate</w:t>
      </w:r>
      <w:r w:rsidR="00617602">
        <w:rPr>
          <w:rFonts w:ascii="Times New Roman" w:hAnsi="Times New Roman"/>
          <w:sz w:val="24"/>
          <w:szCs w:val="24"/>
        </w:rPr>
        <w:t xml:space="preserve"> weather information reporting and </w:t>
      </w:r>
      <w:r w:rsidR="000B2D72">
        <w:rPr>
          <w:rFonts w:ascii="Times New Roman" w:hAnsi="Times New Roman"/>
          <w:sz w:val="24"/>
          <w:szCs w:val="24"/>
        </w:rPr>
        <w:t xml:space="preserve"> effective working synergy between </w:t>
      </w:r>
      <w:r w:rsidR="00403A72">
        <w:rPr>
          <w:rFonts w:ascii="Times New Roman" w:hAnsi="Times New Roman"/>
          <w:sz w:val="24"/>
          <w:szCs w:val="24"/>
        </w:rPr>
        <w:t>aviation related agencies for improved</w:t>
      </w:r>
      <w:r w:rsidR="000B2D72">
        <w:rPr>
          <w:rFonts w:ascii="Times New Roman" w:hAnsi="Times New Roman"/>
          <w:sz w:val="24"/>
          <w:szCs w:val="24"/>
        </w:rPr>
        <w:t xml:space="preserve"> result oriented services.</w:t>
      </w:r>
      <w:r w:rsidR="005C2E82">
        <w:rPr>
          <w:rFonts w:ascii="Times New Roman" w:hAnsi="Times New Roman"/>
          <w:sz w:val="24"/>
          <w:szCs w:val="24"/>
        </w:rPr>
        <w:t xml:space="preserve">  </w:t>
      </w:r>
    </w:p>
    <w:p w14:paraId="47B35030" w14:textId="4518173B" w:rsidR="00A52374" w:rsidRDefault="00A52374">
      <w:pPr>
        <w:rPr>
          <w:rFonts w:ascii="Times New Roman" w:hAnsi="Times New Roman"/>
          <w:sz w:val="24"/>
          <w:szCs w:val="24"/>
          <w:lang w:val="en-ZA"/>
        </w:rPr>
      </w:pPr>
      <w:r>
        <w:rPr>
          <w:rFonts w:ascii="Times New Roman" w:hAnsi="Times New Roman"/>
          <w:sz w:val="24"/>
          <w:szCs w:val="24"/>
        </w:rPr>
        <w:br w:type="page"/>
      </w:r>
    </w:p>
    <w:p w14:paraId="48400B73" w14:textId="77777777" w:rsidR="00A52374" w:rsidRPr="00D76464" w:rsidRDefault="00A52374" w:rsidP="00E10F92">
      <w:pPr>
        <w:pStyle w:val="CommentText"/>
        <w:spacing w:line="360" w:lineRule="auto"/>
        <w:ind w:left="0"/>
        <w:rPr>
          <w:rFonts w:ascii="Times New Roman" w:hAnsi="Times New Roman"/>
          <w:b/>
          <w:sz w:val="24"/>
          <w:szCs w:val="24"/>
        </w:rPr>
      </w:pPr>
    </w:p>
    <w:p w14:paraId="6600F7C9" w14:textId="77777777" w:rsidR="00D76464" w:rsidRDefault="00D76464" w:rsidP="00E10F92">
      <w:pPr>
        <w:pStyle w:val="CommentText"/>
        <w:spacing w:line="360" w:lineRule="auto"/>
        <w:ind w:left="0"/>
        <w:rPr>
          <w:rFonts w:ascii="Times New Roman" w:hAnsi="Times New Roman"/>
          <w:b/>
          <w:sz w:val="24"/>
          <w:szCs w:val="24"/>
        </w:rPr>
      </w:pPr>
      <w:r w:rsidRPr="00D76464">
        <w:rPr>
          <w:rFonts w:ascii="Times New Roman" w:hAnsi="Times New Roman"/>
          <w:b/>
          <w:sz w:val="24"/>
          <w:szCs w:val="24"/>
        </w:rPr>
        <w:t xml:space="preserve">References </w:t>
      </w:r>
    </w:p>
    <w:p w14:paraId="4E2EC23F"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sz w:val="24"/>
          <w:szCs w:val="24"/>
        </w:rPr>
        <w:t>Abdel-</w:t>
      </w:r>
      <w:proofErr w:type="spellStart"/>
      <w:r w:rsidRPr="003437CE">
        <w:rPr>
          <w:rFonts w:ascii="Times New Roman" w:hAnsi="Times New Roman"/>
          <w:sz w:val="24"/>
          <w:szCs w:val="24"/>
        </w:rPr>
        <w:t>Aty</w:t>
      </w:r>
      <w:proofErr w:type="spellEnd"/>
      <w:r w:rsidRPr="003437CE">
        <w:rPr>
          <w:rFonts w:ascii="Times New Roman" w:hAnsi="Times New Roman"/>
          <w:sz w:val="24"/>
          <w:szCs w:val="24"/>
        </w:rPr>
        <w:t xml:space="preserve">, M., Lee, C., Bai, Y., Li, X. and Michalak, M., (2007). Detecting periodic patterns of </w:t>
      </w:r>
      <w:r w:rsidRPr="003437CE">
        <w:rPr>
          <w:rFonts w:ascii="Times New Roman" w:hAnsi="Times New Roman"/>
          <w:sz w:val="24"/>
          <w:szCs w:val="24"/>
        </w:rPr>
        <w:tab/>
        <w:t xml:space="preserve">arrival delay, </w:t>
      </w:r>
      <w:r w:rsidRPr="003437CE">
        <w:rPr>
          <w:rFonts w:ascii="Times New Roman" w:hAnsi="Times New Roman"/>
          <w:i/>
          <w:sz w:val="24"/>
          <w:szCs w:val="24"/>
        </w:rPr>
        <w:t>Journal of Air Transport Management</w:t>
      </w:r>
      <w:r w:rsidRPr="003437CE">
        <w:rPr>
          <w:rFonts w:ascii="Times New Roman" w:hAnsi="Times New Roman"/>
          <w:sz w:val="24"/>
          <w:szCs w:val="24"/>
        </w:rPr>
        <w:t>, 13 Pp355-361.</w:t>
      </w:r>
    </w:p>
    <w:p w14:paraId="72DEB7C3"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proofErr w:type="spellStart"/>
      <w:r w:rsidRPr="003437CE">
        <w:rPr>
          <w:rFonts w:ascii="Times New Roman" w:hAnsi="Times New Roman"/>
          <w:sz w:val="24"/>
          <w:szCs w:val="24"/>
        </w:rPr>
        <w:t>Adelekan</w:t>
      </w:r>
      <w:proofErr w:type="spellEnd"/>
      <w:r w:rsidRPr="003437CE">
        <w:rPr>
          <w:rFonts w:ascii="Times New Roman" w:hAnsi="Times New Roman"/>
          <w:sz w:val="24"/>
          <w:szCs w:val="24"/>
        </w:rPr>
        <w:t xml:space="preserve">, 1.O. (1998) </w:t>
      </w:r>
      <w:proofErr w:type="spellStart"/>
      <w:r w:rsidRPr="003437CE">
        <w:rPr>
          <w:rFonts w:ascii="Times New Roman" w:hAnsi="Times New Roman"/>
          <w:sz w:val="24"/>
          <w:szCs w:val="24"/>
        </w:rPr>
        <w:t>Spatio</w:t>
      </w:r>
      <w:proofErr w:type="spellEnd"/>
      <w:r w:rsidRPr="003437CE">
        <w:rPr>
          <w:rFonts w:ascii="Times New Roman" w:hAnsi="Times New Roman"/>
          <w:sz w:val="24"/>
          <w:szCs w:val="24"/>
        </w:rPr>
        <w:t xml:space="preserve">-Temporal Variation in Thunderstorm Rainfall over Nigeria. International </w:t>
      </w:r>
      <w:r w:rsidRPr="003437CE">
        <w:rPr>
          <w:rFonts w:ascii="Times New Roman" w:hAnsi="Times New Roman"/>
          <w:sz w:val="24"/>
          <w:szCs w:val="24"/>
        </w:rPr>
        <w:tab/>
        <w:t>Journal of Climatology 18, Pp1273 — 1283.</w:t>
      </w:r>
    </w:p>
    <w:p w14:paraId="653C9B9D"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sz w:val="24"/>
          <w:szCs w:val="24"/>
        </w:rPr>
        <w:t xml:space="preserve">Ahrens., C. D. (2013). </w:t>
      </w:r>
      <w:r w:rsidRPr="003437CE">
        <w:rPr>
          <w:rFonts w:ascii="Times New Roman" w:hAnsi="Times New Roman"/>
          <w:i/>
          <w:sz w:val="24"/>
          <w:szCs w:val="24"/>
        </w:rPr>
        <w:t xml:space="preserve">Meteorology today: an introduction to weather, climate, and the </w:t>
      </w:r>
      <w:r w:rsidRPr="003437CE">
        <w:rPr>
          <w:rFonts w:ascii="Times New Roman" w:hAnsi="Times New Roman"/>
          <w:i/>
          <w:sz w:val="24"/>
          <w:szCs w:val="24"/>
        </w:rPr>
        <w:tab/>
        <w:t>environment</w:t>
      </w:r>
      <w:r w:rsidRPr="003437CE">
        <w:rPr>
          <w:rFonts w:ascii="Times New Roman" w:hAnsi="Times New Roman"/>
          <w:sz w:val="24"/>
          <w:szCs w:val="24"/>
        </w:rPr>
        <w:t>. Brooks/Cole, Cengage Learning, Belmont</w:t>
      </w:r>
    </w:p>
    <w:p w14:paraId="612AC5E7"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proofErr w:type="spellStart"/>
      <w:r w:rsidRPr="003437CE">
        <w:rPr>
          <w:rFonts w:ascii="Times New Roman" w:hAnsi="Times New Roman"/>
          <w:sz w:val="24"/>
          <w:szCs w:val="24"/>
        </w:rPr>
        <w:t>Akuezuilo</w:t>
      </w:r>
      <w:proofErr w:type="spellEnd"/>
      <w:r w:rsidRPr="003437CE">
        <w:rPr>
          <w:rFonts w:ascii="Times New Roman" w:hAnsi="Times New Roman"/>
          <w:sz w:val="24"/>
          <w:szCs w:val="24"/>
        </w:rPr>
        <w:t xml:space="preserve">, E. O., &amp; </w:t>
      </w:r>
      <w:proofErr w:type="spellStart"/>
      <w:r w:rsidRPr="003437CE">
        <w:rPr>
          <w:rFonts w:ascii="Times New Roman" w:hAnsi="Times New Roman"/>
          <w:sz w:val="24"/>
          <w:szCs w:val="24"/>
        </w:rPr>
        <w:t>Agu</w:t>
      </w:r>
      <w:proofErr w:type="spellEnd"/>
      <w:r w:rsidRPr="003437CE">
        <w:rPr>
          <w:rFonts w:ascii="Times New Roman" w:hAnsi="Times New Roman"/>
          <w:sz w:val="24"/>
          <w:szCs w:val="24"/>
        </w:rPr>
        <w:t xml:space="preserve"> A. (2002). </w:t>
      </w:r>
      <w:r w:rsidRPr="003437CE">
        <w:rPr>
          <w:rFonts w:ascii="Times New Roman" w:hAnsi="Times New Roman"/>
          <w:i/>
          <w:sz w:val="24"/>
          <w:szCs w:val="24"/>
        </w:rPr>
        <w:t xml:space="preserve">Research and Statistics in Education and </w:t>
      </w:r>
      <w:r w:rsidRPr="003437CE">
        <w:rPr>
          <w:rFonts w:ascii="Times New Roman" w:hAnsi="Times New Roman"/>
          <w:i/>
          <w:sz w:val="24"/>
          <w:szCs w:val="24"/>
        </w:rPr>
        <w:tab/>
        <w:t xml:space="preserve">Social Sciences. </w:t>
      </w:r>
      <w:r w:rsidRPr="003437CE">
        <w:rPr>
          <w:rFonts w:ascii="Times New Roman" w:hAnsi="Times New Roman"/>
          <w:i/>
          <w:sz w:val="24"/>
          <w:szCs w:val="24"/>
        </w:rPr>
        <w:tab/>
        <w:t>Method and Applications</w:t>
      </w:r>
      <w:r w:rsidRPr="003437CE">
        <w:rPr>
          <w:rFonts w:ascii="Times New Roman" w:hAnsi="Times New Roman"/>
          <w:sz w:val="24"/>
          <w:szCs w:val="24"/>
        </w:rPr>
        <w:t xml:space="preserve">. </w:t>
      </w:r>
      <w:proofErr w:type="spellStart"/>
      <w:r w:rsidRPr="003437CE">
        <w:rPr>
          <w:rFonts w:ascii="Times New Roman" w:hAnsi="Times New Roman"/>
          <w:sz w:val="24"/>
          <w:szCs w:val="24"/>
        </w:rPr>
        <w:t>Awka</w:t>
      </w:r>
      <w:proofErr w:type="spellEnd"/>
      <w:r w:rsidRPr="003437CE">
        <w:rPr>
          <w:rFonts w:ascii="Times New Roman" w:hAnsi="Times New Roman"/>
          <w:sz w:val="24"/>
          <w:szCs w:val="24"/>
        </w:rPr>
        <w:t xml:space="preserve">: </w:t>
      </w:r>
      <w:proofErr w:type="spellStart"/>
      <w:r w:rsidRPr="003437CE">
        <w:rPr>
          <w:rFonts w:ascii="Times New Roman" w:hAnsi="Times New Roman"/>
          <w:sz w:val="24"/>
          <w:szCs w:val="24"/>
        </w:rPr>
        <w:t>Newl</w:t>
      </w:r>
      <w:proofErr w:type="spellEnd"/>
      <w:r w:rsidRPr="003437CE">
        <w:rPr>
          <w:rFonts w:ascii="Times New Roman" w:hAnsi="Times New Roman"/>
          <w:sz w:val="24"/>
          <w:szCs w:val="24"/>
        </w:rPr>
        <w:t xml:space="preserve"> </w:t>
      </w:r>
      <w:proofErr w:type="spellStart"/>
      <w:r w:rsidRPr="003437CE">
        <w:rPr>
          <w:rFonts w:ascii="Times New Roman" w:hAnsi="Times New Roman"/>
          <w:sz w:val="24"/>
          <w:szCs w:val="24"/>
        </w:rPr>
        <w:t>Centi</w:t>
      </w:r>
      <w:proofErr w:type="spellEnd"/>
      <w:r w:rsidRPr="003437CE">
        <w:rPr>
          <w:rFonts w:ascii="Times New Roman" w:hAnsi="Times New Roman"/>
          <w:sz w:val="24"/>
          <w:szCs w:val="24"/>
        </w:rPr>
        <w:t xml:space="preserve"> Publishers </w:t>
      </w:r>
      <w:r w:rsidRPr="003437CE">
        <w:rPr>
          <w:rFonts w:ascii="Times New Roman" w:hAnsi="Times New Roman"/>
          <w:sz w:val="24"/>
          <w:szCs w:val="24"/>
        </w:rPr>
        <w:tab/>
        <w:t>and Academic Press Ltd, pp. 131-</w:t>
      </w:r>
      <w:r w:rsidRPr="003437CE">
        <w:rPr>
          <w:rFonts w:ascii="Times New Roman" w:hAnsi="Times New Roman"/>
          <w:sz w:val="24"/>
          <w:szCs w:val="24"/>
        </w:rPr>
        <w:tab/>
        <w:t>132.</w:t>
      </w:r>
    </w:p>
    <w:p w14:paraId="40F71006"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proofErr w:type="spellStart"/>
      <w:r w:rsidRPr="003437CE">
        <w:rPr>
          <w:rFonts w:ascii="Times New Roman" w:hAnsi="Times New Roman"/>
          <w:sz w:val="24"/>
          <w:szCs w:val="24"/>
        </w:rPr>
        <w:t>Alijani</w:t>
      </w:r>
      <w:proofErr w:type="spellEnd"/>
      <w:r w:rsidRPr="003437CE">
        <w:rPr>
          <w:rFonts w:ascii="Times New Roman" w:hAnsi="Times New Roman"/>
          <w:sz w:val="24"/>
          <w:szCs w:val="24"/>
        </w:rPr>
        <w:t xml:space="preserve"> B (2012) Synoptic climatology, 5nd </w:t>
      </w:r>
      <w:proofErr w:type="spellStart"/>
      <w:r w:rsidRPr="003437CE">
        <w:rPr>
          <w:rFonts w:ascii="Times New Roman" w:hAnsi="Times New Roman"/>
          <w:sz w:val="24"/>
          <w:szCs w:val="24"/>
        </w:rPr>
        <w:t>edn</w:t>
      </w:r>
      <w:proofErr w:type="spellEnd"/>
      <w:r w:rsidRPr="003437CE">
        <w:rPr>
          <w:rFonts w:ascii="Times New Roman" w:hAnsi="Times New Roman"/>
          <w:sz w:val="24"/>
          <w:szCs w:val="24"/>
        </w:rPr>
        <w:t xml:space="preserve">. </w:t>
      </w:r>
      <w:proofErr w:type="spellStart"/>
      <w:r w:rsidRPr="003437CE">
        <w:rPr>
          <w:rFonts w:ascii="Times New Roman" w:hAnsi="Times New Roman"/>
          <w:sz w:val="24"/>
          <w:szCs w:val="24"/>
        </w:rPr>
        <w:t>Samt</w:t>
      </w:r>
      <w:proofErr w:type="spellEnd"/>
      <w:r w:rsidRPr="003437CE">
        <w:rPr>
          <w:rFonts w:ascii="Times New Roman" w:hAnsi="Times New Roman"/>
          <w:sz w:val="24"/>
          <w:szCs w:val="24"/>
        </w:rPr>
        <w:t xml:space="preserve"> Publications (in Persian), Tehran</w:t>
      </w:r>
    </w:p>
    <w:p w14:paraId="612E9F9A"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proofErr w:type="spellStart"/>
      <w:r w:rsidRPr="003437CE">
        <w:rPr>
          <w:rFonts w:ascii="Times New Roman" w:hAnsi="Times New Roman"/>
          <w:sz w:val="24"/>
          <w:szCs w:val="24"/>
        </w:rPr>
        <w:t>Ayigbe</w:t>
      </w:r>
      <w:proofErr w:type="spellEnd"/>
      <w:r w:rsidRPr="003437CE">
        <w:rPr>
          <w:rFonts w:ascii="Times New Roman" w:hAnsi="Times New Roman"/>
          <w:sz w:val="24"/>
          <w:szCs w:val="24"/>
        </w:rPr>
        <w:t>, F. (2007, January 9). Challenges of the Aviation Sector. New Nigerian Newspaper, p. 7.</w:t>
      </w:r>
    </w:p>
    <w:p w14:paraId="54ADC696"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proofErr w:type="spellStart"/>
      <w:r w:rsidRPr="003437CE">
        <w:rPr>
          <w:rFonts w:ascii="Times New Roman" w:hAnsi="Times New Roman"/>
          <w:sz w:val="24"/>
          <w:szCs w:val="24"/>
        </w:rPr>
        <w:t>Ayoade</w:t>
      </w:r>
      <w:proofErr w:type="spellEnd"/>
      <w:r w:rsidRPr="003437CE">
        <w:rPr>
          <w:rFonts w:ascii="Times New Roman" w:hAnsi="Times New Roman"/>
          <w:sz w:val="24"/>
          <w:szCs w:val="24"/>
        </w:rPr>
        <w:t xml:space="preserve">, J.F. (2004). Introduction to climatology for the tropics. Ibadan: </w:t>
      </w:r>
      <w:r w:rsidRPr="003437CE">
        <w:rPr>
          <w:rFonts w:ascii="Times New Roman" w:hAnsi="Times New Roman"/>
          <w:sz w:val="24"/>
          <w:szCs w:val="24"/>
        </w:rPr>
        <w:tab/>
        <w:t>Spectrum Books Ltd.</w:t>
      </w:r>
    </w:p>
    <w:p w14:paraId="29A85B0F"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sz w:val="24"/>
          <w:szCs w:val="24"/>
        </w:rPr>
        <w:t xml:space="preserve">Chaudhuri., S. (2008). Identification of the level of downdraft formation during severe </w:t>
      </w:r>
      <w:r w:rsidRPr="003437CE">
        <w:rPr>
          <w:rFonts w:ascii="Times New Roman" w:hAnsi="Times New Roman"/>
          <w:sz w:val="24"/>
          <w:szCs w:val="24"/>
        </w:rPr>
        <w:tab/>
        <w:t xml:space="preserve">thunder-storm/days: a frequency domain analysis. </w:t>
      </w:r>
      <w:r w:rsidRPr="003437CE">
        <w:rPr>
          <w:rFonts w:ascii="Times New Roman" w:hAnsi="Times New Roman"/>
          <w:i/>
          <w:sz w:val="24"/>
          <w:szCs w:val="24"/>
        </w:rPr>
        <w:t xml:space="preserve">Meteorological Atmospheric Physics, </w:t>
      </w:r>
      <w:r w:rsidRPr="003437CE">
        <w:rPr>
          <w:rFonts w:ascii="Times New Roman" w:hAnsi="Times New Roman"/>
          <w:sz w:val="24"/>
          <w:szCs w:val="24"/>
        </w:rPr>
        <w:t xml:space="preserve">102 Pp123–129. </w:t>
      </w:r>
    </w:p>
    <w:p w14:paraId="3ABA1DE0"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proofErr w:type="spellStart"/>
      <w:r w:rsidRPr="003437CE">
        <w:rPr>
          <w:rFonts w:ascii="Times New Roman" w:hAnsi="Times New Roman"/>
          <w:sz w:val="24"/>
          <w:szCs w:val="24"/>
        </w:rPr>
        <w:t>Dalal</w:t>
      </w:r>
      <w:proofErr w:type="spellEnd"/>
      <w:r w:rsidRPr="003437CE">
        <w:rPr>
          <w:rFonts w:ascii="Times New Roman" w:hAnsi="Times New Roman"/>
          <w:sz w:val="24"/>
          <w:szCs w:val="24"/>
        </w:rPr>
        <w:t xml:space="preserve">, S., </w:t>
      </w:r>
      <w:proofErr w:type="spellStart"/>
      <w:r w:rsidRPr="003437CE">
        <w:rPr>
          <w:rFonts w:ascii="Times New Roman" w:hAnsi="Times New Roman"/>
          <w:sz w:val="24"/>
          <w:szCs w:val="24"/>
        </w:rPr>
        <w:t>Lohar</w:t>
      </w:r>
      <w:proofErr w:type="spellEnd"/>
      <w:r w:rsidRPr="003437CE">
        <w:rPr>
          <w:rFonts w:ascii="Times New Roman" w:hAnsi="Times New Roman"/>
          <w:sz w:val="24"/>
          <w:szCs w:val="24"/>
        </w:rPr>
        <w:t xml:space="preserve">, D., Sarkar, S., </w:t>
      </w:r>
      <w:proofErr w:type="spellStart"/>
      <w:r w:rsidRPr="003437CE">
        <w:rPr>
          <w:rFonts w:ascii="Times New Roman" w:hAnsi="Times New Roman"/>
          <w:sz w:val="24"/>
          <w:szCs w:val="24"/>
        </w:rPr>
        <w:t>Sadhukhan</w:t>
      </w:r>
      <w:proofErr w:type="spellEnd"/>
      <w:r w:rsidRPr="003437CE">
        <w:rPr>
          <w:rFonts w:ascii="Times New Roman" w:hAnsi="Times New Roman"/>
          <w:sz w:val="24"/>
          <w:szCs w:val="24"/>
        </w:rPr>
        <w:t xml:space="preserve">, I. and Debnath, G.C. (2012) Organizational modes of </w:t>
      </w:r>
      <w:r w:rsidRPr="003437CE">
        <w:rPr>
          <w:rFonts w:ascii="Times New Roman" w:hAnsi="Times New Roman"/>
          <w:sz w:val="24"/>
          <w:szCs w:val="24"/>
        </w:rPr>
        <w:tab/>
        <w:t xml:space="preserve">squall-type mesoscale convective systems during </w:t>
      </w:r>
      <w:proofErr w:type="spellStart"/>
      <w:r w:rsidRPr="003437CE">
        <w:rPr>
          <w:rFonts w:ascii="Times New Roman" w:hAnsi="Times New Roman"/>
          <w:sz w:val="24"/>
          <w:szCs w:val="24"/>
        </w:rPr>
        <w:t>premonsoon</w:t>
      </w:r>
      <w:proofErr w:type="spellEnd"/>
      <w:r w:rsidRPr="003437CE">
        <w:rPr>
          <w:rFonts w:ascii="Times New Roman" w:hAnsi="Times New Roman"/>
          <w:sz w:val="24"/>
          <w:szCs w:val="24"/>
        </w:rPr>
        <w:t xml:space="preserve"> season over eastern India. </w:t>
      </w:r>
      <w:r w:rsidRPr="003437CE">
        <w:rPr>
          <w:rFonts w:ascii="Times New Roman" w:hAnsi="Times New Roman"/>
          <w:sz w:val="24"/>
          <w:szCs w:val="24"/>
        </w:rPr>
        <w:tab/>
      </w:r>
      <w:proofErr w:type="gramStart"/>
      <w:r w:rsidRPr="003437CE">
        <w:rPr>
          <w:rFonts w:ascii="Times New Roman" w:hAnsi="Times New Roman"/>
          <w:i/>
          <w:sz w:val="24"/>
          <w:szCs w:val="24"/>
        </w:rPr>
        <w:t>Atmospheric  Research</w:t>
      </w:r>
      <w:proofErr w:type="gramEnd"/>
      <w:r w:rsidRPr="003437CE">
        <w:rPr>
          <w:rFonts w:ascii="Times New Roman" w:hAnsi="Times New Roman"/>
          <w:i/>
          <w:sz w:val="24"/>
          <w:szCs w:val="24"/>
        </w:rPr>
        <w:t>.,</w:t>
      </w:r>
      <w:r w:rsidRPr="003437CE">
        <w:rPr>
          <w:rFonts w:ascii="Times New Roman" w:hAnsi="Times New Roman"/>
          <w:sz w:val="24"/>
          <w:szCs w:val="24"/>
        </w:rPr>
        <w:t xml:space="preserve"> 106 Pp120–138 </w:t>
      </w:r>
    </w:p>
    <w:p w14:paraId="1118E289"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2E219B">
        <w:rPr>
          <w:rFonts w:ascii="Times New Roman" w:hAnsi="Times New Roman"/>
          <w:sz w:val="24"/>
          <w:szCs w:val="24"/>
          <w:lang w:val="de-DE"/>
        </w:rPr>
        <w:t xml:space="preserve">Das, S., Sarkar, A., Das, M.K., Rahman, M.M. &amp; Islam M.N. (2015). </w:t>
      </w:r>
      <w:r w:rsidRPr="003437CE">
        <w:rPr>
          <w:rFonts w:ascii="Times New Roman" w:hAnsi="Times New Roman"/>
          <w:sz w:val="24"/>
          <w:szCs w:val="24"/>
        </w:rPr>
        <w:t xml:space="preserve">Composite Characteristics of </w:t>
      </w:r>
      <w:r w:rsidRPr="003437CE">
        <w:rPr>
          <w:rFonts w:ascii="Times New Roman" w:hAnsi="Times New Roman"/>
          <w:sz w:val="24"/>
          <w:szCs w:val="24"/>
        </w:rPr>
        <w:tab/>
      </w:r>
      <w:proofErr w:type="spellStart"/>
      <w:r w:rsidRPr="003437CE">
        <w:rPr>
          <w:rFonts w:ascii="Times New Roman" w:hAnsi="Times New Roman"/>
          <w:sz w:val="24"/>
          <w:szCs w:val="24"/>
        </w:rPr>
        <w:t>Nor'westers</w:t>
      </w:r>
      <w:proofErr w:type="spellEnd"/>
      <w:r w:rsidRPr="003437CE">
        <w:rPr>
          <w:rFonts w:ascii="Times New Roman" w:hAnsi="Times New Roman"/>
          <w:sz w:val="24"/>
          <w:szCs w:val="24"/>
        </w:rPr>
        <w:t xml:space="preserve"> based on Observations and Simulations. </w:t>
      </w:r>
      <w:r w:rsidRPr="003437CE">
        <w:rPr>
          <w:rFonts w:ascii="Times New Roman" w:hAnsi="Times New Roman"/>
          <w:i/>
          <w:sz w:val="24"/>
          <w:szCs w:val="24"/>
        </w:rPr>
        <w:t>Journal of Atmospheric Research,</w:t>
      </w:r>
      <w:r w:rsidRPr="003437CE">
        <w:rPr>
          <w:rFonts w:ascii="Times New Roman" w:hAnsi="Times New Roman"/>
          <w:sz w:val="24"/>
          <w:szCs w:val="24"/>
        </w:rPr>
        <w:t xml:space="preserve"> 58 Pp158–</w:t>
      </w:r>
      <w:r w:rsidRPr="003437CE">
        <w:rPr>
          <w:rFonts w:ascii="Times New Roman" w:hAnsi="Times New Roman"/>
          <w:sz w:val="24"/>
          <w:szCs w:val="24"/>
        </w:rPr>
        <w:tab/>
        <w:t xml:space="preserve">178.  </w:t>
      </w:r>
    </w:p>
    <w:p w14:paraId="02B7522D" w14:textId="77777777" w:rsidR="00026659" w:rsidRPr="003437CE" w:rsidRDefault="00026659" w:rsidP="003437CE">
      <w:pPr>
        <w:pStyle w:val="ListParagraph"/>
        <w:numPr>
          <w:ilvl w:val="0"/>
          <w:numId w:val="1"/>
        </w:numPr>
        <w:spacing w:after="0" w:line="240" w:lineRule="auto"/>
        <w:jc w:val="both"/>
        <w:rPr>
          <w:rFonts w:ascii="Times New Roman" w:hAnsi="Times New Roman"/>
          <w:sz w:val="24"/>
          <w:szCs w:val="24"/>
        </w:rPr>
      </w:pPr>
      <w:r w:rsidRPr="003437CE">
        <w:rPr>
          <w:rFonts w:ascii="Times New Roman" w:hAnsi="Times New Roman"/>
          <w:sz w:val="24"/>
          <w:szCs w:val="24"/>
        </w:rPr>
        <w:t xml:space="preserve">Fahey, D.W. &amp; Lee, D.S. (2016). Aviation and Climate Change: A Scientific Perspective. </w:t>
      </w:r>
      <w:r w:rsidRPr="003437CE">
        <w:rPr>
          <w:rFonts w:ascii="Times New Roman" w:hAnsi="Times New Roman"/>
          <w:sz w:val="24"/>
          <w:szCs w:val="24"/>
        </w:rPr>
        <w:tab/>
      </w:r>
      <w:r w:rsidRPr="003437CE">
        <w:rPr>
          <w:rFonts w:ascii="Times New Roman" w:hAnsi="Times New Roman"/>
          <w:i/>
          <w:sz w:val="24"/>
          <w:szCs w:val="24"/>
        </w:rPr>
        <w:t>Carbon Climate Law Rev</w:t>
      </w:r>
      <w:r w:rsidRPr="003437CE">
        <w:rPr>
          <w:rFonts w:ascii="Times New Roman" w:hAnsi="Times New Roman"/>
          <w:sz w:val="24"/>
          <w:szCs w:val="24"/>
        </w:rPr>
        <w:t>iew 10, 97–104.</w:t>
      </w:r>
    </w:p>
    <w:p w14:paraId="4DD848DC" w14:textId="77777777" w:rsidR="00026659" w:rsidRPr="003437CE" w:rsidRDefault="00026659" w:rsidP="003437CE">
      <w:pPr>
        <w:pStyle w:val="ListParagraph"/>
        <w:numPr>
          <w:ilvl w:val="0"/>
          <w:numId w:val="1"/>
        </w:numPr>
        <w:spacing w:line="240" w:lineRule="auto"/>
        <w:jc w:val="both"/>
        <w:rPr>
          <w:rFonts w:ascii="Times New Roman" w:hAnsi="Times New Roman"/>
          <w:color w:val="131413"/>
          <w:sz w:val="24"/>
          <w:szCs w:val="24"/>
          <w:lang w:eastAsia="en-GB"/>
        </w:rPr>
      </w:pPr>
      <w:proofErr w:type="spellStart"/>
      <w:r w:rsidRPr="003437CE">
        <w:rPr>
          <w:rFonts w:ascii="Times New Roman" w:hAnsi="Times New Roman"/>
          <w:color w:val="131413"/>
          <w:sz w:val="24"/>
          <w:szCs w:val="24"/>
          <w:lang w:eastAsia="en-GB"/>
        </w:rPr>
        <w:t>Faraji</w:t>
      </w:r>
      <w:proofErr w:type="spellEnd"/>
      <w:r w:rsidRPr="003437CE">
        <w:rPr>
          <w:rFonts w:ascii="Times New Roman" w:hAnsi="Times New Roman"/>
          <w:color w:val="131413"/>
          <w:sz w:val="24"/>
          <w:szCs w:val="24"/>
          <w:lang w:eastAsia="en-GB"/>
        </w:rPr>
        <w:t xml:space="preserve">, A., </w:t>
      </w:r>
      <w:proofErr w:type="spellStart"/>
      <w:r w:rsidRPr="003437CE">
        <w:rPr>
          <w:rFonts w:ascii="Times New Roman" w:hAnsi="Times New Roman"/>
          <w:color w:val="131413"/>
          <w:sz w:val="24"/>
          <w:szCs w:val="24"/>
          <w:lang w:eastAsia="en-GB"/>
        </w:rPr>
        <w:t>Doust</w:t>
      </w:r>
      <w:proofErr w:type="spellEnd"/>
      <w:r w:rsidRPr="003437CE">
        <w:rPr>
          <w:rFonts w:ascii="Times New Roman" w:hAnsi="Times New Roman"/>
          <w:color w:val="131413"/>
          <w:sz w:val="24"/>
          <w:szCs w:val="24"/>
          <w:lang w:eastAsia="en-GB"/>
        </w:rPr>
        <w:t xml:space="preserve"> </w:t>
      </w:r>
      <w:proofErr w:type="spellStart"/>
      <w:r w:rsidRPr="003437CE">
        <w:rPr>
          <w:rFonts w:ascii="Times New Roman" w:hAnsi="Times New Roman"/>
          <w:color w:val="131413"/>
          <w:sz w:val="24"/>
          <w:szCs w:val="24"/>
          <w:lang w:eastAsia="en-GB"/>
        </w:rPr>
        <w:t>Kamian</w:t>
      </w:r>
      <w:proofErr w:type="spellEnd"/>
      <w:r w:rsidRPr="003437CE">
        <w:rPr>
          <w:rFonts w:ascii="Times New Roman" w:hAnsi="Times New Roman"/>
          <w:color w:val="131413"/>
          <w:sz w:val="24"/>
          <w:szCs w:val="24"/>
          <w:lang w:eastAsia="en-GB"/>
        </w:rPr>
        <w:t xml:space="preserve">, M., and </w:t>
      </w:r>
      <w:proofErr w:type="spellStart"/>
      <w:r w:rsidRPr="003437CE">
        <w:rPr>
          <w:rFonts w:ascii="Times New Roman" w:hAnsi="Times New Roman"/>
          <w:color w:val="131413"/>
          <w:sz w:val="24"/>
          <w:szCs w:val="24"/>
          <w:lang w:eastAsia="en-GB"/>
        </w:rPr>
        <w:t>Safavi</w:t>
      </w:r>
      <w:proofErr w:type="spellEnd"/>
      <w:r w:rsidRPr="003437CE">
        <w:rPr>
          <w:rFonts w:ascii="Times New Roman" w:hAnsi="Times New Roman"/>
          <w:color w:val="131413"/>
          <w:sz w:val="24"/>
          <w:szCs w:val="24"/>
          <w:lang w:eastAsia="en-GB"/>
        </w:rPr>
        <w:t xml:space="preserve">, Z. (2015) Synoptic analysis of spatial and temporal patterns of </w:t>
      </w:r>
      <w:r w:rsidRPr="003437CE">
        <w:rPr>
          <w:rFonts w:ascii="Times New Roman" w:hAnsi="Times New Roman"/>
          <w:color w:val="131413"/>
          <w:sz w:val="24"/>
          <w:szCs w:val="24"/>
          <w:lang w:eastAsia="en-GB"/>
        </w:rPr>
        <w:tab/>
        <w:t xml:space="preserve">rainfall and thunderstorms (a case study of </w:t>
      </w:r>
      <w:proofErr w:type="spellStart"/>
      <w:r w:rsidRPr="003437CE">
        <w:rPr>
          <w:rFonts w:ascii="Times New Roman" w:hAnsi="Times New Roman"/>
          <w:color w:val="131413"/>
          <w:sz w:val="24"/>
          <w:szCs w:val="24"/>
          <w:lang w:eastAsia="en-GB"/>
        </w:rPr>
        <w:t>Zanjan</w:t>
      </w:r>
      <w:proofErr w:type="spellEnd"/>
      <w:r w:rsidRPr="003437CE">
        <w:rPr>
          <w:rFonts w:ascii="Times New Roman" w:hAnsi="Times New Roman"/>
          <w:color w:val="131413"/>
          <w:sz w:val="24"/>
          <w:szCs w:val="24"/>
          <w:lang w:eastAsia="en-GB"/>
        </w:rPr>
        <w:t xml:space="preserve">). Quarterly Geography and Environmental </w:t>
      </w:r>
      <w:r w:rsidRPr="003437CE">
        <w:rPr>
          <w:rFonts w:ascii="Times New Roman" w:hAnsi="Times New Roman"/>
          <w:color w:val="131413"/>
          <w:sz w:val="24"/>
          <w:szCs w:val="24"/>
          <w:lang w:eastAsia="en-GB"/>
        </w:rPr>
        <w:tab/>
        <w:t>Studies 14:41–66.</w:t>
      </w:r>
    </w:p>
    <w:p w14:paraId="7D7008D2" w14:textId="77777777" w:rsidR="00026659" w:rsidRPr="003437CE" w:rsidRDefault="00026659" w:rsidP="003437CE">
      <w:pPr>
        <w:pStyle w:val="ListParagraph"/>
        <w:numPr>
          <w:ilvl w:val="0"/>
          <w:numId w:val="1"/>
        </w:numPr>
        <w:spacing w:after="0" w:line="240" w:lineRule="auto"/>
        <w:jc w:val="both"/>
        <w:rPr>
          <w:rFonts w:ascii="Times New Roman" w:hAnsi="Times New Roman"/>
          <w:sz w:val="24"/>
          <w:szCs w:val="24"/>
        </w:rPr>
      </w:pPr>
      <w:proofErr w:type="spellStart"/>
      <w:r w:rsidRPr="003437CE">
        <w:rPr>
          <w:rFonts w:ascii="Times New Roman" w:hAnsi="Times New Roman"/>
          <w:sz w:val="24"/>
          <w:szCs w:val="24"/>
        </w:rPr>
        <w:t>Gettelman</w:t>
      </w:r>
      <w:proofErr w:type="spellEnd"/>
      <w:r w:rsidRPr="003437CE">
        <w:rPr>
          <w:rFonts w:ascii="Times New Roman" w:hAnsi="Times New Roman"/>
          <w:sz w:val="24"/>
          <w:szCs w:val="24"/>
        </w:rPr>
        <w:t xml:space="preserve">, A. &amp; Chen, </w:t>
      </w:r>
      <w:proofErr w:type="gramStart"/>
      <w:r w:rsidRPr="003437CE">
        <w:rPr>
          <w:rFonts w:ascii="Times New Roman" w:hAnsi="Times New Roman"/>
          <w:sz w:val="24"/>
          <w:szCs w:val="24"/>
        </w:rPr>
        <w:t>C.(</w:t>
      </w:r>
      <w:proofErr w:type="gramEnd"/>
      <w:r w:rsidRPr="003437CE">
        <w:rPr>
          <w:rFonts w:ascii="Times New Roman" w:hAnsi="Times New Roman"/>
          <w:sz w:val="24"/>
          <w:szCs w:val="24"/>
        </w:rPr>
        <w:t xml:space="preserve">2013). The climate impact of aviation aerosols. </w:t>
      </w:r>
      <w:r w:rsidRPr="003437CE">
        <w:rPr>
          <w:rFonts w:ascii="Times New Roman" w:hAnsi="Times New Roman"/>
          <w:i/>
          <w:sz w:val="24"/>
          <w:szCs w:val="24"/>
        </w:rPr>
        <w:t xml:space="preserve">Geophysical Research </w:t>
      </w:r>
      <w:r w:rsidRPr="003437CE">
        <w:rPr>
          <w:rFonts w:ascii="Times New Roman" w:hAnsi="Times New Roman"/>
          <w:i/>
          <w:sz w:val="24"/>
          <w:szCs w:val="24"/>
        </w:rPr>
        <w:tab/>
        <w:t>Lett</w:t>
      </w:r>
      <w:r w:rsidRPr="003437CE">
        <w:rPr>
          <w:rFonts w:ascii="Times New Roman" w:hAnsi="Times New Roman"/>
          <w:sz w:val="24"/>
          <w:szCs w:val="24"/>
        </w:rPr>
        <w:t>er 40, 2785–2789.</w:t>
      </w:r>
    </w:p>
    <w:p w14:paraId="4E0F5C85" w14:textId="77777777" w:rsidR="00026659" w:rsidRPr="003437CE" w:rsidRDefault="00026659" w:rsidP="003437CE">
      <w:pPr>
        <w:pStyle w:val="ListParagraph"/>
        <w:numPr>
          <w:ilvl w:val="0"/>
          <w:numId w:val="1"/>
        </w:numPr>
        <w:spacing w:line="240" w:lineRule="auto"/>
        <w:jc w:val="both"/>
        <w:rPr>
          <w:rFonts w:ascii="Times New Roman" w:hAnsi="Times New Roman"/>
          <w:color w:val="131413"/>
          <w:sz w:val="24"/>
          <w:szCs w:val="24"/>
          <w:lang w:eastAsia="en-GB"/>
        </w:rPr>
      </w:pPr>
      <w:proofErr w:type="spellStart"/>
      <w:r w:rsidRPr="003437CE">
        <w:rPr>
          <w:rFonts w:ascii="Times New Roman" w:hAnsi="Times New Roman"/>
          <w:color w:val="131413"/>
          <w:sz w:val="24"/>
          <w:szCs w:val="24"/>
          <w:lang w:eastAsia="en-GB"/>
        </w:rPr>
        <w:t>Ghavidel</w:t>
      </w:r>
      <w:proofErr w:type="spellEnd"/>
      <w:r w:rsidRPr="003437CE">
        <w:rPr>
          <w:rFonts w:ascii="Times New Roman" w:hAnsi="Times New Roman"/>
          <w:color w:val="131413"/>
          <w:sz w:val="24"/>
          <w:szCs w:val="24"/>
          <w:lang w:eastAsia="en-GB"/>
        </w:rPr>
        <w:t xml:space="preserve">, Y. (2012) Synoptic analysis of thunderstorms of April 23rd and 24th 2010 thunderstorm </w:t>
      </w:r>
      <w:r w:rsidRPr="003437CE">
        <w:rPr>
          <w:rFonts w:ascii="Times New Roman" w:hAnsi="Times New Roman"/>
          <w:color w:val="131413"/>
          <w:sz w:val="24"/>
          <w:szCs w:val="24"/>
          <w:lang w:eastAsia="en-GB"/>
        </w:rPr>
        <w:tab/>
        <w:t xml:space="preserve">in Tabriz. </w:t>
      </w:r>
      <w:r w:rsidRPr="003437CE">
        <w:rPr>
          <w:rFonts w:ascii="Times New Roman" w:hAnsi="Times New Roman"/>
          <w:i/>
          <w:color w:val="131413"/>
          <w:sz w:val="24"/>
          <w:szCs w:val="24"/>
          <w:lang w:eastAsia="en-GB"/>
        </w:rPr>
        <w:t>Geography and Planning</w:t>
      </w:r>
      <w:r w:rsidRPr="003437CE">
        <w:rPr>
          <w:rFonts w:ascii="Times New Roman" w:hAnsi="Times New Roman"/>
          <w:color w:val="131413"/>
          <w:sz w:val="24"/>
          <w:szCs w:val="24"/>
          <w:lang w:eastAsia="en-GB"/>
        </w:rPr>
        <w:t>, 42 Pp223–238</w:t>
      </w:r>
    </w:p>
    <w:p w14:paraId="3E5D3A73" w14:textId="77777777" w:rsidR="00026659" w:rsidRPr="003437CE" w:rsidRDefault="00026659" w:rsidP="003437CE">
      <w:pPr>
        <w:pStyle w:val="ListParagraph"/>
        <w:numPr>
          <w:ilvl w:val="0"/>
          <w:numId w:val="1"/>
        </w:numPr>
        <w:spacing w:after="0" w:line="240" w:lineRule="auto"/>
        <w:jc w:val="both"/>
        <w:rPr>
          <w:rFonts w:ascii="Times New Roman" w:hAnsi="Times New Roman"/>
          <w:sz w:val="24"/>
          <w:szCs w:val="24"/>
        </w:rPr>
      </w:pPr>
      <w:r w:rsidRPr="003437CE">
        <w:rPr>
          <w:rFonts w:ascii="Times New Roman" w:hAnsi="Times New Roman"/>
          <w:sz w:val="24"/>
          <w:szCs w:val="24"/>
        </w:rPr>
        <w:t xml:space="preserve">Ghosh, R. and </w:t>
      </w:r>
      <w:proofErr w:type="spellStart"/>
      <w:r w:rsidRPr="003437CE">
        <w:rPr>
          <w:rFonts w:ascii="Times New Roman" w:hAnsi="Times New Roman"/>
          <w:sz w:val="24"/>
          <w:szCs w:val="24"/>
        </w:rPr>
        <w:t>Terekhov</w:t>
      </w:r>
      <w:proofErr w:type="spellEnd"/>
      <w:r w:rsidRPr="003437CE">
        <w:rPr>
          <w:rFonts w:ascii="Times New Roman" w:hAnsi="Times New Roman"/>
          <w:sz w:val="24"/>
          <w:szCs w:val="24"/>
        </w:rPr>
        <w:t xml:space="preserve">, I. (2015). Future passenger air traffic modelling: Trend analysis of </w:t>
      </w:r>
      <w:r w:rsidRPr="003437CE">
        <w:rPr>
          <w:rFonts w:ascii="Times New Roman" w:hAnsi="Times New Roman"/>
          <w:sz w:val="24"/>
          <w:szCs w:val="24"/>
        </w:rPr>
        <w:tab/>
        <w:t xml:space="preserve">the </w:t>
      </w:r>
      <w:r w:rsidRPr="003437CE">
        <w:rPr>
          <w:rFonts w:ascii="Times New Roman" w:hAnsi="Times New Roman"/>
          <w:sz w:val="24"/>
          <w:szCs w:val="24"/>
        </w:rPr>
        <w:tab/>
        <w:t xml:space="preserve">global </w:t>
      </w:r>
      <w:r w:rsidRPr="003437CE">
        <w:rPr>
          <w:rFonts w:ascii="Times New Roman" w:hAnsi="Times New Roman"/>
          <w:sz w:val="24"/>
          <w:szCs w:val="24"/>
        </w:rPr>
        <w:tab/>
        <w:t xml:space="preserve">passenger air travel demand network. In Proceedings of the 53rd AIAA </w:t>
      </w:r>
      <w:r w:rsidRPr="003437CE">
        <w:rPr>
          <w:rFonts w:ascii="Times New Roman" w:hAnsi="Times New Roman"/>
          <w:sz w:val="24"/>
          <w:szCs w:val="24"/>
        </w:rPr>
        <w:tab/>
        <w:t xml:space="preserve">Aerospace </w:t>
      </w:r>
      <w:r w:rsidRPr="003437CE">
        <w:rPr>
          <w:rFonts w:ascii="Times New Roman" w:hAnsi="Times New Roman"/>
          <w:sz w:val="24"/>
          <w:szCs w:val="24"/>
        </w:rPr>
        <w:tab/>
        <w:t>Sciences Meeting, Kissimmee, FL, USA, 5–12 January 2015</w:t>
      </w:r>
    </w:p>
    <w:p w14:paraId="19982958" w14:textId="77777777" w:rsidR="00026659" w:rsidRPr="003437CE" w:rsidRDefault="00026659" w:rsidP="003437CE">
      <w:pPr>
        <w:pStyle w:val="ListParagraph"/>
        <w:numPr>
          <w:ilvl w:val="0"/>
          <w:numId w:val="1"/>
        </w:numPr>
        <w:spacing w:after="0" w:line="240" w:lineRule="auto"/>
        <w:jc w:val="both"/>
        <w:rPr>
          <w:rFonts w:ascii="Times New Roman" w:hAnsi="Times New Roman"/>
          <w:sz w:val="24"/>
          <w:szCs w:val="24"/>
        </w:rPr>
      </w:pPr>
      <w:r w:rsidRPr="002E219B">
        <w:rPr>
          <w:rFonts w:ascii="Times New Roman" w:hAnsi="Times New Roman"/>
          <w:sz w:val="24"/>
          <w:szCs w:val="24"/>
          <w:lang w:val="de-DE"/>
        </w:rPr>
        <w:t xml:space="preserve">Ghosh, R.; Kölker, K.; &amp; Terekhov, T. (2015). </w:t>
      </w:r>
      <w:r w:rsidRPr="003437CE">
        <w:rPr>
          <w:rFonts w:ascii="Times New Roman" w:hAnsi="Times New Roman"/>
          <w:sz w:val="24"/>
          <w:szCs w:val="24"/>
        </w:rPr>
        <w:t xml:space="preserve">Future passenger air traffic modelling: A </w:t>
      </w:r>
      <w:r w:rsidRPr="003437CE">
        <w:rPr>
          <w:rFonts w:ascii="Times New Roman" w:hAnsi="Times New Roman"/>
          <w:sz w:val="24"/>
          <w:szCs w:val="24"/>
        </w:rPr>
        <w:tab/>
        <w:t xml:space="preserve">theoretical concept to integrate quality of travel, cost of travel and capacity </w:t>
      </w:r>
      <w:r w:rsidRPr="003437CE">
        <w:rPr>
          <w:rFonts w:ascii="Times New Roman" w:hAnsi="Times New Roman"/>
          <w:sz w:val="24"/>
          <w:szCs w:val="24"/>
        </w:rPr>
        <w:tab/>
        <w:t xml:space="preserve">constraints. </w:t>
      </w:r>
      <w:r w:rsidRPr="003437CE">
        <w:rPr>
          <w:rFonts w:ascii="Times New Roman" w:hAnsi="Times New Roman"/>
          <w:sz w:val="24"/>
          <w:szCs w:val="24"/>
        </w:rPr>
        <w:tab/>
        <w:t xml:space="preserve">In Proceedings of the 19th World Conference of the Air Transport </w:t>
      </w:r>
      <w:r w:rsidRPr="003437CE">
        <w:rPr>
          <w:rFonts w:ascii="Times New Roman" w:hAnsi="Times New Roman"/>
          <w:sz w:val="24"/>
          <w:szCs w:val="24"/>
        </w:rPr>
        <w:tab/>
        <w:t xml:space="preserve">Research Society </w:t>
      </w:r>
      <w:r w:rsidRPr="003437CE">
        <w:rPr>
          <w:rFonts w:ascii="Times New Roman" w:hAnsi="Times New Roman"/>
          <w:sz w:val="24"/>
          <w:szCs w:val="24"/>
        </w:rPr>
        <w:tab/>
        <w:t>(ATRS), Singapore, 2–4 July.</w:t>
      </w:r>
    </w:p>
    <w:p w14:paraId="7D76C718" w14:textId="77777777" w:rsidR="00026659" w:rsidRDefault="00026659" w:rsidP="00026659">
      <w:pPr>
        <w:spacing w:after="0" w:line="240" w:lineRule="auto"/>
        <w:ind w:left="-360"/>
        <w:jc w:val="both"/>
        <w:rPr>
          <w:rFonts w:ascii="Times New Roman" w:hAnsi="Times New Roman"/>
          <w:sz w:val="24"/>
          <w:szCs w:val="24"/>
        </w:rPr>
      </w:pPr>
    </w:p>
    <w:p w14:paraId="50C0D16A"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color w:val="131413"/>
          <w:sz w:val="24"/>
          <w:szCs w:val="24"/>
          <w:lang w:eastAsia="en-GB"/>
        </w:rPr>
        <w:t xml:space="preserve">Hurlbut, M.M., and Cohen. A.E. (2014) Environments of northeast U.S. severe thunderstorm events from </w:t>
      </w:r>
      <w:r w:rsidRPr="003437CE">
        <w:rPr>
          <w:rFonts w:ascii="Times New Roman" w:hAnsi="Times New Roman"/>
          <w:color w:val="131413"/>
          <w:sz w:val="24"/>
          <w:szCs w:val="24"/>
          <w:lang w:eastAsia="en-GB"/>
        </w:rPr>
        <w:tab/>
        <w:t xml:space="preserve">1999 to 2009. </w:t>
      </w:r>
      <w:r w:rsidRPr="003437CE">
        <w:rPr>
          <w:rFonts w:ascii="Times New Roman" w:hAnsi="Times New Roman"/>
          <w:i/>
          <w:color w:val="131413"/>
          <w:sz w:val="24"/>
          <w:szCs w:val="24"/>
          <w:lang w:eastAsia="en-GB"/>
        </w:rPr>
        <w:t>Weather Forecasting</w:t>
      </w:r>
      <w:r w:rsidRPr="003437CE">
        <w:rPr>
          <w:rFonts w:ascii="Times New Roman" w:hAnsi="Times New Roman"/>
          <w:color w:val="131413"/>
          <w:sz w:val="24"/>
          <w:szCs w:val="24"/>
          <w:lang w:eastAsia="en-GB"/>
        </w:rPr>
        <w:t>, 29 Pp3–22.</w:t>
      </w:r>
    </w:p>
    <w:p w14:paraId="102EA65A" w14:textId="77777777" w:rsidR="00026659" w:rsidRPr="003437CE" w:rsidRDefault="00026659" w:rsidP="003437CE">
      <w:pPr>
        <w:pStyle w:val="ListParagraph"/>
        <w:numPr>
          <w:ilvl w:val="0"/>
          <w:numId w:val="1"/>
        </w:numPr>
        <w:spacing w:line="240" w:lineRule="auto"/>
        <w:jc w:val="both"/>
        <w:rPr>
          <w:rFonts w:ascii="Times New Roman" w:hAnsi="Times New Roman"/>
          <w:color w:val="131413"/>
          <w:sz w:val="24"/>
          <w:szCs w:val="24"/>
          <w:lang w:eastAsia="en-GB"/>
        </w:rPr>
      </w:pPr>
      <w:proofErr w:type="spellStart"/>
      <w:r w:rsidRPr="003437CE">
        <w:rPr>
          <w:rFonts w:ascii="Times New Roman" w:hAnsi="Times New Roman"/>
          <w:color w:val="131413"/>
          <w:sz w:val="24"/>
          <w:szCs w:val="24"/>
          <w:lang w:eastAsia="en-GB"/>
        </w:rPr>
        <w:t>Iranpour</w:t>
      </w:r>
      <w:proofErr w:type="spellEnd"/>
      <w:r w:rsidRPr="003437CE">
        <w:rPr>
          <w:rFonts w:ascii="Times New Roman" w:hAnsi="Times New Roman"/>
          <w:color w:val="131413"/>
          <w:sz w:val="24"/>
          <w:szCs w:val="24"/>
          <w:lang w:eastAsia="en-GB"/>
        </w:rPr>
        <w:t xml:space="preserve"> F, </w:t>
      </w:r>
      <w:proofErr w:type="spellStart"/>
      <w:r w:rsidRPr="003437CE">
        <w:rPr>
          <w:rFonts w:ascii="Times New Roman" w:hAnsi="Times New Roman"/>
          <w:color w:val="131413"/>
          <w:sz w:val="24"/>
          <w:szCs w:val="24"/>
          <w:lang w:eastAsia="en-GB"/>
        </w:rPr>
        <w:t>Yazdanpanah</w:t>
      </w:r>
      <w:proofErr w:type="spellEnd"/>
      <w:r w:rsidRPr="003437CE">
        <w:rPr>
          <w:rFonts w:ascii="Times New Roman" w:hAnsi="Times New Roman"/>
          <w:color w:val="131413"/>
          <w:sz w:val="24"/>
          <w:szCs w:val="24"/>
          <w:lang w:eastAsia="en-GB"/>
        </w:rPr>
        <w:t xml:space="preserve"> H, and Hanafi A (2015). Synoptic and thermodynamic analysis of </w:t>
      </w:r>
      <w:r w:rsidRPr="003437CE">
        <w:rPr>
          <w:rFonts w:ascii="Times New Roman" w:hAnsi="Times New Roman"/>
          <w:color w:val="131413"/>
          <w:sz w:val="24"/>
          <w:szCs w:val="24"/>
          <w:lang w:eastAsia="en-GB"/>
        </w:rPr>
        <w:tab/>
        <w:t xml:space="preserve">thunderstorms in Hamedan meteorology stations. </w:t>
      </w:r>
      <w:r w:rsidRPr="003437CE">
        <w:rPr>
          <w:rFonts w:ascii="Times New Roman" w:hAnsi="Times New Roman"/>
          <w:i/>
          <w:color w:val="131413"/>
          <w:sz w:val="24"/>
          <w:szCs w:val="24"/>
          <w:lang w:eastAsia="en-GB"/>
        </w:rPr>
        <w:t>Geography and Environmental Hazards</w:t>
      </w:r>
      <w:r w:rsidRPr="003437CE">
        <w:rPr>
          <w:rFonts w:ascii="Times New Roman" w:hAnsi="Times New Roman"/>
          <w:color w:val="131413"/>
          <w:sz w:val="24"/>
          <w:szCs w:val="24"/>
          <w:lang w:eastAsia="en-GB"/>
        </w:rPr>
        <w:t xml:space="preserve">, 13 </w:t>
      </w:r>
      <w:r w:rsidRPr="003437CE">
        <w:rPr>
          <w:rFonts w:ascii="Times New Roman" w:hAnsi="Times New Roman"/>
          <w:color w:val="131413"/>
          <w:sz w:val="24"/>
          <w:szCs w:val="24"/>
          <w:lang w:eastAsia="en-GB"/>
        </w:rPr>
        <w:tab/>
        <w:t>Pp115–131</w:t>
      </w:r>
    </w:p>
    <w:p w14:paraId="68B0922D"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2E219B">
        <w:rPr>
          <w:rFonts w:ascii="Times New Roman" w:hAnsi="Times New Roman"/>
          <w:sz w:val="24"/>
          <w:szCs w:val="24"/>
          <w:lang w:val="de-DE"/>
        </w:rPr>
        <w:lastRenderedPageBreak/>
        <w:t xml:space="preserve">Klein, A., Craun, C. &amp; Lee, R.S., (2010). </w:t>
      </w:r>
      <w:r w:rsidRPr="003437CE">
        <w:rPr>
          <w:rFonts w:ascii="Times New Roman" w:hAnsi="Times New Roman"/>
          <w:sz w:val="24"/>
          <w:szCs w:val="24"/>
        </w:rPr>
        <w:t xml:space="preserve">Airport delay prediction using weather-impacted traffic </w:t>
      </w:r>
      <w:r w:rsidRPr="003437CE">
        <w:rPr>
          <w:rFonts w:ascii="Times New Roman" w:hAnsi="Times New Roman"/>
          <w:sz w:val="24"/>
          <w:szCs w:val="24"/>
        </w:rPr>
        <w:tab/>
        <w:t xml:space="preserve">index (WITI) model, Digital Avionics Systems Conference (DASC), 2010 IEEE/AIAA 29th. </w:t>
      </w:r>
      <w:r w:rsidRPr="003437CE">
        <w:rPr>
          <w:rFonts w:ascii="Times New Roman" w:hAnsi="Times New Roman"/>
          <w:sz w:val="24"/>
          <w:szCs w:val="24"/>
        </w:rPr>
        <w:tab/>
        <w:t>IEEE.</w:t>
      </w:r>
    </w:p>
    <w:p w14:paraId="58E4AD20"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proofErr w:type="spellStart"/>
      <w:r w:rsidRPr="003437CE">
        <w:rPr>
          <w:rFonts w:ascii="Times New Roman" w:hAnsi="Times New Roman"/>
          <w:sz w:val="24"/>
          <w:szCs w:val="24"/>
        </w:rPr>
        <w:t>Kulesa</w:t>
      </w:r>
      <w:proofErr w:type="spellEnd"/>
      <w:r w:rsidRPr="003437CE">
        <w:rPr>
          <w:rFonts w:ascii="Times New Roman" w:hAnsi="Times New Roman"/>
          <w:sz w:val="24"/>
          <w:szCs w:val="24"/>
        </w:rPr>
        <w:t xml:space="preserve">, G., (2003). Weather and aviation: How </w:t>
      </w:r>
      <w:proofErr w:type="gramStart"/>
      <w:r w:rsidRPr="003437CE">
        <w:rPr>
          <w:rFonts w:ascii="Times New Roman" w:hAnsi="Times New Roman"/>
          <w:sz w:val="24"/>
          <w:szCs w:val="24"/>
        </w:rPr>
        <w:t>does</w:t>
      </w:r>
      <w:proofErr w:type="gramEnd"/>
      <w:r w:rsidRPr="003437CE">
        <w:rPr>
          <w:rFonts w:ascii="Times New Roman" w:hAnsi="Times New Roman"/>
          <w:sz w:val="24"/>
          <w:szCs w:val="24"/>
        </w:rPr>
        <w:t xml:space="preserve"> weather affect the safety and operations of </w:t>
      </w:r>
      <w:r w:rsidRPr="003437CE">
        <w:rPr>
          <w:rFonts w:ascii="Times New Roman" w:hAnsi="Times New Roman"/>
          <w:sz w:val="24"/>
          <w:szCs w:val="24"/>
        </w:rPr>
        <w:tab/>
        <w:t xml:space="preserve">airports and aviation, and how does FAA work to manage weather-related effect? The </w:t>
      </w:r>
      <w:r w:rsidRPr="003437CE">
        <w:rPr>
          <w:rFonts w:ascii="Times New Roman" w:hAnsi="Times New Roman"/>
          <w:sz w:val="24"/>
          <w:szCs w:val="24"/>
        </w:rPr>
        <w:tab/>
        <w:t>Potential Impacts of Climate Change on Transportation, Washington, D.C., U.S.A.</w:t>
      </w:r>
      <w:r w:rsidRPr="003437CE">
        <w:rPr>
          <w:rFonts w:ascii="Times New Roman" w:hAnsi="Times New Roman"/>
          <w:sz w:val="24"/>
          <w:szCs w:val="24"/>
        </w:rPr>
        <w:cr/>
      </w:r>
      <w:r w:rsidRPr="003437CE">
        <w:rPr>
          <w:rFonts w:ascii="Times New Roman" w:hAnsi="Times New Roman"/>
          <w:color w:val="131413"/>
          <w:sz w:val="24"/>
          <w:szCs w:val="24"/>
          <w:lang w:eastAsia="en-GB"/>
        </w:rPr>
        <w:t xml:space="preserve"> Mohammad-</w:t>
      </w:r>
      <w:proofErr w:type="spellStart"/>
      <w:r w:rsidRPr="003437CE">
        <w:rPr>
          <w:rFonts w:ascii="Times New Roman" w:hAnsi="Times New Roman"/>
          <w:color w:val="131413"/>
          <w:sz w:val="24"/>
          <w:szCs w:val="24"/>
          <w:lang w:eastAsia="en-GB"/>
        </w:rPr>
        <w:t>Khorshid</w:t>
      </w:r>
      <w:proofErr w:type="spellEnd"/>
      <w:r w:rsidRPr="003437CE">
        <w:rPr>
          <w:rFonts w:ascii="Times New Roman" w:hAnsi="Times New Roman"/>
          <w:color w:val="131413"/>
          <w:sz w:val="24"/>
          <w:szCs w:val="24"/>
          <w:lang w:eastAsia="en-GB"/>
        </w:rPr>
        <w:t xml:space="preserve"> D. A, and </w:t>
      </w:r>
      <w:proofErr w:type="spellStart"/>
      <w:r w:rsidRPr="003437CE">
        <w:rPr>
          <w:rFonts w:ascii="Times New Roman" w:hAnsi="Times New Roman"/>
          <w:color w:val="131413"/>
          <w:sz w:val="24"/>
          <w:szCs w:val="24"/>
          <w:lang w:eastAsia="en-GB"/>
        </w:rPr>
        <w:t>Ghavidel</w:t>
      </w:r>
      <w:proofErr w:type="spellEnd"/>
      <w:r w:rsidRPr="003437CE">
        <w:rPr>
          <w:rFonts w:ascii="Times New Roman" w:hAnsi="Times New Roman"/>
          <w:color w:val="131413"/>
          <w:sz w:val="24"/>
          <w:szCs w:val="24"/>
          <w:lang w:eastAsia="en-GB"/>
        </w:rPr>
        <w:t xml:space="preserve">, Y. (2006). The application of digital atmosphere 2000 </w:t>
      </w:r>
      <w:r w:rsidRPr="003437CE">
        <w:rPr>
          <w:rFonts w:ascii="Times New Roman" w:hAnsi="Times New Roman"/>
          <w:color w:val="131413"/>
          <w:sz w:val="24"/>
          <w:szCs w:val="24"/>
          <w:lang w:eastAsia="en-GB"/>
        </w:rPr>
        <w:tab/>
        <w:t xml:space="preserve">software in spatial analysis of Iran climatic phenomena. </w:t>
      </w:r>
      <w:r w:rsidRPr="003437CE">
        <w:rPr>
          <w:rFonts w:ascii="Times New Roman" w:hAnsi="Times New Roman"/>
          <w:i/>
          <w:color w:val="131413"/>
          <w:sz w:val="24"/>
          <w:szCs w:val="24"/>
          <w:lang w:eastAsia="en-GB"/>
        </w:rPr>
        <w:t xml:space="preserve">Quarterly Geographical Journal of </w:t>
      </w:r>
      <w:r w:rsidRPr="003437CE">
        <w:rPr>
          <w:rFonts w:ascii="Times New Roman" w:hAnsi="Times New Roman"/>
          <w:i/>
          <w:color w:val="131413"/>
          <w:sz w:val="24"/>
          <w:szCs w:val="24"/>
          <w:lang w:eastAsia="en-GB"/>
        </w:rPr>
        <w:tab/>
        <w:t>Territory</w:t>
      </w:r>
      <w:r w:rsidRPr="003437CE">
        <w:rPr>
          <w:rFonts w:ascii="Times New Roman" w:hAnsi="Times New Roman"/>
          <w:color w:val="131413"/>
          <w:sz w:val="24"/>
          <w:szCs w:val="24"/>
          <w:lang w:eastAsia="en-GB"/>
        </w:rPr>
        <w:t xml:space="preserve"> (in Persian) 12:48–58.</w:t>
      </w:r>
    </w:p>
    <w:p w14:paraId="57D28A3A"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sz w:val="24"/>
          <w:szCs w:val="24"/>
        </w:rPr>
        <w:t xml:space="preserve">Muhammad, H. (2009). Air Safety: Weathering the Weather Factor. Retrieved </w:t>
      </w:r>
      <w:r w:rsidRPr="003437CE">
        <w:rPr>
          <w:rFonts w:ascii="Times New Roman" w:hAnsi="Times New Roman"/>
          <w:sz w:val="24"/>
          <w:szCs w:val="24"/>
        </w:rPr>
        <w:tab/>
        <w:t xml:space="preserve">from Daily </w:t>
      </w:r>
      <w:r w:rsidRPr="003437CE">
        <w:rPr>
          <w:rFonts w:ascii="Times New Roman" w:hAnsi="Times New Roman"/>
          <w:sz w:val="24"/>
          <w:szCs w:val="24"/>
        </w:rPr>
        <w:tab/>
        <w:t xml:space="preserve">Trust, the online edition September 13, 2009, from </w:t>
      </w:r>
      <w:r w:rsidRPr="003437CE">
        <w:rPr>
          <w:rFonts w:ascii="Times New Roman" w:hAnsi="Times New Roman"/>
          <w:sz w:val="24"/>
          <w:szCs w:val="24"/>
        </w:rPr>
        <w:tab/>
        <w:t>dailytrust.com National</w:t>
      </w:r>
    </w:p>
    <w:p w14:paraId="430DB899" w14:textId="77777777" w:rsidR="00026659" w:rsidRPr="003437CE" w:rsidRDefault="00026659" w:rsidP="003437CE">
      <w:pPr>
        <w:pStyle w:val="ListParagraph"/>
        <w:numPr>
          <w:ilvl w:val="0"/>
          <w:numId w:val="1"/>
        </w:numPr>
        <w:spacing w:after="0" w:line="240" w:lineRule="auto"/>
        <w:jc w:val="both"/>
        <w:rPr>
          <w:rFonts w:ascii="Times New Roman" w:hAnsi="Times New Roman"/>
          <w:sz w:val="24"/>
          <w:szCs w:val="24"/>
        </w:rPr>
      </w:pPr>
      <w:r w:rsidRPr="003437CE">
        <w:rPr>
          <w:rFonts w:ascii="Times New Roman" w:hAnsi="Times New Roman"/>
          <w:sz w:val="24"/>
          <w:szCs w:val="24"/>
        </w:rPr>
        <w:t xml:space="preserve">Peck, L. &amp; </w:t>
      </w:r>
      <w:proofErr w:type="spellStart"/>
      <w:r w:rsidRPr="003437CE">
        <w:rPr>
          <w:rFonts w:ascii="Times New Roman" w:hAnsi="Times New Roman"/>
          <w:sz w:val="24"/>
          <w:szCs w:val="24"/>
        </w:rPr>
        <w:t>Hedding</w:t>
      </w:r>
      <w:proofErr w:type="spellEnd"/>
      <w:r w:rsidRPr="003437CE">
        <w:rPr>
          <w:rFonts w:ascii="Times New Roman" w:hAnsi="Times New Roman"/>
          <w:sz w:val="24"/>
          <w:szCs w:val="24"/>
        </w:rPr>
        <w:t xml:space="preserve">, D.W. (2014). Tourist perceptions of air travel and climate change: an </w:t>
      </w:r>
      <w:r w:rsidRPr="003437CE">
        <w:rPr>
          <w:rFonts w:ascii="Times New Roman" w:hAnsi="Times New Roman"/>
          <w:sz w:val="24"/>
          <w:szCs w:val="24"/>
        </w:rPr>
        <w:tab/>
        <w:t xml:space="preserve">assessment of the polluters pay principle in South Africa, </w:t>
      </w:r>
      <w:r w:rsidRPr="003437CE">
        <w:rPr>
          <w:rFonts w:ascii="Times New Roman" w:hAnsi="Times New Roman"/>
          <w:i/>
          <w:sz w:val="24"/>
          <w:szCs w:val="24"/>
        </w:rPr>
        <w:t xml:space="preserve">African Journal of Hospitality, </w:t>
      </w:r>
      <w:r w:rsidRPr="003437CE">
        <w:rPr>
          <w:rFonts w:ascii="Times New Roman" w:hAnsi="Times New Roman"/>
          <w:i/>
          <w:sz w:val="24"/>
          <w:szCs w:val="24"/>
        </w:rPr>
        <w:tab/>
        <w:t>Tourism and Leisure,</w:t>
      </w:r>
      <w:r w:rsidRPr="003437CE">
        <w:rPr>
          <w:rFonts w:ascii="Times New Roman" w:hAnsi="Times New Roman"/>
          <w:sz w:val="24"/>
          <w:szCs w:val="24"/>
        </w:rPr>
        <w:t xml:space="preserve"> 3(1), Pp 12.31 </w:t>
      </w:r>
    </w:p>
    <w:p w14:paraId="006FA425" w14:textId="77777777" w:rsidR="00026659" w:rsidRDefault="00026659" w:rsidP="00026659">
      <w:pPr>
        <w:spacing w:line="240" w:lineRule="auto"/>
        <w:ind w:left="-360"/>
        <w:jc w:val="both"/>
        <w:rPr>
          <w:rFonts w:ascii="Times New Roman" w:hAnsi="Times New Roman"/>
          <w:color w:val="131413"/>
          <w:sz w:val="24"/>
          <w:szCs w:val="24"/>
          <w:lang w:eastAsia="en-GB"/>
        </w:rPr>
      </w:pPr>
    </w:p>
    <w:p w14:paraId="55F8DBC2"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sz w:val="24"/>
          <w:szCs w:val="24"/>
        </w:rPr>
        <w:t xml:space="preserve">Reynolds, D.W., Clark, D.A., Wilson, F.W. and Cook, L., (2012). Forecast-based decision </w:t>
      </w:r>
      <w:r w:rsidRPr="003437CE">
        <w:rPr>
          <w:rFonts w:ascii="Times New Roman" w:hAnsi="Times New Roman"/>
          <w:sz w:val="24"/>
          <w:szCs w:val="24"/>
        </w:rPr>
        <w:tab/>
        <w:t xml:space="preserve">support for San Francisco International Airport: A NextGen prototype system that improves </w:t>
      </w:r>
      <w:r w:rsidRPr="003437CE">
        <w:rPr>
          <w:rFonts w:ascii="Times New Roman" w:hAnsi="Times New Roman"/>
          <w:sz w:val="24"/>
          <w:szCs w:val="24"/>
        </w:rPr>
        <w:tab/>
        <w:t xml:space="preserve">operations during summer stratus season, Bulletin of the American Meteorological Society, </w:t>
      </w:r>
      <w:r w:rsidRPr="003437CE">
        <w:rPr>
          <w:rFonts w:ascii="Times New Roman" w:hAnsi="Times New Roman"/>
          <w:sz w:val="24"/>
          <w:szCs w:val="24"/>
        </w:rPr>
        <w:tab/>
        <w:t>93(10), Pp1503-1518.</w:t>
      </w:r>
    </w:p>
    <w:p w14:paraId="471383C9" w14:textId="77777777" w:rsidR="00026659" w:rsidRPr="003437CE" w:rsidRDefault="00026659" w:rsidP="003437CE">
      <w:pPr>
        <w:pStyle w:val="ListParagraph"/>
        <w:numPr>
          <w:ilvl w:val="0"/>
          <w:numId w:val="1"/>
        </w:numPr>
        <w:spacing w:line="240" w:lineRule="auto"/>
        <w:jc w:val="both"/>
        <w:rPr>
          <w:rFonts w:ascii="Times New Roman" w:hAnsi="Times New Roman"/>
          <w:color w:val="131413"/>
          <w:sz w:val="24"/>
          <w:szCs w:val="24"/>
          <w:lang w:eastAsia="en-GB"/>
        </w:rPr>
      </w:pPr>
      <w:r w:rsidRPr="003437CE">
        <w:rPr>
          <w:rFonts w:ascii="Times New Roman" w:hAnsi="Times New Roman"/>
          <w:color w:val="131413"/>
          <w:sz w:val="24"/>
          <w:szCs w:val="24"/>
          <w:lang w:eastAsia="en-GB"/>
        </w:rPr>
        <w:t xml:space="preserve">Salahi., B. (2012). Statistical characteristics and synoptic review of thunderstorms of Ardabil. </w:t>
      </w:r>
      <w:r w:rsidRPr="003437CE">
        <w:rPr>
          <w:rFonts w:ascii="Times New Roman" w:hAnsi="Times New Roman"/>
          <w:color w:val="131413"/>
          <w:sz w:val="24"/>
          <w:szCs w:val="24"/>
          <w:lang w:eastAsia="en-GB"/>
        </w:rPr>
        <w:tab/>
      </w:r>
      <w:r w:rsidRPr="003437CE">
        <w:rPr>
          <w:rFonts w:ascii="Times New Roman" w:hAnsi="Times New Roman"/>
          <w:i/>
          <w:color w:val="131413"/>
          <w:sz w:val="24"/>
          <w:szCs w:val="24"/>
          <w:lang w:eastAsia="en-GB"/>
        </w:rPr>
        <w:t>Physical Geography Research Quarterly</w:t>
      </w:r>
      <w:r w:rsidRPr="003437CE">
        <w:rPr>
          <w:rFonts w:ascii="Times New Roman" w:hAnsi="Times New Roman"/>
          <w:color w:val="131413"/>
          <w:sz w:val="24"/>
          <w:szCs w:val="24"/>
          <w:lang w:eastAsia="en-GB"/>
        </w:rPr>
        <w:t xml:space="preserve"> (in Persian) 72 Pp129–141.</w:t>
      </w:r>
    </w:p>
    <w:p w14:paraId="52B380F2" w14:textId="77777777" w:rsidR="00026659" w:rsidRPr="003437CE" w:rsidRDefault="00026659" w:rsidP="003437CE">
      <w:pPr>
        <w:pStyle w:val="ListParagraph"/>
        <w:numPr>
          <w:ilvl w:val="0"/>
          <w:numId w:val="1"/>
        </w:numPr>
        <w:spacing w:after="0" w:line="240" w:lineRule="auto"/>
        <w:jc w:val="both"/>
        <w:rPr>
          <w:rFonts w:ascii="Times New Roman" w:hAnsi="Times New Roman"/>
          <w:sz w:val="24"/>
          <w:szCs w:val="24"/>
        </w:rPr>
      </w:pPr>
      <w:proofErr w:type="spellStart"/>
      <w:r w:rsidRPr="003437CE">
        <w:rPr>
          <w:rFonts w:ascii="Times New Roman" w:hAnsi="Times New Roman"/>
          <w:sz w:val="24"/>
          <w:szCs w:val="24"/>
        </w:rPr>
        <w:t>Terekhov</w:t>
      </w:r>
      <w:proofErr w:type="spellEnd"/>
      <w:r w:rsidRPr="003437CE">
        <w:rPr>
          <w:rFonts w:ascii="Times New Roman" w:hAnsi="Times New Roman"/>
          <w:sz w:val="24"/>
          <w:szCs w:val="24"/>
        </w:rPr>
        <w:t xml:space="preserve">, I.; Ghosh, R., &amp; </w:t>
      </w:r>
      <w:proofErr w:type="spellStart"/>
      <w:r w:rsidRPr="003437CE">
        <w:rPr>
          <w:rFonts w:ascii="Times New Roman" w:hAnsi="Times New Roman"/>
          <w:sz w:val="24"/>
          <w:szCs w:val="24"/>
        </w:rPr>
        <w:t>Gollnick</w:t>
      </w:r>
      <w:proofErr w:type="spellEnd"/>
      <w:r w:rsidRPr="003437CE">
        <w:rPr>
          <w:rFonts w:ascii="Times New Roman" w:hAnsi="Times New Roman"/>
          <w:sz w:val="24"/>
          <w:szCs w:val="24"/>
        </w:rPr>
        <w:t xml:space="preserve">, V. A (2015). Concept of forecasting origin-destination </w:t>
      </w:r>
      <w:r w:rsidRPr="003437CE">
        <w:rPr>
          <w:rFonts w:ascii="Times New Roman" w:hAnsi="Times New Roman"/>
          <w:sz w:val="24"/>
          <w:szCs w:val="24"/>
        </w:rPr>
        <w:tab/>
        <w:t xml:space="preserve">air </w:t>
      </w:r>
      <w:r w:rsidRPr="003437CE">
        <w:rPr>
          <w:rFonts w:ascii="Times New Roman" w:hAnsi="Times New Roman"/>
          <w:sz w:val="24"/>
          <w:szCs w:val="24"/>
        </w:rPr>
        <w:tab/>
        <w:t xml:space="preserve">passenger demand between global city pairs using future socio-economic </w:t>
      </w:r>
      <w:r w:rsidRPr="003437CE">
        <w:rPr>
          <w:rFonts w:ascii="Times New Roman" w:hAnsi="Times New Roman"/>
          <w:sz w:val="24"/>
          <w:szCs w:val="24"/>
        </w:rPr>
        <w:tab/>
        <w:t xml:space="preserve">development </w:t>
      </w:r>
      <w:r w:rsidRPr="003437CE">
        <w:rPr>
          <w:rFonts w:ascii="Times New Roman" w:hAnsi="Times New Roman"/>
          <w:sz w:val="24"/>
          <w:szCs w:val="24"/>
        </w:rPr>
        <w:tab/>
        <w:t>scenarios. In Proceedings of the 53</w:t>
      </w:r>
      <w:r w:rsidRPr="003437CE">
        <w:rPr>
          <w:rFonts w:ascii="Times New Roman" w:hAnsi="Times New Roman"/>
          <w:sz w:val="24"/>
          <w:szCs w:val="24"/>
          <w:vertAlign w:val="superscript"/>
        </w:rPr>
        <w:t>rd</w:t>
      </w:r>
      <w:r w:rsidRPr="003437CE">
        <w:rPr>
          <w:rFonts w:ascii="Times New Roman" w:hAnsi="Times New Roman"/>
          <w:sz w:val="24"/>
          <w:szCs w:val="24"/>
        </w:rPr>
        <w:t xml:space="preserve"> AIAA Aerospace Sciences </w:t>
      </w:r>
      <w:r w:rsidRPr="003437CE">
        <w:rPr>
          <w:rFonts w:ascii="Times New Roman" w:hAnsi="Times New Roman"/>
          <w:sz w:val="24"/>
          <w:szCs w:val="24"/>
        </w:rPr>
        <w:tab/>
        <w:t xml:space="preserve">Meeting, Kissimmee, FL, </w:t>
      </w:r>
      <w:r w:rsidRPr="003437CE">
        <w:rPr>
          <w:rFonts w:ascii="Times New Roman" w:hAnsi="Times New Roman"/>
          <w:sz w:val="24"/>
          <w:szCs w:val="24"/>
        </w:rPr>
        <w:tab/>
        <w:t>USA, 5–9 January 2015.</w:t>
      </w:r>
    </w:p>
    <w:p w14:paraId="4B66B654" w14:textId="77777777" w:rsidR="00026659" w:rsidRDefault="00026659" w:rsidP="00026659">
      <w:pPr>
        <w:spacing w:line="240" w:lineRule="auto"/>
        <w:ind w:left="-360"/>
        <w:jc w:val="both"/>
        <w:rPr>
          <w:rFonts w:ascii="Times New Roman" w:hAnsi="Times New Roman"/>
          <w:sz w:val="24"/>
          <w:szCs w:val="24"/>
        </w:rPr>
      </w:pPr>
    </w:p>
    <w:p w14:paraId="3E6D9C5E"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sz w:val="24"/>
          <w:szCs w:val="24"/>
        </w:rPr>
        <w:t xml:space="preserve">Tyagi, B., Krishna, V.N. and Satyanarayana, A.N.V. (2011) Skill of thermodynamic indices for </w:t>
      </w:r>
      <w:r w:rsidRPr="003437CE">
        <w:rPr>
          <w:rFonts w:ascii="Times New Roman" w:hAnsi="Times New Roman"/>
          <w:sz w:val="24"/>
          <w:szCs w:val="24"/>
        </w:rPr>
        <w:tab/>
        <w:t xml:space="preserve">forecasting pre-monsoon thunderstorms over Kolkata during storm pilot phase 2006–2008. </w:t>
      </w:r>
      <w:r w:rsidRPr="003437CE">
        <w:rPr>
          <w:rFonts w:ascii="Times New Roman" w:hAnsi="Times New Roman"/>
          <w:sz w:val="24"/>
          <w:szCs w:val="24"/>
        </w:rPr>
        <w:tab/>
      </w:r>
      <w:r w:rsidRPr="003437CE">
        <w:rPr>
          <w:rFonts w:ascii="Times New Roman" w:hAnsi="Times New Roman"/>
          <w:i/>
          <w:sz w:val="24"/>
          <w:szCs w:val="24"/>
        </w:rPr>
        <w:t>Natural Hazards</w:t>
      </w:r>
      <w:r w:rsidRPr="003437CE">
        <w:rPr>
          <w:rFonts w:ascii="Times New Roman" w:hAnsi="Times New Roman"/>
          <w:sz w:val="24"/>
          <w:szCs w:val="24"/>
        </w:rPr>
        <w:t xml:space="preserve">. 56, Pp681–698. </w:t>
      </w:r>
    </w:p>
    <w:p w14:paraId="0E14928D"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sz w:val="24"/>
          <w:szCs w:val="24"/>
        </w:rPr>
        <w:t xml:space="preserve">Yamane. Y., Hayashi, T., </w:t>
      </w:r>
      <w:proofErr w:type="spellStart"/>
      <w:r w:rsidRPr="003437CE">
        <w:rPr>
          <w:rFonts w:ascii="Times New Roman" w:hAnsi="Times New Roman"/>
          <w:sz w:val="24"/>
          <w:szCs w:val="24"/>
        </w:rPr>
        <w:t>Kiguchi</w:t>
      </w:r>
      <w:proofErr w:type="spellEnd"/>
      <w:r w:rsidRPr="003437CE">
        <w:rPr>
          <w:rFonts w:ascii="Times New Roman" w:hAnsi="Times New Roman"/>
          <w:sz w:val="24"/>
          <w:szCs w:val="24"/>
        </w:rPr>
        <w:t xml:space="preserve">, M., </w:t>
      </w:r>
      <w:proofErr w:type="spellStart"/>
      <w:r w:rsidRPr="003437CE">
        <w:rPr>
          <w:rFonts w:ascii="Times New Roman" w:hAnsi="Times New Roman"/>
          <w:sz w:val="24"/>
          <w:szCs w:val="24"/>
        </w:rPr>
        <w:t>Akter</w:t>
      </w:r>
      <w:proofErr w:type="spellEnd"/>
      <w:r w:rsidRPr="003437CE">
        <w:rPr>
          <w:rFonts w:ascii="Times New Roman" w:hAnsi="Times New Roman"/>
          <w:sz w:val="24"/>
          <w:szCs w:val="24"/>
        </w:rPr>
        <w:t xml:space="preserve">, F. and Dewan, A.M. (2012) Synoptic situations of severe </w:t>
      </w:r>
      <w:r w:rsidRPr="003437CE">
        <w:rPr>
          <w:rFonts w:ascii="Times New Roman" w:hAnsi="Times New Roman"/>
          <w:sz w:val="24"/>
          <w:szCs w:val="24"/>
        </w:rPr>
        <w:tab/>
        <w:t xml:space="preserve">local convective storms during the pre-monsoon season in Bangladesh. </w:t>
      </w:r>
      <w:r w:rsidRPr="003437CE">
        <w:rPr>
          <w:rFonts w:ascii="Times New Roman" w:hAnsi="Times New Roman"/>
          <w:i/>
          <w:sz w:val="24"/>
          <w:szCs w:val="24"/>
        </w:rPr>
        <w:t>International Journal of Climatology,</w:t>
      </w:r>
      <w:r w:rsidRPr="003437CE">
        <w:rPr>
          <w:rFonts w:ascii="Times New Roman" w:hAnsi="Times New Roman"/>
          <w:sz w:val="24"/>
          <w:szCs w:val="24"/>
        </w:rPr>
        <w:t xml:space="preserve"> 33, </w:t>
      </w:r>
      <w:r w:rsidRPr="003437CE">
        <w:rPr>
          <w:rFonts w:ascii="Times New Roman" w:hAnsi="Times New Roman"/>
          <w:sz w:val="24"/>
          <w:szCs w:val="24"/>
        </w:rPr>
        <w:tab/>
        <w:t xml:space="preserve">Pp725–734 </w:t>
      </w:r>
    </w:p>
    <w:p w14:paraId="4646DAE1" w14:textId="77777777" w:rsidR="00026659" w:rsidRDefault="00026659" w:rsidP="00026659">
      <w:pPr>
        <w:spacing w:line="240" w:lineRule="auto"/>
        <w:ind w:left="-360"/>
        <w:jc w:val="both"/>
        <w:rPr>
          <w:rFonts w:ascii="Times New Roman" w:hAnsi="Times New Roman"/>
          <w:sz w:val="24"/>
          <w:szCs w:val="24"/>
        </w:rPr>
      </w:pPr>
    </w:p>
    <w:p w14:paraId="2747B14C" w14:textId="77777777"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sz w:val="24"/>
          <w:szCs w:val="24"/>
        </w:rPr>
        <w:t xml:space="preserve">World Meteorological Organization (WMO), (2007), Aviation hazards, education and training </w:t>
      </w:r>
      <w:r w:rsidRPr="003437CE">
        <w:rPr>
          <w:rFonts w:ascii="Times New Roman" w:hAnsi="Times New Roman"/>
          <w:sz w:val="24"/>
          <w:szCs w:val="24"/>
        </w:rPr>
        <w:tab/>
      </w:r>
      <w:proofErr w:type="spellStart"/>
      <w:r w:rsidRPr="003437CE">
        <w:rPr>
          <w:rFonts w:ascii="Times New Roman" w:hAnsi="Times New Roman"/>
          <w:sz w:val="24"/>
          <w:szCs w:val="24"/>
        </w:rPr>
        <w:t>programme</w:t>
      </w:r>
      <w:proofErr w:type="spellEnd"/>
      <w:r w:rsidRPr="003437CE">
        <w:rPr>
          <w:rFonts w:ascii="Times New Roman" w:hAnsi="Times New Roman"/>
          <w:sz w:val="24"/>
          <w:szCs w:val="24"/>
        </w:rPr>
        <w:t xml:space="preserve"> ETR-20, Geneva, Switzerland</w:t>
      </w:r>
    </w:p>
    <w:p w14:paraId="046975FF" w14:textId="77777777" w:rsidR="00026659" w:rsidRDefault="00026659" w:rsidP="00026659">
      <w:pPr>
        <w:spacing w:line="240" w:lineRule="auto"/>
        <w:ind w:left="-360"/>
        <w:jc w:val="both"/>
        <w:rPr>
          <w:rFonts w:ascii="Times New Roman" w:hAnsi="Times New Roman"/>
          <w:sz w:val="24"/>
          <w:szCs w:val="24"/>
        </w:rPr>
      </w:pPr>
    </w:p>
    <w:p w14:paraId="5CE072C1" w14:textId="77777777" w:rsidR="00026659" w:rsidRDefault="00026659" w:rsidP="00026659">
      <w:pPr>
        <w:spacing w:line="240" w:lineRule="auto"/>
        <w:ind w:left="-360"/>
        <w:jc w:val="both"/>
        <w:rPr>
          <w:rFonts w:ascii="Times New Roman" w:hAnsi="Times New Roman"/>
          <w:color w:val="131413"/>
          <w:sz w:val="24"/>
          <w:szCs w:val="24"/>
          <w:lang w:eastAsia="en-GB"/>
        </w:rPr>
      </w:pPr>
    </w:p>
    <w:p w14:paraId="299F3C04" w14:textId="77777777" w:rsidR="00026659" w:rsidRDefault="00026659" w:rsidP="00026659">
      <w:pPr>
        <w:spacing w:line="240" w:lineRule="auto"/>
        <w:ind w:left="-360"/>
        <w:jc w:val="both"/>
        <w:rPr>
          <w:rFonts w:ascii="Times New Roman" w:hAnsi="Times New Roman"/>
          <w:sz w:val="24"/>
          <w:szCs w:val="24"/>
        </w:rPr>
      </w:pPr>
    </w:p>
    <w:p w14:paraId="5CCE407D" w14:textId="77777777" w:rsidR="00026659" w:rsidRDefault="00026659" w:rsidP="00026659">
      <w:pPr>
        <w:spacing w:line="240" w:lineRule="auto"/>
        <w:ind w:left="-360"/>
        <w:jc w:val="both"/>
        <w:rPr>
          <w:rFonts w:ascii="Times New Roman" w:hAnsi="Times New Roman"/>
          <w:sz w:val="24"/>
          <w:szCs w:val="24"/>
        </w:rPr>
      </w:pPr>
    </w:p>
    <w:p w14:paraId="6F8CEFD9" w14:textId="77777777" w:rsidR="00026659" w:rsidRDefault="00026659" w:rsidP="00026659">
      <w:pPr>
        <w:spacing w:line="240" w:lineRule="auto"/>
        <w:ind w:left="-360"/>
        <w:jc w:val="both"/>
        <w:rPr>
          <w:rFonts w:ascii="Times New Roman" w:hAnsi="Times New Roman"/>
          <w:sz w:val="24"/>
          <w:szCs w:val="24"/>
        </w:rPr>
      </w:pPr>
    </w:p>
    <w:p w14:paraId="0CDA3C04" w14:textId="77777777" w:rsidR="00026659" w:rsidRDefault="00026659" w:rsidP="00026659"/>
    <w:p w14:paraId="2B3D1363" w14:textId="77777777" w:rsidR="00026659" w:rsidRPr="00D76464" w:rsidRDefault="00026659" w:rsidP="00E10F92">
      <w:pPr>
        <w:pStyle w:val="CommentText"/>
        <w:spacing w:line="360" w:lineRule="auto"/>
        <w:ind w:left="0"/>
        <w:rPr>
          <w:rFonts w:ascii="Times New Roman" w:hAnsi="Times New Roman"/>
          <w:b/>
          <w:sz w:val="24"/>
          <w:szCs w:val="24"/>
          <w:lang w:val="en-US"/>
        </w:rPr>
      </w:pPr>
    </w:p>
    <w:sectPr w:rsidR="00026659" w:rsidRPr="00D76464" w:rsidSect="00026659">
      <w:headerReference w:type="even" r:id="rId19"/>
      <w:headerReference w:type="default" r:id="rId20"/>
      <w:footerReference w:type="even" r:id="rId21"/>
      <w:footerReference w:type="default" r:id="rId22"/>
      <w:headerReference w:type="first" r:id="rId23"/>
      <w:footerReference w:type="first" r:id="rId24"/>
      <w:pgSz w:w="11906" w:h="16838"/>
      <w:pgMar w:top="5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lah Ahmad Ezreqat" w:date="2024-11-05T15:47:00Z" w:initials="SAE">
    <w:p w14:paraId="386D1CF9" w14:textId="776396A0" w:rsidR="00B03548" w:rsidRDefault="00B03548">
      <w:pPr>
        <w:pStyle w:val="CommentText"/>
      </w:pPr>
      <w:r>
        <w:rPr>
          <w:rStyle w:val="CommentReference"/>
        </w:rPr>
        <w:annotationRef/>
      </w:r>
      <w:r>
        <w:t>Ex-post-facto</w:t>
      </w:r>
    </w:p>
  </w:comment>
  <w:comment w:id="1" w:author="Salah Ahmad Ezreqat" w:date="2024-11-05T15:44:00Z" w:initials="SAE">
    <w:p w14:paraId="69FC1BF7" w14:textId="0C440AF9" w:rsidR="000323E6" w:rsidRDefault="000323E6">
      <w:pPr>
        <w:pStyle w:val="CommentText"/>
      </w:pPr>
      <w:r>
        <w:rPr>
          <w:rStyle w:val="CommentReference"/>
        </w:rPr>
        <w:annotationRef/>
      </w:r>
      <w:r>
        <w:t>This is not reflected in the method section, you need to tell from where you got the questionnaire? Is it adapted? validated? Piloted?</w:t>
      </w:r>
      <w:r w:rsidR="00B03548">
        <w:t xml:space="preserve"> </w:t>
      </w:r>
    </w:p>
  </w:comment>
  <w:comment w:id="3" w:author="Salah Ahmad Ezreqat" w:date="2024-11-05T15:35:00Z" w:initials="SAE">
    <w:p w14:paraId="39C684C5" w14:textId="0FE04685" w:rsidR="000323E6" w:rsidRDefault="000323E6">
      <w:pPr>
        <w:pStyle w:val="CommentText"/>
      </w:pPr>
      <w:r>
        <w:rPr>
          <w:rStyle w:val="CommentReference"/>
        </w:rPr>
        <w:annotationRef/>
      </w:r>
    </w:p>
  </w:comment>
  <w:comment w:id="4" w:author="Salah Ahmad Ezreqat" w:date="2024-11-05T15:35:00Z" w:initials="SAE">
    <w:p w14:paraId="15D2AC57" w14:textId="4FF087D5" w:rsidR="000323E6" w:rsidRPr="0026128B" w:rsidRDefault="000323E6" w:rsidP="0026128B">
      <w:pPr>
        <w:pStyle w:val="CommentText"/>
        <w:ind w:left="0"/>
        <w:rPr>
          <w:lang w:val="en-US"/>
        </w:rPr>
      </w:pPr>
      <w:r>
        <w:rPr>
          <w:rStyle w:val="CommentReference"/>
        </w:rPr>
        <w:annotationRef/>
      </w:r>
      <w:r>
        <w:rPr>
          <w:lang w:val="en-US"/>
        </w:rPr>
        <w:t xml:space="preserve">This is should be in the Introduction section not in methodology section. </w:t>
      </w:r>
    </w:p>
  </w:comment>
  <w:comment w:id="5" w:author="Salah Ahmad Ezreqat" w:date="2024-11-05T15:36:00Z" w:initials="SAE">
    <w:p w14:paraId="5997C74D" w14:textId="094BAD59" w:rsidR="000323E6" w:rsidRDefault="000323E6">
      <w:pPr>
        <w:pStyle w:val="CommentText"/>
      </w:pPr>
      <w:r>
        <w:rPr>
          <w:rStyle w:val="CommentReference"/>
        </w:rPr>
        <w:annotationRef/>
      </w:r>
      <w:r>
        <w:t xml:space="preserve">Explain how the samples were selected, did you do sample size collection? Randomization? </w:t>
      </w:r>
    </w:p>
  </w:comment>
  <w:comment w:id="6" w:author="Salah Ahmad Ezreqat" w:date="2024-11-05T15:37:00Z" w:initials="SAE">
    <w:p w14:paraId="3745EE59" w14:textId="1AF37AB6" w:rsidR="000323E6" w:rsidRDefault="000323E6">
      <w:pPr>
        <w:pStyle w:val="CommentText"/>
      </w:pPr>
      <w:r>
        <w:rPr>
          <w:rStyle w:val="CommentReference"/>
        </w:rPr>
        <w:annotationRef/>
      </w:r>
      <w:r>
        <w:t xml:space="preserve">Don’t mix result section with method </w:t>
      </w:r>
    </w:p>
  </w:comment>
  <w:comment w:id="7" w:author="Salah Ahmad Ezreqat" w:date="2024-11-05T15:38:00Z" w:initials="SAE">
    <w:p w14:paraId="09B763B9" w14:textId="170CC73C" w:rsidR="000323E6" w:rsidRDefault="000323E6">
      <w:pPr>
        <w:pStyle w:val="CommentText"/>
      </w:pPr>
      <w:r>
        <w:rPr>
          <w:rStyle w:val="CommentReference"/>
        </w:rPr>
        <w:annotationRef/>
      </w:r>
      <w:r>
        <w:t xml:space="preserve">Same here, separate the result into a result section </w:t>
      </w:r>
    </w:p>
  </w:comment>
  <w:comment w:id="8" w:author="Salah Ahmad Ezreqat" w:date="2024-11-05T15:39:00Z" w:initials="SAE">
    <w:p w14:paraId="27377B31" w14:textId="167DD16F" w:rsidR="000323E6" w:rsidRDefault="000323E6">
      <w:pPr>
        <w:pStyle w:val="CommentText"/>
      </w:pPr>
      <w:r>
        <w:rPr>
          <w:rStyle w:val="CommentReference"/>
        </w:rPr>
        <w:annotationRef/>
      </w:r>
    </w:p>
  </w:comment>
  <w:comment w:id="9" w:author="Salah Ahmad Ezreqat" w:date="2024-11-05T15:41:00Z" w:initials="SAE">
    <w:p w14:paraId="60440D48" w14:textId="652F7DDB" w:rsidR="000323E6" w:rsidRDefault="000323E6">
      <w:pPr>
        <w:pStyle w:val="CommentText"/>
      </w:pPr>
      <w:r>
        <w:rPr>
          <w:rStyle w:val="CommentReference"/>
        </w:rPr>
        <w:annotationRef/>
      </w:r>
      <w:r>
        <w:t xml:space="preserve">Does the study have any limitation? If yes, mention them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6D1CF9" w15:done="0"/>
  <w15:commentEx w15:paraId="69FC1BF7" w15:done="0"/>
  <w15:commentEx w15:paraId="39C684C5" w15:done="0"/>
  <w15:commentEx w15:paraId="15D2AC57" w15:paraIdParent="39C684C5" w15:done="0"/>
  <w15:commentEx w15:paraId="5997C74D" w15:done="0"/>
  <w15:commentEx w15:paraId="3745EE59" w15:done="0"/>
  <w15:commentEx w15:paraId="09B763B9" w15:done="0"/>
  <w15:commentEx w15:paraId="27377B31" w15:paraIdParent="09B763B9" w15:done="0"/>
  <w15:commentEx w15:paraId="60440D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D1CF9" w16cid:durableId="2AD4BC8B"/>
  <w16cid:commentId w16cid:paraId="69FC1BF7" w16cid:durableId="2AD4BBC8"/>
  <w16cid:commentId w16cid:paraId="39C684C5" w16cid:durableId="2AD4B9C4"/>
  <w16cid:commentId w16cid:paraId="15D2AC57" w16cid:durableId="2AD4B9C5"/>
  <w16cid:commentId w16cid:paraId="5997C74D" w16cid:durableId="2AD4B9FC"/>
  <w16cid:commentId w16cid:paraId="3745EE59" w16cid:durableId="2AD4BA4B"/>
  <w16cid:commentId w16cid:paraId="09B763B9" w16cid:durableId="2AD4BA92"/>
  <w16cid:commentId w16cid:paraId="27377B31" w16cid:durableId="2AD4BA96"/>
  <w16cid:commentId w16cid:paraId="60440D48" w16cid:durableId="2AD4BB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1352F" w14:textId="77777777" w:rsidR="00FD36D2" w:rsidRDefault="00FD36D2" w:rsidP="002E219B">
      <w:pPr>
        <w:spacing w:after="0" w:line="240" w:lineRule="auto"/>
      </w:pPr>
      <w:r>
        <w:separator/>
      </w:r>
    </w:p>
  </w:endnote>
  <w:endnote w:type="continuationSeparator" w:id="0">
    <w:p w14:paraId="079005EB" w14:textId="77777777" w:rsidR="00FD36D2" w:rsidRDefault="00FD36D2" w:rsidP="002E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269EF" w14:textId="77777777" w:rsidR="000323E6" w:rsidRDefault="00032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E0F80" w14:textId="77777777" w:rsidR="000323E6" w:rsidRDefault="00032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C8DBC" w14:textId="77777777" w:rsidR="000323E6" w:rsidRDefault="00032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FA2B5" w14:textId="77777777" w:rsidR="00FD36D2" w:rsidRDefault="00FD36D2" w:rsidP="002E219B">
      <w:pPr>
        <w:spacing w:after="0" w:line="240" w:lineRule="auto"/>
      </w:pPr>
      <w:r>
        <w:separator/>
      </w:r>
    </w:p>
  </w:footnote>
  <w:footnote w:type="continuationSeparator" w:id="0">
    <w:p w14:paraId="2B8C1DCF" w14:textId="77777777" w:rsidR="00FD36D2" w:rsidRDefault="00FD36D2" w:rsidP="002E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00A64" w14:textId="4E2C1643" w:rsidR="000323E6" w:rsidRDefault="000323E6">
    <w:pPr>
      <w:pStyle w:val="Header"/>
    </w:pPr>
    <w:r>
      <w:rPr>
        <w:noProof/>
      </w:rPr>
      <w:pict w14:anchorId="62F43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258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F05B7" w14:textId="4956A0BE" w:rsidR="000323E6" w:rsidRDefault="000323E6">
    <w:pPr>
      <w:pStyle w:val="Header"/>
    </w:pPr>
    <w:r>
      <w:rPr>
        <w:noProof/>
      </w:rPr>
      <w:pict w14:anchorId="6340D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258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0BF28" w14:textId="377DC99C" w:rsidR="000323E6" w:rsidRDefault="000323E6">
    <w:pPr>
      <w:pStyle w:val="Header"/>
    </w:pPr>
    <w:r>
      <w:rPr>
        <w:noProof/>
      </w:rPr>
      <w:pict w14:anchorId="30689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258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316F8"/>
    <w:multiLevelType w:val="hybridMultilevel"/>
    <w:tmpl w:val="DCFAFD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lah Ahmad Ezreqat">
    <w15:presenceInfo w15:providerId="AD" w15:userId="S-1-5-21-2834170882-363051761-1642254953-194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EF6"/>
    <w:rsid w:val="000037C1"/>
    <w:rsid w:val="00005969"/>
    <w:rsid w:val="00026659"/>
    <w:rsid w:val="000323E6"/>
    <w:rsid w:val="000657F2"/>
    <w:rsid w:val="000B2D72"/>
    <w:rsid w:val="000C092E"/>
    <w:rsid w:val="000C59D8"/>
    <w:rsid w:val="000D69C2"/>
    <w:rsid w:val="000E6EEA"/>
    <w:rsid w:val="00101784"/>
    <w:rsid w:val="00133404"/>
    <w:rsid w:val="00146403"/>
    <w:rsid w:val="00180351"/>
    <w:rsid w:val="001D090C"/>
    <w:rsid w:val="001D0D26"/>
    <w:rsid w:val="0023679B"/>
    <w:rsid w:val="002506A5"/>
    <w:rsid w:val="00251255"/>
    <w:rsid w:val="0026128B"/>
    <w:rsid w:val="00274AFB"/>
    <w:rsid w:val="002762C9"/>
    <w:rsid w:val="00276E4F"/>
    <w:rsid w:val="00286CFC"/>
    <w:rsid w:val="002E219B"/>
    <w:rsid w:val="002F7AB0"/>
    <w:rsid w:val="0030424B"/>
    <w:rsid w:val="003437CE"/>
    <w:rsid w:val="00346F03"/>
    <w:rsid w:val="00360843"/>
    <w:rsid w:val="00385DFF"/>
    <w:rsid w:val="003C28C4"/>
    <w:rsid w:val="003C428F"/>
    <w:rsid w:val="003D0799"/>
    <w:rsid w:val="003E3F19"/>
    <w:rsid w:val="003F7A47"/>
    <w:rsid w:val="0040145E"/>
    <w:rsid w:val="00403A72"/>
    <w:rsid w:val="004126E3"/>
    <w:rsid w:val="00417E85"/>
    <w:rsid w:val="004B524F"/>
    <w:rsid w:val="004C1AD7"/>
    <w:rsid w:val="004C5454"/>
    <w:rsid w:val="004D125B"/>
    <w:rsid w:val="00503A37"/>
    <w:rsid w:val="00520236"/>
    <w:rsid w:val="00536359"/>
    <w:rsid w:val="005540DC"/>
    <w:rsid w:val="005804FD"/>
    <w:rsid w:val="005C2E82"/>
    <w:rsid w:val="005D47B5"/>
    <w:rsid w:val="005D6FE6"/>
    <w:rsid w:val="005F5573"/>
    <w:rsid w:val="0060724E"/>
    <w:rsid w:val="00617602"/>
    <w:rsid w:val="00631BD2"/>
    <w:rsid w:val="00632805"/>
    <w:rsid w:val="00646289"/>
    <w:rsid w:val="0064787F"/>
    <w:rsid w:val="00653906"/>
    <w:rsid w:val="006655A1"/>
    <w:rsid w:val="00690B30"/>
    <w:rsid w:val="006A7605"/>
    <w:rsid w:val="006C671A"/>
    <w:rsid w:val="006D2889"/>
    <w:rsid w:val="006E3590"/>
    <w:rsid w:val="006F2F46"/>
    <w:rsid w:val="0075189B"/>
    <w:rsid w:val="00773CED"/>
    <w:rsid w:val="00777459"/>
    <w:rsid w:val="007D76F9"/>
    <w:rsid w:val="008177E5"/>
    <w:rsid w:val="008262C5"/>
    <w:rsid w:val="008322DE"/>
    <w:rsid w:val="00880C9C"/>
    <w:rsid w:val="00894536"/>
    <w:rsid w:val="008D48A8"/>
    <w:rsid w:val="008E2B98"/>
    <w:rsid w:val="009269F0"/>
    <w:rsid w:val="009522CC"/>
    <w:rsid w:val="00955FCF"/>
    <w:rsid w:val="00962B91"/>
    <w:rsid w:val="00995FAB"/>
    <w:rsid w:val="009A1120"/>
    <w:rsid w:val="009D00FA"/>
    <w:rsid w:val="00A015FF"/>
    <w:rsid w:val="00A01EF6"/>
    <w:rsid w:val="00A04B9E"/>
    <w:rsid w:val="00A052A9"/>
    <w:rsid w:val="00A067A1"/>
    <w:rsid w:val="00A22757"/>
    <w:rsid w:val="00A31504"/>
    <w:rsid w:val="00A52374"/>
    <w:rsid w:val="00A54EE9"/>
    <w:rsid w:val="00A57229"/>
    <w:rsid w:val="00A7752A"/>
    <w:rsid w:val="00A96C8D"/>
    <w:rsid w:val="00AC11D9"/>
    <w:rsid w:val="00AC6828"/>
    <w:rsid w:val="00AF5B68"/>
    <w:rsid w:val="00B03548"/>
    <w:rsid w:val="00B11078"/>
    <w:rsid w:val="00B21CE8"/>
    <w:rsid w:val="00B4612D"/>
    <w:rsid w:val="00B6773B"/>
    <w:rsid w:val="00B95943"/>
    <w:rsid w:val="00BA43EB"/>
    <w:rsid w:val="00BE0EF3"/>
    <w:rsid w:val="00BF5A6A"/>
    <w:rsid w:val="00C00160"/>
    <w:rsid w:val="00C13F53"/>
    <w:rsid w:val="00C20044"/>
    <w:rsid w:val="00C33D36"/>
    <w:rsid w:val="00C40321"/>
    <w:rsid w:val="00CA5D9C"/>
    <w:rsid w:val="00CB1F21"/>
    <w:rsid w:val="00CB2F24"/>
    <w:rsid w:val="00CB6019"/>
    <w:rsid w:val="00CB6AEE"/>
    <w:rsid w:val="00CE32DA"/>
    <w:rsid w:val="00D22EFE"/>
    <w:rsid w:val="00D52614"/>
    <w:rsid w:val="00D65A09"/>
    <w:rsid w:val="00D732BC"/>
    <w:rsid w:val="00D76464"/>
    <w:rsid w:val="00D816D7"/>
    <w:rsid w:val="00D926CA"/>
    <w:rsid w:val="00DB16C2"/>
    <w:rsid w:val="00DB2E35"/>
    <w:rsid w:val="00DC3E67"/>
    <w:rsid w:val="00E10F92"/>
    <w:rsid w:val="00E645E8"/>
    <w:rsid w:val="00E8661B"/>
    <w:rsid w:val="00E87A96"/>
    <w:rsid w:val="00EA5900"/>
    <w:rsid w:val="00EC47F0"/>
    <w:rsid w:val="00ED3E38"/>
    <w:rsid w:val="00EE103F"/>
    <w:rsid w:val="00EE2001"/>
    <w:rsid w:val="00F04AE4"/>
    <w:rsid w:val="00F421BA"/>
    <w:rsid w:val="00F47C2B"/>
    <w:rsid w:val="00F75600"/>
    <w:rsid w:val="00F84D4A"/>
    <w:rsid w:val="00FA14A1"/>
    <w:rsid w:val="00FA4589"/>
    <w:rsid w:val="00FB018A"/>
    <w:rsid w:val="00FB50BA"/>
    <w:rsid w:val="00FC6A26"/>
    <w:rsid w:val="00FD1593"/>
    <w:rsid w:val="00FD36D2"/>
    <w:rsid w:val="00FF35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8A35F6"/>
  <w15:docId w15:val="{A0D0C763-913C-43F3-B1A7-7B5F1F20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4C5454"/>
    <w:rPr>
      <w:sz w:val="16"/>
      <w:szCs w:val="16"/>
    </w:rPr>
  </w:style>
  <w:style w:type="character" w:customStyle="1" w:styleId="CommentTextChar">
    <w:name w:val="Comment Text Char"/>
    <w:link w:val="CommentText"/>
    <w:uiPriority w:val="99"/>
    <w:rsid w:val="00C40321"/>
    <w:rPr>
      <w:lang w:val="en-ZA"/>
    </w:rPr>
  </w:style>
  <w:style w:type="paragraph" w:styleId="CommentText">
    <w:name w:val="annotation text"/>
    <w:basedOn w:val="Normal"/>
    <w:link w:val="CommentTextChar"/>
    <w:uiPriority w:val="99"/>
    <w:unhideWhenUsed/>
    <w:rsid w:val="00C40321"/>
    <w:pPr>
      <w:spacing w:before="100" w:beforeAutospacing="1" w:after="100" w:afterAutospacing="1" w:line="240" w:lineRule="auto"/>
      <w:ind w:left="720"/>
      <w:jc w:val="both"/>
    </w:pPr>
    <w:rPr>
      <w:lang w:val="en-ZA"/>
    </w:rPr>
  </w:style>
  <w:style w:type="character" w:customStyle="1" w:styleId="CommentTextChar1">
    <w:name w:val="Comment Text Char1"/>
    <w:basedOn w:val="DefaultParagraphFont"/>
    <w:uiPriority w:val="99"/>
    <w:semiHidden/>
    <w:rsid w:val="00C40321"/>
    <w:rPr>
      <w:sz w:val="20"/>
      <w:szCs w:val="20"/>
    </w:rPr>
  </w:style>
  <w:style w:type="paragraph" w:styleId="BalloonText">
    <w:name w:val="Balloon Text"/>
    <w:basedOn w:val="Normal"/>
    <w:link w:val="BalloonTextChar"/>
    <w:uiPriority w:val="99"/>
    <w:semiHidden/>
    <w:unhideWhenUsed/>
    <w:rsid w:val="00C40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321"/>
    <w:rPr>
      <w:rFonts w:ascii="Tahoma" w:hAnsi="Tahoma" w:cs="Tahoma"/>
      <w:sz w:val="16"/>
      <w:szCs w:val="16"/>
    </w:rPr>
  </w:style>
  <w:style w:type="character" w:customStyle="1" w:styleId="HeaderChar">
    <w:name w:val="Header Char"/>
    <w:link w:val="Header"/>
    <w:uiPriority w:val="99"/>
    <w:rsid w:val="00773CED"/>
  </w:style>
  <w:style w:type="paragraph" w:styleId="Header">
    <w:name w:val="header"/>
    <w:basedOn w:val="Normal"/>
    <w:link w:val="HeaderChar"/>
    <w:uiPriority w:val="99"/>
    <w:unhideWhenUsed/>
    <w:rsid w:val="00773CED"/>
    <w:pPr>
      <w:tabs>
        <w:tab w:val="center" w:pos="4513"/>
        <w:tab w:val="right" w:pos="9026"/>
      </w:tabs>
    </w:pPr>
  </w:style>
  <w:style w:type="character" w:customStyle="1" w:styleId="HeaderChar1">
    <w:name w:val="Header Char1"/>
    <w:basedOn w:val="DefaultParagraphFont"/>
    <w:uiPriority w:val="99"/>
    <w:semiHidden/>
    <w:rsid w:val="00773CED"/>
  </w:style>
  <w:style w:type="paragraph" w:styleId="NoSpacing">
    <w:name w:val="No Spacing"/>
    <w:uiPriority w:val="1"/>
    <w:qFormat/>
    <w:rsid w:val="005540D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540DC"/>
    <w:rPr>
      <w:color w:val="0000FF"/>
      <w:u w:val="single"/>
    </w:rPr>
  </w:style>
  <w:style w:type="character" w:styleId="UnresolvedMention">
    <w:name w:val="Unresolved Mention"/>
    <w:basedOn w:val="DefaultParagraphFont"/>
    <w:uiPriority w:val="99"/>
    <w:semiHidden/>
    <w:unhideWhenUsed/>
    <w:rsid w:val="003437CE"/>
    <w:rPr>
      <w:color w:val="605E5C"/>
      <w:shd w:val="clear" w:color="auto" w:fill="E1DFDD"/>
    </w:rPr>
  </w:style>
  <w:style w:type="paragraph" w:styleId="ListParagraph">
    <w:name w:val="List Paragraph"/>
    <w:basedOn w:val="Normal"/>
    <w:uiPriority w:val="34"/>
    <w:qFormat/>
    <w:rsid w:val="003437CE"/>
    <w:pPr>
      <w:ind w:left="720"/>
      <w:contextualSpacing/>
    </w:pPr>
  </w:style>
  <w:style w:type="paragraph" w:styleId="Footer">
    <w:name w:val="footer"/>
    <w:basedOn w:val="Normal"/>
    <w:link w:val="FooterChar"/>
    <w:uiPriority w:val="99"/>
    <w:unhideWhenUsed/>
    <w:rsid w:val="002E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19B"/>
  </w:style>
  <w:style w:type="paragraph" w:styleId="CommentSubject">
    <w:name w:val="annotation subject"/>
    <w:basedOn w:val="CommentText"/>
    <w:next w:val="CommentText"/>
    <w:link w:val="CommentSubjectChar"/>
    <w:uiPriority w:val="99"/>
    <w:semiHidden/>
    <w:unhideWhenUsed/>
    <w:rsid w:val="0026128B"/>
    <w:pPr>
      <w:spacing w:before="0" w:beforeAutospacing="0" w:after="200" w:afterAutospacing="0"/>
      <w:ind w:left="0"/>
      <w:jc w:val="left"/>
    </w:pPr>
    <w:rPr>
      <w:b/>
      <w:bCs/>
      <w:sz w:val="20"/>
      <w:szCs w:val="20"/>
      <w:lang w:val="en-US"/>
    </w:rPr>
  </w:style>
  <w:style w:type="character" w:customStyle="1" w:styleId="CommentSubjectChar">
    <w:name w:val="Comment Subject Char"/>
    <w:basedOn w:val="CommentTextChar"/>
    <w:link w:val="CommentSubject"/>
    <w:uiPriority w:val="99"/>
    <w:semiHidden/>
    <w:rsid w:val="0026128B"/>
    <w:rPr>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chart" Target="charts/chart8.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Ozabor%20Famous\Desktop\OBIESESAN%20REQUEST%20UPDATE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Ozabor%20Famous\Desktop\OBIESESAN%20REQUEST%20UPDATED.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Ozabor%20Famous\Desktop\OBIESESAN%20REQUEST%20UPDATED.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Ozabor%20Famous\Desktop\OBIESESAN%20REQUEST%20UPDATED.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Ozabor%20Famous\Desktop\Etuk%20thunderstorm\ETUKUDO,%20UKEME%20FRANCI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Ozabor%20Famous\Desktop\Etuk%20thunderstorm\ETUKUDO,%20UKEME%20FRANCI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Ozabor%20Famous\Desktop\Etuk%20thunderstorm\ETUKUDO,%20UKEME%20FRANCI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Ozabor%20Famous\Desktop\Etuk%20thunderstorm\ETUKUDO,%20UKEME%20FRANCIS.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radarChart>
        <c:radarStyle val="filled"/>
        <c:varyColors val="0"/>
        <c:ser>
          <c:idx val="0"/>
          <c:order val="0"/>
          <c:cat>
            <c:strRef>
              <c:f>Sheet2!$Q$3:$X$3</c:f>
              <c:strCache>
                <c:ptCount val="8"/>
                <c:pt idx="0">
                  <c:v>N</c:v>
                </c:pt>
                <c:pt idx="1">
                  <c:v>NE</c:v>
                </c:pt>
                <c:pt idx="2">
                  <c:v>E</c:v>
                </c:pt>
                <c:pt idx="3">
                  <c:v>SE</c:v>
                </c:pt>
                <c:pt idx="4">
                  <c:v>S</c:v>
                </c:pt>
                <c:pt idx="5">
                  <c:v>SW</c:v>
                </c:pt>
                <c:pt idx="6">
                  <c:v>W</c:v>
                </c:pt>
                <c:pt idx="7">
                  <c:v>NW</c:v>
                </c:pt>
              </c:strCache>
            </c:strRef>
          </c:cat>
          <c:val>
            <c:numRef>
              <c:f>Sheet2!$Q$4:$X$4</c:f>
              <c:numCache>
                <c:formatCode>General</c:formatCode>
                <c:ptCount val="8"/>
                <c:pt idx="0">
                  <c:v>0</c:v>
                </c:pt>
                <c:pt idx="1">
                  <c:v>0</c:v>
                </c:pt>
                <c:pt idx="2">
                  <c:v>0</c:v>
                </c:pt>
                <c:pt idx="3">
                  <c:v>179.33333333333351</c:v>
                </c:pt>
                <c:pt idx="4">
                  <c:v>180</c:v>
                </c:pt>
                <c:pt idx="5">
                  <c:v>233.22580645161307</c:v>
                </c:pt>
                <c:pt idx="6">
                  <c:v>0</c:v>
                </c:pt>
                <c:pt idx="7">
                  <c:v>0</c:v>
                </c:pt>
              </c:numCache>
            </c:numRef>
          </c:val>
          <c:extLst>
            <c:ext xmlns:c16="http://schemas.microsoft.com/office/drawing/2014/chart" uri="{C3380CC4-5D6E-409C-BE32-E72D297353CC}">
              <c16:uniqueId val="{00000000-24D1-42C6-A4EE-C35896150363}"/>
            </c:ext>
          </c:extLst>
        </c:ser>
        <c:ser>
          <c:idx val="1"/>
          <c:order val="1"/>
          <c:cat>
            <c:strRef>
              <c:f>Sheet2!$Q$3:$X$3</c:f>
              <c:strCache>
                <c:ptCount val="8"/>
                <c:pt idx="0">
                  <c:v>N</c:v>
                </c:pt>
                <c:pt idx="1">
                  <c:v>NE</c:v>
                </c:pt>
                <c:pt idx="2">
                  <c:v>E</c:v>
                </c:pt>
                <c:pt idx="3">
                  <c:v>SE</c:v>
                </c:pt>
                <c:pt idx="4">
                  <c:v>S</c:v>
                </c:pt>
                <c:pt idx="5">
                  <c:v>SW</c:v>
                </c:pt>
                <c:pt idx="6">
                  <c:v>W</c:v>
                </c:pt>
                <c:pt idx="7">
                  <c:v>NW</c:v>
                </c:pt>
              </c:strCache>
            </c:strRef>
          </c:cat>
          <c:val>
            <c:numRef>
              <c:f>Sheet2!$Q$5:$X$5</c:f>
              <c:numCache>
                <c:formatCode>General</c:formatCode>
                <c:ptCount val="8"/>
                <c:pt idx="3">
                  <c:v>162.90322580645162</c:v>
                </c:pt>
                <c:pt idx="5">
                  <c:v>194.82758620689654</c:v>
                </c:pt>
              </c:numCache>
            </c:numRef>
          </c:val>
          <c:extLst>
            <c:ext xmlns:c16="http://schemas.microsoft.com/office/drawing/2014/chart" uri="{C3380CC4-5D6E-409C-BE32-E72D297353CC}">
              <c16:uniqueId val="{00000001-24D1-42C6-A4EE-C35896150363}"/>
            </c:ext>
          </c:extLst>
        </c:ser>
        <c:ser>
          <c:idx val="2"/>
          <c:order val="2"/>
          <c:cat>
            <c:strRef>
              <c:f>Sheet2!$Q$3:$X$3</c:f>
              <c:strCache>
                <c:ptCount val="8"/>
                <c:pt idx="0">
                  <c:v>N</c:v>
                </c:pt>
                <c:pt idx="1">
                  <c:v>NE</c:v>
                </c:pt>
                <c:pt idx="2">
                  <c:v>E</c:v>
                </c:pt>
                <c:pt idx="3">
                  <c:v>SE</c:v>
                </c:pt>
                <c:pt idx="4">
                  <c:v>S</c:v>
                </c:pt>
                <c:pt idx="5">
                  <c:v>SW</c:v>
                </c:pt>
                <c:pt idx="6">
                  <c:v>W</c:v>
                </c:pt>
                <c:pt idx="7">
                  <c:v>NW</c:v>
                </c:pt>
              </c:strCache>
            </c:strRef>
          </c:cat>
          <c:val>
            <c:numRef>
              <c:f>Sheet2!$Q$6:$X$6</c:f>
              <c:numCache>
                <c:formatCode>General</c:formatCode>
                <c:ptCount val="8"/>
                <c:pt idx="3">
                  <c:v>173.66666666666652</c:v>
                </c:pt>
                <c:pt idx="5">
                  <c:v>190.64516129032225</c:v>
                </c:pt>
              </c:numCache>
            </c:numRef>
          </c:val>
          <c:extLst>
            <c:ext xmlns:c16="http://schemas.microsoft.com/office/drawing/2014/chart" uri="{C3380CC4-5D6E-409C-BE32-E72D297353CC}">
              <c16:uniqueId val="{00000002-24D1-42C6-A4EE-C35896150363}"/>
            </c:ext>
          </c:extLst>
        </c:ser>
        <c:ser>
          <c:idx val="3"/>
          <c:order val="3"/>
          <c:cat>
            <c:strRef>
              <c:f>Sheet2!$Q$3:$X$3</c:f>
              <c:strCache>
                <c:ptCount val="8"/>
                <c:pt idx="0">
                  <c:v>N</c:v>
                </c:pt>
                <c:pt idx="1">
                  <c:v>NE</c:v>
                </c:pt>
                <c:pt idx="2">
                  <c:v>E</c:v>
                </c:pt>
                <c:pt idx="3">
                  <c:v>SE</c:v>
                </c:pt>
                <c:pt idx="4">
                  <c:v>S</c:v>
                </c:pt>
                <c:pt idx="5">
                  <c:v>SW</c:v>
                </c:pt>
                <c:pt idx="6">
                  <c:v>W</c:v>
                </c:pt>
                <c:pt idx="7">
                  <c:v>NW</c:v>
                </c:pt>
              </c:strCache>
            </c:strRef>
          </c:cat>
          <c:val>
            <c:numRef>
              <c:f>Sheet2!$Q$7:$X$7</c:f>
              <c:numCache>
                <c:formatCode>General</c:formatCode>
                <c:ptCount val="8"/>
                <c:pt idx="3">
                  <c:v>166.7741935483869</c:v>
                </c:pt>
                <c:pt idx="5">
                  <c:v>190.9677419354841</c:v>
                </c:pt>
              </c:numCache>
            </c:numRef>
          </c:val>
          <c:extLst>
            <c:ext xmlns:c16="http://schemas.microsoft.com/office/drawing/2014/chart" uri="{C3380CC4-5D6E-409C-BE32-E72D297353CC}">
              <c16:uniqueId val="{00000003-24D1-42C6-A4EE-C35896150363}"/>
            </c:ext>
          </c:extLst>
        </c:ser>
        <c:ser>
          <c:idx val="4"/>
          <c:order val="4"/>
          <c:cat>
            <c:strRef>
              <c:f>Sheet2!$Q$3:$X$3</c:f>
              <c:strCache>
                <c:ptCount val="8"/>
                <c:pt idx="0">
                  <c:v>N</c:v>
                </c:pt>
                <c:pt idx="1">
                  <c:v>NE</c:v>
                </c:pt>
                <c:pt idx="2">
                  <c:v>E</c:v>
                </c:pt>
                <c:pt idx="3">
                  <c:v>SE</c:v>
                </c:pt>
                <c:pt idx="4">
                  <c:v>S</c:v>
                </c:pt>
                <c:pt idx="5">
                  <c:v>SW</c:v>
                </c:pt>
                <c:pt idx="6">
                  <c:v>W</c:v>
                </c:pt>
                <c:pt idx="7">
                  <c:v>NW</c:v>
                </c:pt>
              </c:strCache>
            </c:strRef>
          </c:cat>
          <c:val>
            <c:numRef>
              <c:f>Sheet2!$Q$8:$X$8</c:f>
              <c:numCache>
                <c:formatCode>General</c:formatCode>
                <c:ptCount val="8"/>
                <c:pt idx="3">
                  <c:v>139.66666666666652</c:v>
                </c:pt>
                <c:pt idx="5">
                  <c:v>213.87096774193549</c:v>
                </c:pt>
              </c:numCache>
            </c:numRef>
          </c:val>
          <c:extLst>
            <c:ext xmlns:c16="http://schemas.microsoft.com/office/drawing/2014/chart" uri="{C3380CC4-5D6E-409C-BE32-E72D297353CC}">
              <c16:uniqueId val="{00000004-24D1-42C6-A4EE-C35896150363}"/>
            </c:ext>
          </c:extLst>
        </c:ser>
        <c:ser>
          <c:idx val="5"/>
          <c:order val="5"/>
          <c:cat>
            <c:strRef>
              <c:f>Sheet2!$Q$3:$X$3</c:f>
              <c:strCache>
                <c:ptCount val="8"/>
                <c:pt idx="0">
                  <c:v>N</c:v>
                </c:pt>
                <c:pt idx="1">
                  <c:v>NE</c:v>
                </c:pt>
                <c:pt idx="2">
                  <c:v>E</c:v>
                </c:pt>
                <c:pt idx="3">
                  <c:v>SE</c:v>
                </c:pt>
                <c:pt idx="4">
                  <c:v>S</c:v>
                </c:pt>
                <c:pt idx="5">
                  <c:v>SW</c:v>
                </c:pt>
                <c:pt idx="6">
                  <c:v>W</c:v>
                </c:pt>
                <c:pt idx="7">
                  <c:v>NW</c:v>
                </c:pt>
              </c:strCache>
            </c:strRef>
          </c:cat>
          <c:val>
            <c:numRef>
              <c:f>Sheet2!$Q$9:$X$9</c:f>
              <c:numCache>
                <c:formatCode>General</c:formatCode>
                <c:ptCount val="8"/>
                <c:pt idx="5">
                  <c:v>195</c:v>
                </c:pt>
              </c:numCache>
            </c:numRef>
          </c:val>
          <c:extLst>
            <c:ext xmlns:c16="http://schemas.microsoft.com/office/drawing/2014/chart" uri="{C3380CC4-5D6E-409C-BE32-E72D297353CC}">
              <c16:uniqueId val="{00000005-24D1-42C6-A4EE-C35896150363}"/>
            </c:ext>
          </c:extLst>
        </c:ser>
        <c:dLbls>
          <c:showLegendKey val="0"/>
          <c:showVal val="0"/>
          <c:showCatName val="0"/>
          <c:showSerName val="0"/>
          <c:showPercent val="0"/>
          <c:showBubbleSize val="0"/>
        </c:dLbls>
        <c:axId val="309840128"/>
        <c:axId val="309846016"/>
      </c:radarChart>
      <c:catAx>
        <c:axId val="309840128"/>
        <c:scaling>
          <c:orientation val="minMax"/>
        </c:scaling>
        <c:delete val="0"/>
        <c:axPos val="b"/>
        <c:majorGridlines/>
        <c:numFmt formatCode="General" sourceLinked="0"/>
        <c:majorTickMark val="out"/>
        <c:minorTickMark val="none"/>
        <c:tickLblPos val="nextTo"/>
        <c:crossAx val="309846016"/>
        <c:crosses val="autoZero"/>
        <c:auto val="1"/>
        <c:lblAlgn val="ctr"/>
        <c:lblOffset val="100"/>
        <c:noMultiLvlLbl val="0"/>
      </c:catAx>
      <c:valAx>
        <c:axId val="309846016"/>
        <c:scaling>
          <c:orientation val="minMax"/>
        </c:scaling>
        <c:delete val="0"/>
        <c:axPos val="l"/>
        <c:majorGridlines/>
        <c:numFmt formatCode="General" sourceLinked="1"/>
        <c:majorTickMark val="cross"/>
        <c:minorTickMark val="none"/>
        <c:tickLblPos val="nextTo"/>
        <c:crossAx val="30984012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radarChart>
        <c:radarStyle val="filled"/>
        <c:varyColors val="0"/>
        <c:ser>
          <c:idx val="0"/>
          <c:order val="0"/>
          <c:cat>
            <c:strRef>
              <c:f>Sheet3!$E$8:$L$8</c:f>
              <c:strCache>
                <c:ptCount val="8"/>
                <c:pt idx="0">
                  <c:v>N</c:v>
                </c:pt>
                <c:pt idx="1">
                  <c:v>NE</c:v>
                </c:pt>
                <c:pt idx="2">
                  <c:v>E</c:v>
                </c:pt>
                <c:pt idx="3">
                  <c:v>SE</c:v>
                </c:pt>
                <c:pt idx="4">
                  <c:v>S</c:v>
                </c:pt>
                <c:pt idx="5">
                  <c:v>SW</c:v>
                </c:pt>
                <c:pt idx="6">
                  <c:v>W</c:v>
                </c:pt>
                <c:pt idx="7">
                  <c:v>NW</c:v>
                </c:pt>
              </c:strCache>
            </c:strRef>
          </c:cat>
          <c:val>
            <c:numRef>
              <c:f>Sheet3!$E$9:$L$9</c:f>
              <c:numCache>
                <c:formatCode>General</c:formatCode>
                <c:ptCount val="8"/>
                <c:pt idx="3" formatCode="0">
                  <c:v>168.66666666666652</c:v>
                </c:pt>
                <c:pt idx="4" formatCode="0">
                  <c:v>185.9677419354841</c:v>
                </c:pt>
                <c:pt idx="5" formatCode="0">
                  <c:v>228.22580645161307</c:v>
                </c:pt>
              </c:numCache>
            </c:numRef>
          </c:val>
          <c:extLst>
            <c:ext xmlns:c16="http://schemas.microsoft.com/office/drawing/2014/chart" uri="{C3380CC4-5D6E-409C-BE32-E72D297353CC}">
              <c16:uniqueId val="{00000000-5D20-4EE3-A0F0-60AB31D3923C}"/>
            </c:ext>
          </c:extLst>
        </c:ser>
        <c:ser>
          <c:idx val="1"/>
          <c:order val="1"/>
          <c:cat>
            <c:strRef>
              <c:f>Sheet3!$E$8:$L$8</c:f>
              <c:strCache>
                <c:ptCount val="8"/>
                <c:pt idx="0">
                  <c:v>N</c:v>
                </c:pt>
                <c:pt idx="1">
                  <c:v>NE</c:v>
                </c:pt>
                <c:pt idx="2">
                  <c:v>E</c:v>
                </c:pt>
                <c:pt idx="3">
                  <c:v>SE</c:v>
                </c:pt>
                <c:pt idx="4">
                  <c:v>S</c:v>
                </c:pt>
                <c:pt idx="5">
                  <c:v>SW</c:v>
                </c:pt>
                <c:pt idx="6">
                  <c:v>W</c:v>
                </c:pt>
                <c:pt idx="7">
                  <c:v>NW</c:v>
                </c:pt>
              </c:strCache>
            </c:strRef>
          </c:cat>
          <c:val>
            <c:numRef>
              <c:f>Sheet3!$E$10:$L$10</c:f>
              <c:numCache>
                <c:formatCode>General</c:formatCode>
                <c:ptCount val="8"/>
                <c:pt idx="3" formatCode="0">
                  <c:v>174.33333333333351</c:v>
                </c:pt>
                <c:pt idx="4" formatCode="0">
                  <c:v>190</c:v>
                </c:pt>
                <c:pt idx="5" formatCode="0">
                  <c:v>189.82758620689654</c:v>
                </c:pt>
              </c:numCache>
            </c:numRef>
          </c:val>
          <c:extLst>
            <c:ext xmlns:c16="http://schemas.microsoft.com/office/drawing/2014/chart" uri="{C3380CC4-5D6E-409C-BE32-E72D297353CC}">
              <c16:uniqueId val="{00000001-5D20-4EE3-A0F0-60AB31D3923C}"/>
            </c:ext>
          </c:extLst>
        </c:ser>
        <c:ser>
          <c:idx val="2"/>
          <c:order val="2"/>
          <c:cat>
            <c:strRef>
              <c:f>Sheet3!$E$8:$L$8</c:f>
              <c:strCache>
                <c:ptCount val="8"/>
                <c:pt idx="0">
                  <c:v>N</c:v>
                </c:pt>
                <c:pt idx="1">
                  <c:v>NE</c:v>
                </c:pt>
                <c:pt idx="2">
                  <c:v>E</c:v>
                </c:pt>
                <c:pt idx="3">
                  <c:v>SE</c:v>
                </c:pt>
                <c:pt idx="4">
                  <c:v>S</c:v>
                </c:pt>
                <c:pt idx="5">
                  <c:v>SW</c:v>
                </c:pt>
                <c:pt idx="6">
                  <c:v>W</c:v>
                </c:pt>
                <c:pt idx="7">
                  <c:v>NW</c:v>
                </c:pt>
              </c:strCache>
            </c:strRef>
          </c:cat>
          <c:val>
            <c:numRef>
              <c:f>Sheet3!$E$11:$L$11</c:f>
              <c:numCache>
                <c:formatCode>General</c:formatCode>
                <c:ptCount val="8"/>
                <c:pt idx="3" formatCode="0">
                  <c:v>157.90322580645162</c:v>
                </c:pt>
                <c:pt idx="4" formatCode="0">
                  <c:v>208.87096774193549</c:v>
                </c:pt>
                <c:pt idx="5" formatCode="0">
                  <c:v>185.64516129032225</c:v>
                </c:pt>
              </c:numCache>
            </c:numRef>
          </c:val>
          <c:extLst>
            <c:ext xmlns:c16="http://schemas.microsoft.com/office/drawing/2014/chart" uri="{C3380CC4-5D6E-409C-BE32-E72D297353CC}">
              <c16:uniqueId val="{00000002-5D20-4EE3-A0F0-60AB31D3923C}"/>
            </c:ext>
          </c:extLst>
        </c:ser>
        <c:ser>
          <c:idx val="3"/>
          <c:order val="3"/>
          <c:cat>
            <c:strRef>
              <c:f>Sheet3!$E$8:$L$8</c:f>
              <c:strCache>
                <c:ptCount val="8"/>
                <c:pt idx="0">
                  <c:v>N</c:v>
                </c:pt>
                <c:pt idx="1">
                  <c:v>NE</c:v>
                </c:pt>
                <c:pt idx="2">
                  <c:v>E</c:v>
                </c:pt>
                <c:pt idx="3">
                  <c:v>SE</c:v>
                </c:pt>
                <c:pt idx="4">
                  <c:v>S</c:v>
                </c:pt>
                <c:pt idx="5">
                  <c:v>SW</c:v>
                </c:pt>
                <c:pt idx="6">
                  <c:v>W</c:v>
                </c:pt>
                <c:pt idx="7">
                  <c:v>NW</c:v>
                </c:pt>
              </c:strCache>
            </c:strRef>
          </c:cat>
          <c:val>
            <c:numRef>
              <c:f>Sheet3!$E$12:$L$12</c:f>
              <c:numCache>
                <c:formatCode>General</c:formatCode>
                <c:ptCount val="8"/>
                <c:pt idx="3" formatCode="0">
                  <c:v>175</c:v>
                </c:pt>
              </c:numCache>
            </c:numRef>
          </c:val>
          <c:extLst>
            <c:ext xmlns:c16="http://schemas.microsoft.com/office/drawing/2014/chart" uri="{C3380CC4-5D6E-409C-BE32-E72D297353CC}">
              <c16:uniqueId val="{00000003-5D20-4EE3-A0F0-60AB31D3923C}"/>
            </c:ext>
          </c:extLst>
        </c:ser>
        <c:ser>
          <c:idx val="4"/>
          <c:order val="4"/>
          <c:cat>
            <c:strRef>
              <c:f>Sheet3!$E$8:$L$8</c:f>
              <c:strCache>
                <c:ptCount val="8"/>
                <c:pt idx="0">
                  <c:v>N</c:v>
                </c:pt>
                <c:pt idx="1">
                  <c:v>NE</c:v>
                </c:pt>
                <c:pt idx="2">
                  <c:v>E</c:v>
                </c:pt>
                <c:pt idx="3">
                  <c:v>SE</c:v>
                </c:pt>
                <c:pt idx="4">
                  <c:v>S</c:v>
                </c:pt>
                <c:pt idx="5">
                  <c:v>SW</c:v>
                </c:pt>
                <c:pt idx="6">
                  <c:v>W</c:v>
                </c:pt>
                <c:pt idx="7">
                  <c:v>NW</c:v>
                </c:pt>
              </c:strCache>
            </c:strRef>
          </c:cat>
          <c:val>
            <c:numRef>
              <c:f>Sheet3!$E$13:$L$13</c:f>
              <c:numCache>
                <c:formatCode>General</c:formatCode>
                <c:ptCount val="8"/>
                <c:pt idx="3" formatCode="0">
                  <c:v>134.66666666666652</c:v>
                </c:pt>
              </c:numCache>
            </c:numRef>
          </c:val>
          <c:extLst>
            <c:ext xmlns:c16="http://schemas.microsoft.com/office/drawing/2014/chart" uri="{C3380CC4-5D6E-409C-BE32-E72D297353CC}">
              <c16:uniqueId val="{00000004-5D20-4EE3-A0F0-60AB31D3923C}"/>
            </c:ext>
          </c:extLst>
        </c:ser>
        <c:ser>
          <c:idx val="5"/>
          <c:order val="5"/>
          <c:cat>
            <c:strRef>
              <c:f>Sheet3!$E$8:$L$8</c:f>
              <c:strCache>
                <c:ptCount val="8"/>
                <c:pt idx="0">
                  <c:v>N</c:v>
                </c:pt>
                <c:pt idx="1">
                  <c:v>NE</c:v>
                </c:pt>
                <c:pt idx="2">
                  <c:v>E</c:v>
                </c:pt>
                <c:pt idx="3">
                  <c:v>SE</c:v>
                </c:pt>
                <c:pt idx="4">
                  <c:v>S</c:v>
                </c:pt>
                <c:pt idx="5">
                  <c:v>SW</c:v>
                </c:pt>
                <c:pt idx="6">
                  <c:v>W</c:v>
                </c:pt>
                <c:pt idx="7">
                  <c:v>NW</c:v>
                </c:pt>
              </c:strCache>
            </c:strRef>
          </c:cat>
          <c:val>
            <c:numRef>
              <c:f>Sheet3!$E$14:$L$14</c:f>
              <c:numCache>
                <c:formatCode>General</c:formatCode>
                <c:ptCount val="8"/>
                <c:pt idx="3" formatCode="0">
                  <c:v>161.7741935483869</c:v>
                </c:pt>
              </c:numCache>
            </c:numRef>
          </c:val>
          <c:extLst>
            <c:ext xmlns:c16="http://schemas.microsoft.com/office/drawing/2014/chart" uri="{C3380CC4-5D6E-409C-BE32-E72D297353CC}">
              <c16:uniqueId val="{00000005-5D20-4EE3-A0F0-60AB31D3923C}"/>
            </c:ext>
          </c:extLst>
        </c:ser>
        <c:dLbls>
          <c:showLegendKey val="0"/>
          <c:showVal val="0"/>
          <c:showCatName val="0"/>
          <c:showSerName val="0"/>
          <c:showPercent val="0"/>
          <c:showBubbleSize val="0"/>
        </c:dLbls>
        <c:axId val="229123200"/>
        <c:axId val="229124736"/>
      </c:radarChart>
      <c:catAx>
        <c:axId val="229123200"/>
        <c:scaling>
          <c:orientation val="minMax"/>
        </c:scaling>
        <c:delete val="0"/>
        <c:axPos val="b"/>
        <c:majorGridlines/>
        <c:numFmt formatCode="General" sourceLinked="0"/>
        <c:majorTickMark val="none"/>
        <c:minorTickMark val="none"/>
        <c:tickLblPos val="nextTo"/>
        <c:spPr>
          <a:ln w="9525">
            <a:noFill/>
          </a:ln>
        </c:spPr>
        <c:crossAx val="229124736"/>
        <c:crosses val="autoZero"/>
        <c:auto val="1"/>
        <c:lblAlgn val="ctr"/>
        <c:lblOffset val="100"/>
        <c:noMultiLvlLbl val="0"/>
      </c:catAx>
      <c:valAx>
        <c:axId val="229124736"/>
        <c:scaling>
          <c:orientation val="minMax"/>
        </c:scaling>
        <c:delete val="0"/>
        <c:axPos val="l"/>
        <c:majorGridlines/>
        <c:numFmt formatCode="General" sourceLinked="1"/>
        <c:majorTickMark val="none"/>
        <c:minorTickMark val="none"/>
        <c:tickLblPos val="nextTo"/>
        <c:crossAx val="22912320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radarChart>
        <c:radarStyle val="filled"/>
        <c:varyColors val="0"/>
        <c:ser>
          <c:idx val="0"/>
          <c:order val="0"/>
          <c:cat>
            <c:strRef>
              <c:f>Sheet3!$Y$15:$AF$15</c:f>
              <c:strCache>
                <c:ptCount val="8"/>
                <c:pt idx="0">
                  <c:v>N</c:v>
                </c:pt>
                <c:pt idx="1">
                  <c:v>NE</c:v>
                </c:pt>
                <c:pt idx="2">
                  <c:v>E</c:v>
                </c:pt>
                <c:pt idx="3">
                  <c:v>SE</c:v>
                </c:pt>
                <c:pt idx="4">
                  <c:v>S</c:v>
                </c:pt>
                <c:pt idx="5">
                  <c:v>SW</c:v>
                </c:pt>
                <c:pt idx="6">
                  <c:v>W</c:v>
                </c:pt>
                <c:pt idx="7">
                  <c:v>NW</c:v>
                </c:pt>
              </c:strCache>
            </c:strRef>
          </c:cat>
          <c:val>
            <c:numRef>
              <c:f>Sheet3!$Y$16:$AF$16</c:f>
              <c:numCache>
                <c:formatCode>General</c:formatCode>
                <c:ptCount val="8"/>
                <c:pt idx="3" formatCode="0">
                  <c:v>160.5</c:v>
                </c:pt>
                <c:pt idx="4" formatCode="0">
                  <c:v>177.5</c:v>
                </c:pt>
                <c:pt idx="5" formatCode="0">
                  <c:v>192.5</c:v>
                </c:pt>
              </c:numCache>
            </c:numRef>
          </c:val>
          <c:extLst>
            <c:ext xmlns:c16="http://schemas.microsoft.com/office/drawing/2014/chart" uri="{C3380CC4-5D6E-409C-BE32-E72D297353CC}">
              <c16:uniqueId val="{00000000-62C3-4A82-A837-35034D93276E}"/>
            </c:ext>
          </c:extLst>
        </c:ser>
        <c:ser>
          <c:idx val="1"/>
          <c:order val="1"/>
          <c:cat>
            <c:strRef>
              <c:f>Sheet3!$Y$15:$AF$15</c:f>
              <c:strCache>
                <c:ptCount val="8"/>
                <c:pt idx="0">
                  <c:v>N</c:v>
                </c:pt>
                <c:pt idx="1">
                  <c:v>NE</c:v>
                </c:pt>
                <c:pt idx="2">
                  <c:v>E</c:v>
                </c:pt>
                <c:pt idx="3">
                  <c:v>SE</c:v>
                </c:pt>
                <c:pt idx="4">
                  <c:v>S</c:v>
                </c:pt>
                <c:pt idx="5">
                  <c:v>SW</c:v>
                </c:pt>
                <c:pt idx="6">
                  <c:v>W</c:v>
                </c:pt>
                <c:pt idx="7">
                  <c:v>NW</c:v>
                </c:pt>
              </c:strCache>
            </c:strRef>
          </c:cat>
          <c:val>
            <c:numRef>
              <c:f>Sheet3!$Y$17:$AF$17</c:f>
              <c:numCache>
                <c:formatCode>General</c:formatCode>
                <c:ptCount val="8"/>
                <c:pt idx="3" formatCode="0">
                  <c:v>176.5</c:v>
                </c:pt>
                <c:pt idx="5" formatCode="0">
                  <c:v>230.5</c:v>
                </c:pt>
              </c:numCache>
            </c:numRef>
          </c:val>
          <c:extLst>
            <c:ext xmlns:c16="http://schemas.microsoft.com/office/drawing/2014/chart" uri="{C3380CC4-5D6E-409C-BE32-E72D297353CC}">
              <c16:uniqueId val="{00000001-62C3-4A82-A837-35034D93276E}"/>
            </c:ext>
          </c:extLst>
        </c:ser>
        <c:ser>
          <c:idx val="2"/>
          <c:order val="2"/>
          <c:cat>
            <c:strRef>
              <c:f>Sheet3!$Y$15:$AF$15</c:f>
              <c:strCache>
                <c:ptCount val="8"/>
                <c:pt idx="0">
                  <c:v>N</c:v>
                </c:pt>
                <c:pt idx="1">
                  <c:v>NE</c:v>
                </c:pt>
                <c:pt idx="2">
                  <c:v>E</c:v>
                </c:pt>
                <c:pt idx="3">
                  <c:v>SE</c:v>
                </c:pt>
                <c:pt idx="4">
                  <c:v>S</c:v>
                </c:pt>
                <c:pt idx="5">
                  <c:v>SW</c:v>
                </c:pt>
                <c:pt idx="6">
                  <c:v>W</c:v>
                </c:pt>
                <c:pt idx="7">
                  <c:v>NW</c:v>
                </c:pt>
              </c:strCache>
            </c:strRef>
          </c:cat>
          <c:val>
            <c:numRef>
              <c:f>Sheet3!$Y$18:$AF$18</c:f>
              <c:numCache>
                <c:formatCode>General</c:formatCode>
                <c:ptCount val="8"/>
                <c:pt idx="5" formatCode="0">
                  <c:v>188.5</c:v>
                </c:pt>
              </c:numCache>
            </c:numRef>
          </c:val>
          <c:extLst>
            <c:ext xmlns:c16="http://schemas.microsoft.com/office/drawing/2014/chart" uri="{C3380CC4-5D6E-409C-BE32-E72D297353CC}">
              <c16:uniqueId val="{00000002-62C3-4A82-A837-35034D93276E}"/>
            </c:ext>
          </c:extLst>
        </c:ser>
        <c:ser>
          <c:idx val="3"/>
          <c:order val="3"/>
          <c:cat>
            <c:strRef>
              <c:f>Sheet3!$Y$15:$AF$15</c:f>
              <c:strCache>
                <c:ptCount val="8"/>
                <c:pt idx="0">
                  <c:v>N</c:v>
                </c:pt>
                <c:pt idx="1">
                  <c:v>NE</c:v>
                </c:pt>
                <c:pt idx="2">
                  <c:v>E</c:v>
                </c:pt>
                <c:pt idx="3">
                  <c:v>SE</c:v>
                </c:pt>
                <c:pt idx="4">
                  <c:v>S</c:v>
                </c:pt>
                <c:pt idx="5">
                  <c:v>SW</c:v>
                </c:pt>
                <c:pt idx="6">
                  <c:v>W</c:v>
                </c:pt>
                <c:pt idx="7">
                  <c:v>NW</c:v>
                </c:pt>
              </c:strCache>
            </c:strRef>
          </c:cat>
          <c:val>
            <c:numRef>
              <c:f>Sheet3!$Y$19:$AF$19</c:f>
              <c:numCache>
                <c:formatCode>General</c:formatCode>
                <c:ptCount val="8"/>
                <c:pt idx="3" formatCode="0">
                  <c:v>171.5</c:v>
                </c:pt>
                <c:pt idx="5" formatCode="0">
                  <c:v>188.5</c:v>
                </c:pt>
              </c:numCache>
            </c:numRef>
          </c:val>
          <c:extLst>
            <c:ext xmlns:c16="http://schemas.microsoft.com/office/drawing/2014/chart" uri="{C3380CC4-5D6E-409C-BE32-E72D297353CC}">
              <c16:uniqueId val="{00000003-62C3-4A82-A837-35034D93276E}"/>
            </c:ext>
          </c:extLst>
        </c:ser>
        <c:ser>
          <c:idx val="4"/>
          <c:order val="4"/>
          <c:cat>
            <c:strRef>
              <c:f>Sheet3!$Y$15:$AF$15</c:f>
              <c:strCache>
                <c:ptCount val="8"/>
                <c:pt idx="0">
                  <c:v>N</c:v>
                </c:pt>
                <c:pt idx="1">
                  <c:v>NE</c:v>
                </c:pt>
                <c:pt idx="2">
                  <c:v>E</c:v>
                </c:pt>
                <c:pt idx="3">
                  <c:v>SE</c:v>
                </c:pt>
                <c:pt idx="4">
                  <c:v>S</c:v>
                </c:pt>
                <c:pt idx="5">
                  <c:v>SW</c:v>
                </c:pt>
                <c:pt idx="6">
                  <c:v>W</c:v>
                </c:pt>
                <c:pt idx="7">
                  <c:v>NW</c:v>
                </c:pt>
              </c:strCache>
            </c:strRef>
          </c:cat>
          <c:val>
            <c:numRef>
              <c:f>Sheet3!$Y$20:$AF$20</c:f>
              <c:numCache>
                <c:formatCode>General</c:formatCode>
                <c:ptCount val="8"/>
                <c:pt idx="3" formatCode="0">
                  <c:v>137.5</c:v>
                </c:pt>
                <c:pt idx="5" formatCode="0">
                  <c:v>192.5</c:v>
                </c:pt>
              </c:numCache>
            </c:numRef>
          </c:val>
          <c:extLst>
            <c:ext xmlns:c16="http://schemas.microsoft.com/office/drawing/2014/chart" uri="{C3380CC4-5D6E-409C-BE32-E72D297353CC}">
              <c16:uniqueId val="{00000004-62C3-4A82-A837-35034D93276E}"/>
            </c:ext>
          </c:extLst>
        </c:ser>
        <c:ser>
          <c:idx val="5"/>
          <c:order val="5"/>
          <c:cat>
            <c:strRef>
              <c:f>Sheet3!$Y$15:$AF$15</c:f>
              <c:strCache>
                <c:ptCount val="8"/>
                <c:pt idx="0">
                  <c:v>N</c:v>
                </c:pt>
                <c:pt idx="1">
                  <c:v>NE</c:v>
                </c:pt>
                <c:pt idx="2">
                  <c:v>E</c:v>
                </c:pt>
                <c:pt idx="3">
                  <c:v>SE</c:v>
                </c:pt>
                <c:pt idx="4">
                  <c:v>S</c:v>
                </c:pt>
                <c:pt idx="5">
                  <c:v>SW</c:v>
                </c:pt>
                <c:pt idx="6">
                  <c:v>W</c:v>
                </c:pt>
                <c:pt idx="7">
                  <c:v>NW</c:v>
                </c:pt>
              </c:strCache>
            </c:strRef>
          </c:cat>
          <c:val>
            <c:numRef>
              <c:f>Sheet3!$Y$21:$AF$21</c:f>
              <c:numCache>
                <c:formatCode>General</c:formatCode>
                <c:ptCount val="8"/>
                <c:pt idx="3" formatCode="0">
                  <c:v>164.5</c:v>
                </c:pt>
                <c:pt idx="5" formatCode="0">
                  <c:v>211.5</c:v>
                </c:pt>
              </c:numCache>
            </c:numRef>
          </c:val>
          <c:extLst>
            <c:ext xmlns:c16="http://schemas.microsoft.com/office/drawing/2014/chart" uri="{C3380CC4-5D6E-409C-BE32-E72D297353CC}">
              <c16:uniqueId val="{00000005-62C3-4A82-A837-35034D93276E}"/>
            </c:ext>
          </c:extLst>
        </c:ser>
        <c:dLbls>
          <c:showLegendKey val="0"/>
          <c:showVal val="0"/>
          <c:showCatName val="0"/>
          <c:showSerName val="0"/>
          <c:showPercent val="0"/>
          <c:showBubbleSize val="0"/>
        </c:dLbls>
        <c:axId val="229171584"/>
        <c:axId val="229173120"/>
      </c:radarChart>
      <c:catAx>
        <c:axId val="229171584"/>
        <c:scaling>
          <c:orientation val="minMax"/>
        </c:scaling>
        <c:delete val="0"/>
        <c:axPos val="b"/>
        <c:majorGridlines/>
        <c:numFmt formatCode="General" sourceLinked="0"/>
        <c:majorTickMark val="out"/>
        <c:minorTickMark val="none"/>
        <c:tickLblPos val="nextTo"/>
        <c:crossAx val="229173120"/>
        <c:crosses val="autoZero"/>
        <c:auto val="1"/>
        <c:lblAlgn val="ctr"/>
        <c:lblOffset val="100"/>
        <c:noMultiLvlLbl val="0"/>
      </c:catAx>
      <c:valAx>
        <c:axId val="229173120"/>
        <c:scaling>
          <c:orientation val="minMax"/>
        </c:scaling>
        <c:delete val="0"/>
        <c:axPos val="l"/>
        <c:majorGridlines/>
        <c:numFmt formatCode="General" sourceLinked="1"/>
        <c:majorTickMark val="cross"/>
        <c:minorTickMark val="none"/>
        <c:tickLblPos val="nextTo"/>
        <c:crossAx val="22917158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radarChart>
        <c:radarStyle val="filled"/>
        <c:varyColors val="0"/>
        <c:ser>
          <c:idx val="0"/>
          <c:order val="0"/>
          <c:cat>
            <c:strRef>
              <c:f>Sheet2!$Q$3:$X$3</c:f>
              <c:strCache>
                <c:ptCount val="8"/>
                <c:pt idx="0">
                  <c:v>N</c:v>
                </c:pt>
                <c:pt idx="1">
                  <c:v>NE</c:v>
                </c:pt>
                <c:pt idx="2">
                  <c:v>E</c:v>
                </c:pt>
                <c:pt idx="3">
                  <c:v>SE</c:v>
                </c:pt>
                <c:pt idx="4">
                  <c:v>S</c:v>
                </c:pt>
                <c:pt idx="5">
                  <c:v>SW</c:v>
                </c:pt>
                <c:pt idx="6">
                  <c:v>W</c:v>
                </c:pt>
                <c:pt idx="7">
                  <c:v>NW</c:v>
                </c:pt>
              </c:strCache>
            </c:strRef>
          </c:cat>
          <c:val>
            <c:numRef>
              <c:f>Sheet2!$Q$4:$X$4</c:f>
              <c:numCache>
                <c:formatCode>General</c:formatCode>
                <c:ptCount val="8"/>
                <c:pt idx="0">
                  <c:v>0</c:v>
                </c:pt>
                <c:pt idx="1">
                  <c:v>0</c:v>
                </c:pt>
                <c:pt idx="2">
                  <c:v>0</c:v>
                </c:pt>
                <c:pt idx="3" formatCode="0">
                  <c:v>170.5</c:v>
                </c:pt>
                <c:pt idx="4" formatCode="0">
                  <c:v>182</c:v>
                </c:pt>
                <c:pt idx="5" formatCode="0">
                  <c:v>241</c:v>
                </c:pt>
                <c:pt idx="6">
                  <c:v>0</c:v>
                </c:pt>
                <c:pt idx="7">
                  <c:v>0</c:v>
                </c:pt>
              </c:numCache>
            </c:numRef>
          </c:val>
          <c:extLst>
            <c:ext xmlns:c16="http://schemas.microsoft.com/office/drawing/2014/chart" uri="{C3380CC4-5D6E-409C-BE32-E72D297353CC}">
              <c16:uniqueId val="{00000000-D846-4947-8E31-173E30045659}"/>
            </c:ext>
          </c:extLst>
        </c:ser>
        <c:ser>
          <c:idx val="1"/>
          <c:order val="1"/>
          <c:cat>
            <c:strRef>
              <c:f>Sheet2!$Q$3:$X$3</c:f>
              <c:strCache>
                <c:ptCount val="8"/>
                <c:pt idx="0">
                  <c:v>N</c:v>
                </c:pt>
                <c:pt idx="1">
                  <c:v>NE</c:v>
                </c:pt>
                <c:pt idx="2">
                  <c:v>E</c:v>
                </c:pt>
                <c:pt idx="3">
                  <c:v>SE</c:v>
                </c:pt>
                <c:pt idx="4">
                  <c:v>S</c:v>
                </c:pt>
                <c:pt idx="5">
                  <c:v>SW</c:v>
                </c:pt>
                <c:pt idx="6">
                  <c:v>W</c:v>
                </c:pt>
                <c:pt idx="7">
                  <c:v>NW</c:v>
                </c:pt>
              </c:strCache>
            </c:strRef>
          </c:cat>
          <c:val>
            <c:numRef>
              <c:f>Sheet2!$Q$5:$X$5</c:f>
              <c:numCache>
                <c:formatCode>General</c:formatCode>
                <c:ptCount val="8"/>
                <c:pt idx="3" formatCode="0">
                  <c:v>174.5</c:v>
                </c:pt>
                <c:pt idx="5" formatCode="0">
                  <c:v>202.5</c:v>
                </c:pt>
              </c:numCache>
            </c:numRef>
          </c:val>
          <c:extLst>
            <c:ext xmlns:c16="http://schemas.microsoft.com/office/drawing/2014/chart" uri="{C3380CC4-5D6E-409C-BE32-E72D297353CC}">
              <c16:uniqueId val="{00000001-D846-4947-8E31-173E30045659}"/>
            </c:ext>
          </c:extLst>
        </c:ser>
        <c:ser>
          <c:idx val="2"/>
          <c:order val="2"/>
          <c:cat>
            <c:strRef>
              <c:f>Sheet2!$Q$3:$X$3</c:f>
              <c:strCache>
                <c:ptCount val="8"/>
                <c:pt idx="0">
                  <c:v>N</c:v>
                </c:pt>
                <c:pt idx="1">
                  <c:v>NE</c:v>
                </c:pt>
                <c:pt idx="2">
                  <c:v>E</c:v>
                </c:pt>
                <c:pt idx="3">
                  <c:v>SE</c:v>
                </c:pt>
                <c:pt idx="4">
                  <c:v>S</c:v>
                </c:pt>
                <c:pt idx="5">
                  <c:v>SW</c:v>
                </c:pt>
                <c:pt idx="6">
                  <c:v>W</c:v>
                </c:pt>
                <c:pt idx="7">
                  <c:v>NW</c:v>
                </c:pt>
              </c:strCache>
            </c:strRef>
          </c:cat>
          <c:val>
            <c:numRef>
              <c:f>Sheet2!$Q$6:$X$6</c:f>
              <c:numCache>
                <c:formatCode>General</c:formatCode>
                <c:ptCount val="8"/>
                <c:pt idx="3" formatCode="0">
                  <c:v>147.5</c:v>
                </c:pt>
                <c:pt idx="5" formatCode="0">
                  <c:v>187.5</c:v>
                </c:pt>
              </c:numCache>
            </c:numRef>
          </c:val>
          <c:extLst>
            <c:ext xmlns:c16="http://schemas.microsoft.com/office/drawing/2014/chart" uri="{C3380CC4-5D6E-409C-BE32-E72D297353CC}">
              <c16:uniqueId val="{00000002-D846-4947-8E31-173E30045659}"/>
            </c:ext>
          </c:extLst>
        </c:ser>
        <c:ser>
          <c:idx val="3"/>
          <c:order val="3"/>
          <c:cat>
            <c:strRef>
              <c:f>Sheet2!$Q$3:$X$3</c:f>
              <c:strCache>
                <c:ptCount val="8"/>
                <c:pt idx="0">
                  <c:v>N</c:v>
                </c:pt>
                <c:pt idx="1">
                  <c:v>NE</c:v>
                </c:pt>
                <c:pt idx="2">
                  <c:v>E</c:v>
                </c:pt>
                <c:pt idx="3">
                  <c:v>SE</c:v>
                </c:pt>
                <c:pt idx="4">
                  <c:v>S</c:v>
                </c:pt>
                <c:pt idx="5">
                  <c:v>SW</c:v>
                </c:pt>
                <c:pt idx="6">
                  <c:v>W</c:v>
                </c:pt>
                <c:pt idx="7">
                  <c:v>NW</c:v>
                </c:pt>
              </c:strCache>
            </c:strRef>
          </c:cat>
          <c:val>
            <c:numRef>
              <c:f>Sheet2!$Q$7:$X$7</c:f>
              <c:numCache>
                <c:formatCode>General</c:formatCode>
                <c:ptCount val="8"/>
                <c:pt idx="5" formatCode="0">
                  <c:v>186.5</c:v>
                </c:pt>
              </c:numCache>
            </c:numRef>
          </c:val>
          <c:extLst>
            <c:ext xmlns:c16="http://schemas.microsoft.com/office/drawing/2014/chart" uri="{C3380CC4-5D6E-409C-BE32-E72D297353CC}">
              <c16:uniqueId val="{00000003-D846-4947-8E31-173E30045659}"/>
            </c:ext>
          </c:extLst>
        </c:ser>
        <c:ser>
          <c:idx val="4"/>
          <c:order val="4"/>
          <c:cat>
            <c:strRef>
              <c:f>Sheet2!$Q$3:$X$3</c:f>
              <c:strCache>
                <c:ptCount val="8"/>
                <c:pt idx="0">
                  <c:v>N</c:v>
                </c:pt>
                <c:pt idx="1">
                  <c:v>NE</c:v>
                </c:pt>
                <c:pt idx="2">
                  <c:v>E</c:v>
                </c:pt>
                <c:pt idx="3">
                  <c:v>SE</c:v>
                </c:pt>
                <c:pt idx="4">
                  <c:v>S</c:v>
                </c:pt>
                <c:pt idx="5">
                  <c:v>SW</c:v>
                </c:pt>
                <c:pt idx="6">
                  <c:v>W</c:v>
                </c:pt>
                <c:pt idx="7">
                  <c:v>NW</c:v>
                </c:pt>
              </c:strCache>
            </c:strRef>
          </c:cat>
          <c:val>
            <c:numRef>
              <c:f>Sheet2!$Q$8:$X$8</c:f>
              <c:numCache>
                <c:formatCode>General</c:formatCode>
                <c:ptCount val="8"/>
              </c:numCache>
            </c:numRef>
          </c:val>
          <c:extLst>
            <c:ext xmlns:c16="http://schemas.microsoft.com/office/drawing/2014/chart" uri="{C3380CC4-5D6E-409C-BE32-E72D297353CC}">
              <c16:uniqueId val="{00000004-D846-4947-8E31-173E30045659}"/>
            </c:ext>
          </c:extLst>
        </c:ser>
        <c:ser>
          <c:idx val="5"/>
          <c:order val="5"/>
          <c:cat>
            <c:strRef>
              <c:f>Sheet2!$Q$3:$X$3</c:f>
              <c:strCache>
                <c:ptCount val="8"/>
                <c:pt idx="0">
                  <c:v>N</c:v>
                </c:pt>
                <c:pt idx="1">
                  <c:v>NE</c:v>
                </c:pt>
                <c:pt idx="2">
                  <c:v>E</c:v>
                </c:pt>
                <c:pt idx="3">
                  <c:v>SE</c:v>
                </c:pt>
                <c:pt idx="4">
                  <c:v>S</c:v>
                </c:pt>
                <c:pt idx="5">
                  <c:v>SW</c:v>
                </c:pt>
                <c:pt idx="6">
                  <c:v>W</c:v>
                </c:pt>
                <c:pt idx="7">
                  <c:v>NW</c:v>
                </c:pt>
              </c:strCache>
            </c:strRef>
          </c:cat>
          <c:val>
            <c:numRef>
              <c:f>Sheet2!$Q$9:$X$9</c:f>
              <c:numCache>
                <c:formatCode>General</c:formatCode>
                <c:ptCount val="8"/>
                <c:pt idx="5" formatCode="0">
                  <c:v>198.5</c:v>
                </c:pt>
              </c:numCache>
            </c:numRef>
          </c:val>
          <c:extLst>
            <c:ext xmlns:c16="http://schemas.microsoft.com/office/drawing/2014/chart" uri="{C3380CC4-5D6E-409C-BE32-E72D297353CC}">
              <c16:uniqueId val="{00000005-D846-4947-8E31-173E30045659}"/>
            </c:ext>
          </c:extLst>
        </c:ser>
        <c:dLbls>
          <c:showLegendKey val="0"/>
          <c:showVal val="0"/>
          <c:showCatName val="0"/>
          <c:showSerName val="0"/>
          <c:showPercent val="0"/>
          <c:showBubbleSize val="0"/>
        </c:dLbls>
        <c:axId val="284175744"/>
        <c:axId val="284177536"/>
      </c:radarChart>
      <c:catAx>
        <c:axId val="284175744"/>
        <c:scaling>
          <c:orientation val="minMax"/>
        </c:scaling>
        <c:delete val="0"/>
        <c:axPos val="b"/>
        <c:majorGridlines/>
        <c:numFmt formatCode="General" sourceLinked="0"/>
        <c:majorTickMark val="out"/>
        <c:minorTickMark val="none"/>
        <c:tickLblPos val="nextTo"/>
        <c:crossAx val="284177536"/>
        <c:crosses val="autoZero"/>
        <c:auto val="1"/>
        <c:lblAlgn val="ctr"/>
        <c:lblOffset val="100"/>
        <c:noMultiLvlLbl val="0"/>
      </c:catAx>
      <c:valAx>
        <c:axId val="284177536"/>
        <c:scaling>
          <c:orientation val="minMax"/>
        </c:scaling>
        <c:delete val="0"/>
        <c:axPos val="l"/>
        <c:majorGridlines/>
        <c:numFmt formatCode="General" sourceLinked="1"/>
        <c:majorTickMark val="cross"/>
        <c:minorTickMark val="none"/>
        <c:tickLblPos val="nextTo"/>
        <c:crossAx val="284175744"/>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2"/>
          <c:order val="1"/>
          <c:tx>
            <c:v>Temperature</c:v>
          </c:tx>
          <c:invertIfNegative val="0"/>
          <c:cat>
            <c:numRef>
              <c:f>Sheet9!$K$3:$K$33</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Sheet9!$M$3:$M$33</c:f>
              <c:numCache>
                <c:formatCode>General</c:formatCode>
                <c:ptCount val="31"/>
                <c:pt idx="0">
                  <c:v>26.7</c:v>
                </c:pt>
                <c:pt idx="1">
                  <c:v>27.1</c:v>
                </c:pt>
                <c:pt idx="2">
                  <c:v>26.8</c:v>
                </c:pt>
                <c:pt idx="3">
                  <c:v>26.8</c:v>
                </c:pt>
                <c:pt idx="4">
                  <c:v>27</c:v>
                </c:pt>
                <c:pt idx="5">
                  <c:v>26.8</c:v>
                </c:pt>
                <c:pt idx="6">
                  <c:v>27.2</c:v>
                </c:pt>
                <c:pt idx="7">
                  <c:v>27.1</c:v>
                </c:pt>
                <c:pt idx="8">
                  <c:v>27</c:v>
                </c:pt>
                <c:pt idx="9">
                  <c:v>27.6</c:v>
                </c:pt>
                <c:pt idx="10">
                  <c:v>26.8</c:v>
                </c:pt>
                <c:pt idx="11">
                  <c:v>27</c:v>
                </c:pt>
                <c:pt idx="12">
                  <c:v>26.8</c:v>
                </c:pt>
                <c:pt idx="13">
                  <c:v>27</c:v>
                </c:pt>
                <c:pt idx="14">
                  <c:v>27.3</c:v>
                </c:pt>
                <c:pt idx="15">
                  <c:v>27.2</c:v>
                </c:pt>
                <c:pt idx="16">
                  <c:v>27.3</c:v>
                </c:pt>
                <c:pt idx="17">
                  <c:v>27.5</c:v>
                </c:pt>
                <c:pt idx="18">
                  <c:v>27.3</c:v>
                </c:pt>
                <c:pt idx="19">
                  <c:v>27.1</c:v>
                </c:pt>
                <c:pt idx="20">
                  <c:v>27.5</c:v>
                </c:pt>
                <c:pt idx="21">
                  <c:v>27.7</c:v>
                </c:pt>
                <c:pt idx="22">
                  <c:v>27.4</c:v>
                </c:pt>
                <c:pt idx="23">
                  <c:v>28.3</c:v>
                </c:pt>
                <c:pt idx="24">
                  <c:v>27</c:v>
                </c:pt>
                <c:pt idx="25">
                  <c:v>27.3</c:v>
                </c:pt>
                <c:pt idx="26">
                  <c:v>27</c:v>
                </c:pt>
                <c:pt idx="27">
                  <c:v>27.5</c:v>
                </c:pt>
                <c:pt idx="28">
                  <c:v>27.4</c:v>
                </c:pt>
                <c:pt idx="29">
                  <c:v>27.3</c:v>
                </c:pt>
                <c:pt idx="30">
                  <c:v>27.5</c:v>
                </c:pt>
              </c:numCache>
            </c:numRef>
          </c:val>
          <c:extLst>
            <c:ext xmlns:c16="http://schemas.microsoft.com/office/drawing/2014/chart" uri="{C3380CC4-5D6E-409C-BE32-E72D297353CC}">
              <c16:uniqueId val="{00000000-9C45-46AC-994B-0649A1BE1442}"/>
            </c:ext>
          </c:extLst>
        </c:ser>
        <c:dLbls>
          <c:showLegendKey val="0"/>
          <c:showVal val="0"/>
          <c:showCatName val="0"/>
          <c:showSerName val="0"/>
          <c:showPercent val="0"/>
          <c:showBubbleSize val="0"/>
        </c:dLbls>
        <c:gapWidth val="150"/>
        <c:axId val="284226688"/>
        <c:axId val="284224512"/>
      </c:barChart>
      <c:lineChart>
        <c:grouping val="standard"/>
        <c:varyColors val="0"/>
        <c:ser>
          <c:idx val="1"/>
          <c:order val="0"/>
          <c:tx>
            <c:v>Rainfall</c:v>
          </c:tx>
          <c:cat>
            <c:numRef>
              <c:f>Sheet9!$K$3:$K$33</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Sheet9!$L$3:$L$33</c:f>
              <c:numCache>
                <c:formatCode>General</c:formatCode>
                <c:ptCount val="31"/>
                <c:pt idx="0">
                  <c:v>1864.9</c:v>
                </c:pt>
                <c:pt idx="1">
                  <c:v>2482.6999999999998</c:v>
                </c:pt>
                <c:pt idx="2">
                  <c:v>2094.4</c:v>
                </c:pt>
                <c:pt idx="3">
                  <c:v>2227.4</c:v>
                </c:pt>
                <c:pt idx="4">
                  <c:v>2639.4</c:v>
                </c:pt>
                <c:pt idx="5">
                  <c:v>2422.8000000000002</c:v>
                </c:pt>
                <c:pt idx="6">
                  <c:v>2490.9</c:v>
                </c:pt>
                <c:pt idx="7">
                  <c:v>2419.5</c:v>
                </c:pt>
                <c:pt idx="8">
                  <c:v>1924.2</c:v>
                </c:pt>
                <c:pt idx="9">
                  <c:v>2569.1</c:v>
                </c:pt>
                <c:pt idx="10">
                  <c:v>2499.6</c:v>
                </c:pt>
                <c:pt idx="11">
                  <c:v>1994.3</c:v>
                </c:pt>
                <c:pt idx="12">
                  <c:v>2150</c:v>
                </c:pt>
                <c:pt idx="13">
                  <c:v>2097</c:v>
                </c:pt>
                <c:pt idx="14">
                  <c:v>2501.6</c:v>
                </c:pt>
                <c:pt idx="15">
                  <c:v>2263.3000000000002</c:v>
                </c:pt>
                <c:pt idx="16">
                  <c:v>2053</c:v>
                </c:pt>
                <c:pt idx="17">
                  <c:v>2572</c:v>
                </c:pt>
                <c:pt idx="18">
                  <c:v>2823.5</c:v>
                </c:pt>
                <c:pt idx="19">
                  <c:v>2006.2</c:v>
                </c:pt>
                <c:pt idx="20">
                  <c:v>2564</c:v>
                </c:pt>
                <c:pt idx="21">
                  <c:v>2166.1999999999998</c:v>
                </c:pt>
                <c:pt idx="22">
                  <c:v>1758.3</c:v>
                </c:pt>
                <c:pt idx="23">
                  <c:v>2287.4</c:v>
                </c:pt>
                <c:pt idx="24">
                  <c:v>2280.1</c:v>
                </c:pt>
                <c:pt idx="25">
                  <c:v>2470.8000000000002</c:v>
                </c:pt>
                <c:pt idx="26">
                  <c:v>2141.6999999999998</c:v>
                </c:pt>
                <c:pt idx="27">
                  <c:v>2273.9</c:v>
                </c:pt>
                <c:pt idx="28">
                  <c:v>2649.3</c:v>
                </c:pt>
                <c:pt idx="29">
                  <c:v>2249</c:v>
                </c:pt>
                <c:pt idx="30">
                  <c:v>3114.8</c:v>
                </c:pt>
              </c:numCache>
            </c:numRef>
          </c:val>
          <c:smooth val="0"/>
          <c:extLst>
            <c:ext xmlns:c16="http://schemas.microsoft.com/office/drawing/2014/chart" uri="{C3380CC4-5D6E-409C-BE32-E72D297353CC}">
              <c16:uniqueId val="{00000001-9C45-46AC-994B-0649A1BE1442}"/>
            </c:ext>
          </c:extLst>
        </c:ser>
        <c:dLbls>
          <c:showLegendKey val="0"/>
          <c:showVal val="0"/>
          <c:showCatName val="0"/>
          <c:showSerName val="0"/>
          <c:showPercent val="0"/>
          <c:showBubbleSize val="0"/>
        </c:dLbls>
        <c:marker val="1"/>
        <c:smooth val="0"/>
        <c:axId val="284216320"/>
        <c:axId val="284222592"/>
      </c:lineChart>
      <c:catAx>
        <c:axId val="284216320"/>
        <c:scaling>
          <c:orientation val="minMax"/>
        </c:scaling>
        <c:delete val="0"/>
        <c:axPos val="b"/>
        <c:title>
          <c:tx>
            <c:rich>
              <a:bodyPr/>
              <a:lstStyle/>
              <a:p>
                <a:pPr>
                  <a:defRPr/>
                </a:pPr>
                <a:r>
                  <a:rPr lang="en-GB"/>
                  <a:t>Years</a:t>
                </a:r>
              </a:p>
            </c:rich>
          </c:tx>
          <c:overlay val="0"/>
        </c:title>
        <c:numFmt formatCode="General" sourceLinked="1"/>
        <c:majorTickMark val="out"/>
        <c:minorTickMark val="none"/>
        <c:tickLblPos val="nextTo"/>
        <c:crossAx val="284222592"/>
        <c:crosses val="autoZero"/>
        <c:auto val="1"/>
        <c:lblAlgn val="ctr"/>
        <c:lblOffset val="100"/>
        <c:noMultiLvlLbl val="0"/>
      </c:catAx>
      <c:valAx>
        <c:axId val="284222592"/>
        <c:scaling>
          <c:orientation val="minMax"/>
        </c:scaling>
        <c:delete val="0"/>
        <c:axPos val="l"/>
        <c:title>
          <c:tx>
            <c:rich>
              <a:bodyPr rot="-5400000" vert="horz"/>
              <a:lstStyle/>
              <a:p>
                <a:pPr>
                  <a:defRPr/>
                </a:pPr>
                <a:r>
                  <a:rPr lang="en-GB"/>
                  <a:t>Rainfall</a:t>
                </a:r>
                <a:r>
                  <a:rPr lang="en-GB" baseline="0"/>
                  <a:t> in mm</a:t>
                </a:r>
                <a:endParaRPr lang="en-GB"/>
              </a:p>
            </c:rich>
          </c:tx>
          <c:overlay val="0"/>
        </c:title>
        <c:numFmt formatCode="General" sourceLinked="1"/>
        <c:majorTickMark val="out"/>
        <c:minorTickMark val="none"/>
        <c:tickLblPos val="nextTo"/>
        <c:crossAx val="284216320"/>
        <c:crosses val="autoZero"/>
        <c:crossBetween val="between"/>
      </c:valAx>
      <c:valAx>
        <c:axId val="284224512"/>
        <c:scaling>
          <c:orientation val="minMax"/>
        </c:scaling>
        <c:delete val="0"/>
        <c:axPos val="r"/>
        <c:title>
          <c:tx>
            <c:rich>
              <a:bodyPr rot="-5400000" vert="horz"/>
              <a:lstStyle/>
              <a:p>
                <a:pPr>
                  <a:defRPr/>
                </a:pPr>
                <a:r>
                  <a:rPr lang="en-GB"/>
                  <a:t>Temperature</a:t>
                </a:r>
                <a:r>
                  <a:rPr lang="en-GB" baseline="0"/>
                  <a:t> in 0C</a:t>
                </a:r>
                <a:endParaRPr lang="en-GB"/>
              </a:p>
            </c:rich>
          </c:tx>
          <c:overlay val="0"/>
        </c:title>
        <c:numFmt formatCode="General" sourceLinked="1"/>
        <c:majorTickMark val="out"/>
        <c:minorTickMark val="none"/>
        <c:tickLblPos val="nextTo"/>
        <c:crossAx val="284226688"/>
        <c:crosses val="max"/>
        <c:crossBetween val="between"/>
      </c:valAx>
      <c:catAx>
        <c:axId val="284226688"/>
        <c:scaling>
          <c:orientation val="minMax"/>
        </c:scaling>
        <c:delete val="1"/>
        <c:axPos val="b"/>
        <c:numFmt formatCode="General" sourceLinked="1"/>
        <c:majorTickMark val="out"/>
        <c:minorTickMark val="none"/>
        <c:tickLblPos val="nextTo"/>
        <c:crossAx val="284224512"/>
        <c:crosses val="autoZero"/>
        <c:auto val="1"/>
        <c:lblAlgn val="ctr"/>
        <c:lblOffset val="100"/>
        <c:noMultiLvlLbl val="0"/>
      </c:cat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v>Rainfall</c:v>
          </c:tx>
          <c:invertIfNegative val="0"/>
          <c:cat>
            <c:numRef>
              <c:f>Sheet9!$K$35:$K$65</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Sheet9!$L$35:$L$65</c:f>
              <c:numCache>
                <c:formatCode>General</c:formatCode>
                <c:ptCount val="31"/>
                <c:pt idx="0">
                  <c:v>2765.6</c:v>
                </c:pt>
                <c:pt idx="1">
                  <c:v>2729.1</c:v>
                </c:pt>
                <c:pt idx="2">
                  <c:v>2658.3</c:v>
                </c:pt>
                <c:pt idx="3">
                  <c:v>2896.4</c:v>
                </c:pt>
                <c:pt idx="4">
                  <c:v>2511.3000000000002</c:v>
                </c:pt>
                <c:pt idx="5">
                  <c:v>2904.6</c:v>
                </c:pt>
                <c:pt idx="6">
                  <c:v>3825.5</c:v>
                </c:pt>
                <c:pt idx="7">
                  <c:v>3321.8</c:v>
                </c:pt>
                <c:pt idx="8">
                  <c:v>3492.4</c:v>
                </c:pt>
                <c:pt idx="9">
                  <c:v>2771.5</c:v>
                </c:pt>
                <c:pt idx="10">
                  <c:v>2983.9</c:v>
                </c:pt>
                <c:pt idx="11">
                  <c:v>2807.4</c:v>
                </c:pt>
                <c:pt idx="12">
                  <c:v>3202</c:v>
                </c:pt>
                <c:pt idx="13">
                  <c:v>2797.7</c:v>
                </c:pt>
                <c:pt idx="14">
                  <c:v>2657.7</c:v>
                </c:pt>
                <c:pt idx="15">
                  <c:v>2371.8000000000002</c:v>
                </c:pt>
                <c:pt idx="16">
                  <c:v>3702</c:v>
                </c:pt>
                <c:pt idx="17">
                  <c:v>2893.8</c:v>
                </c:pt>
                <c:pt idx="18">
                  <c:v>3428.9</c:v>
                </c:pt>
                <c:pt idx="19">
                  <c:v>3060.8</c:v>
                </c:pt>
                <c:pt idx="20">
                  <c:v>2527.4</c:v>
                </c:pt>
                <c:pt idx="21">
                  <c:v>3072</c:v>
                </c:pt>
                <c:pt idx="22">
                  <c:v>3472.2</c:v>
                </c:pt>
                <c:pt idx="23">
                  <c:v>3787.9</c:v>
                </c:pt>
                <c:pt idx="24">
                  <c:v>3563.7</c:v>
                </c:pt>
                <c:pt idx="25">
                  <c:v>3280.1</c:v>
                </c:pt>
                <c:pt idx="26">
                  <c:v>3361</c:v>
                </c:pt>
                <c:pt idx="27">
                  <c:v>2555.3000000000002</c:v>
                </c:pt>
                <c:pt idx="28">
                  <c:v>3093.4</c:v>
                </c:pt>
                <c:pt idx="29">
                  <c:v>2901</c:v>
                </c:pt>
                <c:pt idx="30">
                  <c:v>3547.7</c:v>
                </c:pt>
              </c:numCache>
            </c:numRef>
          </c:val>
          <c:extLst>
            <c:ext xmlns:c16="http://schemas.microsoft.com/office/drawing/2014/chart" uri="{C3380CC4-5D6E-409C-BE32-E72D297353CC}">
              <c16:uniqueId val="{00000000-377F-43E0-ACC0-C1DAB2EB1A26}"/>
            </c:ext>
          </c:extLst>
        </c:ser>
        <c:dLbls>
          <c:showLegendKey val="0"/>
          <c:showVal val="0"/>
          <c:showCatName val="0"/>
          <c:showSerName val="0"/>
          <c:showPercent val="0"/>
          <c:showBubbleSize val="0"/>
        </c:dLbls>
        <c:gapWidth val="150"/>
        <c:axId val="309013888"/>
        <c:axId val="309016064"/>
      </c:barChart>
      <c:lineChart>
        <c:grouping val="stacked"/>
        <c:varyColors val="0"/>
        <c:ser>
          <c:idx val="2"/>
          <c:order val="1"/>
          <c:tx>
            <c:v>Temperature</c:v>
          </c:tx>
          <c:cat>
            <c:numRef>
              <c:f>Sheet9!$K$35:$K$65</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Sheet9!$M$35:$M$65</c:f>
              <c:numCache>
                <c:formatCode>General</c:formatCode>
                <c:ptCount val="31"/>
                <c:pt idx="0">
                  <c:v>26.5</c:v>
                </c:pt>
                <c:pt idx="1">
                  <c:v>27.2</c:v>
                </c:pt>
                <c:pt idx="2">
                  <c:v>27.1</c:v>
                </c:pt>
                <c:pt idx="3">
                  <c:v>26.6</c:v>
                </c:pt>
                <c:pt idx="4">
                  <c:v>26.9</c:v>
                </c:pt>
                <c:pt idx="5">
                  <c:v>26.6</c:v>
                </c:pt>
                <c:pt idx="6">
                  <c:v>26.7</c:v>
                </c:pt>
                <c:pt idx="7">
                  <c:v>26.5</c:v>
                </c:pt>
                <c:pt idx="8">
                  <c:v>26.6</c:v>
                </c:pt>
                <c:pt idx="9">
                  <c:v>27.2</c:v>
                </c:pt>
                <c:pt idx="10">
                  <c:v>26.4</c:v>
                </c:pt>
                <c:pt idx="11">
                  <c:v>27.2</c:v>
                </c:pt>
                <c:pt idx="12">
                  <c:v>27</c:v>
                </c:pt>
                <c:pt idx="13">
                  <c:v>27.3</c:v>
                </c:pt>
                <c:pt idx="14">
                  <c:v>27.4</c:v>
                </c:pt>
                <c:pt idx="15">
                  <c:v>27.4</c:v>
                </c:pt>
                <c:pt idx="16">
                  <c:v>27.2</c:v>
                </c:pt>
                <c:pt idx="17">
                  <c:v>27</c:v>
                </c:pt>
                <c:pt idx="18">
                  <c:v>27.1</c:v>
                </c:pt>
                <c:pt idx="19">
                  <c:v>27.1</c:v>
                </c:pt>
                <c:pt idx="20">
                  <c:v>27.4</c:v>
                </c:pt>
                <c:pt idx="21">
                  <c:v>27.4</c:v>
                </c:pt>
                <c:pt idx="22">
                  <c:v>27</c:v>
                </c:pt>
                <c:pt idx="23">
                  <c:v>27.1</c:v>
                </c:pt>
                <c:pt idx="24">
                  <c:v>26.9</c:v>
                </c:pt>
                <c:pt idx="25">
                  <c:v>26.6</c:v>
                </c:pt>
                <c:pt idx="26">
                  <c:v>26.9</c:v>
                </c:pt>
                <c:pt idx="27">
                  <c:v>27.4</c:v>
                </c:pt>
                <c:pt idx="28">
                  <c:v>27.4</c:v>
                </c:pt>
                <c:pt idx="29">
                  <c:v>27.3</c:v>
                </c:pt>
                <c:pt idx="30">
                  <c:v>27.3</c:v>
                </c:pt>
              </c:numCache>
            </c:numRef>
          </c:val>
          <c:smooth val="0"/>
          <c:extLst>
            <c:ext xmlns:c16="http://schemas.microsoft.com/office/drawing/2014/chart" uri="{C3380CC4-5D6E-409C-BE32-E72D297353CC}">
              <c16:uniqueId val="{00000001-377F-43E0-ACC0-C1DAB2EB1A26}"/>
            </c:ext>
          </c:extLst>
        </c:ser>
        <c:dLbls>
          <c:showLegendKey val="0"/>
          <c:showVal val="0"/>
          <c:showCatName val="0"/>
          <c:showSerName val="0"/>
          <c:showPercent val="0"/>
          <c:showBubbleSize val="0"/>
        </c:dLbls>
        <c:marker val="1"/>
        <c:smooth val="0"/>
        <c:axId val="309024256"/>
        <c:axId val="309017984"/>
      </c:lineChart>
      <c:catAx>
        <c:axId val="309013888"/>
        <c:scaling>
          <c:orientation val="minMax"/>
        </c:scaling>
        <c:delete val="0"/>
        <c:axPos val="b"/>
        <c:title>
          <c:tx>
            <c:rich>
              <a:bodyPr/>
              <a:lstStyle/>
              <a:p>
                <a:pPr>
                  <a:defRPr/>
                </a:pPr>
                <a:r>
                  <a:rPr lang="en-GB"/>
                  <a:t>Years</a:t>
                </a:r>
              </a:p>
            </c:rich>
          </c:tx>
          <c:overlay val="0"/>
        </c:title>
        <c:numFmt formatCode="General" sourceLinked="1"/>
        <c:majorTickMark val="out"/>
        <c:minorTickMark val="none"/>
        <c:tickLblPos val="nextTo"/>
        <c:crossAx val="309016064"/>
        <c:crosses val="autoZero"/>
        <c:auto val="1"/>
        <c:lblAlgn val="ctr"/>
        <c:lblOffset val="100"/>
        <c:noMultiLvlLbl val="0"/>
      </c:catAx>
      <c:valAx>
        <c:axId val="309016064"/>
        <c:scaling>
          <c:orientation val="minMax"/>
        </c:scaling>
        <c:delete val="0"/>
        <c:axPos val="l"/>
        <c:title>
          <c:tx>
            <c:rich>
              <a:bodyPr rot="-5400000" vert="horz"/>
              <a:lstStyle/>
              <a:p>
                <a:pPr>
                  <a:defRPr/>
                </a:pPr>
                <a:r>
                  <a:rPr lang="en-GB"/>
                  <a:t>Rainfall</a:t>
                </a:r>
                <a:r>
                  <a:rPr lang="en-GB" baseline="0"/>
                  <a:t> in mm</a:t>
                </a:r>
                <a:endParaRPr lang="en-GB"/>
              </a:p>
            </c:rich>
          </c:tx>
          <c:overlay val="0"/>
        </c:title>
        <c:numFmt formatCode="General" sourceLinked="1"/>
        <c:majorTickMark val="out"/>
        <c:minorTickMark val="none"/>
        <c:tickLblPos val="nextTo"/>
        <c:crossAx val="309013888"/>
        <c:crosses val="autoZero"/>
        <c:crossBetween val="between"/>
      </c:valAx>
      <c:valAx>
        <c:axId val="309017984"/>
        <c:scaling>
          <c:orientation val="minMax"/>
        </c:scaling>
        <c:delete val="0"/>
        <c:axPos val="r"/>
        <c:title>
          <c:tx>
            <c:rich>
              <a:bodyPr rot="-5400000" vert="horz"/>
              <a:lstStyle/>
              <a:p>
                <a:pPr>
                  <a:defRPr/>
                </a:pPr>
                <a:r>
                  <a:rPr lang="en-GB"/>
                  <a:t>Temperature</a:t>
                </a:r>
                <a:r>
                  <a:rPr lang="en-GB" baseline="0"/>
                  <a:t> in 0C</a:t>
                </a:r>
                <a:endParaRPr lang="en-GB"/>
              </a:p>
            </c:rich>
          </c:tx>
          <c:overlay val="0"/>
        </c:title>
        <c:numFmt formatCode="General" sourceLinked="1"/>
        <c:majorTickMark val="out"/>
        <c:minorTickMark val="none"/>
        <c:tickLblPos val="nextTo"/>
        <c:crossAx val="309024256"/>
        <c:crosses val="max"/>
        <c:crossBetween val="between"/>
      </c:valAx>
      <c:catAx>
        <c:axId val="309024256"/>
        <c:scaling>
          <c:orientation val="minMax"/>
        </c:scaling>
        <c:delete val="1"/>
        <c:axPos val="b"/>
        <c:numFmt formatCode="General" sourceLinked="1"/>
        <c:majorTickMark val="out"/>
        <c:minorTickMark val="none"/>
        <c:tickLblPos val="nextTo"/>
        <c:crossAx val="309017984"/>
        <c:crosses val="autoZero"/>
        <c:auto val="1"/>
        <c:lblAlgn val="ctr"/>
        <c:lblOffset val="100"/>
        <c:noMultiLvlLbl val="0"/>
      </c:catAx>
    </c:plotArea>
    <c:legend>
      <c:legendPos val="r"/>
      <c:overlay val="0"/>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2"/>
          <c:order val="1"/>
          <c:tx>
            <c:v>Temperature</c:v>
          </c:tx>
          <c:invertIfNegative val="0"/>
          <c:cat>
            <c:numRef>
              <c:f>Sheet9!$K$67:$K$97</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Sheet9!$M$67:$M$97</c:f>
              <c:numCache>
                <c:formatCode>General</c:formatCode>
                <c:ptCount val="31"/>
                <c:pt idx="0">
                  <c:v>25.8</c:v>
                </c:pt>
                <c:pt idx="1">
                  <c:v>26.3</c:v>
                </c:pt>
                <c:pt idx="2">
                  <c:v>25.8</c:v>
                </c:pt>
                <c:pt idx="3">
                  <c:v>25.7</c:v>
                </c:pt>
                <c:pt idx="4">
                  <c:v>26.4</c:v>
                </c:pt>
                <c:pt idx="5">
                  <c:v>26.1</c:v>
                </c:pt>
                <c:pt idx="6">
                  <c:v>26.4</c:v>
                </c:pt>
                <c:pt idx="7">
                  <c:v>26.4</c:v>
                </c:pt>
                <c:pt idx="8">
                  <c:v>26</c:v>
                </c:pt>
                <c:pt idx="9">
                  <c:v>26.7</c:v>
                </c:pt>
                <c:pt idx="10">
                  <c:v>26.3</c:v>
                </c:pt>
                <c:pt idx="11">
                  <c:v>26.5</c:v>
                </c:pt>
                <c:pt idx="12">
                  <c:v>26.4</c:v>
                </c:pt>
                <c:pt idx="13">
                  <c:v>26.2</c:v>
                </c:pt>
                <c:pt idx="14">
                  <c:v>26.6</c:v>
                </c:pt>
                <c:pt idx="15">
                  <c:v>26.2</c:v>
                </c:pt>
                <c:pt idx="16">
                  <c:v>26.4</c:v>
                </c:pt>
                <c:pt idx="17">
                  <c:v>26.3</c:v>
                </c:pt>
                <c:pt idx="18">
                  <c:v>26.2</c:v>
                </c:pt>
                <c:pt idx="19">
                  <c:v>26.1</c:v>
                </c:pt>
                <c:pt idx="20">
                  <c:v>26.5</c:v>
                </c:pt>
                <c:pt idx="21">
                  <c:v>26.9</c:v>
                </c:pt>
                <c:pt idx="22">
                  <c:v>26.6</c:v>
                </c:pt>
                <c:pt idx="23">
                  <c:v>26.3</c:v>
                </c:pt>
                <c:pt idx="24">
                  <c:v>26.6</c:v>
                </c:pt>
                <c:pt idx="25">
                  <c:v>26.9</c:v>
                </c:pt>
                <c:pt idx="26">
                  <c:v>26.9</c:v>
                </c:pt>
                <c:pt idx="27">
                  <c:v>27.1</c:v>
                </c:pt>
                <c:pt idx="28">
                  <c:v>27.1</c:v>
                </c:pt>
                <c:pt idx="29">
                  <c:v>26.6</c:v>
                </c:pt>
                <c:pt idx="30">
                  <c:v>26.8</c:v>
                </c:pt>
              </c:numCache>
            </c:numRef>
          </c:val>
          <c:extLst>
            <c:ext xmlns:c16="http://schemas.microsoft.com/office/drawing/2014/chart" uri="{C3380CC4-5D6E-409C-BE32-E72D297353CC}">
              <c16:uniqueId val="{00000000-3C22-4F79-AEAB-C8D181DD899F}"/>
            </c:ext>
          </c:extLst>
        </c:ser>
        <c:dLbls>
          <c:showLegendKey val="0"/>
          <c:showVal val="0"/>
          <c:showCatName val="0"/>
          <c:showSerName val="0"/>
          <c:showPercent val="0"/>
          <c:showBubbleSize val="0"/>
        </c:dLbls>
        <c:gapWidth val="150"/>
        <c:axId val="309049216"/>
        <c:axId val="309047296"/>
      </c:barChart>
      <c:lineChart>
        <c:grouping val="standard"/>
        <c:varyColors val="0"/>
        <c:ser>
          <c:idx val="1"/>
          <c:order val="0"/>
          <c:tx>
            <c:v>Rainfall</c:v>
          </c:tx>
          <c:cat>
            <c:numRef>
              <c:f>Sheet9!$K$67:$K$97</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Sheet9!$L$67:$L$97</c:f>
              <c:numCache>
                <c:formatCode>General</c:formatCode>
                <c:ptCount val="31"/>
                <c:pt idx="0">
                  <c:v>1455.5</c:v>
                </c:pt>
                <c:pt idx="1">
                  <c:v>1577.9</c:v>
                </c:pt>
                <c:pt idx="2">
                  <c:v>1909.3</c:v>
                </c:pt>
                <c:pt idx="3">
                  <c:v>1470.7</c:v>
                </c:pt>
                <c:pt idx="4">
                  <c:v>1273.3</c:v>
                </c:pt>
                <c:pt idx="5">
                  <c:v>1160.8</c:v>
                </c:pt>
                <c:pt idx="6">
                  <c:v>1709.9</c:v>
                </c:pt>
                <c:pt idx="7">
                  <c:v>1366.2</c:v>
                </c:pt>
                <c:pt idx="8">
                  <c:v>1516.2</c:v>
                </c:pt>
                <c:pt idx="9">
                  <c:v>1453.6</c:v>
                </c:pt>
                <c:pt idx="10">
                  <c:v>1408.9</c:v>
                </c:pt>
                <c:pt idx="11">
                  <c:v>1490.2</c:v>
                </c:pt>
                <c:pt idx="12">
                  <c:v>1026.4000000000001</c:v>
                </c:pt>
                <c:pt idx="13">
                  <c:v>1549.4</c:v>
                </c:pt>
                <c:pt idx="14">
                  <c:v>1068.5</c:v>
                </c:pt>
                <c:pt idx="15">
                  <c:v>1482.5</c:v>
                </c:pt>
                <c:pt idx="16">
                  <c:v>1317.1</c:v>
                </c:pt>
                <c:pt idx="17">
                  <c:v>1381</c:v>
                </c:pt>
                <c:pt idx="18">
                  <c:v>1506.9</c:v>
                </c:pt>
                <c:pt idx="19">
                  <c:v>1470.2</c:v>
                </c:pt>
                <c:pt idx="20">
                  <c:v>1309.5999999999999</c:v>
                </c:pt>
                <c:pt idx="21">
                  <c:v>1397.8</c:v>
                </c:pt>
                <c:pt idx="22">
                  <c:v>1512.8</c:v>
                </c:pt>
                <c:pt idx="23">
                  <c:v>1389.3</c:v>
                </c:pt>
                <c:pt idx="24">
                  <c:v>1663.2</c:v>
                </c:pt>
                <c:pt idx="25">
                  <c:v>1407.2</c:v>
                </c:pt>
                <c:pt idx="26">
                  <c:v>1217.8</c:v>
                </c:pt>
                <c:pt idx="27">
                  <c:v>1568.5</c:v>
                </c:pt>
                <c:pt idx="28">
                  <c:v>868.2</c:v>
                </c:pt>
                <c:pt idx="29">
                  <c:v>1531.4</c:v>
                </c:pt>
                <c:pt idx="30">
                  <c:v>2131.4</c:v>
                </c:pt>
              </c:numCache>
            </c:numRef>
          </c:val>
          <c:smooth val="0"/>
          <c:extLst>
            <c:ext xmlns:c16="http://schemas.microsoft.com/office/drawing/2014/chart" uri="{C3380CC4-5D6E-409C-BE32-E72D297353CC}">
              <c16:uniqueId val="{00000001-3C22-4F79-AEAB-C8D181DD899F}"/>
            </c:ext>
          </c:extLst>
        </c:ser>
        <c:dLbls>
          <c:showLegendKey val="0"/>
          <c:showVal val="0"/>
          <c:showCatName val="0"/>
          <c:showSerName val="0"/>
          <c:showPercent val="0"/>
          <c:showBubbleSize val="0"/>
        </c:dLbls>
        <c:marker val="1"/>
        <c:smooth val="0"/>
        <c:axId val="229150720"/>
        <c:axId val="229152640"/>
      </c:lineChart>
      <c:catAx>
        <c:axId val="229150720"/>
        <c:scaling>
          <c:orientation val="minMax"/>
        </c:scaling>
        <c:delete val="0"/>
        <c:axPos val="b"/>
        <c:title>
          <c:tx>
            <c:rich>
              <a:bodyPr/>
              <a:lstStyle/>
              <a:p>
                <a:pPr>
                  <a:defRPr/>
                </a:pPr>
                <a:r>
                  <a:rPr lang="en-GB"/>
                  <a:t>Years</a:t>
                </a:r>
              </a:p>
            </c:rich>
          </c:tx>
          <c:overlay val="0"/>
        </c:title>
        <c:numFmt formatCode="General" sourceLinked="1"/>
        <c:majorTickMark val="out"/>
        <c:minorTickMark val="none"/>
        <c:tickLblPos val="nextTo"/>
        <c:crossAx val="229152640"/>
        <c:crosses val="autoZero"/>
        <c:auto val="1"/>
        <c:lblAlgn val="ctr"/>
        <c:lblOffset val="100"/>
        <c:noMultiLvlLbl val="0"/>
      </c:catAx>
      <c:valAx>
        <c:axId val="229152640"/>
        <c:scaling>
          <c:orientation val="minMax"/>
        </c:scaling>
        <c:delete val="0"/>
        <c:axPos val="l"/>
        <c:title>
          <c:tx>
            <c:rich>
              <a:bodyPr rot="-5400000" vert="horz"/>
              <a:lstStyle/>
              <a:p>
                <a:pPr>
                  <a:defRPr/>
                </a:pPr>
                <a:r>
                  <a:rPr lang="en-GB"/>
                  <a:t>Rainfall</a:t>
                </a:r>
                <a:r>
                  <a:rPr lang="en-GB" baseline="0"/>
                  <a:t> in mm</a:t>
                </a:r>
                <a:endParaRPr lang="en-GB"/>
              </a:p>
            </c:rich>
          </c:tx>
          <c:overlay val="0"/>
        </c:title>
        <c:numFmt formatCode="General" sourceLinked="1"/>
        <c:majorTickMark val="out"/>
        <c:minorTickMark val="none"/>
        <c:tickLblPos val="nextTo"/>
        <c:crossAx val="229150720"/>
        <c:crosses val="autoZero"/>
        <c:crossBetween val="between"/>
      </c:valAx>
      <c:valAx>
        <c:axId val="309047296"/>
        <c:scaling>
          <c:orientation val="minMax"/>
        </c:scaling>
        <c:delete val="0"/>
        <c:axPos val="r"/>
        <c:title>
          <c:tx>
            <c:rich>
              <a:bodyPr rot="-5400000" vert="horz"/>
              <a:lstStyle/>
              <a:p>
                <a:pPr>
                  <a:defRPr/>
                </a:pPr>
                <a:r>
                  <a:rPr lang="en-GB"/>
                  <a:t>Temperature</a:t>
                </a:r>
                <a:r>
                  <a:rPr lang="en-GB" baseline="0"/>
                  <a:t> in 0C</a:t>
                </a:r>
                <a:endParaRPr lang="en-GB"/>
              </a:p>
            </c:rich>
          </c:tx>
          <c:overlay val="0"/>
        </c:title>
        <c:numFmt formatCode="General" sourceLinked="1"/>
        <c:majorTickMark val="out"/>
        <c:minorTickMark val="none"/>
        <c:tickLblPos val="nextTo"/>
        <c:crossAx val="309049216"/>
        <c:crosses val="max"/>
        <c:crossBetween val="between"/>
      </c:valAx>
      <c:catAx>
        <c:axId val="309049216"/>
        <c:scaling>
          <c:orientation val="minMax"/>
        </c:scaling>
        <c:delete val="1"/>
        <c:axPos val="b"/>
        <c:numFmt formatCode="General" sourceLinked="1"/>
        <c:majorTickMark val="out"/>
        <c:minorTickMark val="none"/>
        <c:tickLblPos val="nextTo"/>
        <c:crossAx val="309047296"/>
        <c:crosses val="autoZero"/>
        <c:auto val="1"/>
        <c:lblAlgn val="ctr"/>
        <c:lblOffset val="100"/>
        <c:noMultiLvlLbl val="0"/>
      </c:cat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2"/>
          <c:order val="1"/>
          <c:tx>
            <c:v>Temperature</c:v>
          </c:tx>
          <c:invertIfNegative val="0"/>
          <c:cat>
            <c:numRef>
              <c:f>Sheet9!$K$99:$K$129</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Sheet9!$M$99:$M$129</c:f>
              <c:numCache>
                <c:formatCode>General</c:formatCode>
                <c:ptCount val="31"/>
                <c:pt idx="0">
                  <c:v>27.3</c:v>
                </c:pt>
                <c:pt idx="1">
                  <c:v>27.6</c:v>
                </c:pt>
                <c:pt idx="2">
                  <c:v>27.3</c:v>
                </c:pt>
                <c:pt idx="3">
                  <c:v>27.2</c:v>
                </c:pt>
                <c:pt idx="4">
                  <c:v>27.3</c:v>
                </c:pt>
                <c:pt idx="5">
                  <c:v>27.3</c:v>
                </c:pt>
                <c:pt idx="6">
                  <c:v>27.6</c:v>
                </c:pt>
                <c:pt idx="7">
                  <c:v>27.8</c:v>
                </c:pt>
                <c:pt idx="8">
                  <c:v>27.5</c:v>
                </c:pt>
                <c:pt idx="9">
                  <c:v>28</c:v>
                </c:pt>
                <c:pt idx="10">
                  <c:v>27.3</c:v>
                </c:pt>
                <c:pt idx="11">
                  <c:v>27.6</c:v>
                </c:pt>
                <c:pt idx="12">
                  <c:v>27.6</c:v>
                </c:pt>
                <c:pt idx="13">
                  <c:v>27.5</c:v>
                </c:pt>
                <c:pt idx="14">
                  <c:v>27.8</c:v>
                </c:pt>
                <c:pt idx="15">
                  <c:v>27.7</c:v>
                </c:pt>
                <c:pt idx="16">
                  <c:v>29.2</c:v>
                </c:pt>
                <c:pt idx="17">
                  <c:v>27.9</c:v>
                </c:pt>
                <c:pt idx="18">
                  <c:v>28</c:v>
                </c:pt>
                <c:pt idx="19">
                  <c:v>27.8</c:v>
                </c:pt>
                <c:pt idx="20">
                  <c:v>27.8</c:v>
                </c:pt>
                <c:pt idx="21">
                  <c:v>28.2</c:v>
                </c:pt>
                <c:pt idx="22">
                  <c:v>27.7</c:v>
                </c:pt>
                <c:pt idx="23">
                  <c:v>27.4</c:v>
                </c:pt>
                <c:pt idx="24">
                  <c:v>27.5</c:v>
                </c:pt>
                <c:pt idx="25">
                  <c:v>27.6</c:v>
                </c:pt>
                <c:pt idx="26">
                  <c:v>27.5</c:v>
                </c:pt>
                <c:pt idx="27">
                  <c:v>28.3</c:v>
                </c:pt>
                <c:pt idx="28">
                  <c:v>28.2</c:v>
                </c:pt>
                <c:pt idx="29">
                  <c:v>28.2</c:v>
                </c:pt>
                <c:pt idx="30">
                  <c:v>28</c:v>
                </c:pt>
              </c:numCache>
            </c:numRef>
          </c:val>
          <c:extLst>
            <c:ext xmlns:c16="http://schemas.microsoft.com/office/drawing/2014/chart" uri="{C3380CC4-5D6E-409C-BE32-E72D297353CC}">
              <c16:uniqueId val="{00000000-1E62-4F18-95C3-D11B338F9C60}"/>
            </c:ext>
          </c:extLst>
        </c:ser>
        <c:dLbls>
          <c:showLegendKey val="0"/>
          <c:showVal val="0"/>
          <c:showCatName val="0"/>
          <c:showSerName val="0"/>
          <c:showPercent val="0"/>
          <c:showBubbleSize val="0"/>
        </c:dLbls>
        <c:gapWidth val="150"/>
        <c:axId val="310216960"/>
        <c:axId val="310215040"/>
      </c:barChart>
      <c:lineChart>
        <c:grouping val="standard"/>
        <c:varyColors val="0"/>
        <c:ser>
          <c:idx val="1"/>
          <c:order val="0"/>
          <c:tx>
            <c:v>Rainfall</c:v>
          </c:tx>
          <c:cat>
            <c:numRef>
              <c:f>Sheet9!$K$99:$K$129</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Sheet9!$L$99:$L$129</c:f>
              <c:numCache>
                <c:formatCode>General</c:formatCode>
                <c:ptCount val="31"/>
                <c:pt idx="0">
                  <c:v>1969.9</c:v>
                </c:pt>
                <c:pt idx="1">
                  <c:v>2470.1999999999998</c:v>
                </c:pt>
                <c:pt idx="2">
                  <c:v>2577.6</c:v>
                </c:pt>
                <c:pt idx="3">
                  <c:v>1966.8</c:v>
                </c:pt>
                <c:pt idx="4">
                  <c:v>1849.8</c:v>
                </c:pt>
                <c:pt idx="5">
                  <c:v>2532.5</c:v>
                </c:pt>
                <c:pt idx="6">
                  <c:v>2669.8</c:v>
                </c:pt>
                <c:pt idx="7">
                  <c:v>2549.6</c:v>
                </c:pt>
                <c:pt idx="8">
                  <c:v>2200.8000000000002</c:v>
                </c:pt>
                <c:pt idx="9">
                  <c:v>2057.6999999999998</c:v>
                </c:pt>
                <c:pt idx="10">
                  <c:v>2253.5</c:v>
                </c:pt>
                <c:pt idx="11">
                  <c:v>2240</c:v>
                </c:pt>
                <c:pt idx="12">
                  <c:v>2285.3000000000002</c:v>
                </c:pt>
                <c:pt idx="13">
                  <c:v>2544.1999999999998</c:v>
                </c:pt>
                <c:pt idx="14">
                  <c:v>1838.1</c:v>
                </c:pt>
                <c:pt idx="15">
                  <c:v>2317.6999999999998</c:v>
                </c:pt>
                <c:pt idx="16">
                  <c:v>2012.5</c:v>
                </c:pt>
                <c:pt idx="17">
                  <c:v>1717.8</c:v>
                </c:pt>
                <c:pt idx="18">
                  <c:v>2654.6</c:v>
                </c:pt>
                <c:pt idx="19">
                  <c:v>2651</c:v>
                </c:pt>
                <c:pt idx="20">
                  <c:v>2102.5</c:v>
                </c:pt>
                <c:pt idx="21">
                  <c:v>2800.3</c:v>
                </c:pt>
                <c:pt idx="22">
                  <c:v>2004.2</c:v>
                </c:pt>
                <c:pt idx="23">
                  <c:v>2464.6999999999998</c:v>
                </c:pt>
                <c:pt idx="24">
                  <c:v>2595.9</c:v>
                </c:pt>
                <c:pt idx="25">
                  <c:v>1713.8</c:v>
                </c:pt>
                <c:pt idx="26">
                  <c:v>2353.4</c:v>
                </c:pt>
                <c:pt idx="27">
                  <c:v>2026.3</c:v>
                </c:pt>
                <c:pt idx="28">
                  <c:v>2347.8000000000002</c:v>
                </c:pt>
                <c:pt idx="29">
                  <c:v>2155.6</c:v>
                </c:pt>
                <c:pt idx="30">
                  <c:v>3106.7</c:v>
                </c:pt>
              </c:numCache>
            </c:numRef>
          </c:val>
          <c:smooth val="0"/>
          <c:extLst>
            <c:ext xmlns:c16="http://schemas.microsoft.com/office/drawing/2014/chart" uri="{C3380CC4-5D6E-409C-BE32-E72D297353CC}">
              <c16:uniqueId val="{00000001-1E62-4F18-95C3-D11B338F9C60}"/>
            </c:ext>
          </c:extLst>
        </c:ser>
        <c:dLbls>
          <c:showLegendKey val="0"/>
          <c:showVal val="0"/>
          <c:showCatName val="0"/>
          <c:showSerName val="0"/>
          <c:showPercent val="0"/>
          <c:showBubbleSize val="0"/>
        </c:dLbls>
        <c:marker val="1"/>
        <c:smooth val="0"/>
        <c:axId val="310206848"/>
        <c:axId val="310208768"/>
      </c:lineChart>
      <c:catAx>
        <c:axId val="310206848"/>
        <c:scaling>
          <c:orientation val="minMax"/>
        </c:scaling>
        <c:delete val="0"/>
        <c:axPos val="b"/>
        <c:title>
          <c:tx>
            <c:rich>
              <a:bodyPr/>
              <a:lstStyle/>
              <a:p>
                <a:pPr>
                  <a:defRPr/>
                </a:pPr>
                <a:r>
                  <a:rPr lang="en-GB"/>
                  <a:t>Years</a:t>
                </a:r>
              </a:p>
            </c:rich>
          </c:tx>
          <c:overlay val="0"/>
        </c:title>
        <c:numFmt formatCode="General" sourceLinked="1"/>
        <c:majorTickMark val="out"/>
        <c:minorTickMark val="none"/>
        <c:tickLblPos val="nextTo"/>
        <c:crossAx val="310208768"/>
        <c:crosses val="autoZero"/>
        <c:auto val="1"/>
        <c:lblAlgn val="ctr"/>
        <c:lblOffset val="100"/>
        <c:noMultiLvlLbl val="0"/>
      </c:catAx>
      <c:valAx>
        <c:axId val="310208768"/>
        <c:scaling>
          <c:orientation val="minMax"/>
        </c:scaling>
        <c:delete val="0"/>
        <c:axPos val="l"/>
        <c:title>
          <c:tx>
            <c:rich>
              <a:bodyPr rot="-5400000" vert="horz"/>
              <a:lstStyle/>
              <a:p>
                <a:pPr>
                  <a:defRPr/>
                </a:pPr>
                <a:r>
                  <a:rPr lang="en-GB"/>
                  <a:t>Rainfall in mm</a:t>
                </a:r>
              </a:p>
            </c:rich>
          </c:tx>
          <c:overlay val="0"/>
        </c:title>
        <c:numFmt formatCode="General" sourceLinked="1"/>
        <c:majorTickMark val="out"/>
        <c:minorTickMark val="none"/>
        <c:tickLblPos val="nextTo"/>
        <c:crossAx val="310206848"/>
        <c:crosses val="autoZero"/>
        <c:crossBetween val="between"/>
      </c:valAx>
      <c:valAx>
        <c:axId val="310215040"/>
        <c:scaling>
          <c:orientation val="minMax"/>
        </c:scaling>
        <c:delete val="0"/>
        <c:axPos val="r"/>
        <c:title>
          <c:tx>
            <c:rich>
              <a:bodyPr rot="-5400000" vert="horz"/>
              <a:lstStyle/>
              <a:p>
                <a:pPr>
                  <a:defRPr/>
                </a:pPr>
                <a:r>
                  <a:rPr lang="en-GB"/>
                  <a:t>Temperature</a:t>
                </a:r>
                <a:r>
                  <a:rPr lang="en-GB" baseline="0"/>
                  <a:t> in 0C</a:t>
                </a:r>
                <a:endParaRPr lang="en-GB"/>
              </a:p>
            </c:rich>
          </c:tx>
          <c:overlay val="0"/>
        </c:title>
        <c:numFmt formatCode="General" sourceLinked="1"/>
        <c:majorTickMark val="out"/>
        <c:minorTickMark val="none"/>
        <c:tickLblPos val="nextTo"/>
        <c:crossAx val="310216960"/>
        <c:crosses val="max"/>
        <c:crossBetween val="between"/>
      </c:valAx>
      <c:catAx>
        <c:axId val="310216960"/>
        <c:scaling>
          <c:orientation val="minMax"/>
        </c:scaling>
        <c:delete val="1"/>
        <c:axPos val="b"/>
        <c:numFmt formatCode="General" sourceLinked="1"/>
        <c:majorTickMark val="out"/>
        <c:minorTickMark val="none"/>
        <c:tickLblPos val="nextTo"/>
        <c:crossAx val="310215040"/>
        <c:crosses val="autoZero"/>
        <c:auto val="1"/>
        <c:lblAlgn val="ctr"/>
        <c:lblOffset val="100"/>
        <c:noMultiLvlLbl val="0"/>
      </c:cat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30</TotalTime>
  <Pages>23</Pages>
  <Words>6771</Words>
  <Characters>38596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Parly4</dc:creator>
  <cp:lastModifiedBy>Salah Ahmad Ezreqat</cp:lastModifiedBy>
  <cp:revision>8</cp:revision>
  <dcterms:created xsi:type="dcterms:W3CDTF">2024-11-03T01:04:00Z</dcterms:created>
  <dcterms:modified xsi:type="dcterms:W3CDTF">2024-11-05T12:48:00Z</dcterms:modified>
</cp:coreProperties>
</file>