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D8491" w14:textId="77777777" w:rsidR="0092712F" w:rsidRPr="004D13F5" w:rsidRDefault="0092712F" w:rsidP="005B48B6">
      <w:pPr>
        <w:pStyle w:val="Title"/>
        <w:spacing w:line="256" w:lineRule="auto"/>
        <w:ind w:left="0"/>
        <w:jc w:val="center"/>
        <w:rPr>
          <w:sz w:val="24"/>
          <w:szCs w:val="24"/>
        </w:rPr>
      </w:pPr>
      <w:r w:rsidRPr="004D13F5">
        <w:rPr>
          <w:sz w:val="24"/>
          <w:szCs w:val="24"/>
        </w:rPr>
        <w:t>PARTIAL OIL CHARACTERIZATION, VITAMIN, MINERAL</w:t>
      </w:r>
      <w:r w:rsidR="000E492C" w:rsidRPr="004D13F5">
        <w:rPr>
          <w:sz w:val="24"/>
          <w:szCs w:val="24"/>
        </w:rPr>
        <w:t xml:space="preserve"> </w:t>
      </w:r>
      <w:r w:rsidRPr="004D13F5">
        <w:rPr>
          <w:sz w:val="24"/>
          <w:szCs w:val="24"/>
        </w:rPr>
        <w:t>AND ANTIOXIDANT CONTENT OF SESAME</w:t>
      </w:r>
      <w:r w:rsidR="004D13F5" w:rsidRPr="004D13F5">
        <w:rPr>
          <w:sz w:val="24"/>
          <w:szCs w:val="24"/>
        </w:rPr>
        <w:t xml:space="preserve"> (</w:t>
      </w:r>
      <w:proofErr w:type="spellStart"/>
      <w:r w:rsidR="004D13F5" w:rsidRPr="004D13F5">
        <w:rPr>
          <w:i/>
          <w:sz w:val="24"/>
          <w:szCs w:val="24"/>
        </w:rPr>
        <w:t>Sesamumindicum</w:t>
      </w:r>
      <w:proofErr w:type="spellEnd"/>
      <w:r w:rsidR="004D13F5" w:rsidRPr="004D13F5">
        <w:rPr>
          <w:sz w:val="24"/>
          <w:szCs w:val="24"/>
        </w:rPr>
        <w:t>)</w:t>
      </w:r>
      <w:r w:rsidRPr="004D13F5">
        <w:rPr>
          <w:sz w:val="24"/>
          <w:szCs w:val="24"/>
        </w:rPr>
        <w:t xml:space="preserve"> SEED</w:t>
      </w:r>
    </w:p>
    <w:p w14:paraId="3CD9691A" w14:textId="77777777" w:rsidR="00CE1B11" w:rsidRDefault="00CE1B11" w:rsidP="00F06C03">
      <w:pPr>
        <w:spacing w:line="360" w:lineRule="auto"/>
        <w:rPr>
          <w:rFonts w:eastAsia="Calibri"/>
          <w:szCs w:val="24"/>
        </w:rPr>
      </w:pPr>
    </w:p>
    <w:p w14:paraId="0A8C2F8B" w14:textId="77777777" w:rsidR="00CE1B11" w:rsidRDefault="00CE1B11" w:rsidP="00F06C03">
      <w:pPr>
        <w:spacing w:line="360" w:lineRule="auto"/>
        <w:rPr>
          <w:rFonts w:eastAsia="Calibri"/>
          <w:szCs w:val="24"/>
        </w:rPr>
      </w:pPr>
    </w:p>
    <w:p w14:paraId="48731106" w14:textId="77777777" w:rsidR="00CE1B11" w:rsidRDefault="00CE1B11" w:rsidP="00F06C03">
      <w:pPr>
        <w:spacing w:line="360" w:lineRule="auto"/>
        <w:rPr>
          <w:rFonts w:eastAsia="Calibri"/>
          <w:szCs w:val="24"/>
        </w:rPr>
      </w:pPr>
    </w:p>
    <w:p w14:paraId="00CD4F56" w14:textId="77777777" w:rsidR="00CE1B11" w:rsidRDefault="00CE1B11" w:rsidP="00F06C03">
      <w:pPr>
        <w:spacing w:line="360" w:lineRule="auto"/>
        <w:rPr>
          <w:rFonts w:eastAsia="Calibri"/>
          <w:szCs w:val="24"/>
        </w:rPr>
      </w:pPr>
    </w:p>
    <w:p w14:paraId="61F69AC7" w14:textId="77777777" w:rsidR="00CE1B11" w:rsidRDefault="00CE1B11" w:rsidP="00F06C03">
      <w:pPr>
        <w:spacing w:line="360" w:lineRule="auto"/>
        <w:rPr>
          <w:rFonts w:eastAsia="Calibri"/>
          <w:szCs w:val="24"/>
        </w:rPr>
      </w:pPr>
    </w:p>
    <w:p w14:paraId="70A3856D" w14:textId="5F6933D7" w:rsidR="00F06C03" w:rsidRPr="00AC10E1" w:rsidRDefault="00FF0F9B" w:rsidP="00F06C03">
      <w:pPr>
        <w:spacing w:line="360" w:lineRule="auto"/>
        <w:rPr>
          <w:rFonts w:eastAsia="Calibri"/>
          <w:szCs w:val="24"/>
        </w:rPr>
      </w:pPr>
      <w:r>
        <w:rPr>
          <w:rFonts w:eastAsia="Calibri"/>
          <w:szCs w:val="24"/>
        </w:rPr>
        <w:pict w14:anchorId="312FDAC9">
          <v:shapetype id="_x0000_t32" coordsize="21600,21600" o:spt="32" o:oned="t" path="m,l21600,21600e" filled="f">
            <v:path arrowok="t" fillok="f" o:connecttype="none"/>
            <o:lock v:ext="edit" shapetype="t"/>
          </v:shapetype>
          <v:shape id="Straight Arrow Connector 1" o:spid="_x0000_s1039" type="#_x0000_t32" style="position:absolute;margin-left:-1.4pt;margin-top:25.6pt;width:470.95pt;height:0;z-index:25167462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" strokeweight="3pt">
            <o:lock v:ext="edit" shapetype="f"/>
          </v:shape>
        </w:pict>
      </w:r>
    </w:p>
    <w:p w14:paraId="4C4288C1" w14:textId="77777777" w:rsidR="0092712F" w:rsidRPr="00376032" w:rsidRDefault="0092712F" w:rsidP="0092712F">
      <w:pPr>
        <w:spacing w:before="170"/>
        <w:ind w:left="420"/>
        <w:rPr>
          <w:b/>
        </w:rPr>
      </w:pPr>
      <w:r w:rsidRPr="00376032">
        <w:rPr>
          <w:b/>
        </w:rPr>
        <w:t>ABSTRACT</w:t>
      </w:r>
    </w:p>
    <w:p w14:paraId="2F852C28" w14:textId="77777777" w:rsidR="0092712F" w:rsidRPr="00376032" w:rsidRDefault="0092712F" w:rsidP="0092712F">
      <w:pPr>
        <w:jc w:val="both"/>
        <w:rPr>
          <w:b/>
        </w:rPr>
      </w:pPr>
      <w:commentRangeStart w:id="0"/>
      <w:proofErr w:type="spellStart"/>
      <w:r w:rsidRPr="00376032">
        <w:rPr>
          <w:b/>
        </w:rPr>
        <w:t>BackgroundandObjectives</w:t>
      </w:r>
      <w:commentRangeEnd w:id="0"/>
      <w:proofErr w:type="spellEnd"/>
      <w:r w:rsidR="00114C70">
        <w:rPr>
          <w:rStyle w:val="CommentReference"/>
        </w:rPr>
        <w:commentReference w:id="0"/>
      </w:r>
      <w:r w:rsidRPr="00376032">
        <w:rPr>
          <w:b/>
        </w:rPr>
        <w:t>:</w:t>
      </w:r>
      <w:r w:rsidRPr="00376032">
        <w:t xml:space="preserve"> Sesame (</w:t>
      </w:r>
      <w:proofErr w:type="spellStart"/>
      <w:r w:rsidRPr="00376032">
        <w:rPr>
          <w:i/>
        </w:rPr>
        <w:t>Sesamumindicum</w:t>
      </w:r>
      <w:proofErr w:type="spellEnd"/>
      <w:r w:rsidRPr="00376032">
        <w:t xml:space="preserve">) is one of the earliest human production and </w:t>
      </w:r>
      <w:proofErr w:type="gramStart"/>
      <w:r w:rsidRPr="00376032">
        <w:t>consumption  crops</w:t>
      </w:r>
      <w:proofErr w:type="gramEnd"/>
      <w:r w:rsidRPr="00376032">
        <w:t xml:space="preserve"> in the family of Pedaliaceae. It is also an erect annual herb that grows 60–150 cm tall, having simple or branched stem, and  with leave opposite  or alternately at each </w:t>
      </w:r>
      <w:proofErr w:type="spellStart"/>
      <w:r w:rsidRPr="00376032">
        <w:t>node.</w:t>
      </w:r>
      <w:commentRangeStart w:id="1"/>
      <w:r w:rsidRPr="00376032">
        <w:rPr>
          <w:b/>
        </w:rPr>
        <w:t>MaterialsandMethods</w:t>
      </w:r>
      <w:commentRangeEnd w:id="1"/>
      <w:proofErr w:type="spellEnd"/>
      <w:r w:rsidR="00114C70">
        <w:rPr>
          <w:rStyle w:val="CommentReference"/>
        </w:rPr>
        <w:commentReference w:id="1"/>
      </w:r>
      <w:r w:rsidRPr="00376032">
        <w:rPr>
          <w:b/>
        </w:rPr>
        <w:t xml:space="preserve">: </w:t>
      </w:r>
      <w:r w:rsidRPr="00376032">
        <w:t xml:space="preserve">The mineral properties, vitamin content, partial oil characterization, and antioxidant properties of  sesame seed were analyzed using standard laboratory methods. </w:t>
      </w:r>
      <w:r w:rsidRPr="00376032">
        <w:rPr>
          <w:b/>
        </w:rPr>
        <w:t>Results:</w:t>
      </w:r>
      <w:r w:rsidRPr="00376032">
        <w:rPr>
          <w:spacing w:val="-1"/>
        </w:rPr>
        <w:t xml:space="preserve"> The mineral analysis </w:t>
      </w:r>
      <w:r w:rsidRPr="00376032">
        <w:t xml:space="preserve">carried out revealed the presence of </w:t>
      </w:r>
      <w:commentRangeStart w:id="2"/>
      <w:proofErr w:type="spellStart"/>
      <w:r w:rsidRPr="00376032">
        <w:t>calcium,magnesium,sodium,potassium,selenium</w:t>
      </w:r>
      <w:commentRangeEnd w:id="2"/>
      <w:proofErr w:type="spellEnd"/>
      <w:r w:rsidR="006B1E55">
        <w:rPr>
          <w:rStyle w:val="CommentReference"/>
        </w:rPr>
        <w:commentReference w:id="2"/>
      </w:r>
      <w:r w:rsidRPr="00376032">
        <w:t xml:space="preserve">, cobalt, copper, iron, zinc, and manganese in castor seeds to be 9.55 </w:t>
      </w:r>
      <m:oMath>
        <m:r>
          <w:rPr>
            <w:rFonts w:ascii="Cambria Math" w:hAnsi="Cambria Math"/>
          </w:rPr>
          <m:t>±</m:t>
        </m:r>
        <m:r>
          <w:rPr>
            <w:rFonts w:ascii="Cambria Math"/>
          </w:rPr>
          <m:t xml:space="preserve"> 0.01,</m:t>
        </m:r>
      </m:oMath>
      <w:r w:rsidRPr="00376032">
        <w:t xml:space="preserve"> 6.63 </w:t>
      </w:r>
      <m:oMath>
        <m:r>
          <w:rPr>
            <w:rFonts w:ascii="Cambria Math" w:hAnsi="Cambria Math"/>
          </w:rPr>
          <m:t>±</m:t>
        </m:r>
        <m:r>
          <w:rPr>
            <w:rFonts w:ascii="Cambria Math"/>
          </w:rPr>
          <m:t xml:space="preserve"> 0.02, </m:t>
        </m:r>
      </m:oMath>
      <w:r w:rsidRPr="00376032">
        <w:t>3.79</w:t>
      </w:r>
      <m:oMath>
        <m:r>
          <w:rPr>
            <w:rFonts w:ascii="Cambria Math" w:hAnsi="Cambria Math"/>
          </w:rPr>
          <m:t>±</m:t>
        </m:r>
        <m:r>
          <w:rPr>
            <w:rFonts w:ascii="Cambria Math"/>
          </w:rPr>
          <m:t xml:space="preserve"> 0.01,</m:t>
        </m:r>
      </m:oMath>
      <w:r w:rsidRPr="00376032">
        <w:t xml:space="preserve"> 3.34 </w:t>
      </w:r>
      <m:oMath>
        <m:r>
          <w:rPr>
            <w:rFonts w:ascii="Cambria Math" w:hAnsi="Cambria Math"/>
          </w:rPr>
          <m:t>±</m:t>
        </m:r>
        <m:r>
          <w:rPr>
            <w:rFonts w:ascii="Cambria Math"/>
          </w:rPr>
          <m:t xml:space="preserve">0.04, </m:t>
        </m:r>
      </m:oMath>
      <w:r w:rsidRPr="00376032">
        <w:t xml:space="preserve">0.36 </w:t>
      </w:r>
      <m:oMath>
        <m:r>
          <w:rPr>
            <w:rFonts w:ascii="Cambria Math" w:hAnsi="Cambria Math"/>
          </w:rPr>
          <m:t>±</m:t>
        </m:r>
        <m:r>
          <w:rPr>
            <w:rFonts w:ascii="Cambria Math"/>
          </w:rPr>
          <m:t>0.00</m:t>
        </m:r>
      </m:oMath>
      <w:r w:rsidRPr="00376032">
        <w:t xml:space="preserve">, 0.09 </w:t>
      </w:r>
      <m:oMath>
        <m:r>
          <w:rPr>
            <w:rFonts w:ascii="Cambria Math" w:hAnsi="Cambria Math"/>
          </w:rPr>
          <m:t>±</m:t>
        </m:r>
        <m:r>
          <w:rPr>
            <w:rFonts w:ascii="Cambria Math"/>
          </w:rPr>
          <m:t xml:space="preserve"> 0.00</m:t>
        </m:r>
      </m:oMath>
      <w:r w:rsidRPr="00376032">
        <w:t xml:space="preserve">, 1.43 </w:t>
      </w:r>
      <m:oMath>
        <m:r>
          <w:rPr>
            <w:rFonts w:ascii="Cambria Math" w:hAnsi="Cambria Math"/>
          </w:rPr>
          <m:t>±</m:t>
        </m:r>
        <m:r>
          <w:rPr>
            <w:rFonts w:ascii="Cambria Math"/>
          </w:rPr>
          <m:t xml:space="preserve"> 0.01,</m:t>
        </m:r>
      </m:oMath>
      <w:r w:rsidRPr="00376032">
        <w:t xml:space="preserve"> 0.14 </w:t>
      </w:r>
      <m:oMath>
        <m:r>
          <w:rPr>
            <w:rFonts w:ascii="Cambria Math" w:hAnsi="Cambria Math"/>
          </w:rPr>
          <m:t>±</m:t>
        </m:r>
        <m:r>
          <w:rPr>
            <w:rFonts w:ascii="Cambria Math"/>
          </w:rPr>
          <m:t xml:space="preserve"> 0.00</m:t>
        </m:r>
      </m:oMath>
      <w:r w:rsidRPr="00376032">
        <w:t>, 0.36</w:t>
      </w:r>
      <m:oMath>
        <m:r>
          <w:rPr>
            <w:rFonts w:ascii="Cambria Math" w:hAnsi="Cambria Math"/>
          </w:rPr>
          <m:t>±</m:t>
        </m:r>
        <m:r>
          <w:rPr>
            <w:rFonts w:ascii="Cambria Math"/>
          </w:rPr>
          <m:t>0.00</m:t>
        </m:r>
      </m:oMath>
      <w:r w:rsidRPr="00376032">
        <w:t xml:space="preserve"> respectively. The physicochemical properties were recorded at Specific gravity (0.93 </w:t>
      </w:r>
      <m:oMath>
        <m:r>
          <w:rPr>
            <w:rFonts w:ascii="Cambria Math" w:hAnsi="Cambria Math"/>
          </w:rPr>
          <m:t>±</m:t>
        </m:r>
        <m:r>
          <w:rPr>
            <w:rFonts w:ascii="Cambria Math"/>
          </w:rPr>
          <m:t xml:space="preserve"> 0.00), </m:t>
        </m:r>
      </m:oMath>
      <w:r w:rsidRPr="00376032">
        <w:t xml:space="preserve">Cloud </w:t>
      </w:r>
      <w:proofErr w:type="spellStart"/>
      <w:proofErr w:type="gramStart"/>
      <w:r w:rsidRPr="00376032">
        <w:t>point</w:t>
      </w:r>
      <w:r w:rsidRPr="00376032">
        <w:rPr>
          <w:vertAlign w:val="superscript"/>
        </w:rPr>
        <w:t>o</w:t>
      </w:r>
      <w:r w:rsidRPr="00376032">
        <w:t>C</w:t>
      </w:r>
      <w:proofErr w:type="spellEnd"/>
      <w:r w:rsidRPr="00376032">
        <w:t>(</w:t>
      </w:r>
      <w:proofErr w:type="gramEnd"/>
      <w:r w:rsidRPr="00376032">
        <w:t xml:space="preserve"> 12.4</w:t>
      </w:r>
      <m:oMath>
        <m:r>
          <m:rPr>
            <m:sty m:val="p"/>
          </m:rPr>
          <w:rPr>
            <w:rFonts w:ascii="Cambria Math" w:hAnsi="Cambria Math"/>
          </w:rPr>
          <m:t>±</m:t>
        </m:r>
        <m:r>
          <m:rPr>
            <m:sty m:val="p"/>
          </m:rPr>
          <w:rPr>
            <w:rFonts w:ascii="Cambria Math"/>
          </w:rPr>
          <m:t xml:space="preserve"> 0.20</m:t>
        </m:r>
      </m:oMath>
      <w:r w:rsidRPr="00376032">
        <w:t>)</w:t>
      </w:r>
      <w:r w:rsidRPr="00376032">
        <w:rPr>
          <w:i/>
        </w:rPr>
        <w:t xml:space="preserve">, </w:t>
      </w:r>
      <w:r w:rsidRPr="00376032">
        <w:rPr>
          <w:rFonts w:eastAsiaTheme="minorEastAsia"/>
        </w:rPr>
        <w:t xml:space="preserve">Flash </w:t>
      </w:r>
      <w:proofErr w:type="spellStart"/>
      <w:r w:rsidRPr="00376032">
        <w:rPr>
          <w:rFonts w:eastAsiaTheme="minorEastAsia"/>
        </w:rPr>
        <w:t>point</w:t>
      </w:r>
      <w:r w:rsidRPr="00376032">
        <w:rPr>
          <w:rFonts w:eastAsiaTheme="minorEastAsia"/>
          <w:vertAlign w:val="superscript"/>
        </w:rPr>
        <w:t>o</w:t>
      </w:r>
      <w:proofErr w:type="spellEnd"/>
      <w:r w:rsidRPr="00376032">
        <w:rPr>
          <w:rFonts w:eastAsiaTheme="minorEastAsia"/>
        </w:rPr>
        <w:t xml:space="preserve"> C (267.66 </w:t>
      </w:r>
      <m:oMath>
        <m:r>
          <w:rPr>
            <w:rFonts w:ascii="Cambria Math" w:eastAsiaTheme="minorEastAsia" w:hAnsi="Cambria Math"/>
          </w:rPr>
          <m:t>±</m:t>
        </m:r>
        <m:r>
          <w:rPr>
            <w:rFonts w:ascii="Cambria Math" w:eastAsiaTheme="minorEastAsia"/>
          </w:rPr>
          <m:t xml:space="preserve"> 1.52</m:t>
        </m:r>
      </m:oMath>
      <w:r w:rsidRPr="00376032">
        <w:rPr>
          <w:rFonts w:eastAsiaTheme="minorEastAsia"/>
        </w:rPr>
        <w:t>), Melting point</w:t>
      </w:r>
      <w:proofErr w:type="spellStart"/>
      <w:r w:rsidRPr="00376032">
        <w:rPr>
          <w:rFonts w:eastAsiaTheme="minorEastAsia"/>
          <w:vertAlign w:val="superscript"/>
        </w:rPr>
        <w:t>o</w:t>
      </w:r>
      <w:r w:rsidRPr="00376032">
        <w:rPr>
          <w:rFonts w:eastAsiaTheme="minorEastAsia"/>
        </w:rPr>
        <w:t>C</w:t>
      </w:r>
      <w:proofErr w:type="spellEnd"/>
      <w:r w:rsidRPr="00376032">
        <w:rPr>
          <w:rFonts w:eastAsiaTheme="minorEastAsia"/>
        </w:rPr>
        <w:t xml:space="preserve"> (6.23 </w:t>
      </w:r>
      <m:oMath>
        <m:r>
          <w:rPr>
            <w:rFonts w:ascii="Cambria Math" w:eastAsiaTheme="minorEastAsia" w:hAnsi="Cambria Math"/>
          </w:rPr>
          <m:t>±</m:t>
        </m:r>
        <m:r>
          <w:rPr>
            <w:rFonts w:ascii="Cambria Math" w:eastAsiaTheme="minorEastAsia"/>
          </w:rPr>
          <m:t xml:space="preserve"> 0.25</m:t>
        </m:r>
      </m:oMath>
      <w:r w:rsidRPr="00376032">
        <w:rPr>
          <w:rFonts w:eastAsiaTheme="minorEastAsia"/>
        </w:rPr>
        <w:t xml:space="preserve">), Boiling </w:t>
      </w:r>
      <w:proofErr w:type="spellStart"/>
      <w:r w:rsidRPr="00376032">
        <w:rPr>
          <w:rFonts w:eastAsiaTheme="minorEastAsia"/>
        </w:rPr>
        <w:t>point</w:t>
      </w:r>
      <w:r w:rsidRPr="00376032">
        <w:rPr>
          <w:rFonts w:eastAsiaTheme="minorEastAsia"/>
          <w:vertAlign w:val="superscript"/>
        </w:rPr>
        <w:t>o</w:t>
      </w:r>
      <w:r w:rsidRPr="00376032">
        <w:rPr>
          <w:rFonts w:eastAsiaTheme="minorEastAsia"/>
        </w:rPr>
        <w:t>C</w:t>
      </w:r>
      <w:proofErr w:type="spellEnd"/>
      <w:r w:rsidRPr="00376032">
        <w:rPr>
          <w:rFonts w:eastAsiaTheme="minorEastAsia"/>
        </w:rPr>
        <w:t xml:space="preserve"> (319 </w:t>
      </w:r>
      <m:oMath>
        <m:r>
          <w:rPr>
            <w:rFonts w:ascii="Cambria Math" w:eastAsiaTheme="minorEastAsia" w:hAnsi="Cambria Math"/>
          </w:rPr>
          <m:t>±</m:t>
        </m:r>
        <m:r>
          <w:rPr>
            <w:rFonts w:ascii="Cambria Math" w:eastAsiaTheme="minorEastAsia"/>
          </w:rPr>
          <m:t>3.00</m:t>
        </m:r>
      </m:oMath>
      <w:r w:rsidRPr="00376032">
        <w:rPr>
          <w:rFonts w:eastAsiaTheme="minorEastAsia"/>
        </w:rPr>
        <w:t>).</w:t>
      </w:r>
      <w:r w:rsidRPr="00376032">
        <w:t xml:space="preserve"> Vitamin C was the vitamin with the highest composition (56.75</w:t>
      </w:r>
      <m:oMath>
        <m:r>
          <w:rPr>
            <w:rFonts w:ascii="Cambria Math" w:hAnsi="Cambria Math"/>
          </w:rPr>
          <m:t>±</m:t>
        </m:r>
        <m:r>
          <w:rPr>
            <w:rFonts w:ascii="Cambria Math"/>
          </w:rPr>
          <m:t xml:space="preserve">0.43),  </m:t>
        </m:r>
        <m:r>
          <m:rPr>
            <m:sty m:val="p"/>
          </m:rPr>
          <w:rPr>
            <w:rFonts w:ascii="Cambria Math"/>
          </w:rPr>
          <m:t>followed by</m:t>
        </m:r>
      </m:oMath>
      <w:r w:rsidRPr="00376032">
        <w:rPr>
          <w:rFonts w:eastAsiaTheme="minorEastAsia"/>
        </w:rPr>
        <w:t xml:space="preserve"> vitamin D (</w:t>
      </w:r>
      <w:r w:rsidRPr="00376032">
        <w:t xml:space="preserve">26.16 </w:t>
      </w:r>
      <m:oMath>
        <m:r>
          <w:rPr>
            <w:rFonts w:ascii="Cambria Math" w:hAnsi="Cambria Math"/>
          </w:rPr>
          <m:t>±</m:t>
        </m:r>
        <m:r>
          <w:rPr>
            <w:rFonts w:ascii="Cambria Math"/>
          </w:rPr>
          <m:t xml:space="preserve"> 0.13</m:t>
        </m:r>
      </m:oMath>
      <w:r w:rsidRPr="00376032">
        <w:t xml:space="preserve"> ), vitamin E (20.4</w:t>
      </w:r>
      <m:oMath>
        <m:r>
          <w:rPr>
            <w:rFonts w:ascii="Cambria Math"/>
          </w:rPr>
          <m:t xml:space="preserve">6 </m:t>
        </m:r>
        <m:r>
          <w:rPr>
            <w:rFonts w:ascii="Cambria Math" w:hAnsi="Cambria Math"/>
          </w:rPr>
          <m:t>±</m:t>
        </m:r>
        <m:r>
          <w:rPr>
            <w:rFonts w:ascii="Cambria Math"/>
          </w:rPr>
          <m:t>1.07</m:t>
        </m:r>
      </m:oMath>
      <w:r w:rsidRPr="00376032">
        <w:t>), vitamin A (17.39</w:t>
      </w:r>
      <m:oMath>
        <m:r>
          <w:rPr>
            <w:rFonts w:ascii="Cambria Math" w:hAnsi="Cambria Math"/>
          </w:rPr>
          <m:t>±</m:t>
        </m:r>
        <m:r>
          <w:rPr>
            <w:rFonts w:ascii="Cambria Math"/>
          </w:rPr>
          <m:t xml:space="preserve"> 0.08</m:t>
        </m:r>
      </m:oMath>
      <w:r w:rsidRPr="00376032">
        <w:t xml:space="preserve"> ).The partial oil characteterization and the antioxidants properties were also </w:t>
      </w:r>
      <w:commentRangeStart w:id="3"/>
      <w:proofErr w:type="spellStart"/>
      <w:r w:rsidRPr="00376032">
        <w:t>revealed.</w:t>
      </w:r>
      <w:r w:rsidRPr="00376032">
        <w:rPr>
          <w:b/>
        </w:rPr>
        <w:t>Conclusion</w:t>
      </w:r>
      <w:commentRangeEnd w:id="3"/>
      <w:proofErr w:type="spellEnd"/>
      <w:r w:rsidR="007364D2">
        <w:rPr>
          <w:rStyle w:val="CommentReference"/>
        </w:rPr>
        <w:commentReference w:id="3"/>
      </w:r>
      <w:r w:rsidRPr="00376032">
        <w:rPr>
          <w:b/>
        </w:rPr>
        <w:t>:</w:t>
      </w:r>
      <w:r w:rsidRPr="00376032">
        <w:t xml:space="preserve"> This study showed that the sesame seed is a good source rich in vitamin minerals and oil. </w:t>
      </w:r>
      <w:proofErr w:type="spellStart"/>
      <w:r w:rsidRPr="00376032">
        <w:rPr>
          <w:i/>
          <w:iCs/>
        </w:rPr>
        <w:t>Sesamumindicum</w:t>
      </w:r>
      <w:proofErr w:type="spellEnd"/>
      <w:r w:rsidRPr="00376032">
        <w:t xml:space="preserve"> L. The oil extracts exhibited good physicochemical properties and could be useful for health and industrial applications.</w:t>
      </w:r>
    </w:p>
    <w:p w14:paraId="22FBBE6B" w14:textId="77777777" w:rsidR="0092712F" w:rsidRPr="00376032" w:rsidRDefault="0092712F" w:rsidP="0092712F">
      <w:pPr>
        <w:pStyle w:val="BodyText"/>
        <w:spacing w:before="164"/>
        <w:ind w:right="119"/>
        <w:jc w:val="both"/>
        <w:rPr>
          <w:sz w:val="22"/>
          <w:szCs w:val="22"/>
        </w:rPr>
      </w:pPr>
      <w:r w:rsidRPr="00376032">
        <w:rPr>
          <w:b/>
          <w:sz w:val="22"/>
          <w:szCs w:val="22"/>
        </w:rPr>
        <w:t xml:space="preserve">Keywords: </w:t>
      </w:r>
      <w:r w:rsidRPr="00376032">
        <w:rPr>
          <w:sz w:val="22"/>
          <w:szCs w:val="22"/>
        </w:rPr>
        <w:t>sesame seed, physicochemical properties</w:t>
      </w:r>
      <w:commentRangeStart w:id="4"/>
      <w:r w:rsidRPr="00376032">
        <w:rPr>
          <w:sz w:val="22"/>
          <w:szCs w:val="22"/>
        </w:rPr>
        <w:t xml:space="preserve"> </w:t>
      </w:r>
      <w:commentRangeEnd w:id="4"/>
      <w:r w:rsidR="00707085">
        <w:rPr>
          <w:rStyle w:val="CommentReference"/>
        </w:rPr>
        <w:commentReference w:id="4"/>
      </w:r>
      <w:r w:rsidRPr="00376032">
        <w:rPr>
          <w:sz w:val="22"/>
          <w:szCs w:val="22"/>
        </w:rPr>
        <w:t xml:space="preserve">mineral </w:t>
      </w:r>
      <w:commentRangeStart w:id="5"/>
      <w:proofErr w:type="spellStart"/>
      <w:r w:rsidRPr="00376032">
        <w:rPr>
          <w:sz w:val="22"/>
          <w:szCs w:val="22"/>
        </w:rPr>
        <w:t>properties</w:t>
      </w:r>
      <w:proofErr w:type="gramStart"/>
      <w:r w:rsidRPr="00376032">
        <w:rPr>
          <w:sz w:val="22"/>
          <w:szCs w:val="22"/>
        </w:rPr>
        <w:t>,vitamin,partial</w:t>
      </w:r>
      <w:proofErr w:type="spellEnd"/>
      <w:proofErr w:type="gramEnd"/>
      <w:r w:rsidRPr="00376032">
        <w:rPr>
          <w:sz w:val="22"/>
          <w:szCs w:val="22"/>
        </w:rPr>
        <w:t xml:space="preserve"> oil </w:t>
      </w:r>
      <w:proofErr w:type="spellStart"/>
      <w:r w:rsidRPr="00376032">
        <w:rPr>
          <w:sz w:val="22"/>
          <w:szCs w:val="22"/>
        </w:rPr>
        <w:t>characterization,antioxidant</w:t>
      </w:r>
      <w:proofErr w:type="spellEnd"/>
      <w:r w:rsidRPr="00376032">
        <w:rPr>
          <w:sz w:val="22"/>
          <w:szCs w:val="22"/>
        </w:rPr>
        <w:t xml:space="preserve"> </w:t>
      </w:r>
      <w:commentRangeEnd w:id="5"/>
      <w:r w:rsidR="00707085">
        <w:rPr>
          <w:rStyle w:val="CommentReference"/>
        </w:rPr>
        <w:commentReference w:id="5"/>
      </w:r>
      <w:r w:rsidRPr="00376032">
        <w:rPr>
          <w:sz w:val="22"/>
          <w:szCs w:val="22"/>
        </w:rPr>
        <w:t>properties</w:t>
      </w:r>
    </w:p>
    <w:p w14:paraId="2EC4D814" w14:textId="77777777" w:rsidR="0092712F" w:rsidRPr="00376032" w:rsidRDefault="0092712F" w:rsidP="0092712F">
      <w:pPr>
        <w:spacing w:before="169"/>
        <w:ind w:left="420"/>
        <w:rPr>
          <w:b/>
        </w:rPr>
      </w:pPr>
    </w:p>
    <w:p w14:paraId="50A23C80" w14:textId="77777777" w:rsidR="0092712F" w:rsidRPr="00376032" w:rsidRDefault="0092712F" w:rsidP="0092712F">
      <w:pPr>
        <w:spacing w:before="169"/>
        <w:ind w:left="420"/>
        <w:rPr>
          <w:b/>
        </w:rPr>
      </w:pPr>
      <w:r w:rsidRPr="00376032">
        <w:rPr>
          <w:b/>
        </w:rPr>
        <w:t>INTRODUCTION</w:t>
      </w:r>
    </w:p>
    <w:p w14:paraId="7AF7CE0B" w14:textId="77777777" w:rsidR="0092712F" w:rsidRPr="00376032" w:rsidRDefault="0092712F" w:rsidP="0092712F">
      <w:pPr>
        <w:adjustRightInd w:val="0"/>
        <w:jc w:val="both"/>
      </w:pPr>
      <w:r w:rsidRPr="00376032">
        <w:t>Sesame (</w:t>
      </w:r>
      <w:proofErr w:type="spellStart"/>
      <w:r w:rsidRPr="00376032">
        <w:rPr>
          <w:i/>
        </w:rPr>
        <w:t>Sesamumindicum</w:t>
      </w:r>
      <w:proofErr w:type="spellEnd"/>
      <w:r w:rsidRPr="00376032">
        <w:t xml:space="preserve">) is one of the earliest human production and </w:t>
      </w:r>
      <w:proofErr w:type="gramStart"/>
      <w:r w:rsidRPr="00376032">
        <w:t>consumption  crops</w:t>
      </w:r>
      <w:proofErr w:type="gramEnd"/>
      <w:r w:rsidRPr="00376032">
        <w:t xml:space="preserve"> in the family of </w:t>
      </w:r>
      <w:proofErr w:type="spellStart"/>
      <w:r w:rsidRPr="00376032">
        <w:t>Pedaliaceae</w:t>
      </w:r>
      <w:proofErr w:type="spellEnd"/>
      <w:r w:rsidRPr="00376032">
        <w:t xml:space="preserve"> (</w:t>
      </w:r>
      <w:proofErr w:type="spellStart"/>
      <w:r w:rsidRPr="00376032">
        <w:t>Zech-Matterne</w:t>
      </w:r>
      <w:r w:rsidRPr="00376032">
        <w:rPr>
          <w:i/>
        </w:rPr>
        <w:t>et</w:t>
      </w:r>
      <w:proofErr w:type="spellEnd"/>
      <w:r w:rsidRPr="00376032">
        <w:rPr>
          <w:i/>
        </w:rPr>
        <w:t xml:space="preserve"> al.,</w:t>
      </w:r>
      <w:r w:rsidRPr="00376032">
        <w:t>2015), rape, soybean, and peanuts, known as China’s four major oil crops. It was first discovered in ancient sites in Pakistan</w:t>
      </w:r>
      <w:proofErr w:type="gramStart"/>
      <w:r w:rsidRPr="00376032">
        <w:t>,  sesame</w:t>
      </w:r>
      <w:proofErr w:type="gramEnd"/>
      <w:r w:rsidRPr="00376032">
        <w:t xml:space="preserve"> is a long-established cultivated crop (Bedigian, 2010). Globally, India, sesame (French), </w:t>
      </w:r>
      <w:proofErr w:type="spellStart"/>
      <w:r w:rsidRPr="00376032">
        <w:t>goma</w:t>
      </w:r>
      <w:proofErr w:type="spellEnd"/>
      <w:r w:rsidRPr="00376032">
        <w:t xml:space="preserve"> (Japanese), </w:t>
      </w:r>
      <w:proofErr w:type="spellStart"/>
      <w:r w:rsidRPr="00376032">
        <w:t>gergelim</w:t>
      </w:r>
      <w:proofErr w:type="spellEnd"/>
      <w:r w:rsidRPr="00376032">
        <w:t xml:space="preserve"> (Portuguese) and </w:t>
      </w:r>
      <w:proofErr w:type="spellStart"/>
      <w:r w:rsidRPr="00376032">
        <w:t>ajonjoli</w:t>
      </w:r>
      <w:proofErr w:type="spellEnd"/>
      <w:r w:rsidRPr="00376032">
        <w:t xml:space="preserve"> (Spanish Sudan, Myanmar, China, and Tanzania) are the major producers of sesame. In recent years, the production of sesame seeds in African countries has increased, and Tanzania has replaced India as the leading producer of sesame seeds. According to the Food and Agriculture Organization of the United Nations, the global production of sesame in 2017 was 5.899 million tons, of which 806,000 tons were produced in Tanzania and 733,000 tons in China (Xu and Zhang, 2018). Among the oilseed crops, sesame has been cultivated for centuries, particularly in Asia and Africa, for its high content of edible oil and protein. It is commonly known as </w:t>
      </w:r>
      <w:proofErr w:type="spellStart"/>
      <w:r w:rsidRPr="00376032">
        <w:t>til</w:t>
      </w:r>
      <w:proofErr w:type="spellEnd"/>
      <w:r w:rsidRPr="00376032">
        <w:t xml:space="preserve"> (Hindi), </w:t>
      </w:r>
      <w:proofErr w:type="spellStart"/>
      <w:r w:rsidRPr="00376032">
        <w:t>hu</w:t>
      </w:r>
      <w:proofErr w:type="spellEnd"/>
      <w:r w:rsidRPr="00376032">
        <w:t xml:space="preserve"> ma (Chinese).</w:t>
      </w:r>
    </w:p>
    <w:p w14:paraId="0FA86A25" w14:textId="77777777" w:rsidR="0092712F" w:rsidRPr="00376032" w:rsidRDefault="0092712F" w:rsidP="0092712F">
      <w:pPr>
        <w:adjustRightInd w:val="0"/>
        <w:jc w:val="both"/>
      </w:pPr>
      <w:r w:rsidRPr="00376032">
        <w:t xml:space="preserve"> Sesame seeds are a source of edible oil such as sesame oil, used in cooking and decorating foods (</w:t>
      </w:r>
      <w:proofErr w:type="spellStart"/>
      <w:r w:rsidRPr="00376032">
        <w:t>Dakia</w:t>
      </w:r>
      <w:r w:rsidRPr="00376032">
        <w:rPr>
          <w:i/>
        </w:rPr>
        <w:t>etal</w:t>
      </w:r>
      <w:proofErr w:type="spellEnd"/>
      <w:r w:rsidRPr="00376032">
        <w:rPr>
          <w:i/>
        </w:rPr>
        <w:t xml:space="preserve">., </w:t>
      </w:r>
      <w:r w:rsidRPr="00376032">
        <w:t>2015). Additionally, sesame seeds consist of various bioactive compounds, minerals vitamins and antioxidants</w:t>
      </w:r>
      <w:proofErr w:type="gramStart"/>
      <w:r w:rsidRPr="00376032">
        <w:t>,  (</w:t>
      </w:r>
      <w:proofErr w:type="gramEnd"/>
      <w:r w:rsidRPr="00376032">
        <w:t>El-Adawy and Taha, 2001).</w:t>
      </w:r>
    </w:p>
    <w:p w14:paraId="4AFCC184" w14:textId="77777777" w:rsidR="0092712F" w:rsidRPr="00376032" w:rsidRDefault="0092712F" w:rsidP="0092712F">
      <w:pPr>
        <w:adjustRightInd w:val="0"/>
        <w:jc w:val="both"/>
      </w:pPr>
      <w:r w:rsidRPr="00376032">
        <w:t xml:space="preserve">They are known to be rich in healthy fats, particularly mono- and polyunsaturated fatty acid which have been associated with cardiovascular health (Siddique </w:t>
      </w:r>
      <w:r w:rsidRPr="00376032">
        <w:rPr>
          <w:i/>
        </w:rPr>
        <w:t>et al.,</w:t>
      </w:r>
      <w:r w:rsidRPr="00376032">
        <w:t xml:space="preserve">2017). Sesame seeds also contain a diversity </w:t>
      </w:r>
      <w:r w:rsidRPr="00376032">
        <w:lastRenderedPageBreak/>
        <w:t xml:space="preserve">of minerals which includes; calcium, iron magnesium, and zinc. These minerals play an important role in maintaining overall health and well-being. </w:t>
      </w:r>
    </w:p>
    <w:p w14:paraId="5D98C802" w14:textId="77777777" w:rsidR="0092712F" w:rsidRPr="00376032" w:rsidRDefault="0092712F" w:rsidP="0092712F">
      <w:pPr>
        <w:adjustRightInd w:val="0"/>
        <w:jc w:val="both"/>
      </w:pPr>
    </w:p>
    <w:p w14:paraId="493DD383" w14:textId="77777777" w:rsidR="0092712F" w:rsidRPr="00376032" w:rsidRDefault="0092712F" w:rsidP="0092712F">
      <w:pPr>
        <w:adjustRightInd w:val="0"/>
        <w:jc w:val="both"/>
      </w:pPr>
      <w:r w:rsidRPr="00376032">
        <w:t xml:space="preserve">Furthermore, sesame seeds are a source of various vitamins, such as vitamin E, niacin, and </w:t>
      </w:r>
      <w:proofErr w:type="spellStart"/>
      <w:r w:rsidRPr="00376032">
        <w:t>folate</w:t>
      </w:r>
      <w:proofErr w:type="spellEnd"/>
      <w:r w:rsidRPr="00376032">
        <w:t xml:space="preserve"> (</w:t>
      </w:r>
      <w:commentRangeStart w:id="6"/>
      <w:proofErr w:type="spellStart"/>
      <w:r w:rsidRPr="00376032">
        <w:t>Badr</w:t>
      </w:r>
      <w:r w:rsidRPr="00376032">
        <w:rPr>
          <w:i/>
        </w:rPr>
        <w:t>et</w:t>
      </w:r>
      <w:proofErr w:type="spellEnd"/>
      <w:r w:rsidRPr="00376032">
        <w:rPr>
          <w:i/>
        </w:rPr>
        <w:t xml:space="preserve"> al</w:t>
      </w:r>
      <w:r w:rsidRPr="00376032">
        <w:t>., 2019</w:t>
      </w:r>
      <w:commentRangeEnd w:id="6"/>
      <w:r w:rsidR="00B2158B">
        <w:rPr>
          <w:rStyle w:val="CommentReference"/>
        </w:rPr>
        <w:commentReference w:id="6"/>
      </w:r>
      <w:r w:rsidRPr="00376032">
        <w:t>) which contribute to their potential health benefits and functional properties.</w:t>
      </w:r>
    </w:p>
    <w:p w14:paraId="63E819CF" w14:textId="77777777" w:rsidR="0092712F" w:rsidRPr="00376032" w:rsidRDefault="0092712F" w:rsidP="0092712F">
      <w:pPr>
        <w:pStyle w:val="Heading11"/>
        <w:spacing w:before="163"/>
        <w:ind w:left="0"/>
        <w:jc w:val="both"/>
        <w:rPr>
          <w:b w:val="0"/>
          <w:bCs w:val="0"/>
          <w:sz w:val="22"/>
          <w:szCs w:val="22"/>
        </w:rPr>
      </w:pPr>
    </w:p>
    <w:p w14:paraId="5A331681" w14:textId="77777777" w:rsidR="0092712F" w:rsidRPr="00376032" w:rsidRDefault="0092712F" w:rsidP="0092712F">
      <w:pPr>
        <w:pStyle w:val="Heading11"/>
        <w:spacing w:before="163"/>
        <w:ind w:left="0"/>
        <w:jc w:val="both"/>
        <w:rPr>
          <w:sz w:val="22"/>
          <w:szCs w:val="22"/>
        </w:rPr>
      </w:pPr>
      <w:r w:rsidRPr="00376032">
        <w:rPr>
          <w:sz w:val="22"/>
          <w:szCs w:val="22"/>
        </w:rPr>
        <w:t>MATERIALSANDMETHODS</w:t>
      </w:r>
    </w:p>
    <w:p w14:paraId="74F339D0" w14:textId="77777777" w:rsidR="0092712F" w:rsidRPr="00376032" w:rsidRDefault="0092712F" w:rsidP="0092712F">
      <w:pPr>
        <w:spacing w:before="204"/>
        <w:ind w:left="420" w:right="115"/>
        <w:jc w:val="both"/>
      </w:pPr>
      <w:commentRangeStart w:id="7"/>
      <w:proofErr w:type="spellStart"/>
      <w:r w:rsidRPr="00376032">
        <w:rPr>
          <w:b/>
          <w:spacing w:val="-1"/>
        </w:rPr>
        <w:t>Studyarea</w:t>
      </w:r>
      <w:r w:rsidRPr="00376032">
        <w:rPr>
          <w:spacing w:val="-1"/>
        </w:rPr>
        <w:t>The</w:t>
      </w:r>
      <w:r w:rsidRPr="00376032">
        <w:t>mineralproperties</w:t>
      </w:r>
      <w:commentRangeEnd w:id="7"/>
      <w:proofErr w:type="spellEnd"/>
      <w:r w:rsidR="00D07F81">
        <w:rPr>
          <w:rStyle w:val="CommentReference"/>
        </w:rPr>
        <w:commentReference w:id="7"/>
      </w:r>
      <w:r w:rsidRPr="00376032">
        <w:t xml:space="preserve">, vitamin content, partial oil characterization, and antioxidant properties were carried out in </w:t>
      </w:r>
      <w:proofErr w:type="spellStart"/>
      <w:r w:rsidRPr="00376032">
        <w:t>Docchy</w:t>
      </w:r>
      <w:proofErr w:type="spellEnd"/>
      <w:r w:rsidRPr="00376032">
        <w:t xml:space="preserve"> Analytical Laboratories, from March to May, 2023.</w:t>
      </w:r>
    </w:p>
    <w:p w14:paraId="31FDD06E" w14:textId="77777777" w:rsidR="0092712F" w:rsidRPr="00376032" w:rsidRDefault="0092712F" w:rsidP="0092712F">
      <w:pPr>
        <w:pStyle w:val="BodyText"/>
        <w:spacing w:before="167"/>
        <w:ind w:right="117"/>
        <w:jc w:val="both"/>
        <w:rPr>
          <w:sz w:val="22"/>
          <w:szCs w:val="22"/>
        </w:rPr>
      </w:pPr>
      <w:r w:rsidRPr="00376032">
        <w:rPr>
          <w:b/>
          <w:sz w:val="22"/>
          <w:szCs w:val="22"/>
        </w:rPr>
        <w:t xml:space="preserve">Sample collection: </w:t>
      </w:r>
      <w:r w:rsidRPr="00376032">
        <w:rPr>
          <w:sz w:val="22"/>
          <w:szCs w:val="22"/>
        </w:rPr>
        <w:t>The sample (sesame seed) were purchased from Eke-</w:t>
      </w:r>
      <w:proofErr w:type="spellStart"/>
      <w:r w:rsidRPr="00376032">
        <w:rPr>
          <w:sz w:val="22"/>
          <w:szCs w:val="22"/>
        </w:rPr>
        <w:t>Awka</w:t>
      </w:r>
      <w:proofErr w:type="spellEnd"/>
      <w:r w:rsidRPr="00376032">
        <w:rPr>
          <w:sz w:val="22"/>
          <w:szCs w:val="22"/>
        </w:rPr>
        <w:t xml:space="preserve"> market, </w:t>
      </w:r>
      <w:proofErr w:type="spellStart"/>
      <w:r w:rsidRPr="00376032">
        <w:rPr>
          <w:sz w:val="22"/>
          <w:szCs w:val="22"/>
        </w:rPr>
        <w:t>Awka</w:t>
      </w:r>
      <w:proofErr w:type="spellEnd"/>
      <w:r w:rsidRPr="00376032">
        <w:rPr>
          <w:sz w:val="22"/>
          <w:szCs w:val="22"/>
        </w:rPr>
        <w:t xml:space="preserve"> south local government area in Anambra state.</w:t>
      </w:r>
    </w:p>
    <w:p w14:paraId="7131ED24" w14:textId="77777777" w:rsidR="0092712F" w:rsidRPr="00376032" w:rsidRDefault="0092712F" w:rsidP="0092712F">
      <w:pPr>
        <w:pStyle w:val="BodyText"/>
        <w:spacing w:before="165"/>
        <w:ind w:right="119"/>
        <w:jc w:val="both"/>
        <w:rPr>
          <w:sz w:val="22"/>
          <w:szCs w:val="22"/>
        </w:rPr>
      </w:pPr>
      <w:r w:rsidRPr="00376032">
        <w:rPr>
          <w:b/>
          <w:sz w:val="22"/>
          <w:szCs w:val="22"/>
        </w:rPr>
        <w:t xml:space="preserve">Sample preparation: </w:t>
      </w:r>
      <w:r w:rsidRPr="00376032">
        <w:rPr>
          <w:sz w:val="22"/>
          <w:szCs w:val="22"/>
        </w:rPr>
        <w:t xml:space="preserve">The outer covering (hull) of the sesame seed were de-shelled to give the endosperm. The endosperms which are whitish in color were what we used to carry out the </w:t>
      </w:r>
      <w:commentRangeStart w:id="8"/>
      <w:proofErr w:type="spellStart"/>
      <w:r w:rsidRPr="00376032">
        <w:rPr>
          <w:sz w:val="22"/>
          <w:szCs w:val="22"/>
        </w:rPr>
        <w:t>analysis.The</w:t>
      </w:r>
      <w:commentRangeEnd w:id="8"/>
      <w:proofErr w:type="spellEnd"/>
      <w:r w:rsidR="00D07F81">
        <w:rPr>
          <w:rStyle w:val="CommentReference"/>
        </w:rPr>
        <w:commentReference w:id="8"/>
      </w:r>
      <w:r w:rsidRPr="00376032">
        <w:rPr>
          <w:sz w:val="22"/>
          <w:szCs w:val="22"/>
        </w:rPr>
        <w:t xml:space="preserve"> endosperm was blended and stored in an airtight plastic container.</w:t>
      </w:r>
    </w:p>
    <w:p w14:paraId="23636E79" w14:textId="77777777" w:rsidR="0092712F" w:rsidRPr="00376032" w:rsidRDefault="0092712F" w:rsidP="0092712F">
      <w:pPr>
        <w:pStyle w:val="Heading11"/>
        <w:spacing w:before="172"/>
        <w:jc w:val="both"/>
        <w:rPr>
          <w:sz w:val="22"/>
          <w:szCs w:val="22"/>
        </w:rPr>
      </w:pPr>
      <w:r w:rsidRPr="00376032">
        <w:rPr>
          <w:sz w:val="22"/>
          <w:szCs w:val="22"/>
        </w:rPr>
        <w:t>Laboratory equipment’s used</w:t>
      </w:r>
    </w:p>
    <w:p w14:paraId="3891DD1E" w14:textId="77777777" w:rsidR="0092712F" w:rsidRPr="00376032" w:rsidRDefault="0092712F" w:rsidP="0092712F">
      <w:pPr>
        <w:pStyle w:val="BodyText"/>
        <w:spacing w:before="36"/>
        <w:ind w:right="125"/>
        <w:jc w:val="both"/>
        <w:rPr>
          <w:sz w:val="22"/>
          <w:szCs w:val="22"/>
        </w:rPr>
      </w:pPr>
      <w:r w:rsidRPr="00376032">
        <w:rPr>
          <w:sz w:val="22"/>
          <w:szCs w:val="22"/>
        </w:rPr>
        <w:t xml:space="preserve">Beaker, Crucible, Conical flask, Weighing balance, Desiccator, Measuring cylinder, </w:t>
      </w:r>
      <w:commentRangeStart w:id="9"/>
      <w:proofErr w:type="spellStart"/>
      <w:r w:rsidRPr="00376032">
        <w:rPr>
          <w:sz w:val="22"/>
          <w:szCs w:val="22"/>
        </w:rPr>
        <w:t>Spatula,Distilledwater</w:t>
      </w:r>
      <w:commentRangeEnd w:id="9"/>
      <w:proofErr w:type="spellEnd"/>
      <w:r w:rsidR="00085C35">
        <w:rPr>
          <w:rStyle w:val="CommentReference"/>
        </w:rPr>
        <w:commentReference w:id="9"/>
      </w:r>
      <w:r w:rsidRPr="00376032">
        <w:rPr>
          <w:sz w:val="22"/>
          <w:szCs w:val="22"/>
        </w:rPr>
        <w:t xml:space="preserve">, Muffle </w:t>
      </w:r>
      <w:commentRangeStart w:id="10"/>
      <w:proofErr w:type="spellStart"/>
      <w:r w:rsidRPr="00376032">
        <w:rPr>
          <w:sz w:val="22"/>
          <w:szCs w:val="22"/>
        </w:rPr>
        <w:t>furnace,Volumetric</w:t>
      </w:r>
      <w:proofErr w:type="spellEnd"/>
      <w:r w:rsidRPr="00376032">
        <w:rPr>
          <w:sz w:val="22"/>
          <w:szCs w:val="22"/>
        </w:rPr>
        <w:t xml:space="preserve"> </w:t>
      </w:r>
      <w:commentRangeEnd w:id="10"/>
      <w:r w:rsidR="00085C35">
        <w:rPr>
          <w:rStyle w:val="CommentReference"/>
        </w:rPr>
        <w:commentReference w:id="10"/>
      </w:r>
      <w:r w:rsidRPr="00376032">
        <w:rPr>
          <w:sz w:val="22"/>
          <w:szCs w:val="22"/>
        </w:rPr>
        <w:t>flask, Oven, Burette, Water bath, UV- spectrometer, Analytical weighing balance, centrifuge.</w:t>
      </w:r>
    </w:p>
    <w:p w14:paraId="4EDC9479" w14:textId="77777777" w:rsidR="0092712F" w:rsidRPr="00376032" w:rsidRDefault="0092712F" w:rsidP="0092712F">
      <w:pPr>
        <w:pStyle w:val="BodyText"/>
        <w:spacing w:before="7"/>
        <w:ind w:left="0"/>
        <w:rPr>
          <w:sz w:val="22"/>
          <w:szCs w:val="22"/>
        </w:rPr>
      </w:pPr>
    </w:p>
    <w:p w14:paraId="7F38D838" w14:textId="77777777" w:rsidR="0092712F" w:rsidRPr="00376032" w:rsidRDefault="0092712F" w:rsidP="0092712F">
      <w:pPr>
        <w:ind w:left="420"/>
        <w:jc w:val="both"/>
      </w:pPr>
      <w:commentRangeStart w:id="11"/>
      <w:proofErr w:type="spellStart"/>
      <w:r w:rsidRPr="00376032">
        <w:rPr>
          <w:b/>
        </w:rPr>
        <w:t>Reagentsused</w:t>
      </w:r>
      <w:proofErr w:type="gramStart"/>
      <w:r w:rsidRPr="00376032">
        <w:rPr>
          <w:b/>
        </w:rPr>
        <w:t>:</w:t>
      </w:r>
      <w:r w:rsidRPr="00376032">
        <w:t>All</w:t>
      </w:r>
      <w:proofErr w:type="spellEnd"/>
      <w:proofErr w:type="gramEnd"/>
      <w:r w:rsidRPr="00376032">
        <w:t xml:space="preserve"> </w:t>
      </w:r>
      <w:commentRangeEnd w:id="11"/>
      <w:r w:rsidR="00085C35">
        <w:rPr>
          <w:rStyle w:val="CommentReference"/>
        </w:rPr>
        <w:commentReference w:id="11"/>
      </w:r>
      <w:r w:rsidRPr="00376032">
        <w:t>the reagents used were already prepared and commercially obtained.</w:t>
      </w:r>
    </w:p>
    <w:p w14:paraId="42CBDC9F" w14:textId="77777777" w:rsidR="0092712F" w:rsidRPr="00376032" w:rsidRDefault="0092712F" w:rsidP="0092712F">
      <w:pPr>
        <w:pStyle w:val="BodyText"/>
        <w:spacing w:before="4"/>
        <w:ind w:left="0"/>
        <w:rPr>
          <w:sz w:val="22"/>
          <w:szCs w:val="22"/>
        </w:rPr>
      </w:pPr>
    </w:p>
    <w:p w14:paraId="21DB9867" w14:textId="77777777" w:rsidR="0092712F" w:rsidRPr="00376032" w:rsidRDefault="0092712F" w:rsidP="0092712F">
      <w:pPr>
        <w:pStyle w:val="Heading11"/>
        <w:rPr>
          <w:sz w:val="22"/>
          <w:szCs w:val="22"/>
        </w:rPr>
      </w:pPr>
      <w:r w:rsidRPr="00376032">
        <w:rPr>
          <w:sz w:val="22"/>
          <w:szCs w:val="22"/>
        </w:rPr>
        <w:t>ANTIOXIDANTS</w:t>
      </w:r>
    </w:p>
    <w:p w14:paraId="00727CB1" w14:textId="77777777" w:rsidR="0092712F" w:rsidRPr="00376032" w:rsidRDefault="0092712F" w:rsidP="0092712F">
      <w:pPr>
        <w:spacing w:before="41"/>
        <w:ind w:left="420"/>
        <w:jc w:val="both"/>
        <w:rPr>
          <w:b/>
        </w:rPr>
      </w:pPr>
      <w:proofErr w:type="spellStart"/>
      <w:r w:rsidRPr="00376032">
        <w:rPr>
          <w:b/>
        </w:rPr>
        <w:t>ABTSScavengingeffects</w:t>
      </w:r>
      <w:proofErr w:type="spellEnd"/>
    </w:p>
    <w:p w14:paraId="43263A8A" w14:textId="77777777" w:rsidR="0092712F" w:rsidRPr="00376032" w:rsidRDefault="0092712F" w:rsidP="0092712F">
      <w:pPr>
        <w:pStyle w:val="BodyText"/>
        <w:spacing w:before="38"/>
        <w:ind w:right="119"/>
        <w:jc w:val="both"/>
        <w:rPr>
          <w:sz w:val="22"/>
          <w:szCs w:val="22"/>
        </w:rPr>
      </w:pPr>
      <w:r w:rsidRPr="00376032">
        <w:rPr>
          <w:sz w:val="22"/>
          <w:szCs w:val="22"/>
        </w:rPr>
        <w:t xml:space="preserve">The antioxidant effect of the sesame seeds were studied using ABTS (2, 2’-azino-bis- 3-ethylbenzthiazoline-6-sulphonic acid) radical </w:t>
      </w:r>
      <w:proofErr w:type="spellStart"/>
      <w:r w:rsidRPr="00376032">
        <w:rPr>
          <w:sz w:val="22"/>
          <w:szCs w:val="22"/>
        </w:rPr>
        <w:t>cationdecolourisation</w:t>
      </w:r>
      <w:proofErr w:type="spellEnd"/>
      <w:r w:rsidRPr="00376032">
        <w:rPr>
          <w:sz w:val="22"/>
          <w:szCs w:val="22"/>
        </w:rPr>
        <w:t xml:space="preserve"> assay according to the method </w:t>
      </w:r>
      <w:commentRangeStart w:id="12"/>
      <w:proofErr w:type="gramStart"/>
      <w:r w:rsidRPr="00376032">
        <w:rPr>
          <w:sz w:val="22"/>
          <w:szCs w:val="22"/>
        </w:rPr>
        <w:t>of(</w:t>
      </w:r>
      <w:proofErr w:type="spellStart"/>
      <w:proofErr w:type="gramEnd"/>
      <w:r w:rsidRPr="00376032">
        <w:rPr>
          <w:sz w:val="22"/>
          <w:szCs w:val="22"/>
        </w:rPr>
        <w:t>Shirwaikar</w:t>
      </w:r>
      <w:r w:rsidRPr="00376032">
        <w:rPr>
          <w:i/>
          <w:sz w:val="22"/>
          <w:szCs w:val="22"/>
        </w:rPr>
        <w:t>et</w:t>
      </w:r>
      <w:proofErr w:type="spellEnd"/>
      <w:r w:rsidRPr="00376032">
        <w:rPr>
          <w:i/>
          <w:sz w:val="22"/>
          <w:szCs w:val="22"/>
        </w:rPr>
        <w:t xml:space="preserve"> </w:t>
      </w:r>
      <w:commentRangeEnd w:id="12"/>
      <w:r w:rsidR="00552FB6">
        <w:rPr>
          <w:rStyle w:val="CommentReference"/>
        </w:rPr>
        <w:commentReference w:id="12"/>
      </w:r>
      <w:r w:rsidRPr="00376032">
        <w:rPr>
          <w:i/>
          <w:sz w:val="22"/>
          <w:szCs w:val="22"/>
        </w:rPr>
        <w:t>al</w:t>
      </w:r>
      <w:r w:rsidRPr="00376032">
        <w:rPr>
          <w:sz w:val="22"/>
          <w:szCs w:val="22"/>
        </w:rPr>
        <w:t>.2006).</w:t>
      </w:r>
    </w:p>
    <w:p w14:paraId="2CA0885E" w14:textId="77777777" w:rsidR="0092712F" w:rsidRPr="00376032" w:rsidRDefault="0092712F" w:rsidP="0092712F">
      <w:pPr>
        <w:pStyle w:val="Heading11"/>
        <w:spacing w:before="3"/>
        <w:rPr>
          <w:sz w:val="22"/>
          <w:szCs w:val="22"/>
        </w:rPr>
      </w:pPr>
      <w:r w:rsidRPr="00376032">
        <w:rPr>
          <w:sz w:val="22"/>
          <w:szCs w:val="22"/>
        </w:rPr>
        <w:t>Reagent</w:t>
      </w:r>
    </w:p>
    <w:p w14:paraId="259C40FD" w14:textId="77777777" w:rsidR="0092712F" w:rsidRPr="00376032" w:rsidRDefault="0092712F" w:rsidP="0092712F">
      <w:pPr>
        <w:pStyle w:val="BodyText"/>
        <w:spacing w:before="39"/>
        <w:rPr>
          <w:sz w:val="22"/>
          <w:szCs w:val="22"/>
        </w:rPr>
      </w:pPr>
      <w:commentRangeStart w:id="13"/>
      <w:proofErr w:type="spellStart"/>
      <w:proofErr w:type="gramStart"/>
      <w:r w:rsidRPr="00376032">
        <w:rPr>
          <w:sz w:val="22"/>
          <w:szCs w:val="22"/>
        </w:rPr>
        <w:t>ABTSSolution</w:t>
      </w:r>
      <w:commentRangeEnd w:id="13"/>
      <w:proofErr w:type="spellEnd"/>
      <w:proofErr w:type="gramEnd"/>
      <w:r w:rsidR="00552FB6">
        <w:rPr>
          <w:rStyle w:val="CommentReference"/>
        </w:rPr>
        <w:commentReference w:id="13"/>
      </w:r>
      <w:r w:rsidRPr="00376032">
        <w:rPr>
          <w:sz w:val="22"/>
          <w:szCs w:val="22"/>
        </w:rPr>
        <w:t>(7mMwith2.45mMammoniumpersulfate)</w:t>
      </w:r>
    </w:p>
    <w:p w14:paraId="7675DE48" w14:textId="77777777" w:rsidR="0092712F" w:rsidRPr="00376032" w:rsidRDefault="0092712F" w:rsidP="0092712F">
      <w:pPr>
        <w:pStyle w:val="Heading11"/>
        <w:spacing w:before="45"/>
        <w:rPr>
          <w:sz w:val="22"/>
          <w:szCs w:val="22"/>
        </w:rPr>
      </w:pPr>
      <w:r w:rsidRPr="00376032">
        <w:rPr>
          <w:sz w:val="22"/>
          <w:szCs w:val="22"/>
        </w:rPr>
        <w:t>Procedure</w:t>
      </w:r>
    </w:p>
    <w:p w14:paraId="22DD6F16" w14:textId="77777777" w:rsidR="0092712F" w:rsidRPr="00376032" w:rsidRDefault="0092712F" w:rsidP="0092712F">
      <w:pPr>
        <w:pStyle w:val="BodyText"/>
        <w:spacing w:before="36"/>
        <w:ind w:right="117"/>
        <w:jc w:val="both"/>
        <w:rPr>
          <w:sz w:val="22"/>
          <w:szCs w:val="22"/>
        </w:rPr>
      </w:pPr>
      <w:r w:rsidRPr="00376032">
        <w:rPr>
          <w:sz w:val="22"/>
          <w:szCs w:val="22"/>
        </w:rPr>
        <w:t xml:space="preserve">ABTS radical cations (ABTS+) were produced by reacting ABTS solution 7mM with 2.45mMammonium </w:t>
      </w:r>
      <w:commentRangeStart w:id="14"/>
      <w:proofErr w:type="spellStart"/>
      <w:r w:rsidRPr="00376032">
        <w:rPr>
          <w:sz w:val="22"/>
          <w:szCs w:val="22"/>
        </w:rPr>
        <w:t>persulphate.The</w:t>
      </w:r>
      <w:proofErr w:type="spellEnd"/>
      <w:r w:rsidRPr="00376032">
        <w:rPr>
          <w:sz w:val="22"/>
          <w:szCs w:val="22"/>
        </w:rPr>
        <w:t xml:space="preserve"> </w:t>
      </w:r>
      <w:commentRangeEnd w:id="14"/>
      <w:r w:rsidR="00552FB6">
        <w:rPr>
          <w:rStyle w:val="CommentReference"/>
        </w:rPr>
        <w:commentReference w:id="14"/>
      </w:r>
      <w:r w:rsidRPr="00376032">
        <w:rPr>
          <w:sz w:val="22"/>
          <w:szCs w:val="22"/>
        </w:rPr>
        <w:t>mixture was allowed to stand in the dark at room</w:t>
      </w:r>
    </w:p>
    <w:p w14:paraId="23FB6D72" w14:textId="77777777" w:rsidR="0092712F" w:rsidRPr="00376032" w:rsidRDefault="0092712F" w:rsidP="0092712F">
      <w:pPr>
        <w:pStyle w:val="BodyText"/>
        <w:spacing w:before="36"/>
        <w:ind w:right="117"/>
        <w:jc w:val="both"/>
        <w:rPr>
          <w:sz w:val="22"/>
          <w:szCs w:val="22"/>
        </w:rPr>
      </w:pPr>
      <w:r w:rsidRPr="00376032">
        <w:rPr>
          <w:sz w:val="22"/>
          <w:szCs w:val="22"/>
        </w:rPr>
        <w:t xml:space="preserve">temperature for 12-16 hours before use. Aliquots (0.5ml) of the different samples were added to 0.3ml of </w:t>
      </w:r>
      <w:commentRangeStart w:id="15"/>
      <w:proofErr w:type="spellStart"/>
      <w:r w:rsidRPr="00376032">
        <w:rPr>
          <w:sz w:val="22"/>
          <w:szCs w:val="22"/>
        </w:rPr>
        <w:t>ABTSsolution</w:t>
      </w:r>
      <w:commentRangeEnd w:id="15"/>
      <w:proofErr w:type="spellEnd"/>
      <w:r w:rsidR="00552FB6">
        <w:rPr>
          <w:rStyle w:val="CommentReference"/>
        </w:rPr>
        <w:commentReference w:id="15"/>
      </w:r>
      <w:r w:rsidRPr="00376032">
        <w:rPr>
          <w:sz w:val="22"/>
          <w:szCs w:val="22"/>
        </w:rPr>
        <w:t xml:space="preserve"> and the final volume was made up to 1ml with ethanol. The absorbance was read at 745nm in a spectrophotometer and the percent inhibition was calculated using the formula </w:t>
      </w:r>
    </w:p>
    <w:p w14:paraId="7FA268B4" w14:textId="77777777" w:rsidR="0092712F" w:rsidRPr="00376032" w:rsidRDefault="0092712F" w:rsidP="0092712F">
      <w:pPr>
        <w:pStyle w:val="BodyText"/>
        <w:jc w:val="both"/>
        <w:rPr>
          <w:sz w:val="22"/>
          <w:szCs w:val="22"/>
        </w:rPr>
      </w:pPr>
      <w:proofErr w:type="gramStart"/>
      <w:r w:rsidRPr="00376032">
        <w:rPr>
          <w:sz w:val="22"/>
          <w:szCs w:val="22"/>
        </w:rPr>
        <w:t>Inhibition(</w:t>
      </w:r>
      <w:proofErr w:type="gramEnd"/>
      <w:r w:rsidRPr="00376032">
        <w:rPr>
          <w:sz w:val="22"/>
          <w:szCs w:val="22"/>
        </w:rPr>
        <w:t>%) =((Control –test) ×100)/Control</w:t>
      </w:r>
    </w:p>
    <w:p w14:paraId="1497CDBC" w14:textId="77777777" w:rsidR="0092712F" w:rsidRPr="00376032" w:rsidRDefault="0092712F" w:rsidP="0092712F">
      <w:pPr>
        <w:pStyle w:val="BodyText"/>
        <w:spacing w:before="8"/>
        <w:ind w:left="0"/>
        <w:rPr>
          <w:sz w:val="22"/>
          <w:szCs w:val="22"/>
        </w:rPr>
      </w:pPr>
    </w:p>
    <w:p w14:paraId="1EBC6104" w14:textId="77777777" w:rsidR="0092712F" w:rsidRPr="00376032" w:rsidRDefault="0092712F" w:rsidP="0092712F">
      <w:pPr>
        <w:pStyle w:val="Heading11"/>
        <w:rPr>
          <w:sz w:val="22"/>
          <w:szCs w:val="22"/>
        </w:rPr>
      </w:pPr>
      <w:r w:rsidRPr="00376032">
        <w:rPr>
          <w:sz w:val="22"/>
          <w:szCs w:val="22"/>
        </w:rPr>
        <w:t>Superoxide scavenging activity</w:t>
      </w:r>
    </w:p>
    <w:p w14:paraId="3BE2A760" w14:textId="77777777" w:rsidR="0092712F" w:rsidRPr="00376032" w:rsidRDefault="0092712F" w:rsidP="0092712F">
      <w:pPr>
        <w:pStyle w:val="BodyText"/>
        <w:spacing w:before="36"/>
        <w:ind w:right="607"/>
        <w:rPr>
          <w:sz w:val="22"/>
          <w:szCs w:val="22"/>
        </w:rPr>
      </w:pPr>
      <w:proofErr w:type="gramStart"/>
      <w:r w:rsidRPr="00376032">
        <w:rPr>
          <w:sz w:val="22"/>
          <w:szCs w:val="22"/>
        </w:rPr>
        <w:t xml:space="preserve">The superoxide scavenging </w:t>
      </w:r>
      <w:commentRangeStart w:id="16"/>
      <w:proofErr w:type="spellStart"/>
      <w:r w:rsidRPr="00376032">
        <w:rPr>
          <w:sz w:val="22"/>
          <w:szCs w:val="22"/>
        </w:rPr>
        <w:t>abilityof</w:t>
      </w:r>
      <w:commentRangeEnd w:id="16"/>
      <w:proofErr w:type="spellEnd"/>
      <w:r w:rsidR="00552FB6">
        <w:rPr>
          <w:rStyle w:val="CommentReference"/>
        </w:rPr>
        <w:commentReference w:id="16"/>
      </w:r>
      <w:r w:rsidRPr="00376032">
        <w:rPr>
          <w:sz w:val="22"/>
          <w:szCs w:val="22"/>
        </w:rPr>
        <w:t xml:space="preserve"> the sesame </w:t>
      </w:r>
      <w:commentRangeStart w:id="17"/>
      <w:proofErr w:type="spellStart"/>
      <w:r w:rsidRPr="00376032">
        <w:rPr>
          <w:sz w:val="22"/>
          <w:szCs w:val="22"/>
        </w:rPr>
        <w:t>seedswere</w:t>
      </w:r>
      <w:commentRangeEnd w:id="17"/>
      <w:proofErr w:type="spellEnd"/>
      <w:r w:rsidR="00552FB6">
        <w:rPr>
          <w:rStyle w:val="CommentReference"/>
        </w:rPr>
        <w:commentReference w:id="17"/>
      </w:r>
      <w:r w:rsidRPr="00376032">
        <w:rPr>
          <w:sz w:val="22"/>
          <w:szCs w:val="22"/>
        </w:rPr>
        <w:t xml:space="preserve"> assessed by the method of (</w:t>
      </w:r>
      <w:proofErr w:type="spellStart"/>
      <w:r w:rsidRPr="00376032">
        <w:rPr>
          <w:sz w:val="22"/>
          <w:szCs w:val="22"/>
        </w:rPr>
        <w:t>Winterbourn</w:t>
      </w:r>
      <w:r w:rsidRPr="00376032">
        <w:rPr>
          <w:i/>
          <w:sz w:val="22"/>
          <w:szCs w:val="22"/>
        </w:rPr>
        <w:t>et</w:t>
      </w:r>
      <w:proofErr w:type="spellEnd"/>
      <w:r w:rsidRPr="00376032">
        <w:rPr>
          <w:i/>
          <w:sz w:val="22"/>
          <w:szCs w:val="22"/>
        </w:rPr>
        <w:t xml:space="preserve"> al</w:t>
      </w:r>
      <w:r w:rsidRPr="00376032">
        <w:rPr>
          <w:sz w:val="22"/>
          <w:szCs w:val="22"/>
        </w:rPr>
        <w:t>.1975).</w:t>
      </w:r>
      <w:proofErr w:type="gramEnd"/>
    </w:p>
    <w:p w14:paraId="013BEE50" w14:textId="77777777" w:rsidR="0092712F" w:rsidRPr="00376032" w:rsidRDefault="0092712F" w:rsidP="0092712F">
      <w:pPr>
        <w:pStyle w:val="Heading11"/>
        <w:spacing w:before="4"/>
        <w:rPr>
          <w:sz w:val="22"/>
          <w:szCs w:val="22"/>
        </w:rPr>
      </w:pPr>
      <w:r w:rsidRPr="00376032">
        <w:rPr>
          <w:sz w:val="22"/>
          <w:szCs w:val="22"/>
        </w:rPr>
        <w:t>Principle</w:t>
      </w:r>
    </w:p>
    <w:p w14:paraId="73321DC5" w14:textId="77777777" w:rsidR="0092712F" w:rsidRPr="00376032" w:rsidRDefault="0092712F" w:rsidP="0092712F">
      <w:pPr>
        <w:pStyle w:val="BodyText"/>
        <w:spacing w:before="39"/>
        <w:ind w:right="114"/>
        <w:rPr>
          <w:sz w:val="22"/>
          <w:szCs w:val="22"/>
        </w:rPr>
      </w:pPr>
      <w:r w:rsidRPr="00376032">
        <w:rPr>
          <w:sz w:val="22"/>
          <w:szCs w:val="22"/>
        </w:rPr>
        <w:t xml:space="preserve">This assay is based on the inhibition of the production of </w:t>
      </w:r>
      <w:proofErr w:type="spellStart"/>
      <w:r w:rsidRPr="00376032">
        <w:rPr>
          <w:sz w:val="22"/>
          <w:szCs w:val="22"/>
        </w:rPr>
        <w:t>nitrobluetetrazoliumformazon</w:t>
      </w:r>
      <w:proofErr w:type="spellEnd"/>
      <w:r w:rsidRPr="00376032">
        <w:rPr>
          <w:sz w:val="22"/>
          <w:szCs w:val="22"/>
        </w:rPr>
        <w:t xml:space="preserve"> of the superoxide ion by the samples and is measured spectrophotometrically at 560nm.</w:t>
      </w:r>
    </w:p>
    <w:p w14:paraId="64ACFCEF" w14:textId="77777777" w:rsidR="0092712F" w:rsidRPr="00376032" w:rsidRDefault="0092712F" w:rsidP="0092712F">
      <w:pPr>
        <w:pStyle w:val="Heading11"/>
        <w:spacing w:before="4"/>
        <w:rPr>
          <w:sz w:val="22"/>
          <w:szCs w:val="22"/>
        </w:rPr>
      </w:pPr>
      <w:r w:rsidRPr="00376032">
        <w:rPr>
          <w:sz w:val="22"/>
          <w:szCs w:val="22"/>
        </w:rPr>
        <w:t>Reagents</w:t>
      </w:r>
    </w:p>
    <w:p w14:paraId="5B7057A1" w14:textId="77777777" w:rsidR="0092712F" w:rsidRPr="00376032" w:rsidRDefault="0092712F" w:rsidP="0092712F">
      <w:pPr>
        <w:pStyle w:val="ListParagraph"/>
        <w:numPr>
          <w:ilvl w:val="0"/>
          <w:numId w:val="1"/>
        </w:numPr>
        <w:tabs>
          <w:tab w:val="left" w:pos="661"/>
        </w:tabs>
        <w:spacing w:before="36"/>
        <w:ind w:hanging="241"/>
      </w:pPr>
      <w:r w:rsidRPr="00376032">
        <w:t>EDTA(0.1M containing1.5mgof NaCl)</w:t>
      </w:r>
    </w:p>
    <w:p w14:paraId="7FDEB086" w14:textId="77777777" w:rsidR="0092712F" w:rsidRPr="00376032" w:rsidRDefault="0092712F" w:rsidP="0092712F">
      <w:pPr>
        <w:pStyle w:val="ListParagraph"/>
        <w:numPr>
          <w:ilvl w:val="0"/>
          <w:numId w:val="1"/>
        </w:numPr>
        <w:tabs>
          <w:tab w:val="left" w:pos="661"/>
        </w:tabs>
        <w:spacing w:before="43"/>
        <w:ind w:hanging="241"/>
      </w:pPr>
      <w:proofErr w:type="spellStart"/>
      <w:r w:rsidRPr="00376032">
        <w:t>Nitrobluetetrazolium</w:t>
      </w:r>
      <w:proofErr w:type="spellEnd"/>
      <w:r w:rsidRPr="00376032">
        <w:t>(NBT –1.5mM)</w:t>
      </w:r>
    </w:p>
    <w:p w14:paraId="1D26FA3F" w14:textId="77777777" w:rsidR="0092712F" w:rsidRPr="00376032" w:rsidRDefault="0092712F" w:rsidP="0092712F">
      <w:pPr>
        <w:pStyle w:val="ListParagraph"/>
        <w:numPr>
          <w:ilvl w:val="0"/>
          <w:numId w:val="1"/>
        </w:numPr>
        <w:tabs>
          <w:tab w:val="left" w:pos="661"/>
        </w:tabs>
        <w:spacing w:before="41"/>
        <w:ind w:hanging="241"/>
      </w:pPr>
      <w:r w:rsidRPr="00376032">
        <w:lastRenderedPageBreak/>
        <w:t>Riboflavin(0.12mM)</w:t>
      </w:r>
    </w:p>
    <w:p w14:paraId="7B5AF636" w14:textId="77777777" w:rsidR="0092712F" w:rsidRPr="00376032" w:rsidRDefault="0092712F" w:rsidP="0092712F">
      <w:pPr>
        <w:pStyle w:val="ListParagraph"/>
        <w:numPr>
          <w:ilvl w:val="0"/>
          <w:numId w:val="1"/>
        </w:numPr>
        <w:tabs>
          <w:tab w:val="left" w:pos="661"/>
        </w:tabs>
        <w:spacing w:before="240"/>
        <w:ind w:hanging="241"/>
      </w:pPr>
      <w:commentRangeStart w:id="18"/>
      <w:proofErr w:type="spellStart"/>
      <w:r w:rsidRPr="00376032">
        <w:t>Phosphatebuffer</w:t>
      </w:r>
      <w:commentRangeEnd w:id="18"/>
      <w:proofErr w:type="spellEnd"/>
      <w:r w:rsidR="00552FB6">
        <w:rPr>
          <w:rStyle w:val="CommentReference"/>
        </w:rPr>
        <w:commentReference w:id="18"/>
      </w:r>
      <w:r w:rsidRPr="00376032">
        <w:t xml:space="preserve"> (0.067M,PH7.4)</w:t>
      </w:r>
    </w:p>
    <w:p w14:paraId="6BA45FB7" w14:textId="77777777" w:rsidR="0092712F" w:rsidRPr="00376032" w:rsidRDefault="0092712F" w:rsidP="0092712F">
      <w:pPr>
        <w:pStyle w:val="ListParagraph"/>
      </w:pPr>
    </w:p>
    <w:p w14:paraId="1BF8D11D" w14:textId="77777777" w:rsidR="0092712F" w:rsidRPr="00376032" w:rsidRDefault="0092712F" w:rsidP="0092712F">
      <w:pPr>
        <w:pStyle w:val="BodyText"/>
        <w:rPr>
          <w:sz w:val="22"/>
          <w:szCs w:val="22"/>
        </w:rPr>
      </w:pPr>
      <w:r w:rsidRPr="00376032">
        <w:rPr>
          <w:sz w:val="22"/>
          <w:szCs w:val="22"/>
        </w:rPr>
        <w:t xml:space="preserve"> 5.  </w:t>
      </w:r>
      <w:proofErr w:type="spellStart"/>
      <w:proofErr w:type="gramStart"/>
      <w:r w:rsidRPr="00376032">
        <w:rPr>
          <w:sz w:val="22"/>
          <w:szCs w:val="22"/>
        </w:rPr>
        <w:t>Thiobarbituricacid</w:t>
      </w:r>
      <w:proofErr w:type="spellEnd"/>
      <w:r w:rsidRPr="00376032">
        <w:rPr>
          <w:sz w:val="22"/>
          <w:szCs w:val="22"/>
        </w:rPr>
        <w:t>(</w:t>
      </w:r>
      <w:proofErr w:type="gramEnd"/>
      <w:r w:rsidRPr="00376032">
        <w:rPr>
          <w:sz w:val="22"/>
          <w:szCs w:val="22"/>
        </w:rPr>
        <w:t>1%)</w:t>
      </w:r>
    </w:p>
    <w:p w14:paraId="337B1316" w14:textId="77777777" w:rsidR="0092712F" w:rsidRPr="00376032" w:rsidRDefault="0092712F" w:rsidP="0092712F">
      <w:pPr>
        <w:pStyle w:val="BodyText"/>
        <w:rPr>
          <w:sz w:val="22"/>
          <w:szCs w:val="22"/>
        </w:rPr>
      </w:pPr>
    </w:p>
    <w:p w14:paraId="13980CC2" w14:textId="77777777" w:rsidR="0092712F" w:rsidRDefault="0092712F" w:rsidP="0092712F">
      <w:pPr>
        <w:adjustRightInd w:val="0"/>
        <w:rPr>
          <w:b/>
        </w:rPr>
      </w:pPr>
    </w:p>
    <w:p w14:paraId="4B2E392E" w14:textId="77777777" w:rsidR="0092712F" w:rsidRPr="00376032" w:rsidRDefault="0092712F" w:rsidP="0092712F">
      <w:pPr>
        <w:adjustRightInd w:val="0"/>
      </w:pPr>
      <w:r w:rsidRPr="00376032">
        <w:rPr>
          <w:b/>
        </w:rPr>
        <w:t>Procedure</w:t>
      </w:r>
    </w:p>
    <w:p w14:paraId="47547739" w14:textId="77777777" w:rsidR="0092712F" w:rsidRPr="00376032" w:rsidRDefault="0092712F" w:rsidP="0092712F">
      <w:pPr>
        <w:adjustRightInd w:val="0"/>
        <w:jc w:val="both"/>
      </w:pPr>
      <w:r w:rsidRPr="00376032">
        <w:t xml:space="preserve">A solution </w:t>
      </w:r>
      <w:proofErr w:type="gramStart"/>
      <w:r w:rsidRPr="00376032">
        <w:t>of  H</w:t>
      </w:r>
      <w:r w:rsidRPr="00376032">
        <w:rPr>
          <w:vertAlign w:val="subscript"/>
        </w:rPr>
        <w:t>2</w:t>
      </w:r>
      <w:r w:rsidRPr="00376032">
        <w:t>O</w:t>
      </w:r>
      <w:r w:rsidRPr="00376032">
        <w:rPr>
          <w:vertAlign w:val="subscript"/>
        </w:rPr>
        <w:t>2</w:t>
      </w:r>
      <w:proofErr w:type="gramEnd"/>
      <w:r w:rsidRPr="00376032">
        <w:rPr>
          <w:vertAlign w:val="subscript"/>
        </w:rPr>
        <w:t>,</w:t>
      </w:r>
      <w:r w:rsidRPr="00376032">
        <w:t xml:space="preserve"> 40Mm was prepared in phosphate buffer. </w:t>
      </w:r>
      <w:proofErr w:type="gramStart"/>
      <w:r w:rsidRPr="00376032">
        <w:t>Seed  sample</w:t>
      </w:r>
      <w:proofErr w:type="gramEnd"/>
      <w:r w:rsidRPr="00376032">
        <w:t xml:space="preserve"> at the concentration of 10mg/10µl were added to H</w:t>
      </w:r>
      <w:r w:rsidRPr="00376032">
        <w:rPr>
          <w:vertAlign w:val="subscript"/>
        </w:rPr>
        <w:t>2</w:t>
      </w:r>
      <w:r w:rsidRPr="00376032">
        <w:t>O</w:t>
      </w:r>
      <w:r w:rsidRPr="00376032">
        <w:rPr>
          <w:vertAlign w:val="subscript"/>
        </w:rPr>
        <w:t>2</w:t>
      </w:r>
      <w:r w:rsidRPr="00376032">
        <w:t xml:space="preserve"> solution 0.6ml and the total volume was made up to 3ml. </w:t>
      </w:r>
    </w:p>
    <w:p w14:paraId="0E6E9390" w14:textId="77777777" w:rsidR="0092712F" w:rsidRPr="00376032" w:rsidRDefault="0092712F" w:rsidP="0092712F">
      <w:pPr>
        <w:adjustRightInd w:val="0"/>
        <w:jc w:val="both"/>
      </w:pPr>
      <w:r w:rsidRPr="00376032">
        <w:t>The absorbance of the reaction mixture was recorded at 230nm in a spectrophotometer (Genesys 10-S, USA). A blank solution containing phosphate buffer, without H</w:t>
      </w:r>
      <w:r w:rsidRPr="00376032">
        <w:rPr>
          <w:vertAlign w:val="subscript"/>
        </w:rPr>
        <w:t>2</w:t>
      </w:r>
      <w:r w:rsidRPr="00376032">
        <w:t>O</w:t>
      </w:r>
      <w:r w:rsidRPr="00376032">
        <w:rPr>
          <w:vertAlign w:val="subscript"/>
        </w:rPr>
        <w:t>2</w:t>
      </w:r>
      <w:r w:rsidRPr="00376032">
        <w:t xml:space="preserve"> was prepared. The extent of H</w:t>
      </w:r>
      <w:r w:rsidRPr="00376032">
        <w:rPr>
          <w:vertAlign w:val="subscript"/>
        </w:rPr>
        <w:t>2</w:t>
      </w:r>
      <w:r w:rsidRPr="00376032">
        <w:t>O</w:t>
      </w:r>
      <w:r w:rsidRPr="00376032">
        <w:rPr>
          <w:vertAlign w:val="subscript"/>
        </w:rPr>
        <w:t xml:space="preserve">2 </w:t>
      </w:r>
      <w:r w:rsidRPr="00376032">
        <w:t>scavenging of the sample samples was calculated as</w:t>
      </w:r>
    </w:p>
    <w:p w14:paraId="431FA439" w14:textId="77777777" w:rsidR="0092712F" w:rsidRPr="00376032" w:rsidRDefault="0092712F" w:rsidP="0092712F">
      <w:pPr>
        <w:adjustRightInd w:val="0"/>
        <w:jc w:val="both"/>
      </w:pPr>
      <w:r w:rsidRPr="00376032">
        <w:t xml:space="preserve"> % scavenging of hydrogen peroxide = (A</w:t>
      </w:r>
      <w:r w:rsidRPr="00376032">
        <w:rPr>
          <w:vertAlign w:val="subscript"/>
        </w:rPr>
        <w:t>0</w:t>
      </w:r>
      <w:r w:rsidRPr="00376032">
        <w:t xml:space="preserve"> –A</w:t>
      </w:r>
      <w:r w:rsidRPr="00376032">
        <w:rPr>
          <w:vertAlign w:val="subscript"/>
        </w:rPr>
        <w:t>1</w:t>
      </w:r>
      <w:r w:rsidRPr="00376032">
        <w:t>) × 100</w:t>
      </w:r>
    </w:p>
    <w:p w14:paraId="2FEBFF4A" w14:textId="77777777" w:rsidR="0092712F" w:rsidRPr="00376032" w:rsidRDefault="0092712F" w:rsidP="0092712F">
      <w:pPr>
        <w:adjustRightInd w:val="0"/>
      </w:pPr>
      <w:r w:rsidRPr="00376032">
        <w:t>A</w:t>
      </w:r>
      <w:r w:rsidRPr="00376032">
        <w:rPr>
          <w:vertAlign w:val="subscript"/>
        </w:rPr>
        <w:t>0</w:t>
      </w:r>
      <w:proofErr w:type="gramStart"/>
      <w:r w:rsidRPr="00376032">
        <w:t>=  Absorbance</w:t>
      </w:r>
      <w:proofErr w:type="gramEnd"/>
      <w:r w:rsidRPr="00376032">
        <w:t xml:space="preserve"> of control</w:t>
      </w:r>
    </w:p>
    <w:p w14:paraId="0BAD98E5" w14:textId="77777777" w:rsidR="0092712F" w:rsidRPr="00376032" w:rsidRDefault="0092712F" w:rsidP="0092712F">
      <w:pPr>
        <w:adjustRightInd w:val="0"/>
      </w:pPr>
      <w:r w:rsidRPr="00376032">
        <w:t>A</w:t>
      </w:r>
      <w:r w:rsidRPr="00376032">
        <w:rPr>
          <w:vertAlign w:val="subscript"/>
        </w:rPr>
        <w:t>1</w:t>
      </w:r>
      <w:r w:rsidRPr="00376032">
        <w:t xml:space="preserve"> - Absorbance in the presence of sample </w:t>
      </w:r>
    </w:p>
    <w:p w14:paraId="1DCF48F5" w14:textId="77777777" w:rsidR="0092712F" w:rsidRPr="00376032" w:rsidRDefault="0092712F" w:rsidP="0092712F">
      <w:pPr>
        <w:pStyle w:val="BodyText"/>
        <w:rPr>
          <w:sz w:val="22"/>
          <w:szCs w:val="22"/>
        </w:rPr>
      </w:pPr>
    </w:p>
    <w:p w14:paraId="342EA896" w14:textId="77777777" w:rsidR="0092712F" w:rsidRPr="00376032" w:rsidRDefault="0092712F" w:rsidP="0092712F">
      <w:pPr>
        <w:adjustRightInd w:val="0"/>
        <w:rPr>
          <w:b/>
        </w:rPr>
      </w:pPr>
      <w:r w:rsidRPr="00376032">
        <w:rPr>
          <w:b/>
        </w:rPr>
        <w:t>MEASUREMENT OF SUPEROXIDE SCAVENGING ACTIVITY</w:t>
      </w:r>
    </w:p>
    <w:p w14:paraId="7D064433" w14:textId="77777777" w:rsidR="0092712F" w:rsidRPr="00376032" w:rsidRDefault="0092712F" w:rsidP="0092712F">
      <w:pPr>
        <w:adjustRightInd w:val="0"/>
        <w:jc w:val="both"/>
      </w:pPr>
      <w:r w:rsidRPr="00376032">
        <w:t xml:space="preserve">The superoxide scavenging ability of the samples was assessed by the method of </w:t>
      </w:r>
      <w:proofErr w:type="spellStart"/>
      <w:r w:rsidRPr="00376032">
        <w:t>Winterbourn</w:t>
      </w:r>
      <w:r w:rsidRPr="00376032">
        <w:rPr>
          <w:i/>
        </w:rPr>
        <w:t>etal</w:t>
      </w:r>
      <w:proofErr w:type="spellEnd"/>
      <w:r w:rsidRPr="00376032">
        <w:t>., (1975).</w:t>
      </w:r>
    </w:p>
    <w:p w14:paraId="74736431" w14:textId="77777777" w:rsidR="0092712F" w:rsidRPr="00376032" w:rsidRDefault="0092712F" w:rsidP="0092712F">
      <w:pPr>
        <w:adjustRightInd w:val="0"/>
        <w:jc w:val="both"/>
        <w:rPr>
          <w:b/>
        </w:rPr>
      </w:pPr>
      <w:r w:rsidRPr="00376032">
        <w:rPr>
          <w:b/>
        </w:rPr>
        <w:t>PRINCIPLE</w:t>
      </w:r>
    </w:p>
    <w:p w14:paraId="09D79BD2" w14:textId="77777777" w:rsidR="0092712F" w:rsidRPr="00376032" w:rsidRDefault="0092712F" w:rsidP="0092712F">
      <w:pPr>
        <w:adjustRightInd w:val="0"/>
        <w:jc w:val="both"/>
      </w:pPr>
      <w:r w:rsidRPr="00376032">
        <w:t xml:space="preserve">This assay is based on the inhibition of the production of </w:t>
      </w:r>
      <w:proofErr w:type="spellStart"/>
      <w:r w:rsidRPr="00376032">
        <w:t>nitrobluetetrazoliumformazon</w:t>
      </w:r>
      <w:proofErr w:type="spellEnd"/>
      <w:r w:rsidRPr="00376032">
        <w:t xml:space="preserve"> of the superoxide ion by the sample samples and is measured spectrophotometrically at 560nm.</w:t>
      </w:r>
    </w:p>
    <w:p w14:paraId="2F81900C" w14:textId="77777777" w:rsidR="0092712F" w:rsidRPr="00376032" w:rsidRDefault="0092712F" w:rsidP="0092712F">
      <w:pPr>
        <w:adjustRightInd w:val="0"/>
        <w:rPr>
          <w:b/>
        </w:rPr>
      </w:pPr>
      <w:r w:rsidRPr="00376032">
        <w:rPr>
          <w:b/>
        </w:rPr>
        <w:t>REAGENTS</w:t>
      </w:r>
    </w:p>
    <w:p w14:paraId="187FDE26" w14:textId="77777777" w:rsidR="0092712F" w:rsidRPr="00376032" w:rsidRDefault="0092712F" w:rsidP="0092712F">
      <w:pPr>
        <w:adjustRightInd w:val="0"/>
      </w:pPr>
      <w:r w:rsidRPr="00376032">
        <w:t xml:space="preserve">1. EDTA (0.1M containing 1.5mg of </w:t>
      </w:r>
      <w:proofErr w:type="spellStart"/>
      <w:r w:rsidRPr="00376032">
        <w:t>NaCN</w:t>
      </w:r>
      <w:proofErr w:type="spellEnd"/>
      <w:r w:rsidRPr="00376032">
        <w:t>)</w:t>
      </w:r>
    </w:p>
    <w:p w14:paraId="7C7A1DB6" w14:textId="77777777" w:rsidR="0092712F" w:rsidRPr="00376032" w:rsidRDefault="0092712F" w:rsidP="0092712F">
      <w:pPr>
        <w:adjustRightInd w:val="0"/>
      </w:pPr>
      <w:r w:rsidRPr="00376032">
        <w:t xml:space="preserve">2. </w:t>
      </w:r>
      <w:proofErr w:type="spellStart"/>
      <w:proofErr w:type="gramStart"/>
      <w:r w:rsidRPr="00376032">
        <w:t>Nitrobluetetrazolium</w:t>
      </w:r>
      <w:proofErr w:type="spellEnd"/>
      <w:r w:rsidRPr="00376032">
        <w:t xml:space="preserve">  (</w:t>
      </w:r>
      <w:proofErr w:type="gramEnd"/>
      <w:r w:rsidRPr="00376032">
        <w:t>NBT - 1.5mM)</w:t>
      </w:r>
    </w:p>
    <w:p w14:paraId="73D2BB03" w14:textId="77777777" w:rsidR="0092712F" w:rsidRPr="00376032" w:rsidRDefault="0092712F" w:rsidP="0092712F">
      <w:pPr>
        <w:adjustRightInd w:val="0"/>
      </w:pPr>
      <w:r w:rsidRPr="00376032">
        <w:t>3.Riboflavin (0.12mM)</w:t>
      </w:r>
    </w:p>
    <w:p w14:paraId="765D5181" w14:textId="77777777" w:rsidR="0092712F" w:rsidRPr="00376032" w:rsidRDefault="0092712F" w:rsidP="0092712F">
      <w:pPr>
        <w:adjustRightInd w:val="0"/>
      </w:pPr>
      <w:r w:rsidRPr="00376032">
        <w:t>4. Phosphate buffer (0.067M, pH 7.6)</w:t>
      </w:r>
    </w:p>
    <w:p w14:paraId="750CC5F5" w14:textId="77777777" w:rsidR="0092712F" w:rsidRPr="00376032" w:rsidRDefault="0092712F" w:rsidP="0092712F">
      <w:pPr>
        <w:adjustRightInd w:val="0"/>
        <w:rPr>
          <w:b/>
        </w:rPr>
      </w:pPr>
      <w:r w:rsidRPr="00376032">
        <w:rPr>
          <w:b/>
        </w:rPr>
        <w:t>PROCEDURE</w:t>
      </w:r>
    </w:p>
    <w:p w14:paraId="06135134" w14:textId="77777777" w:rsidR="0092712F" w:rsidRPr="00376032" w:rsidRDefault="0092712F" w:rsidP="0092712F">
      <w:pPr>
        <w:adjustRightInd w:val="0"/>
        <w:jc w:val="both"/>
      </w:pPr>
      <w:r w:rsidRPr="00376032">
        <w:t>Superoxide anions were generated in samples that contained in 3.0ml, 0.02ml of the seed samples 20mg, 0.2ml of EDTA, 0.1ml of NBT, 0.05ml of riboflavin and 2.64ml o phosphate buffer. The control tubes were also set up where DMSO was added instead of the sample samples. All the tubes were vortexed and the initial optical density was measured at 560nm in a spectrophotometer (Genesys, 10-S, USA). The tubes were illuminated using a fluorescent lamp for 30 minutes. The absorbance was measured again at 560nm. The difference in absorbance before and after illumination was indicative of superoxide anion scavenging activity.</w:t>
      </w:r>
    </w:p>
    <w:p w14:paraId="2E1EDB7C" w14:textId="77777777" w:rsidR="0092712F" w:rsidRPr="00376032" w:rsidRDefault="0092712F" w:rsidP="0092712F">
      <w:pPr>
        <w:adjustRightInd w:val="0"/>
        <w:rPr>
          <w:b/>
        </w:rPr>
      </w:pPr>
    </w:p>
    <w:p w14:paraId="70D6E23C" w14:textId="77777777" w:rsidR="0092712F" w:rsidRPr="00376032" w:rsidRDefault="0092712F" w:rsidP="0092712F">
      <w:pPr>
        <w:adjustRightInd w:val="0"/>
        <w:rPr>
          <w:b/>
        </w:rPr>
      </w:pPr>
      <w:r w:rsidRPr="00376032">
        <w:rPr>
          <w:b/>
        </w:rPr>
        <w:t>MEASUREMENT OF NITRIC OXIDE SCAVENGING ACTIVITY</w:t>
      </w:r>
    </w:p>
    <w:p w14:paraId="7EB20EDB" w14:textId="77777777" w:rsidR="0092712F" w:rsidRPr="00376032" w:rsidRDefault="0092712F" w:rsidP="0092712F">
      <w:pPr>
        <w:adjustRightInd w:val="0"/>
      </w:pPr>
      <w:r w:rsidRPr="00376032">
        <w:t xml:space="preserve">The extent of inhibition of nitric oxide radical generation in </w:t>
      </w:r>
      <w:r w:rsidRPr="00376032">
        <w:rPr>
          <w:i/>
        </w:rPr>
        <w:t>vitro</w:t>
      </w:r>
      <w:r w:rsidRPr="00376032">
        <w:t xml:space="preserve"> was followed as per the method reported by Green </w:t>
      </w:r>
      <w:r w:rsidRPr="00376032">
        <w:rPr>
          <w:i/>
        </w:rPr>
        <w:t>et al</w:t>
      </w:r>
      <w:r w:rsidRPr="00376032">
        <w:t>., (1982).</w:t>
      </w:r>
    </w:p>
    <w:p w14:paraId="0FF0D987" w14:textId="77777777" w:rsidR="0092712F" w:rsidRPr="00376032" w:rsidRDefault="0092712F" w:rsidP="0092712F">
      <w:pPr>
        <w:adjustRightInd w:val="0"/>
        <w:jc w:val="both"/>
        <w:rPr>
          <w:b/>
        </w:rPr>
      </w:pPr>
    </w:p>
    <w:p w14:paraId="25D5CE29" w14:textId="77777777" w:rsidR="0092712F" w:rsidRPr="00376032" w:rsidRDefault="0092712F" w:rsidP="0092712F">
      <w:pPr>
        <w:adjustRightInd w:val="0"/>
        <w:jc w:val="both"/>
        <w:rPr>
          <w:b/>
        </w:rPr>
      </w:pPr>
    </w:p>
    <w:p w14:paraId="1652C4A0" w14:textId="77777777" w:rsidR="0092712F" w:rsidRPr="00376032" w:rsidRDefault="0092712F" w:rsidP="0092712F">
      <w:pPr>
        <w:adjustRightInd w:val="0"/>
        <w:jc w:val="both"/>
        <w:rPr>
          <w:b/>
        </w:rPr>
      </w:pPr>
      <w:r w:rsidRPr="00376032">
        <w:rPr>
          <w:b/>
        </w:rPr>
        <w:t>PRINCIPLE</w:t>
      </w:r>
    </w:p>
    <w:p w14:paraId="004DFDC7" w14:textId="77777777" w:rsidR="0092712F" w:rsidRPr="00376032" w:rsidRDefault="0092712F" w:rsidP="0092712F">
      <w:pPr>
        <w:adjustRightInd w:val="0"/>
      </w:pPr>
      <w:r w:rsidRPr="00376032">
        <w:t>Sodium nitroprusside in aqueous solution, at physiological pH, spontaneously generates nitric oxide, which interacts with oxygen to produce nitrite ions that are estimated spectrophotometrically at 546nm.</w:t>
      </w:r>
    </w:p>
    <w:p w14:paraId="4B0D71FE" w14:textId="77777777" w:rsidR="0092712F" w:rsidRPr="00376032" w:rsidRDefault="0092712F" w:rsidP="0092712F">
      <w:pPr>
        <w:adjustRightInd w:val="0"/>
        <w:rPr>
          <w:b/>
        </w:rPr>
      </w:pPr>
    </w:p>
    <w:p w14:paraId="5DDAE7AD" w14:textId="77777777" w:rsidR="0092712F" w:rsidRPr="00376032" w:rsidRDefault="0092712F" w:rsidP="0092712F">
      <w:pPr>
        <w:adjustRightInd w:val="0"/>
        <w:rPr>
          <w:b/>
        </w:rPr>
      </w:pPr>
    </w:p>
    <w:p w14:paraId="31F6CE3C" w14:textId="77777777" w:rsidR="0092712F" w:rsidRDefault="0092712F" w:rsidP="0092712F">
      <w:pPr>
        <w:adjustRightInd w:val="0"/>
        <w:rPr>
          <w:b/>
        </w:rPr>
      </w:pPr>
    </w:p>
    <w:p w14:paraId="08F720AA" w14:textId="77777777" w:rsidR="00CE1B11" w:rsidRDefault="00CE1B11" w:rsidP="0092712F">
      <w:pPr>
        <w:adjustRightInd w:val="0"/>
        <w:rPr>
          <w:b/>
        </w:rPr>
      </w:pPr>
    </w:p>
    <w:p w14:paraId="7FF3E0D6" w14:textId="77777777" w:rsidR="00CE1B11" w:rsidRDefault="00CE1B11" w:rsidP="0092712F">
      <w:pPr>
        <w:adjustRightInd w:val="0"/>
        <w:rPr>
          <w:b/>
        </w:rPr>
      </w:pPr>
    </w:p>
    <w:p w14:paraId="4BEE99BC" w14:textId="77777777" w:rsidR="00CE1B11" w:rsidRPr="00376032" w:rsidRDefault="00CE1B11" w:rsidP="0092712F">
      <w:pPr>
        <w:adjustRightInd w:val="0"/>
        <w:rPr>
          <w:b/>
        </w:rPr>
      </w:pPr>
    </w:p>
    <w:p w14:paraId="6452AD56" w14:textId="77777777" w:rsidR="0092712F" w:rsidRPr="00376032" w:rsidRDefault="0092712F" w:rsidP="0092712F">
      <w:pPr>
        <w:adjustRightInd w:val="0"/>
        <w:rPr>
          <w:b/>
        </w:rPr>
      </w:pPr>
      <w:r w:rsidRPr="00376032">
        <w:rPr>
          <w:b/>
        </w:rPr>
        <w:lastRenderedPageBreak/>
        <w:t>REAGENTS</w:t>
      </w:r>
    </w:p>
    <w:p w14:paraId="52D09867" w14:textId="77777777" w:rsidR="0092712F" w:rsidRPr="00376032" w:rsidRDefault="0092712F" w:rsidP="0092712F">
      <w:pPr>
        <w:pStyle w:val="ListParagraph"/>
        <w:widowControl/>
        <w:numPr>
          <w:ilvl w:val="0"/>
          <w:numId w:val="2"/>
        </w:numPr>
        <w:adjustRightInd w:val="0"/>
        <w:ind w:left="360"/>
        <w:contextualSpacing/>
        <w:jc w:val="both"/>
      </w:pPr>
      <w:r w:rsidRPr="00376032">
        <w:t>Sodium nitroprusside (100mM)</w:t>
      </w:r>
    </w:p>
    <w:p w14:paraId="2773914B" w14:textId="77777777" w:rsidR="0092712F" w:rsidRPr="00376032" w:rsidRDefault="0092712F" w:rsidP="0092712F">
      <w:pPr>
        <w:pStyle w:val="ListParagraph"/>
        <w:widowControl/>
        <w:numPr>
          <w:ilvl w:val="0"/>
          <w:numId w:val="2"/>
        </w:numPr>
        <w:adjustRightInd w:val="0"/>
        <w:ind w:left="360"/>
        <w:contextualSpacing/>
        <w:jc w:val="both"/>
      </w:pPr>
      <w:r w:rsidRPr="00376032">
        <w:t>Phosphate buffered saline (pH 7.4)</w:t>
      </w:r>
    </w:p>
    <w:p w14:paraId="1799B6FA" w14:textId="77777777" w:rsidR="0092712F" w:rsidRPr="00376032" w:rsidRDefault="0092712F" w:rsidP="0092712F">
      <w:pPr>
        <w:pStyle w:val="ListParagraph"/>
        <w:widowControl/>
        <w:numPr>
          <w:ilvl w:val="0"/>
          <w:numId w:val="2"/>
        </w:numPr>
        <w:adjustRightInd w:val="0"/>
        <w:ind w:left="360"/>
        <w:contextualSpacing/>
        <w:jc w:val="both"/>
      </w:pPr>
      <w:proofErr w:type="spellStart"/>
      <w:r w:rsidRPr="00376032">
        <w:t>Griess</w:t>
      </w:r>
      <w:proofErr w:type="spellEnd"/>
      <w:r w:rsidRPr="00376032">
        <w:t xml:space="preserve"> reagent (1% </w:t>
      </w:r>
      <w:proofErr w:type="spellStart"/>
      <w:r w:rsidRPr="00376032">
        <w:t>sulphanilamide</w:t>
      </w:r>
      <w:proofErr w:type="spellEnd"/>
      <w:r w:rsidRPr="00376032">
        <w:t>, 2% H</w:t>
      </w:r>
      <w:r w:rsidRPr="00376032">
        <w:rPr>
          <w:vertAlign w:val="subscript"/>
        </w:rPr>
        <w:t>3</w:t>
      </w:r>
      <w:r w:rsidRPr="00376032">
        <w:t>PO</w:t>
      </w:r>
      <w:r w:rsidRPr="00376032">
        <w:rPr>
          <w:vertAlign w:val="subscript"/>
        </w:rPr>
        <w:t>4</w:t>
      </w:r>
      <w:r w:rsidRPr="00376032">
        <w:t xml:space="preserve"> and 0.1% </w:t>
      </w:r>
      <w:proofErr w:type="spellStart"/>
      <w:r w:rsidRPr="00376032">
        <w:t>naphthylethylenediaminedihydrochloride</w:t>
      </w:r>
      <w:proofErr w:type="spellEnd"/>
      <w:r w:rsidRPr="00376032">
        <w:t>)</w:t>
      </w:r>
    </w:p>
    <w:p w14:paraId="7F0D484B" w14:textId="77777777" w:rsidR="0092712F" w:rsidRPr="00376032" w:rsidRDefault="0092712F" w:rsidP="0092712F">
      <w:pPr>
        <w:adjustRightInd w:val="0"/>
        <w:rPr>
          <w:b/>
        </w:rPr>
      </w:pPr>
    </w:p>
    <w:p w14:paraId="3B9B5D48" w14:textId="77777777" w:rsidR="0092712F" w:rsidRPr="00376032" w:rsidRDefault="0092712F" w:rsidP="0092712F">
      <w:pPr>
        <w:adjustRightInd w:val="0"/>
        <w:rPr>
          <w:b/>
        </w:rPr>
      </w:pPr>
      <w:r w:rsidRPr="00376032">
        <w:rPr>
          <w:b/>
        </w:rPr>
        <w:t>PROCEDURE</w:t>
      </w:r>
    </w:p>
    <w:p w14:paraId="52566CB2" w14:textId="77777777" w:rsidR="0092712F" w:rsidRPr="00376032" w:rsidRDefault="0092712F" w:rsidP="0092712F">
      <w:pPr>
        <w:adjustRightInd w:val="0"/>
        <w:jc w:val="both"/>
      </w:pPr>
      <w:r w:rsidRPr="00376032">
        <w:t>The reaction was initiated by adding 2.0ml of sodium nitroprusside, 0.5ml of PBS, 0.5ml of seed samples 50mg and incubated at 25°C for 30 minutes. Griess reagent 0.5ml was added and incubated for another 30 minutes. Control tubes were prepared without the samples. The absorbance was read at 546nm against the reagent blank, in a spectrophotometer (Genesys 10-S, USA).</w:t>
      </w:r>
    </w:p>
    <w:p w14:paraId="5894C4D3" w14:textId="77777777" w:rsidR="0092712F" w:rsidRPr="00376032" w:rsidRDefault="0092712F" w:rsidP="0092712F">
      <w:pPr>
        <w:adjustRightInd w:val="0"/>
        <w:rPr>
          <w:b/>
        </w:rPr>
      </w:pPr>
    </w:p>
    <w:p w14:paraId="5E4FBC86" w14:textId="77777777" w:rsidR="0092712F" w:rsidRPr="00376032" w:rsidRDefault="0092712F" w:rsidP="0092712F">
      <w:pPr>
        <w:adjustRightInd w:val="0"/>
        <w:rPr>
          <w:b/>
        </w:rPr>
      </w:pPr>
      <w:r w:rsidRPr="00376032">
        <w:rPr>
          <w:b/>
        </w:rPr>
        <w:t>MEASUREMENT OF HYDROXYL RADICAL SCAVENGING ACTIVITY</w:t>
      </w:r>
    </w:p>
    <w:p w14:paraId="340053C5" w14:textId="77777777" w:rsidR="0092712F" w:rsidRPr="00376032" w:rsidRDefault="0092712F" w:rsidP="0092712F">
      <w:pPr>
        <w:adjustRightInd w:val="0"/>
        <w:jc w:val="both"/>
      </w:pPr>
      <w:r w:rsidRPr="00376032">
        <w:t>The extent of hydroxyl radical scavenging from Fenton reaction was quantified using 2'-deoxyribose oxidative degradation as described by Elizabeth and Rao (1990).</w:t>
      </w:r>
    </w:p>
    <w:p w14:paraId="0B9A8669" w14:textId="77777777" w:rsidR="0092712F" w:rsidRPr="00376032" w:rsidRDefault="0092712F" w:rsidP="0092712F">
      <w:pPr>
        <w:adjustRightInd w:val="0"/>
        <w:jc w:val="both"/>
        <w:rPr>
          <w:b/>
        </w:rPr>
      </w:pPr>
      <w:r w:rsidRPr="00376032">
        <w:rPr>
          <w:b/>
        </w:rPr>
        <w:t>PRINCIPLE</w:t>
      </w:r>
    </w:p>
    <w:p w14:paraId="42231574" w14:textId="77777777" w:rsidR="0092712F" w:rsidRPr="00376032" w:rsidRDefault="0092712F" w:rsidP="0092712F">
      <w:pPr>
        <w:adjustRightInd w:val="0"/>
        <w:jc w:val="both"/>
      </w:pPr>
      <w:r w:rsidRPr="00376032">
        <w:t xml:space="preserve">The principle of the assay is the quantification of 2'-deoxyribose degradation product, malondialdehyde, by its condensation with </w:t>
      </w:r>
      <w:proofErr w:type="spellStart"/>
      <w:r w:rsidRPr="00376032">
        <w:t>thiobarbituric</w:t>
      </w:r>
      <w:proofErr w:type="spellEnd"/>
      <w:r w:rsidRPr="00376032">
        <w:t xml:space="preserve"> acid.</w:t>
      </w:r>
    </w:p>
    <w:p w14:paraId="56FADC87" w14:textId="77777777" w:rsidR="0092712F" w:rsidRPr="00376032" w:rsidRDefault="0092712F" w:rsidP="0092712F">
      <w:pPr>
        <w:adjustRightInd w:val="0"/>
        <w:jc w:val="both"/>
        <w:rPr>
          <w:b/>
        </w:rPr>
      </w:pPr>
      <w:r w:rsidRPr="00376032">
        <w:rPr>
          <w:b/>
        </w:rPr>
        <w:t>REAGENTS</w:t>
      </w:r>
    </w:p>
    <w:p w14:paraId="70EB1BA1" w14:textId="77777777" w:rsidR="0092712F" w:rsidRPr="00376032" w:rsidRDefault="0092712F" w:rsidP="0092712F">
      <w:pPr>
        <w:adjustRightInd w:val="0"/>
        <w:jc w:val="both"/>
      </w:pPr>
      <w:r w:rsidRPr="00376032">
        <w:t>1. Deoxyribose (2.8mM)</w:t>
      </w:r>
    </w:p>
    <w:p w14:paraId="068FE19C" w14:textId="77777777" w:rsidR="0092712F" w:rsidRPr="00376032" w:rsidRDefault="0092712F" w:rsidP="0092712F">
      <w:pPr>
        <w:adjustRightInd w:val="0"/>
        <w:jc w:val="both"/>
      </w:pPr>
      <w:r w:rsidRPr="00376032">
        <w:t>2. Ferric chloride (0.1mM)</w:t>
      </w:r>
    </w:p>
    <w:p w14:paraId="58CEC35C" w14:textId="77777777" w:rsidR="0092712F" w:rsidRPr="00376032" w:rsidRDefault="0092712F" w:rsidP="0092712F">
      <w:pPr>
        <w:adjustRightInd w:val="0"/>
        <w:jc w:val="both"/>
      </w:pPr>
      <w:r w:rsidRPr="00376032">
        <w:t>3. EDTA (0.1mM)</w:t>
      </w:r>
    </w:p>
    <w:p w14:paraId="0F298847" w14:textId="77777777" w:rsidR="0092712F" w:rsidRPr="00376032" w:rsidRDefault="0092712F" w:rsidP="0092712F">
      <w:pPr>
        <w:adjustRightInd w:val="0"/>
        <w:jc w:val="both"/>
      </w:pPr>
      <w:r w:rsidRPr="00376032">
        <w:t>4. H</w:t>
      </w:r>
      <w:r w:rsidRPr="00376032">
        <w:rPr>
          <w:vertAlign w:val="subscript"/>
        </w:rPr>
        <w:t>2</w:t>
      </w:r>
      <w:r w:rsidRPr="00376032">
        <w:t>O</w:t>
      </w:r>
      <w:r w:rsidRPr="00376032">
        <w:rPr>
          <w:vertAlign w:val="subscript"/>
        </w:rPr>
        <w:t>2</w:t>
      </w:r>
      <w:r w:rsidRPr="00376032">
        <w:t xml:space="preserve"> (1Mm)</w:t>
      </w:r>
    </w:p>
    <w:p w14:paraId="475DB5D4" w14:textId="77777777" w:rsidR="0092712F" w:rsidRPr="00376032" w:rsidRDefault="0092712F" w:rsidP="0092712F">
      <w:pPr>
        <w:adjustRightInd w:val="0"/>
        <w:jc w:val="both"/>
      </w:pPr>
      <w:r w:rsidRPr="00376032">
        <w:t>5. Ascorbate (0.1mM)</w:t>
      </w:r>
    </w:p>
    <w:p w14:paraId="71155C08" w14:textId="77777777" w:rsidR="0092712F" w:rsidRPr="00376032" w:rsidRDefault="0092712F" w:rsidP="0092712F">
      <w:pPr>
        <w:adjustRightInd w:val="0"/>
        <w:jc w:val="both"/>
      </w:pPr>
      <w:r w:rsidRPr="00376032">
        <w:t>6. KH2PO4-KOH buffer (20mM, pH 7.4)</w:t>
      </w:r>
    </w:p>
    <w:p w14:paraId="5B788CD3" w14:textId="77777777" w:rsidR="0092712F" w:rsidRPr="00376032" w:rsidRDefault="0092712F" w:rsidP="0092712F">
      <w:pPr>
        <w:adjustRightInd w:val="0"/>
        <w:jc w:val="both"/>
      </w:pPr>
      <w:r w:rsidRPr="00376032">
        <w:t xml:space="preserve">7. </w:t>
      </w:r>
      <w:proofErr w:type="spellStart"/>
      <w:r w:rsidRPr="00376032">
        <w:t>Thiobarbituric</w:t>
      </w:r>
      <w:proofErr w:type="spellEnd"/>
      <w:r w:rsidRPr="00376032">
        <w:t xml:space="preserve"> acid (1%)</w:t>
      </w:r>
    </w:p>
    <w:p w14:paraId="3ABF667A" w14:textId="77777777" w:rsidR="0092712F" w:rsidRPr="00376032" w:rsidRDefault="0092712F" w:rsidP="0092712F">
      <w:pPr>
        <w:adjustRightInd w:val="0"/>
        <w:jc w:val="both"/>
        <w:rPr>
          <w:b/>
        </w:rPr>
      </w:pPr>
    </w:p>
    <w:p w14:paraId="5BCB1868" w14:textId="77777777" w:rsidR="0092712F" w:rsidRPr="00376032" w:rsidRDefault="0092712F" w:rsidP="0092712F">
      <w:pPr>
        <w:adjustRightInd w:val="0"/>
        <w:jc w:val="both"/>
        <w:rPr>
          <w:b/>
        </w:rPr>
      </w:pPr>
      <w:r w:rsidRPr="00376032">
        <w:rPr>
          <w:b/>
        </w:rPr>
        <w:t>PROCEDURE</w:t>
      </w:r>
    </w:p>
    <w:p w14:paraId="19742F91" w14:textId="77777777" w:rsidR="0092712F" w:rsidRPr="00376032" w:rsidRDefault="0092712F" w:rsidP="0092712F">
      <w:pPr>
        <w:adjustRightInd w:val="0"/>
        <w:jc w:val="both"/>
      </w:pPr>
      <w:r w:rsidRPr="00376032">
        <w:t>The reaction mixture contained 0.1ml of deoxyribose, 0.1ml of FeCl</w:t>
      </w:r>
      <w:r w:rsidRPr="00376032">
        <w:rPr>
          <w:vertAlign w:val="subscript"/>
        </w:rPr>
        <w:t>3</w:t>
      </w:r>
      <w:r w:rsidRPr="00376032">
        <w:t>, 0.1ml of EDTA, 0.1ml of H</w:t>
      </w:r>
      <w:r w:rsidRPr="00376032">
        <w:rPr>
          <w:vertAlign w:val="subscript"/>
        </w:rPr>
        <w:t>2</w:t>
      </w:r>
      <w:r w:rsidRPr="00376032">
        <w:t>O</w:t>
      </w:r>
      <w:r w:rsidRPr="00376032">
        <w:rPr>
          <w:vertAlign w:val="subscript"/>
        </w:rPr>
        <w:t>2,</w:t>
      </w:r>
      <w:r w:rsidRPr="00376032">
        <w:t xml:space="preserve"> 0.1ml of ascorbate, 0.1ml of KH</w:t>
      </w:r>
      <w:r w:rsidRPr="00376032">
        <w:rPr>
          <w:vertAlign w:val="subscript"/>
        </w:rPr>
        <w:t>2</w:t>
      </w:r>
      <w:r w:rsidRPr="00376032">
        <w:t>PO</w:t>
      </w:r>
      <w:r w:rsidRPr="00376032">
        <w:rPr>
          <w:vertAlign w:val="subscript"/>
        </w:rPr>
        <w:t>4</w:t>
      </w:r>
      <w:r w:rsidRPr="00376032">
        <w:t xml:space="preserve">-KOH buffer and 20µl of sample samples in a final volume of 1.0ml. The mixture was incubated at 37°C for 1 hour. At the end of the incubation period, 1.0 ml of TBA was added and heated at 95°C for 20 minutes to develop the </w:t>
      </w:r>
      <w:proofErr w:type="spellStart"/>
      <w:r w:rsidRPr="00376032">
        <w:t>colour</w:t>
      </w:r>
      <w:proofErr w:type="spellEnd"/>
      <w:r w:rsidRPr="00376032">
        <w:t>. After cooling, the TBARS formation was measured spectrophotometrically (Genesys 10-S, USA) at 532nm against an appropriate blank. The hydroxyl radical scavenging activity was determined by comparing the -absorbance of the control with that of the samples. The percent TBARS production for positive control (H</w:t>
      </w:r>
      <w:r w:rsidRPr="00376032">
        <w:rPr>
          <w:vertAlign w:val="subscript"/>
        </w:rPr>
        <w:t>2</w:t>
      </w:r>
      <w:r w:rsidRPr="00376032">
        <w:t>O</w:t>
      </w:r>
      <w:r w:rsidRPr="00376032">
        <w:rPr>
          <w:vertAlign w:val="subscript"/>
        </w:rPr>
        <w:t>2</w:t>
      </w:r>
      <w:r w:rsidRPr="00376032">
        <w:t>) was fixed at 100% and the relative percent TBARS was calculated for the sample treated groups.</w:t>
      </w:r>
    </w:p>
    <w:p w14:paraId="195182BA" w14:textId="77777777" w:rsidR="0092712F" w:rsidRPr="00376032" w:rsidRDefault="0092712F" w:rsidP="0092712F">
      <w:pPr>
        <w:adjustRightInd w:val="0"/>
      </w:pPr>
    </w:p>
    <w:p w14:paraId="6710E41F" w14:textId="77777777" w:rsidR="0092712F" w:rsidRPr="00376032" w:rsidRDefault="0092712F" w:rsidP="0092712F">
      <w:pPr>
        <w:adjustRightInd w:val="0"/>
        <w:rPr>
          <w:b/>
        </w:rPr>
      </w:pPr>
      <w:r w:rsidRPr="00376032">
        <w:rPr>
          <w:b/>
        </w:rPr>
        <w:t>ESTIMATION OF VITAMIN A</w:t>
      </w:r>
    </w:p>
    <w:p w14:paraId="0E0C6F34" w14:textId="77777777" w:rsidR="0092712F" w:rsidRPr="00376032" w:rsidRDefault="0092712F" w:rsidP="0092712F">
      <w:pPr>
        <w:adjustRightInd w:val="0"/>
      </w:pPr>
      <w:r w:rsidRPr="00376032">
        <w:t>Vitamin A was estimated by the method of Bayfield and Cole (1980).</w:t>
      </w:r>
    </w:p>
    <w:p w14:paraId="0E12CDA0" w14:textId="77777777" w:rsidR="0092712F" w:rsidRPr="00376032" w:rsidRDefault="0092712F" w:rsidP="0092712F">
      <w:pPr>
        <w:adjustRightInd w:val="0"/>
        <w:rPr>
          <w:b/>
        </w:rPr>
      </w:pPr>
      <w:r w:rsidRPr="00376032">
        <w:rPr>
          <w:b/>
        </w:rPr>
        <w:t>PRINCIPLE</w:t>
      </w:r>
    </w:p>
    <w:p w14:paraId="02671B4A" w14:textId="77777777" w:rsidR="0092712F" w:rsidRPr="00376032" w:rsidRDefault="0092712F" w:rsidP="0092712F">
      <w:pPr>
        <w:adjustRightInd w:val="0"/>
      </w:pPr>
      <w:r w:rsidRPr="00376032">
        <w:t xml:space="preserve">The assay is based on the </w:t>
      </w:r>
      <w:commentRangeStart w:id="19"/>
      <w:proofErr w:type="spellStart"/>
      <w:r w:rsidRPr="00376032">
        <w:t>spectrophotometeric</w:t>
      </w:r>
      <w:proofErr w:type="spellEnd"/>
      <w:r w:rsidRPr="00376032">
        <w:t xml:space="preserve"> </w:t>
      </w:r>
      <w:commentRangeEnd w:id="19"/>
      <w:r w:rsidR="00557749">
        <w:rPr>
          <w:rStyle w:val="CommentReference"/>
        </w:rPr>
        <w:commentReference w:id="19"/>
      </w:r>
      <w:r w:rsidRPr="00376032">
        <w:t xml:space="preserve">estimation of the </w:t>
      </w:r>
      <w:proofErr w:type="spellStart"/>
      <w:r w:rsidRPr="00376032">
        <w:t>colour</w:t>
      </w:r>
      <w:proofErr w:type="spellEnd"/>
      <w:r w:rsidRPr="00376032">
        <w:t xml:space="preserve"> produced by vitamin A acetate or palmitate with TCA.</w:t>
      </w:r>
    </w:p>
    <w:p w14:paraId="488EA725" w14:textId="77777777" w:rsidR="0092712F" w:rsidRPr="00376032" w:rsidRDefault="0092712F" w:rsidP="0092712F">
      <w:pPr>
        <w:adjustRightInd w:val="0"/>
        <w:rPr>
          <w:b/>
        </w:rPr>
      </w:pPr>
    </w:p>
    <w:p w14:paraId="23AF184D" w14:textId="77777777" w:rsidR="0092712F" w:rsidRPr="00376032" w:rsidRDefault="0092712F" w:rsidP="0092712F">
      <w:pPr>
        <w:adjustRightInd w:val="0"/>
        <w:rPr>
          <w:b/>
        </w:rPr>
      </w:pPr>
      <w:r w:rsidRPr="00376032">
        <w:rPr>
          <w:b/>
        </w:rPr>
        <w:t>REAGENTS</w:t>
      </w:r>
    </w:p>
    <w:p w14:paraId="0F4414FF" w14:textId="77777777" w:rsidR="0092712F" w:rsidRPr="00376032" w:rsidRDefault="0092712F" w:rsidP="0092712F">
      <w:pPr>
        <w:adjustRightInd w:val="0"/>
      </w:pPr>
      <w:r w:rsidRPr="00376032">
        <w:t>1. Saponification mixture (2N KOH in 90% alcohol)</w:t>
      </w:r>
    </w:p>
    <w:p w14:paraId="41E63801" w14:textId="77777777" w:rsidR="0092712F" w:rsidRPr="00376032" w:rsidRDefault="0092712F" w:rsidP="0092712F">
      <w:pPr>
        <w:adjustRightInd w:val="0"/>
      </w:pPr>
      <w:r w:rsidRPr="00376032">
        <w:t>2. Petroleum ether (40°C-60°C)</w:t>
      </w:r>
    </w:p>
    <w:p w14:paraId="37FF4F23" w14:textId="77777777" w:rsidR="0092712F" w:rsidRPr="00376032" w:rsidRDefault="0092712F" w:rsidP="0092712F">
      <w:pPr>
        <w:adjustRightInd w:val="0"/>
      </w:pPr>
      <w:r w:rsidRPr="00376032">
        <w:t>3. Anhydrous sodium sulphate</w:t>
      </w:r>
    </w:p>
    <w:p w14:paraId="588BC436" w14:textId="77777777" w:rsidR="0092712F" w:rsidRPr="00376032" w:rsidRDefault="0092712F" w:rsidP="0092712F">
      <w:pPr>
        <w:adjustRightInd w:val="0"/>
      </w:pPr>
      <w:r w:rsidRPr="00376032">
        <w:t>4. Chloroform</w:t>
      </w:r>
    </w:p>
    <w:p w14:paraId="04F324F0" w14:textId="77777777" w:rsidR="0092712F" w:rsidRPr="00376032" w:rsidRDefault="0092712F" w:rsidP="0092712F">
      <w:pPr>
        <w:adjustRightInd w:val="0"/>
      </w:pPr>
      <w:r w:rsidRPr="00376032">
        <w:t>5. Vitamin A palmitate</w:t>
      </w:r>
    </w:p>
    <w:p w14:paraId="7EDCAC14" w14:textId="77777777" w:rsidR="0092712F" w:rsidRPr="00376032" w:rsidRDefault="0092712F" w:rsidP="0092712F">
      <w:pPr>
        <w:adjustRightInd w:val="0"/>
      </w:pPr>
      <w:r w:rsidRPr="00376032">
        <w:t>6. TCA reagent (60% TCA in chloroform) - prepared fresh.</w:t>
      </w:r>
    </w:p>
    <w:p w14:paraId="72C27180" w14:textId="77777777" w:rsidR="0092712F" w:rsidRPr="00376032" w:rsidRDefault="0092712F" w:rsidP="0092712F">
      <w:pPr>
        <w:adjustRightInd w:val="0"/>
        <w:rPr>
          <w:b/>
        </w:rPr>
      </w:pPr>
    </w:p>
    <w:p w14:paraId="28892D9E" w14:textId="77777777" w:rsidR="0092712F" w:rsidRPr="00376032" w:rsidRDefault="0092712F" w:rsidP="0092712F">
      <w:pPr>
        <w:adjustRightInd w:val="0"/>
        <w:rPr>
          <w:b/>
        </w:rPr>
      </w:pPr>
    </w:p>
    <w:p w14:paraId="31A7D274" w14:textId="77777777" w:rsidR="0092712F" w:rsidRPr="00376032" w:rsidRDefault="0092712F" w:rsidP="0092712F">
      <w:pPr>
        <w:adjustRightInd w:val="0"/>
        <w:rPr>
          <w:b/>
        </w:rPr>
      </w:pPr>
    </w:p>
    <w:p w14:paraId="0E416DA2" w14:textId="77777777" w:rsidR="0092712F" w:rsidRPr="00376032" w:rsidRDefault="0092712F" w:rsidP="0092712F">
      <w:pPr>
        <w:adjustRightInd w:val="0"/>
        <w:rPr>
          <w:b/>
        </w:rPr>
      </w:pPr>
      <w:r w:rsidRPr="00376032">
        <w:rPr>
          <w:b/>
        </w:rPr>
        <w:t>PROCEDURE</w:t>
      </w:r>
    </w:p>
    <w:p w14:paraId="7F1789E2" w14:textId="77777777" w:rsidR="0092712F" w:rsidRPr="00376032" w:rsidRDefault="0092712F" w:rsidP="0092712F">
      <w:pPr>
        <w:adjustRightInd w:val="0"/>
        <w:jc w:val="both"/>
      </w:pPr>
      <w:r w:rsidRPr="00376032">
        <w:t>All procedures were carried out in the dark to avoid the interference of light. 1g of sample was mixed with 1.0ml of saponification mixture and refluxed for 20 minutes at 60°C in the dark. The tubes were cooled and 20ml of water was added and mixed well. Vitamin A was extracted twice with 10ml of (40°C - 60°C) petroleum ether. The two samples were pooled and washed thoroughly with water. Anhydrous sodium sulphate was added to remove excess moisture. An aliquot of the sample (1.0ml) was taken and evaporated to dryness at 60°C. The residue was dissolved in 1.0ml chloroform. Standards (vitamin A palmitate) of concentrations ranging from 0-7.5MIU/g were pipetted out into a series of test tubes.</w:t>
      </w:r>
    </w:p>
    <w:p w14:paraId="45119F7C" w14:textId="77777777" w:rsidR="0092712F" w:rsidRPr="00376032" w:rsidRDefault="0092712F" w:rsidP="0092712F">
      <w:pPr>
        <w:adjustRightInd w:val="0"/>
        <w:jc w:val="both"/>
      </w:pPr>
      <w:r w:rsidRPr="00376032">
        <w:t>The volume in all the tubes was made up to 1.0ml with chloroform. TCA reagent 2.0ml was added rapidly, mixed and the absorbance was read immediately at 620nm in a spectrophotometer (Genesys 10UV). The same procedure was repeated for the sample tubes also. Vitamin A content was expressed as mg/kg.</w:t>
      </w:r>
    </w:p>
    <w:p w14:paraId="50201F9A" w14:textId="77777777" w:rsidR="0092712F" w:rsidRPr="00376032" w:rsidRDefault="0092712F" w:rsidP="0092712F">
      <w:pPr>
        <w:adjustRightInd w:val="0"/>
        <w:rPr>
          <w:b/>
        </w:rPr>
      </w:pPr>
    </w:p>
    <w:p w14:paraId="7B6942B0" w14:textId="77777777" w:rsidR="0092712F" w:rsidRPr="00376032" w:rsidRDefault="0092712F" w:rsidP="0092712F">
      <w:pPr>
        <w:adjustRightInd w:val="0"/>
        <w:rPr>
          <w:b/>
        </w:rPr>
      </w:pPr>
      <w:r w:rsidRPr="00376032">
        <w:rPr>
          <w:b/>
        </w:rPr>
        <w:t>ESTIMATION OF VITAMIN E</w:t>
      </w:r>
    </w:p>
    <w:p w14:paraId="103061C9" w14:textId="77777777" w:rsidR="0092712F" w:rsidRPr="00376032" w:rsidRDefault="0092712F" w:rsidP="0092712F">
      <w:pPr>
        <w:adjustRightInd w:val="0"/>
        <w:jc w:val="both"/>
      </w:pPr>
      <w:r w:rsidRPr="00376032">
        <w:t>Vitamin E was estimated in the sample samples by the Emmerie-Engel reaction as reported by Rosenberg (1992).</w:t>
      </w:r>
    </w:p>
    <w:p w14:paraId="2B241BA3" w14:textId="77777777" w:rsidR="0092712F" w:rsidRPr="00376032" w:rsidRDefault="0092712F" w:rsidP="0092712F">
      <w:pPr>
        <w:adjustRightInd w:val="0"/>
        <w:jc w:val="both"/>
      </w:pPr>
      <w:r w:rsidRPr="00376032">
        <w:t> </w:t>
      </w:r>
    </w:p>
    <w:p w14:paraId="2344F7DC" w14:textId="77777777" w:rsidR="0092712F" w:rsidRPr="00376032" w:rsidRDefault="0092712F" w:rsidP="0092712F">
      <w:pPr>
        <w:adjustRightInd w:val="0"/>
        <w:jc w:val="both"/>
        <w:rPr>
          <w:b/>
        </w:rPr>
      </w:pPr>
      <w:r w:rsidRPr="00376032">
        <w:rPr>
          <w:b/>
        </w:rPr>
        <w:t>PRINCIPLE</w:t>
      </w:r>
    </w:p>
    <w:p w14:paraId="27E57CE1" w14:textId="77777777" w:rsidR="0092712F" w:rsidRPr="00376032" w:rsidRDefault="0092712F" w:rsidP="0092712F">
      <w:pPr>
        <w:adjustRightInd w:val="0"/>
        <w:jc w:val="both"/>
      </w:pPr>
      <w:r w:rsidRPr="00376032">
        <w:t xml:space="preserve">The Emmerie-Engel reaction is based on the reduction of ferric to ferrous ions by Vitamin Es, which, with 2,2'-dipyridyl, forms a red </w:t>
      </w:r>
      <w:proofErr w:type="spellStart"/>
      <w:r w:rsidRPr="00376032">
        <w:t>colour</w:t>
      </w:r>
      <w:proofErr w:type="spellEnd"/>
      <w:r w:rsidRPr="00376032">
        <w:t>. Vitamin E and carotenes are first sampled with xylene and read at 460nm to measure carotenes. A correction is made for these after adding ferric chloride and read at 520nm.</w:t>
      </w:r>
    </w:p>
    <w:p w14:paraId="29F481EE" w14:textId="77777777" w:rsidR="0092712F" w:rsidRPr="00376032" w:rsidRDefault="0092712F" w:rsidP="0092712F">
      <w:pPr>
        <w:adjustRightInd w:val="0"/>
        <w:rPr>
          <w:b/>
        </w:rPr>
      </w:pPr>
    </w:p>
    <w:p w14:paraId="24295829" w14:textId="77777777" w:rsidR="0092712F" w:rsidRPr="00376032" w:rsidRDefault="0092712F" w:rsidP="0092712F">
      <w:pPr>
        <w:adjustRightInd w:val="0"/>
        <w:rPr>
          <w:b/>
        </w:rPr>
      </w:pPr>
    </w:p>
    <w:p w14:paraId="6127E86C" w14:textId="77777777" w:rsidR="0092712F" w:rsidRPr="00376032" w:rsidRDefault="0092712F" w:rsidP="0092712F">
      <w:pPr>
        <w:adjustRightInd w:val="0"/>
        <w:rPr>
          <w:b/>
        </w:rPr>
      </w:pPr>
    </w:p>
    <w:p w14:paraId="530C54AB" w14:textId="77777777" w:rsidR="0092712F" w:rsidRPr="00376032" w:rsidRDefault="0092712F" w:rsidP="0092712F">
      <w:pPr>
        <w:adjustRightInd w:val="0"/>
        <w:rPr>
          <w:b/>
        </w:rPr>
      </w:pPr>
      <w:r w:rsidRPr="00376032">
        <w:rPr>
          <w:b/>
        </w:rPr>
        <w:t>REAGENTS</w:t>
      </w:r>
    </w:p>
    <w:p w14:paraId="1B19115E" w14:textId="77777777" w:rsidR="0092712F" w:rsidRPr="00376032" w:rsidRDefault="0092712F" w:rsidP="0092712F">
      <w:pPr>
        <w:adjustRightInd w:val="0"/>
      </w:pPr>
      <w:r w:rsidRPr="00376032">
        <w:t>1. Absolute alcohol</w:t>
      </w:r>
    </w:p>
    <w:p w14:paraId="2BBC168C" w14:textId="77777777" w:rsidR="0092712F" w:rsidRPr="00376032" w:rsidRDefault="0092712F" w:rsidP="0092712F">
      <w:pPr>
        <w:adjustRightInd w:val="0"/>
      </w:pPr>
      <w:r w:rsidRPr="00376032">
        <w:t>2. Xylene</w:t>
      </w:r>
    </w:p>
    <w:p w14:paraId="69B9B2B4" w14:textId="77777777" w:rsidR="0092712F" w:rsidRPr="00376032" w:rsidRDefault="0092712F" w:rsidP="0092712F">
      <w:pPr>
        <w:adjustRightInd w:val="0"/>
      </w:pPr>
      <w:r w:rsidRPr="00376032">
        <w:t>3. 2,2'-dipyridyl (1.2g/L in n-propanol)</w:t>
      </w:r>
    </w:p>
    <w:p w14:paraId="140985ED" w14:textId="77777777" w:rsidR="0092712F" w:rsidRPr="00376032" w:rsidRDefault="0092712F" w:rsidP="0092712F">
      <w:pPr>
        <w:adjustRightInd w:val="0"/>
      </w:pPr>
      <w:r w:rsidRPr="00376032">
        <w:t>4. Ferric chloride solution (1.2g/L in ethanol)</w:t>
      </w:r>
    </w:p>
    <w:p w14:paraId="4C63831A" w14:textId="77777777" w:rsidR="0092712F" w:rsidRPr="00376032" w:rsidRDefault="0092712F" w:rsidP="0092712F">
      <w:pPr>
        <w:adjustRightInd w:val="0"/>
      </w:pPr>
      <w:r w:rsidRPr="00376032">
        <w:t>5. Standard solution (D</w:t>
      </w:r>
      <w:proofErr w:type="gramStart"/>
      <w:r w:rsidRPr="00376032">
        <w:t>,L</w:t>
      </w:r>
      <w:proofErr w:type="gramEnd"/>
      <w:r w:rsidRPr="00376032">
        <w:t>-α-Vitamin E, 10mg/L in absolute alcohol)</w:t>
      </w:r>
    </w:p>
    <w:p w14:paraId="20A96A84" w14:textId="77777777" w:rsidR="0092712F" w:rsidRPr="00376032" w:rsidRDefault="0092712F" w:rsidP="0092712F">
      <w:pPr>
        <w:adjustRightInd w:val="0"/>
      </w:pPr>
      <w:r w:rsidRPr="00376032">
        <w:t xml:space="preserve">6. </w:t>
      </w:r>
      <w:proofErr w:type="spellStart"/>
      <w:r w:rsidRPr="00376032">
        <w:t>Sulphuric</w:t>
      </w:r>
      <w:proofErr w:type="spellEnd"/>
      <w:r w:rsidRPr="00376032">
        <w:t xml:space="preserve"> acid (0.1N)</w:t>
      </w:r>
    </w:p>
    <w:p w14:paraId="1E681D47" w14:textId="77777777" w:rsidR="0092712F" w:rsidRPr="00376032" w:rsidRDefault="0092712F" w:rsidP="0092712F">
      <w:pPr>
        <w:adjustRightInd w:val="0"/>
        <w:rPr>
          <w:b/>
        </w:rPr>
      </w:pPr>
      <w:r w:rsidRPr="00376032">
        <w:rPr>
          <w:b/>
        </w:rPr>
        <w:t>EXTRACTION OF VITAMIN E</w:t>
      </w:r>
    </w:p>
    <w:p w14:paraId="1B37DFAC" w14:textId="77777777" w:rsidR="0092712F" w:rsidRPr="00376032" w:rsidRDefault="0092712F" w:rsidP="0092712F">
      <w:pPr>
        <w:adjustRightInd w:val="0"/>
        <w:jc w:val="both"/>
      </w:pPr>
      <w:r w:rsidRPr="00376032">
        <w:t xml:space="preserve">The sample 2.5g was homogenized in 50ml of 0.1N </w:t>
      </w:r>
      <w:proofErr w:type="spellStart"/>
      <w:r w:rsidRPr="00376032">
        <w:t>sulphuric</w:t>
      </w:r>
      <w:proofErr w:type="spellEnd"/>
      <w:r w:rsidRPr="00376032">
        <w:t xml:space="preserve"> acid and allowed to stand overnight. The contents of the flask were shaken vigorously and filtered through Whatman No.1 filter paper. Aliquots of the filtrate were used for the estimation.</w:t>
      </w:r>
    </w:p>
    <w:p w14:paraId="498C89C6" w14:textId="77777777" w:rsidR="0092712F" w:rsidRPr="00376032" w:rsidRDefault="0092712F" w:rsidP="0092712F">
      <w:pPr>
        <w:adjustRightInd w:val="0"/>
        <w:jc w:val="both"/>
        <w:rPr>
          <w:b/>
        </w:rPr>
      </w:pPr>
    </w:p>
    <w:p w14:paraId="2F8E44ED" w14:textId="77777777" w:rsidR="0092712F" w:rsidRPr="00376032" w:rsidRDefault="0092712F" w:rsidP="0092712F">
      <w:pPr>
        <w:adjustRightInd w:val="0"/>
        <w:jc w:val="both"/>
        <w:rPr>
          <w:b/>
        </w:rPr>
      </w:pPr>
      <w:r w:rsidRPr="00376032">
        <w:rPr>
          <w:b/>
        </w:rPr>
        <w:t>PROCEDURE</w:t>
      </w:r>
    </w:p>
    <w:p w14:paraId="7FF70352" w14:textId="77777777" w:rsidR="0092712F" w:rsidRPr="00376032" w:rsidRDefault="0092712F" w:rsidP="0092712F">
      <w:pPr>
        <w:adjustRightInd w:val="0"/>
        <w:jc w:val="both"/>
      </w:pPr>
      <w:r w:rsidRPr="00376032">
        <w:t xml:space="preserve">Into 3 stoppered centrifuge tubes, 1.5ml of sample </w:t>
      </w:r>
      <w:commentRangeStart w:id="20"/>
      <w:proofErr w:type="spellStart"/>
      <w:r w:rsidRPr="00376032">
        <w:t>sample</w:t>
      </w:r>
      <w:commentRangeEnd w:id="20"/>
      <w:proofErr w:type="spellEnd"/>
      <w:r w:rsidR="00F43492">
        <w:rPr>
          <w:rStyle w:val="CommentReference"/>
        </w:rPr>
        <w:commentReference w:id="20"/>
      </w:r>
      <w:r w:rsidRPr="00376032">
        <w:t>, 1.5ml of the standard and 1.5ml of water were pipetted out separately. To all the tubes, 1.5ml of ethanol and 1.5ml of xylene were added, mixed well and centrifuged. Xylene 1.0ml layer was transferred into another stoppered tube. To each tube, 1.0ml of dipyridyl reagent was added and mixed well. The mixture (1.5ml) was pipetted out into a cuvette and the extinction was read at 460nm.</w:t>
      </w:r>
    </w:p>
    <w:p w14:paraId="42476F14" w14:textId="77777777" w:rsidR="0092712F" w:rsidRPr="00376032" w:rsidRDefault="0092712F" w:rsidP="0092712F">
      <w:pPr>
        <w:adjustRightInd w:val="0"/>
        <w:rPr>
          <w:b/>
        </w:rPr>
      </w:pPr>
    </w:p>
    <w:p w14:paraId="497D29B5" w14:textId="77777777" w:rsidR="0092712F" w:rsidRPr="00376032" w:rsidRDefault="0092712F" w:rsidP="0092712F">
      <w:pPr>
        <w:adjustRightInd w:val="0"/>
        <w:rPr>
          <w:b/>
        </w:rPr>
      </w:pPr>
      <w:r w:rsidRPr="00376032">
        <w:rPr>
          <w:b/>
        </w:rPr>
        <w:t>DETERMINATION OF VITAMIN C</w:t>
      </w:r>
    </w:p>
    <w:p w14:paraId="61B5DD9E" w14:textId="77777777" w:rsidR="0092712F" w:rsidRPr="00376032" w:rsidRDefault="0092712F" w:rsidP="0092712F">
      <w:pPr>
        <w:adjustRightInd w:val="0"/>
      </w:pPr>
      <w:r w:rsidRPr="00376032">
        <w:t xml:space="preserve">Vitamin C was </w:t>
      </w:r>
      <w:proofErr w:type="spellStart"/>
      <w:r w:rsidRPr="00376032">
        <w:t>analysed</w:t>
      </w:r>
      <w:proofErr w:type="spellEnd"/>
      <w:r w:rsidRPr="00376032">
        <w:t xml:space="preserve"> by the spectrophotometric method described by Roe and </w:t>
      </w:r>
      <w:proofErr w:type="spellStart"/>
      <w:r w:rsidRPr="00376032">
        <w:t>Keuther</w:t>
      </w:r>
      <w:proofErr w:type="spellEnd"/>
      <w:r w:rsidRPr="00376032">
        <w:t xml:space="preserve"> (1943).</w:t>
      </w:r>
    </w:p>
    <w:p w14:paraId="1903E093" w14:textId="77777777" w:rsidR="0092712F" w:rsidRPr="00376032" w:rsidRDefault="0092712F" w:rsidP="0092712F">
      <w:pPr>
        <w:adjustRightInd w:val="0"/>
        <w:rPr>
          <w:b/>
        </w:rPr>
      </w:pPr>
    </w:p>
    <w:p w14:paraId="44CB29A4" w14:textId="77777777" w:rsidR="0092712F" w:rsidRPr="00376032" w:rsidRDefault="0092712F" w:rsidP="0092712F">
      <w:pPr>
        <w:adjustRightInd w:val="0"/>
        <w:rPr>
          <w:b/>
        </w:rPr>
      </w:pPr>
      <w:r w:rsidRPr="00376032">
        <w:rPr>
          <w:b/>
        </w:rPr>
        <w:t>Principle</w:t>
      </w:r>
    </w:p>
    <w:p w14:paraId="410941EF" w14:textId="77777777" w:rsidR="0092712F" w:rsidRPr="00376032" w:rsidRDefault="0092712F" w:rsidP="0092712F">
      <w:pPr>
        <w:adjustRightInd w:val="0"/>
        <w:jc w:val="both"/>
      </w:pPr>
      <w:r w:rsidRPr="00376032">
        <w:t xml:space="preserve">Absorbate is converted into </w:t>
      </w:r>
      <w:proofErr w:type="spellStart"/>
      <w:r w:rsidRPr="00376032">
        <w:t>dehydroascorbate</w:t>
      </w:r>
      <w:proofErr w:type="spellEnd"/>
      <w:r w:rsidRPr="00376032">
        <w:t xml:space="preserve"> on treatment with activated charcoal, which </w:t>
      </w:r>
      <w:proofErr w:type="gramStart"/>
      <w:r w:rsidRPr="00376032">
        <w:t>reacts  with2,4</w:t>
      </w:r>
      <w:proofErr w:type="gramEnd"/>
      <w:r w:rsidRPr="00376032">
        <w:t xml:space="preserve">-dinitrophenyl hydrazine to form </w:t>
      </w:r>
      <w:proofErr w:type="spellStart"/>
      <w:r w:rsidRPr="00376032">
        <w:t>osazones</w:t>
      </w:r>
      <w:proofErr w:type="spellEnd"/>
      <w:r w:rsidRPr="00376032">
        <w:t xml:space="preserve">. These </w:t>
      </w:r>
      <w:proofErr w:type="spellStart"/>
      <w:r w:rsidRPr="00376032">
        <w:t>osazanes</w:t>
      </w:r>
      <w:proofErr w:type="spellEnd"/>
      <w:r w:rsidRPr="00376032">
        <w:t xml:space="preserve"> produce an orange </w:t>
      </w:r>
      <w:proofErr w:type="spellStart"/>
      <w:r w:rsidRPr="00376032">
        <w:t>coloured</w:t>
      </w:r>
      <w:proofErr w:type="spellEnd"/>
      <w:r w:rsidRPr="00376032">
        <w:t xml:space="preserve"> solution when </w:t>
      </w:r>
      <w:r w:rsidRPr="00376032">
        <w:lastRenderedPageBreak/>
        <w:t xml:space="preserve">dissolved in </w:t>
      </w:r>
      <w:proofErr w:type="spellStart"/>
      <w:r w:rsidRPr="00376032">
        <w:t>sulphuric</w:t>
      </w:r>
      <w:proofErr w:type="spellEnd"/>
      <w:r w:rsidRPr="00376032">
        <w:t xml:space="preserve"> acid, whose absorbance can be measured spectrophotometrically at 540nm.</w:t>
      </w:r>
    </w:p>
    <w:p w14:paraId="1B3340FF" w14:textId="77777777" w:rsidR="0092712F" w:rsidRPr="00376032" w:rsidRDefault="0092712F" w:rsidP="0092712F">
      <w:pPr>
        <w:adjustRightInd w:val="0"/>
        <w:rPr>
          <w:b/>
        </w:rPr>
      </w:pPr>
      <w:r w:rsidRPr="00376032">
        <w:rPr>
          <w:b/>
        </w:rPr>
        <w:t>Reagents</w:t>
      </w:r>
    </w:p>
    <w:p w14:paraId="185141F1" w14:textId="77777777" w:rsidR="0092712F" w:rsidRPr="00376032" w:rsidRDefault="0092712F" w:rsidP="0092712F">
      <w:pPr>
        <w:adjustRightInd w:val="0"/>
      </w:pPr>
      <w:r w:rsidRPr="00376032">
        <w:t>1. TCA (4%)</w:t>
      </w:r>
    </w:p>
    <w:p w14:paraId="005B8316" w14:textId="77777777" w:rsidR="0092712F" w:rsidRPr="00376032" w:rsidRDefault="0092712F" w:rsidP="0092712F">
      <w:pPr>
        <w:adjustRightInd w:val="0"/>
      </w:pPr>
      <w:r w:rsidRPr="00376032">
        <w:t>2. 2,4dinitrophenyl hydrazine reagent (2%) in 9N H</w:t>
      </w:r>
      <w:r w:rsidRPr="00376032">
        <w:rPr>
          <w:vertAlign w:val="subscript"/>
        </w:rPr>
        <w:t>2</w:t>
      </w:r>
      <w:r w:rsidRPr="00376032">
        <w:t>SO</w:t>
      </w:r>
      <w:r w:rsidRPr="00376032">
        <w:rPr>
          <w:vertAlign w:val="subscript"/>
        </w:rPr>
        <w:t>4</w:t>
      </w:r>
    </w:p>
    <w:p w14:paraId="51C08FE0" w14:textId="77777777" w:rsidR="0092712F" w:rsidRPr="00376032" w:rsidRDefault="0092712F" w:rsidP="0092712F">
      <w:pPr>
        <w:adjustRightInd w:val="0"/>
      </w:pPr>
      <w:r w:rsidRPr="00376032">
        <w:t>3. Thiourea (10%)</w:t>
      </w:r>
    </w:p>
    <w:p w14:paraId="635C56A5" w14:textId="77777777" w:rsidR="0092712F" w:rsidRPr="00376032" w:rsidRDefault="0092712F" w:rsidP="0092712F">
      <w:pPr>
        <w:adjustRightInd w:val="0"/>
      </w:pPr>
      <w:r w:rsidRPr="00376032">
        <w:t xml:space="preserve">4. </w:t>
      </w:r>
      <w:proofErr w:type="spellStart"/>
      <w:proofErr w:type="gramStart"/>
      <w:r w:rsidRPr="00376032">
        <w:t>Sulphuric</w:t>
      </w:r>
      <w:proofErr w:type="spellEnd"/>
      <w:r w:rsidRPr="00376032">
        <w:t xml:space="preserve">  acid</w:t>
      </w:r>
      <w:proofErr w:type="gramEnd"/>
      <w:r w:rsidRPr="00376032">
        <w:t xml:space="preserve"> (85%)</w:t>
      </w:r>
    </w:p>
    <w:p w14:paraId="6874F119" w14:textId="77777777" w:rsidR="0092712F" w:rsidRPr="00376032" w:rsidRDefault="0092712F" w:rsidP="0092712F">
      <w:pPr>
        <w:adjustRightInd w:val="0"/>
      </w:pPr>
      <w:r w:rsidRPr="00376032">
        <w:t xml:space="preserve">5. Standard ascorbic </w:t>
      </w:r>
      <w:proofErr w:type="spellStart"/>
      <w:r w:rsidRPr="00376032">
        <w:t>aid</w:t>
      </w:r>
      <w:proofErr w:type="spellEnd"/>
      <w:r w:rsidRPr="00376032">
        <w:t xml:space="preserve"> solution: 100µg/ml in 4% TCA</w:t>
      </w:r>
    </w:p>
    <w:p w14:paraId="69524145" w14:textId="77777777" w:rsidR="0092712F" w:rsidRPr="00376032" w:rsidRDefault="0092712F" w:rsidP="0092712F">
      <w:pPr>
        <w:adjustRightInd w:val="0"/>
      </w:pPr>
      <w:r w:rsidRPr="00376032">
        <w:t> </w:t>
      </w:r>
    </w:p>
    <w:p w14:paraId="139ED135" w14:textId="77777777" w:rsidR="0092712F" w:rsidRPr="00376032" w:rsidRDefault="0092712F" w:rsidP="0092712F">
      <w:pPr>
        <w:adjustRightInd w:val="0"/>
        <w:rPr>
          <w:b/>
        </w:rPr>
      </w:pPr>
      <w:r w:rsidRPr="00376032">
        <w:rPr>
          <w:b/>
        </w:rPr>
        <w:t>Extraction of Vitamin C</w:t>
      </w:r>
    </w:p>
    <w:p w14:paraId="4ECC8943" w14:textId="77777777" w:rsidR="0092712F" w:rsidRPr="00376032" w:rsidRDefault="0092712F" w:rsidP="0092712F">
      <w:pPr>
        <w:adjustRightInd w:val="0"/>
        <w:jc w:val="both"/>
      </w:pPr>
      <w:r w:rsidRPr="00376032">
        <w:t>Ascorbate was extracted from 1g of the sample using 4% TCA and the volume was made up to 10ml with the same. The supernatant obtained after centrifuging at 2000rpm for 10minutes was treated with a pinch of activated charcoal, shaken vigorously using a cyclomixer and kept for 5 minutes. The charcoal particles were removed by centrifugation and aliquots were used for the estimation.</w:t>
      </w:r>
    </w:p>
    <w:p w14:paraId="17BAB339" w14:textId="77777777" w:rsidR="0092712F" w:rsidRPr="00376032" w:rsidRDefault="0092712F" w:rsidP="0092712F">
      <w:pPr>
        <w:adjustRightInd w:val="0"/>
        <w:rPr>
          <w:b/>
        </w:rPr>
      </w:pPr>
    </w:p>
    <w:p w14:paraId="707A4A0D" w14:textId="77777777" w:rsidR="0092712F" w:rsidRPr="00376032" w:rsidRDefault="0092712F" w:rsidP="0092712F">
      <w:pPr>
        <w:adjustRightInd w:val="0"/>
        <w:rPr>
          <w:b/>
        </w:rPr>
      </w:pPr>
      <w:r w:rsidRPr="00376032">
        <w:rPr>
          <w:b/>
        </w:rPr>
        <w:t>Procedure</w:t>
      </w:r>
    </w:p>
    <w:p w14:paraId="1E77C558" w14:textId="77777777" w:rsidR="0092712F" w:rsidRPr="00376032" w:rsidRDefault="0092712F" w:rsidP="0092712F">
      <w:pPr>
        <w:adjustRightInd w:val="0"/>
        <w:jc w:val="both"/>
      </w:pPr>
      <w:r w:rsidRPr="00376032">
        <w:t>Standard ascorbate ranging between 0.2 -1.0ml, 0.5ml and 1.0ml of the supernatant were taken. The volume was made up to 2.0ml with 4% TCA. DNPH reagent (0.5ml) was added to all the tubes, followed by 2 drops of 10% thiourea solution. The contents were mixed and incubated at 370</w:t>
      </w:r>
      <w:r w:rsidRPr="00376032">
        <w:rPr>
          <w:vertAlign w:val="superscript"/>
        </w:rPr>
        <w:t>o</w:t>
      </w:r>
      <w:r w:rsidRPr="00376032">
        <w:t xml:space="preserve">C for 3 hours resulting in the formation of </w:t>
      </w:r>
      <w:proofErr w:type="spellStart"/>
      <w:r w:rsidRPr="00376032">
        <w:t>osazane</w:t>
      </w:r>
      <w:proofErr w:type="spellEnd"/>
      <w:r w:rsidRPr="00376032">
        <w:t xml:space="preserve"> crystals. The crystals were dissolved in 2.5ml of 85% </w:t>
      </w:r>
      <w:proofErr w:type="spellStart"/>
      <w:r w:rsidRPr="00376032">
        <w:t>sulphuric</w:t>
      </w:r>
      <w:proofErr w:type="spellEnd"/>
      <w:r w:rsidRPr="00376032">
        <w:t xml:space="preserve"> acid, in cold. To the blank alone, DNPH reagent and thiourea were added after the addition of </w:t>
      </w:r>
      <w:proofErr w:type="spellStart"/>
      <w:r w:rsidRPr="00376032">
        <w:t>sulphuric</w:t>
      </w:r>
      <w:proofErr w:type="spellEnd"/>
      <w:r w:rsidRPr="00376032">
        <w:t xml:space="preserve"> acid. The tubes were cooled in ice and the absorbance was read at 540nm in a spectrophotometer.</w:t>
      </w:r>
    </w:p>
    <w:p w14:paraId="73DA74BE" w14:textId="77777777" w:rsidR="0092712F" w:rsidRPr="00376032" w:rsidRDefault="0092712F" w:rsidP="0092712F">
      <w:pPr>
        <w:adjustRightInd w:val="0"/>
        <w:jc w:val="both"/>
      </w:pPr>
      <w:r w:rsidRPr="00376032">
        <w:t>A standard graph was constructed using an electronic calculator set to the linear regression mode. The concentration of ascorbate in the sample were calculated and expressed in terms of mg/kg of sample.</w:t>
      </w:r>
    </w:p>
    <w:p w14:paraId="1EBD8A92" w14:textId="77777777" w:rsidR="0092712F" w:rsidRPr="00376032" w:rsidRDefault="0092712F" w:rsidP="0092712F">
      <w:pPr>
        <w:adjustRightInd w:val="0"/>
      </w:pPr>
    </w:p>
    <w:p w14:paraId="6879CC18" w14:textId="77777777" w:rsidR="0092712F" w:rsidRPr="00376032" w:rsidRDefault="0092712F" w:rsidP="0092712F">
      <w:pPr>
        <w:adjustRightInd w:val="0"/>
        <w:rPr>
          <w:b/>
        </w:rPr>
      </w:pPr>
      <w:r w:rsidRPr="00376032">
        <w:rPr>
          <w:b/>
        </w:rPr>
        <w:t>VITAMIN D</w:t>
      </w:r>
    </w:p>
    <w:p w14:paraId="23979262" w14:textId="77777777" w:rsidR="0092712F" w:rsidRPr="00376032" w:rsidRDefault="0092712F" w:rsidP="0092712F">
      <w:pPr>
        <w:adjustRightInd w:val="0"/>
        <w:jc w:val="both"/>
      </w:pPr>
      <w:r w:rsidRPr="00376032">
        <w:t xml:space="preserve">Vitamin D was assayed according to the method of </w:t>
      </w:r>
      <w:proofErr w:type="spellStart"/>
      <w:r w:rsidRPr="00376032">
        <w:t>Brockmann</w:t>
      </w:r>
      <w:r w:rsidRPr="00376032">
        <w:rPr>
          <w:i/>
        </w:rPr>
        <w:t>et</w:t>
      </w:r>
      <w:proofErr w:type="spellEnd"/>
      <w:r w:rsidRPr="00376032">
        <w:rPr>
          <w:i/>
        </w:rPr>
        <w:t xml:space="preserve"> al</w:t>
      </w:r>
      <w:r w:rsidRPr="00376032">
        <w:t>., (1974).</w:t>
      </w:r>
    </w:p>
    <w:p w14:paraId="08D76F07" w14:textId="77777777" w:rsidR="0092712F" w:rsidRPr="00376032" w:rsidRDefault="0092712F" w:rsidP="0092712F">
      <w:pPr>
        <w:adjustRightInd w:val="0"/>
        <w:jc w:val="both"/>
      </w:pPr>
    </w:p>
    <w:p w14:paraId="4BCB2693" w14:textId="77777777" w:rsidR="0092712F" w:rsidRPr="00376032" w:rsidRDefault="0092712F" w:rsidP="0092712F">
      <w:pPr>
        <w:adjustRightInd w:val="0"/>
        <w:jc w:val="both"/>
        <w:rPr>
          <w:b/>
        </w:rPr>
      </w:pPr>
      <w:r w:rsidRPr="00376032">
        <w:rPr>
          <w:b/>
        </w:rPr>
        <w:t xml:space="preserve">Principle </w:t>
      </w:r>
    </w:p>
    <w:p w14:paraId="4B93B6BC" w14:textId="77777777" w:rsidR="0092712F" w:rsidRPr="00376032" w:rsidRDefault="0092712F" w:rsidP="0092712F">
      <w:pPr>
        <w:adjustRightInd w:val="0"/>
        <w:jc w:val="both"/>
      </w:pPr>
      <w:r w:rsidRPr="00376032">
        <w:t>The principle is base on the formation of a yellow color by reaction of the vitamin with a chloroform solution of trichloroacetic acid.</w:t>
      </w:r>
    </w:p>
    <w:p w14:paraId="7CD62242" w14:textId="77777777" w:rsidR="0092712F" w:rsidRPr="00376032" w:rsidRDefault="0092712F" w:rsidP="0092712F">
      <w:pPr>
        <w:adjustRightInd w:val="0"/>
        <w:jc w:val="both"/>
      </w:pPr>
      <w:r w:rsidRPr="00376032">
        <w:rPr>
          <w:b/>
        </w:rPr>
        <w:t>Standard preparation</w:t>
      </w:r>
      <w:r w:rsidRPr="00376032">
        <w:t>: Weigh accurately 25 mg vitamin D3 working standard was taken 25 ml</w:t>
      </w:r>
    </w:p>
    <w:p w14:paraId="3DED479F" w14:textId="77777777" w:rsidR="0092712F" w:rsidRPr="00376032" w:rsidRDefault="0092712F" w:rsidP="0092712F">
      <w:pPr>
        <w:adjustRightInd w:val="0"/>
        <w:jc w:val="both"/>
      </w:pPr>
      <w:r w:rsidRPr="00376032">
        <w:t xml:space="preserve">volumetric flask with solution mixture (chloroform and methanol in ratio 1:9) dissolved and dilute with solution mixture and make up to the mark mix well. </w:t>
      </w:r>
    </w:p>
    <w:p w14:paraId="52E16C29" w14:textId="77777777" w:rsidR="0092712F" w:rsidRPr="00376032" w:rsidRDefault="0092712F" w:rsidP="0092712F">
      <w:pPr>
        <w:adjustRightInd w:val="0"/>
        <w:jc w:val="both"/>
      </w:pPr>
      <w:r w:rsidRPr="00376032">
        <w:rPr>
          <w:b/>
        </w:rPr>
        <w:t>Sample preparation</w:t>
      </w:r>
      <w:r w:rsidRPr="00376032">
        <w:t xml:space="preserve">: Weigh accurately equivalent 0.1ml sample was taken 25 ml volumetric flask with solution mixture (chloroform and methanol in ratio 1:9) dissolved and dilute with solution mixture and make up to the mark mix well. 1.6ml of 0.25N HCL, 0.5ml of 15.0%trichloroacetic acid (TCA) and 0.5ml of 0.375% of </w:t>
      </w:r>
      <w:proofErr w:type="spellStart"/>
      <w:r w:rsidRPr="00376032">
        <w:t>thiobarbituric</w:t>
      </w:r>
      <w:proofErr w:type="spellEnd"/>
      <w:r w:rsidRPr="00376032">
        <w:t xml:space="preserve"> acid (TBA) was added It was absorbance recorded at 464 nm against blank.</w:t>
      </w:r>
    </w:p>
    <w:p w14:paraId="2CFF5316" w14:textId="77777777" w:rsidR="0092712F" w:rsidRPr="00376032" w:rsidRDefault="0092712F" w:rsidP="0092712F">
      <w:pPr>
        <w:adjustRightInd w:val="0"/>
        <w:jc w:val="both"/>
      </w:pPr>
      <w:r w:rsidRPr="00376032">
        <w:t> </w:t>
      </w:r>
    </w:p>
    <w:p w14:paraId="5A2345F0" w14:textId="77777777" w:rsidR="0092712F" w:rsidRPr="00376032" w:rsidRDefault="0092712F" w:rsidP="0092712F">
      <w:pPr>
        <w:adjustRightInd w:val="0"/>
        <w:jc w:val="both"/>
        <w:rPr>
          <w:b/>
        </w:rPr>
      </w:pPr>
      <w:r w:rsidRPr="00376032">
        <w:rPr>
          <w:b/>
        </w:rPr>
        <w:t>DETERMINATION OF FATTY ACID</w:t>
      </w:r>
    </w:p>
    <w:p w14:paraId="163EE4F4" w14:textId="77777777" w:rsidR="0092712F" w:rsidRPr="00376032" w:rsidRDefault="0092712F" w:rsidP="0092712F">
      <w:pPr>
        <w:adjustRightInd w:val="0"/>
        <w:jc w:val="both"/>
        <w:rPr>
          <w:b/>
        </w:rPr>
      </w:pPr>
      <w:r w:rsidRPr="00376032">
        <w:rPr>
          <w:b/>
        </w:rPr>
        <w:t>Acid value</w:t>
      </w:r>
    </w:p>
    <w:p w14:paraId="05E2132D" w14:textId="77777777" w:rsidR="0092712F" w:rsidRPr="00376032" w:rsidRDefault="0092712F" w:rsidP="0092712F">
      <w:pPr>
        <w:adjustRightInd w:val="0"/>
        <w:jc w:val="both"/>
        <w:rPr>
          <w:b/>
        </w:rPr>
      </w:pPr>
      <w:r w:rsidRPr="00376032">
        <w:rPr>
          <w:b/>
        </w:rPr>
        <w:t>Procedure:</w:t>
      </w:r>
    </w:p>
    <w:p w14:paraId="4D06511B" w14:textId="77777777" w:rsidR="0092712F" w:rsidRPr="00376032" w:rsidRDefault="0092712F" w:rsidP="0092712F">
      <w:pPr>
        <w:adjustRightInd w:val="0"/>
        <w:ind w:left="270" w:hanging="270"/>
        <w:jc w:val="both"/>
      </w:pPr>
      <w:r w:rsidRPr="00376032">
        <w:t>(i) Diethyl ether, 25ml was mixed with 25ml of alcohol and 1ml phenolphthalein (1%) and it was               carefully neutralized with 0.1M NaOH.</w:t>
      </w:r>
      <w:r w:rsidRPr="00376032">
        <w:tab/>
      </w:r>
    </w:p>
    <w:p w14:paraId="066255A6" w14:textId="77777777" w:rsidR="0092712F" w:rsidRPr="00376032" w:rsidRDefault="0092712F" w:rsidP="0092712F">
      <w:pPr>
        <w:adjustRightInd w:val="0"/>
        <w:ind w:left="270" w:hanging="270"/>
        <w:jc w:val="both"/>
      </w:pPr>
      <w:r w:rsidRPr="00376032">
        <w:t xml:space="preserve">(ii) Dissolve 1-10g of the oil or melted fat in the mixed neutral solvent and a titrate with aqueous               0.1M NaOH shaking constantly until pink </w:t>
      </w:r>
      <w:proofErr w:type="spellStart"/>
      <w:r w:rsidRPr="00376032">
        <w:t>colour</w:t>
      </w:r>
      <w:proofErr w:type="spellEnd"/>
      <w:r w:rsidRPr="00376032">
        <w:t xml:space="preserve"> which persists for 15 seconds is obtained.</w:t>
      </w:r>
    </w:p>
    <w:p w14:paraId="057C76CF" w14:textId="77777777" w:rsidR="0092712F" w:rsidRPr="00376032" w:rsidRDefault="0092712F" w:rsidP="0092712F">
      <w:pPr>
        <w:adjustRightInd w:val="0"/>
        <w:jc w:val="both"/>
      </w:pPr>
      <w:r w:rsidRPr="00376032">
        <w:t>Calculation:</w:t>
      </w:r>
    </w:p>
    <w:p w14:paraId="12E68AD7" w14:textId="77777777" w:rsidR="0092712F" w:rsidRPr="00376032" w:rsidRDefault="00FF0F9B" w:rsidP="0092712F">
      <w:pPr>
        <w:adjustRightInd w:val="0"/>
        <w:jc w:val="both"/>
        <w:rPr>
          <w:i/>
        </w:rPr>
      </w:pPr>
      <w:r>
        <w:rPr>
          <w:noProof/>
        </w:rPr>
        <w:pict w14:anchorId="13E90E50">
          <v:shape id="_x0000_s1026" type="#_x0000_t32" style="position:absolute;left:0;text-align:left;margin-left:70.5pt;margin-top:17.75pt;width:105.75pt;height:0;z-index:251660288" o:connectortype="straight"/>
        </w:pict>
      </w:r>
      <w:r w:rsidR="0092712F" w:rsidRPr="00376032">
        <w:t xml:space="preserve">Acid value =    </w:t>
      </w:r>
      <w:proofErr w:type="spellStart"/>
      <w:r w:rsidR="0092712F" w:rsidRPr="00376032">
        <w:rPr>
          <w:i/>
        </w:rPr>
        <w:t>titre</w:t>
      </w:r>
      <w:proofErr w:type="spellEnd"/>
      <w:r w:rsidR="0092712F" w:rsidRPr="00376032">
        <w:rPr>
          <w:i/>
        </w:rPr>
        <w:t xml:space="preserve"> (ml) x 5.61</w:t>
      </w:r>
    </w:p>
    <w:p w14:paraId="316910F4" w14:textId="77777777" w:rsidR="0092712F" w:rsidRPr="00376032" w:rsidRDefault="0092712F" w:rsidP="0092712F">
      <w:pPr>
        <w:adjustRightInd w:val="0"/>
        <w:jc w:val="both"/>
        <w:rPr>
          <w:i/>
        </w:rPr>
      </w:pPr>
      <w:r w:rsidRPr="00376032">
        <w:rPr>
          <w:i/>
        </w:rPr>
        <w:t>weight of sample used</w:t>
      </w:r>
    </w:p>
    <w:p w14:paraId="26BC38FC" w14:textId="77777777" w:rsidR="0092712F" w:rsidRPr="00376032" w:rsidRDefault="0092712F" w:rsidP="0092712F">
      <w:pPr>
        <w:adjustRightInd w:val="0"/>
        <w:jc w:val="both"/>
      </w:pPr>
      <w:r w:rsidRPr="00376032">
        <w:t>The FFA figure is usually calculated as oleic acid (1ml 0.1M sodium hydroxide = 0.0282g oleic acid), in which case the acid value = 2x FFA.</w:t>
      </w:r>
    </w:p>
    <w:p w14:paraId="1DE2D4F2" w14:textId="77777777" w:rsidR="0092712F" w:rsidRPr="00376032" w:rsidRDefault="0092712F" w:rsidP="0092712F">
      <w:pPr>
        <w:adjustRightInd w:val="0"/>
        <w:jc w:val="both"/>
      </w:pPr>
      <w:r w:rsidRPr="00376032">
        <w:t xml:space="preserve">For most oils, acidity begins to be noticeable to the palate when the FFA calculated as oleic acid is about </w:t>
      </w:r>
      <w:r w:rsidRPr="00376032">
        <w:lastRenderedPageBreak/>
        <w:t>0.5- 1.5 %</w:t>
      </w:r>
    </w:p>
    <w:p w14:paraId="221000A3" w14:textId="77777777" w:rsidR="0092712F" w:rsidRPr="00376032" w:rsidRDefault="0092712F" w:rsidP="0092712F">
      <w:pPr>
        <w:adjustRightInd w:val="0"/>
        <w:jc w:val="both"/>
      </w:pPr>
      <w:r w:rsidRPr="00376032">
        <w:t xml:space="preserve">For palm oil as </w:t>
      </w:r>
      <w:proofErr w:type="spellStart"/>
      <w:proofErr w:type="gramStart"/>
      <w:r w:rsidRPr="00376032">
        <w:t>palmic</w:t>
      </w:r>
      <w:proofErr w:type="spellEnd"/>
      <w:r w:rsidRPr="00376032">
        <w:t>(</w:t>
      </w:r>
      <w:proofErr w:type="gramEnd"/>
      <w:r w:rsidRPr="00376032">
        <w:t xml:space="preserve"> 1ml 0.M </w:t>
      </w:r>
      <w:proofErr w:type="spellStart"/>
      <w:r w:rsidRPr="00376032">
        <w:t>NaOH</w:t>
      </w:r>
      <w:proofErr w:type="spellEnd"/>
      <w:r w:rsidRPr="00376032">
        <w:t xml:space="preserve"> = 0.0256g).</w:t>
      </w:r>
    </w:p>
    <w:p w14:paraId="5AF533F2" w14:textId="77777777" w:rsidR="0092712F" w:rsidRPr="00376032" w:rsidRDefault="0092712F" w:rsidP="0092712F">
      <w:pPr>
        <w:adjustRightInd w:val="0"/>
        <w:jc w:val="both"/>
      </w:pPr>
      <w:r w:rsidRPr="00376032">
        <w:t xml:space="preserve">For palm kernel, coconut and similar lauric acid </w:t>
      </w:r>
      <w:proofErr w:type="gramStart"/>
      <w:r w:rsidRPr="00376032">
        <w:t>( 1ml</w:t>
      </w:r>
      <w:proofErr w:type="gramEnd"/>
      <w:r w:rsidRPr="00376032">
        <w:t xml:space="preserve"> 0.M NaOH =0.0200g).</w:t>
      </w:r>
    </w:p>
    <w:p w14:paraId="0BD6B6BD" w14:textId="77777777" w:rsidR="0092712F" w:rsidRPr="00376032" w:rsidRDefault="0092712F" w:rsidP="0092712F">
      <w:pPr>
        <w:adjustRightInd w:val="0"/>
        <w:jc w:val="both"/>
        <w:rPr>
          <w:b/>
        </w:rPr>
      </w:pPr>
    </w:p>
    <w:p w14:paraId="472D32BF" w14:textId="77777777" w:rsidR="0092712F" w:rsidRPr="00376032" w:rsidRDefault="0092712F" w:rsidP="0092712F">
      <w:pPr>
        <w:adjustRightInd w:val="0"/>
        <w:jc w:val="both"/>
        <w:rPr>
          <w:b/>
        </w:rPr>
      </w:pPr>
      <w:r w:rsidRPr="00376032">
        <w:rPr>
          <w:b/>
        </w:rPr>
        <w:t>IODINE VALUE</w:t>
      </w:r>
    </w:p>
    <w:p w14:paraId="2C00AB2B" w14:textId="77777777" w:rsidR="0092712F" w:rsidRPr="00376032" w:rsidRDefault="0092712F" w:rsidP="0092712F">
      <w:pPr>
        <w:adjustRightInd w:val="0"/>
      </w:pPr>
      <w:r w:rsidRPr="00376032">
        <w:rPr>
          <w:b/>
        </w:rPr>
        <w:t>Determination of iodine value</w:t>
      </w:r>
      <w:r w:rsidRPr="00376032">
        <w:t>:</w:t>
      </w:r>
    </w:p>
    <w:p w14:paraId="30B36C09" w14:textId="77777777" w:rsidR="0092712F" w:rsidRPr="00376032" w:rsidRDefault="0092712F" w:rsidP="0092712F">
      <w:pPr>
        <w:adjustRightInd w:val="0"/>
        <w:ind w:left="270" w:hanging="270"/>
        <w:jc w:val="both"/>
      </w:pPr>
      <w:r w:rsidRPr="00376032">
        <w:t xml:space="preserve">(i) The oil was poured onto a small beaker, a small rod was added and a </w:t>
      </w:r>
      <w:proofErr w:type="spellStart"/>
      <w:r w:rsidRPr="00376032">
        <w:t>sutaible</w:t>
      </w:r>
      <w:proofErr w:type="spellEnd"/>
      <w:r w:rsidRPr="00376032">
        <w:t xml:space="preserve"> quantity of the      sample was weighed into </w:t>
      </w:r>
      <w:proofErr w:type="gramStart"/>
      <w:r w:rsidRPr="00376032">
        <w:t>a  dry</w:t>
      </w:r>
      <w:proofErr w:type="gramEnd"/>
      <w:r w:rsidRPr="00376032">
        <w:t xml:space="preserve"> glass-stoppered bottle of about 250ml capacity. The approximate weight in g of the oil to </w:t>
      </w:r>
      <w:proofErr w:type="spellStart"/>
      <w:r w:rsidRPr="00376032">
        <w:t>mbe</w:t>
      </w:r>
      <w:proofErr w:type="spellEnd"/>
      <w:r w:rsidRPr="00376032">
        <w:t xml:space="preserve"> taken </w:t>
      </w:r>
      <w:proofErr w:type="gramStart"/>
      <w:r w:rsidRPr="00376032">
        <w:t>was  be</w:t>
      </w:r>
      <w:proofErr w:type="gramEnd"/>
      <w:r w:rsidRPr="00376032">
        <w:t xml:space="preserve"> calculated  by dividing 20 by  the highest expected iodine value.</w:t>
      </w:r>
    </w:p>
    <w:p w14:paraId="6E445FD2" w14:textId="77777777" w:rsidR="0092712F" w:rsidRPr="00376032" w:rsidRDefault="0092712F" w:rsidP="0092712F">
      <w:pPr>
        <w:adjustRightInd w:val="0"/>
        <w:jc w:val="both"/>
      </w:pPr>
      <w:r w:rsidRPr="00376032">
        <w:t>(ii) Carbon tetrachloride 10ml was added to the oil or melted fat and dissolve.</w:t>
      </w:r>
    </w:p>
    <w:p w14:paraId="501CF13A" w14:textId="77777777" w:rsidR="0092712F" w:rsidRPr="00376032" w:rsidRDefault="0092712F" w:rsidP="0092712F">
      <w:pPr>
        <w:adjustRightInd w:val="0"/>
        <w:ind w:left="270" w:hanging="270"/>
        <w:jc w:val="both"/>
      </w:pPr>
      <w:r w:rsidRPr="00376032">
        <w:t xml:space="preserve">(iii)   </w:t>
      </w:r>
      <w:proofErr w:type="spellStart"/>
      <w:r w:rsidRPr="00376032">
        <w:t>Wijis</w:t>
      </w:r>
      <w:proofErr w:type="spellEnd"/>
      <w:r w:rsidRPr="00376032">
        <w:t>’ solution 20ml was added, the stopper was inserted (previously moistened with potassium iodine solution) and it was allowed to stand in the dark for 30 minutes.</w:t>
      </w:r>
    </w:p>
    <w:p w14:paraId="015F1451" w14:textId="77777777" w:rsidR="0092712F" w:rsidRPr="00376032" w:rsidRDefault="0092712F" w:rsidP="0092712F">
      <w:pPr>
        <w:adjustRightInd w:val="0"/>
        <w:ind w:left="270" w:hanging="270"/>
        <w:jc w:val="both"/>
      </w:pPr>
      <w:r w:rsidRPr="00376032">
        <w:t xml:space="preserve">(iv) Potassium iodine solution (10%) 15ml and 100ml water was added, it was mixed and titrated with 0.1M thiosulphate solution using starch as indicator just before the end-point ( titration = </w:t>
      </w:r>
      <w:proofErr w:type="spellStart"/>
      <w:r w:rsidRPr="00376032">
        <w:t>aml</w:t>
      </w:r>
      <w:proofErr w:type="spellEnd"/>
      <w:r w:rsidRPr="00376032">
        <w:t>).</w:t>
      </w:r>
    </w:p>
    <w:p w14:paraId="379B1D86" w14:textId="77777777" w:rsidR="0092712F" w:rsidRPr="00376032" w:rsidRDefault="0092712F" w:rsidP="0092712F">
      <w:pPr>
        <w:adjustRightInd w:val="0"/>
        <w:ind w:left="180" w:hanging="180"/>
        <w:jc w:val="both"/>
      </w:pPr>
      <w:r w:rsidRPr="00376032">
        <w:t xml:space="preserve">(v) A blank was carried out at the same time commencing with 10ml of carbon tetrachloride (titration = </w:t>
      </w:r>
      <w:proofErr w:type="spellStart"/>
      <w:r w:rsidRPr="00376032">
        <w:t>bml</w:t>
      </w:r>
      <w:proofErr w:type="spellEnd"/>
      <w:r w:rsidRPr="00376032">
        <w:t>).</w:t>
      </w:r>
    </w:p>
    <w:p w14:paraId="54C87D10" w14:textId="77777777" w:rsidR="0092712F" w:rsidRPr="00376032" w:rsidRDefault="00FF0F9B" w:rsidP="0092712F">
      <w:pPr>
        <w:adjustRightInd w:val="0"/>
        <w:rPr>
          <w:i/>
        </w:rPr>
      </w:pPr>
      <w:r>
        <w:rPr>
          <w:noProof/>
        </w:rPr>
        <w:pict w14:anchorId="6ED6DCDD">
          <v:shape id="_x0000_s1027" type="#_x0000_t32" style="position:absolute;margin-left:75.75pt;margin-top:14.6pt;width:94.5pt;height:0;z-index:251661312" o:connectortype="straight"/>
        </w:pict>
      </w:r>
      <w:r w:rsidR="0092712F" w:rsidRPr="00376032">
        <w:t xml:space="preserve">Iodine value =  </w:t>
      </w:r>
      <w:r w:rsidR="0092712F" w:rsidRPr="00376032">
        <w:rPr>
          <w:i/>
        </w:rPr>
        <w:t xml:space="preserve">  (b - a) x 1.269</w:t>
      </w:r>
    </w:p>
    <w:p w14:paraId="2A72BCE2" w14:textId="77777777" w:rsidR="0092712F" w:rsidRPr="00376032" w:rsidRDefault="0092712F" w:rsidP="0092712F">
      <w:pPr>
        <w:adjustRightInd w:val="0"/>
        <w:rPr>
          <w:i/>
        </w:rPr>
      </w:pPr>
      <w:r w:rsidRPr="00376032">
        <w:rPr>
          <w:i/>
        </w:rPr>
        <w:t xml:space="preserve">                           wt. (g) of sample</w:t>
      </w:r>
    </w:p>
    <w:p w14:paraId="0EC4FD6D" w14:textId="77777777" w:rsidR="0092712F" w:rsidRPr="00376032" w:rsidRDefault="0092712F" w:rsidP="0092712F">
      <w:pPr>
        <w:adjustRightInd w:val="0"/>
      </w:pPr>
      <w:r w:rsidRPr="00376032">
        <w:t>Note: if (b-a) is greater than b/2 the test must be repeated using a smaller amount of the sample.</w:t>
      </w:r>
    </w:p>
    <w:p w14:paraId="363AF17A" w14:textId="77777777" w:rsidR="0092712F" w:rsidRPr="00376032" w:rsidRDefault="0092712F" w:rsidP="0092712F">
      <w:pPr>
        <w:adjustRightInd w:val="0"/>
        <w:jc w:val="both"/>
      </w:pPr>
      <w:r w:rsidRPr="00376032">
        <w:t xml:space="preserve">It should be noted also that the less unsaturated fats with low iodine values are solid at room temperature, or conversely, oils that are more highly unsaturated are liquid </w:t>
      </w:r>
      <w:proofErr w:type="gramStart"/>
      <w:r w:rsidRPr="00376032">
        <w:t>( showing</w:t>
      </w:r>
      <w:proofErr w:type="gramEnd"/>
      <w:r w:rsidRPr="00376032">
        <w:t xml:space="preserve"> there is a relationship between melting points and the iodine value).</w:t>
      </w:r>
    </w:p>
    <w:p w14:paraId="0E4E959D" w14:textId="77777777" w:rsidR="0092712F" w:rsidRPr="00376032" w:rsidRDefault="0092712F" w:rsidP="0092712F">
      <w:pPr>
        <w:adjustRightInd w:val="0"/>
        <w:rPr>
          <w:b/>
        </w:rPr>
      </w:pPr>
    </w:p>
    <w:p w14:paraId="77CE55AA" w14:textId="77777777" w:rsidR="0092712F" w:rsidRPr="00376032" w:rsidRDefault="0092712F" w:rsidP="0092712F">
      <w:pPr>
        <w:adjustRightInd w:val="0"/>
      </w:pPr>
      <w:r w:rsidRPr="00376032">
        <w:rPr>
          <w:b/>
        </w:rPr>
        <w:t xml:space="preserve">Preparation of </w:t>
      </w:r>
      <w:proofErr w:type="spellStart"/>
      <w:r w:rsidRPr="00376032">
        <w:rPr>
          <w:b/>
        </w:rPr>
        <w:t>wijis</w:t>
      </w:r>
      <w:proofErr w:type="spellEnd"/>
      <w:r w:rsidRPr="00376032">
        <w:rPr>
          <w:b/>
        </w:rPr>
        <w:t>’ solution</w:t>
      </w:r>
      <w:r w:rsidRPr="00376032">
        <w:t>:</w:t>
      </w:r>
    </w:p>
    <w:p w14:paraId="41B94C59" w14:textId="77777777" w:rsidR="0092712F" w:rsidRPr="00376032" w:rsidRDefault="0092712F" w:rsidP="0092712F">
      <w:pPr>
        <w:adjustRightInd w:val="0"/>
        <w:jc w:val="both"/>
      </w:pPr>
      <w:r w:rsidRPr="00376032">
        <w:t xml:space="preserve">(i)   Iodine </w:t>
      </w:r>
      <w:proofErr w:type="spellStart"/>
      <w:r w:rsidRPr="00376032">
        <w:t>trichloride</w:t>
      </w:r>
      <w:proofErr w:type="spellEnd"/>
      <w:r w:rsidRPr="00376032">
        <w:t xml:space="preserve"> 8g in 200ml glacial acetic acid was dissolved.</w:t>
      </w:r>
    </w:p>
    <w:p w14:paraId="7CB2DA41" w14:textId="77777777" w:rsidR="0092712F" w:rsidRPr="00376032" w:rsidRDefault="0092712F" w:rsidP="0092712F">
      <w:pPr>
        <w:adjustRightInd w:val="0"/>
        <w:jc w:val="both"/>
      </w:pPr>
      <w:r w:rsidRPr="00376032">
        <w:t>(ii)  Iodine 9g in 300ml carbon tetrachloride was dissolved</w:t>
      </w:r>
    </w:p>
    <w:p w14:paraId="746BED57" w14:textId="77777777" w:rsidR="0092712F" w:rsidRPr="00376032" w:rsidRDefault="0092712F" w:rsidP="0092712F">
      <w:pPr>
        <w:adjustRightInd w:val="0"/>
        <w:jc w:val="both"/>
      </w:pPr>
      <w:r w:rsidRPr="00376032">
        <w:t>(iii) The two solutions was mixed and diluted to 1000ml with glacial acetic acid.</w:t>
      </w:r>
    </w:p>
    <w:p w14:paraId="6B7D1B03" w14:textId="77777777" w:rsidR="0092712F" w:rsidRPr="00376032" w:rsidRDefault="0092712F" w:rsidP="0092712F">
      <w:pPr>
        <w:adjustRightInd w:val="0"/>
        <w:jc w:val="both"/>
      </w:pPr>
    </w:p>
    <w:p w14:paraId="39823E66" w14:textId="77777777" w:rsidR="0092712F" w:rsidRPr="00376032" w:rsidRDefault="0092712F" w:rsidP="0092712F">
      <w:pPr>
        <w:adjustRightInd w:val="0"/>
        <w:jc w:val="both"/>
        <w:rPr>
          <w:b/>
        </w:rPr>
      </w:pPr>
      <w:r w:rsidRPr="00376032">
        <w:rPr>
          <w:b/>
        </w:rPr>
        <w:t>PEROXIDE VALUE</w:t>
      </w:r>
    </w:p>
    <w:p w14:paraId="54A08FB8" w14:textId="77777777" w:rsidR="0092712F" w:rsidRPr="00376032" w:rsidRDefault="0092712F" w:rsidP="0092712F">
      <w:pPr>
        <w:adjustRightInd w:val="0"/>
        <w:jc w:val="both"/>
      </w:pPr>
      <w:r w:rsidRPr="00376032">
        <w:t>Procedure:</w:t>
      </w:r>
    </w:p>
    <w:p w14:paraId="2EB65651" w14:textId="77777777" w:rsidR="0092712F" w:rsidRPr="00376032" w:rsidRDefault="0092712F" w:rsidP="0092712F">
      <w:pPr>
        <w:adjustRightInd w:val="0"/>
        <w:ind w:left="270" w:hanging="270"/>
        <w:jc w:val="both"/>
      </w:pPr>
      <w:r w:rsidRPr="00376032">
        <w:t>(i)  Oil or fat, 1g was weighed into a clean dry boiling tube and while still liquid, 1g powdered potassium iodide and 20ml of solvent mixture was added ( 2 vol glacial acetic acid + 1 vol chloroform).</w:t>
      </w:r>
    </w:p>
    <w:p w14:paraId="241A3E6A" w14:textId="77777777" w:rsidR="0092712F" w:rsidRPr="00376032" w:rsidRDefault="0092712F" w:rsidP="0092712F">
      <w:pPr>
        <w:adjustRightInd w:val="0"/>
        <w:ind w:left="270" w:hanging="270"/>
        <w:jc w:val="both"/>
      </w:pPr>
      <w:r w:rsidRPr="00376032">
        <w:t>(ii)  The tube was placed in boiling water so that the liquid boils within 30 seconds and it was allowed to boil vigorously for not more than 30 seconds.</w:t>
      </w:r>
    </w:p>
    <w:p w14:paraId="1DD92BF2" w14:textId="77777777" w:rsidR="0092712F" w:rsidRPr="00376032" w:rsidRDefault="0092712F" w:rsidP="0092712F">
      <w:pPr>
        <w:tabs>
          <w:tab w:val="left" w:pos="270"/>
        </w:tabs>
        <w:adjustRightInd w:val="0"/>
        <w:ind w:left="270" w:hanging="270"/>
        <w:jc w:val="both"/>
      </w:pPr>
      <w:r w:rsidRPr="00376032">
        <w:t>(iii) The contents was poured quickly into a flask containing 20ml of potassium iodide solution (5%), the tube  was washed twice with 25ml water and titrated with 0.002M sodium thiosulphate solution using starch.</w:t>
      </w:r>
    </w:p>
    <w:p w14:paraId="2F77A8AC" w14:textId="77777777" w:rsidR="0092712F" w:rsidRPr="00376032" w:rsidRDefault="0092712F" w:rsidP="0092712F">
      <w:pPr>
        <w:adjustRightInd w:val="0"/>
        <w:jc w:val="both"/>
      </w:pPr>
      <w:r w:rsidRPr="00376032">
        <w:t>(iv) A blank was performed at the same time. </w:t>
      </w:r>
    </w:p>
    <w:p w14:paraId="1C8EAC72" w14:textId="77777777" w:rsidR="0092712F" w:rsidRPr="00376032" w:rsidRDefault="0092712F" w:rsidP="0092712F">
      <w:pPr>
        <w:adjustRightInd w:val="0"/>
        <w:jc w:val="both"/>
      </w:pPr>
      <w:r w:rsidRPr="00376032">
        <w:rPr>
          <w:b/>
        </w:rPr>
        <w:t>SAPONIFICATION VALUE</w:t>
      </w:r>
    </w:p>
    <w:p w14:paraId="287A62B7" w14:textId="77777777" w:rsidR="0092712F" w:rsidRPr="00376032" w:rsidRDefault="0092712F" w:rsidP="0092712F">
      <w:pPr>
        <w:adjustRightInd w:val="0"/>
      </w:pPr>
      <w:r w:rsidRPr="00376032">
        <w:t>Procedure:</w:t>
      </w:r>
    </w:p>
    <w:p w14:paraId="7A29BD06" w14:textId="77777777" w:rsidR="0092712F" w:rsidRPr="00376032" w:rsidRDefault="0092712F" w:rsidP="0092712F">
      <w:pPr>
        <w:adjustRightInd w:val="0"/>
        <w:ind w:left="360" w:hanging="360"/>
        <w:jc w:val="both"/>
      </w:pPr>
      <w:r w:rsidRPr="00376032">
        <w:t>(i)  Oil or fat, 2g was weighed into a conical flask and exactly 25ml of the alcoholic potassium hydroxide solution was added.</w:t>
      </w:r>
    </w:p>
    <w:p w14:paraId="2E459860" w14:textId="77777777" w:rsidR="0092712F" w:rsidRPr="00376032" w:rsidRDefault="0092712F" w:rsidP="0092712F">
      <w:pPr>
        <w:adjustRightInd w:val="0"/>
        <w:ind w:left="360" w:hanging="360"/>
        <w:jc w:val="both"/>
      </w:pPr>
      <w:r w:rsidRPr="00376032">
        <w:t xml:space="preserve">(ii) </w:t>
      </w:r>
      <w:proofErr w:type="gramStart"/>
      <w:r w:rsidRPr="00376032">
        <w:t>A  reflux</w:t>
      </w:r>
      <w:proofErr w:type="gramEnd"/>
      <w:r w:rsidRPr="00376032">
        <w:t xml:space="preserve"> condenser was attached and the flask was heated in boiling water for 1hr, shaking frequently.</w:t>
      </w:r>
    </w:p>
    <w:p w14:paraId="3EF364D4" w14:textId="77777777" w:rsidR="0092712F" w:rsidRPr="00376032" w:rsidRDefault="0092712F" w:rsidP="0092712F">
      <w:pPr>
        <w:adjustRightInd w:val="0"/>
        <w:ind w:left="450" w:hanging="450"/>
        <w:jc w:val="both"/>
      </w:pPr>
      <w:r w:rsidRPr="00376032">
        <w:t xml:space="preserve">(iii)  Phenolphthalein (1%) solution </w:t>
      </w:r>
      <w:proofErr w:type="gramStart"/>
      <w:r w:rsidRPr="00376032">
        <w:t>1ml  was</w:t>
      </w:r>
      <w:proofErr w:type="gramEnd"/>
      <w:r w:rsidRPr="00376032">
        <w:t xml:space="preserve"> added and a hot excess alkali was titrated with 0.5M hydrochloric acid ( titration = </w:t>
      </w:r>
      <w:proofErr w:type="spellStart"/>
      <w:r w:rsidRPr="00376032">
        <w:t>aml</w:t>
      </w:r>
      <w:proofErr w:type="spellEnd"/>
      <w:r w:rsidRPr="00376032">
        <w:t>)</w:t>
      </w:r>
    </w:p>
    <w:p w14:paraId="1A6FFD92" w14:textId="77777777" w:rsidR="0092712F" w:rsidRPr="00376032" w:rsidRDefault="0092712F" w:rsidP="0092712F">
      <w:pPr>
        <w:adjustRightInd w:val="0"/>
        <w:jc w:val="both"/>
      </w:pPr>
      <w:r w:rsidRPr="00376032">
        <w:t xml:space="preserve">(iv) A blank was carried out at the same time </w:t>
      </w:r>
      <w:proofErr w:type="gramStart"/>
      <w:r w:rsidRPr="00376032">
        <w:t>( titration</w:t>
      </w:r>
      <w:proofErr w:type="gramEnd"/>
      <w:r w:rsidRPr="00376032">
        <w:t xml:space="preserve">  = </w:t>
      </w:r>
      <w:proofErr w:type="spellStart"/>
      <w:r w:rsidRPr="00376032">
        <w:t>bml</w:t>
      </w:r>
      <w:proofErr w:type="spellEnd"/>
      <w:r w:rsidRPr="00376032">
        <w:t>) </w:t>
      </w:r>
    </w:p>
    <w:p w14:paraId="555F9ABC" w14:textId="77777777" w:rsidR="0092712F" w:rsidRPr="00376032" w:rsidRDefault="0092712F" w:rsidP="0092712F">
      <w:pPr>
        <w:adjustRightInd w:val="0"/>
        <w:jc w:val="both"/>
      </w:pPr>
    </w:p>
    <w:p w14:paraId="4FC01030" w14:textId="77777777" w:rsidR="0092712F" w:rsidRPr="00376032" w:rsidRDefault="0092712F" w:rsidP="0092712F">
      <w:pPr>
        <w:adjustRightInd w:val="0"/>
        <w:jc w:val="both"/>
      </w:pPr>
      <w:r w:rsidRPr="00376032">
        <w:t>Calculation:</w:t>
      </w:r>
    </w:p>
    <w:p w14:paraId="1639DEE0" w14:textId="77777777" w:rsidR="0092712F" w:rsidRPr="00376032" w:rsidRDefault="0092712F" w:rsidP="0092712F">
      <w:pPr>
        <w:adjustRightInd w:val="0"/>
      </w:pPr>
    </w:p>
    <w:p w14:paraId="4527FE42" w14:textId="77777777" w:rsidR="0092712F" w:rsidRPr="00376032" w:rsidRDefault="00FF0F9B" w:rsidP="0092712F">
      <w:pPr>
        <w:adjustRightInd w:val="0"/>
        <w:rPr>
          <w:i/>
        </w:rPr>
      </w:pPr>
      <w:r>
        <w:rPr>
          <w:noProof/>
        </w:rPr>
        <w:pict w14:anchorId="43E40744">
          <v:shape id="_x0000_s1028" type="#_x0000_t32" style="position:absolute;margin-left:132.75pt;margin-top:14.1pt;width:70.5pt;height:0;z-index:251662336" o:connectortype="straight"/>
        </w:pict>
      </w:r>
      <w:r w:rsidR="0092712F" w:rsidRPr="00376032">
        <w:t xml:space="preserve">Saponification value = </w:t>
      </w:r>
      <w:r w:rsidR="0092712F" w:rsidRPr="00376032">
        <w:rPr>
          <w:i/>
        </w:rPr>
        <w:t xml:space="preserve">(b-a) x 28.05 </w:t>
      </w:r>
    </w:p>
    <w:p w14:paraId="2A51FD60" w14:textId="77777777" w:rsidR="0092712F" w:rsidRPr="00376032" w:rsidRDefault="0092712F" w:rsidP="0092712F">
      <w:pPr>
        <w:adjustRightInd w:val="0"/>
        <w:rPr>
          <w:i/>
        </w:rPr>
      </w:pPr>
      <w:r w:rsidRPr="00376032">
        <w:rPr>
          <w:i/>
        </w:rPr>
        <w:lastRenderedPageBreak/>
        <w:t xml:space="preserve">                                             wt. (g) of sample</w:t>
      </w:r>
    </w:p>
    <w:p w14:paraId="267205B9" w14:textId="77777777" w:rsidR="0092712F" w:rsidRPr="00376032" w:rsidRDefault="0092712F" w:rsidP="0092712F">
      <w:pPr>
        <w:adjustRightInd w:val="0"/>
        <w:rPr>
          <w:b/>
        </w:rPr>
      </w:pPr>
      <w:r w:rsidRPr="00376032">
        <w:rPr>
          <w:b/>
        </w:rPr>
        <w:t xml:space="preserve">THIOBARBITURIC ACID NUMBER OR VALUE </w:t>
      </w:r>
      <w:proofErr w:type="gramStart"/>
      <w:r w:rsidRPr="00376032">
        <w:rPr>
          <w:b/>
        </w:rPr>
        <w:t>( Tba</w:t>
      </w:r>
      <w:proofErr w:type="gramEnd"/>
      <w:r w:rsidRPr="00376032">
        <w:rPr>
          <w:b/>
        </w:rPr>
        <w:t>)</w:t>
      </w:r>
    </w:p>
    <w:p w14:paraId="7F52465F" w14:textId="77777777" w:rsidR="0092712F" w:rsidRPr="00376032" w:rsidRDefault="0092712F" w:rsidP="0092712F">
      <w:pPr>
        <w:adjustRightInd w:val="0"/>
      </w:pPr>
      <w:r w:rsidRPr="00376032">
        <w:t>Procedure:</w:t>
      </w:r>
    </w:p>
    <w:p w14:paraId="1262A53F" w14:textId="77777777" w:rsidR="0092712F" w:rsidRPr="00376032" w:rsidRDefault="0092712F" w:rsidP="0092712F">
      <w:pPr>
        <w:adjustRightInd w:val="0"/>
        <w:ind w:left="270" w:hanging="270"/>
        <w:jc w:val="both"/>
      </w:pPr>
      <w:r w:rsidRPr="00376032">
        <w:t>(i) Fatty food, 10g was macerated with 50ml water for 2 minutes and washed into a distillation flask with 47.5ml water.</w:t>
      </w:r>
    </w:p>
    <w:p w14:paraId="6D6A29BE" w14:textId="77777777" w:rsidR="0092712F" w:rsidRPr="00376032" w:rsidRDefault="0092712F" w:rsidP="0092712F">
      <w:pPr>
        <w:adjustRightInd w:val="0"/>
        <w:ind w:left="270" w:hanging="270"/>
        <w:jc w:val="both"/>
      </w:pPr>
      <w:r w:rsidRPr="00376032">
        <w:t>(ii)  Hydrochloric acid 2.5ml was added to bring the PH to 1.5, followed by an antifoam preparation and a few glass beads.</w:t>
      </w:r>
    </w:p>
    <w:p w14:paraId="1CD03F48" w14:textId="77777777" w:rsidR="0092712F" w:rsidRPr="00376032" w:rsidRDefault="0092712F" w:rsidP="0092712F">
      <w:pPr>
        <w:adjustRightInd w:val="0"/>
        <w:ind w:left="270" w:hanging="270"/>
        <w:jc w:val="both"/>
      </w:pPr>
      <w:r w:rsidRPr="00376032">
        <w:t>(iii) The flask was heated by the means of an electric mantle so that 50ml distillate is collected in 10 minutes from the time boiling commences.</w:t>
      </w:r>
    </w:p>
    <w:p w14:paraId="7C187E4D" w14:textId="77777777" w:rsidR="0092712F" w:rsidRPr="00376032" w:rsidRDefault="0092712F" w:rsidP="0092712F">
      <w:pPr>
        <w:adjustRightInd w:val="0"/>
        <w:ind w:left="270" w:hanging="270"/>
        <w:jc w:val="both"/>
      </w:pPr>
      <w:r w:rsidRPr="00376032">
        <w:t xml:space="preserve">(iv) Distillate of 5ml was </w:t>
      </w:r>
      <w:proofErr w:type="gramStart"/>
      <w:r w:rsidRPr="00376032">
        <w:t>pipette  into</w:t>
      </w:r>
      <w:proofErr w:type="gramEnd"/>
      <w:r w:rsidRPr="00376032">
        <w:t xml:space="preserve"> a glass-stoppered tube, 5ml TBA reagent (0.2883g/100ml of 90% glacial acetic acid) stopper was added, it was  </w:t>
      </w:r>
      <w:proofErr w:type="spellStart"/>
      <w:r w:rsidRPr="00376032">
        <w:t>shaked</w:t>
      </w:r>
      <w:proofErr w:type="spellEnd"/>
      <w:r w:rsidRPr="00376032">
        <w:t xml:space="preserve"> and heated in boiling water for 35minutes.</w:t>
      </w:r>
    </w:p>
    <w:p w14:paraId="52B2454F" w14:textId="77777777" w:rsidR="0092712F" w:rsidRPr="00376032" w:rsidRDefault="0092712F" w:rsidP="0092712F">
      <w:pPr>
        <w:adjustRightInd w:val="0"/>
        <w:ind w:left="360" w:hanging="360"/>
        <w:jc w:val="both"/>
      </w:pPr>
      <w:r w:rsidRPr="00376032">
        <w:t xml:space="preserve">(v) A blank was prepared similarly using 5ml water reagent. Then cool the tubes in water for 10 minutes and measure the absorbance (D) against the blank at 538nm using 1cm cells. TBA </w:t>
      </w:r>
      <w:proofErr w:type="gramStart"/>
      <w:r w:rsidRPr="00376032">
        <w:t>( as</w:t>
      </w:r>
      <w:proofErr w:type="gramEnd"/>
      <w:r w:rsidRPr="00376032">
        <w:t xml:space="preserve"> mg malonaldehyde per kg sample ) = 7.8D </w:t>
      </w:r>
    </w:p>
    <w:p w14:paraId="1C19D2ED" w14:textId="77777777" w:rsidR="0092712F" w:rsidRPr="00376032" w:rsidRDefault="0092712F" w:rsidP="0092712F">
      <w:pPr>
        <w:adjustRightInd w:val="0"/>
        <w:jc w:val="both"/>
        <w:rPr>
          <w:b/>
        </w:rPr>
      </w:pPr>
    </w:p>
    <w:p w14:paraId="25BD7ECE" w14:textId="77777777" w:rsidR="0092712F" w:rsidRPr="00376032" w:rsidRDefault="0092712F" w:rsidP="0092712F">
      <w:pPr>
        <w:adjustRightInd w:val="0"/>
        <w:jc w:val="both"/>
        <w:rPr>
          <w:b/>
        </w:rPr>
      </w:pPr>
      <w:r w:rsidRPr="00376032">
        <w:rPr>
          <w:b/>
        </w:rPr>
        <w:t>Specific gravity</w:t>
      </w:r>
    </w:p>
    <w:p w14:paraId="71B65ADB" w14:textId="77777777" w:rsidR="0092712F" w:rsidRPr="00376032" w:rsidRDefault="0092712F" w:rsidP="0092712F">
      <w:pPr>
        <w:adjustRightInd w:val="0"/>
        <w:ind w:left="360" w:hanging="360"/>
        <w:jc w:val="both"/>
      </w:pPr>
      <w:r w:rsidRPr="00376032">
        <w:t xml:space="preserve">i. A 50ml </w:t>
      </w:r>
      <w:proofErr w:type="spellStart"/>
      <w:r w:rsidRPr="00376032">
        <w:t>pycometer</w:t>
      </w:r>
      <w:proofErr w:type="spellEnd"/>
      <w:r w:rsidRPr="00376032">
        <w:t xml:space="preserve"> bottle thoroughly washed </w:t>
      </w:r>
      <w:proofErr w:type="gramStart"/>
      <w:r w:rsidRPr="00376032">
        <w:t>was  with</w:t>
      </w:r>
      <w:proofErr w:type="gramEnd"/>
      <w:r w:rsidRPr="00376032">
        <w:t xml:space="preserve"> detergent, water and petroleum ether, it was dried and weighed.</w:t>
      </w:r>
    </w:p>
    <w:p w14:paraId="7BC88255" w14:textId="77777777" w:rsidR="0092712F" w:rsidRPr="00376032" w:rsidRDefault="0092712F" w:rsidP="0092712F">
      <w:pPr>
        <w:adjustRightInd w:val="0"/>
        <w:jc w:val="both"/>
      </w:pPr>
      <w:r w:rsidRPr="00376032">
        <w:t>ii.  The bottle was filled with water and it was weighed.</w:t>
      </w:r>
    </w:p>
    <w:p w14:paraId="563D03F8" w14:textId="77777777" w:rsidR="0092712F" w:rsidRPr="00376032" w:rsidRDefault="0092712F" w:rsidP="0092712F">
      <w:pPr>
        <w:adjustRightInd w:val="0"/>
        <w:jc w:val="both"/>
      </w:pPr>
      <w:r w:rsidRPr="00376032">
        <w:t>iii. After drying the bottle</w:t>
      </w:r>
      <w:proofErr w:type="gramStart"/>
      <w:r w:rsidRPr="00376032">
        <w:t>,  it</w:t>
      </w:r>
      <w:proofErr w:type="gramEnd"/>
      <w:r w:rsidRPr="00376032">
        <w:t xml:space="preserve"> was filled with the oil sample and it was weighed</w:t>
      </w:r>
    </w:p>
    <w:p w14:paraId="7DCE1C21" w14:textId="77777777" w:rsidR="0092712F" w:rsidRPr="00376032" w:rsidRDefault="0092712F" w:rsidP="0092712F">
      <w:pPr>
        <w:adjustRightInd w:val="0"/>
        <w:jc w:val="both"/>
      </w:pPr>
      <w:r w:rsidRPr="00376032">
        <w:t>Calculation</w:t>
      </w:r>
    </w:p>
    <w:p w14:paraId="671A126D" w14:textId="77777777" w:rsidR="0092712F" w:rsidRPr="00376032" w:rsidRDefault="00FF0F9B" w:rsidP="0092712F">
      <w:pPr>
        <w:adjustRightInd w:val="0"/>
        <w:jc w:val="both"/>
        <w:rPr>
          <w:i/>
        </w:rPr>
      </w:pPr>
      <w:r>
        <w:rPr>
          <w:noProof/>
        </w:rPr>
        <w:pict w14:anchorId="1DF794A5">
          <v:shape id="_x0000_s1029" type="#_x0000_t32" style="position:absolute;left:0;text-align:left;margin-left:90.75pt;margin-top:14.3pt;width:105pt;height:.75pt;z-index:251663360" o:connectortype="straight"/>
        </w:pict>
      </w:r>
      <w:r w:rsidR="0092712F" w:rsidRPr="00376032">
        <w:t>Specific gravity =</w:t>
      </w:r>
      <w:r w:rsidR="0092712F" w:rsidRPr="00376032">
        <w:rPr>
          <w:i/>
        </w:rPr>
        <w:t xml:space="preserve">   weight of Xml oil</w:t>
      </w:r>
    </w:p>
    <w:p w14:paraId="6E41C3ED" w14:textId="77777777" w:rsidR="0092712F" w:rsidRPr="00376032" w:rsidRDefault="0092712F" w:rsidP="0092712F">
      <w:pPr>
        <w:adjustRightInd w:val="0"/>
        <w:jc w:val="both"/>
        <w:rPr>
          <w:i/>
        </w:rPr>
      </w:pPr>
      <w:r w:rsidRPr="00376032">
        <w:rPr>
          <w:i/>
        </w:rPr>
        <w:t xml:space="preserve">                               Weight of Xml water</w:t>
      </w:r>
    </w:p>
    <w:p w14:paraId="6C063D40" w14:textId="77777777" w:rsidR="0092712F" w:rsidRPr="00376032" w:rsidRDefault="0092712F" w:rsidP="0092712F">
      <w:pPr>
        <w:adjustRightInd w:val="0"/>
        <w:jc w:val="both"/>
        <w:rPr>
          <w:b/>
        </w:rPr>
      </w:pPr>
      <w:r w:rsidRPr="00376032">
        <w:rPr>
          <w:b/>
        </w:rPr>
        <w:t>Refractive index</w:t>
      </w:r>
    </w:p>
    <w:p w14:paraId="4668BEA7" w14:textId="77777777" w:rsidR="0092712F" w:rsidRPr="00376032" w:rsidRDefault="0092712F" w:rsidP="0092712F">
      <w:pPr>
        <w:adjustRightInd w:val="0"/>
        <w:ind w:left="270" w:hanging="270"/>
        <w:jc w:val="both"/>
      </w:pPr>
      <w:proofErr w:type="gramStart"/>
      <w:r w:rsidRPr="00376032">
        <w:t>i.  The</w:t>
      </w:r>
      <w:proofErr w:type="gramEnd"/>
      <w:r w:rsidRPr="00376032">
        <w:t xml:space="preserve"> Abbe  refractometer was reset  with a light compensator</w:t>
      </w:r>
    </w:p>
    <w:p w14:paraId="3B66F6FE" w14:textId="77777777" w:rsidR="0092712F" w:rsidRPr="00376032" w:rsidRDefault="0092712F" w:rsidP="0092712F">
      <w:pPr>
        <w:adjustRightInd w:val="0"/>
        <w:ind w:left="270" w:hanging="270"/>
        <w:jc w:val="both"/>
      </w:pPr>
      <w:r w:rsidRPr="00376032">
        <w:t>ii. The oil sample was seared on the lower prism of the instrument and closed</w:t>
      </w:r>
    </w:p>
    <w:p w14:paraId="781E3E72" w14:textId="77777777" w:rsidR="0092712F" w:rsidRPr="00376032" w:rsidRDefault="0092712F" w:rsidP="0092712F">
      <w:pPr>
        <w:adjustRightInd w:val="0"/>
        <w:ind w:left="270" w:hanging="270"/>
        <w:jc w:val="both"/>
      </w:pPr>
      <w:r w:rsidRPr="00376032">
        <w:t>iii. A light was passed by means of the bangled mirror, the reflected light appears in form of a dark background</w:t>
      </w:r>
    </w:p>
    <w:p w14:paraId="3B4E82E4" w14:textId="77777777" w:rsidR="0092712F" w:rsidRPr="00376032" w:rsidRDefault="0092712F" w:rsidP="0092712F">
      <w:pPr>
        <w:adjustRightInd w:val="0"/>
        <w:ind w:left="270" w:hanging="270"/>
        <w:jc w:val="both"/>
      </w:pPr>
      <w:r w:rsidRPr="00376032">
        <w:t>iv. Using the fine adjustment the telescope tubes was moved until the lack shadow appears central in the cross wire indicator</w:t>
      </w:r>
    </w:p>
    <w:p w14:paraId="4E0038D2" w14:textId="77777777" w:rsidR="0092712F" w:rsidRPr="00376032" w:rsidRDefault="0092712F" w:rsidP="0092712F">
      <w:pPr>
        <w:adjustRightInd w:val="0"/>
        <w:ind w:left="270" w:hanging="270"/>
        <w:jc w:val="both"/>
      </w:pPr>
      <w:r w:rsidRPr="00376032">
        <w:t>v. The refractive index smoke, flash and fire point was read off.</w:t>
      </w:r>
    </w:p>
    <w:p w14:paraId="7990C1E1" w14:textId="77777777" w:rsidR="0092712F" w:rsidRPr="00376032" w:rsidRDefault="0092712F" w:rsidP="0092712F">
      <w:pPr>
        <w:adjustRightInd w:val="0"/>
        <w:ind w:left="270" w:hanging="270"/>
        <w:jc w:val="both"/>
      </w:pPr>
      <w:r w:rsidRPr="00376032">
        <w:t>i. Volume of the oil 10ml was poured into an evaporating dish</w:t>
      </w:r>
    </w:p>
    <w:p w14:paraId="416ABCAA" w14:textId="77777777" w:rsidR="0092712F" w:rsidRPr="00376032" w:rsidRDefault="0092712F" w:rsidP="0092712F">
      <w:pPr>
        <w:adjustRightInd w:val="0"/>
        <w:ind w:left="270" w:hanging="270"/>
        <w:jc w:val="both"/>
      </w:pPr>
      <w:r w:rsidRPr="00376032">
        <w:t>ii. A thermometer was suspended at the centre of the dish ensuring that the bulb just dips inside the oil without touching the bottom of the dish.</w:t>
      </w:r>
    </w:p>
    <w:p w14:paraId="36D49D33" w14:textId="77777777" w:rsidR="0092712F" w:rsidRPr="00376032" w:rsidRDefault="0092712F" w:rsidP="0092712F">
      <w:pPr>
        <w:adjustRightInd w:val="0"/>
        <w:ind w:left="270" w:hanging="270"/>
        <w:jc w:val="both"/>
      </w:pPr>
      <w:r w:rsidRPr="00376032">
        <w:t>iii. The temperature of oil was gradually raised using hot plate</w:t>
      </w:r>
    </w:p>
    <w:p w14:paraId="159F8665" w14:textId="77777777" w:rsidR="0092712F" w:rsidRPr="00376032" w:rsidRDefault="0092712F" w:rsidP="0092712F">
      <w:pPr>
        <w:adjustRightInd w:val="0"/>
        <w:ind w:left="270" w:hanging="270"/>
        <w:jc w:val="both"/>
      </w:pPr>
      <w:proofErr w:type="spellStart"/>
      <w:r w:rsidRPr="00376032">
        <w:t>iiii</w:t>
      </w:r>
      <w:proofErr w:type="spellEnd"/>
      <w:r w:rsidRPr="00376032">
        <w:t xml:space="preserve">. The temperature at which the oil sample gave off a thin bluish smoke continuously was   </w:t>
      </w:r>
      <w:proofErr w:type="spellStart"/>
      <w:r w:rsidRPr="00376032">
        <w:t>notted</w:t>
      </w:r>
      <w:proofErr w:type="spellEnd"/>
      <w:r w:rsidRPr="00376032">
        <w:t xml:space="preserve"> as the smoke point</w:t>
      </w:r>
    </w:p>
    <w:p w14:paraId="23F39481" w14:textId="77777777" w:rsidR="0092712F" w:rsidRPr="00376032" w:rsidRDefault="0092712F" w:rsidP="0092712F">
      <w:pPr>
        <w:adjustRightInd w:val="0"/>
        <w:ind w:left="270" w:hanging="270"/>
        <w:jc w:val="both"/>
      </w:pPr>
      <w:r w:rsidRPr="00376032">
        <w:t>v. Similarly the temperature at which the oil started flashing without supporting combustion was equally noted as the flash point</w:t>
      </w:r>
    </w:p>
    <w:p w14:paraId="5294DB19" w14:textId="77777777" w:rsidR="0092712F" w:rsidRPr="00376032" w:rsidRDefault="0092712F" w:rsidP="0092712F">
      <w:pPr>
        <w:adjustRightInd w:val="0"/>
        <w:ind w:left="270" w:hanging="270"/>
        <w:jc w:val="both"/>
      </w:pPr>
      <w:r w:rsidRPr="00376032">
        <w:t>vi. The temperature at which the oil starts supporting combustion was recorded as the fire point.</w:t>
      </w:r>
    </w:p>
    <w:p w14:paraId="33A63DCD" w14:textId="77777777" w:rsidR="0092712F" w:rsidRPr="00376032" w:rsidRDefault="0092712F" w:rsidP="0092712F">
      <w:pPr>
        <w:adjustRightInd w:val="0"/>
        <w:rPr>
          <w:b/>
        </w:rPr>
      </w:pPr>
    </w:p>
    <w:p w14:paraId="0B9DB4A6" w14:textId="77777777" w:rsidR="0092712F" w:rsidRPr="00376032" w:rsidRDefault="0092712F" w:rsidP="0092712F">
      <w:pPr>
        <w:adjustRightInd w:val="0"/>
        <w:rPr>
          <w:b/>
        </w:rPr>
      </w:pPr>
    </w:p>
    <w:p w14:paraId="3C27E93F" w14:textId="77777777" w:rsidR="0092712F" w:rsidRPr="00376032" w:rsidRDefault="0092712F" w:rsidP="0092712F">
      <w:pPr>
        <w:adjustRightInd w:val="0"/>
        <w:rPr>
          <w:b/>
        </w:rPr>
      </w:pPr>
    </w:p>
    <w:p w14:paraId="622BDE6A" w14:textId="77777777" w:rsidR="0092712F" w:rsidRDefault="0092712F" w:rsidP="0092712F">
      <w:pPr>
        <w:adjustRightInd w:val="0"/>
        <w:rPr>
          <w:b/>
        </w:rPr>
      </w:pPr>
    </w:p>
    <w:p w14:paraId="4800821E" w14:textId="77777777" w:rsidR="0092712F" w:rsidRPr="00376032" w:rsidRDefault="0092712F" w:rsidP="0092712F">
      <w:pPr>
        <w:adjustRightInd w:val="0"/>
        <w:rPr>
          <w:b/>
        </w:rPr>
      </w:pPr>
      <w:r w:rsidRPr="00376032">
        <w:rPr>
          <w:b/>
        </w:rPr>
        <w:t>Methods for the Elemental Analysis</w:t>
      </w:r>
    </w:p>
    <w:p w14:paraId="568C8B2B" w14:textId="77777777" w:rsidR="0092712F" w:rsidRPr="00376032" w:rsidRDefault="0092712F" w:rsidP="0092712F">
      <w:pPr>
        <w:adjustRightInd w:val="0"/>
        <w:jc w:val="both"/>
      </w:pPr>
      <w:r w:rsidRPr="00376032">
        <w:t xml:space="preserve">Heavy metal analysis was conducted using Agilent FS240AA Atomic Absorption </w:t>
      </w:r>
      <w:commentRangeStart w:id="22"/>
      <w:proofErr w:type="spellStart"/>
      <w:r w:rsidRPr="00376032">
        <w:t>Spectrophometer</w:t>
      </w:r>
      <w:proofErr w:type="spellEnd"/>
      <w:r w:rsidRPr="00376032">
        <w:t xml:space="preserve"> </w:t>
      </w:r>
      <w:commentRangeEnd w:id="22"/>
      <w:r w:rsidR="00557749">
        <w:rPr>
          <w:rStyle w:val="CommentReference"/>
        </w:rPr>
        <w:commentReference w:id="22"/>
      </w:r>
      <w:r w:rsidRPr="00376032">
        <w:t>according to the method of APHA 1995 (American Public Health Association).</w:t>
      </w:r>
    </w:p>
    <w:p w14:paraId="68C3DB64" w14:textId="77777777" w:rsidR="0092712F" w:rsidRPr="00376032" w:rsidRDefault="0092712F" w:rsidP="0092712F">
      <w:pPr>
        <w:adjustRightInd w:val="0"/>
        <w:jc w:val="both"/>
      </w:pPr>
      <w:r w:rsidRPr="00376032">
        <w:rPr>
          <w:b/>
        </w:rPr>
        <w:t>Working principle</w:t>
      </w:r>
      <w:r w:rsidRPr="00376032">
        <w:t xml:space="preserve">: Atomic absorption spectrometer's working principle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lamp </w:t>
      </w:r>
      <w:r w:rsidRPr="00376032">
        <w:lastRenderedPageBreak/>
        <w:t xml:space="preserve">composed of that element is used, making the method relatively free from spectral </w:t>
      </w:r>
      <w:proofErr w:type="spellStart"/>
      <w:r w:rsidRPr="00376032">
        <w:t>oklhuuoradiational</w:t>
      </w:r>
      <w:proofErr w:type="spellEnd"/>
      <w:r w:rsidRPr="00376032">
        <w:t xml:space="preserve"> interferences. The amount of energy of the characteristic wavelength absorbed in the flame is proportional to the concentration of the element in the sample.</w:t>
      </w:r>
    </w:p>
    <w:p w14:paraId="3CC48550" w14:textId="77777777" w:rsidR="0092712F" w:rsidRPr="00376032" w:rsidRDefault="0092712F" w:rsidP="0092712F">
      <w:pPr>
        <w:adjustRightInd w:val="0"/>
      </w:pPr>
      <w:r w:rsidRPr="00376032">
        <w:t>Sample Digestion (Adrian, 1973)</w:t>
      </w:r>
    </w:p>
    <w:p w14:paraId="5A3B1CD0" w14:textId="77777777" w:rsidR="0092712F" w:rsidRPr="00376032" w:rsidRDefault="0092712F" w:rsidP="0092712F">
      <w:pPr>
        <w:pStyle w:val="ListParagraph"/>
        <w:widowControl/>
        <w:numPr>
          <w:ilvl w:val="0"/>
          <w:numId w:val="3"/>
        </w:numPr>
        <w:adjustRightInd w:val="0"/>
        <w:ind w:left="360"/>
        <w:contextualSpacing/>
      </w:pPr>
      <w:r w:rsidRPr="00376032">
        <w:t>Approximately 2g of the dried sample was weighed out in to a digestion flask and add 20ml of the  acid mixture (650ml  conc HNO</w:t>
      </w:r>
      <w:r w:rsidRPr="00376032">
        <w:rPr>
          <w:vertAlign w:val="subscript"/>
        </w:rPr>
        <w:t>3</w:t>
      </w:r>
      <w:r w:rsidRPr="00376032">
        <w:t>; 80ml perchloric acid; 20ml conc H</w:t>
      </w:r>
      <w:r w:rsidRPr="00376032">
        <w:rPr>
          <w:vertAlign w:val="subscript"/>
        </w:rPr>
        <w:t>2</w:t>
      </w:r>
      <w:r w:rsidRPr="00376032">
        <w:t>SO</w:t>
      </w:r>
      <w:r w:rsidRPr="00376032">
        <w:rPr>
          <w:vertAlign w:val="subscript"/>
        </w:rPr>
        <w:t>4</w:t>
      </w:r>
      <w:r w:rsidRPr="00376032">
        <w:t>)</w:t>
      </w:r>
    </w:p>
    <w:p w14:paraId="28CD2DBB" w14:textId="77777777" w:rsidR="0092712F" w:rsidRPr="00376032" w:rsidRDefault="0092712F" w:rsidP="0092712F">
      <w:pPr>
        <w:pStyle w:val="ListParagraph"/>
        <w:widowControl/>
        <w:numPr>
          <w:ilvl w:val="0"/>
          <w:numId w:val="3"/>
        </w:numPr>
        <w:adjustRightInd w:val="0"/>
        <w:ind w:left="360"/>
        <w:contextualSpacing/>
      </w:pPr>
      <w:r w:rsidRPr="00376032">
        <w:t>The flask was heated until a clear digest is obtained.</w:t>
      </w:r>
    </w:p>
    <w:p w14:paraId="6260346D" w14:textId="77777777" w:rsidR="0092712F" w:rsidRPr="00376032" w:rsidRDefault="0092712F" w:rsidP="0092712F">
      <w:pPr>
        <w:pStyle w:val="ListParagraph"/>
        <w:widowControl/>
        <w:numPr>
          <w:ilvl w:val="0"/>
          <w:numId w:val="3"/>
        </w:numPr>
        <w:adjustRightInd w:val="0"/>
        <w:ind w:left="360"/>
        <w:contextualSpacing/>
      </w:pPr>
      <w:r w:rsidRPr="00376032">
        <w:t>It was diluted the digested with distilled water to the 100ml mark.</w:t>
      </w:r>
    </w:p>
    <w:p w14:paraId="1FC81D1B" w14:textId="77777777" w:rsidR="0092712F" w:rsidRPr="00376032" w:rsidRDefault="0092712F" w:rsidP="0092712F">
      <w:pPr>
        <w:adjustRightInd w:val="0"/>
      </w:pPr>
    </w:p>
    <w:p w14:paraId="5B1150AD" w14:textId="77777777" w:rsidR="0092712F" w:rsidRPr="00376032" w:rsidRDefault="0092712F" w:rsidP="0092712F">
      <w:pPr>
        <w:adjustRightInd w:val="0"/>
        <w:rPr>
          <w:b/>
        </w:rPr>
      </w:pPr>
    </w:p>
    <w:p w14:paraId="4250DBB5" w14:textId="77777777" w:rsidR="0092712F" w:rsidRPr="00376032" w:rsidRDefault="0092712F" w:rsidP="0092712F">
      <w:pPr>
        <w:adjustRightInd w:val="0"/>
        <w:rPr>
          <w:b/>
        </w:rPr>
      </w:pPr>
      <w:r w:rsidRPr="00376032">
        <w:rPr>
          <w:b/>
        </w:rPr>
        <w:t>Preparation of reference solutions</w:t>
      </w:r>
    </w:p>
    <w:p w14:paraId="330986F2" w14:textId="77777777" w:rsidR="0092712F" w:rsidRPr="00376032" w:rsidRDefault="0092712F" w:rsidP="0092712F">
      <w:pPr>
        <w:adjustRightInd w:val="0"/>
        <w:jc w:val="both"/>
      </w:pPr>
      <w:r w:rsidRPr="00376032">
        <w:t>A series of standard metal solutions in the optimum concentration range are prepared, the reference solutions were prepared daily by diluting the single stock element solutions with water containing 1.5 mL concentrated nitric acid/litre. Calibration blank was prepared using all the reagents except for the metal stock solutions.</w:t>
      </w:r>
    </w:p>
    <w:p w14:paraId="0F8AC3BD" w14:textId="77777777" w:rsidR="0092712F" w:rsidRPr="00376032" w:rsidRDefault="0092712F" w:rsidP="0092712F">
      <w:pPr>
        <w:adjustRightInd w:val="0"/>
        <w:jc w:val="both"/>
        <w:rPr>
          <w:b/>
          <w:bCs/>
        </w:rPr>
      </w:pPr>
    </w:p>
    <w:p w14:paraId="5983EA9F" w14:textId="77777777" w:rsidR="0092712F" w:rsidRPr="00376032" w:rsidRDefault="0092712F" w:rsidP="0092712F">
      <w:pPr>
        <w:adjustRightInd w:val="0"/>
        <w:jc w:val="both"/>
        <w:rPr>
          <w:b/>
          <w:bCs/>
        </w:rPr>
      </w:pPr>
    </w:p>
    <w:p w14:paraId="34CCC21C" w14:textId="77777777" w:rsidR="0092712F" w:rsidRPr="00376032" w:rsidRDefault="0092712F" w:rsidP="0092712F">
      <w:pPr>
        <w:adjustRightInd w:val="0"/>
        <w:jc w:val="both"/>
        <w:rPr>
          <w:b/>
          <w:bCs/>
        </w:rPr>
      </w:pPr>
      <w:r w:rsidRPr="00376032">
        <w:rPr>
          <w:b/>
          <w:bCs/>
        </w:rPr>
        <w:t>RESULTSANDDISCUSSION</w:t>
      </w:r>
    </w:p>
    <w:p w14:paraId="2E3F78AD" w14:textId="77777777" w:rsidR="0092712F" w:rsidRPr="00376032" w:rsidRDefault="0092712F" w:rsidP="0092712F">
      <w:pPr>
        <w:adjustRightInd w:val="0"/>
        <w:jc w:val="both"/>
        <w:rPr>
          <w:b/>
        </w:rPr>
      </w:pPr>
      <w:r w:rsidRPr="00376032">
        <w:rPr>
          <w:b/>
        </w:rPr>
        <w:t>Antioxidant results</w:t>
      </w:r>
    </w:p>
    <w:p w14:paraId="540549C8" w14:textId="77777777" w:rsidR="0092712F" w:rsidRPr="00376032" w:rsidRDefault="0092712F" w:rsidP="0092712F">
      <w:pPr>
        <w:rPr>
          <w:b/>
        </w:rPr>
      </w:pPr>
    </w:p>
    <w:p w14:paraId="69EC5BB0" w14:textId="77777777" w:rsidR="0092712F" w:rsidRPr="00376032" w:rsidRDefault="0092712F" w:rsidP="0092712F">
      <w:pPr>
        <w:rPr>
          <w:b/>
        </w:rPr>
      </w:pPr>
      <w:r w:rsidRPr="00376032">
        <w:rPr>
          <w:b/>
        </w:rPr>
        <w:t>Hydroxyl Radical Scavenging Activity Result</w:t>
      </w:r>
    </w:p>
    <w:p w14:paraId="2B866D91" w14:textId="77777777" w:rsidR="0092712F" w:rsidRPr="00376032" w:rsidRDefault="0092712F" w:rsidP="0092712F">
      <w:pPr>
        <w:adjustRightInd w:val="0"/>
        <w:jc w:val="both"/>
        <w:rPr>
          <w:b/>
          <w:noProof/>
        </w:rPr>
      </w:pPr>
      <w:r w:rsidRPr="00376032">
        <w:t>The graph below shows that the sesame seed has lower activity in hydroxyl radical scavenging antioxidant activity compared to the standard, gallic acid with a higher activity in hydroxyl radical scavenging antioxidant activity.</w:t>
      </w:r>
    </w:p>
    <w:p w14:paraId="5F262C77" w14:textId="77777777" w:rsidR="0092712F" w:rsidRPr="00376032" w:rsidRDefault="0092712F" w:rsidP="0092712F">
      <w:pPr>
        <w:adjustRightInd w:val="0"/>
        <w:jc w:val="both"/>
        <w:rPr>
          <w:b/>
          <w:noProof/>
        </w:rPr>
      </w:pPr>
    </w:p>
    <w:p w14:paraId="5684B46F" w14:textId="77777777" w:rsidR="0092712F" w:rsidRPr="00376032" w:rsidRDefault="0092712F" w:rsidP="0092712F">
      <w:pPr>
        <w:jc w:val="both"/>
      </w:pPr>
      <w:r w:rsidRPr="00376032">
        <w:rPr>
          <w:b/>
          <w:noProof/>
        </w:rPr>
        <w:drawing>
          <wp:inline distT="0" distB="0" distL="0" distR="0" wp14:anchorId="3E0E48B8" wp14:editId="45089F53">
            <wp:extent cx="4365266" cy="3212327"/>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0AF30C" w14:textId="09D9D4BA" w:rsidR="0092712F" w:rsidRPr="00376032" w:rsidRDefault="0092712F" w:rsidP="0092712F">
      <w:pPr>
        <w:jc w:val="both"/>
      </w:pPr>
      <w:r w:rsidRPr="00376032">
        <w:rPr>
          <w:b/>
        </w:rPr>
        <w:t xml:space="preserve">Figure </w:t>
      </w:r>
      <w:r w:rsidR="00F341B7">
        <w:rPr>
          <w:b/>
        </w:rPr>
        <w:t>1</w:t>
      </w:r>
      <w:r w:rsidRPr="00376032">
        <w:rPr>
          <w:b/>
        </w:rPr>
        <w:t xml:space="preserve">: Hydroxyl radical scavenging antioxidant activity </w:t>
      </w:r>
      <w:proofErr w:type="gramStart"/>
      <w:r w:rsidRPr="00376032">
        <w:rPr>
          <w:b/>
        </w:rPr>
        <w:t>of  the</w:t>
      </w:r>
      <w:proofErr w:type="gramEnd"/>
      <w:r w:rsidRPr="00376032">
        <w:rPr>
          <w:b/>
        </w:rPr>
        <w:t xml:space="preserve"> seed of </w:t>
      </w:r>
      <w:r w:rsidRPr="00376032">
        <w:rPr>
          <w:b/>
          <w:i/>
        </w:rPr>
        <w:t>sesamum</w:t>
      </w:r>
    </w:p>
    <w:p w14:paraId="0B1ADC58" w14:textId="77777777" w:rsidR="0092712F" w:rsidRPr="00376032" w:rsidRDefault="0092712F" w:rsidP="0092712F">
      <w:pPr>
        <w:adjustRightInd w:val="0"/>
      </w:pPr>
      <w:r w:rsidRPr="00376032">
        <w:rPr>
          <w:b/>
          <w:i/>
        </w:rPr>
        <w:t>indicum</w:t>
      </w:r>
    </w:p>
    <w:p w14:paraId="2083CC4D" w14:textId="77777777" w:rsidR="0092712F" w:rsidRPr="00376032" w:rsidRDefault="0092712F" w:rsidP="0092712F">
      <w:pPr>
        <w:adjustRightInd w:val="0"/>
        <w:rPr>
          <w:b/>
        </w:rPr>
      </w:pPr>
    </w:p>
    <w:p w14:paraId="7B415F84" w14:textId="77777777" w:rsidR="0092712F" w:rsidRPr="00376032" w:rsidRDefault="0092712F" w:rsidP="0092712F">
      <w:pPr>
        <w:adjustRightInd w:val="0"/>
        <w:rPr>
          <w:b/>
        </w:rPr>
      </w:pPr>
    </w:p>
    <w:p w14:paraId="15FA37FA" w14:textId="77777777" w:rsidR="0092712F" w:rsidRPr="00376032" w:rsidRDefault="0092712F" w:rsidP="0092712F">
      <w:pPr>
        <w:adjustRightInd w:val="0"/>
        <w:rPr>
          <w:b/>
        </w:rPr>
      </w:pPr>
      <w:r w:rsidRPr="00376032">
        <w:rPr>
          <w:b/>
        </w:rPr>
        <w:t>Superoxide Scavenging Activity Result</w:t>
      </w:r>
    </w:p>
    <w:p w14:paraId="3B423063" w14:textId="77777777" w:rsidR="0092712F" w:rsidRPr="00376032" w:rsidRDefault="0092712F" w:rsidP="0092712F">
      <w:pPr>
        <w:adjustRightInd w:val="0"/>
        <w:jc w:val="both"/>
      </w:pPr>
      <w:r w:rsidRPr="00376032">
        <w:t xml:space="preserve">The figure below shows that sesame seed has superoxide scavenging activity, but when compared to the </w:t>
      </w:r>
      <w:r w:rsidRPr="00376032">
        <w:lastRenderedPageBreak/>
        <w:t>standard, gallic acid it is slightly lower.</w:t>
      </w:r>
    </w:p>
    <w:p w14:paraId="75471323" w14:textId="77777777" w:rsidR="0092712F" w:rsidRPr="00376032" w:rsidRDefault="0092712F" w:rsidP="0092712F">
      <w:pPr>
        <w:adjustRightInd w:val="0"/>
      </w:pPr>
    </w:p>
    <w:p w14:paraId="42B6295D" w14:textId="77777777" w:rsidR="0092712F" w:rsidRPr="00376032" w:rsidRDefault="0092712F" w:rsidP="0092712F">
      <w:pPr>
        <w:jc w:val="both"/>
      </w:pPr>
    </w:p>
    <w:p w14:paraId="615DB42B" w14:textId="77777777" w:rsidR="0092712F" w:rsidRPr="00376032" w:rsidRDefault="0092712F" w:rsidP="0092712F">
      <w:pPr>
        <w:jc w:val="both"/>
        <w:rPr>
          <w:b/>
        </w:rPr>
      </w:pPr>
      <w:commentRangeStart w:id="23"/>
      <w:r w:rsidRPr="00376032">
        <w:rPr>
          <w:b/>
          <w:noProof/>
        </w:rPr>
        <w:drawing>
          <wp:inline distT="0" distB="0" distL="0" distR="0" wp14:anchorId="76D4FCE1" wp14:editId="63F639C0">
            <wp:extent cx="3792772" cy="3609892"/>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23"/>
      <w:r w:rsidR="00FC5963">
        <w:rPr>
          <w:rStyle w:val="CommentReference"/>
        </w:rPr>
        <w:commentReference w:id="23"/>
      </w:r>
    </w:p>
    <w:p w14:paraId="62D5B83A" w14:textId="365D8DB9" w:rsidR="0092712F" w:rsidRPr="00376032" w:rsidRDefault="0092712F" w:rsidP="0092712F">
      <w:pPr>
        <w:jc w:val="both"/>
        <w:rPr>
          <w:b/>
          <w:i/>
        </w:rPr>
      </w:pPr>
      <w:r w:rsidRPr="00376032">
        <w:rPr>
          <w:b/>
        </w:rPr>
        <w:t xml:space="preserve">Figure </w:t>
      </w:r>
      <w:r w:rsidR="00F341B7">
        <w:rPr>
          <w:b/>
        </w:rPr>
        <w:t>2</w:t>
      </w:r>
      <w:r w:rsidRPr="00376032">
        <w:rPr>
          <w:b/>
        </w:rPr>
        <w:t xml:space="preserve">: Superoxide scavenging activity of the seed </w:t>
      </w:r>
      <w:proofErr w:type="spellStart"/>
      <w:r w:rsidRPr="00376032">
        <w:rPr>
          <w:b/>
        </w:rPr>
        <w:t>of</w:t>
      </w:r>
      <w:r w:rsidRPr="00376032">
        <w:rPr>
          <w:b/>
          <w:i/>
        </w:rPr>
        <w:t>sesamumindicum</w:t>
      </w:r>
      <w:proofErr w:type="spellEnd"/>
    </w:p>
    <w:p w14:paraId="3C096469" w14:textId="77777777" w:rsidR="0092712F" w:rsidRPr="00376032" w:rsidRDefault="0092712F" w:rsidP="0092712F">
      <w:pPr>
        <w:jc w:val="both"/>
        <w:rPr>
          <w:b/>
          <w:i/>
        </w:rPr>
      </w:pPr>
    </w:p>
    <w:p w14:paraId="4F5DD3BB" w14:textId="77777777" w:rsidR="0092712F" w:rsidRPr="00376032" w:rsidRDefault="0092712F" w:rsidP="0092712F">
      <w:pPr>
        <w:jc w:val="both"/>
        <w:rPr>
          <w:b/>
          <w:i/>
        </w:rPr>
      </w:pPr>
    </w:p>
    <w:p w14:paraId="5D9080A1" w14:textId="77777777" w:rsidR="0092712F" w:rsidRPr="00376032" w:rsidRDefault="0092712F" w:rsidP="0092712F">
      <w:pPr>
        <w:jc w:val="both"/>
        <w:rPr>
          <w:b/>
        </w:rPr>
      </w:pPr>
      <w:r w:rsidRPr="00376032">
        <w:rPr>
          <w:b/>
        </w:rPr>
        <w:t>Ferric Reducing Power Activity Result</w:t>
      </w:r>
    </w:p>
    <w:p w14:paraId="0BA37636" w14:textId="77777777" w:rsidR="0092712F" w:rsidRPr="00376032" w:rsidRDefault="0092712F" w:rsidP="0092712F">
      <w:pPr>
        <w:jc w:val="both"/>
      </w:pPr>
      <w:r w:rsidRPr="00376032">
        <w:t>The graph below shows that the sesame seed has lower activity in ferric reducing power activity when compared to the standard, gallic acid with a higher activity in ferric reducing power activity.</w:t>
      </w:r>
    </w:p>
    <w:p w14:paraId="18FAA14E" w14:textId="77777777" w:rsidR="0092712F" w:rsidRPr="00376032" w:rsidRDefault="0092712F" w:rsidP="0092712F">
      <w:pPr>
        <w:jc w:val="both"/>
      </w:pPr>
    </w:p>
    <w:p w14:paraId="620ADCD7" w14:textId="77777777" w:rsidR="0092712F" w:rsidRPr="00376032" w:rsidRDefault="0092712F" w:rsidP="0092712F">
      <w:pPr>
        <w:jc w:val="both"/>
        <w:rPr>
          <w:b/>
        </w:rPr>
      </w:pPr>
      <w:commentRangeStart w:id="24"/>
      <w:r w:rsidRPr="00376032">
        <w:rPr>
          <w:noProof/>
        </w:rPr>
        <w:lastRenderedPageBreak/>
        <w:drawing>
          <wp:inline distT="0" distB="0" distL="0" distR="0" wp14:anchorId="781257E2" wp14:editId="72C270D6">
            <wp:extent cx="3498574" cy="3371353"/>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24"/>
      <w:r w:rsidR="006D34EB">
        <w:rPr>
          <w:rStyle w:val="CommentReference"/>
        </w:rPr>
        <w:commentReference w:id="24"/>
      </w:r>
    </w:p>
    <w:p w14:paraId="55C70416" w14:textId="732D6E64" w:rsidR="0092712F" w:rsidRPr="00376032" w:rsidRDefault="0092712F" w:rsidP="0092712F">
      <w:pPr>
        <w:jc w:val="both"/>
        <w:rPr>
          <w:b/>
          <w:i/>
        </w:rPr>
      </w:pPr>
      <w:r w:rsidRPr="00376032">
        <w:rPr>
          <w:b/>
        </w:rPr>
        <w:t xml:space="preserve">Figure </w:t>
      </w:r>
      <w:r w:rsidR="00F341B7">
        <w:rPr>
          <w:b/>
        </w:rPr>
        <w:t>3</w:t>
      </w:r>
      <w:r w:rsidRPr="00376032">
        <w:rPr>
          <w:b/>
        </w:rPr>
        <w:t xml:space="preserve">: Ferric reducing power activity of the seed of </w:t>
      </w:r>
      <w:commentRangeStart w:id="25"/>
      <w:proofErr w:type="spellStart"/>
      <w:r w:rsidRPr="00376032">
        <w:rPr>
          <w:b/>
          <w:i/>
        </w:rPr>
        <w:t>sesamumindicum</w:t>
      </w:r>
      <w:commentRangeEnd w:id="25"/>
      <w:proofErr w:type="spellEnd"/>
      <w:r w:rsidR="00557749">
        <w:rPr>
          <w:rStyle w:val="CommentReference"/>
        </w:rPr>
        <w:commentReference w:id="25"/>
      </w:r>
    </w:p>
    <w:p w14:paraId="4EF4B3FB" w14:textId="77777777" w:rsidR="0092712F" w:rsidRPr="00376032" w:rsidRDefault="0092712F" w:rsidP="0092712F">
      <w:pPr>
        <w:jc w:val="both"/>
        <w:rPr>
          <w:b/>
          <w:i/>
        </w:rPr>
      </w:pPr>
    </w:p>
    <w:p w14:paraId="1CA984EB" w14:textId="77777777" w:rsidR="0092712F" w:rsidRPr="00376032" w:rsidRDefault="0092712F" w:rsidP="0092712F">
      <w:pPr>
        <w:jc w:val="both"/>
        <w:rPr>
          <w:b/>
        </w:rPr>
      </w:pPr>
    </w:p>
    <w:p w14:paraId="2E5CF1F4" w14:textId="77777777" w:rsidR="0092712F" w:rsidRPr="00376032" w:rsidRDefault="0092712F" w:rsidP="0092712F">
      <w:pPr>
        <w:jc w:val="both"/>
        <w:rPr>
          <w:b/>
        </w:rPr>
      </w:pPr>
      <w:r w:rsidRPr="00376032">
        <w:rPr>
          <w:b/>
        </w:rPr>
        <w:t>Abts Activity Result</w:t>
      </w:r>
    </w:p>
    <w:p w14:paraId="3EBAFB87" w14:textId="77777777" w:rsidR="0092712F" w:rsidRPr="00376032" w:rsidRDefault="0092712F" w:rsidP="0092712F">
      <w:pPr>
        <w:jc w:val="both"/>
      </w:pPr>
      <w:r w:rsidRPr="00376032">
        <w:t>The graph below shows that sesame seed have an effective ABTS activity, but when compared with the standard, gallic acid, it is slightly lower than the standard.</w:t>
      </w:r>
    </w:p>
    <w:p w14:paraId="26503460" w14:textId="77777777" w:rsidR="0092712F" w:rsidRPr="00376032" w:rsidRDefault="0092712F" w:rsidP="0092712F">
      <w:pPr>
        <w:jc w:val="both"/>
        <w:rPr>
          <w:b/>
          <w:i/>
        </w:rPr>
      </w:pPr>
      <w:commentRangeStart w:id="26"/>
      <w:r w:rsidRPr="00376032">
        <w:rPr>
          <w:b/>
          <w:i/>
          <w:noProof/>
        </w:rPr>
        <w:drawing>
          <wp:inline distT="0" distB="0" distL="0" distR="0" wp14:anchorId="286FA5C6" wp14:editId="5E376349">
            <wp:extent cx="3657600" cy="365760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26"/>
      <w:r w:rsidR="006D34EB">
        <w:rPr>
          <w:rStyle w:val="CommentReference"/>
        </w:rPr>
        <w:commentReference w:id="26"/>
      </w:r>
    </w:p>
    <w:p w14:paraId="6DF6018B" w14:textId="22ACCA29" w:rsidR="0092712F" w:rsidRPr="00376032" w:rsidRDefault="0092712F" w:rsidP="0092712F">
      <w:pPr>
        <w:jc w:val="both"/>
        <w:rPr>
          <w:b/>
          <w:i/>
        </w:rPr>
      </w:pPr>
      <w:r w:rsidRPr="00376032">
        <w:rPr>
          <w:b/>
        </w:rPr>
        <w:t xml:space="preserve">Figure </w:t>
      </w:r>
      <w:r w:rsidR="00F341B7">
        <w:rPr>
          <w:b/>
        </w:rPr>
        <w:t>4</w:t>
      </w:r>
      <w:r w:rsidRPr="00376032">
        <w:rPr>
          <w:b/>
        </w:rPr>
        <w:t xml:space="preserve">: ABTS activity of the seed of </w:t>
      </w:r>
      <w:r w:rsidRPr="00376032">
        <w:rPr>
          <w:b/>
          <w:i/>
        </w:rPr>
        <w:t>sesame indicum</w:t>
      </w:r>
    </w:p>
    <w:p w14:paraId="11A613F4" w14:textId="77777777" w:rsidR="0092712F" w:rsidRDefault="0092712F" w:rsidP="0092712F">
      <w:pPr>
        <w:jc w:val="both"/>
        <w:rPr>
          <w:b/>
        </w:rPr>
      </w:pPr>
    </w:p>
    <w:p w14:paraId="2B584531" w14:textId="77777777" w:rsidR="0092712F" w:rsidRDefault="0092712F" w:rsidP="0092712F">
      <w:pPr>
        <w:jc w:val="both"/>
        <w:rPr>
          <w:b/>
        </w:rPr>
      </w:pPr>
    </w:p>
    <w:p w14:paraId="74634290" w14:textId="77777777" w:rsidR="0092712F" w:rsidRPr="00376032" w:rsidRDefault="0092712F" w:rsidP="0092712F">
      <w:pPr>
        <w:jc w:val="both"/>
        <w:rPr>
          <w:b/>
          <w:i/>
        </w:rPr>
      </w:pPr>
      <w:r w:rsidRPr="00376032">
        <w:rPr>
          <w:b/>
        </w:rPr>
        <w:t>Nitric Oxide Activity Result</w:t>
      </w:r>
    </w:p>
    <w:p w14:paraId="1EFD7F62" w14:textId="77777777" w:rsidR="0092712F" w:rsidRPr="00376032" w:rsidRDefault="0092712F" w:rsidP="0092712F">
      <w:pPr>
        <w:jc w:val="both"/>
      </w:pPr>
      <w:r w:rsidRPr="00376032">
        <w:t>The graph below show that sesame seed has a very low nitric oxide activity when compared to the standard, gallic acid.</w:t>
      </w:r>
    </w:p>
    <w:p w14:paraId="7E0C89D2" w14:textId="77777777" w:rsidR="0092712F" w:rsidRPr="00376032" w:rsidRDefault="0092712F" w:rsidP="0092712F">
      <w:pPr>
        <w:jc w:val="both"/>
        <w:rPr>
          <w:b/>
        </w:rPr>
      </w:pPr>
      <w:commentRangeStart w:id="27"/>
      <w:r w:rsidRPr="00376032">
        <w:rPr>
          <w:b/>
          <w:noProof/>
        </w:rPr>
        <w:drawing>
          <wp:inline distT="0" distB="0" distL="0" distR="0" wp14:anchorId="0DE8D6DE" wp14:editId="3887B2FA">
            <wp:extent cx="3562184" cy="3283889"/>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27"/>
      <w:r w:rsidR="006D34EB">
        <w:rPr>
          <w:rStyle w:val="CommentReference"/>
        </w:rPr>
        <w:commentReference w:id="27"/>
      </w:r>
    </w:p>
    <w:p w14:paraId="42103879" w14:textId="40FD9B96" w:rsidR="0092712F" w:rsidRPr="00376032" w:rsidRDefault="0092712F" w:rsidP="0092712F">
      <w:pPr>
        <w:adjustRightInd w:val="0"/>
        <w:rPr>
          <w:b/>
          <w:i/>
        </w:rPr>
      </w:pPr>
      <w:r w:rsidRPr="00376032">
        <w:rPr>
          <w:b/>
        </w:rPr>
        <w:t xml:space="preserve">Figure </w:t>
      </w:r>
      <w:r w:rsidR="00F341B7">
        <w:rPr>
          <w:b/>
        </w:rPr>
        <w:t>5</w:t>
      </w:r>
      <w:r w:rsidRPr="00376032">
        <w:rPr>
          <w:b/>
        </w:rPr>
        <w:t xml:space="preserve">: Nitric oxide activity of the seed of </w:t>
      </w:r>
      <w:proofErr w:type="spellStart"/>
      <w:r w:rsidRPr="00376032">
        <w:rPr>
          <w:b/>
          <w:i/>
        </w:rPr>
        <w:t>sesamumindicum</w:t>
      </w:r>
      <w:proofErr w:type="spellEnd"/>
    </w:p>
    <w:p w14:paraId="0353451D" w14:textId="77777777" w:rsidR="0092712F" w:rsidRPr="00376032" w:rsidRDefault="0092712F" w:rsidP="0092712F">
      <w:pPr>
        <w:adjustRightInd w:val="0"/>
        <w:rPr>
          <w:b/>
          <w:i/>
        </w:rPr>
      </w:pPr>
    </w:p>
    <w:p w14:paraId="2C8F2421" w14:textId="77777777" w:rsidR="0092712F" w:rsidRPr="00376032" w:rsidRDefault="0092712F" w:rsidP="0092712F">
      <w:pPr>
        <w:adjustRightInd w:val="0"/>
        <w:rPr>
          <w:b/>
          <w:i/>
        </w:rPr>
      </w:pPr>
    </w:p>
    <w:p w14:paraId="0A69E17B" w14:textId="77777777" w:rsidR="0092712F" w:rsidRDefault="0092712F" w:rsidP="0092712F">
      <w:pPr>
        <w:adjustRightInd w:val="0"/>
        <w:rPr>
          <w:b/>
        </w:rPr>
      </w:pPr>
    </w:p>
    <w:p w14:paraId="1AFBEDD9" w14:textId="77777777" w:rsidR="0092712F" w:rsidRPr="00376032" w:rsidRDefault="0092712F" w:rsidP="0092712F">
      <w:pPr>
        <w:adjustRightInd w:val="0"/>
        <w:rPr>
          <w:b/>
        </w:rPr>
      </w:pPr>
      <w:proofErr w:type="gramStart"/>
      <w:r w:rsidRPr="00376032">
        <w:rPr>
          <w:b/>
        </w:rPr>
        <w:t>Vitamin  Result</w:t>
      </w:r>
      <w:proofErr w:type="gramEnd"/>
    </w:p>
    <w:p w14:paraId="4DE06038" w14:textId="77777777" w:rsidR="0092712F" w:rsidRPr="00376032" w:rsidRDefault="0092712F" w:rsidP="0092712F">
      <w:pPr>
        <w:adjustRightInd w:val="0"/>
        <w:jc w:val="both"/>
      </w:pPr>
      <w:r w:rsidRPr="00376032">
        <w:t xml:space="preserve">The vitamins </w:t>
      </w:r>
      <w:proofErr w:type="gramStart"/>
      <w:r w:rsidRPr="00376032">
        <w:t>concentration  found</w:t>
      </w:r>
      <w:proofErr w:type="gramEnd"/>
      <w:r w:rsidRPr="00376032">
        <w:t xml:space="preserve"> in </w:t>
      </w:r>
      <w:proofErr w:type="spellStart"/>
      <w:r w:rsidRPr="00376032">
        <w:rPr>
          <w:i/>
        </w:rPr>
        <w:t>sesamumindicum</w:t>
      </w:r>
      <w:proofErr w:type="spellEnd"/>
      <w:r w:rsidRPr="00376032">
        <w:t xml:space="preserve"> are shown in table 2. In </w:t>
      </w:r>
      <w:proofErr w:type="spellStart"/>
      <w:r w:rsidRPr="00376032">
        <w:rPr>
          <w:i/>
        </w:rPr>
        <w:t>sesamumindicum</w:t>
      </w:r>
      <w:proofErr w:type="spellEnd"/>
      <w:r w:rsidRPr="00376032">
        <w:t xml:space="preserve"> the vitamin A content is 17mg/kg, vitamin C (56.75mg/kg), </w:t>
      </w:r>
      <w:proofErr w:type="gramStart"/>
      <w:r w:rsidRPr="00376032">
        <w:t>vitamin  D</w:t>
      </w:r>
      <w:proofErr w:type="gramEnd"/>
      <w:r w:rsidRPr="00376032">
        <w:t xml:space="preserve"> (26.16mg/kg), and Folate (0.27mg/kg).</w:t>
      </w:r>
    </w:p>
    <w:p w14:paraId="33D81BA3" w14:textId="77777777" w:rsidR="0092712F" w:rsidRPr="00376032" w:rsidRDefault="0092712F" w:rsidP="0092712F">
      <w:pPr>
        <w:adjustRightInd w:val="0"/>
      </w:pPr>
    </w:p>
    <w:p w14:paraId="04A90726" w14:textId="77777777" w:rsidR="0092712F" w:rsidRPr="00376032" w:rsidRDefault="0092712F" w:rsidP="0092712F">
      <w:r w:rsidRPr="00376032">
        <w:rPr>
          <w:noProof/>
        </w:rPr>
        <w:drawing>
          <wp:inline distT="0" distB="0" distL="0" distR="0" wp14:anchorId="48EA00BA" wp14:editId="542ACC97">
            <wp:extent cx="4107677" cy="2353282"/>
            <wp:effectExtent l="19050" t="0" r="26173" b="8918"/>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83E27E" w14:textId="1A9640D7" w:rsidR="0092712F" w:rsidRPr="00376032" w:rsidRDefault="0092712F" w:rsidP="0092712F">
      <w:pPr>
        <w:adjustRightInd w:val="0"/>
        <w:rPr>
          <w:b/>
        </w:rPr>
      </w:pPr>
      <w:r w:rsidRPr="00376032">
        <w:rPr>
          <w:b/>
        </w:rPr>
        <w:t>Figure</w:t>
      </w:r>
      <w:r w:rsidR="00F341B7">
        <w:rPr>
          <w:b/>
        </w:rPr>
        <w:t xml:space="preserve"> 6</w:t>
      </w:r>
      <w:r w:rsidRPr="00376032">
        <w:rPr>
          <w:b/>
        </w:rPr>
        <w:t>: A bar chart showing different vitamin results</w:t>
      </w:r>
    </w:p>
    <w:p w14:paraId="5594E3A0" w14:textId="77777777" w:rsidR="0092712F" w:rsidRPr="00376032" w:rsidRDefault="0092712F" w:rsidP="0092712F">
      <w:pPr>
        <w:adjustRightInd w:val="0"/>
        <w:rPr>
          <w:b/>
        </w:rPr>
      </w:pPr>
      <w:r w:rsidRPr="00376032">
        <w:rPr>
          <w:b/>
        </w:rPr>
        <w:t xml:space="preserve">Partial Oil </w:t>
      </w:r>
      <w:commentRangeStart w:id="28"/>
      <w:proofErr w:type="spellStart"/>
      <w:r w:rsidRPr="00376032">
        <w:rPr>
          <w:b/>
        </w:rPr>
        <w:t>Charaterization</w:t>
      </w:r>
      <w:proofErr w:type="spellEnd"/>
      <w:r w:rsidRPr="00376032">
        <w:rPr>
          <w:b/>
        </w:rPr>
        <w:t xml:space="preserve"> </w:t>
      </w:r>
      <w:commentRangeEnd w:id="28"/>
      <w:r w:rsidR="0073691C">
        <w:rPr>
          <w:rStyle w:val="CommentReference"/>
        </w:rPr>
        <w:commentReference w:id="28"/>
      </w:r>
      <w:r w:rsidRPr="00376032">
        <w:rPr>
          <w:b/>
        </w:rPr>
        <w:t xml:space="preserve">Results </w:t>
      </w:r>
    </w:p>
    <w:p w14:paraId="4BED4186" w14:textId="77777777" w:rsidR="0092712F" w:rsidRPr="00376032" w:rsidRDefault="0092712F" w:rsidP="0092712F">
      <w:pPr>
        <w:adjustRightInd w:val="0"/>
        <w:jc w:val="both"/>
      </w:pPr>
      <w:r w:rsidRPr="00376032">
        <w:lastRenderedPageBreak/>
        <w:t xml:space="preserve">The partial oil characterization parameter found in the seed of </w:t>
      </w:r>
      <w:proofErr w:type="spellStart"/>
      <w:r w:rsidRPr="00376032">
        <w:rPr>
          <w:i/>
        </w:rPr>
        <w:t>sesamumindicum</w:t>
      </w:r>
      <w:proofErr w:type="spellEnd"/>
      <w:r w:rsidRPr="00376032">
        <w:t xml:space="preserve"> are shown in table 1. In the seed of </w:t>
      </w:r>
      <w:proofErr w:type="spellStart"/>
      <w:r w:rsidRPr="00376032">
        <w:rPr>
          <w:i/>
        </w:rPr>
        <w:t>sesamumindicum</w:t>
      </w:r>
      <w:proofErr w:type="spellEnd"/>
      <w:r w:rsidRPr="00376032">
        <w:t xml:space="preserve"> the Free fatty acid and acid value is 6.00% and 12.01% respectively. The shows that seed </w:t>
      </w:r>
      <w:proofErr w:type="gramStart"/>
      <w:r w:rsidRPr="00376032">
        <w:t xml:space="preserve">of  </w:t>
      </w:r>
      <w:proofErr w:type="spellStart"/>
      <w:r w:rsidRPr="00376032">
        <w:rPr>
          <w:i/>
        </w:rPr>
        <w:t>sesamumindicum</w:t>
      </w:r>
      <w:proofErr w:type="spellEnd"/>
      <w:proofErr w:type="gramEnd"/>
      <w:r w:rsidRPr="00376032">
        <w:t xml:space="preserve"> is less susceptible to oxidative aging. The value of peroxide value (6.00mleq/kg) shows that it is fresh and of good quality, considered suitable for human consumption. The iodine value (110.84) shows that the oil </w:t>
      </w:r>
      <w:proofErr w:type="spellStart"/>
      <w:r w:rsidRPr="00376032">
        <w:t>of</w:t>
      </w:r>
      <w:r w:rsidRPr="00376032">
        <w:rPr>
          <w:i/>
        </w:rPr>
        <w:t>sesamumindicum</w:t>
      </w:r>
      <w:proofErr w:type="spellEnd"/>
      <w:r w:rsidRPr="00376032">
        <w:t xml:space="preserve"> contains unsaturated fatty acid (oleic and linoleic fatty acid) and it also has stability and nutritional quality. The value of specific gravity shows that the oil of </w:t>
      </w:r>
      <w:proofErr w:type="spellStart"/>
      <w:r w:rsidRPr="00376032">
        <w:rPr>
          <w:i/>
        </w:rPr>
        <w:t>sesamumindicumis</w:t>
      </w:r>
      <w:r w:rsidRPr="00376032">
        <w:t>less</w:t>
      </w:r>
      <w:proofErr w:type="spellEnd"/>
      <w:r w:rsidRPr="00376032">
        <w:t xml:space="preserve"> dense than water.</w:t>
      </w:r>
    </w:p>
    <w:p w14:paraId="67F787B2" w14:textId="77777777" w:rsidR="0092712F" w:rsidRPr="00376032" w:rsidRDefault="0092712F" w:rsidP="0092712F">
      <w:pPr>
        <w:adjustRightInd w:val="0"/>
        <w:rPr>
          <w:b/>
        </w:rPr>
      </w:pPr>
    </w:p>
    <w:p w14:paraId="1E1DA596" w14:textId="77777777" w:rsidR="0092712F" w:rsidRPr="00376032" w:rsidRDefault="0092712F" w:rsidP="0092712F">
      <w:pPr>
        <w:adjustRightInd w:val="0"/>
      </w:pPr>
      <w:r w:rsidRPr="00376032">
        <w:rPr>
          <w:b/>
        </w:rPr>
        <w:t xml:space="preserve">Table 1: Partial oil characterization parameters of </w:t>
      </w:r>
      <w:proofErr w:type="spellStart"/>
      <w:r w:rsidRPr="00376032">
        <w:rPr>
          <w:b/>
          <w:i/>
        </w:rPr>
        <w:t>sesamumindicum</w:t>
      </w:r>
      <w:proofErr w:type="spellEnd"/>
    </w:p>
    <w:p w14:paraId="726630DF" w14:textId="77777777" w:rsidR="0092712F" w:rsidRPr="00376032" w:rsidRDefault="0092712F" w:rsidP="0092712F">
      <w:pPr>
        <w:adjustRightInd w:val="0"/>
      </w:pPr>
    </w:p>
    <w:p w14:paraId="3651B97A" w14:textId="2AFA273C" w:rsidR="00F341B7" w:rsidRDefault="00FF0F9B" w:rsidP="0092712F">
      <w:pPr>
        <w:adjustRightInd w:val="0"/>
        <w:rPr>
          <w:b/>
        </w:rPr>
      </w:pPr>
      <w:r>
        <w:rPr>
          <w:b/>
          <w:noProof/>
        </w:rPr>
        <w:pict w14:anchorId="08F7A1B6">
          <v:shape id="_x0000_s1038" type="#_x0000_t32" style="position:absolute;margin-left:-33pt;margin-top:19.8pt;width:424.5pt;height:0;z-index:251672576" o:connectortype="straight"/>
        </w:pict>
      </w:r>
      <w:r>
        <w:rPr>
          <w:b/>
          <w:noProof/>
        </w:rPr>
        <w:pict w14:anchorId="1F038954">
          <v:shape id="_x0000_s1030" type="#_x0000_t32" style="position:absolute;margin-left:-33pt;margin-top:1.65pt;width:424.5pt;height:0;z-index:251664384" o:connectortype="straight"/>
        </w:pict>
      </w:r>
      <w:r w:rsidR="0092712F" w:rsidRPr="00376032">
        <w:rPr>
          <w:b/>
        </w:rPr>
        <w:t xml:space="preserve">Parameters      </w:t>
      </w:r>
      <w:r w:rsidR="00F341B7">
        <w:rPr>
          <w:b/>
        </w:rPr>
        <w:t xml:space="preserve">                                                          </w:t>
      </w:r>
      <w:r w:rsidR="00F341B7" w:rsidRPr="00376032">
        <w:rPr>
          <w:b/>
        </w:rPr>
        <w:t>Concentrations</w:t>
      </w:r>
    </w:p>
    <w:p w14:paraId="556DE2DB" w14:textId="17307171" w:rsidR="0092712F" w:rsidRPr="00376032" w:rsidRDefault="0092712F" w:rsidP="0092712F">
      <w:pPr>
        <w:adjustRightInd w:val="0"/>
        <w:rPr>
          <w:b/>
        </w:rPr>
      </w:pPr>
      <w:r w:rsidRPr="00376032">
        <w:rPr>
          <w:b/>
        </w:rPr>
        <w:t xml:space="preserve">                                                        </w:t>
      </w:r>
    </w:p>
    <w:p w14:paraId="73A4D188" w14:textId="77777777" w:rsidR="0092712F" w:rsidRPr="00376032" w:rsidRDefault="0092712F" w:rsidP="0092712F">
      <w:pPr>
        <w:adjustRightInd w:val="0"/>
        <w:rPr>
          <w:b/>
        </w:rPr>
      </w:pPr>
      <w:r w:rsidRPr="00376032">
        <w:rPr>
          <w:b/>
        </w:rPr>
        <w:t xml:space="preserve">Acid value (%)                                          </w:t>
      </w:r>
      <w:r w:rsidRPr="00376032">
        <w:rPr>
          <w:b/>
        </w:rPr>
        <w:tab/>
      </w:r>
      <w:r w:rsidRPr="00376032">
        <w:rPr>
          <w:b/>
        </w:rPr>
        <w:tab/>
        <w:t xml:space="preserve"> 12.01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5</m:t>
        </m:r>
      </m:oMath>
      <w:r w:rsidRPr="00376032">
        <w:rPr>
          <w:rFonts w:eastAsiaTheme="minorEastAsia"/>
          <w:b/>
        </w:rPr>
        <w:t>0</w:t>
      </w:r>
    </w:p>
    <w:p w14:paraId="150756C7" w14:textId="77777777" w:rsidR="0092712F" w:rsidRPr="00376032" w:rsidRDefault="0092712F" w:rsidP="0092712F">
      <w:pPr>
        <w:adjustRightInd w:val="0"/>
        <w:rPr>
          <w:b/>
        </w:rPr>
      </w:pPr>
      <w:r w:rsidRPr="00376032">
        <w:rPr>
          <w:b/>
        </w:rPr>
        <w:t xml:space="preserve">Free fatty acid (%)                                   </w:t>
      </w:r>
      <w:r w:rsidRPr="00376032">
        <w:rPr>
          <w:b/>
        </w:rPr>
        <w:tab/>
      </w:r>
      <w:r w:rsidRPr="00376032">
        <w:rPr>
          <w:b/>
        </w:rPr>
        <w:tab/>
        <w:t xml:space="preserve"> 6.00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22</m:t>
        </m:r>
      </m:oMath>
    </w:p>
    <w:p w14:paraId="5598DA3F" w14:textId="77777777" w:rsidR="0092712F" w:rsidRPr="00376032" w:rsidRDefault="0092712F" w:rsidP="0092712F">
      <w:pPr>
        <w:adjustRightInd w:val="0"/>
        <w:rPr>
          <w:b/>
        </w:rPr>
      </w:pPr>
      <w:r w:rsidRPr="00376032">
        <w:rPr>
          <w:b/>
        </w:rPr>
        <w:t xml:space="preserve">Saponification </w:t>
      </w:r>
      <w:proofErr w:type="gramStart"/>
      <w:r w:rsidRPr="00376032">
        <w:rPr>
          <w:b/>
        </w:rPr>
        <w:t>value(</w:t>
      </w:r>
      <w:proofErr w:type="spellStart"/>
      <w:proofErr w:type="gramEnd"/>
      <w:r w:rsidRPr="00376032">
        <w:rPr>
          <w:b/>
        </w:rPr>
        <w:t>mgKOH</w:t>
      </w:r>
      <w:proofErr w:type="spellEnd"/>
      <w:r w:rsidRPr="00376032">
        <w:rPr>
          <w:b/>
        </w:rPr>
        <w:t xml:space="preserve">/kg)          </w:t>
      </w:r>
      <w:r w:rsidRPr="00376032">
        <w:rPr>
          <w:b/>
        </w:rPr>
        <w:tab/>
      </w:r>
      <w:r w:rsidRPr="00376032">
        <w:rPr>
          <w:b/>
        </w:rPr>
        <w:tab/>
        <w:t xml:space="preserve"> 273.95 </w:t>
      </w:r>
      <m:oMath>
        <m:r>
          <m:rPr>
            <m:sty m:val="bi"/>
          </m:rPr>
          <w:rPr>
            <w:rFonts w:ascii="Cambria Math"/>
          </w:rPr>
          <m:t>±</m:t>
        </m:r>
        <m:r>
          <m:rPr>
            <m:sty m:val="bi"/>
          </m:rPr>
          <w:rPr>
            <w:rFonts w:ascii="Cambria Math" w:hAnsi="Cambria Math"/>
          </w:rPr>
          <m:t>7</m:t>
        </m:r>
        <m:r>
          <m:rPr>
            <m:sty m:val="bi"/>
          </m:rPr>
          <w:rPr>
            <w:rFonts w:ascii="Cambria Math"/>
          </w:rPr>
          <m:t>.</m:t>
        </m:r>
        <m:r>
          <m:rPr>
            <m:sty m:val="bi"/>
          </m:rPr>
          <w:rPr>
            <w:rFonts w:ascii="Cambria Math" w:hAnsi="Cambria Math"/>
          </w:rPr>
          <m:t>05</m:t>
        </m:r>
      </m:oMath>
    </w:p>
    <w:p w14:paraId="63F98770" w14:textId="77777777" w:rsidR="0092712F" w:rsidRPr="00376032" w:rsidRDefault="0092712F" w:rsidP="0092712F">
      <w:pPr>
        <w:tabs>
          <w:tab w:val="left" w:pos="3825"/>
        </w:tabs>
        <w:adjustRightInd w:val="0"/>
        <w:rPr>
          <w:b/>
        </w:rPr>
      </w:pPr>
      <w:r w:rsidRPr="00376032">
        <w:rPr>
          <w:b/>
        </w:rPr>
        <w:t>Peroxide value (</w:t>
      </w:r>
      <w:proofErr w:type="spellStart"/>
      <w:r w:rsidRPr="00376032">
        <w:rPr>
          <w:b/>
        </w:rPr>
        <w:t>mleq</w:t>
      </w:r>
      <w:proofErr w:type="spellEnd"/>
      <w:r w:rsidRPr="00376032">
        <w:rPr>
          <w:b/>
        </w:rPr>
        <w:t>/kg)</w:t>
      </w:r>
      <w:r w:rsidRPr="00376032">
        <w:rPr>
          <w:b/>
        </w:rPr>
        <w:tab/>
      </w:r>
      <w:r w:rsidRPr="00376032">
        <w:rPr>
          <w:b/>
        </w:rPr>
        <w:tab/>
      </w:r>
      <w:r w:rsidRPr="00376032">
        <w:rPr>
          <w:b/>
        </w:rPr>
        <w:tab/>
        <w:t>6.46</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30</m:t>
        </m:r>
      </m:oMath>
    </w:p>
    <w:p w14:paraId="76CDCABF" w14:textId="77777777" w:rsidR="0092712F" w:rsidRPr="00376032" w:rsidRDefault="0092712F" w:rsidP="0092712F">
      <w:pPr>
        <w:adjustRightInd w:val="0"/>
        <w:rPr>
          <w:b/>
        </w:rPr>
      </w:pPr>
      <w:r w:rsidRPr="00376032">
        <w:rPr>
          <w:b/>
        </w:rPr>
        <w:t xml:space="preserve">Iodine value                                               </w:t>
      </w:r>
      <w:r w:rsidRPr="00376032">
        <w:rPr>
          <w:b/>
        </w:rPr>
        <w:tab/>
      </w:r>
      <w:r w:rsidRPr="00376032">
        <w:rPr>
          <w:b/>
        </w:rPr>
        <w:tab/>
        <w:t xml:space="preserve"> 110.84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36</m:t>
        </m:r>
      </m:oMath>
    </w:p>
    <w:p w14:paraId="4FE7F347" w14:textId="77777777" w:rsidR="0092712F" w:rsidRPr="00376032" w:rsidRDefault="0092712F" w:rsidP="0092712F">
      <w:pPr>
        <w:adjustRightInd w:val="0"/>
        <w:rPr>
          <w:b/>
        </w:rPr>
      </w:pPr>
      <w:r w:rsidRPr="00376032">
        <w:rPr>
          <w:b/>
        </w:rPr>
        <w:t xml:space="preserve">Refractive index                                          </w:t>
      </w:r>
      <w:r w:rsidRPr="00376032">
        <w:rPr>
          <w:b/>
        </w:rPr>
        <w:tab/>
      </w:r>
      <w:r w:rsidRPr="00376032">
        <w:rPr>
          <w:b/>
        </w:rPr>
        <w:tab/>
        <w:t xml:space="preserve">1.41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106CC83B" w14:textId="77777777" w:rsidR="0092712F" w:rsidRPr="00376032" w:rsidRDefault="0092712F" w:rsidP="0092712F">
      <w:pPr>
        <w:adjustRightInd w:val="0"/>
        <w:rPr>
          <w:b/>
        </w:rPr>
      </w:pPr>
      <w:r w:rsidRPr="00376032">
        <w:rPr>
          <w:b/>
        </w:rPr>
        <w:t xml:space="preserve">Viscosity (Mpas.sec)                                   </w:t>
      </w:r>
      <w:r w:rsidRPr="00376032">
        <w:rPr>
          <w:b/>
        </w:rPr>
        <w:tab/>
      </w:r>
      <w:r w:rsidRPr="00376032">
        <w:rPr>
          <w:b/>
        </w:rPr>
        <w:tab/>
        <w:t xml:space="preserve"> 138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73</m:t>
        </m:r>
      </m:oMath>
    </w:p>
    <w:p w14:paraId="384A4651" w14:textId="77777777" w:rsidR="0092712F" w:rsidRPr="00376032" w:rsidRDefault="0092712F" w:rsidP="0092712F">
      <w:pPr>
        <w:adjustRightInd w:val="0"/>
        <w:rPr>
          <w:b/>
        </w:rPr>
      </w:pPr>
      <w:r w:rsidRPr="00376032">
        <w:rPr>
          <w:b/>
        </w:rPr>
        <w:t xml:space="preserve">Specific gravity                                           </w:t>
      </w:r>
      <w:r w:rsidRPr="00376032">
        <w:rPr>
          <w:b/>
        </w:rPr>
        <w:tab/>
      </w:r>
      <w:r w:rsidRPr="00376032">
        <w:rPr>
          <w:b/>
        </w:rPr>
        <w:tab/>
        <w:t xml:space="preserve"> 0.93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147864D3" w14:textId="3D68C7EC" w:rsidR="0092712F" w:rsidRPr="00376032" w:rsidRDefault="0092712F" w:rsidP="0092712F">
      <w:pPr>
        <w:adjustRightInd w:val="0"/>
        <w:rPr>
          <w:b/>
        </w:rPr>
      </w:pPr>
      <w:r w:rsidRPr="00376032">
        <w:rPr>
          <w:b/>
        </w:rPr>
        <w:t xml:space="preserve">Cloud </w:t>
      </w:r>
      <w:proofErr w:type="spellStart"/>
      <w:r w:rsidRPr="00376032">
        <w:rPr>
          <w:b/>
        </w:rPr>
        <w:t>point</w:t>
      </w:r>
      <w:r w:rsidRPr="00376032">
        <w:rPr>
          <w:b/>
          <w:vertAlign w:val="superscript"/>
        </w:rPr>
        <w:t>o</w:t>
      </w:r>
      <w:r w:rsidRPr="00376032">
        <w:rPr>
          <w:b/>
        </w:rPr>
        <w:t>C</w:t>
      </w:r>
      <w:proofErr w:type="spellEnd"/>
      <w:r w:rsidRPr="00376032">
        <w:rPr>
          <w:b/>
        </w:rPr>
        <w:tab/>
      </w:r>
      <w:r w:rsidRPr="00376032">
        <w:rPr>
          <w:b/>
        </w:rPr>
        <w:tab/>
      </w:r>
      <w:r w:rsidR="00F341B7">
        <w:rPr>
          <w:b/>
        </w:rPr>
        <w:t xml:space="preserve">                                                       </w:t>
      </w:r>
      <w:r w:rsidRPr="00376032">
        <w:rPr>
          <w:b/>
        </w:rPr>
        <w:t xml:space="preserve"> 12.4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20</m:t>
        </m:r>
      </m:oMath>
    </w:p>
    <w:p w14:paraId="69C0AC7F" w14:textId="77777777" w:rsidR="0092712F" w:rsidRPr="00376032" w:rsidRDefault="0092712F" w:rsidP="0092712F">
      <w:pPr>
        <w:adjustRightInd w:val="0"/>
        <w:rPr>
          <w:b/>
        </w:rPr>
      </w:pPr>
      <w:r w:rsidRPr="00376032">
        <w:rPr>
          <w:b/>
        </w:rPr>
        <w:t xml:space="preserve">Flash </w:t>
      </w:r>
      <w:proofErr w:type="spellStart"/>
      <w:r w:rsidRPr="00376032">
        <w:rPr>
          <w:b/>
        </w:rPr>
        <w:t>point</w:t>
      </w:r>
      <w:r w:rsidRPr="00376032">
        <w:rPr>
          <w:b/>
          <w:vertAlign w:val="superscript"/>
        </w:rPr>
        <w:t>o</w:t>
      </w:r>
      <w:proofErr w:type="spellEnd"/>
      <w:r w:rsidRPr="00376032">
        <w:rPr>
          <w:b/>
        </w:rPr>
        <w:t xml:space="preserve"> C                                            </w:t>
      </w:r>
      <w:r w:rsidRPr="00376032">
        <w:rPr>
          <w:b/>
        </w:rPr>
        <w:tab/>
      </w:r>
      <w:r w:rsidRPr="00376032">
        <w:rPr>
          <w:b/>
        </w:rPr>
        <w:tab/>
        <w:t xml:space="preserve">267.66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52</m:t>
        </m:r>
      </m:oMath>
    </w:p>
    <w:p w14:paraId="1FA666AB" w14:textId="6ABAA181" w:rsidR="0092712F" w:rsidRPr="00376032" w:rsidRDefault="0092712F" w:rsidP="0092712F">
      <w:pPr>
        <w:adjustRightInd w:val="0"/>
        <w:rPr>
          <w:b/>
        </w:rPr>
      </w:pPr>
      <w:r w:rsidRPr="00376032">
        <w:rPr>
          <w:b/>
        </w:rPr>
        <w:t xml:space="preserve">Melting </w:t>
      </w:r>
      <w:proofErr w:type="spellStart"/>
      <w:r w:rsidRPr="00376032">
        <w:rPr>
          <w:b/>
        </w:rPr>
        <w:t>point</w:t>
      </w:r>
      <w:r w:rsidRPr="00376032">
        <w:rPr>
          <w:b/>
          <w:vertAlign w:val="superscript"/>
        </w:rPr>
        <w:t>o</w:t>
      </w:r>
      <w:r w:rsidRPr="00376032">
        <w:rPr>
          <w:b/>
        </w:rPr>
        <w:t>C</w:t>
      </w:r>
      <w:proofErr w:type="spellEnd"/>
      <w:r w:rsidRPr="00376032">
        <w:rPr>
          <w:b/>
        </w:rPr>
        <w:tab/>
      </w:r>
      <w:r w:rsidRPr="00376032">
        <w:rPr>
          <w:b/>
        </w:rPr>
        <w:tab/>
      </w:r>
      <w:r w:rsidR="00F341B7">
        <w:rPr>
          <w:b/>
        </w:rPr>
        <w:t xml:space="preserve">                                                </w:t>
      </w:r>
      <w:r w:rsidRPr="00376032">
        <w:rPr>
          <w:b/>
        </w:rPr>
        <w:t xml:space="preserve">  6.23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25</m:t>
        </m:r>
      </m:oMath>
    </w:p>
    <w:p w14:paraId="4DBD827D" w14:textId="6E621811" w:rsidR="0092712F" w:rsidRPr="00376032" w:rsidRDefault="00FF0F9B" w:rsidP="0092712F">
      <w:pPr>
        <w:adjustRightInd w:val="0"/>
        <w:rPr>
          <w:b/>
        </w:rPr>
      </w:pPr>
      <w:r>
        <w:rPr>
          <w:b/>
          <w:noProof/>
        </w:rPr>
        <w:pict w14:anchorId="65B8168F">
          <v:shape id="_x0000_s1031" type="#_x0000_t32" style="position:absolute;margin-left:-8.25pt;margin-top:19.1pt;width:369pt;height:0;z-index:251665408" o:connectortype="straight"/>
        </w:pict>
      </w:r>
      <w:r w:rsidR="0092712F" w:rsidRPr="00376032">
        <w:rPr>
          <w:b/>
        </w:rPr>
        <w:t xml:space="preserve">Boiling </w:t>
      </w:r>
      <w:proofErr w:type="spellStart"/>
      <w:r w:rsidR="0092712F" w:rsidRPr="00376032">
        <w:rPr>
          <w:b/>
        </w:rPr>
        <w:t>point</w:t>
      </w:r>
      <w:r w:rsidR="0092712F" w:rsidRPr="00376032">
        <w:rPr>
          <w:b/>
          <w:vertAlign w:val="superscript"/>
        </w:rPr>
        <w:t>o</w:t>
      </w:r>
      <w:r w:rsidR="0092712F" w:rsidRPr="00376032">
        <w:rPr>
          <w:b/>
        </w:rPr>
        <w:t>C</w:t>
      </w:r>
      <w:proofErr w:type="spellEnd"/>
      <w:r w:rsidR="0092712F" w:rsidRPr="00376032">
        <w:rPr>
          <w:b/>
        </w:rPr>
        <w:tab/>
      </w:r>
      <w:r w:rsidR="0092712F" w:rsidRPr="00376032">
        <w:rPr>
          <w:b/>
        </w:rPr>
        <w:tab/>
      </w:r>
      <w:r w:rsidR="00F341B7">
        <w:rPr>
          <w:b/>
        </w:rPr>
        <w:t xml:space="preserve">                                                 </w:t>
      </w:r>
      <w:r w:rsidR="0092712F" w:rsidRPr="00376032">
        <w:rPr>
          <w:b/>
        </w:rPr>
        <w:t xml:space="preserve"> 319 </w:t>
      </w:r>
      <m:oMath>
        <m:r>
          <m:rPr>
            <m:sty m:val="bi"/>
          </m:rPr>
          <w:rPr>
            <w:rFonts w:ascii="Cambria Math"/>
          </w:rPr>
          <m:t>±</m:t>
        </m:r>
        <m:r>
          <m:rPr>
            <m:sty m:val="bi"/>
          </m:rPr>
          <w:rPr>
            <w:rFonts w:ascii="Cambria Math" w:hAnsi="Cambria Math"/>
          </w:rPr>
          <m:t>3</m:t>
        </m:r>
        <m:r>
          <m:rPr>
            <m:sty m:val="bi"/>
          </m:rPr>
          <w:rPr>
            <w:rFonts w:ascii="Cambria Math"/>
          </w:rPr>
          <m:t>.</m:t>
        </m:r>
        <m:r>
          <m:rPr>
            <m:sty m:val="bi"/>
          </m:rPr>
          <w:rPr>
            <w:rFonts w:ascii="Cambria Math" w:hAnsi="Cambria Math"/>
          </w:rPr>
          <m:t>00</m:t>
        </m:r>
      </m:oMath>
    </w:p>
    <w:p w14:paraId="7A43E37A" w14:textId="77777777" w:rsidR="0092712F" w:rsidRPr="00376032" w:rsidRDefault="0092712F" w:rsidP="0092712F">
      <w:pPr>
        <w:adjustRightInd w:val="0"/>
      </w:pPr>
    </w:p>
    <w:p w14:paraId="197AB902" w14:textId="77777777" w:rsidR="0092712F" w:rsidRPr="00376032" w:rsidRDefault="0092712F" w:rsidP="0092712F">
      <w:pPr>
        <w:adjustRightInd w:val="0"/>
      </w:pPr>
    </w:p>
    <w:p w14:paraId="1418349B" w14:textId="77777777" w:rsidR="0092712F" w:rsidRPr="00376032" w:rsidRDefault="0092712F" w:rsidP="0092712F">
      <w:pPr>
        <w:adjustRightInd w:val="0"/>
        <w:rPr>
          <w:b/>
        </w:rPr>
      </w:pPr>
      <w:r w:rsidRPr="00376032">
        <w:rPr>
          <w:b/>
        </w:rPr>
        <w:t>Minerals Results</w:t>
      </w:r>
    </w:p>
    <w:p w14:paraId="7FA6DE98" w14:textId="77777777" w:rsidR="0092712F" w:rsidRPr="00376032" w:rsidRDefault="0092712F" w:rsidP="0092712F">
      <w:pPr>
        <w:adjustRightInd w:val="0"/>
        <w:rPr>
          <w:i/>
        </w:rPr>
      </w:pPr>
      <w:r w:rsidRPr="00376032">
        <w:t xml:space="preserve">The table 2 and 3 shown above consist of the macromolecule </w:t>
      </w:r>
      <w:proofErr w:type="spellStart"/>
      <w:r w:rsidRPr="00376032">
        <w:t>andnmicromolecule</w:t>
      </w:r>
      <w:proofErr w:type="spellEnd"/>
      <w:r w:rsidRPr="00376032">
        <w:t xml:space="preserve"> contained in the seed of </w:t>
      </w:r>
      <w:proofErr w:type="spellStart"/>
      <w:r w:rsidRPr="00376032">
        <w:rPr>
          <w:i/>
        </w:rPr>
        <w:t>sesamumindicum</w:t>
      </w:r>
      <w:proofErr w:type="spellEnd"/>
    </w:p>
    <w:p w14:paraId="3FB66794" w14:textId="77777777" w:rsidR="0092712F" w:rsidRPr="00376032" w:rsidRDefault="0092712F" w:rsidP="0092712F">
      <w:pPr>
        <w:adjustRightInd w:val="0"/>
        <w:rPr>
          <w:b/>
        </w:rPr>
      </w:pPr>
    </w:p>
    <w:p w14:paraId="53B06411" w14:textId="77777777" w:rsidR="0092712F" w:rsidRPr="00376032" w:rsidRDefault="0092712F" w:rsidP="0092712F">
      <w:pPr>
        <w:adjustRightInd w:val="0"/>
        <w:rPr>
          <w:b/>
        </w:rPr>
      </w:pPr>
    </w:p>
    <w:p w14:paraId="30FBCF12" w14:textId="77777777" w:rsidR="0092712F" w:rsidRPr="00376032" w:rsidRDefault="0092712F" w:rsidP="0092712F">
      <w:pPr>
        <w:adjustRightInd w:val="0"/>
        <w:rPr>
          <w:b/>
        </w:rPr>
      </w:pPr>
    </w:p>
    <w:p w14:paraId="4743B8C9" w14:textId="77777777" w:rsidR="0092712F" w:rsidRPr="00376032" w:rsidRDefault="0092712F" w:rsidP="0092712F">
      <w:pPr>
        <w:adjustRightInd w:val="0"/>
        <w:rPr>
          <w:b/>
        </w:rPr>
      </w:pPr>
    </w:p>
    <w:p w14:paraId="0C14C94B" w14:textId="77777777" w:rsidR="0092712F" w:rsidRPr="00376032" w:rsidRDefault="0092712F" w:rsidP="0092712F">
      <w:pPr>
        <w:adjustRightInd w:val="0"/>
        <w:rPr>
          <w:b/>
        </w:rPr>
      </w:pPr>
    </w:p>
    <w:p w14:paraId="147B06A9" w14:textId="77777777" w:rsidR="0092712F" w:rsidRPr="00376032" w:rsidRDefault="0092712F" w:rsidP="0092712F">
      <w:pPr>
        <w:adjustRightInd w:val="0"/>
        <w:rPr>
          <w:b/>
        </w:rPr>
      </w:pPr>
    </w:p>
    <w:p w14:paraId="4EBB2EA7" w14:textId="77777777" w:rsidR="0092712F" w:rsidRDefault="0092712F" w:rsidP="0092712F">
      <w:pPr>
        <w:adjustRightInd w:val="0"/>
        <w:rPr>
          <w:b/>
        </w:rPr>
      </w:pPr>
    </w:p>
    <w:p w14:paraId="7DF98B6A" w14:textId="77777777" w:rsidR="0092712F" w:rsidRDefault="0092712F" w:rsidP="0092712F">
      <w:pPr>
        <w:adjustRightInd w:val="0"/>
        <w:rPr>
          <w:b/>
        </w:rPr>
      </w:pPr>
    </w:p>
    <w:p w14:paraId="69665E09" w14:textId="77777777" w:rsidR="0092712F" w:rsidRPr="00376032" w:rsidRDefault="0092712F" w:rsidP="0092712F">
      <w:pPr>
        <w:adjustRightInd w:val="0"/>
        <w:rPr>
          <w:b/>
        </w:rPr>
      </w:pPr>
      <w:r w:rsidRPr="00376032">
        <w:rPr>
          <w:b/>
        </w:rPr>
        <w:t xml:space="preserve">Table 2:  </w:t>
      </w:r>
      <w:proofErr w:type="gramStart"/>
      <w:r w:rsidRPr="00376032">
        <w:rPr>
          <w:b/>
        </w:rPr>
        <w:t xml:space="preserve">The  </w:t>
      </w:r>
      <w:proofErr w:type="spellStart"/>
      <w:r w:rsidRPr="00376032">
        <w:rPr>
          <w:b/>
        </w:rPr>
        <w:t>macrominerals</w:t>
      </w:r>
      <w:proofErr w:type="spellEnd"/>
      <w:proofErr w:type="gramEnd"/>
      <w:r w:rsidRPr="00376032">
        <w:rPr>
          <w:b/>
        </w:rPr>
        <w:t xml:space="preserve"> and their concentrations</w:t>
      </w:r>
    </w:p>
    <w:p w14:paraId="17327B47" w14:textId="77777777" w:rsidR="0092712F" w:rsidRPr="00376032" w:rsidRDefault="00FF0F9B" w:rsidP="0092712F">
      <w:pPr>
        <w:adjustRightInd w:val="0"/>
      </w:pPr>
      <w:r>
        <w:rPr>
          <w:b/>
          <w:noProof/>
        </w:rPr>
        <w:pict w14:anchorId="62464AE2">
          <v:shape id="_x0000_s1032" type="#_x0000_t32" style="position:absolute;margin-left:-1.5pt;margin-top:10.3pt;width:4in;height:0;z-index:251666432" o:connectortype="straight"/>
        </w:pict>
      </w:r>
    </w:p>
    <w:p w14:paraId="06B01DE0" w14:textId="77777777" w:rsidR="0092712F" w:rsidRPr="00376032" w:rsidRDefault="0092712F" w:rsidP="0092712F">
      <w:pPr>
        <w:adjustRightInd w:val="0"/>
        <w:rPr>
          <w:b/>
        </w:rPr>
      </w:pPr>
      <w:commentRangeStart w:id="29"/>
      <w:proofErr w:type="spellStart"/>
      <w:proofErr w:type="gramStart"/>
      <w:r w:rsidRPr="00376032">
        <w:rPr>
          <w:b/>
        </w:rPr>
        <w:t>MacromineralsConcentrations</w:t>
      </w:r>
      <w:commentRangeEnd w:id="29"/>
      <w:proofErr w:type="spellEnd"/>
      <w:proofErr w:type="gramEnd"/>
      <w:r w:rsidR="00922A50">
        <w:rPr>
          <w:rStyle w:val="CommentReference"/>
        </w:rPr>
        <w:commentReference w:id="29"/>
      </w:r>
      <w:r w:rsidRPr="00376032">
        <w:rPr>
          <w:b/>
        </w:rPr>
        <w:t>[ppm]</w:t>
      </w:r>
    </w:p>
    <w:p w14:paraId="2D76CE01" w14:textId="77777777" w:rsidR="0092712F" w:rsidRPr="00376032" w:rsidRDefault="00FF0F9B" w:rsidP="0092712F">
      <w:pPr>
        <w:adjustRightInd w:val="0"/>
        <w:rPr>
          <w:b/>
        </w:rPr>
      </w:pPr>
      <w:r>
        <w:rPr>
          <w:b/>
          <w:noProof/>
        </w:rPr>
        <w:pict w14:anchorId="3DB39F43">
          <v:shape id="_x0000_s1037" type="#_x0000_t32" style="position:absolute;margin-left:-1.5pt;margin-top:2.45pt;width:4in;height:0;z-index:251671552" o:connectortype="straight"/>
        </w:pict>
      </w:r>
    </w:p>
    <w:p w14:paraId="41C9B59C" w14:textId="77777777" w:rsidR="0092712F" w:rsidRPr="00376032" w:rsidRDefault="0092712F" w:rsidP="0092712F">
      <w:pPr>
        <w:jc w:val="both"/>
        <w:rPr>
          <w:b/>
        </w:rPr>
      </w:pPr>
      <w:r w:rsidRPr="00376032">
        <w:rPr>
          <w:b/>
        </w:rPr>
        <w:t xml:space="preserve"> Magnesium</w:t>
      </w:r>
      <w:r w:rsidRPr="00376032">
        <w:rPr>
          <w:b/>
        </w:rPr>
        <w:tab/>
      </w:r>
      <w:r w:rsidRPr="00376032">
        <w:rPr>
          <w:b/>
        </w:rPr>
        <w:tab/>
      </w:r>
      <w:r w:rsidRPr="00376032">
        <w:rPr>
          <w:b/>
        </w:rPr>
        <w:tab/>
      </w:r>
      <w:r w:rsidRPr="00376032">
        <w:rPr>
          <w:b/>
        </w:rPr>
        <w:tab/>
        <w:t xml:space="preserve">6.63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02</m:t>
        </m:r>
      </m:oMath>
    </w:p>
    <w:p w14:paraId="7248F2D1" w14:textId="77777777" w:rsidR="0092712F" w:rsidRPr="00376032" w:rsidRDefault="0092712F" w:rsidP="0092712F">
      <w:pPr>
        <w:jc w:val="both"/>
        <w:rPr>
          <w:b/>
        </w:rPr>
      </w:pPr>
      <w:r w:rsidRPr="00376032">
        <w:rPr>
          <w:b/>
        </w:rPr>
        <w:t>Sodium</w:t>
      </w:r>
      <w:r w:rsidRPr="00376032">
        <w:rPr>
          <w:b/>
        </w:rPr>
        <w:tab/>
      </w:r>
      <w:r w:rsidRPr="00376032">
        <w:rPr>
          <w:b/>
        </w:rPr>
        <w:tab/>
      </w:r>
      <w:r w:rsidRPr="00376032">
        <w:rPr>
          <w:b/>
        </w:rPr>
        <w:tab/>
      </w:r>
      <w:r w:rsidRPr="00376032">
        <w:rPr>
          <w:b/>
        </w:rPr>
        <w:tab/>
        <w:t>3.79</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73983143" w14:textId="77777777" w:rsidR="0092712F" w:rsidRPr="00376032" w:rsidRDefault="0092712F" w:rsidP="0092712F">
      <w:pPr>
        <w:jc w:val="both"/>
        <w:rPr>
          <w:b/>
        </w:rPr>
      </w:pPr>
      <w:r w:rsidRPr="00376032">
        <w:rPr>
          <w:b/>
        </w:rPr>
        <w:t>Calcium</w:t>
      </w:r>
      <w:r w:rsidRPr="00376032">
        <w:rPr>
          <w:b/>
        </w:rPr>
        <w:tab/>
      </w:r>
      <w:r w:rsidRPr="00376032">
        <w:rPr>
          <w:b/>
        </w:rPr>
        <w:tab/>
      </w:r>
      <w:r w:rsidRPr="00376032">
        <w:rPr>
          <w:b/>
        </w:rPr>
        <w:tab/>
      </w:r>
      <w:r w:rsidRPr="00376032">
        <w:rPr>
          <w:b/>
        </w:rPr>
        <w:tab/>
        <w:t xml:space="preserve">9.55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30A6C290" w14:textId="77777777" w:rsidR="0092712F" w:rsidRPr="00376032" w:rsidRDefault="0092712F" w:rsidP="0092712F">
      <w:pPr>
        <w:jc w:val="both"/>
      </w:pPr>
      <w:r w:rsidRPr="00376032">
        <w:rPr>
          <w:b/>
        </w:rPr>
        <w:t>Potassium</w:t>
      </w:r>
      <w:r w:rsidRPr="00376032">
        <w:rPr>
          <w:b/>
        </w:rPr>
        <w:tab/>
      </w:r>
      <w:r w:rsidRPr="00376032">
        <w:rPr>
          <w:b/>
        </w:rPr>
        <w:tab/>
      </w:r>
      <w:r w:rsidRPr="00376032">
        <w:rPr>
          <w:b/>
        </w:rPr>
        <w:tab/>
      </w:r>
      <w:r w:rsidRPr="00376032">
        <w:rPr>
          <w:b/>
        </w:rPr>
        <w:tab/>
        <w:t xml:space="preserve">3.34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04</m:t>
        </m:r>
      </m:oMath>
    </w:p>
    <w:p w14:paraId="0882E575" w14:textId="77777777" w:rsidR="0092712F" w:rsidRPr="00376032" w:rsidRDefault="00FF0F9B" w:rsidP="0092712F">
      <w:pPr>
        <w:jc w:val="both"/>
      </w:pPr>
      <w:r>
        <w:rPr>
          <w:noProof/>
        </w:rPr>
        <w:pict w14:anchorId="2EF19B0B">
          <v:shape id="_x0000_s1033" type="#_x0000_t32" style="position:absolute;left:0;text-align:left;margin-left:-1.5pt;margin-top:3.05pt;width:4in;height:0;z-index:251667456" o:connectortype="straight"/>
        </w:pict>
      </w:r>
    </w:p>
    <w:p w14:paraId="20A9767F" w14:textId="77777777" w:rsidR="0092712F" w:rsidRPr="00376032" w:rsidRDefault="0092712F" w:rsidP="0092712F">
      <w:pPr>
        <w:jc w:val="both"/>
      </w:pPr>
    </w:p>
    <w:p w14:paraId="2033BA6F" w14:textId="77777777" w:rsidR="0092712F" w:rsidRPr="00376032" w:rsidRDefault="0092712F" w:rsidP="0092712F">
      <w:pPr>
        <w:jc w:val="both"/>
      </w:pPr>
      <w:r w:rsidRPr="00376032">
        <w:rPr>
          <w:b/>
        </w:rPr>
        <w:t>Table 3: The microminerals and there concentrations</w:t>
      </w:r>
    </w:p>
    <w:p w14:paraId="7B83F50F" w14:textId="77777777" w:rsidR="0092712F" w:rsidRPr="00376032" w:rsidRDefault="00FF0F9B" w:rsidP="0092712F">
      <w:pPr>
        <w:jc w:val="both"/>
        <w:rPr>
          <w:b/>
        </w:rPr>
      </w:pPr>
      <w:r>
        <w:rPr>
          <w:b/>
          <w:noProof/>
        </w:rPr>
        <w:pict w14:anchorId="05D5B656">
          <v:shape id="_x0000_s1034" type="#_x0000_t32" style="position:absolute;left:0;text-align:left;margin-left:-8.25pt;margin-top:6.45pt;width:300pt;height:.05pt;z-index:251668480" o:connectortype="straight"/>
        </w:pict>
      </w:r>
    </w:p>
    <w:p w14:paraId="105D3E42" w14:textId="77777777" w:rsidR="0092712F" w:rsidRPr="00376032" w:rsidRDefault="0092712F" w:rsidP="0092712F">
      <w:pPr>
        <w:jc w:val="both"/>
        <w:rPr>
          <w:b/>
        </w:rPr>
      </w:pPr>
      <w:r w:rsidRPr="00376032">
        <w:rPr>
          <w:b/>
        </w:rPr>
        <w:t>Microminerals</w:t>
      </w:r>
      <w:r w:rsidRPr="00376032">
        <w:rPr>
          <w:b/>
        </w:rPr>
        <w:tab/>
      </w:r>
      <w:r w:rsidRPr="00376032">
        <w:rPr>
          <w:b/>
        </w:rPr>
        <w:tab/>
      </w:r>
      <w:r w:rsidRPr="00376032">
        <w:rPr>
          <w:b/>
        </w:rPr>
        <w:tab/>
        <w:t>Concentrations[ppm]</w:t>
      </w:r>
    </w:p>
    <w:p w14:paraId="642A1C8D" w14:textId="77777777" w:rsidR="0092712F" w:rsidRPr="00376032" w:rsidRDefault="0092712F" w:rsidP="0092712F">
      <w:pPr>
        <w:jc w:val="both"/>
        <w:rPr>
          <w:b/>
        </w:rPr>
      </w:pPr>
    </w:p>
    <w:p w14:paraId="3E963E5D" w14:textId="77777777" w:rsidR="0092712F" w:rsidRPr="00376032" w:rsidRDefault="00FF0F9B" w:rsidP="0092712F">
      <w:pPr>
        <w:jc w:val="both"/>
      </w:pPr>
      <w:r>
        <w:rPr>
          <w:noProof/>
        </w:rPr>
        <w:pict w14:anchorId="72C0C3B3">
          <v:shape id="_x0000_s1035" type="#_x0000_t32" style="position:absolute;left:0;text-align:left;margin-left:-8.25pt;margin-top:2.9pt;width:306.75pt;height:.05pt;z-index:251669504" o:connectortype="straight"/>
        </w:pict>
      </w:r>
    </w:p>
    <w:p w14:paraId="24E35A44" w14:textId="77777777" w:rsidR="0092712F" w:rsidRPr="00376032" w:rsidRDefault="0092712F" w:rsidP="0092712F">
      <w:pPr>
        <w:jc w:val="both"/>
        <w:rPr>
          <w:b/>
        </w:rPr>
      </w:pPr>
      <w:r w:rsidRPr="00376032">
        <w:rPr>
          <w:b/>
        </w:rPr>
        <w:t>Iron</w:t>
      </w:r>
      <w:r w:rsidRPr="00376032">
        <w:rPr>
          <w:b/>
        </w:rPr>
        <w:tab/>
      </w:r>
      <w:r w:rsidRPr="00376032">
        <w:rPr>
          <w:b/>
        </w:rPr>
        <w:tab/>
      </w:r>
      <w:r w:rsidRPr="00376032">
        <w:rPr>
          <w:b/>
        </w:rPr>
        <w:tab/>
      </w:r>
      <w:r w:rsidRPr="00376032">
        <w:rPr>
          <w:b/>
        </w:rPr>
        <w:tab/>
      </w:r>
      <w:r w:rsidRPr="00376032">
        <w:rPr>
          <w:b/>
        </w:rPr>
        <w:tab/>
      </w:r>
      <w:r w:rsidRPr="00376032">
        <w:rPr>
          <w:b/>
        </w:rPr>
        <w:tab/>
        <w:t xml:space="preserve">1.43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410AAC6F" w14:textId="77777777" w:rsidR="0092712F" w:rsidRPr="00376032" w:rsidRDefault="0092712F" w:rsidP="0092712F">
      <w:pPr>
        <w:jc w:val="both"/>
        <w:rPr>
          <w:b/>
        </w:rPr>
      </w:pPr>
      <w:r w:rsidRPr="00376032">
        <w:rPr>
          <w:b/>
        </w:rPr>
        <w:t>Zinc</w:t>
      </w:r>
      <w:r w:rsidRPr="00376032">
        <w:rPr>
          <w:b/>
        </w:rPr>
        <w:tab/>
      </w:r>
      <w:r w:rsidRPr="00376032">
        <w:rPr>
          <w:b/>
        </w:rPr>
        <w:tab/>
      </w:r>
      <w:r w:rsidRPr="00376032">
        <w:rPr>
          <w:b/>
        </w:rPr>
        <w:tab/>
      </w:r>
      <w:r w:rsidRPr="00376032">
        <w:rPr>
          <w:b/>
        </w:rPr>
        <w:tab/>
      </w:r>
      <w:r w:rsidRPr="00376032">
        <w:rPr>
          <w:b/>
        </w:rPr>
        <w:tab/>
      </w:r>
      <w:r w:rsidRPr="00376032">
        <w:rPr>
          <w:b/>
        </w:rPr>
        <w:tab/>
        <w:t xml:space="preserve">0.14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5185EDF9" w14:textId="77777777" w:rsidR="0092712F" w:rsidRPr="00376032" w:rsidRDefault="0092712F" w:rsidP="0092712F">
      <w:pPr>
        <w:jc w:val="both"/>
        <w:rPr>
          <w:b/>
        </w:rPr>
      </w:pPr>
      <w:r w:rsidRPr="00376032">
        <w:rPr>
          <w:b/>
        </w:rPr>
        <w:t xml:space="preserve">Selenium </w:t>
      </w:r>
      <w:r w:rsidRPr="00376032">
        <w:rPr>
          <w:b/>
        </w:rPr>
        <w:tab/>
      </w:r>
      <w:r w:rsidRPr="00376032">
        <w:rPr>
          <w:b/>
        </w:rPr>
        <w:tab/>
      </w:r>
      <w:r w:rsidRPr="00376032">
        <w:rPr>
          <w:b/>
        </w:rPr>
        <w:tab/>
      </w:r>
      <w:r w:rsidRPr="00376032">
        <w:rPr>
          <w:b/>
        </w:rPr>
        <w:tab/>
      </w:r>
      <w:r w:rsidRPr="00376032">
        <w:rPr>
          <w:b/>
        </w:rPr>
        <w:tab/>
        <w:t xml:space="preserve">0.36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1A074685" w14:textId="77777777" w:rsidR="0092712F" w:rsidRPr="00376032" w:rsidRDefault="0092712F" w:rsidP="0092712F">
      <w:pPr>
        <w:jc w:val="both"/>
        <w:rPr>
          <w:b/>
        </w:rPr>
      </w:pPr>
      <w:r w:rsidRPr="00376032">
        <w:rPr>
          <w:b/>
        </w:rPr>
        <w:t>Copper</w:t>
      </w:r>
      <w:r w:rsidRPr="00376032">
        <w:rPr>
          <w:b/>
        </w:rPr>
        <w:tab/>
      </w:r>
      <w:r w:rsidRPr="00376032">
        <w:rPr>
          <w:b/>
        </w:rPr>
        <w:tab/>
      </w:r>
      <w:r w:rsidRPr="00376032">
        <w:rPr>
          <w:b/>
        </w:rPr>
        <w:tab/>
      </w:r>
      <w:r w:rsidRPr="00376032">
        <w:rPr>
          <w:b/>
        </w:rPr>
        <w:tab/>
      </w:r>
      <w:r w:rsidRPr="00376032">
        <w:rPr>
          <w:b/>
        </w:rPr>
        <w:tab/>
        <w:t xml:space="preserve">0.57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r w:rsidRPr="00376032">
        <w:rPr>
          <w:b/>
        </w:rPr>
        <w:tab/>
      </w:r>
      <w:r w:rsidRPr="00376032">
        <w:rPr>
          <w:b/>
        </w:rPr>
        <w:tab/>
      </w:r>
      <w:r w:rsidRPr="00376032">
        <w:rPr>
          <w:b/>
        </w:rPr>
        <w:tab/>
      </w:r>
      <w:r w:rsidRPr="00376032">
        <w:rPr>
          <w:b/>
        </w:rPr>
        <w:tab/>
      </w:r>
    </w:p>
    <w:p w14:paraId="242926B9" w14:textId="77777777" w:rsidR="0092712F" w:rsidRPr="00376032" w:rsidRDefault="0092712F" w:rsidP="0092712F">
      <w:pPr>
        <w:jc w:val="both"/>
        <w:rPr>
          <w:b/>
        </w:rPr>
      </w:pPr>
      <w:r w:rsidRPr="00376032">
        <w:rPr>
          <w:b/>
        </w:rPr>
        <w:t>Cobalt</w:t>
      </w:r>
      <w:r w:rsidRPr="00376032">
        <w:rPr>
          <w:b/>
        </w:rPr>
        <w:tab/>
      </w:r>
      <w:r w:rsidRPr="00376032">
        <w:rPr>
          <w:b/>
        </w:rPr>
        <w:tab/>
      </w:r>
      <w:r w:rsidRPr="00376032">
        <w:rPr>
          <w:b/>
        </w:rPr>
        <w:tab/>
      </w:r>
      <w:r w:rsidRPr="00376032">
        <w:rPr>
          <w:b/>
        </w:rPr>
        <w:tab/>
      </w:r>
      <w:r w:rsidRPr="00376032">
        <w:rPr>
          <w:b/>
        </w:rPr>
        <w:tab/>
      </w:r>
      <w:r w:rsidRPr="00376032">
        <w:rPr>
          <w:b/>
        </w:rPr>
        <w:tab/>
        <w:t xml:space="preserve">0.09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59BF48D8" w14:textId="77777777" w:rsidR="0092712F" w:rsidRPr="00376032" w:rsidRDefault="0092712F" w:rsidP="0092712F">
      <w:pPr>
        <w:jc w:val="both"/>
        <w:rPr>
          <w:b/>
        </w:rPr>
      </w:pPr>
      <w:r w:rsidRPr="00376032">
        <w:rPr>
          <w:b/>
        </w:rPr>
        <w:t>Manganese</w:t>
      </w:r>
      <w:r w:rsidRPr="00376032">
        <w:rPr>
          <w:b/>
        </w:rPr>
        <w:tab/>
      </w:r>
      <w:r w:rsidRPr="00376032">
        <w:rPr>
          <w:b/>
        </w:rPr>
        <w:tab/>
      </w:r>
      <w:r w:rsidRPr="00376032">
        <w:rPr>
          <w:b/>
        </w:rPr>
        <w:tab/>
      </w:r>
      <w:r w:rsidRPr="00376032">
        <w:rPr>
          <w:b/>
        </w:rPr>
        <w:tab/>
      </w:r>
      <w:r w:rsidRPr="00376032">
        <w:rPr>
          <w:b/>
        </w:rPr>
        <w:tab/>
        <w:t>0.36</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1A5A64CE" w14:textId="77777777" w:rsidR="0092712F" w:rsidRPr="00376032" w:rsidRDefault="00FF0F9B" w:rsidP="0092712F">
      <w:pPr>
        <w:jc w:val="both"/>
      </w:pPr>
      <w:r>
        <w:rPr>
          <w:noProof/>
        </w:rPr>
        <w:pict w14:anchorId="6820AEA6">
          <v:shape id="_x0000_s1036" type="#_x0000_t32" style="position:absolute;left:0;text-align:left;margin-left:-8.25pt;margin-top:10.45pt;width:301.5pt;height:0;z-index:251670528" o:connectortype="straight"/>
        </w:pict>
      </w:r>
    </w:p>
    <w:p w14:paraId="18DA009D" w14:textId="77777777" w:rsidR="0092712F" w:rsidRPr="00376032" w:rsidRDefault="0092712F" w:rsidP="0092712F"/>
    <w:p w14:paraId="7E564F56" w14:textId="77777777" w:rsidR="0092712F" w:rsidRPr="00376032" w:rsidRDefault="0092712F" w:rsidP="0092712F"/>
    <w:p w14:paraId="502EA14F" w14:textId="77777777" w:rsidR="0092712F" w:rsidRDefault="0092712F" w:rsidP="0092712F">
      <w:pPr>
        <w:rPr>
          <w:b/>
        </w:rPr>
      </w:pPr>
    </w:p>
    <w:p w14:paraId="27EF3256" w14:textId="77777777" w:rsidR="0092712F" w:rsidRPr="00376032" w:rsidRDefault="0092712F" w:rsidP="0092712F">
      <w:pPr>
        <w:rPr>
          <w:b/>
        </w:rPr>
      </w:pPr>
      <w:r w:rsidRPr="00376032">
        <w:rPr>
          <w:b/>
        </w:rPr>
        <w:t>Discussion</w:t>
      </w:r>
    </w:p>
    <w:p w14:paraId="1E6AD088" w14:textId="77777777" w:rsidR="0092712F" w:rsidRPr="00376032" w:rsidRDefault="0092712F" w:rsidP="0092712F">
      <w:pPr>
        <w:jc w:val="both"/>
      </w:pPr>
      <w:r w:rsidRPr="00376032">
        <w:t>Free radical production is a continuous process which occurs as part of normal cellular function. However, excessive production of free radicals is strongly implicated in many diseases (Young and Woodside, 2001). The key function of antioxidants is to prevent adverse effects caused by free radicals (</w:t>
      </w:r>
      <w:proofErr w:type="spellStart"/>
      <w:r w:rsidRPr="00376032">
        <w:t>Naczk</w:t>
      </w:r>
      <w:proofErr w:type="spellEnd"/>
      <w:r w:rsidRPr="00376032">
        <w:t xml:space="preserve"> and </w:t>
      </w:r>
      <w:proofErr w:type="spellStart"/>
      <w:r w:rsidRPr="00376032">
        <w:t>Shahidi</w:t>
      </w:r>
      <w:proofErr w:type="spellEnd"/>
      <w:r w:rsidRPr="00376032">
        <w:t xml:space="preserve">, 2004). To determine if sesame seeds could exert antioxidant effects through single-electron donation, the ABTS assay was used. The pattern of results for this assay was 71.161%. Previous studies reported a scavenging activity of 58% or between 62 - 79% of sesame seed extracts. These observations suggest that the results for the current study were significantly higher than that of </w:t>
      </w:r>
      <w:commentRangeStart w:id="30"/>
      <w:r w:rsidRPr="00376032">
        <w:t>previously published work.</w:t>
      </w:r>
      <w:commentRangeEnd w:id="30"/>
      <w:r w:rsidR="00B90100">
        <w:rPr>
          <w:rStyle w:val="CommentReference"/>
        </w:rPr>
        <w:commentReference w:id="30"/>
      </w:r>
    </w:p>
    <w:p w14:paraId="02CEA93B" w14:textId="77777777" w:rsidR="0092712F" w:rsidRPr="00376032" w:rsidRDefault="0092712F" w:rsidP="0092712F">
      <w:pPr>
        <w:jc w:val="both"/>
      </w:pPr>
      <w:r w:rsidRPr="00376032">
        <w:t>The potent hydroxyl radical can be generated through the Fenton reaction in cells. The radical chain reaction mediated by the hydroxyl radical depends on Fe</w:t>
      </w:r>
      <w:r w:rsidRPr="00376032">
        <w:rPr>
          <w:vertAlign w:val="superscript"/>
        </w:rPr>
        <w:t>3+</w:t>
      </w:r>
      <w:r w:rsidRPr="00376032">
        <w:t>. Thus, the ability of a compound to reduce Fe</w:t>
      </w:r>
      <w:r w:rsidRPr="00376032">
        <w:rPr>
          <w:vertAlign w:val="superscript"/>
        </w:rPr>
        <w:t>3+</w:t>
      </w:r>
      <w:r w:rsidRPr="00376032">
        <w:t xml:space="preserve"> to Fe</w:t>
      </w:r>
      <w:r w:rsidRPr="00376032">
        <w:rPr>
          <w:vertAlign w:val="superscript"/>
        </w:rPr>
        <w:t>2+</w:t>
      </w:r>
      <w:r w:rsidRPr="00376032">
        <w:t xml:space="preserve"> could contribute to its antioxidant potential. The results obtained in Ferric reducing power activity indicated that sesame seed has an effective reducing power. The reducing power of sesame seed is concentration-dependent similarly with Gallic acid.  Higher absorbance indicates increasing reducing power capacity. </w:t>
      </w:r>
    </w:p>
    <w:p w14:paraId="4D3EFC46" w14:textId="77777777" w:rsidR="0092712F" w:rsidRPr="00376032" w:rsidRDefault="0092712F" w:rsidP="0092712F">
      <w:pPr>
        <w:jc w:val="both"/>
      </w:pPr>
      <w:r w:rsidRPr="00376032">
        <w:t>To determine the other nutritional benefits that can be derived from the consumption of sesame seeds</w:t>
      </w:r>
      <w:proofErr w:type="gramStart"/>
      <w:r w:rsidRPr="00376032">
        <w:t>,  physicochemical</w:t>
      </w:r>
      <w:proofErr w:type="gramEnd"/>
      <w:r w:rsidRPr="00376032">
        <w:t xml:space="preserve">, mineral and vitamin analysis was carried out. This analysis showed that the magnesium, sodium, calcium and potassium content of sesame seed was 6.63 </w:t>
      </w:r>
      <m:oMath>
        <m:r>
          <w:rPr>
            <w:rFonts w:ascii="Cambria Math"/>
          </w:rPr>
          <m:t>±</m:t>
        </m:r>
        <m:r>
          <w:rPr>
            <w:rFonts w:ascii="Cambria Math"/>
          </w:rPr>
          <m:t xml:space="preserve"> 0.02  </m:t>
        </m:r>
        <m:r>
          <m:rPr>
            <m:sty m:val="p"/>
          </m:rPr>
          <w:rPr>
            <w:rFonts w:ascii="Cambria Math"/>
          </w:rPr>
          <m:t>mg</m:t>
        </m:r>
        <m:r>
          <w:rPr>
            <w:rFonts w:ascii="Cambria Math"/>
          </w:rPr>
          <m:t>,</m:t>
        </m:r>
      </m:oMath>
      <w:r w:rsidRPr="00376032">
        <w:t xml:space="preserve">  3.79</w:t>
      </w:r>
      <m:oMath>
        <m:r>
          <w:rPr>
            <w:rFonts w:ascii="Cambria Math"/>
          </w:rPr>
          <m:t>±</m:t>
        </m:r>
        <m:r>
          <w:rPr>
            <w:rFonts w:ascii="Cambria Math"/>
          </w:rPr>
          <m:t xml:space="preserve"> 0.01 </m:t>
        </m:r>
        <m:r>
          <m:rPr>
            <m:sty m:val="p"/>
          </m:rPr>
          <w:rPr>
            <w:rFonts w:ascii="Cambria Math"/>
          </w:rPr>
          <m:t>mg</m:t>
        </m:r>
        <m:r>
          <w:rPr>
            <w:rFonts w:ascii="Cambria Math"/>
          </w:rPr>
          <m:t>,</m:t>
        </m:r>
      </m:oMath>
      <w:r w:rsidRPr="00376032">
        <w:t xml:space="preserve"> 9.55 </w:t>
      </w:r>
      <m:oMath>
        <m:r>
          <w:rPr>
            <w:rFonts w:ascii="Cambria Math"/>
          </w:rPr>
          <m:t>±</m:t>
        </m:r>
        <m:r>
          <w:rPr>
            <w:rFonts w:ascii="Cambria Math"/>
          </w:rPr>
          <m:t xml:space="preserve"> 0.01 </m:t>
        </m:r>
        <m:r>
          <m:rPr>
            <m:sty m:val="p"/>
          </m:rPr>
          <w:rPr>
            <w:rFonts w:ascii="Cambria Math"/>
          </w:rPr>
          <m:t>mg</m:t>
        </m:r>
      </m:oMath>
      <w:r w:rsidRPr="00376032">
        <w:t xml:space="preserve"> and 3.34 </w:t>
      </w:r>
      <m:oMath>
        <m:r>
          <w:rPr>
            <w:rFonts w:ascii="Cambria Math"/>
          </w:rPr>
          <m:t>±</m:t>
        </m:r>
        <m:r>
          <w:rPr>
            <w:rFonts w:ascii="Cambria Math"/>
          </w:rPr>
          <m:t xml:space="preserve">0.04 </m:t>
        </m:r>
        <m:r>
          <m:rPr>
            <m:sty m:val="p"/>
          </m:rPr>
          <w:rPr>
            <w:rFonts w:ascii="Cambria Math"/>
          </w:rPr>
          <m:t>mg</m:t>
        </m:r>
      </m:oMath>
      <w:r w:rsidRPr="00376032">
        <w:t xml:space="preserve"> respectively. This mineral content of sesame seed is similar to that of the ones found in the previous studies which shows that magnesium, sodium, calcium and potassium content of sesame seeds </w:t>
      </w:r>
      <w:proofErr w:type="gramStart"/>
      <w:r w:rsidRPr="00376032">
        <w:t>are  5.79</w:t>
      </w:r>
      <w:proofErr w:type="gramEnd"/>
      <w:r w:rsidRPr="00376032">
        <w:t xml:space="preserve"> ± 0.04 mg, 1.22 ± 0.04 mg, 4.15 ± 0.03 mg and 8.51 ± 0.03 mg ( </w:t>
      </w:r>
      <w:proofErr w:type="spellStart"/>
      <w:r w:rsidRPr="00376032">
        <w:t>Nzikuo</w:t>
      </w:r>
      <w:r w:rsidRPr="00376032">
        <w:rPr>
          <w:i/>
        </w:rPr>
        <w:t>et</w:t>
      </w:r>
      <w:proofErr w:type="spellEnd"/>
      <w:r w:rsidRPr="00376032">
        <w:rPr>
          <w:i/>
        </w:rPr>
        <w:t xml:space="preserve"> al</w:t>
      </w:r>
      <w:r w:rsidRPr="00376032">
        <w:t>., 2009).</w:t>
      </w:r>
    </w:p>
    <w:p w14:paraId="0460D9FC" w14:textId="77777777" w:rsidR="0092712F" w:rsidRPr="00376032" w:rsidRDefault="0092712F" w:rsidP="0092712F">
      <w:pPr>
        <w:jc w:val="both"/>
      </w:pPr>
      <w:r w:rsidRPr="00376032">
        <w:t xml:space="preserve">The results obtained from the physicochemical analysis indicates that sesame oil has an effective refractive index, iodine value which determines the types of fatty acid present in sesame oil, such  as saturated fatty acids (e.g., palmitic acid), monounsaturated fatty acids (e.g., oleic acid), and polyunsaturated fatty acids (e.g., linoleic acid). The fatty acid profile of sesame oil contributes to its nutritional properties and potential health benefits (Pham </w:t>
      </w:r>
      <w:r w:rsidRPr="00376032">
        <w:rPr>
          <w:i/>
        </w:rPr>
        <w:t>et al.,</w:t>
      </w:r>
      <w:r w:rsidRPr="00376032">
        <w:t xml:space="preserve"> 2015).</w:t>
      </w:r>
    </w:p>
    <w:p w14:paraId="303766D8" w14:textId="77777777" w:rsidR="00CE1B11" w:rsidRDefault="00CE1B11" w:rsidP="0092712F">
      <w:pPr>
        <w:jc w:val="both"/>
        <w:rPr>
          <w:b/>
        </w:rPr>
      </w:pPr>
    </w:p>
    <w:p w14:paraId="129746C8" w14:textId="4C9CA374" w:rsidR="0092712F" w:rsidRPr="00376032" w:rsidRDefault="0092712F" w:rsidP="0092712F">
      <w:pPr>
        <w:jc w:val="both"/>
      </w:pPr>
      <w:r w:rsidRPr="00376032">
        <w:rPr>
          <w:b/>
        </w:rPr>
        <w:t>Conclusion</w:t>
      </w:r>
    </w:p>
    <w:p w14:paraId="50831CE7" w14:textId="77777777" w:rsidR="0092712F" w:rsidRPr="00376032" w:rsidRDefault="0092712F" w:rsidP="0092712F">
      <w:pPr>
        <w:adjustRightInd w:val="0"/>
        <w:jc w:val="both"/>
      </w:pPr>
      <w:r w:rsidRPr="00376032">
        <w:t xml:space="preserve">This study showed that the sesame seed is a good source rich in vitamin minerals and oil. </w:t>
      </w:r>
      <w:proofErr w:type="spellStart"/>
      <w:r w:rsidRPr="00376032">
        <w:rPr>
          <w:i/>
          <w:iCs/>
        </w:rPr>
        <w:t>Sesamumindicum</w:t>
      </w:r>
      <w:proofErr w:type="spellEnd"/>
      <w:r w:rsidRPr="00376032">
        <w:t xml:space="preserve"> L</w:t>
      </w:r>
      <w:r w:rsidRPr="00376032">
        <w:rPr>
          <w:i/>
          <w:iCs/>
        </w:rPr>
        <w:t xml:space="preserve">. </w:t>
      </w:r>
      <w:r w:rsidRPr="00376032">
        <w:t>seed oil is of unsaturated type and contains mainly the fatty acids oleic C18:1 and linoleic C18:2. The oil can be classified in the oleic-linoleic acid group. High saponifiable matters content (273.95mgKOH/kg</w:t>
      </w:r>
      <w:r w:rsidRPr="00376032">
        <w:rPr>
          <w:b/>
        </w:rPr>
        <w:t xml:space="preserve">) </w:t>
      </w:r>
      <w:r w:rsidRPr="00376032">
        <w:t>guarantees the use the oils in cosmetics industry. The oil extracts exhibited good physicochemical properties and could be useful for health and industrial applications.</w:t>
      </w:r>
    </w:p>
    <w:p w14:paraId="50F8B73D" w14:textId="77777777" w:rsidR="0092712F" w:rsidRPr="00376032" w:rsidRDefault="0092712F" w:rsidP="0092712F"/>
    <w:p w14:paraId="709A7985" w14:textId="77777777" w:rsidR="0092712F" w:rsidRDefault="0092712F" w:rsidP="0092712F">
      <w:pPr>
        <w:rPr>
          <w:b/>
        </w:rPr>
      </w:pPr>
    </w:p>
    <w:p w14:paraId="7D677107" w14:textId="77777777" w:rsidR="00CE1B11" w:rsidRDefault="00CE1B11" w:rsidP="0092712F">
      <w:pPr>
        <w:rPr>
          <w:b/>
        </w:rPr>
      </w:pPr>
    </w:p>
    <w:p w14:paraId="290F61CB" w14:textId="77777777" w:rsidR="00CE1B11" w:rsidRDefault="00CE1B11" w:rsidP="0092712F">
      <w:pPr>
        <w:rPr>
          <w:b/>
        </w:rPr>
      </w:pPr>
    </w:p>
    <w:p w14:paraId="7134E5C4" w14:textId="77777777" w:rsidR="0092712F" w:rsidRDefault="0092712F" w:rsidP="0092712F">
      <w:pPr>
        <w:rPr>
          <w:b/>
        </w:rPr>
      </w:pPr>
    </w:p>
    <w:p w14:paraId="155F7330" w14:textId="77777777" w:rsidR="0092712F" w:rsidRPr="00376032" w:rsidRDefault="0092712F" w:rsidP="0092712F">
      <w:pPr>
        <w:rPr>
          <w:b/>
        </w:rPr>
      </w:pPr>
      <w:r w:rsidRPr="00376032">
        <w:rPr>
          <w:b/>
        </w:rPr>
        <w:lastRenderedPageBreak/>
        <w:t>References</w:t>
      </w:r>
    </w:p>
    <w:p w14:paraId="09D2A9F8" w14:textId="77777777" w:rsidR="0092712F" w:rsidRPr="00376032" w:rsidRDefault="0092712F" w:rsidP="0092712F">
      <w:pPr>
        <w:pStyle w:val="ListParagraph"/>
        <w:numPr>
          <w:ilvl w:val="0"/>
          <w:numId w:val="4"/>
        </w:numPr>
        <w:tabs>
          <w:tab w:val="left" w:pos="990"/>
        </w:tabs>
        <w:spacing w:before="240"/>
        <w:jc w:val="both"/>
        <w:rPr>
          <w:rFonts w:eastAsia="Calibri"/>
          <w:i/>
        </w:rPr>
      </w:pPr>
      <w:r w:rsidRPr="00376032">
        <w:rPr>
          <w:rFonts w:eastAsia="Calibri"/>
        </w:rPr>
        <w:t>Bedigian, D. (2010) Characterization of Sesame (</w:t>
      </w:r>
      <w:proofErr w:type="spellStart"/>
      <w:r w:rsidRPr="00376032">
        <w:rPr>
          <w:rFonts w:eastAsia="Calibri"/>
          <w:i/>
        </w:rPr>
        <w:t>Sesamumindicum</w:t>
      </w:r>
      <w:proofErr w:type="spellEnd"/>
      <w:r w:rsidRPr="00376032">
        <w:rPr>
          <w:rFonts w:eastAsia="Calibri"/>
          <w:i/>
        </w:rPr>
        <w:t xml:space="preserve"> L.</w:t>
      </w:r>
      <w:r w:rsidRPr="00376032">
        <w:rPr>
          <w:rFonts w:eastAsia="Calibri"/>
        </w:rPr>
        <w:t xml:space="preserve">) Germplasm: </w:t>
      </w:r>
      <w:r w:rsidRPr="00376032">
        <w:rPr>
          <w:rFonts w:eastAsia="Calibri"/>
          <w:i/>
        </w:rPr>
        <w:t xml:space="preserve">A Critique. </w:t>
      </w:r>
      <w:proofErr w:type="spellStart"/>
      <w:r w:rsidRPr="00376032">
        <w:rPr>
          <w:rFonts w:eastAsia="Calibri"/>
          <w:i/>
        </w:rPr>
        <w:t>Genet.Resour</w:t>
      </w:r>
      <w:proofErr w:type="spellEnd"/>
      <w:r w:rsidRPr="00376032">
        <w:rPr>
          <w:rFonts w:eastAsia="Calibri"/>
          <w:i/>
        </w:rPr>
        <w:t xml:space="preserve">. Crop </w:t>
      </w:r>
      <w:proofErr w:type="spellStart"/>
      <w:r w:rsidRPr="00376032">
        <w:rPr>
          <w:rFonts w:eastAsia="Calibri"/>
          <w:i/>
        </w:rPr>
        <w:t>Evol</w:t>
      </w:r>
      <w:proofErr w:type="spellEnd"/>
      <w:r w:rsidRPr="00376032">
        <w:rPr>
          <w:rFonts w:eastAsia="Calibri"/>
          <w:i/>
        </w:rPr>
        <w:t xml:space="preserve">. </w:t>
      </w:r>
      <w:r w:rsidRPr="00376032">
        <w:rPr>
          <w:rFonts w:eastAsia="Calibri"/>
          <w:b/>
        </w:rPr>
        <w:t>57:</w:t>
      </w:r>
      <w:r w:rsidRPr="00376032">
        <w:rPr>
          <w:rFonts w:eastAsia="Calibri"/>
        </w:rPr>
        <w:t xml:space="preserve"> 641–647</w:t>
      </w:r>
      <w:r w:rsidRPr="00376032">
        <w:rPr>
          <w:rFonts w:eastAsia="Calibri"/>
          <w:i/>
        </w:rPr>
        <w:t>.</w:t>
      </w:r>
    </w:p>
    <w:p w14:paraId="71CF450A" w14:textId="77777777" w:rsidR="0092712F" w:rsidRPr="00376032" w:rsidRDefault="0092712F" w:rsidP="0092712F">
      <w:pPr>
        <w:pStyle w:val="ListParagraph"/>
        <w:numPr>
          <w:ilvl w:val="0"/>
          <w:numId w:val="4"/>
        </w:numPr>
        <w:spacing w:before="240"/>
        <w:jc w:val="both"/>
        <w:rPr>
          <w:rFonts w:eastAsia="Calibri"/>
        </w:rPr>
      </w:pPr>
      <w:proofErr w:type="spellStart"/>
      <w:r w:rsidRPr="00376032">
        <w:rPr>
          <w:rFonts w:eastAsia="Calibri"/>
        </w:rPr>
        <w:t>Naczk</w:t>
      </w:r>
      <w:proofErr w:type="spellEnd"/>
      <w:r w:rsidRPr="00376032">
        <w:rPr>
          <w:rFonts w:eastAsia="Calibri"/>
        </w:rPr>
        <w:t xml:space="preserve">, M. and Shahidi, F. (2004). Extraction and analysis of phenolics in food, </w:t>
      </w:r>
      <w:r w:rsidRPr="00376032">
        <w:rPr>
          <w:rFonts w:eastAsia="Calibri"/>
          <w:i/>
        </w:rPr>
        <w:t xml:space="preserve">Journal of chromatography, </w:t>
      </w:r>
      <w:r w:rsidRPr="00376032">
        <w:rPr>
          <w:rFonts w:eastAsia="Calibri"/>
          <w:b/>
        </w:rPr>
        <w:t>1054 (1-2):</w:t>
      </w:r>
      <w:r w:rsidRPr="00376032">
        <w:rPr>
          <w:rFonts w:eastAsia="Calibri"/>
        </w:rPr>
        <w:t>95–</w:t>
      </w:r>
      <w:proofErr w:type="gramStart"/>
      <w:r w:rsidRPr="00376032">
        <w:rPr>
          <w:rFonts w:eastAsia="Calibri"/>
        </w:rPr>
        <w:t>111 .</w:t>
      </w:r>
      <w:proofErr w:type="gramEnd"/>
    </w:p>
    <w:p w14:paraId="37988872" w14:textId="77777777" w:rsidR="0092712F" w:rsidRPr="00376032" w:rsidRDefault="0092712F" w:rsidP="0092712F">
      <w:pPr>
        <w:pStyle w:val="ListParagraph"/>
        <w:numPr>
          <w:ilvl w:val="0"/>
          <w:numId w:val="4"/>
        </w:numPr>
        <w:spacing w:before="240"/>
        <w:jc w:val="both"/>
        <w:rPr>
          <w:rFonts w:eastAsia="Calibri"/>
        </w:rPr>
      </w:pPr>
      <w:r w:rsidRPr="00376032">
        <w:rPr>
          <w:rFonts w:eastAsia="Calibri"/>
        </w:rPr>
        <w:t xml:space="preserve">Young, I.S. and Woodside J.V., (2001). Antioxidants in health and disease, Journal of Clinical Pathology. improve blood pressure? A systematic review and meta-analysis of controlled trials. </w:t>
      </w:r>
      <w:r w:rsidRPr="00376032">
        <w:rPr>
          <w:rFonts w:eastAsia="Calibri"/>
          <w:i/>
        </w:rPr>
        <w:t>Journal science,</w:t>
      </w:r>
      <w:r w:rsidRPr="00376032">
        <w:rPr>
          <w:rFonts w:eastAsia="Calibri"/>
          <w:b/>
        </w:rPr>
        <w:t>54 (3):</w:t>
      </w:r>
      <w:r w:rsidRPr="00376032">
        <w:rPr>
          <w:rFonts w:eastAsia="Calibri"/>
        </w:rPr>
        <w:t xml:space="preserve"> 176–186.</w:t>
      </w:r>
    </w:p>
    <w:p w14:paraId="71B741F9" w14:textId="77777777" w:rsidR="0092712F" w:rsidRPr="00376032" w:rsidRDefault="0092712F" w:rsidP="0092712F">
      <w:pPr>
        <w:pStyle w:val="ListParagraph"/>
        <w:numPr>
          <w:ilvl w:val="0"/>
          <w:numId w:val="4"/>
        </w:numPr>
        <w:spacing w:before="240"/>
        <w:jc w:val="both"/>
        <w:rPr>
          <w:rFonts w:eastAsia="Calibri"/>
        </w:rPr>
      </w:pPr>
      <w:r w:rsidRPr="00376032">
        <w:rPr>
          <w:rFonts w:eastAsia="Calibri"/>
        </w:rPr>
        <w:t xml:space="preserve">Xu, G. and Zhang, W. (2018) Analysis of the changing trend of world sesame production and trade structure. </w:t>
      </w:r>
      <w:r w:rsidRPr="00376032">
        <w:rPr>
          <w:rFonts w:eastAsia="Calibri"/>
          <w:i/>
        </w:rPr>
        <w:t>World Agric</w:t>
      </w:r>
      <w:r w:rsidRPr="00376032">
        <w:rPr>
          <w:rFonts w:eastAsia="Calibri"/>
        </w:rPr>
        <w:t xml:space="preserve">.  </w:t>
      </w:r>
      <w:r w:rsidRPr="00376032">
        <w:rPr>
          <w:rFonts w:eastAsia="Calibri"/>
          <w:b/>
        </w:rPr>
        <w:t>10</w:t>
      </w:r>
      <w:r w:rsidRPr="00376032">
        <w:rPr>
          <w:rFonts w:eastAsia="Calibri"/>
        </w:rPr>
        <w:t>: 131–137.</w:t>
      </w:r>
    </w:p>
    <w:p w14:paraId="1E6ACF04" w14:textId="77777777" w:rsidR="0092712F" w:rsidRPr="00376032" w:rsidRDefault="0092712F" w:rsidP="0092712F">
      <w:pPr>
        <w:pStyle w:val="ListParagraph"/>
        <w:widowControl/>
        <w:numPr>
          <w:ilvl w:val="0"/>
          <w:numId w:val="4"/>
        </w:numPr>
        <w:adjustRightInd w:val="0"/>
        <w:rPr>
          <w:rFonts w:eastAsia="Calibri"/>
        </w:rPr>
      </w:pPr>
      <w:proofErr w:type="spellStart"/>
      <w:r w:rsidRPr="00376032">
        <w:rPr>
          <w:rFonts w:eastAsia="Calibri"/>
        </w:rPr>
        <w:t>Zech-Matterne</w:t>
      </w:r>
      <w:proofErr w:type="spellEnd"/>
      <w:r w:rsidRPr="00376032">
        <w:rPr>
          <w:rFonts w:eastAsia="Calibri"/>
        </w:rPr>
        <w:t xml:space="preserve">, V.; </w:t>
      </w:r>
      <w:proofErr w:type="spellStart"/>
      <w:r w:rsidRPr="00376032">
        <w:rPr>
          <w:rFonts w:eastAsia="Calibri"/>
        </w:rPr>
        <w:t>Tengberg</w:t>
      </w:r>
      <w:proofErr w:type="spellEnd"/>
      <w:r w:rsidRPr="00376032">
        <w:rPr>
          <w:rFonts w:eastAsia="Calibri"/>
        </w:rPr>
        <w:t xml:space="preserve">, </w:t>
      </w:r>
      <w:proofErr w:type="spellStart"/>
      <w:r w:rsidRPr="00376032">
        <w:rPr>
          <w:rFonts w:eastAsia="Calibri"/>
        </w:rPr>
        <w:t>M.and</w:t>
      </w:r>
      <w:proofErr w:type="spellEnd"/>
      <w:r w:rsidRPr="00376032">
        <w:rPr>
          <w:rFonts w:eastAsia="Calibri"/>
        </w:rPr>
        <w:t xml:space="preserve"> Van </w:t>
      </w:r>
      <w:proofErr w:type="spellStart"/>
      <w:r w:rsidRPr="00376032">
        <w:rPr>
          <w:rFonts w:eastAsia="Calibri"/>
        </w:rPr>
        <w:t>Andringa</w:t>
      </w:r>
      <w:proofErr w:type="gramStart"/>
      <w:r w:rsidRPr="00376032">
        <w:rPr>
          <w:rFonts w:eastAsia="Calibri"/>
        </w:rPr>
        <w:t>,W</w:t>
      </w:r>
      <w:proofErr w:type="spellEnd"/>
      <w:proofErr w:type="gramEnd"/>
      <w:r w:rsidRPr="00376032">
        <w:rPr>
          <w:rFonts w:eastAsia="Calibri"/>
        </w:rPr>
        <w:t xml:space="preserve">.  </w:t>
      </w:r>
      <w:proofErr w:type="spellStart"/>
      <w:r w:rsidRPr="00376032">
        <w:rPr>
          <w:rFonts w:eastAsia="Calibri"/>
        </w:rPr>
        <w:t>Sesamumindicum</w:t>
      </w:r>
      <w:proofErr w:type="spellEnd"/>
      <w:r w:rsidRPr="00376032">
        <w:rPr>
          <w:rFonts w:eastAsia="Calibri"/>
        </w:rPr>
        <w:t xml:space="preserve"> L., (2015</w:t>
      </w:r>
      <w:proofErr w:type="gramStart"/>
      <w:r w:rsidRPr="00376032">
        <w:rPr>
          <w:rFonts w:eastAsia="Calibri"/>
        </w:rPr>
        <w:t>)  (</w:t>
      </w:r>
      <w:proofErr w:type="gramEnd"/>
      <w:r w:rsidRPr="00376032">
        <w:rPr>
          <w:rFonts w:eastAsia="Calibri"/>
        </w:rPr>
        <w:t xml:space="preserve">Sesame) in 2nd Century BC Pompeii, Southwest Italy, and a Review of Early Sesame Finds in Asia and Europe. </w:t>
      </w:r>
      <w:r w:rsidRPr="00376032">
        <w:rPr>
          <w:rFonts w:eastAsia="Calibri"/>
          <w:i/>
        </w:rPr>
        <w:t xml:space="preserve">Veg. Hist. </w:t>
      </w:r>
      <w:proofErr w:type="spellStart"/>
      <w:r w:rsidRPr="00376032">
        <w:rPr>
          <w:rFonts w:eastAsia="Calibri"/>
          <w:i/>
        </w:rPr>
        <w:t>Archaeobotany</w:t>
      </w:r>
      <w:proofErr w:type="spellEnd"/>
      <w:r w:rsidRPr="00376032">
        <w:rPr>
          <w:rFonts w:eastAsia="Calibri"/>
        </w:rPr>
        <w:t xml:space="preserve">, </w:t>
      </w:r>
      <w:r w:rsidRPr="00376032">
        <w:rPr>
          <w:rFonts w:eastAsia="Calibri"/>
          <w:b/>
        </w:rPr>
        <w:t>24</w:t>
      </w:r>
      <w:r w:rsidRPr="00376032">
        <w:rPr>
          <w:rFonts w:eastAsia="Calibri"/>
        </w:rPr>
        <w:t>: 673–681.</w:t>
      </w:r>
    </w:p>
    <w:p w14:paraId="0294931D" w14:textId="77777777" w:rsidR="0092712F" w:rsidRPr="00376032" w:rsidRDefault="0092712F" w:rsidP="0092712F">
      <w:pPr>
        <w:widowControl/>
        <w:adjustRightInd w:val="0"/>
        <w:ind w:left="810" w:hanging="540"/>
        <w:rPr>
          <w:rFonts w:eastAsia="Calibri"/>
        </w:rPr>
      </w:pPr>
    </w:p>
    <w:p w14:paraId="18DC7E07" w14:textId="77777777" w:rsidR="0092712F" w:rsidRPr="00376032" w:rsidRDefault="0092712F" w:rsidP="0092712F">
      <w:pPr>
        <w:pStyle w:val="ListParagraph"/>
        <w:widowControl/>
        <w:numPr>
          <w:ilvl w:val="0"/>
          <w:numId w:val="4"/>
        </w:numPr>
        <w:adjustRightInd w:val="0"/>
        <w:rPr>
          <w:rFonts w:eastAsia="Calibri"/>
        </w:rPr>
      </w:pPr>
      <w:r w:rsidRPr="00376032">
        <w:rPr>
          <w:rFonts w:eastAsia="Calibri"/>
        </w:rPr>
        <w:t xml:space="preserve">Pham, T. H., Kwon, H., Song, Y. J. </w:t>
      </w:r>
      <w:proofErr w:type="gramStart"/>
      <w:r w:rsidRPr="00376032">
        <w:rPr>
          <w:rFonts w:eastAsia="Calibri"/>
        </w:rPr>
        <w:t>and  Lee</w:t>
      </w:r>
      <w:proofErr w:type="gramEnd"/>
      <w:r w:rsidRPr="00376032">
        <w:rPr>
          <w:rFonts w:eastAsia="Calibri"/>
        </w:rPr>
        <w:t>, S. J. (2015). Chemical composition, antioxidant and antimicrobial activities of essential oil from Korean sesame (</w:t>
      </w:r>
      <w:proofErr w:type="spellStart"/>
      <w:r w:rsidRPr="00376032">
        <w:rPr>
          <w:rFonts w:eastAsia="Calibri"/>
        </w:rPr>
        <w:t>Sesamumindicum</w:t>
      </w:r>
      <w:proofErr w:type="spellEnd"/>
      <w:r w:rsidRPr="00376032">
        <w:rPr>
          <w:rFonts w:eastAsia="Calibri"/>
        </w:rPr>
        <w:t xml:space="preserve"> L.) seeds. </w:t>
      </w:r>
      <w:r w:rsidRPr="00376032">
        <w:rPr>
          <w:rFonts w:eastAsia="Calibri"/>
          <w:i/>
        </w:rPr>
        <w:t xml:space="preserve">Food Science and Biotechnology, </w:t>
      </w:r>
      <w:r w:rsidRPr="00376032">
        <w:rPr>
          <w:rFonts w:eastAsia="Calibri"/>
          <w:b/>
        </w:rPr>
        <w:t>24(6):</w:t>
      </w:r>
      <w:r w:rsidRPr="00376032">
        <w:rPr>
          <w:rFonts w:eastAsia="Calibri"/>
        </w:rPr>
        <w:t xml:space="preserve"> 2407-2412.</w:t>
      </w:r>
    </w:p>
    <w:p w14:paraId="5DDB98C0" w14:textId="77777777" w:rsidR="0092712F" w:rsidRPr="00376032" w:rsidRDefault="0092712F" w:rsidP="0092712F">
      <w:pPr>
        <w:widowControl/>
        <w:adjustRightInd w:val="0"/>
        <w:ind w:left="810" w:hanging="540"/>
        <w:rPr>
          <w:rFonts w:eastAsia="Calibri"/>
        </w:rPr>
      </w:pPr>
    </w:p>
    <w:p w14:paraId="4C7FF629" w14:textId="77777777" w:rsidR="0092712F" w:rsidRPr="00376032" w:rsidRDefault="0092712F" w:rsidP="0092712F">
      <w:pPr>
        <w:pStyle w:val="ListParagraph"/>
        <w:widowControl/>
        <w:numPr>
          <w:ilvl w:val="0"/>
          <w:numId w:val="4"/>
        </w:numPr>
        <w:adjustRightInd w:val="0"/>
        <w:rPr>
          <w:rFonts w:eastAsia="Calibri"/>
        </w:rPr>
      </w:pPr>
      <w:r w:rsidRPr="00376032">
        <w:rPr>
          <w:rFonts w:eastAsia="Calibri"/>
        </w:rPr>
        <w:t xml:space="preserve">Dakia, P. A., Wathelet, B. </w:t>
      </w:r>
      <w:proofErr w:type="gramStart"/>
      <w:r w:rsidRPr="00376032">
        <w:rPr>
          <w:rFonts w:eastAsia="Calibri"/>
        </w:rPr>
        <w:t>and  Paquot</w:t>
      </w:r>
      <w:proofErr w:type="gramEnd"/>
      <w:r w:rsidRPr="00376032">
        <w:rPr>
          <w:rFonts w:eastAsia="Calibri"/>
        </w:rPr>
        <w:t xml:space="preserve">, M. (2015). Isolation and chemical evaluation of sesame seed lignans. </w:t>
      </w:r>
      <w:r w:rsidRPr="00376032">
        <w:rPr>
          <w:rFonts w:eastAsia="Calibri"/>
          <w:i/>
        </w:rPr>
        <w:t>Journal of Food Science and Technology</w:t>
      </w:r>
      <w:r w:rsidRPr="00376032">
        <w:rPr>
          <w:rFonts w:eastAsia="Calibri"/>
        </w:rPr>
        <w:t xml:space="preserve">, </w:t>
      </w:r>
      <w:r w:rsidRPr="00376032">
        <w:rPr>
          <w:rFonts w:eastAsia="Calibri"/>
          <w:b/>
        </w:rPr>
        <w:t>52(6):</w:t>
      </w:r>
      <w:r w:rsidRPr="00376032">
        <w:rPr>
          <w:rFonts w:eastAsia="Calibri"/>
        </w:rPr>
        <w:t xml:space="preserve"> 3393-3403.</w:t>
      </w:r>
    </w:p>
    <w:p w14:paraId="641358C3" w14:textId="77777777" w:rsidR="0092712F" w:rsidRPr="00376032" w:rsidRDefault="0092712F" w:rsidP="0092712F">
      <w:pPr>
        <w:widowControl/>
        <w:adjustRightInd w:val="0"/>
        <w:ind w:left="810" w:hanging="540"/>
        <w:rPr>
          <w:rFonts w:eastAsia="Calibri"/>
        </w:rPr>
      </w:pPr>
    </w:p>
    <w:p w14:paraId="554110D2" w14:textId="77777777" w:rsidR="0092712F" w:rsidRPr="00376032" w:rsidRDefault="0092712F" w:rsidP="0092712F">
      <w:pPr>
        <w:pStyle w:val="ListParagraph"/>
        <w:widowControl/>
        <w:numPr>
          <w:ilvl w:val="0"/>
          <w:numId w:val="4"/>
        </w:numPr>
        <w:adjustRightInd w:val="0"/>
        <w:rPr>
          <w:rFonts w:eastAsia="Calibri"/>
        </w:rPr>
      </w:pPr>
      <w:r w:rsidRPr="00376032">
        <w:rPr>
          <w:rFonts w:eastAsia="Calibri"/>
        </w:rPr>
        <w:t>Badr, F. H., El-</w:t>
      </w:r>
      <w:proofErr w:type="spellStart"/>
      <w:r w:rsidRPr="00376032">
        <w:rPr>
          <w:rFonts w:eastAsia="Calibri"/>
        </w:rPr>
        <w:t>Sebae</w:t>
      </w:r>
      <w:proofErr w:type="spellEnd"/>
      <w:r w:rsidRPr="00376032">
        <w:rPr>
          <w:rFonts w:eastAsia="Calibri"/>
        </w:rPr>
        <w:t xml:space="preserve">, A. H., </w:t>
      </w:r>
      <w:proofErr w:type="gramStart"/>
      <w:r w:rsidRPr="00376032">
        <w:rPr>
          <w:rFonts w:eastAsia="Calibri"/>
        </w:rPr>
        <w:t>and  Nasser</w:t>
      </w:r>
      <w:proofErr w:type="gramEnd"/>
      <w:r w:rsidRPr="00376032">
        <w:rPr>
          <w:rFonts w:eastAsia="Calibri"/>
        </w:rPr>
        <w:t xml:space="preserve">, R. A. (2019). Chemical composition, functional properties and antioxidant activity of defatted sesame seed flour. </w:t>
      </w:r>
      <w:r w:rsidRPr="00376032">
        <w:rPr>
          <w:rFonts w:eastAsia="Calibri"/>
          <w:i/>
        </w:rPr>
        <w:t>Journal of Food and Dairy Sciences</w:t>
      </w:r>
      <w:r w:rsidRPr="00376032">
        <w:rPr>
          <w:rFonts w:eastAsia="Calibri"/>
          <w:b/>
        </w:rPr>
        <w:t>, 10(6):</w:t>
      </w:r>
      <w:r w:rsidRPr="00376032">
        <w:rPr>
          <w:rFonts w:eastAsia="Calibri"/>
        </w:rPr>
        <w:t xml:space="preserve"> 219-226.</w:t>
      </w:r>
    </w:p>
    <w:p w14:paraId="3C2F3C47" w14:textId="77777777" w:rsidR="0092712F" w:rsidRPr="00376032" w:rsidRDefault="0092712F" w:rsidP="0092712F">
      <w:pPr>
        <w:widowControl/>
        <w:adjustRightInd w:val="0"/>
        <w:ind w:left="810" w:hanging="540"/>
        <w:rPr>
          <w:rFonts w:eastAsia="Calibri"/>
        </w:rPr>
      </w:pPr>
    </w:p>
    <w:p w14:paraId="7B285086" w14:textId="77777777" w:rsidR="0092712F" w:rsidRPr="00376032" w:rsidRDefault="0092712F" w:rsidP="0092712F">
      <w:pPr>
        <w:pStyle w:val="ListParagraph"/>
        <w:widowControl/>
        <w:numPr>
          <w:ilvl w:val="0"/>
          <w:numId w:val="4"/>
        </w:numPr>
        <w:adjustRightInd w:val="0"/>
        <w:rPr>
          <w:rFonts w:eastAsia="Calibri"/>
          <w:i/>
        </w:rPr>
      </w:pPr>
      <w:commentRangeStart w:id="31"/>
      <w:r w:rsidRPr="00376032">
        <w:rPr>
          <w:rFonts w:eastAsia="Calibri"/>
        </w:rPr>
        <w:t xml:space="preserve">El-Adawy, T. A., </w:t>
      </w:r>
      <w:proofErr w:type="gramStart"/>
      <w:r w:rsidRPr="00376032">
        <w:rPr>
          <w:rFonts w:eastAsia="Calibri"/>
        </w:rPr>
        <w:t>and  Taha</w:t>
      </w:r>
      <w:proofErr w:type="gramEnd"/>
      <w:r w:rsidRPr="00376032">
        <w:rPr>
          <w:rFonts w:eastAsia="Calibri"/>
        </w:rPr>
        <w:t>, K. M. (2001). Characteristics and composition of different sesame (</w:t>
      </w:r>
      <w:proofErr w:type="spellStart"/>
      <w:r w:rsidRPr="00376032">
        <w:rPr>
          <w:rFonts w:eastAsia="Calibri"/>
        </w:rPr>
        <w:t>Sesamumindicum</w:t>
      </w:r>
      <w:proofErr w:type="spellEnd"/>
      <w:r w:rsidRPr="00376032">
        <w:rPr>
          <w:rFonts w:eastAsia="Calibri"/>
        </w:rPr>
        <w:t xml:space="preserve"> L.) </w:t>
      </w:r>
      <w:proofErr w:type="spellStart"/>
      <w:r w:rsidRPr="00376032">
        <w:rPr>
          <w:rFonts w:eastAsia="Calibri"/>
          <w:i/>
        </w:rPr>
        <w:t>cultiv</w:t>
      </w:r>
      <w:proofErr w:type="spellEnd"/>
      <w:r w:rsidRPr="00376032">
        <w:rPr>
          <w:rFonts w:eastAsia="Calibri"/>
          <w:i/>
        </w:rPr>
        <w:t>.</w:t>
      </w:r>
      <w:commentRangeEnd w:id="31"/>
      <w:r w:rsidR="00922A50">
        <w:rPr>
          <w:rStyle w:val="CommentReference"/>
        </w:rPr>
        <w:commentReference w:id="31"/>
      </w:r>
    </w:p>
    <w:p w14:paraId="54A611A0" w14:textId="77777777" w:rsidR="0092712F" w:rsidRPr="00376032" w:rsidRDefault="0092712F" w:rsidP="0092712F">
      <w:pPr>
        <w:widowControl/>
        <w:adjustRightInd w:val="0"/>
        <w:ind w:left="810" w:hanging="540"/>
      </w:pPr>
    </w:p>
    <w:p w14:paraId="01FF052A" w14:textId="77777777" w:rsidR="0092712F" w:rsidRPr="00376032" w:rsidRDefault="0092712F" w:rsidP="0092712F">
      <w:pPr>
        <w:pStyle w:val="ListParagraph"/>
        <w:widowControl/>
        <w:numPr>
          <w:ilvl w:val="0"/>
          <w:numId w:val="4"/>
        </w:numPr>
        <w:adjustRightInd w:val="0"/>
        <w:rPr>
          <w:rFonts w:eastAsia="Calibri"/>
          <w:i/>
        </w:rPr>
      </w:pPr>
      <w:r w:rsidRPr="00376032">
        <w:t xml:space="preserve">Siddique, F., Elworthy, A. C., </w:t>
      </w:r>
      <w:proofErr w:type="gramStart"/>
      <w:r w:rsidRPr="00376032">
        <w:t>and  Griffiths</w:t>
      </w:r>
      <w:proofErr w:type="gramEnd"/>
      <w:r w:rsidRPr="00376032">
        <w:t xml:space="preserve">, G. (2017). Quantification of lignan content in sesame seeds and sesame oil: A critical review. </w:t>
      </w:r>
      <w:r w:rsidRPr="00376032">
        <w:rPr>
          <w:i/>
        </w:rPr>
        <w:t>Journal of AOAC International</w:t>
      </w:r>
      <w:r w:rsidRPr="00376032">
        <w:t xml:space="preserve">, </w:t>
      </w:r>
      <w:r w:rsidRPr="00376032">
        <w:rPr>
          <w:b/>
        </w:rPr>
        <w:t>100(6):</w:t>
      </w:r>
      <w:r w:rsidRPr="00376032">
        <w:t xml:space="preserve"> 1709-1715.</w:t>
      </w:r>
    </w:p>
    <w:p w14:paraId="2F75CE29" w14:textId="77777777" w:rsidR="0092712F" w:rsidRPr="00376032" w:rsidRDefault="0092712F" w:rsidP="0092712F">
      <w:pPr>
        <w:widowControl/>
        <w:adjustRightInd w:val="0"/>
        <w:ind w:left="720" w:hanging="720"/>
        <w:rPr>
          <w:rFonts w:eastAsia="Calibri"/>
        </w:rPr>
      </w:pPr>
    </w:p>
    <w:p w14:paraId="5572D3B0" w14:textId="77777777" w:rsidR="008A014A" w:rsidRDefault="008A014A"/>
    <w:sectPr w:rsidR="008A014A" w:rsidSect="008A01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GS" w:date="2025-03-12T00:38:00Z" w:initials="MGS">
    <w:p w14:paraId="2745953A" w14:textId="3E1C7F19" w:rsidR="00114C70" w:rsidRDefault="00114C70" w:rsidP="00114C70">
      <w:pPr>
        <w:pStyle w:val="CommentText"/>
      </w:pPr>
      <w:r>
        <w:rPr>
          <w:rStyle w:val="CommentReference"/>
        </w:rPr>
        <w:annotationRef/>
      </w:r>
      <w:r>
        <w:rPr>
          <w:rStyle w:val="CommentReference"/>
        </w:rPr>
        <w:annotationRef/>
      </w:r>
      <w:r>
        <w:t>Make spaces between words</w:t>
      </w:r>
    </w:p>
  </w:comment>
  <w:comment w:id="1" w:author="MGS" w:date="2025-03-12T00:38:00Z" w:initials="MGS">
    <w:p w14:paraId="1B6CC434" w14:textId="67C53419" w:rsidR="00114C70" w:rsidRDefault="00114C70">
      <w:pPr>
        <w:pStyle w:val="CommentText"/>
      </w:pPr>
      <w:r>
        <w:rPr>
          <w:rStyle w:val="CommentReference"/>
        </w:rPr>
        <w:annotationRef/>
      </w:r>
      <w:r>
        <w:t>Make spaces between words</w:t>
      </w:r>
    </w:p>
  </w:comment>
  <w:comment w:id="2" w:author="MGS" w:date="2025-03-12T00:39:00Z" w:initials="MGS">
    <w:p w14:paraId="5F76003F" w14:textId="7D9F0FD8" w:rsidR="006B1E55" w:rsidRDefault="006B1E55" w:rsidP="006B1E55">
      <w:pPr>
        <w:pStyle w:val="CommentText"/>
      </w:pPr>
      <w:r>
        <w:rPr>
          <w:rStyle w:val="CommentReference"/>
        </w:rPr>
        <w:annotationRef/>
      </w:r>
      <w:r>
        <w:rPr>
          <w:rStyle w:val="CommentReference"/>
        </w:rPr>
        <w:annotationRef/>
      </w:r>
      <w:r>
        <w:t>Make spaces between words</w:t>
      </w:r>
    </w:p>
  </w:comment>
  <w:comment w:id="3" w:author="MGS" w:date="2025-03-12T00:45:00Z" w:initials="MGS">
    <w:p w14:paraId="218D0353" w14:textId="6DA18AA7" w:rsidR="007364D2" w:rsidRDefault="007364D2" w:rsidP="007364D2">
      <w:pPr>
        <w:pStyle w:val="CommentText"/>
      </w:pPr>
      <w:r>
        <w:rPr>
          <w:rStyle w:val="CommentReference"/>
        </w:rPr>
        <w:annotationRef/>
      </w:r>
      <w:r>
        <w:rPr>
          <w:rStyle w:val="CommentReference"/>
        </w:rPr>
        <w:annotationRef/>
      </w:r>
      <w:r>
        <w:t>Make spaces between words</w:t>
      </w:r>
    </w:p>
  </w:comment>
  <w:comment w:id="4" w:author="MGS" w:date="2025-03-12T00:47:00Z" w:initials="MGS">
    <w:p w14:paraId="5FCD940C" w14:textId="3A06CA1F" w:rsidR="00707085" w:rsidRDefault="00707085">
      <w:pPr>
        <w:pStyle w:val="CommentText"/>
      </w:pPr>
      <w:r>
        <w:rPr>
          <w:rStyle w:val="CommentReference"/>
        </w:rPr>
        <w:annotationRef/>
      </w:r>
      <w:r>
        <w:t>Add comma ","</w:t>
      </w:r>
    </w:p>
  </w:comment>
  <w:comment w:id="5" w:author="MGS" w:date="2025-03-12T00:47:00Z" w:initials="MGS">
    <w:p w14:paraId="3184DC02" w14:textId="7DCAA351" w:rsidR="00707085" w:rsidRDefault="00707085" w:rsidP="00707085">
      <w:pPr>
        <w:pStyle w:val="CommentText"/>
      </w:pPr>
      <w:r>
        <w:rPr>
          <w:rStyle w:val="CommentReference"/>
        </w:rPr>
        <w:annotationRef/>
      </w:r>
      <w:r>
        <w:rPr>
          <w:rStyle w:val="CommentReference"/>
        </w:rPr>
        <w:annotationRef/>
      </w:r>
      <w:r>
        <w:t>Make spaces between words</w:t>
      </w:r>
    </w:p>
  </w:comment>
  <w:comment w:id="6" w:author="MGS" w:date="2025-03-12T00:54:00Z" w:initials="MGS">
    <w:p w14:paraId="58F2B25F" w14:textId="4FD8E4F9" w:rsidR="00B2158B" w:rsidRDefault="00B2158B">
      <w:pPr>
        <w:pStyle w:val="CommentText"/>
      </w:pPr>
      <w:r>
        <w:rPr>
          <w:rStyle w:val="CommentReference"/>
        </w:rPr>
        <w:annotationRef/>
      </w:r>
      <w:proofErr w:type="spellStart"/>
      <w:r w:rsidRPr="00376032">
        <w:t>Badr</w:t>
      </w:r>
      <w:proofErr w:type="spellEnd"/>
      <w:r>
        <w:t xml:space="preserve"> </w:t>
      </w:r>
      <w:r w:rsidRPr="00376032">
        <w:rPr>
          <w:i/>
        </w:rPr>
        <w:t>et al</w:t>
      </w:r>
      <w:r w:rsidRPr="00376032">
        <w:t>., 2019</w:t>
      </w:r>
    </w:p>
  </w:comment>
  <w:comment w:id="7" w:author="MGS" w:date="2025-03-12T00:56:00Z" w:initials="MGS">
    <w:p w14:paraId="52644DF4" w14:textId="00FE07A8" w:rsidR="00D07F81" w:rsidRDefault="00D07F81">
      <w:pPr>
        <w:pStyle w:val="CommentText"/>
      </w:pPr>
      <w:r>
        <w:rPr>
          <w:rStyle w:val="CommentReference"/>
        </w:rPr>
        <w:annotationRef/>
      </w:r>
      <w:r>
        <w:t>Make spaces between words</w:t>
      </w:r>
    </w:p>
  </w:comment>
  <w:comment w:id="8" w:author="MGS" w:date="2025-03-12T00:57:00Z" w:initials="MGS">
    <w:p w14:paraId="2C78593A" w14:textId="4CA10E20" w:rsidR="00D07F81" w:rsidRDefault="00D07F81">
      <w:pPr>
        <w:pStyle w:val="CommentText"/>
      </w:pPr>
      <w:r>
        <w:rPr>
          <w:rStyle w:val="CommentReference"/>
        </w:rPr>
        <w:annotationRef/>
      </w:r>
      <w:r>
        <w:t>Make spaces between words</w:t>
      </w:r>
    </w:p>
  </w:comment>
  <w:comment w:id="9" w:author="MGS" w:date="2025-03-12T00:59:00Z" w:initials="MGS">
    <w:p w14:paraId="26FDEFFF" w14:textId="738D0E4A" w:rsidR="00085C35" w:rsidRDefault="00085C35">
      <w:pPr>
        <w:pStyle w:val="CommentText"/>
      </w:pPr>
      <w:r>
        <w:rPr>
          <w:rStyle w:val="CommentReference"/>
        </w:rPr>
        <w:annotationRef/>
      </w:r>
      <w:r>
        <w:t>Make spaces between words</w:t>
      </w:r>
    </w:p>
  </w:comment>
  <w:comment w:id="10" w:author="MGS" w:date="2025-03-12T01:00:00Z" w:initials="MGS">
    <w:p w14:paraId="056A297E" w14:textId="5DB43644" w:rsidR="00085C35" w:rsidRDefault="00085C35">
      <w:pPr>
        <w:pStyle w:val="CommentText"/>
      </w:pPr>
      <w:r>
        <w:rPr>
          <w:rStyle w:val="CommentReference"/>
        </w:rPr>
        <w:annotationRef/>
      </w:r>
      <w:r>
        <w:t>Make spaces between words</w:t>
      </w:r>
    </w:p>
  </w:comment>
  <w:comment w:id="11" w:author="MGS" w:date="2025-03-12T01:00:00Z" w:initials="MGS">
    <w:p w14:paraId="6592AD30" w14:textId="082C263C" w:rsidR="00085C35" w:rsidRDefault="00085C35">
      <w:pPr>
        <w:pStyle w:val="CommentText"/>
      </w:pPr>
      <w:r>
        <w:rPr>
          <w:rStyle w:val="CommentReference"/>
        </w:rPr>
        <w:annotationRef/>
      </w:r>
      <w:r>
        <w:t>Make spaces between words</w:t>
      </w:r>
    </w:p>
  </w:comment>
  <w:comment w:id="12" w:author="MGS" w:date="2025-03-12T01:02:00Z" w:initials="MGS">
    <w:p w14:paraId="04A291C2" w14:textId="03C2D286" w:rsidR="00552FB6" w:rsidRDefault="00552FB6">
      <w:pPr>
        <w:pStyle w:val="CommentText"/>
      </w:pPr>
      <w:r>
        <w:rPr>
          <w:rStyle w:val="CommentReference"/>
        </w:rPr>
        <w:annotationRef/>
      </w:r>
      <w:r>
        <w:t>Make spaces between words</w:t>
      </w:r>
    </w:p>
  </w:comment>
  <w:comment w:id="13" w:author="MGS" w:date="2025-03-12T01:02:00Z" w:initials="MGS">
    <w:p w14:paraId="641317B3" w14:textId="3167F231" w:rsidR="00552FB6" w:rsidRDefault="00552FB6">
      <w:pPr>
        <w:pStyle w:val="CommentText"/>
      </w:pPr>
      <w:r>
        <w:rPr>
          <w:rStyle w:val="CommentReference"/>
        </w:rPr>
        <w:annotationRef/>
      </w:r>
      <w:r>
        <w:t>Make spaces between words</w:t>
      </w:r>
    </w:p>
  </w:comment>
  <w:comment w:id="14" w:author="MGS" w:date="2025-03-12T01:03:00Z" w:initials="MGS">
    <w:p w14:paraId="7BC30562" w14:textId="71187B2F" w:rsidR="00552FB6" w:rsidRDefault="00552FB6">
      <w:pPr>
        <w:pStyle w:val="CommentText"/>
      </w:pPr>
      <w:r>
        <w:rPr>
          <w:rStyle w:val="CommentReference"/>
        </w:rPr>
        <w:annotationRef/>
      </w:r>
      <w:r>
        <w:t>Make spaces between words</w:t>
      </w:r>
    </w:p>
  </w:comment>
  <w:comment w:id="15" w:author="MGS" w:date="2025-03-12T01:03:00Z" w:initials="MGS">
    <w:p w14:paraId="533AB974" w14:textId="2B69ACD3" w:rsidR="00552FB6" w:rsidRDefault="00552FB6">
      <w:pPr>
        <w:pStyle w:val="CommentText"/>
      </w:pPr>
      <w:r>
        <w:rPr>
          <w:rStyle w:val="CommentReference"/>
        </w:rPr>
        <w:annotationRef/>
      </w:r>
      <w:r>
        <w:t>Make spaces between words</w:t>
      </w:r>
    </w:p>
  </w:comment>
  <w:comment w:id="16" w:author="MGS" w:date="2025-03-12T01:04:00Z" w:initials="MGS">
    <w:p w14:paraId="1017E4C2" w14:textId="1263ACC4" w:rsidR="00552FB6" w:rsidRDefault="00552FB6">
      <w:pPr>
        <w:pStyle w:val="CommentText"/>
      </w:pPr>
      <w:r>
        <w:rPr>
          <w:rStyle w:val="CommentReference"/>
        </w:rPr>
        <w:annotationRef/>
      </w:r>
      <w:r>
        <w:t>Make spaces between words</w:t>
      </w:r>
    </w:p>
  </w:comment>
  <w:comment w:id="17" w:author="MGS" w:date="2025-03-12T01:04:00Z" w:initials="MGS">
    <w:p w14:paraId="14E7A78F" w14:textId="111D5D32" w:rsidR="00552FB6" w:rsidRDefault="00552FB6">
      <w:pPr>
        <w:pStyle w:val="CommentText"/>
      </w:pPr>
      <w:r>
        <w:rPr>
          <w:rStyle w:val="CommentReference"/>
        </w:rPr>
        <w:annotationRef/>
      </w:r>
      <w:r>
        <w:t>Make spaces between words</w:t>
      </w:r>
    </w:p>
  </w:comment>
  <w:comment w:id="18" w:author="MGS" w:date="2025-03-12T01:05:00Z" w:initials="MGS">
    <w:p w14:paraId="2E8CF852" w14:textId="51659907" w:rsidR="00552FB6" w:rsidRDefault="00552FB6">
      <w:pPr>
        <w:pStyle w:val="CommentText"/>
      </w:pPr>
      <w:r>
        <w:rPr>
          <w:rStyle w:val="CommentReference"/>
        </w:rPr>
        <w:annotationRef/>
      </w:r>
      <w:r>
        <w:t>Make spaces between words</w:t>
      </w:r>
    </w:p>
  </w:comment>
  <w:comment w:id="19" w:author="MGS" w:date="2025-03-12T01:13:00Z" w:initials="MGS">
    <w:p w14:paraId="4C0E0A67" w14:textId="3117A527" w:rsidR="00557749" w:rsidRDefault="00557749">
      <w:pPr>
        <w:pStyle w:val="CommentText"/>
      </w:pPr>
      <w:r>
        <w:rPr>
          <w:rStyle w:val="CommentReference"/>
        </w:rPr>
        <w:annotationRef/>
      </w:r>
      <w:proofErr w:type="gramStart"/>
      <w:r w:rsidRPr="00557749">
        <w:t>spectrophotometric</w:t>
      </w:r>
      <w:proofErr w:type="gramEnd"/>
    </w:p>
  </w:comment>
  <w:comment w:id="20" w:author="MGS" w:date="2025-03-12T02:13:00Z" w:initials="MGS">
    <w:p w14:paraId="61488359" w14:textId="0122B4B8" w:rsidR="00F43492" w:rsidRDefault="00F43492">
      <w:pPr>
        <w:pStyle w:val="CommentText"/>
      </w:pPr>
      <w:r>
        <w:rPr>
          <w:rStyle w:val="CommentReference"/>
        </w:rPr>
        <w:annotationRef/>
      </w:r>
      <w:r>
        <w:t>repeated</w:t>
      </w:r>
      <w:bookmarkStart w:id="21" w:name="_GoBack"/>
      <w:bookmarkEnd w:id="21"/>
    </w:p>
  </w:comment>
  <w:comment w:id="22" w:author="MGS" w:date="2025-03-12T01:13:00Z" w:initials="MGS">
    <w:p w14:paraId="7327845C" w14:textId="304F3166" w:rsidR="00557749" w:rsidRDefault="00557749">
      <w:pPr>
        <w:pStyle w:val="CommentText"/>
      </w:pPr>
      <w:r>
        <w:rPr>
          <w:rStyle w:val="CommentReference"/>
        </w:rPr>
        <w:annotationRef/>
      </w:r>
      <w:proofErr w:type="gramStart"/>
      <w:r>
        <w:t>spectrophotometer</w:t>
      </w:r>
      <w:proofErr w:type="gramEnd"/>
    </w:p>
  </w:comment>
  <w:comment w:id="23" w:author="MGS" w:date="2025-03-12T01:56:00Z" w:initials="MGS">
    <w:p w14:paraId="73085105" w14:textId="31F8EEDF" w:rsidR="00FC5963" w:rsidRDefault="00FC5963" w:rsidP="006D34EB">
      <w:pPr>
        <w:pStyle w:val="CommentText"/>
      </w:pPr>
      <w:r>
        <w:rPr>
          <w:rStyle w:val="CommentReference"/>
        </w:rPr>
        <w:annotationRef/>
      </w:r>
      <w:r w:rsidR="006D34EB">
        <w:rPr>
          <w:rStyle w:val="CommentReference"/>
        </w:rPr>
        <w:annotationRef/>
      </w:r>
      <w:r w:rsidR="006D34EB">
        <w:rPr>
          <w:rStyle w:val="CommentReference"/>
        </w:rPr>
        <w:annotationRef/>
      </w:r>
      <w:r w:rsidR="006D34EB">
        <w:rPr>
          <w:rStyle w:val="CommentReference"/>
        </w:rPr>
        <w:t>G</w:t>
      </w:r>
      <w:r w:rsidR="006D34EB" w:rsidRPr="00376032">
        <w:t>allic acid</w:t>
      </w:r>
      <w:r w:rsidR="006D34EB">
        <w:t xml:space="preserve"> not Garlic acid</w:t>
      </w:r>
    </w:p>
  </w:comment>
  <w:comment w:id="24" w:author="MGS" w:date="2025-03-12T01:55:00Z" w:initials="MGS">
    <w:p w14:paraId="08575EC4" w14:textId="3B3484BC" w:rsidR="006D34EB" w:rsidRDefault="006D34EB" w:rsidP="006D34EB">
      <w:pPr>
        <w:pStyle w:val="CommentText"/>
      </w:pPr>
      <w:r>
        <w:rPr>
          <w:rStyle w:val="CommentReference"/>
        </w:rPr>
        <w:annotationRef/>
      </w:r>
      <w:r>
        <w:rPr>
          <w:rStyle w:val="CommentReference"/>
        </w:rPr>
        <w:annotationRef/>
      </w:r>
      <w:r>
        <w:rPr>
          <w:rStyle w:val="CommentReference"/>
        </w:rPr>
        <w:t>G</w:t>
      </w:r>
      <w:r w:rsidRPr="00376032">
        <w:t>allic acid</w:t>
      </w:r>
      <w:r>
        <w:t xml:space="preserve"> not Garlic acid</w:t>
      </w:r>
    </w:p>
  </w:comment>
  <w:comment w:id="25" w:author="MGS" w:date="2025-03-12T01:15:00Z" w:initials="MGS">
    <w:p w14:paraId="1DA8353B" w14:textId="56211599" w:rsidR="00557749" w:rsidRDefault="00557749" w:rsidP="00557749">
      <w:pPr>
        <w:pStyle w:val="CommentText"/>
      </w:pPr>
      <w:r>
        <w:rPr>
          <w:rStyle w:val="CommentReference"/>
        </w:rPr>
        <w:annotationRef/>
      </w:r>
      <w:r>
        <w:rPr>
          <w:rStyle w:val="CommentReference"/>
        </w:rPr>
        <w:annotationRef/>
      </w:r>
      <w:r>
        <w:t>Make spaces between words</w:t>
      </w:r>
    </w:p>
  </w:comment>
  <w:comment w:id="26" w:author="MGS" w:date="2025-03-12T01:56:00Z" w:initials="MGS">
    <w:p w14:paraId="35F0B6CE" w14:textId="7D7046FB" w:rsidR="006D34EB" w:rsidRDefault="006D34EB" w:rsidP="006D34EB">
      <w:pPr>
        <w:pStyle w:val="CommentText"/>
      </w:pPr>
      <w:r>
        <w:rPr>
          <w:rStyle w:val="CommentReference"/>
        </w:rPr>
        <w:annotationRef/>
      </w:r>
      <w:r>
        <w:rPr>
          <w:rStyle w:val="CommentReference"/>
        </w:rPr>
        <w:annotationRef/>
      </w:r>
      <w:r>
        <w:rPr>
          <w:rStyle w:val="CommentReference"/>
        </w:rPr>
        <w:annotationRef/>
      </w:r>
      <w:r>
        <w:rPr>
          <w:rStyle w:val="CommentReference"/>
        </w:rPr>
        <w:t>G</w:t>
      </w:r>
      <w:r w:rsidRPr="00376032">
        <w:t>allic acid</w:t>
      </w:r>
      <w:r>
        <w:t xml:space="preserve"> not Garlic acid</w:t>
      </w:r>
    </w:p>
  </w:comment>
  <w:comment w:id="27" w:author="MGS" w:date="2025-03-12T01:56:00Z" w:initials="MGS">
    <w:p w14:paraId="5760029E" w14:textId="18AB24D0" w:rsidR="006D34EB" w:rsidRDefault="006D34EB" w:rsidP="006D34EB">
      <w:pPr>
        <w:pStyle w:val="CommentText"/>
      </w:pPr>
      <w:r>
        <w:rPr>
          <w:rStyle w:val="CommentReference"/>
        </w:rPr>
        <w:annotationRef/>
      </w:r>
      <w:r>
        <w:rPr>
          <w:rStyle w:val="CommentReference"/>
        </w:rPr>
        <w:annotationRef/>
      </w:r>
      <w:r>
        <w:rPr>
          <w:rStyle w:val="CommentReference"/>
        </w:rPr>
        <w:annotationRef/>
      </w:r>
      <w:r>
        <w:rPr>
          <w:rStyle w:val="CommentReference"/>
        </w:rPr>
        <w:t>G</w:t>
      </w:r>
      <w:r w:rsidRPr="00376032">
        <w:t>allic acid</w:t>
      </w:r>
      <w:r>
        <w:t xml:space="preserve"> not Garlic acid</w:t>
      </w:r>
    </w:p>
  </w:comment>
  <w:comment w:id="28" w:author="MGS" w:date="2025-03-12T01:17:00Z" w:initials="MGS">
    <w:p w14:paraId="4E32A53D" w14:textId="13C2223E" w:rsidR="0073691C" w:rsidRDefault="0073691C">
      <w:pPr>
        <w:pStyle w:val="CommentText"/>
      </w:pPr>
      <w:r>
        <w:rPr>
          <w:rStyle w:val="CommentReference"/>
        </w:rPr>
        <w:annotationRef/>
      </w:r>
      <w:r w:rsidRPr="0073691C">
        <w:t>Characterization</w:t>
      </w:r>
    </w:p>
  </w:comment>
  <w:comment w:id="29" w:author="MGS" w:date="2025-03-12T01:25:00Z" w:initials="MGS">
    <w:p w14:paraId="1B2101E9" w14:textId="6DDD371F" w:rsidR="00922A50" w:rsidRDefault="00922A50" w:rsidP="00922A50">
      <w:pPr>
        <w:pStyle w:val="CommentText"/>
      </w:pPr>
      <w:r>
        <w:rPr>
          <w:rStyle w:val="CommentReference"/>
        </w:rPr>
        <w:annotationRef/>
      </w:r>
      <w:r>
        <w:rPr>
          <w:rStyle w:val="CommentReference"/>
        </w:rPr>
        <w:annotationRef/>
      </w:r>
      <w:r>
        <w:rPr>
          <w:rStyle w:val="CommentReference"/>
        </w:rPr>
        <w:annotationRef/>
      </w:r>
      <w:r>
        <w:t>Make spaces between words</w:t>
      </w:r>
    </w:p>
  </w:comment>
  <w:comment w:id="30" w:author="MGS" w:date="2025-03-12T01:48:00Z" w:initials="MGS">
    <w:p w14:paraId="0F8DCD9C" w14:textId="10EA33E2" w:rsidR="00B90100" w:rsidRDefault="00B90100">
      <w:pPr>
        <w:pStyle w:val="CommentText"/>
      </w:pPr>
      <w:r>
        <w:rPr>
          <w:rStyle w:val="CommentReference"/>
        </w:rPr>
        <w:annotationRef/>
      </w:r>
      <w:r>
        <w:t xml:space="preserve">Mention the </w:t>
      </w:r>
      <w:r w:rsidRPr="00376032">
        <w:t>previously published work.</w:t>
      </w:r>
      <w:r>
        <w:rPr>
          <w:rStyle w:val="CommentReference"/>
        </w:rPr>
        <w:annotationRef/>
      </w:r>
      <w:r>
        <w:t xml:space="preserve"> </w:t>
      </w:r>
    </w:p>
  </w:comment>
  <w:comment w:id="31" w:author="MGS" w:date="2025-03-12T01:24:00Z" w:initials="MGS">
    <w:p w14:paraId="1D3F88B5" w14:textId="28E43B8C" w:rsidR="00922A50" w:rsidRDefault="00922A50">
      <w:pPr>
        <w:pStyle w:val="CommentText"/>
      </w:pPr>
      <w:r>
        <w:rPr>
          <w:rStyle w:val="CommentReference"/>
        </w:rPr>
        <w:annotationRef/>
      </w:r>
      <w:r>
        <w:t>Complete the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1536D" w14:textId="77777777" w:rsidR="00FF0F9B" w:rsidRDefault="00FF0F9B" w:rsidP="00CE1B11">
      <w:r>
        <w:separator/>
      </w:r>
    </w:p>
  </w:endnote>
  <w:endnote w:type="continuationSeparator" w:id="0">
    <w:p w14:paraId="7EA07B04" w14:textId="77777777" w:rsidR="00FF0F9B" w:rsidRDefault="00FF0F9B" w:rsidP="00CE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6850" w14:textId="77777777" w:rsidR="00CE1B11" w:rsidRDefault="00CE1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46AB0" w14:textId="77777777" w:rsidR="00CE1B11" w:rsidRDefault="00CE1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5BC6D" w14:textId="77777777" w:rsidR="00CE1B11" w:rsidRDefault="00CE1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D2A7A" w14:textId="77777777" w:rsidR="00FF0F9B" w:rsidRDefault="00FF0F9B" w:rsidP="00CE1B11">
      <w:r>
        <w:separator/>
      </w:r>
    </w:p>
  </w:footnote>
  <w:footnote w:type="continuationSeparator" w:id="0">
    <w:p w14:paraId="15346375" w14:textId="77777777" w:rsidR="00FF0F9B" w:rsidRDefault="00FF0F9B" w:rsidP="00CE1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038C" w14:textId="0717EE89" w:rsidR="00CE1B11" w:rsidRDefault="00FF0F9B">
    <w:pPr>
      <w:pStyle w:val="Header"/>
    </w:pPr>
    <w:r>
      <w:rPr>
        <w:noProof/>
      </w:rPr>
      <w:pict w14:anchorId="3B354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049F" w14:textId="1C98D1C3" w:rsidR="00CE1B11" w:rsidRDefault="00FF0F9B">
    <w:pPr>
      <w:pStyle w:val="Header"/>
    </w:pPr>
    <w:r>
      <w:rPr>
        <w:noProof/>
      </w:rPr>
      <w:pict w14:anchorId="66105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A8B2" w14:textId="3EC31C83" w:rsidR="00CE1B11" w:rsidRDefault="00FF0F9B">
    <w:pPr>
      <w:pStyle w:val="Header"/>
    </w:pPr>
    <w:r>
      <w:rPr>
        <w:noProof/>
      </w:rPr>
      <w:pict w14:anchorId="60E4A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FFFFFFFF"/>
    <w:lvl w:ilvl="0" w:tplc="F0BE37DE">
      <w:start w:val="1"/>
      <w:numFmt w:val="decimal"/>
      <w:lvlText w:val="%1."/>
      <w:lvlJc w:val="left"/>
      <w:pPr>
        <w:ind w:left="660" w:hanging="240"/>
      </w:pPr>
      <w:rPr>
        <w:rFonts w:ascii="Times New Roman" w:eastAsia="Times New Roman" w:hAnsi="Times New Roman" w:cs="Times New Roman" w:hint="default"/>
        <w:w w:val="100"/>
        <w:sz w:val="24"/>
        <w:szCs w:val="24"/>
        <w:lang w:val="en-US" w:eastAsia="en-US" w:bidi="ar-SA"/>
      </w:rPr>
    </w:lvl>
    <w:lvl w:ilvl="1" w:tplc="B5C6F6CE">
      <w:numFmt w:val="bullet"/>
      <w:lvlText w:val="•"/>
      <w:lvlJc w:val="left"/>
      <w:pPr>
        <w:ind w:left="1584" w:hanging="240"/>
      </w:pPr>
      <w:rPr>
        <w:rFonts w:hint="default"/>
        <w:lang w:val="en-US" w:eastAsia="en-US" w:bidi="ar-SA"/>
      </w:rPr>
    </w:lvl>
    <w:lvl w:ilvl="2" w:tplc="CEBC9E0C">
      <w:numFmt w:val="bullet"/>
      <w:lvlText w:val="•"/>
      <w:lvlJc w:val="left"/>
      <w:pPr>
        <w:ind w:left="2508" w:hanging="240"/>
      </w:pPr>
      <w:rPr>
        <w:rFonts w:hint="default"/>
        <w:lang w:val="en-US" w:eastAsia="en-US" w:bidi="ar-SA"/>
      </w:rPr>
    </w:lvl>
    <w:lvl w:ilvl="3" w:tplc="98E8736E">
      <w:numFmt w:val="bullet"/>
      <w:lvlText w:val="•"/>
      <w:lvlJc w:val="left"/>
      <w:pPr>
        <w:ind w:left="3432" w:hanging="240"/>
      </w:pPr>
      <w:rPr>
        <w:rFonts w:hint="default"/>
        <w:lang w:val="en-US" w:eastAsia="en-US" w:bidi="ar-SA"/>
      </w:rPr>
    </w:lvl>
    <w:lvl w:ilvl="4" w:tplc="CF904C6C">
      <w:numFmt w:val="bullet"/>
      <w:lvlText w:val="•"/>
      <w:lvlJc w:val="left"/>
      <w:pPr>
        <w:ind w:left="4356" w:hanging="240"/>
      </w:pPr>
      <w:rPr>
        <w:rFonts w:hint="default"/>
        <w:lang w:val="en-US" w:eastAsia="en-US" w:bidi="ar-SA"/>
      </w:rPr>
    </w:lvl>
    <w:lvl w:ilvl="5" w:tplc="607C09A4">
      <w:numFmt w:val="bullet"/>
      <w:lvlText w:val="•"/>
      <w:lvlJc w:val="left"/>
      <w:pPr>
        <w:ind w:left="5280" w:hanging="240"/>
      </w:pPr>
      <w:rPr>
        <w:rFonts w:hint="default"/>
        <w:lang w:val="en-US" w:eastAsia="en-US" w:bidi="ar-SA"/>
      </w:rPr>
    </w:lvl>
    <w:lvl w:ilvl="6" w:tplc="58BA369E">
      <w:numFmt w:val="bullet"/>
      <w:lvlText w:val="•"/>
      <w:lvlJc w:val="left"/>
      <w:pPr>
        <w:ind w:left="6204" w:hanging="240"/>
      </w:pPr>
      <w:rPr>
        <w:rFonts w:hint="default"/>
        <w:lang w:val="en-US" w:eastAsia="en-US" w:bidi="ar-SA"/>
      </w:rPr>
    </w:lvl>
    <w:lvl w:ilvl="7" w:tplc="C1685AB4">
      <w:numFmt w:val="bullet"/>
      <w:lvlText w:val="•"/>
      <w:lvlJc w:val="left"/>
      <w:pPr>
        <w:ind w:left="7128" w:hanging="240"/>
      </w:pPr>
      <w:rPr>
        <w:rFonts w:hint="default"/>
        <w:lang w:val="en-US" w:eastAsia="en-US" w:bidi="ar-SA"/>
      </w:rPr>
    </w:lvl>
    <w:lvl w:ilvl="8" w:tplc="4420D1FA">
      <w:numFmt w:val="bullet"/>
      <w:lvlText w:val="•"/>
      <w:lvlJc w:val="left"/>
      <w:pPr>
        <w:ind w:left="8052" w:hanging="240"/>
      </w:pPr>
      <w:rPr>
        <w:rFonts w:hint="default"/>
        <w:lang w:val="en-US" w:eastAsia="en-US" w:bidi="ar-SA"/>
      </w:rPr>
    </w:lvl>
  </w:abstractNum>
  <w:abstractNum w:abstractNumId="1">
    <w:nsid w:val="0B474972"/>
    <w:multiLevelType w:val="hybridMultilevel"/>
    <w:tmpl w:val="5D7A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494A"/>
    <w:multiLevelType w:val="hybridMultilevel"/>
    <w:tmpl w:val="CE34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B670A"/>
    <w:multiLevelType w:val="hybridMultilevel"/>
    <w:tmpl w:val="585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712F"/>
    <w:rsid w:val="00085C35"/>
    <w:rsid w:val="000E492C"/>
    <w:rsid w:val="00114C70"/>
    <w:rsid w:val="001E3BEA"/>
    <w:rsid w:val="002272EA"/>
    <w:rsid w:val="0040464E"/>
    <w:rsid w:val="0049111F"/>
    <w:rsid w:val="004D13F5"/>
    <w:rsid w:val="005352B8"/>
    <w:rsid w:val="00551A7F"/>
    <w:rsid w:val="00552FB6"/>
    <w:rsid w:val="00557749"/>
    <w:rsid w:val="005B48B6"/>
    <w:rsid w:val="00671762"/>
    <w:rsid w:val="006B1E55"/>
    <w:rsid w:val="006D34EB"/>
    <w:rsid w:val="00707085"/>
    <w:rsid w:val="007364D2"/>
    <w:rsid w:val="0073691C"/>
    <w:rsid w:val="007E417E"/>
    <w:rsid w:val="008A014A"/>
    <w:rsid w:val="008C36FC"/>
    <w:rsid w:val="008D7183"/>
    <w:rsid w:val="00922A50"/>
    <w:rsid w:val="0092712F"/>
    <w:rsid w:val="00A22A9C"/>
    <w:rsid w:val="00A86D60"/>
    <w:rsid w:val="00AA1D37"/>
    <w:rsid w:val="00B2158B"/>
    <w:rsid w:val="00B90100"/>
    <w:rsid w:val="00C71F85"/>
    <w:rsid w:val="00CE1B11"/>
    <w:rsid w:val="00D07F81"/>
    <w:rsid w:val="00E122C7"/>
    <w:rsid w:val="00ED162C"/>
    <w:rsid w:val="00EF6EC9"/>
    <w:rsid w:val="00F06C03"/>
    <w:rsid w:val="00F341B7"/>
    <w:rsid w:val="00F43492"/>
    <w:rsid w:val="00F67D8F"/>
    <w:rsid w:val="00FA433A"/>
    <w:rsid w:val="00FC5963"/>
    <w:rsid w:val="00FD3C78"/>
    <w:rsid w:val="00FF0F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1"/>
        <o:r id="V:Rule2" type="connector" idref="#_x0000_s1033"/>
        <o:r id="V:Rule3" type="connector" idref="#_x0000_s1029"/>
        <o:r id="V:Rule4" type="connector" idref="#_x0000_s1030"/>
        <o:r id="V:Rule5" type="connector" idref="#_x0000_s1036"/>
        <o:r id="V:Rule6" type="connector" idref="#_x0000_s1027"/>
        <o:r id="V:Rule7" type="connector" idref="#_x0000_s1028"/>
        <o:r id="V:Rule8" type="connector" idref="#_x0000_s1034"/>
        <o:r id="V:Rule9" type="connector" idref="#_x0000_s1038"/>
        <o:r id="V:Rule10" type="connector" idref="#_x0000_s1035"/>
        <o:r id="V:Rule11" type="connector" idref="#_x0000_s1037"/>
        <o:r id="V:Rule12" type="connector" idref="#Straight Arrow Connector 1"/>
        <o:r id="V:Rule13" type="connector" idref="#_x0000_s1026"/>
        <o:r id="V:Rule14" type="connector" idref="#_x0000_s1032"/>
      </o:rules>
    </o:shapelayout>
  </w:shapeDefaults>
  <w:decimalSymbol w:val="."/>
  <w:listSeparator w:val=";"/>
  <w14:docId w14:val="25BE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URWPalladioL-Roma"/>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712F"/>
    <w:pPr>
      <w:widowControl w:val="0"/>
      <w:autoSpaceDE w:val="0"/>
      <w:autoSpaceDN w:val="0"/>
      <w:spacing w:after="0" w:line="240" w:lineRule="auto"/>
    </w:pPr>
    <w:rPr>
      <w:rFonts w:eastAsia="Times New Roman"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712F"/>
    <w:pPr>
      <w:ind w:left="420"/>
    </w:pPr>
    <w:rPr>
      <w:sz w:val="24"/>
      <w:szCs w:val="24"/>
    </w:rPr>
  </w:style>
  <w:style w:type="character" w:customStyle="1" w:styleId="BodyTextChar">
    <w:name w:val="Body Text Char"/>
    <w:basedOn w:val="DefaultParagraphFont"/>
    <w:link w:val="BodyText"/>
    <w:uiPriority w:val="1"/>
    <w:rsid w:val="0092712F"/>
    <w:rPr>
      <w:rFonts w:eastAsia="Times New Roman" w:cs="Times New Roman"/>
      <w:color w:val="auto"/>
      <w:sz w:val="24"/>
      <w:szCs w:val="24"/>
    </w:rPr>
  </w:style>
  <w:style w:type="paragraph" w:customStyle="1" w:styleId="Heading11">
    <w:name w:val="Heading 11"/>
    <w:basedOn w:val="Normal"/>
    <w:uiPriority w:val="1"/>
    <w:qFormat/>
    <w:rsid w:val="0092712F"/>
    <w:pPr>
      <w:ind w:left="420"/>
      <w:outlineLvl w:val="1"/>
    </w:pPr>
    <w:rPr>
      <w:b/>
      <w:bCs/>
      <w:sz w:val="24"/>
      <w:szCs w:val="24"/>
    </w:rPr>
  </w:style>
  <w:style w:type="paragraph" w:styleId="Title">
    <w:name w:val="Title"/>
    <w:basedOn w:val="Normal"/>
    <w:link w:val="TitleChar"/>
    <w:uiPriority w:val="1"/>
    <w:qFormat/>
    <w:rsid w:val="0092712F"/>
    <w:pPr>
      <w:spacing w:before="56"/>
      <w:ind w:left="1140" w:right="607"/>
    </w:pPr>
    <w:rPr>
      <w:sz w:val="48"/>
      <w:szCs w:val="48"/>
    </w:rPr>
  </w:style>
  <w:style w:type="character" w:customStyle="1" w:styleId="TitleChar">
    <w:name w:val="Title Char"/>
    <w:basedOn w:val="DefaultParagraphFont"/>
    <w:link w:val="Title"/>
    <w:uiPriority w:val="1"/>
    <w:rsid w:val="0092712F"/>
    <w:rPr>
      <w:rFonts w:eastAsia="Times New Roman" w:cs="Times New Roman"/>
      <w:color w:val="auto"/>
      <w:sz w:val="48"/>
      <w:szCs w:val="48"/>
    </w:rPr>
  </w:style>
  <w:style w:type="paragraph" w:styleId="ListParagraph">
    <w:name w:val="List Paragraph"/>
    <w:basedOn w:val="Normal"/>
    <w:uiPriority w:val="34"/>
    <w:qFormat/>
    <w:rsid w:val="0092712F"/>
    <w:pPr>
      <w:ind w:left="660" w:hanging="241"/>
    </w:pPr>
  </w:style>
  <w:style w:type="paragraph" w:styleId="BalloonText">
    <w:name w:val="Balloon Text"/>
    <w:basedOn w:val="Normal"/>
    <w:link w:val="BalloonTextChar"/>
    <w:uiPriority w:val="99"/>
    <w:semiHidden/>
    <w:unhideWhenUsed/>
    <w:rsid w:val="0092712F"/>
    <w:rPr>
      <w:rFonts w:ascii="Tahoma" w:hAnsi="Tahoma" w:cs="Tahoma"/>
      <w:sz w:val="16"/>
      <w:szCs w:val="16"/>
    </w:rPr>
  </w:style>
  <w:style w:type="character" w:customStyle="1" w:styleId="BalloonTextChar">
    <w:name w:val="Balloon Text Char"/>
    <w:basedOn w:val="DefaultParagraphFont"/>
    <w:link w:val="BalloonText"/>
    <w:uiPriority w:val="99"/>
    <w:semiHidden/>
    <w:rsid w:val="0092712F"/>
    <w:rPr>
      <w:rFonts w:ascii="Tahoma" w:eastAsia="Times New Roman" w:hAnsi="Tahoma" w:cs="Tahoma"/>
      <w:color w:val="auto"/>
      <w:sz w:val="16"/>
      <w:szCs w:val="16"/>
    </w:rPr>
  </w:style>
  <w:style w:type="character" w:styleId="Hyperlink">
    <w:name w:val="Hyperlink"/>
    <w:basedOn w:val="DefaultParagraphFont"/>
    <w:uiPriority w:val="99"/>
    <w:unhideWhenUsed/>
    <w:rsid w:val="00F06C03"/>
    <w:rPr>
      <w:color w:val="0563C1"/>
      <w:u w:val="single"/>
    </w:rPr>
  </w:style>
  <w:style w:type="character" w:customStyle="1" w:styleId="UnresolvedMention">
    <w:name w:val="Unresolved Mention"/>
    <w:basedOn w:val="DefaultParagraphFont"/>
    <w:uiPriority w:val="99"/>
    <w:semiHidden/>
    <w:unhideWhenUsed/>
    <w:rsid w:val="00671762"/>
    <w:rPr>
      <w:color w:val="605E5C"/>
      <w:shd w:val="clear" w:color="auto" w:fill="E1DFDD"/>
    </w:rPr>
  </w:style>
  <w:style w:type="paragraph" w:styleId="Header">
    <w:name w:val="header"/>
    <w:basedOn w:val="Normal"/>
    <w:link w:val="HeaderChar"/>
    <w:uiPriority w:val="99"/>
    <w:unhideWhenUsed/>
    <w:rsid w:val="00CE1B11"/>
    <w:pPr>
      <w:tabs>
        <w:tab w:val="center" w:pos="4680"/>
        <w:tab w:val="right" w:pos="9360"/>
      </w:tabs>
    </w:pPr>
  </w:style>
  <w:style w:type="character" w:customStyle="1" w:styleId="HeaderChar">
    <w:name w:val="Header Char"/>
    <w:basedOn w:val="DefaultParagraphFont"/>
    <w:link w:val="Header"/>
    <w:uiPriority w:val="99"/>
    <w:rsid w:val="00CE1B11"/>
    <w:rPr>
      <w:rFonts w:eastAsia="Times New Roman" w:cs="Times New Roman"/>
      <w:color w:val="auto"/>
      <w:sz w:val="22"/>
      <w:szCs w:val="22"/>
    </w:rPr>
  </w:style>
  <w:style w:type="paragraph" w:styleId="Footer">
    <w:name w:val="footer"/>
    <w:basedOn w:val="Normal"/>
    <w:link w:val="FooterChar"/>
    <w:uiPriority w:val="99"/>
    <w:unhideWhenUsed/>
    <w:rsid w:val="00CE1B11"/>
    <w:pPr>
      <w:tabs>
        <w:tab w:val="center" w:pos="4680"/>
        <w:tab w:val="right" w:pos="9360"/>
      </w:tabs>
    </w:pPr>
  </w:style>
  <w:style w:type="character" w:customStyle="1" w:styleId="FooterChar">
    <w:name w:val="Footer Char"/>
    <w:basedOn w:val="DefaultParagraphFont"/>
    <w:link w:val="Footer"/>
    <w:uiPriority w:val="99"/>
    <w:rsid w:val="00CE1B11"/>
    <w:rPr>
      <w:rFonts w:eastAsia="Times New Roman" w:cs="Times New Roman"/>
      <w:color w:val="auto"/>
      <w:sz w:val="22"/>
      <w:szCs w:val="22"/>
    </w:rPr>
  </w:style>
  <w:style w:type="character" w:styleId="CommentReference">
    <w:name w:val="annotation reference"/>
    <w:basedOn w:val="DefaultParagraphFont"/>
    <w:uiPriority w:val="99"/>
    <w:semiHidden/>
    <w:unhideWhenUsed/>
    <w:rsid w:val="00114C70"/>
    <w:rPr>
      <w:sz w:val="16"/>
      <w:szCs w:val="16"/>
    </w:rPr>
  </w:style>
  <w:style w:type="paragraph" w:styleId="CommentText">
    <w:name w:val="annotation text"/>
    <w:basedOn w:val="Normal"/>
    <w:link w:val="CommentTextChar"/>
    <w:uiPriority w:val="99"/>
    <w:semiHidden/>
    <w:unhideWhenUsed/>
    <w:rsid w:val="00114C70"/>
    <w:rPr>
      <w:sz w:val="20"/>
      <w:szCs w:val="20"/>
    </w:rPr>
  </w:style>
  <w:style w:type="character" w:customStyle="1" w:styleId="CommentTextChar">
    <w:name w:val="Comment Text Char"/>
    <w:basedOn w:val="DefaultParagraphFont"/>
    <w:link w:val="CommentText"/>
    <w:uiPriority w:val="99"/>
    <w:semiHidden/>
    <w:rsid w:val="00114C70"/>
    <w:rPr>
      <w:rFonts w:eastAsia="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14C70"/>
    <w:rPr>
      <w:b/>
      <w:bCs/>
    </w:rPr>
  </w:style>
  <w:style w:type="character" w:customStyle="1" w:styleId="CommentSubjectChar">
    <w:name w:val="Comment Subject Char"/>
    <w:basedOn w:val="CommentTextChar"/>
    <w:link w:val="CommentSubject"/>
    <w:uiPriority w:val="99"/>
    <w:semiHidden/>
    <w:rsid w:val="00114C70"/>
    <w:rPr>
      <w:rFonts w:eastAsia="Times New Roman" w:cs="Times New Roman"/>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21601">
      <w:bodyDiv w:val="1"/>
      <w:marLeft w:val="0"/>
      <w:marRight w:val="0"/>
      <w:marTop w:val="0"/>
      <w:marBottom w:val="0"/>
      <w:divBdr>
        <w:top w:val="none" w:sz="0" w:space="0" w:color="auto"/>
        <w:left w:val="none" w:sz="0" w:space="0" w:color="auto"/>
        <w:bottom w:val="none" w:sz="0" w:space="0" w:color="auto"/>
        <w:right w:val="none" w:sz="0" w:space="0" w:color="auto"/>
      </w:divBdr>
    </w:div>
    <w:div w:id="21419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bar%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59.925000000000011</c:v>
                </c:pt>
                <c:pt idx="2">
                  <c:v>58.24</c:v>
                </c:pt>
                <c:pt idx="3">
                  <c:v>65.73</c:v>
                </c:pt>
                <c:pt idx="4">
                  <c:v>71.161000000000001</c:v>
                </c:pt>
              </c:numCache>
            </c:numRef>
          </c:yVal>
          <c:smooth val="1"/>
          <c:extLst xmlns:c16r2="http://schemas.microsoft.com/office/drawing/2015/06/chart">
            <c:ext xmlns:c16="http://schemas.microsoft.com/office/drawing/2014/chart" uri="{C3380CC4-5D6E-409C-BE32-E72D297353CC}">
              <c16:uniqueId val="{00000000-B8AD-4B50-9EBA-B2CA7A055668}"/>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65.73</c:v>
                </c:pt>
                <c:pt idx="2">
                  <c:v>71.161000000000001</c:v>
                </c:pt>
                <c:pt idx="3">
                  <c:v>77.903000000000006</c:v>
                </c:pt>
                <c:pt idx="4">
                  <c:v>83.332999999999998</c:v>
                </c:pt>
              </c:numCache>
            </c:numRef>
          </c:yVal>
          <c:smooth val="1"/>
          <c:extLst xmlns:c16r2="http://schemas.microsoft.com/office/drawing/2015/06/chart">
            <c:ext xmlns:c16="http://schemas.microsoft.com/office/drawing/2014/chart" uri="{C3380CC4-5D6E-409C-BE32-E72D297353CC}">
              <c16:uniqueId val="{00000001-B8AD-4B50-9EBA-B2CA7A055668}"/>
            </c:ext>
          </c:extLst>
        </c:ser>
        <c:dLbls>
          <c:showLegendKey val="0"/>
          <c:showVal val="0"/>
          <c:showCatName val="0"/>
          <c:showSerName val="0"/>
          <c:showPercent val="0"/>
          <c:showBubbleSize val="0"/>
        </c:dLbls>
        <c:axId val="25823488"/>
        <c:axId val="27401216"/>
      </c:scatterChart>
      <c:valAx>
        <c:axId val="25823488"/>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27401216"/>
        <c:crosses val="autoZero"/>
        <c:crossBetween val="midCat"/>
      </c:valAx>
      <c:valAx>
        <c:axId val="27401216"/>
        <c:scaling>
          <c:orientation val="minMax"/>
        </c:scaling>
        <c:delete val="0"/>
        <c:axPos val="l"/>
        <c:title>
          <c:tx>
            <c:rich>
              <a:bodyPr rot="-5400000" vert="horz"/>
              <a:lstStyle/>
              <a:p>
                <a:pPr>
                  <a:defRPr/>
                </a:pPr>
                <a:r>
                  <a:rPr lang="en-US"/>
                  <a:t>%Superoxide</a:t>
                </a:r>
                <a:r>
                  <a:rPr lang="en-US" baseline="0"/>
                  <a:t> Scavenging Activity</a:t>
                </a:r>
                <a:endParaRPr lang="en-US"/>
              </a:p>
            </c:rich>
          </c:tx>
          <c:overlay val="0"/>
        </c:title>
        <c:numFmt formatCode="General" sourceLinked="1"/>
        <c:majorTickMark val="out"/>
        <c:minorTickMark val="none"/>
        <c:tickLblPos val="nextTo"/>
        <c:crossAx val="25823488"/>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59.925000000000011</c:v>
                </c:pt>
                <c:pt idx="2">
                  <c:v>58.24</c:v>
                </c:pt>
                <c:pt idx="3">
                  <c:v>65.73</c:v>
                </c:pt>
                <c:pt idx="4">
                  <c:v>71.161000000000001</c:v>
                </c:pt>
              </c:numCache>
            </c:numRef>
          </c:yVal>
          <c:smooth val="1"/>
          <c:extLst xmlns:c16r2="http://schemas.microsoft.com/office/drawing/2015/06/chart">
            <c:ext xmlns:c16="http://schemas.microsoft.com/office/drawing/2014/chart" uri="{C3380CC4-5D6E-409C-BE32-E72D297353CC}">
              <c16:uniqueId val="{00000000-4381-48F8-A76D-E13C4A8C6380}"/>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65.73</c:v>
                </c:pt>
                <c:pt idx="2">
                  <c:v>71.161000000000001</c:v>
                </c:pt>
                <c:pt idx="3">
                  <c:v>77.903000000000006</c:v>
                </c:pt>
                <c:pt idx="4">
                  <c:v>83.332999999999998</c:v>
                </c:pt>
              </c:numCache>
            </c:numRef>
          </c:yVal>
          <c:smooth val="1"/>
          <c:extLst xmlns:c16r2="http://schemas.microsoft.com/office/drawing/2015/06/chart">
            <c:ext xmlns:c16="http://schemas.microsoft.com/office/drawing/2014/chart" uri="{C3380CC4-5D6E-409C-BE32-E72D297353CC}">
              <c16:uniqueId val="{00000001-4381-48F8-A76D-E13C4A8C6380}"/>
            </c:ext>
          </c:extLst>
        </c:ser>
        <c:dLbls>
          <c:showLegendKey val="0"/>
          <c:showVal val="0"/>
          <c:showCatName val="0"/>
          <c:showSerName val="0"/>
          <c:showPercent val="0"/>
          <c:showBubbleSize val="0"/>
        </c:dLbls>
        <c:axId val="24885120"/>
        <c:axId val="24887296"/>
      </c:scatterChart>
      <c:valAx>
        <c:axId val="24885120"/>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24887296"/>
        <c:crosses val="autoZero"/>
        <c:crossBetween val="midCat"/>
      </c:valAx>
      <c:valAx>
        <c:axId val="24887296"/>
        <c:scaling>
          <c:orientation val="minMax"/>
        </c:scaling>
        <c:delete val="0"/>
        <c:axPos val="l"/>
        <c:title>
          <c:tx>
            <c:rich>
              <a:bodyPr rot="-5400000" vert="horz"/>
              <a:lstStyle/>
              <a:p>
                <a:pPr>
                  <a:defRPr/>
                </a:pPr>
                <a:r>
                  <a:rPr lang="en-US"/>
                  <a:t>%Superoxide</a:t>
                </a:r>
                <a:r>
                  <a:rPr lang="en-US" baseline="0"/>
                  <a:t> Scavenging Activity</a:t>
                </a:r>
                <a:endParaRPr lang="en-US"/>
              </a:p>
            </c:rich>
          </c:tx>
          <c:overlay val="0"/>
        </c:title>
        <c:numFmt formatCode="General" sourceLinked="1"/>
        <c:majorTickMark val="out"/>
        <c:minorTickMark val="none"/>
        <c:tickLblPos val="nextTo"/>
        <c:crossAx val="24885120"/>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0.13200000000000001</c:v>
                </c:pt>
                <c:pt idx="2">
                  <c:v>0.15500000000000044</c:v>
                </c:pt>
                <c:pt idx="3">
                  <c:v>0.16400000000000001</c:v>
                </c:pt>
                <c:pt idx="4">
                  <c:v>0.21200000000000024</c:v>
                </c:pt>
              </c:numCache>
            </c:numRef>
          </c:yVal>
          <c:smooth val="1"/>
          <c:extLst xmlns:c16r2="http://schemas.microsoft.com/office/drawing/2015/06/chart">
            <c:ext xmlns:c16="http://schemas.microsoft.com/office/drawing/2014/chart" uri="{C3380CC4-5D6E-409C-BE32-E72D297353CC}">
              <c16:uniqueId val="{00000000-2D1B-41B2-A64C-D3CFE472C41C}"/>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0.28900000000000031</c:v>
                </c:pt>
                <c:pt idx="2">
                  <c:v>0.37000000000000038</c:v>
                </c:pt>
                <c:pt idx="3">
                  <c:v>0.49000000000000032</c:v>
                </c:pt>
                <c:pt idx="4">
                  <c:v>0.50600000000000001</c:v>
                </c:pt>
              </c:numCache>
            </c:numRef>
          </c:yVal>
          <c:smooth val="1"/>
          <c:extLst xmlns:c16r2="http://schemas.microsoft.com/office/drawing/2015/06/chart">
            <c:ext xmlns:c16="http://schemas.microsoft.com/office/drawing/2014/chart" uri="{C3380CC4-5D6E-409C-BE32-E72D297353CC}">
              <c16:uniqueId val="{00000001-2D1B-41B2-A64C-D3CFE472C41C}"/>
            </c:ext>
          </c:extLst>
        </c:ser>
        <c:dLbls>
          <c:showLegendKey val="0"/>
          <c:showVal val="0"/>
          <c:showCatName val="0"/>
          <c:showSerName val="0"/>
          <c:showPercent val="0"/>
          <c:showBubbleSize val="0"/>
        </c:dLbls>
        <c:axId val="24929408"/>
        <c:axId val="24931328"/>
      </c:scatterChart>
      <c:valAx>
        <c:axId val="24929408"/>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24931328"/>
        <c:crosses val="autoZero"/>
        <c:crossBetween val="midCat"/>
      </c:valAx>
      <c:valAx>
        <c:axId val="24931328"/>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24929408"/>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54.472000000000001</c:v>
                </c:pt>
                <c:pt idx="2">
                  <c:v>58.537000000000006</c:v>
                </c:pt>
                <c:pt idx="3">
                  <c:v>70.527999999999992</c:v>
                </c:pt>
                <c:pt idx="4">
                  <c:v>78.861999999999995</c:v>
                </c:pt>
              </c:numCache>
            </c:numRef>
          </c:yVal>
          <c:smooth val="1"/>
          <c:extLst xmlns:c16r2="http://schemas.microsoft.com/office/drawing/2015/06/chart">
            <c:ext xmlns:c16="http://schemas.microsoft.com/office/drawing/2014/chart" uri="{C3380CC4-5D6E-409C-BE32-E72D297353CC}">
              <c16:uniqueId val="{00000000-4927-4844-BEE4-D9503E7121C8}"/>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64.227999999999994</c:v>
                </c:pt>
                <c:pt idx="2">
                  <c:v>72.763999999999996</c:v>
                </c:pt>
                <c:pt idx="3">
                  <c:v>79.065000000000012</c:v>
                </c:pt>
                <c:pt idx="4">
                  <c:v>86.381999999999991</c:v>
                </c:pt>
              </c:numCache>
            </c:numRef>
          </c:yVal>
          <c:smooth val="1"/>
          <c:extLst xmlns:c16r2="http://schemas.microsoft.com/office/drawing/2015/06/chart">
            <c:ext xmlns:c16="http://schemas.microsoft.com/office/drawing/2014/chart" uri="{C3380CC4-5D6E-409C-BE32-E72D297353CC}">
              <c16:uniqueId val="{00000001-4927-4844-BEE4-D9503E7121C8}"/>
            </c:ext>
          </c:extLst>
        </c:ser>
        <c:dLbls>
          <c:showLegendKey val="0"/>
          <c:showVal val="0"/>
          <c:showCatName val="0"/>
          <c:showSerName val="0"/>
          <c:showPercent val="0"/>
          <c:showBubbleSize val="0"/>
        </c:dLbls>
        <c:axId val="24941312"/>
        <c:axId val="24943232"/>
      </c:scatterChart>
      <c:valAx>
        <c:axId val="24941312"/>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24943232"/>
        <c:crosses val="autoZero"/>
        <c:crossBetween val="midCat"/>
      </c:valAx>
      <c:valAx>
        <c:axId val="24943232"/>
        <c:scaling>
          <c:orientation val="minMax"/>
        </c:scaling>
        <c:delete val="0"/>
        <c:axPos val="l"/>
        <c:title>
          <c:tx>
            <c:rich>
              <a:bodyPr rot="-5400000" vert="horz"/>
              <a:lstStyle/>
              <a:p>
                <a:pPr>
                  <a:defRPr/>
                </a:pPr>
                <a:endParaRPr lang="en-US"/>
              </a:p>
              <a:p>
                <a:pPr>
                  <a:defRPr/>
                </a:pPr>
                <a:r>
                  <a:rPr lang="en-US"/>
                  <a:t>% ABTS</a:t>
                </a:r>
                <a:r>
                  <a:rPr lang="en-US" baseline="0"/>
                  <a:t> activity</a:t>
                </a:r>
                <a:endParaRPr lang="en-US"/>
              </a:p>
            </c:rich>
          </c:tx>
          <c:overlay val="0"/>
        </c:title>
        <c:numFmt formatCode="General" sourceLinked="1"/>
        <c:majorTickMark val="out"/>
        <c:minorTickMark val="none"/>
        <c:tickLblPos val="nextTo"/>
        <c:crossAx val="24941312"/>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0.13200000000000001</c:v>
                </c:pt>
                <c:pt idx="2">
                  <c:v>0.15500000000000044</c:v>
                </c:pt>
                <c:pt idx="3">
                  <c:v>0.16400000000000001</c:v>
                </c:pt>
                <c:pt idx="4">
                  <c:v>0.21200000000000024</c:v>
                </c:pt>
              </c:numCache>
            </c:numRef>
          </c:yVal>
          <c:smooth val="1"/>
          <c:extLst xmlns:c16r2="http://schemas.microsoft.com/office/drawing/2015/06/chart">
            <c:ext xmlns:c16="http://schemas.microsoft.com/office/drawing/2014/chart" uri="{C3380CC4-5D6E-409C-BE32-E72D297353CC}">
              <c16:uniqueId val="{00000000-B75F-4A05-8D4F-5961463E3BC0}"/>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0.28900000000000031</c:v>
                </c:pt>
                <c:pt idx="2">
                  <c:v>0.37000000000000038</c:v>
                </c:pt>
                <c:pt idx="3">
                  <c:v>0.49000000000000032</c:v>
                </c:pt>
                <c:pt idx="4">
                  <c:v>0.50600000000000001</c:v>
                </c:pt>
              </c:numCache>
            </c:numRef>
          </c:yVal>
          <c:smooth val="1"/>
          <c:extLst xmlns:c16r2="http://schemas.microsoft.com/office/drawing/2015/06/chart">
            <c:ext xmlns:c16="http://schemas.microsoft.com/office/drawing/2014/chart" uri="{C3380CC4-5D6E-409C-BE32-E72D297353CC}">
              <c16:uniqueId val="{00000001-B75F-4A05-8D4F-5961463E3BC0}"/>
            </c:ext>
          </c:extLst>
        </c:ser>
        <c:dLbls>
          <c:showLegendKey val="0"/>
          <c:showVal val="0"/>
          <c:showCatName val="0"/>
          <c:showSerName val="0"/>
          <c:showPercent val="0"/>
          <c:showBubbleSize val="0"/>
        </c:dLbls>
        <c:axId val="24953216"/>
        <c:axId val="24955136"/>
      </c:scatterChart>
      <c:valAx>
        <c:axId val="24953216"/>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24955136"/>
        <c:crosses val="autoZero"/>
        <c:crossBetween val="midCat"/>
      </c:valAx>
      <c:valAx>
        <c:axId val="24955136"/>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2495321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Sheet1!$B$2</c:f>
              <c:strCache>
                <c:ptCount val="1"/>
                <c:pt idx="0">
                  <c:v>Concentrations</c:v>
                </c:pt>
              </c:strCache>
            </c:strRef>
          </c:tx>
          <c:invertIfNegative val="0"/>
          <c:cat>
            <c:strRef>
              <c:f>Sheet1!$A$3:$A$6</c:f>
              <c:strCache>
                <c:ptCount val="4"/>
                <c:pt idx="0">
                  <c:v>Vitamin A</c:v>
                </c:pt>
                <c:pt idx="1">
                  <c:v>Vitamin C</c:v>
                </c:pt>
                <c:pt idx="2">
                  <c:v>Vitamin D</c:v>
                </c:pt>
                <c:pt idx="3">
                  <c:v>Vitamin E</c:v>
                </c:pt>
              </c:strCache>
            </c:strRef>
          </c:cat>
          <c:val>
            <c:numRef>
              <c:f>Sheet1!$B$3:$B$6</c:f>
              <c:numCache>
                <c:formatCode>General</c:formatCode>
                <c:ptCount val="4"/>
                <c:pt idx="0">
                  <c:v>17.393000000000001</c:v>
                </c:pt>
                <c:pt idx="1">
                  <c:v>56.75</c:v>
                </c:pt>
                <c:pt idx="2">
                  <c:v>26.161999999999999</c:v>
                </c:pt>
                <c:pt idx="3">
                  <c:v>20.459999999999987</c:v>
                </c:pt>
              </c:numCache>
            </c:numRef>
          </c:val>
          <c:extLst xmlns:c16r2="http://schemas.microsoft.com/office/drawing/2015/06/chart">
            <c:ext xmlns:c16="http://schemas.microsoft.com/office/drawing/2014/chart" uri="{C3380CC4-5D6E-409C-BE32-E72D297353CC}">
              <c16:uniqueId val="{00000000-8EE9-4329-B520-EB8B51A239A9}"/>
            </c:ext>
          </c:extLst>
        </c:ser>
        <c:dLbls>
          <c:showLegendKey val="0"/>
          <c:showVal val="0"/>
          <c:showCatName val="0"/>
          <c:showSerName val="0"/>
          <c:showPercent val="0"/>
          <c:showBubbleSize val="0"/>
        </c:dLbls>
        <c:gapWidth val="75"/>
        <c:overlap val="100"/>
        <c:axId val="24963712"/>
        <c:axId val="24969984"/>
      </c:barChart>
      <c:catAx>
        <c:axId val="24963712"/>
        <c:scaling>
          <c:orientation val="minMax"/>
        </c:scaling>
        <c:delete val="0"/>
        <c:axPos val="b"/>
        <c:title>
          <c:tx>
            <c:rich>
              <a:bodyPr/>
              <a:lstStyle/>
              <a:p>
                <a:pPr>
                  <a:defRPr/>
                </a:pPr>
                <a:r>
                  <a:rPr lang="en-US"/>
                  <a:t>Vitamins</a:t>
                </a:r>
              </a:p>
            </c:rich>
          </c:tx>
          <c:overlay val="0"/>
        </c:title>
        <c:numFmt formatCode="General" sourceLinked="0"/>
        <c:majorTickMark val="none"/>
        <c:minorTickMark val="none"/>
        <c:tickLblPos val="nextTo"/>
        <c:crossAx val="24969984"/>
        <c:crosses val="autoZero"/>
        <c:auto val="1"/>
        <c:lblAlgn val="ctr"/>
        <c:lblOffset val="100"/>
        <c:noMultiLvlLbl val="0"/>
      </c:catAx>
      <c:valAx>
        <c:axId val="24969984"/>
        <c:scaling>
          <c:orientation val="minMax"/>
        </c:scaling>
        <c:delete val="0"/>
        <c:axPos val="l"/>
        <c:title>
          <c:tx>
            <c:rich>
              <a:bodyPr/>
              <a:lstStyle/>
              <a:p>
                <a:pPr>
                  <a:defRPr/>
                </a:pPr>
                <a:r>
                  <a:rPr lang="en-US"/>
                  <a:t>concentrations</a:t>
                </a:r>
              </a:p>
            </c:rich>
          </c:tx>
          <c:overlay val="0"/>
        </c:title>
        <c:numFmt formatCode="General" sourceLinked="1"/>
        <c:majorTickMark val="out"/>
        <c:minorTickMark val="none"/>
        <c:tickLblPos val="nextTo"/>
        <c:crossAx val="249637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MGS</cp:lastModifiedBy>
  <cp:revision>15</cp:revision>
  <dcterms:created xsi:type="dcterms:W3CDTF">2024-08-29T10:13:00Z</dcterms:created>
  <dcterms:modified xsi:type="dcterms:W3CDTF">2025-03-12T00:13:00Z</dcterms:modified>
</cp:coreProperties>
</file>