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0938" w:type="dxa"/>
        <w:tblInd w:w="0" w:type="dxa"/>
        <w:tblCellMar>
          <w:top w:w="1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5168"/>
        <w:gridCol w:w="15770"/>
      </w:tblGrid>
      <w:tr w:rsidR="00CD2AEB" w:rsidRPr="007A28D8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hyperlink r:id="rId6">
              <w:r w:rsidRPr="007A28D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 Blood Research &amp; Reviews</w:t>
              </w:r>
            </w:hyperlink>
            <w:hyperlink r:id="rId7">
              <w:r w:rsidRPr="007A28D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CD2AEB" w:rsidRPr="007A28D8">
        <w:trPr>
          <w:trHeight w:val="30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b/>
                <w:sz w:val="20"/>
                <w:szCs w:val="20"/>
              </w:rPr>
              <w:t xml:space="preserve">Ms_IBRR_131682 </w:t>
            </w:r>
          </w:p>
        </w:tc>
      </w:tr>
      <w:tr w:rsidR="00CD2AEB" w:rsidRPr="007A28D8">
        <w:trPr>
          <w:trHeight w:val="660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AEB" w:rsidRPr="007A28D8" w:rsidRDefault="00F708AC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b/>
                <w:sz w:val="20"/>
                <w:szCs w:val="20"/>
              </w:rPr>
              <w:t xml:space="preserve">Advances in the Diagnosis of Chronic Lymphoid Neoplasms in Côte d'Ivoire: Toward Improvement </w:t>
            </w:r>
          </w:p>
        </w:tc>
      </w:tr>
      <w:tr w:rsidR="00CD2AEB" w:rsidRPr="007A28D8">
        <w:trPr>
          <w:trHeight w:val="343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12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CD2AEB" w:rsidRPr="007A28D8" w:rsidRDefault="00F708AC" w:rsidP="007A28D8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ind w:left="144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sz w:val="20"/>
          <w:szCs w:val="20"/>
        </w:rPr>
        <w:t xml:space="preserve"> </w:t>
      </w:r>
    </w:p>
    <w:p w:rsidR="00CD2AEB" w:rsidRPr="007A28D8" w:rsidRDefault="00F708AC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7A28D8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836676</wp:posOffset>
                </wp:positionH>
                <wp:positionV relativeFrom="page">
                  <wp:posOffset>9747199</wp:posOffset>
                </wp:positionV>
                <wp:extent cx="13441680" cy="6096"/>
                <wp:effectExtent l="0" t="0" r="0" b="0"/>
                <wp:wrapTopAndBottom/>
                <wp:docPr id="8516" name="Group 8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41680" cy="6096"/>
                          <a:chOff x="0" y="0"/>
                          <a:chExt cx="13441680" cy="6096"/>
                        </a:xfrm>
                      </wpg:grpSpPr>
                      <wps:wsp>
                        <wps:cNvPr id="9054" name="Shape 9054"/>
                        <wps:cNvSpPr/>
                        <wps:spPr>
                          <a:xfrm>
                            <a:off x="0" y="0"/>
                            <a:ext cx="134416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80" h="9144">
                                <a:moveTo>
                                  <a:pt x="0" y="0"/>
                                </a:moveTo>
                                <a:lnTo>
                                  <a:pt x="13441680" y="0"/>
                                </a:lnTo>
                                <a:lnTo>
                                  <a:pt x="13441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516" style="width:1058.4pt;height:0.47998pt;position:absolute;mso-position-horizontal-relative:page;mso-position-horizontal:absolute;margin-left:65.88pt;mso-position-vertical-relative:page;margin-top:767.496pt;" coordsize="134416,60">
                <v:shape id="Shape 9055" style="position:absolute;width:134416;height:91;left:0;top:0;" coordsize="13441680,9144" path="m0,0l13441680,0l1344168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Pr="007A28D8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4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354"/>
        <w:gridCol w:w="9356"/>
        <w:gridCol w:w="6444"/>
      </w:tblGrid>
      <w:tr w:rsidR="00CD2AEB" w:rsidRPr="007A28D8">
        <w:trPr>
          <w:trHeight w:val="9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4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5"/>
            </w:tblGrid>
            <w:tr w:rsidR="00CD2AEB" w:rsidRPr="007A28D8">
              <w:trPr>
                <w:trHeight w:val="230"/>
              </w:trPr>
              <w:tc>
                <w:tcPr>
                  <w:tcW w:w="8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D2AEB" w:rsidRPr="007A28D8" w:rsidRDefault="00F708A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8D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CD2AEB" w:rsidRPr="007A28D8">
              <w:trPr>
                <w:trHeight w:val="228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CD2AEB" w:rsidRPr="007A28D8" w:rsidRDefault="00F708AC">
                  <w:pPr>
                    <w:ind w:right="-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8D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2AEB" w:rsidRPr="007A28D8" w:rsidRDefault="00F708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28D8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right="54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A28D8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1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spacing w:after="1" w:line="239" w:lineRule="auto"/>
              <w:ind w:left="360" w:right="21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Diagnostic methods used for characterization of neoplasms are very important in diagnosis and follow-up the patient during and after treatment. Using Flow cytometry in combination with other diagnostic tests have been used during recent years. 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127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127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Conclusion should be mentioned at the end of the abstract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219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7A28D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- Introduction should include references </w:t>
            </w:r>
          </w:p>
          <w:p w:rsidR="00CD2AEB" w:rsidRPr="007A28D8" w:rsidRDefault="00F708AC">
            <w:pPr>
              <w:spacing w:line="3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Correct some references in the discussion [e.g. </w:t>
            </w: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(Safra &amp; al, </w:t>
            </w:r>
            <w:proofErr w:type="gramStart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>2013)=</w:t>
            </w:r>
            <w:proofErr w:type="gramEnd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(Safra, 2013) and so on to the other references  </w:t>
            </w:r>
          </w:p>
          <w:p w:rsidR="00CD2AEB" w:rsidRPr="007A28D8" w:rsidRDefault="00F708AC">
            <w:pPr>
              <w:spacing w:after="2" w:line="357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>Meryeme</w:t>
            </w:r>
            <w:proofErr w:type="spellEnd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&amp; al., 2020; Le Garff-Tavernier et al., </w:t>
            </w:r>
            <w:proofErr w:type="gramStart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>2013)=</w:t>
            </w:r>
            <w:proofErr w:type="gramEnd"/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(Le Garff-Tavernier et al., 2013;Meryeme &amp; al., 2020) and so on to the other references  </w:t>
            </w:r>
          </w:p>
          <w:p w:rsidR="00CD2AEB" w:rsidRPr="007A28D8" w:rsidRDefault="00F708AC">
            <w:pPr>
              <w:spacing w:after="97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>2. Do not start the sentence with pronoun, adverb or abbreviation</w:t>
            </w: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71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Yes, but DOI should be mentioned for each reference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69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ind w:left="360" w:right="43"/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CD2AEB" w:rsidRPr="007A28D8">
        <w:trPr>
          <w:trHeight w:val="11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lastRenderedPageBreak/>
              <w:t>Optional/General</w:t>
            </w: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AEB" w:rsidRPr="007A28D8" w:rsidRDefault="00F708AC">
            <w:pPr>
              <w:rPr>
                <w:rFonts w:ascii="Arial" w:hAnsi="Arial" w:cs="Arial"/>
                <w:sz w:val="20"/>
                <w:szCs w:val="20"/>
              </w:rPr>
            </w:pPr>
            <w:r w:rsidRPr="007A28D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CD2AEB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D2AEB" w:rsidRPr="007A28D8" w:rsidRDefault="00CD2AEB">
      <w:pPr>
        <w:spacing w:after="0"/>
        <w:rPr>
          <w:rFonts w:ascii="Arial" w:hAnsi="Arial" w:cs="Arial"/>
          <w:sz w:val="20"/>
          <w:szCs w:val="20"/>
        </w:rPr>
      </w:pPr>
    </w:p>
    <w:p w:rsidR="007A28D8" w:rsidRPr="007A28D8" w:rsidRDefault="00F708AC">
      <w:pPr>
        <w:spacing w:after="0"/>
        <w:rPr>
          <w:rFonts w:ascii="Arial" w:hAnsi="Arial" w:cs="Arial"/>
          <w:sz w:val="20"/>
          <w:szCs w:val="20"/>
        </w:rPr>
      </w:pPr>
      <w:r w:rsidRPr="007A28D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tbl>
      <w:tblPr>
        <w:tblW w:w="6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1"/>
        <w:gridCol w:w="7199"/>
        <w:gridCol w:w="7561"/>
      </w:tblGrid>
      <w:tr w:rsidR="007A28D8" w:rsidRPr="007A28D8" w:rsidTr="007A28D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r w:rsidRPr="007A28D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A28D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</w:p>
        </w:tc>
      </w:tr>
      <w:tr w:rsidR="007A28D8" w:rsidRPr="007A28D8" w:rsidTr="007A28D8">
        <w:trPr>
          <w:trHeight w:val="935"/>
        </w:trPr>
        <w:tc>
          <w:tcPr>
            <w:tcW w:w="14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8D8" w:rsidRPr="007A28D8" w:rsidRDefault="007A28D8" w:rsidP="007A28D8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</w:pPr>
            <w:r w:rsidRPr="007A28D8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Reviewer’s comment</w:t>
            </w: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95" w:type="pct"/>
            <w:shd w:val="clear" w:color="auto" w:fill="auto"/>
          </w:tcPr>
          <w:p w:rsidR="007A28D8" w:rsidRPr="007A28D8" w:rsidRDefault="007A28D8" w:rsidP="007A28D8">
            <w:pPr>
              <w:keepNext/>
              <w:spacing w:after="0" w:line="240" w:lineRule="auto"/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</w:pPr>
            <w:r w:rsidRPr="007A28D8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lang w:val="en-GB"/>
              </w:rPr>
              <w:t>Author’s comment</w:t>
            </w:r>
            <w:r w:rsidRPr="007A28D8">
              <w:rPr>
                <w:rFonts w:ascii="Arial" w:eastAsia="MS Mincho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7A28D8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A28D8" w:rsidRPr="007A28D8" w:rsidTr="007A28D8">
        <w:trPr>
          <w:trHeight w:val="697"/>
        </w:trPr>
        <w:tc>
          <w:tcPr>
            <w:tcW w:w="149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</w:pPr>
            <w:r w:rsidRPr="007A28D8"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70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</w:pPr>
            <w:r w:rsidRPr="007A28D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A28D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A28D8">
              <w:rPr>
                <w:rFonts w:ascii="Arial" w:eastAsia="Arial Unicode MS" w:hAnsi="Arial" w:cs="Arial"/>
                <w:i/>
                <w:iCs/>
                <w:color w:val="auto"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  <w:r w:rsidRPr="007A28D8"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  <w:t>NIL</w:t>
            </w:r>
          </w:p>
        </w:tc>
        <w:tc>
          <w:tcPr>
            <w:tcW w:w="1795" w:type="pct"/>
            <w:shd w:val="clear" w:color="auto" w:fill="auto"/>
            <w:vAlign w:val="center"/>
          </w:tcPr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  <w:p w:rsidR="007A28D8" w:rsidRPr="007A28D8" w:rsidRDefault="007A28D8" w:rsidP="007A28D8">
            <w:pPr>
              <w:spacing w:after="0" w:line="240" w:lineRule="auto"/>
              <w:rPr>
                <w:rFonts w:ascii="Arial" w:eastAsia="Arial Unicode MS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</w:tbl>
    <w:p w:rsidR="00CD2AEB" w:rsidRPr="007A28D8" w:rsidRDefault="00CD2AEB">
      <w:pPr>
        <w:spacing w:after="0"/>
        <w:rPr>
          <w:rFonts w:ascii="Arial" w:hAnsi="Arial" w:cs="Arial"/>
          <w:sz w:val="20"/>
          <w:szCs w:val="20"/>
        </w:rPr>
      </w:pPr>
    </w:p>
    <w:p w:rsidR="00945027" w:rsidRPr="007A28D8" w:rsidRDefault="00945027">
      <w:pPr>
        <w:spacing w:after="0"/>
        <w:rPr>
          <w:rFonts w:ascii="Arial" w:hAnsi="Arial" w:cs="Arial"/>
          <w:sz w:val="20"/>
          <w:szCs w:val="20"/>
        </w:rPr>
      </w:pPr>
    </w:p>
    <w:p w:rsidR="00945027" w:rsidRPr="007A28D8" w:rsidRDefault="00945027" w:rsidP="0094502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  <w:bookmarkStart w:id="0" w:name="_Hlk156057704"/>
    </w:p>
    <w:p w:rsidR="007A28D8" w:rsidRPr="007A28D8" w:rsidRDefault="007A28D8" w:rsidP="007A28D8">
      <w:pPr>
        <w:spacing w:after="0" w:line="276" w:lineRule="auto"/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en-GB"/>
        </w:rPr>
      </w:pPr>
      <w:r w:rsidRPr="007A28D8">
        <w:rPr>
          <w:rFonts w:ascii="Arial" w:eastAsia="Times New Roman" w:hAnsi="Arial" w:cs="Arial"/>
          <w:b/>
          <w:color w:val="auto"/>
          <w:sz w:val="20"/>
          <w:szCs w:val="20"/>
          <w:u w:val="single"/>
          <w:lang w:val="en-GB"/>
        </w:rPr>
        <w:t>Reviewer Details:</w:t>
      </w:r>
    </w:p>
    <w:p w:rsidR="007A28D8" w:rsidRPr="007A28D8" w:rsidRDefault="007A28D8" w:rsidP="00945027">
      <w:pPr>
        <w:spacing w:after="0" w:line="240" w:lineRule="auto"/>
        <w:rPr>
          <w:rFonts w:ascii="Arial" w:eastAsia="Times New Roman" w:hAnsi="Arial" w:cs="Arial"/>
          <w:color w:val="auto"/>
          <w:sz w:val="20"/>
          <w:szCs w:val="20"/>
        </w:rPr>
      </w:pPr>
    </w:p>
    <w:p w:rsidR="007A28D8" w:rsidRPr="007A28D8" w:rsidRDefault="007A28D8" w:rsidP="007A28D8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bookmarkStart w:id="1" w:name="_Hlk191033039"/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Nibras </w:t>
      </w:r>
      <w:proofErr w:type="spellStart"/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>Saleam</w:t>
      </w:r>
      <w:proofErr w:type="spellEnd"/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Al-Ammar</w:t>
      </w:r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, </w:t>
      </w:r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>University of Basrah</w:t>
      </w:r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, </w:t>
      </w:r>
      <w:r w:rsidRPr="007A28D8">
        <w:rPr>
          <w:rFonts w:ascii="Arial" w:eastAsia="Times New Roman" w:hAnsi="Arial" w:cs="Arial"/>
          <w:b/>
          <w:bCs/>
          <w:color w:val="auto"/>
          <w:sz w:val="20"/>
          <w:szCs w:val="20"/>
        </w:rPr>
        <w:t>Iraq</w:t>
      </w:r>
      <w:bookmarkEnd w:id="0"/>
      <w:bookmarkEnd w:id="1"/>
    </w:p>
    <w:sectPr w:rsidR="007A28D8" w:rsidRPr="007A28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3" w:h="16838" w:orient="landscape"/>
      <w:pgMar w:top="1834" w:right="7306" w:bottom="1493" w:left="1440" w:header="724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5050" w:rsidRDefault="00BE5050">
      <w:pPr>
        <w:spacing w:after="0" w:line="240" w:lineRule="auto"/>
      </w:pPr>
      <w:r>
        <w:separator/>
      </w:r>
    </w:p>
  </w:endnote>
  <w:endnote w:type="continuationSeparator" w:id="0">
    <w:p w:rsidR="00BE5050" w:rsidRDefault="00BE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tabs>
        <w:tab w:val="center" w:pos="4514"/>
        <w:tab w:val="center" w:pos="9027"/>
        <w:tab w:val="center" w:pos="10145"/>
        <w:tab w:val="center" w:pos="11521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  <w:r>
      <w:rPr>
        <w:rFonts w:ascii="Times New Roman" w:eastAsia="Times New Roman" w:hAnsi="Times New Roman" w:cs="Times New Roman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5050" w:rsidRDefault="00BE5050">
      <w:pPr>
        <w:spacing w:after="0" w:line="240" w:lineRule="auto"/>
      </w:pPr>
      <w:r>
        <w:separator/>
      </w:r>
    </w:p>
  </w:footnote>
  <w:footnote w:type="continuationSeparator" w:id="0">
    <w:p w:rsidR="00BE5050" w:rsidRDefault="00BE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D2AEB" w:rsidRDefault="00F708A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D2AEB" w:rsidRDefault="00F708A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2AEB" w:rsidRDefault="00F708AC">
    <w:pPr>
      <w:spacing w:after="259"/>
      <w:ind w:left="5935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CD2AEB" w:rsidRDefault="00F708AC">
    <w:pPr>
      <w:spacing w:after="0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EB"/>
    <w:rsid w:val="00745A29"/>
    <w:rsid w:val="007A28D8"/>
    <w:rsid w:val="007C5C6A"/>
    <w:rsid w:val="00857B20"/>
    <w:rsid w:val="00945027"/>
    <w:rsid w:val="00BE5050"/>
    <w:rsid w:val="00CD2AEB"/>
    <w:rsid w:val="00E3049C"/>
    <w:rsid w:val="00F7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275E"/>
  <w15:docId w15:val="{1FF359A6-A8DC-4F9F-AD6A-01A713D8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30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ibrr.com/index.php/IBR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brr.com/index.php/IBR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Editor-11</cp:lastModifiedBy>
  <cp:revision>5</cp:revision>
  <dcterms:created xsi:type="dcterms:W3CDTF">2025-02-15T08:32:00Z</dcterms:created>
  <dcterms:modified xsi:type="dcterms:W3CDTF">2025-02-21T06:53:00Z</dcterms:modified>
</cp:coreProperties>
</file>