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F6F49" w14:paraId="4ECD1618" w14:textId="77777777" w:rsidTr="002643B3">
        <w:trPr>
          <w:trHeight w:val="290"/>
        </w:trPr>
        <w:tc>
          <w:tcPr>
            <w:tcW w:w="5000" w:type="pct"/>
            <w:gridSpan w:val="2"/>
            <w:tcBorders>
              <w:top w:val="nil"/>
              <w:left w:val="nil"/>
              <w:right w:val="nil"/>
            </w:tcBorders>
          </w:tcPr>
          <w:p w14:paraId="74A73C9C" w14:textId="77777777" w:rsidR="00602F7D" w:rsidRPr="00AF6F49" w:rsidRDefault="00602F7D" w:rsidP="00F2643C">
            <w:pPr>
              <w:pStyle w:val="Heading2"/>
              <w:jc w:val="left"/>
              <w:rPr>
                <w:rFonts w:ascii="Arial" w:hAnsi="Arial" w:cs="Arial"/>
                <w:b w:val="0"/>
                <w:bCs w:val="0"/>
                <w:lang w:val="en-GB"/>
              </w:rPr>
            </w:pPr>
          </w:p>
        </w:tc>
      </w:tr>
      <w:tr w:rsidR="0000007A" w:rsidRPr="00AF6F49" w14:paraId="2B85483A" w14:textId="77777777" w:rsidTr="002643B3">
        <w:trPr>
          <w:trHeight w:val="290"/>
        </w:trPr>
        <w:tc>
          <w:tcPr>
            <w:tcW w:w="1234" w:type="pct"/>
          </w:tcPr>
          <w:p w14:paraId="2CD58670" w14:textId="77777777" w:rsidR="0000007A" w:rsidRPr="00AF6F49" w:rsidRDefault="0000007A" w:rsidP="00696CAD">
            <w:pPr>
              <w:pStyle w:val="BodyText"/>
              <w:ind w:left="90"/>
              <w:jc w:val="left"/>
              <w:rPr>
                <w:rFonts w:ascii="Arial" w:hAnsi="Arial" w:cs="Arial"/>
                <w:bCs/>
                <w:sz w:val="20"/>
                <w:szCs w:val="20"/>
                <w:lang w:val="en-GB"/>
              </w:rPr>
            </w:pPr>
            <w:r w:rsidRPr="00AF6F49">
              <w:rPr>
                <w:rFonts w:ascii="Arial" w:hAnsi="Arial" w:cs="Arial"/>
                <w:bCs/>
                <w:sz w:val="20"/>
                <w:szCs w:val="20"/>
                <w:lang w:val="en-GB"/>
              </w:rPr>
              <w:t>Journal Name:</w:t>
            </w:r>
          </w:p>
        </w:tc>
        <w:bookmarkStart w:id="0" w:name="_Hlk192347763"/>
        <w:tc>
          <w:tcPr>
            <w:tcW w:w="3766" w:type="pct"/>
            <w:shd w:val="clear" w:color="auto" w:fill="auto"/>
            <w:tcMar>
              <w:top w:w="0" w:type="dxa"/>
              <w:left w:w="108" w:type="dxa"/>
              <w:bottom w:w="0" w:type="dxa"/>
              <w:right w:w="108" w:type="dxa"/>
            </w:tcMar>
            <w:vAlign w:val="center"/>
          </w:tcPr>
          <w:p w14:paraId="169349DC" w14:textId="77777777" w:rsidR="0000007A" w:rsidRPr="00AF6F49" w:rsidRDefault="005B661D" w:rsidP="00E65EB7">
            <w:pPr>
              <w:rPr>
                <w:rFonts w:ascii="Arial" w:hAnsi="Arial" w:cs="Arial"/>
                <w:b/>
                <w:bCs/>
                <w:color w:val="0000FF"/>
                <w:sz w:val="20"/>
                <w:szCs w:val="20"/>
              </w:rPr>
            </w:pPr>
            <w:r w:rsidRPr="00AF6F49">
              <w:rPr>
                <w:rFonts w:ascii="Arial" w:hAnsi="Arial" w:cs="Arial"/>
                <w:sz w:val="20"/>
                <w:szCs w:val="20"/>
              </w:rPr>
              <w:fldChar w:fldCharType="begin"/>
            </w:r>
            <w:r w:rsidRPr="00AF6F49">
              <w:rPr>
                <w:rFonts w:ascii="Arial" w:hAnsi="Arial" w:cs="Arial"/>
                <w:sz w:val="20"/>
                <w:szCs w:val="20"/>
              </w:rPr>
              <w:instrText>HYPERLINK "https://journalejnfs.com/index.php/EJNFS"</w:instrText>
            </w:r>
            <w:r w:rsidRPr="00AF6F49">
              <w:rPr>
                <w:rFonts w:ascii="Arial" w:hAnsi="Arial" w:cs="Arial"/>
                <w:sz w:val="20"/>
                <w:szCs w:val="20"/>
              </w:rPr>
              <w:fldChar w:fldCharType="separate"/>
            </w:r>
            <w:r w:rsidRPr="00AF6F49">
              <w:rPr>
                <w:rStyle w:val="Hyperlink"/>
                <w:rFonts w:ascii="Arial" w:hAnsi="Arial" w:cs="Arial"/>
                <w:b/>
                <w:bCs/>
                <w:sz w:val="20"/>
                <w:szCs w:val="20"/>
              </w:rPr>
              <w:t>European Journal of Nutrition &amp; Food Safety</w:t>
            </w:r>
            <w:r w:rsidRPr="00AF6F49">
              <w:rPr>
                <w:rFonts w:ascii="Arial" w:hAnsi="Arial" w:cs="Arial"/>
                <w:sz w:val="20"/>
                <w:szCs w:val="20"/>
              </w:rPr>
              <w:fldChar w:fldCharType="end"/>
            </w:r>
            <w:bookmarkEnd w:id="0"/>
            <w:r w:rsidRPr="00AF6F49">
              <w:rPr>
                <w:rFonts w:ascii="Arial" w:hAnsi="Arial" w:cs="Arial"/>
                <w:b/>
                <w:bCs/>
                <w:color w:val="0000FF"/>
                <w:sz w:val="20"/>
                <w:szCs w:val="20"/>
              </w:rPr>
              <w:t xml:space="preserve"> </w:t>
            </w:r>
          </w:p>
        </w:tc>
      </w:tr>
      <w:tr w:rsidR="0000007A" w:rsidRPr="00AF6F49" w14:paraId="02747E13" w14:textId="77777777" w:rsidTr="002643B3">
        <w:trPr>
          <w:trHeight w:val="290"/>
        </w:trPr>
        <w:tc>
          <w:tcPr>
            <w:tcW w:w="1234" w:type="pct"/>
          </w:tcPr>
          <w:p w14:paraId="3330A19A" w14:textId="77777777" w:rsidR="0000007A" w:rsidRPr="00AF6F49" w:rsidRDefault="0000007A" w:rsidP="00696CAD">
            <w:pPr>
              <w:pStyle w:val="BodyText"/>
              <w:ind w:left="90"/>
              <w:jc w:val="left"/>
              <w:rPr>
                <w:rFonts w:ascii="Arial" w:hAnsi="Arial" w:cs="Arial"/>
                <w:bCs/>
                <w:sz w:val="20"/>
                <w:szCs w:val="20"/>
                <w:lang w:val="en-GB"/>
              </w:rPr>
            </w:pPr>
            <w:r w:rsidRPr="00AF6F4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BB46430" w14:textId="77777777" w:rsidR="0000007A" w:rsidRPr="00AF6F49" w:rsidRDefault="00AE0AA0" w:rsidP="00F3669D">
            <w:pPr>
              <w:pStyle w:val="NormalWeb"/>
              <w:spacing w:before="0" w:beforeAutospacing="0" w:after="0" w:afterAutospacing="0"/>
              <w:rPr>
                <w:rFonts w:ascii="Arial" w:hAnsi="Arial" w:cs="Arial"/>
                <w:b/>
                <w:bCs/>
                <w:sz w:val="20"/>
                <w:szCs w:val="20"/>
                <w:lang w:val="en-GB"/>
              </w:rPr>
            </w:pPr>
            <w:r w:rsidRPr="00AF6F49">
              <w:rPr>
                <w:rFonts w:ascii="Arial" w:hAnsi="Arial" w:cs="Arial"/>
                <w:b/>
                <w:bCs/>
                <w:sz w:val="20"/>
                <w:szCs w:val="20"/>
                <w:lang w:val="en-GB"/>
              </w:rPr>
              <w:t>Ms_EJNFS_132428</w:t>
            </w:r>
          </w:p>
        </w:tc>
      </w:tr>
      <w:tr w:rsidR="0000007A" w:rsidRPr="00AF6F49" w14:paraId="50793E1C" w14:textId="77777777" w:rsidTr="002643B3">
        <w:trPr>
          <w:trHeight w:val="650"/>
        </w:trPr>
        <w:tc>
          <w:tcPr>
            <w:tcW w:w="1234" w:type="pct"/>
          </w:tcPr>
          <w:p w14:paraId="4A156376" w14:textId="77777777" w:rsidR="0000007A" w:rsidRPr="00AF6F49" w:rsidRDefault="0000007A" w:rsidP="00696CAD">
            <w:pPr>
              <w:pStyle w:val="BodyText"/>
              <w:ind w:left="90"/>
              <w:jc w:val="left"/>
              <w:rPr>
                <w:rFonts w:ascii="Arial" w:hAnsi="Arial" w:cs="Arial"/>
                <w:bCs/>
                <w:sz w:val="20"/>
                <w:szCs w:val="20"/>
                <w:lang w:val="en-GB"/>
              </w:rPr>
            </w:pPr>
            <w:r w:rsidRPr="00AF6F4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195876D" w14:textId="77777777" w:rsidR="0000007A" w:rsidRPr="00AF6F49" w:rsidRDefault="00AE0AA0" w:rsidP="000450FC">
            <w:pPr>
              <w:pStyle w:val="NormalWeb"/>
              <w:spacing w:before="0" w:beforeAutospacing="0" w:after="0" w:afterAutospacing="0"/>
              <w:rPr>
                <w:rFonts w:ascii="Arial" w:hAnsi="Arial" w:cs="Arial"/>
                <w:b/>
                <w:sz w:val="20"/>
                <w:szCs w:val="20"/>
                <w:lang w:val="en-GB"/>
              </w:rPr>
            </w:pPr>
            <w:bookmarkStart w:id="1" w:name="_Hlk192347773"/>
            <w:r w:rsidRPr="00AF6F49">
              <w:rPr>
                <w:rFonts w:ascii="Arial" w:hAnsi="Arial" w:cs="Arial"/>
                <w:b/>
                <w:sz w:val="20"/>
                <w:szCs w:val="20"/>
                <w:lang w:val="en-GB"/>
              </w:rPr>
              <w:t>Emerging Trends in the Use of Nutraceuticals for Improved Poultry Production</w:t>
            </w:r>
            <w:bookmarkEnd w:id="1"/>
          </w:p>
        </w:tc>
      </w:tr>
      <w:tr w:rsidR="00CF0BBB" w:rsidRPr="00AF6F49" w14:paraId="2A1E39BA" w14:textId="77777777" w:rsidTr="002643B3">
        <w:trPr>
          <w:trHeight w:val="332"/>
        </w:trPr>
        <w:tc>
          <w:tcPr>
            <w:tcW w:w="1234" w:type="pct"/>
          </w:tcPr>
          <w:p w14:paraId="56508605" w14:textId="77777777" w:rsidR="00CF0BBB" w:rsidRPr="00AF6F49" w:rsidRDefault="00CF0BBB" w:rsidP="00696CAD">
            <w:pPr>
              <w:pStyle w:val="BodyText"/>
              <w:ind w:left="90"/>
              <w:jc w:val="left"/>
              <w:rPr>
                <w:rFonts w:ascii="Arial" w:hAnsi="Arial" w:cs="Arial"/>
                <w:bCs/>
                <w:sz w:val="20"/>
                <w:szCs w:val="20"/>
                <w:lang w:val="en-GB"/>
              </w:rPr>
            </w:pPr>
            <w:r w:rsidRPr="00AF6F4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A326374" w14:textId="77777777" w:rsidR="00CF0BBB" w:rsidRPr="00AF6F49" w:rsidRDefault="00AE0AA0" w:rsidP="000450FC">
            <w:pPr>
              <w:pStyle w:val="NormalWeb"/>
              <w:spacing w:before="0" w:beforeAutospacing="0" w:after="0" w:afterAutospacing="0"/>
              <w:rPr>
                <w:rFonts w:ascii="Arial" w:hAnsi="Arial" w:cs="Arial"/>
                <w:b/>
                <w:sz w:val="20"/>
                <w:szCs w:val="20"/>
                <w:lang w:val="en-GB"/>
              </w:rPr>
            </w:pPr>
            <w:r w:rsidRPr="00AF6F49">
              <w:rPr>
                <w:rFonts w:ascii="Arial" w:hAnsi="Arial" w:cs="Arial"/>
                <w:b/>
                <w:sz w:val="20"/>
                <w:szCs w:val="20"/>
                <w:lang w:val="en-GB"/>
              </w:rPr>
              <w:t>Review Article</w:t>
            </w:r>
          </w:p>
        </w:tc>
      </w:tr>
    </w:tbl>
    <w:p w14:paraId="4C093B29" w14:textId="45D40007" w:rsidR="000D235F" w:rsidRPr="00AF6F49" w:rsidRDefault="000D235F" w:rsidP="000D235F">
      <w:pPr>
        <w:rPr>
          <w:rFonts w:ascii="Arial" w:hAnsi="Arial" w:cs="Arial"/>
          <w:sz w:val="20"/>
          <w:szCs w:val="20"/>
        </w:rPr>
      </w:pPr>
      <w:bookmarkStart w:id="2" w:name="_Hlk171324449"/>
      <w:bookmarkStart w:id="3"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0D235F" w:rsidRPr="00AF6F49" w14:paraId="004AC503" w14:textId="77777777">
        <w:tc>
          <w:tcPr>
            <w:tcW w:w="5000" w:type="pct"/>
            <w:gridSpan w:val="3"/>
            <w:tcBorders>
              <w:top w:val="nil"/>
              <w:left w:val="nil"/>
              <w:right w:val="nil"/>
            </w:tcBorders>
            <w:noWrap/>
          </w:tcPr>
          <w:p w14:paraId="192F6319" w14:textId="77777777" w:rsidR="000D235F" w:rsidRPr="00AF6F49" w:rsidRDefault="000D235F">
            <w:pPr>
              <w:pStyle w:val="Heading2"/>
              <w:jc w:val="left"/>
              <w:rPr>
                <w:rFonts w:ascii="Arial" w:hAnsi="Arial" w:cs="Arial"/>
                <w:lang w:val="en-GB"/>
              </w:rPr>
            </w:pPr>
            <w:r w:rsidRPr="00AF6F49">
              <w:rPr>
                <w:rFonts w:ascii="Arial" w:hAnsi="Arial" w:cs="Arial"/>
                <w:highlight w:val="yellow"/>
                <w:lang w:val="en-GB"/>
              </w:rPr>
              <w:t>PART  1:</w:t>
            </w:r>
            <w:r w:rsidRPr="00AF6F49">
              <w:rPr>
                <w:rFonts w:ascii="Arial" w:hAnsi="Arial" w:cs="Arial"/>
                <w:lang w:val="en-GB"/>
              </w:rPr>
              <w:t xml:space="preserve"> Comments</w:t>
            </w:r>
          </w:p>
          <w:p w14:paraId="49F96955" w14:textId="77777777" w:rsidR="000D235F" w:rsidRPr="00AF6F49" w:rsidRDefault="000D235F">
            <w:pPr>
              <w:rPr>
                <w:rFonts w:ascii="Arial" w:hAnsi="Arial" w:cs="Arial"/>
                <w:sz w:val="20"/>
                <w:szCs w:val="20"/>
                <w:lang w:val="en-GB"/>
              </w:rPr>
            </w:pPr>
          </w:p>
        </w:tc>
      </w:tr>
      <w:tr w:rsidR="000D235F" w:rsidRPr="00AF6F49" w14:paraId="2986174D" w14:textId="77777777">
        <w:tc>
          <w:tcPr>
            <w:tcW w:w="1265" w:type="pct"/>
            <w:noWrap/>
          </w:tcPr>
          <w:p w14:paraId="4F74C37B" w14:textId="77777777" w:rsidR="000D235F" w:rsidRPr="00AF6F49" w:rsidRDefault="000D235F">
            <w:pPr>
              <w:pStyle w:val="Heading2"/>
              <w:jc w:val="left"/>
              <w:rPr>
                <w:rFonts w:ascii="Arial" w:hAnsi="Arial" w:cs="Arial"/>
                <w:lang w:val="en-GB"/>
              </w:rPr>
            </w:pPr>
          </w:p>
        </w:tc>
        <w:tc>
          <w:tcPr>
            <w:tcW w:w="2212" w:type="pct"/>
          </w:tcPr>
          <w:p w14:paraId="4D7C12C9" w14:textId="77777777" w:rsidR="000D235F" w:rsidRPr="00AF6F49" w:rsidRDefault="000D235F">
            <w:pPr>
              <w:pStyle w:val="Heading2"/>
              <w:jc w:val="left"/>
              <w:rPr>
                <w:rFonts w:ascii="Arial" w:hAnsi="Arial" w:cs="Arial"/>
                <w:lang w:val="en-GB"/>
              </w:rPr>
            </w:pPr>
            <w:r w:rsidRPr="00AF6F49">
              <w:rPr>
                <w:rFonts w:ascii="Arial" w:hAnsi="Arial" w:cs="Arial"/>
                <w:lang w:val="en-GB"/>
              </w:rPr>
              <w:t>Reviewer’s comment</w:t>
            </w:r>
          </w:p>
          <w:p w14:paraId="2BE98DBA" w14:textId="77777777" w:rsidR="00C63963" w:rsidRPr="00AF6F49" w:rsidRDefault="00C63963" w:rsidP="00C63963">
            <w:pPr>
              <w:rPr>
                <w:rFonts w:ascii="Arial" w:hAnsi="Arial" w:cs="Arial"/>
                <w:b/>
                <w:bCs/>
                <w:sz w:val="20"/>
                <w:szCs w:val="20"/>
              </w:rPr>
            </w:pPr>
            <w:r w:rsidRPr="00AF6F49">
              <w:rPr>
                <w:rFonts w:ascii="Arial" w:hAnsi="Arial" w:cs="Arial"/>
                <w:b/>
                <w:bCs/>
                <w:sz w:val="20"/>
                <w:szCs w:val="20"/>
                <w:highlight w:val="yellow"/>
              </w:rPr>
              <w:t>Artificial Intelligence (AI) generated or assisted review comments are strictly prohibited during peer review.</w:t>
            </w:r>
          </w:p>
          <w:p w14:paraId="39EED0D8" w14:textId="77777777" w:rsidR="00C63963" w:rsidRPr="00AF6F49" w:rsidRDefault="00C63963" w:rsidP="00C63963">
            <w:pPr>
              <w:rPr>
                <w:rFonts w:ascii="Arial" w:hAnsi="Arial" w:cs="Arial"/>
                <w:sz w:val="20"/>
                <w:szCs w:val="20"/>
                <w:lang w:val="en-GB"/>
              </w:rPr>
            </w:pPr>
          </w:p>
        </w:tc>
        <w:tc>
          <w:tcPr>
            <w:tcW w:w="1523" w:type="pct"/>
          </w:tcPr>
          <w:p w14:paraId="19CEB1C2" w14:textId="77777777" w:rsidR="000D235F" w:rsidRPr="00AF6F49" w:rsidRDefault="000D235F">
            <w:pPr>
              <w:pStyle w:val="Heading2"/>
              <w:jc w:val="left"/>
              <w:rPr>
                <w:rFonts w:ascii="Arial" w:hAnsi="Arial" w:cs="Arial"/>
                <w:b w:val="0"/>
                <w:lang w:val="en-GB"/>
              </w:rPr>
            </w:pPr>
            <w:r w:rsidRPr="00AF6F49">
              <w:rPr>
                <w:rFonts w:ascii="Arial" w:hAnsi="Arial" w:cs="Arial"/>
                <w:lang w:val="en-GB"/>
              </w:rPr>
              <w:t>Author’s Feedback</w:t>
            </w:r>
            <w:r w:rsidRPr="00AF6F49">
              <w:rPr>
                <w:rFonts w:ascii="Arial" w:hAnsi="Arial" w:cs="Arial"/>
                <w:b w:val="0"/>
                <w:lang w:val="en-GB"/>
              </w:rPr>
              <w:t xml:space="preserve"> </w:t>
            </w:r>
            <w:r w:rsidRPr="00AF6F49">
              <w:rPr>
                <w:rFonts w:ascii="Arial" w:hAnsi="Arial" w:cs="Arial"/>
                <w:b w:val="0"/>
                <w:i/>
                <w:lang w:val="en-GB"/>
              </w:rPr>
              <w:t>(Please correct the manuscript and highlight that part in the manuscript. It is mandatory that authors should write his/her feedback here)</w:t>
            </w:r>
          </w:p>
        </w:tc>
      </w:tr>
      <w:tr w:rsidR="000D235F" w:rsidRPr="00AF6F49" w14:paraId="0169D979" w14:textId="77777777">
        <w:trPr>
          <w:trHeight w:val="1264"/>
        </w:trPr>
        <w:tc>
          <w:tcPr>
            <w:tcW w:w="1265" w:type="pct"/>
            <w:noWrap/>
          </w:tcPr>
          <w:p w14:paraId="1838A4D0" w14:textId="77777777" w:rsidR="000D235F" w:rsidRPr="00AF6F49" w:rsidRDefault="000D235F">
            <w:pPr>
              <w:ind w:left="360"/>
              <w:rPr>
                <w:rFonts w:ascii="Arial" w:hAnsi="Arial" w:cs="Arial"/>
                <w:b/>
                <w:bCs/>
                <w:sz w:val="20"/>
                <w:szCs w:val="20"/>
                <w:lang w:val="en-GB"/>
              </w:rPr>
            </w:pPr>
            <w:r w:rsidRPr="00AF6F4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017901C" w14:textId="77777777" w:rsidR="000D235F" w:rsidRPr="00AF6F49" w:rsidRDefault="000D235F">
            <w:pPr>
              <w:ind w:left="360"/>
              <w:rPr>
                <w:rFonts w:ascii="Arial" w:eastAsia="MS Mincho" w:hAnsi="Arial" w:cs="Arial"/>
                <w:b/>
                <w:bCs/>
                <w:sz w:val="20"/>
                <w:szCs w:val="20"/>
                <w:lang w:val="en-GB"/>
              </w:rPr>
            </w:pPr>
          </w:p>
        </w:tc>
        <w:tc>
          <w:tcPr>
            <w:tcW w:w="2212" w:type="pct"/>
          </w:tcPr>
          <w:p w14:paraId="33006621" w14:textId="77777777" w:rsidR="005C729C" w:rsidRPr="00AF6F49" w:rsidRDefault="005C729C" w:rsidP="00023DC1">
            <w:pPr>
              <w:pStyle w:val="ListParagraph"/>
              <w:ind w:left="0"/>
              <w:rPr>
                <w:rFonts w:ascii="Arial" w:hAnsi="Arial" w:cs="Arial"/>
                <w:bCs/>
                <w:sz w:val="20"/>
                <w:szCs w:val="20"/>
                <w:lang w:val="uk-UA"/>
              </w:rPr>
            </w:pPr>
            <w:r w:rsidRPr="00AF6F49">
              <w:rPr>
                <w:rStyle w:val="rynqvb"/>
                <w:rFonts w:ascii="Arial" w:hAnsi="Arial" w:cs="Arial"/>
                <w:sz w:val="20"/>
                <w:szCs w:val="20"/>
                <w:lang w:val="en"/>
              </w:rPr>
              <w:t>This manuscript is of great importance to the scientific community as it summarizes current approaches to the use of nutraceuticals in poultry production as a safe alternative to antibiotics in feed.</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It reviews a wide range of nutraceutical additives that contribute to improving poultry health, productivity and product quality.</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The work provides a comprehensive analysis of current research in this field and may be useful for scientists, veterinarians and animal nutritionists.</w:t>
            </w:r>
          </w:p>
        </w:tc>
        <w:tc>
          <w:tcPr>
            <w:tcW w:w="1523" w:type="pct"/>
          </w:tcPr>
          <w:p w14:paraId="315ABF4E" w14:textId="77777777" w:rsidR="000D235F" w:rsidRPr="00AF6F49" w:rsidRDefault="000D235F">
            <w:pPr>
              <w:pStyle w:val="Heading2"/>
              <w:jc w:val="left"/>
              <w:rPr>
                <w:rFonts w:ascii="Arial" w:hAnsi="Arial" w:cs="Arial"/>
                <w:b w:val="0"/>
                <w:lang w:val="ru-RU"/>
              </w:rPr>
            </w:pPr>
          </w:p>
        </w:tc>
      </w:tr>
      <w:tr w:rsidR="000D235F" w:rsidRPr="00AF6F49" w14:paraId="7A8B480A" w14:textId="77777777" w:rsidTr="00AF6F49">
        <w:trPr>
          <w:trHeight w:val="386"/>
        </w:trPr>
        <w:tc>
          <w:tcPr>
            <w:tcW w:w="1265" w:type="pct"/>
            <w:noWrap/>
          </w:tcPr>
          <w:p w14:paraId="54C8AB08" w14:textId="77777777" w:rsidR="000D235F" w:rsidRPr="00AF6F49" w:rsidRDefault="000D235F">
            <w:pPr>
              <w:ind w:left="360"/>
              <w:rPr>
                <w:rFonts w:ascii="Arial" w:hAnsi="Arial" w:cs="Arial"/>
                <w:b/>
                <w:bCs/>
                <w:sz w:val="20"/>
                <w:szCs w:val="20"/>
                <w:lang w:val="en-GB"/>
              </w:rPr>
            </w:pPr>
            <w:r w:rsidRPr="00AF6F49">
              <w:rPr>
                <w:rFonts w:ascii="Arial" w:hAnsi="Arial" w:cs="Arial"/>
                <w:b/>
                <w:bCs/>
                <w:sz w:val="20"/>
                <w:szCs w:val="20"/>
                <w:lang w:val="en-GB"/>
              </w:rPr>
              <w:t>Is the title of the article suitable?</w:t>
            </w:r>
          </w:p>
          <w:p w14:paraId="533AAB9D" w14:textId="7FBF4668" w:rsidR="000D235F" w:rsidRPr="00AF6F49" w:rsidRDefault="000D235F" w:rsidP="00AF6F49">
            <w:pPr>
              <w:ind w:left="360"/>
              <w:rPr>
                <w:rFonts w:ascii="Arial" w:hAnsi="Arial" w:cs="Arial"/>
                <w:sz w:val="20"/>
                <w:szCs w:val="20"/>
                <w:u w:val="single"/>
                <w:lang w:val="en-GB"/>
              </w:rPr>
            </w:pPr>
            <w:r w:rsidRPr="00AF6F49">
              <w:rPr>
                <w:rFonts w:ascii="Arial" w:hAnsi="Arial" w:cs="Arial"/>
                <w:b/>
                <w:bCs/>
                <w:sz w:val="20"/>
                <w:szCs w:val="20"/>
                <w:lang w:val="en-GB"/>
              </w:rPr>
              <w:t>(If not please suggest an alternative title)</w:t>
            </w:r>
          </w:p>
        </w:tc>
        <w:tc>
          <w:tcPr>
            <w:tcW w:w="2212" w:type="pct"/>
          </w:tcPr>
          <w:p w14:paraId="0CD6959B" w14:textId="77777777" w:rsidR="005C729C" w:rsidRPr="00AF6F49" w:rsidRDefault="005C729C" w:rsidP="00023DC1">
            <w:pPr>
              <w:rPr>
                <w:rFonts w:ascii="Arial" w:hAnsi="Arial" w:cs="Arial"/>
                <w:bCs/>
                <w:sz w:val="20"/>
                <w:szCs w:val="20"/>
                <w:lang w:val="uk-UA"/>
              </w:rPr>
            </w:pPr>
            <w:r w:rsidRPr="00AF6F49">
              <w:rPr>
                <w:rStyle w:val="rynqvb"/>
                <w:rFonts w:ascii="Arial" w:hAnsi="Arial" w:cs="Arial"/>
                <w:sz w:val="20"/>
                <w:szCs w:val="20"/>
                <w:lang w:val="en"/>
              </w:rPr>
              <w:t>The title of the article reflects the content of the work in general</w:t>
            </w:r>
          </w:p>
        </w:tc>
        <w:tc>
          <w:tcPr>
            <w:tcW w:w="1523" w:type="pct"/>
          </w:tcPr>
          <w:p w14:paraId="1F36208B" w14:textId="77777777" w:rsidR="000D235F" w:rsidRPr="00AF6F49" w:rsidRDefault="000D235F">
            <w:pPr>
              <w:pStyle w:val="Heading2"/>
              <w:jc w:val="left"/>
              <w:rPr>
                <w:rFonts w:ascii="Arial" w:hAnsi="Arial" w:cs="Arial"/>
                <w:b w:val="0"/>
                <w:lang w:val="ru-RU"/>
              </w:rPr>
            </w:pPr>
          </w:p>
        </w:tc>
      </w:tr>
      <w:tr w:rsidR="000D235F" w:rsidRPr="00AF6F49" w14:paraId="77594EE2" w14:textId="77777777">
        <w:trPr>
          <w:trHeight w:val="1262"/>
        </w:trPr>
        <w:tc>
          <w:tcPr>
            <w:tcW w:w="1265" w:type="pct"/>
            <w:noWrap/>
          </w:tcPr>
          <w:p w14:paraId="4C5795C7" w14:textId="77777777" w:rsidR="000D235F" w:rsidRPr="00AF6F49" w:rsidRDefault="000D235F">
            <w:pPr>
              <w:pStyle w:val="Heading2"/>
              <w:ind w:left="360"/>
              <w:jc w:val="left"/>
              <w:rPr>
                <w:rFonts w:ascii="Arial" w:hAnsi="Arial" w:cs="Arial"/>
                <w:lang w:val="en-GB"/>
              </w:rPr>
            </w:pPr>
            <w:r w:rsidRPr="00AF6F49">
              <w:rPr>
                <w:rFonts w:ascii="Arial" w:hAnsi="Arial" w:cs="Arial"/>
                <w:lang w:val="en-GB"/>
              </w:rPr>
              <w:t>Is the abstract of the article comprehensive? Do you suggest the addition (or deletion) of some points in this section? Please write your suggestions here.</w:t>
            </w:r>
          </w:p>
          <w:p w14:paraId="5719CDBB" w14:textId="77777777" w:rsidR="000D235F" w:rsidRPr="00AF6F49" w:rsidRDefault="000D235F">
            <w:pPr>
              <w:pStyle w:val="Heading2"/>
              <w:jc w:val="left"/>
              <w:rPr>
                <w:rFonts w:ascii="Arial" w:hAnsi="Arial" w:cs="Arial"/>
                <w:u w:val="single"/>
                <w:lang w:val="en-GB"/>
              </w:rPr>
            </w:pPr>
          </w:p>
        </w:tc>
        <w:tc>
          <w:tcPr>
            <w:tcW w:w="2212" w:type="pct"/>
          </w:tcPr>
          <w:p w14:paraId="13F661FE" w14:textId="77777777" w:rsidR="000D235F" w:rsidRPr="00AF6F49" w:rsidRDefault="005C729C" w:rsidP="00023DC1">
            <w:pPr>
              <w:rPr>
                <w:rFonts w:ascii="Arial" w:hAnsi="Arial" w:cs="Arial"/>
                <w:b/>
                <w:bCs/>
                <w:sz w:val="20"/>
                <w:szCs w:val="20"/>
                <w:lang w:val="uk-UA"/>
              </w:rPr>
            </w:pPr>
            <w:r w:rsidRPr="00AF6F49">
              <w:rPr>
                <w:rStyle w:val="rynqvb"/>
                <w:rFonts w:ascii="Arial" w:hAnsi="Arial" w:cs="Arial"/>
                <w:sz w:val="20"/>
                <w:szCs w:val="20"/>
                <w:lang w:val="en"/>
              </w:rPr>
              <w:t>The abstract describes the relevance of the topic and the economic aspect well, emphasizing the role of nutraceuticals in reducing the risks associated with the use of antibiotics in poultry farming.</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However, it is worth specifying more clearly the object of the study - different types of nutraceuticals and their effects on poultry.</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It is also advisable to note that the article is based on an analysis of modern scientific research, and briefly summarize the main conclusions.</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Some sentences can be simplified, avoiding repetitions.</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This will make the abstract more meaningful and understandable for readers.</w:t>
            </w:r>
            <w:r w:rsidR="00C41605" w:rsidRPr="00AF6F49">
              <w:rPr>
                <w:rStyle w:val="rynqvb"/>
                <w:rFonts w:ascii="Arial" w:hAnsi="Arial" w:cs="Arial"/>
                <w:sz w:val="20"/>
                <w:szCs w:val="20"/>
                <w:lang w:val="uk-UA"/>
              </w:rPr>
              <w:t xml:space="preserve"> </w:t>
            </w:r>
          </w:p>
        </w:tc>
        <w:tc>
          <w:tcPr>
            <w:tcW w:w="1523" w:type="pct"/>
          </w:tcPr>
          <w:p w14:paraId="6E1A05B1" w14:textId="77777777" w:rsidR="000D235F" w:rsidRPr="00AF6F49" w:rsidRDefault="000D235F">
            <w:pPr>
              <w:pStyle w:val="Heading2"/>
              <w:jc w:val="left"/>
              <w:rPr>
                <w:rFonts w:ascii="Arial" w:hAnsi="Arial" w:cs="Arial"/>
                <w:b w:val="0"/>
                <w:lang w:val="uk-UA"/>
              </w:rPr>
            </w:pPr>
          </w:p>
        </w:tc>
      </w:tr>
      <w:tr w:rsidR="000D235F" w:rsidRPr="00AF6F49" w14:paraId="3F1F5079" w14:textId="77777777">
        <w:trPr>
          <w:trHeight w:val="704"/>
        </w:trPr>
        <w:tc>
          <w:tcPr>
            <w:tcW w:w="1265" w:type="pct"/>
            <w:noWrap/>
          </w:tcPr>
          <w:p w14:paraId="38343069" w14:textId="77777777" w:rsidR="000D235F" w:rsidRPr="00AF6F49" w:rsidRDefault="000D235F">
            <w:pPr>
              <w:pStyle w:val="Heading2"/>
              <w:ind w:left="360"/>
              <w:jc w:val="left"/>
              <w:rPr>
                <w:rFonts w:ascii="Arial" w:hAnsi="Arial" w:cs="Arial"/>
                <w:b w:val="0"/>
                <w:bCs w:val="0"/>
                <w:u w:val="single"/>
                <w:lang w:val="en-GB"/>
              </w:rPr>
            </w:pPr>
            <w:r w:rsidRPr="00AF6F49">
              <w:rPr>
                <w:rFonts w:ascii="Arial" w:hAnsi="Arial" w:cs="Arial"/>
                <w:lang w:val="en-GB"/>
              </w:rPr>
              <w:t>Is the manuscript scientifically, correct? Please write here.</w:t>
            </w:r>
          </w:p>
        </w:tc>
        <w:tc>
          <w:tcPr>
            <w:tcW w:w="2212" w:type="pct"/>
          </w:tcPr>
          <w:p w14:paraId="4531ECCF" w14:textId="77777777" w:rsidR="000D235F" w:rsidRPr="00AF6F49" w:rsidRDefault="00BA4D97" w:rsidP="00023DC1">
            <w:pPr>
              <w:pStyle w:val="ListParagraph"/>
              <w:ind w:left="0"/>
              <w:rPr>
                <w:rFonts w:ascii="Arial" w:hAnsi="Arial" w:cs="Arial"/>
                <w:bCs/>
                <w:sz w:val="20"/>
                <w:szCs w:val="20"/>
                <w:lang w:val="uk-UA"/>
              </w:rPr>
            </w:pPr>
            <w:r w:rsidRPr="00AF6F49">
              <w:rPr>
                <w:rStyle w:val="rynqvb"/>
                <w:rFonts w:ascii="Arial" w:hAnsi="Arial" w:cs="Arial"/>
                <w:sz w:val="20"/>
                <w:szCs w:val="20"/>
                <w:lang w:val="en"/>
              </w:rPr>
              <w:t>The manuscript is scientifically correct, as it is based on current research, clearly highlights current trends in the use of nutraceuticals in poultry farming, and contains substantiated conclusions.</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It correctly describes the mechanisms of action of nutraceuticals, their impact on productivity, bird health, and product quality.</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At the same time, it is worth checking the consistency of terminology, for example, clearly determining whether the concepts of “nutraceuticals”, “functional food”, “feed additives”, “bioactive compounds” are interchangeable, or clarifying their differences.</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Excessive generalizations without scientific evidence should also be avoided.</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“Nutraceuticals have no side effects or microbial resistance” is a very strong generalization.</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Instead, it is better to use a milder formulation, that most nutraceuticals are safer than antibiotics.</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The generalization “Herbs, spices, fruits, and vegetables improve gut health and immune function” looks very categorical.</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It is worth giving specific examples or indicating that this is a possible effect, since not all of them have proven effectiveness in poultry farming.</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Overall, the work meets the requirements of a scientific article, but may require minor revision to improve the clarity of the presentation.</w:t>
            </w:r>
            <w:r w:rsidRPr="00AF6F49">
              <w:rPr>
                <w:rFonts w:ascii="Arial" w:hAnsi="Arial" w:cs="Arial"/>
                <w:sz w:val="20"/>
                <w:szCs w:val="20"/>
              </w:rPr>
              <w:t xml:space="preserve"> </w:t>
            </w:r>
          </w:p>
        </w:tc>
        <w:tc>
          <w:tcPr>
            <w:tcW w:w="1523" w:type="pct"/>
          </w:tcPr>
          <w:p w14:paraId="275691AD" w14:textId="77777777" w:rsidR="000D235F" w:rsidRPr="00AF6F49" w:rsidRDefault="000D235F">
            <w:pPr>
              <w:pStyle w:val="Heading2"/>
              <w:jc w:val="left"/>
              <w:rPr>
                <w:rFonts w:ascii="Arial" w:hAnsi="Arial" w:cs="Arial"/>
                <w:b w:val="0"/>
                <w:lang w:val="ru-RU"/>
              </w:rPr>
            </w:pPr>
          </w:p>
        </w:tc>
      </w:tr>
      <w:tr w:rsidR="000D235F" w:rsidRPr="00AF6F49" w14:paraId="734229F4" w14:textId="77777777">
        <w:trPr>
          <w:trHeight w:val="703"/>
        </w:trPr>
        <w:tc>
          <w:tcPr>
            <w:tcW w:w="1265" w:type="pct"/>
            <w:noWrap/>
          </w:tcPr>
          <w:p w14:paraId="2F5EF565" w14:textId="77777777" w:rsidR="000D235F" w:rsidRPr="00AF6F49" w:rsidRDefault="000D235F">
            <w:pPr>
              <w:ind w:left="360"/>
              <w:rPr>
                <w:rFonts w:ascii="Arial" w:hAnsi="Arial" w:cs="Arial"/>
                <w:b/>
                <w:bCs/>
                <w:sz w:val="20"/>
                <w:szCs w:val="20"/>
                <w:lang w:val="en-GB"/>
              </w:rPr>
            </w:pPr>
            <w:r w:rsidRPr="00AF6F4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8F8E973" w14:textId="77777777" w:rsidR="000D235F" w:rsidRPr="00AF6F49" w:rsidRDefault="00BA4D97" w:rsidP="00023DC1">
            <w:pPr>
              <w:pStyle w:val="ListParagraph"/>
              <w:ind w:left="0"/>
              <w:rPr>
                <w:rFonts w:ascii="Arial" w:hAnsi="Arial" w:cs="Arial"/>
                <w:bCs/>
                <w:sz w:val="20"/>
                <w:szCs w:val="20"/>
                <w:lang w:val="uk-UA"/>
              </w:rPr>
            </w:pPr>
            <w:r w:rsidRPr="00AF6F49">
              <w:rPr>
                <w:rStyle w:val="rynqvb"/>
                <w:rFonts w:ascii="Arial" w:hAnsi="Arial" w:cs="Arial"/>
                <w:sz w:val="20"/>
                <w:szCs w:val="20"/>
                <w:lang w:val="en"/>
              </w:rPr>
              <w:t>About 40% of the references are from the last 5 years, which is a good indicator of relevance.</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At the same time, a tenth of the sources date back to before 2000, and while some of them are relevant for the historical context, others should be updated with more modern research.</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To improve the bibliography, it is worth increasing the share of recent sources (2020-2024), especially in the sections related to modern approaches to nutraceuticals, their mechanism of action and impact on poultry performance.</w:t>
            </w:r>
            <w:r w:rsidRPr="00AF6F49">
              <w:rPr>
                <w:rFonts w:ascii="Arial" w:hAnsi="Arial" w:cs="Arial"/>
                <w:sz w:val="20"/>
                <w:szCs w:val="20"/>
              </w:rPr>
              <w:t xml:space="preserve"> </w:t>
            </w:r>
          </w:p>
        </w:tc>
        <w:tc>
          <w:tcPr>
            <w:tcW w:w="1523" w:type="pct"/>
          </w:tcPr>
          <w:p w14:paraId="3020BEBD" w14:textId="77777777" w:rsidR="000D235F" w:rsidRPr="00AF6F49" w:rsidRDefault="000D235F">
            <w:pPr>
              <w:pStyle w:val="Heading2"/>
              <w:jc w:val="left"/>
              <w:rPr>
                <w:rFonts w:ascii="Arial" w:hAnsi="Arial" w:cs="Arial"/>
                <w:b w:val="0"/>
                <w:lang w:val="ru-RU"/>
              </w:rPr>
            </w:pPr>
          </w:p>
        </w:tc>
      </w:tr>
      <w:tr w:rsidR="000D235F" w:rsidRPr="00AF6F49" w14:paraId="4430EA3F" w14:textId="77777777">
        <w:trPr>
          <w:trHeight w:val="386"/>
        </w:trPr>
        <w:tc>
          <w:tcPr>
            <w:tcW w:w="1265" w:type="pct"/>
            <w:noWrap/>
          </w:tcPr>
          <w:p w14:paraId="4C5078EA" w14:textId="77777777" w:rsidR="000D235F" w:rsidRPr="00AF6F49" w:rsidRDefault="000D235F">
            <w:pPr>
              <w:pStyle w:val="Heading2"/>
              <w:ind w:left="360"/>
              <w:jc w:val="left"/>
              <w:rPr>
                <w:rFonts w:ascii="Arial" w:hAnsi="Arial" w:cs="Arial"/>
                <w:bCs w:val="0"/>
                <w:lang w:val="en-GB"/>
              </w:rPr>
            </w:pPr>
            <w:r w:rsidRPr="00AF6F49">
              <w:rPr>
                <w:rFonts w:ascii="Arial" w:hAnsi="Arial" w:cs="Arial"/>
                <w:bCs w:val="0"/>
                <w:lang w:val="en-GB"/>
              </w:rPr>
              <w:lastRenderedPageBreak/>
              <w:t>Is the language/English quality of the article suitable for scholarly communications?</w:t>
            </w:r>
          </w:p>
          <w:p w14:paraId="463B8BD7" w14:textId="77777777" w:rsidR="000D235F" w:rsidRPr="00AF6F49" w:rsidRDefault="000D235F">
            <w:pPr>
              <w:rPr>
                <w:rFonts w:ascii="Arial" w:hAnsi="Arial" w:cs="Arial"/>
                <w:sz w:val="20"/>
                <w:szCs w:val="20"/>
                <w:lang w:val="en-GB"/>
              </w:rPr>
            </w:pPr>
          </w:p>
        </w:tc>
        <w:tc>
          <w:tcPr>
            <w:tcW w:w="2212" w:type="pct"/>
          </w:tcPr>
          <w:p w14:paraId="757080FB" w14:textId="77777777" w:rsidR="000D235F" w:rsidRPr="00AF6F49" w:rsidRDefault="00A257F3" w:rsidP="00023DC1">
            <w:pPr>
              <w:rPr>
                <w:rFonts w:ascii="Arial" w:hAnsi="Arial" w:cs="Arial"/>
                <w:sz w:val="20"/>
                <w:szCs w:val="20"/>
                <w:lang w:val="ru-RU"/>
              </w:rPr>
            </w:pPr>
            <w:r w:rsidRPr="00AF6F49">
              <w:rPr>
                <w:rStyle w:val="rynqvb"/>
                <w:rFonts w:ascii="Arial" w:hAnsi="Arial" w:cs="Arial"/>
                <w:sz w:val="20"/>
                <w:szCs w:val="20"/>
                <w:lang w:val="en"/>
              </w:rPr>
              <w:t>The English in the article is generally clear, but some sentences are too long or contain overly complex constructions, making it difficult to understand.</w:t>
            </w:r>
            <w:r w:rsidRPr="00AF6F49">
              <w:rPr>
                <w:rStyle w:val="hwtze"/>
                <w:rFonts w:ascii="Arial" w:eastAsia="MS Mincho" w:hAnsi="Arial" w:cs="Arial"/>
                <w:sz w:val="20"/>
                <w:szCs w:val="20"/>
                <w:lang w:val="en"/>
              </w:rPr>
              <w:t xml:space="preserve"> </w:t>
            </w:r>
            <w:r w:rsidRPr="00AF6F49">
              <w:rPr>
                <w:rStyle w:val="rynqvb"/>
                <w:rFonts w:ascii="Arial" w:hAnsi="Arial" w:cs="Arial"/>
                <w:sz w:val="20"/>
                <w:szCs w:val="20"/>
                <w:lang w:val="en"/>
              </w:rPr>
              <w:t>However, English is not my native language, so I cannot objectively assess the quality of the language.</w:t>
            </w:r>
            <w:r w:rsidRPr="00AF6F49">
              <w:rPr>
                <w:rFonts w:ascii="Arial" w:hAnsi="Arial" w:cs="Arial"/>
                <w:sz w:val="20"/>
                <w:szCs w:val="20"/>
              </w:rPr>
              <w:t xml:space="preserve"> </w:t>
            </w:r>
          </w:p>
        </w:tc>
        <w:tc>
          <w:tcPr>
            <w:tcW w:w="1523" w:type="pct"/>
          </w:tcPr>
          <w:p w14:paraId="78112121" w14:textId="77777777" w:rsidR="000D235F" w:rsidRPr="00AF6F49" w:rsidRDefault="000D235F">
            <w:pPr>
              <w:rPr>
                <w:rFonts w:ascii="Arial" w:hAnsi="Arial" w:cs="Arial"/>
                <w:sz w:val="20"/>
                <w:szCs w:val="20"/>
                <w:lang w:val="ru-RU"/>
              </w:rPr>
            </w:pPr>
          </w:p>
        </w:tc>
      </w:tr>
      <w:tr w:rsidR="000D235F" w:rsidRPr="00AF6F49" w14:paraId="0FE0D0C0" w14:textId="77777777">
        <w:trPr>
          <w:trHeight w:val="1178"/>
        </w:trPr>
        <w:tc>
          <w:tcPr>
            <w:tcW w:w="1265" w:type="pct"/>
            <w:noWrap/>
          </w:tcPr>
          <w:p w14:paraId="23974516" w14:textId="77777777" w:rsidR="000D235F" w:rsidRPr="00AF6F49" w:rsidRDefault="000D235F">
            <w:pPr>
              <w:pStyle w:val="Heading2"/>
              <w:jc w:val="left"/>
              <w:rPr>
                <w:rFonts w:ascii="Arial" w:hAnsi="Arial" w:cs="Arial"/>
                <w:b w:val="0"/>
                <w:bCs w:val="0"/>
                <w:lang w:val="en-GB"/>
              </w:rPr>
            </w:pPr>
            <w:r w:rsidRPr="00AF6F49">
              <w:rPr>
                <w:rFonts w:ascii="Arial" w:hAnsi="Arial" w:cs="Arial"/>
                <w:bCs w:val="0"/>
                <w:u w:val="single"/>
                <w:lang w:val="en-GB"/>
              </w:rPr>
              <w:t>Optional/General</w:t>
            </w:r>
            <w:r w:rsidRPr="00AF6F49">
              <w:rPr>
                <w:rFonts w:ascii="Arial" w:hAnsi="Arial" w:cs="Arial"/>
                <w:bCs w:val="0"/>
                <w:lang w:val="en-GB"/>
              </w:rPr>
              <w:t xml:space="preserve"> </w:t>
            </w:r>
            <w:r w:rsidRPr="00AF6F49">
              <w:rPr>
                <w:rFonts w:ascii="Arial" w:hAnsi="Arial" w:cs="Arial"/>
                <w:b w:val="0"/>
                <w:bCs w:val="0"/>
                <w:lang w:val="en-GB"/>
              </w:rPr>
              <w:t>comments</w:t>
            </w:r>
          </w:p>
          <w:p w14:paraId="7D421A6E" w14:textId="77777777" w:rsidR="000D235F" w:rsidRPr="00AF6F49" w:rsidRDefault="000D235F">
            <w:pPr>
              <w:pStyle w:val="Heading2"/>
              <w:jc w:val="left"/>
              <w:rPr>
                <w:rFonts w:ascii="Arial" w:hAnsi="Arial" w:cs="Arial"/>
                <w:b w:val="0"/>
                <w:lang w:val="en-GB"/>
              </w:rPr>
            </w:pPr>
          </w:p>
        </w:tc>
        <w:tc>
          <w:tcPr>
            <w:tcW w:w="2212" w:type="pct"/>
          </w:tcPr>
          <w:p w14:paraId="6BFCEC10" w14:textId="77777777" w:rsidR="000D235F" w:rsidRPr="00AF6F49" w:rsidRDefault="00A257F3" w:rsidP="00023DC1">
            <w:pPr>
              <w:pStyle w:val="NormalWeb"/>
              <w:spacing w:before="0" w:beforeAutospacing="0" w:after="0" w:afterAutospacing="0"/>
              <w:rPr>
                <w:rFonts w:ascii="Arial" w:hAnsi="Arial" w:cs="Arial"/>
                <w:sz w:val="20"/>
                <w:szCs w:val="20"/>
              </w:rPr>
            </w:pPr>
            <w:r w:rsidRPr="00AF6F49">
              <w:rPr>
                <w:rStyle w:val="rynqvb"/>
                <w:rFonts w:ascii="Arial" w:hAnsi="Arial" w:cs="Arial"/>
                <w:sz w:val="20"/>
                <w:szCs w:val="20"/>
                <w:lang w:val="en"/>
              </w:rPr>
              <w:t>The article is relevant, scientifically sound, and contains a broad review of the literature.</w:t>
            </w:r>
            <w:r w:rsidRPr="00AF6F49">
              <w:rPr>
                <w:rStyle w:val="hwtze"/>
                <w:rFonts w:ascii="Arial" w:hAnsi="Arial" w:cs="Arial"/>
                <w:sz w:val="20"/>
                <w:szCs w:val="20"/>
                <w:lang w:val="en"/>
              </w:rPr>
              <w:t xml:space="preserve"> </w:t>
            </w:r>
            <w:r w:rsidRPr="00AF6F49">
              <w:rPr>
                <w:rStyle w:val="rynqvb"/>
                <w:rFonts w:ascii="Arial" w:hAnsi="Arial" w:cs="Arial"/>
                <w:sz w:val="20"/>
                <w:szCs w:val="20"/>
                <w:lang w:val="en"/>
              </w:rPr>
              <w:t>The consistency of terminology should be improved and unsupported generalizations should be avoided.</w:t>
            </w:r>
            <w:r w:rsidRPr="00AF6F49">
              <w:rPr>
                <w:rStyle w:val="hwtze"/>
                <w:rFonts w:ascii="Arial" w:hAnsi="Arial" w:cs="Arial"/>
                <w:sz w:val="20"/>
                <w:szCs w:val="20"/>
                <w:lang w:val="en"/>
              </w:rPr>
              <w:t xml:space="preserve"> </w:t>
            </w:r>
            <w:r w:rsidRPr="00AF6F49">
              <w:rPr>
                <w:rStyle w:val="rynqvb"/>
                <w:rFonts w:ascii="Arial" w:hAnsi="Arial" w:cs="Arial"/>
                <w:sz w:val="20"/>
                <w:szCs w:val="20"/>
                <w:lang w:val="en"/>
              </w:rPr>
              <w:t>Some references are outdated, so it is recommended to update them with the latest research.</w:t>
            </w:r>
            <w:r w:rsidRPr="00AF6F49">
              <w:rPr>
                <w:rStyle w:val="hwtze"/>
                <w:rFonts w:ascii="Arial" w:hAnsi="Arial" w:cs="Arial"/>
                <w:sz w:val="20"/>
                <w:szCs w:val="20"/>
                <w:lang w:val="en"/>
              </w:rPr>
              <w:t xml:space="preserve"> </w:t>
            </w:r>
            <w:r w:rsidRPr="00AF6F49">
              <w:rPr>
                <w:rStyle w:val="rynqvb"/>
                <w:rFonts w:ascii="Arial" w:hAnsi="Arial" w:cs="Arial"/>
                <w:sz w:val="20"/>
                <w:szCs w:val="20"/>
                <w:lang w:val="en"/>
              </w:rPr>
              <w:t>The English is clear, but requires editorial review to improve the scientific style.</w:t>
            </w:r>
            <w:r w:rsidRPr="00AF6F49">
              <w:rPr>
                <w:rStyle w:val="hwtze"/>
                <w:rFonts w:ascii="Arial" w:hAnsi="Arial" w:cs="Arial"/>
                <w:sz w:val="20"/>
                <w:szCs w:val="20"/>
                <w:lang w:val="en"/>
              </w:rPr>
              <w:t xml:space="preserve"> </w:t>
            </w:r>
            <w:r w:rsidRPr="00AF6F49">
              <w:rPr>
                <w:rStyle w:val="rynqvb"/>
                <w:rFonts w:ascii="Arial" w:hAnsi="Arial" w:cs="Arial"/>
                <w:sz w:val="20"/>
                <w:szCs w:val="20"/>
                <w:lang w:val="en"/>
              </w:rPr>
              <w:t>Overall, the manuscript could be improved to improve clarity and accuracy of presentation.</w:t>
            </w:r>
            <w:r w:rsidRPr="00AF6F49">
              <w:rPr>
                <w:rFonts w:ascii="Arial" w:hAnsi="Arial" w:cs="Arial"/>
                <w:sz w:val="20"/>
                <w:szCs w:val="20"/>
              </w:rPr>
              <w:t xml:space="preserve"> </w:t>
            </w:r>
          </w:p>
          <w:p w14:paraId="60F916A0" w14:textId="77777777" w:rsidR="00323DB3" w:rsidRPr="00AF6F49" w:rsidRDefault="00323DB3" w:rsidP="00323DB3">
            <w:pPr>
              <w:pStyle w:val="NormalWeb"/>
              <w:spacing w:before="0" w:beforeAutospacing="0" w:after="0" w:afterAutospacing="0"/>
              <w:rPr>
                <w:rStyle w:val="rynqvb"/>
                <w:rFonts w:ascii="Arial" w:hAnsi="Arial" w:cs="Arial"/>
                <w:sz w:val="20"/>
                <w:szCs w:val="20"/>
                <w:lang w:val="uk-UA"/>
              </w:rPr>
            </w:pPr>
            <w:r w:rsidRPr="00AF6F49">
              <w:rPr>
                <w:rFonts w:ascii="Arial" w:hAnsi="Arial" w:cs="Arial"/>
                <w:b/>
                <w:bCs/>
                <w:sz w:val="20"/>
                <w:szCs w:val="20"/>
                <w:lang w:val="uk-UA"/>
              </w:rPr>
              <w:t>(</w:t>
            </w:r>
            <w:r w:rsidRPr="00AF6F49">
              <w:rPr>
                <w:rStyle w:val="rynqvb"/>
                <w:rFonts w:ascii="Arial" w:hAnsi="Arial" w:cs="Arial"/>
                <w:sz w:val="20"/>
                <w:szCs w:val="20"/>
                <w:lang w:val="en"/>
              </w:rPr>
              <w:t>The manuscript does not require any major changes, but it does require significant editing in terms of language, terminology, and updating of some references.</w:t>
            </w:r>
            <w:r w:rsidRPr="00AF6F49">
              <w:rPr>
                <w:rStyle w:val="hwtze"/>
                <w:rFonts w:ascii="Arial" w:hAnsi="Arial" w:cs="Arial"/>
                <w:sz w:val="20"/>
                <w:szCs w:val="20"/>
                <w:lang w:val="en"/>
              </w:rPr>
              <w:t xml:space="preserve"> </w:t>
            </w:r>
            <w:r w:rsidRPr="00AF6F49">
              <w:rPr>
                <w:rStyle w:val="rynqvb"/>
                <w:rFonts w:ascii="Arial" w:hAnsi="Arial" w:cs="Arial"/>
                <w:sz w:val="20"/>
                <w:szCs w:val="20"/>
                <w:lang w:val="en"/>
              </w:rPr>
              <w:t>After corrections, it can be recommended for publication.</w:t>
            </w:r>
            <w:r w:rsidRPr="00AF6F49">
              <w:rPr>
                <w:rStyle w:val="rynqvb"/>
                <w:rFonts w:ascii="Arial" w:hAnsi="Arial" w:cs="Arial"/>
                <w:sz w:val="20"/>
                <w:szCs w:val="20"/>
                <w:lang w:val="uk-UA"/>
              </w:rPr>
              <w:t xml:space="preserve"> </w:t>
            </w:r>
          </w:p>
          <w:p w14:paraId="4EE5D8DB" w14:textId="77777777" w:rsidR="00323DB3" w:rsidRPr="00AF6F49" w:rsidRDefault="00323DB3" w:rsidP="00023DC1">
            <w:pPr>
              <w:pStyle w:val="NormalWeb"/>
              <w:spacing w:before="0" w:beforeAutospacing="0" w:after="0" w:afterAutospacing="0"/>
              <w:rPr>
                <w:rFonts w:ascii="Arial" w:hAnsi="Arial" w:cs="Arial"/>
                <w:b/>
                <w:sz w:val="20"/>
                <w:szCs w:val="20"/>
                <w:lang w:val="uk-UA"/>
              </w:rPr>
            </w:pPr>
          </w:p>
        </w:tc>
        <w:tc>
          <w:tcPr>
            <w:tcW w:w="1523" w:type="pct"/>
          </w:tcPr>
          <w:p w14:paraId="62BD3681" w14:textId="77777777" w:rsidR="000D235F" w:rsidRPr="00AF6F49" w:rsidRDefault="000D235F">
            <w:pPr>
              <w:rPr>
                <w:rFonts w:ascii="Arial" w:hAnsi="Arial" w:cs="Arial"/>
                <w:sz w:val="20"/>
                <w:szCs w:val="20"/>
                <w:lang w:val="ru-RU"/>
              </w:rPr>
            </w:pPr>
          </w:p>
        </w:tc>
      </w:tr>
    </w:tbl>
    <w:p w14:paraId="3EB52014" w14:textId="77777777" w:rsidR="000D235F" w:rsidRPr="00AF6F49" w:rsidRDefault="000D235F" w:rsidP="000D235F">
      <w:pPr>
        <w:pStyle w:val="BodyText"/>
        <w:rPr>
          <w:rFonts w:ascii="Arial" w:hAnsi="Arial" w:cs="Arial"/>
          <w:b/>
          <w:bCs/>
          <w:sz w:val="20"/>
          <w:szCs w:val="20"/>
          <w:u w:val="single"/>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0D235F" w:rsidRPr="00AF6F49" w14:paraId="2770EE6D"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946D575" w14:textId="77777777" w:rsidR="000D235F" w:rsidRPr="00AF6F49" w:rsidRDefault="000D235F">
            <w:pPr>
              <w:pStyle w:val="NormalWeb"/>
              <w:spacing w:before="0" w:beforeAutospacing="0" w:after="0" w:afterAutospacing="0"/>
              <w:rPr>
                <w:rFonts w:ascii="Arial" w:hAnsi="Arial" w:cs="Arial"/>
                <w:b/>
                <w:sz w:val="20"/>
                <w:szCs w:val="20"/>
                <w:u w:val="single"/>
                <w:lang w:val="en-GB"/>
              </w:rPr>
            </w:pPr>
            <w:r w:rsidRPr="00AF6F49">
              <w:rPr>
                <w:rFonts w:ascii="Arial" w:hAnsi="Arial" w:cs="Arial"/>
                <w:b/>
                <w:sz w:val="20"/>
                <w:szCs w:val="20"/>
                <w:highlight w:val="yellow"/>
                <w:u w:val="single"/>
                <w:lang w:val="en-GB"/>
              </w:rPr>
              <w:t>PART  2:</w:t>
            </w:r>
            <w:r w:rsidRPr="00AF6F49">
              <w:rPr>
                <w:rFonts w:ascii="Arial" w:hAnsi="Arial" w:cs="Arial"/>
                <w:b/>
                <w:sz w:val="20"/>
                <w:szCs w:val="20"/>
                <w:u w:val="single"/>
                <w:lang w:val="en-GB"/>
              </w:rPr>
              <w:t xml:space="preserve"> </w:t>
            </w:r>
          </w:p>
          <w:p w14:paraId="6D77C943" w14:textId="77777777" w:rsidR="000D235F" w:rsidRPr="00AF6F49" w:rsidRDefault="000D235F">
            <w:pPr>
              <w:pStyle w:val="NormalWeb"/>
              <w:spacing w:before="0" w:beforeAutospacing="0" w:after="0" w:afterAutospacing="0"/>
              <w:rPr>
                <w:rFonts w:ascii="Arial" w:hAnsi="Arial" w:cs="Arial"/>
                <w:b/>
                <w:sz w:val="20"/>
                <w:szCs w:val="20"/>
                <w:u w:val="single"/>
                <w:lang w:val="en-GB"/>
              </w:rPr>
            </w:pPr>
          </w:p>
        </w:tc>
      </w:tr>
      <w:tr w:rsidR="000D235F" w:rsidRPr="00AF6F49" w14:paraId="215B634A" w14:textId="77777777">
        <w:trPr>
          <w:trHeight w:val="935"/>
        </w:trPr>
        <w:tc>
          <w:tcPr>
            <w:tcW w:w="1615" w:type="pct"/>
            <w:shd w:val="clear" w:color="auto" w:fill="auto"/>
            <w:noWrap/>
            <w:tcMar>
              <w:top w:w="0" w:type="dxa"/>
              <w:left w:w="108" w:type="dxa"/>
              <w:bottom w:w="0" w:type="dxa"/>
              <w:right w:w="108" w:type="dxa"/>
            </w:tcMar>
            <w:vAlign w:val="center"/>
          </w:tcPr>
          <w:p w14:paraId="32779268" w14:textId="77777777" w:rsidR="000D235F" w:rsidRPr="00AF6F49" w:rsidRDefault="000D235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0386C36" w14:textId="77777777" w:rsidR="000D235F" w:rsidRPr="00AF6F49" w:rsidRDefault="000D235F">
            <w:pPr>
              <w:pStyle w:val="Heading2"/>
              <w:jc w:val="left"/>
              <w:rPr>
                <w:rFonts w:ascii="Arial" w:hAnsi="Arial" w:cs="Arial"/>
                <w:lang w:val="en-GB"/>
              </w:rPr>
            </w:pPr>
            <w:r w:rsidRPr="00AF6F49">
              <w:rPr>
                <w:rFonts w:ascii="Arial" w:hAnsi="Arial" w:cs="Arial"/>
                <w:lang w:val="en-GB"/>
              </w:rPr>
              <w:t>Reviewer’s comment</w:t>
            </w:r>
          </w:p>
        </w:tc>
        <w:tc>
          <w:tcPr>
            <w:tcW w:w="1342" w:type="pct"/>
            <w:shd w:val="clear" w:color="auto" w:fill="auto"/>
          </w:tcPr>
          <w:p w14:paraId="7F9C1194" w14:textId="77777777" w:rsidR="000D235F" w:rsidRPr="00AF6F49" w:rsidRDefault="000D235F">
            <w:pPr>
              <w:pStyle w:val="Heading2"/>
              <w:jc w:val="left"/>
              <w:rPr>
                <w:rFonts w:ascii="Arial" w:hAnsi="Arial" w:cs="Arial"/>
                <w:b w:val="0"/>
                <w:lang w:val="en-GB"/>
              </w:rPr>
            </w:pPr>
            <w:r w:rsidRPr="00AF6F49">
              <w:rPr>
                <w:rFonts w:ascii="Arial" w:hAnsi="Arial" w:cs="Arial"/>
                <w:lang w:val="en-GB"/>
              </w:rPr>
              <w:t>Author’s comment</w:t>
            </w:r>
            <w:r w:rsidRPr="00AF6F49">
              <w:rPr>
                <w:rFonts w:ascii="Arial" w:hAnsi="Arial" w:cs="Arial"/>
                <w:b w:val="0"/>
                <w:lang w:val="en-GB"/>
              </w:rPr>
              <w:t xml:space="preserve"> </w:t>
            </w:r>
            <w:r w:rsidRPr="00AF6F49">
              <w:rPr>
                <w:rFonts w:ascii="Arial" w:hAnsi="Arial" w:cs="Arial"/>
                <w:b w:val="0"/>
                <w:i/>
                <w:lang w:val="en-GB"/>
              </w:rPr>
              <w:t>(if agreed with the reviewer, correct the manuscript and highlight that part in the manuscript. It is mandatory that authors should write his/her feedback here)</w:t>
            </w:r>
          </w:p>
        </w:tc>
      </w:tr>
      <w:tr w:rsidR="000D235F" w:rsidRPr="00AF6F49" w14:paraId="0FA8CB1E" w14:textId="77777777">
        <w:trPr>
          <w:trHeight w:val="697"/>
        </w:trPr>
        <w:tc>
          <w:tcPr>
            <w:tcW w:w="1615" w:type="pct"/>
            <w:shd w:val="clear" w:color="auto" w:fill="auto"/>
            <w:noWrap/>
            <w:tcMar>
              <w:top w:w="0" w:type="dxa"/>
              <w:left w:w="108" w:type="dxa"/>
              <w:bottom w:w="0" w:type="dxa"/>
              <w:right w:w="108" w:type="dxa"/>
            </w:tcMar>
            <w:vAlign w:val="center"/>
          </w:tcPr>
          <w:p w14:paraId="49FCBF8F" w14:textId="77777777" w:rsidR="000D235F" w:rsidRPr="00AF6F49" w:rsidRDefault="000D235F">
            <w:pPr>
              <w:pStyle w:val="NormalWeb"/>
              <w:spacing w:before="0" w:beforeAutospacing="0" w:after="0" w:afterAutospacing="0"/>
              <w:rPr>
                <w:rFonts w:ascii="Arial" w:hAnsi="Arial" w:cs="Arial"/>
                <w:b/>
                <w:sz w:val="20"/>
                <w:szCs w:val="20"/>
                <w:lang w:val="en-GB"/>
              </w:rPr>
            </w:pPr>
            <w:r w:rsidRPr="00AF6F49">
              <w:rPr>
                <w:rFonts w:ascii="Arial" w:hAnsi="Arial" w:cs="Arial"/>
                <w:b/>
                <w:sz w:val="20"/>
                <w:szCs w:val="20"/>
                <w:lang w:val="en-GB"/>
              </w:rPr>
              <w:t xml:space="preserve">Are there ethical issues in this manuscript? </w:t>
            </w:r>
          </w:p>
          <w:p w14:paraId="004DBB34" w14:textId="77777777" w:rsidR="000D235F" w:rsidRPr="00AF6F49" w:rsidRDefault="000D235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A9AAB88" w14:textId="77777777" w:rsidR="003B32E3" w:rsidRPr="00AF6F49" w:rsidRDefault="003B32E3" w:rsidP="003B32E3">
            <w:pPr>
              <w:rPr>
                <w:rFonts w:ascii="Arial" w:eastAsia="Arial Unicode MS" w:hAnsi="Arial" w:cs="Arial"/>
                <w:i/>
                <w:iCs/>
                <w:sz w:val="20"/>
                <w:szCs w:val="20"/>
                <w:u w:val="single"/>
                <w:lang w:val="en-GB"/>
              </w:rPr>
            </w:pPr>
            <w:r w:rsidRPr="00AF6F49">
              <w:rPr>
                <w:rFonts w:ascii="Arial" w:eastAsia="Arial Unicode MS" w:hAnsi="Arial" w:cs="Arial"/>
                <w:i/>
                <w:iCs/>
                <w:sz w:val="20"/>
                <w:szCs w:val="20"/>
                <w:u w:val="single"/>
                <w:lang w:val="en-GB"/>
              </w:rPr>
              <w:t xml:space="preserve">(If yes, </w:t>
            </w:r>
            <w:proofErr w:type="gramStart"/>
            <w:r w:rsidRPr="00AF6F49">
              <w:rPr>
                <w:rFonts w:ascii="Arial" w:eastAsia="Arial Unicode MS" w:hAnsi="Arial" w:cs="Arial"/>
                <w:i/>
                <w:iCs/>
                <w:sz w:val="20"/>
                <w:szCs w:val="20"/>
                <w:u w:val="single"/>
                <w:lang w:val="en-GB"/>
              </w:rPr>
              <w:t>Kindly</w:t>
            </w:r>
            <w:proofErr w:type="gramEnd"/>
            <w:r w:rsidRPr="00AF6F49">
              <w:rPr>
                <w:rFonts w:ascii="Arial" w:eastAsia="Arial Unicode MS" w:hAnsi="Arial" w:cs="Arial"/>
                <w:i/>
                <w:iCs/>
                <w:sz w:val="20"/>
                <w:szCs w:val="20"/>
                <w:u w:val="single"/>
                <w:lang w:val="en-GB"/>
              </w:rPr>
              <w:t xml:space="preserve"> please write down the ethical issues here in details)</w:t>
            </w:r>
          </w:p>
          <w:p w14:paraId="1ED95D89" w14:textId="77777777" w:rsidR="000D235F" w:rsidRPr="00AF6F49" w:rsidRDefault="000D235F">
            <w:pPr>
              <w:pStyle w:val="NormalWeb"/>
              <w:spacing w:before="0" w:beforeAutospacing="0" w:after="0" w:afterAutospacing="0"/>
              <w:rPr>
                <w:rFonts w:ascii="Arial" w:hAnsi="Arial" w:cs="Arial"/>
                <w:sz w:val="20"/>
                <w:szCs w:val="20"/>
              </w:rPr>
            </w:pPr>
          </w:p>
          <w:p w14:paraId="13E60C57" w14:textId="77777777" w:rsidR="000D235F" w:rsidRPr="00AF6F49" w:rsidRDefault="000D235F">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B742897" w14:textId="77777777" w:rsidR="000D235F" w:rsidRPr="00AF6F49" w:rsidRDefault="000D235F">
            <w:pPr>
              <w:rPr>
                <w:rFonts w:ascii="Arial" w:eastAsia="Arial Unicode MS" w:hAnsi="Arial" w:cs="Arial"/>
                <w:sz w:val="20"/>
                <w:szCs w:val="20"/>
                <w:lang w:val="en-GB"/>
              </w:rPr>
            </w:pPr>
          </w:p>
          <w:p w14:paraId="32461188" w14:textId="77777777" w:rsidR="000D235F" w:rsidRPr="00AF6F49" w:rsidRDefault="000D235F">
            <w:pPr>
              <w:rPr>
                <w:rFonts w:ascii="Arial" w:eastAsia="Arial Unicode MS" w:hAnsi="Arial" w:cs="Arial"/>
                <w:sz w:val="20"/>
                <w:szCs w:val="20"/>
                <w:lang w:val="en-GB"/>
              </w:rPr>
            </w:pPr>
          </w:p>
          <w:p w14:paraId="451B5ECE" w14:textId="77777777" w:rsidR="000D235F" w:rsidRPr="00AF6F49" w:rsidRDefault="000D235F">
            <w:pPr>
              <w:rPr>
                <w:rFonts w:ascii="Arial" w:eastAsia="Arial Unicode MS" w:hAnsi="Arial" w:cs="Arial"/>
                <w:sz w:val="20"/>
                <w:szCs w:val="20"/>
                <w:lang w:val="en-GB"/>
              </w:rPr>
            </w:pPr>
          </w:p>
          <w:p w14:paraId="4610DADB" w14:textId="77777777" w:rsidR="000D235F" w:rsidRPr="00AF6F49" w:rsidRDefault="000D235F">
            <w:pPr>
              <w:pStyle w:val="NormalWeb"/>
              <w:spacing w:before="0" w:beforeAutospacing="0" w:after="0" w:afterAutospacing="0"/>
              <w:rPr>
                <w:rFonts w:ascii="Arial" w:hAnsi="Arial" w:cs="Arial"/>
                <w:sz w:val="20"/>
                <w:szCs w:val="20"/>
                <w:lang w:val="en-GB"/>
              </w:rPr>
            </w:pPr>
          </w:p>
        </w:tc>
      </w:tr>
      <w:bookmarkEnd w:id="2"/>
      <w:bookmarkEnd w:id="3"/>
    </w:tbl>
    <w:p w14:paraId="266511DC" w14:textId="67FD09D3" w:rsidR="008913D5" w:rsidRPr="00AF6F49" w:rsidRDefault="008913D5" w:rsidP="000D235F">
      <w:pPr>
        <w:pStyle w:val="BodyText"/>
        <w:outlineLvl w:val="0"/>
        <w:rPr>
          <w:rFonts w:ascii="Arial" w:hAnsi="Arial" w:cs="Arial"/>
          <w:sz w:val="20"/>
          <w:szCs w:val="20"/>
          <w:lang w:val="en-GB"/>
        </w:rPr>
      </w:pPr>
    </w:p>
    <w:p w14:paraId="784CE26A" w14:textId="77777777" w:rsidR="00AF6F49" w:rsidRPr="00AF6F49" w:rsidRDefault="00AF6F49" w:rsidP="00AF6F49">
      <w:pPr>
        <w:pStyle w:val="Affiliation"/>
        <w:spacing w:after="0" w:line="240" w:lineRule="auto"/>
        <w:jc w:val="left"/>
        <w:rPr>
          <w:rFonts w:ascii="Arial" w:hAnsi="Arial" w:cs="Arial"/>
          <w:b/>
          <w:u w:val="single"/>
        </w:rPr>
      </w:pPr>
      <w:r w:rsidRPr="00AF6F49">
        <w:rPr>
          <w:rFonts w:ascii="Arial" w:hAnsi="Arial" w:cs="Arial"/>
          <w:b/>
          <w:u w:val="single"/>
        </w:rPr>
        <w:t>Reviewer details:</w:t>
      </w:r>
    </w:p>
    <w:p w14:paraId="716EE234" w14:textId="3896EF60" w:rsidR="00AF6F49" w:rsidRPr="00AF6F49" w:rsidRDefault="00AF6F49" w:rsidP="000D235F">
      <w:pPr>
        <w:pStyle w:val="BodyText"/>
        <w:outlineLvl w:val="0"/>
        <w:rPr>
          <w:rFonts w:ascii="Arial" w:hAnsi="Arial" w:cs="Arial"/>
          <w:sz w:val="20"/>
          <w:szCs w:val="20"/>
          <w:lang w:val="en-GB"/>
        </w:rPr>
      </w:pPr>
    </w:p>
    <w:p w14:paraId="1169FAE3" w14:textId="30F5D761" w:rsidR="00AF6F49" w:rsidRPr="00AF6F49" w:rsidRDefault="00AF6F49" w:rsidP="000D235F">
      <w:pPr>
        <w:pStyle w:val="BodyText"/>
        <w:outlineLvl w:val="0"/>
        <w:rPr>
          <w:rFonts w:ascii="Arial" w:hAnsi="Arial" w:cs="Arial"/>
          <w:b/>
          <w:sz w:val="20"/>
          <w:szCs w:val="20"/>
          <w:lang w:val="en-GB"/>
        </w:rPr>
      </w:pPr>
      <w:bookmarkStart w:id="4" w:name="_Hlk192761435"/>
      <w:bookmarkStart w:id="5" w:name="_GoBack"/>
      <w:proofErr w:type="spellStart"/>
      <w:r w:rsidRPr="00AF6F49">
        <w:rPr>
          <w:rFonts w:ascii="Arial" w:hAnsi="Arial" w:cs="Arial"/>
          <w:b/>
          <w:color w:val="000000"/>
          <w:sz w:val="20"/>
          <w:szCs w:val="20"/>
        </w:rPr>
        <w:t>Pankova</w:t>
      </w:r>
      <w:proofErr w:type="spellEnd"/>
      <w:r w:rsidRPr="00AF6F49">
        <w:rPr>
          <w:rFonts w:ascii="Arial" w:hAnsi="Arial" w:cs="Arial"/>
          <w:b/>
          <w:color w:val="000000"/>
          <w:sz w:val="20"/>
          <w:szCs w:val="20"/>
        </w:rPr>
        <w:t xml:space="preserve"> </w:t>
      </w:r>
      <w:proofErr w:type="spellStart"/>
      <w:r w:rsidRPr="00AF6F49">
        <w:rPr>
          <w:rFonts w:ascii="Arial" w:hAnsi="Arial" w:cs="Arial"/>
          <w:b/>
          <w:color w:val="000000"/>
          <w:sz w:val="20"/>
          <w:szCs w:val="20"/>
        </w:rPr>
        <w:t>Svitlana</w:t>
      </w:r>
      <w:proofErr w:type="spellEnd"/>
      <w:r w:rsidRPr="00AF6F49">
        <w:rPr>
          <w:rFonts w:ascii="Arial" w:hAnsi="Arial" w:cs="Arial"/>
          <w:b/>
          <w:color w:val="000000"/>
          <w:sz w:val="20"/>
          <w:szCs w:val="20"/>
        </w:rPr>
        <w:t xml:space="preserve">, </w:t>
      </w:r>
      <w:proofErr w:type="spellStart"/>
      <w:r w:rsidRPr="00AF6F49">
        <w:rPr>
          <w:rFonts w:ascii="Arial" w:hAnsi="Arial" w:cs="Arial"/>
          <w:b/>
          <w:color w:val="000000"/>
          <w:sz w:val="20"/>
          <w:szCs w:val="20"/>
        </w:rPr>
        <w:t>Farming</w:t>
      </w:r>
      <w:proofErr w:type="spellEnd"/>
      <w:r w:rsidRPr="00AF6F49">
        <w:rPr>
          <w:rFonts w:ascii="Arial" w:hAnsi="Arial" w:cs="Arial"/>
          <w:b/>
          <w:color w:val="000000"/>
          <w:sz w:val="20"/>
          <w:szCs w:val="20"/>
        </w:rPr>
        <w:t xml:space="preserve"> Institute of the National </w:t>
      </w:r>
      <w:proofErr w:type="spellStart"/>
      <w:r w:rsidRPr="00AF6F49">
        <w:rPr>
          <w:rFonts w:ascii="Arial" w:hAnsi="Arial" w:cs="Arial"/>
          <w:b/>
          <w:color w:val="000000"/>
          <w:sz w:val="20"/>
          <w:szCs w:val="20"/>
        </w:rPr>
        <w:t>Academy</w:t>
      </w:r>
      <w:proofErr w:type="spellEnd"/>
      <w:r w:rsidRPr="00AF6F49">
        <w:rPr>
          <w:rFonts w:ascii="Arial" w:hAnsi="Arial" w:cs="Arial"/>
          <w:b/>
          <w:color w:val="000000"/>
          <w:sz w:val="20"/>
          <w:szCs w:val="20"/>
        </w:rPr>
        <w:t xml:space="preserve"> of </w:t>
      </w:r>
      <w:proofErr w:type="spellStart"/>
      <w:r w:rsidRPr="00AF6F49">
        <w:rPr>
          <w:rFonts w:ascii="Arial" w:hAnsi="Arial" w:cs="Arial"/>
          <w:b/>
          <w:color w:val="000000"/>
          <w:sz w:val="20"/>
          <w:szCs w:val="20"/>
        </w:rPr>
        <w:t>Agrarian</w:t>
      </w:r>
      <w:proofErr w:type="spellEnd"/>
      <w:r w:rsidRPr="00AF6F49">
        <w:rPr>
          <w:rFonts w:ascii="Arial" w:hAnsi="Arial" w:cs="Arial"/>
          <w:b/>
          <w:color w:val="000000"/>
          <w:sz w:val="20"/>
          <w:szCs w:val="20"/>
        </w:rPr>
        <w:t xml:space="preserve"> Sciences of Ukraine</w:t>
      </w:r>
      <w:r w:rsidRPr="00AF6F49">
        <w:rPr>
          <w:rFonts w:ascii="Arial" w:hAnsi="Arial" w:cs="Arial"/>
          <w:b/>
          <w:color w:val="000000"/>
          <w:sz w:val="20"/>
          <w:szCs w:val="20"/>
        </w:rPr>
        <w:t xml:space="preserve">, </w:t>
      </w:r>
      <w:r w:rsidRPr="00AF6F49">
        <w:rPr>
          <w:rFonts w:ascii="Arial" w:hAnsi="Arial" w:cs="Arial"/>
          <w:b/>
          <w:color w:val="000000"/>
          <w:sz w:val="20"/>
          <w:szCs w:val="20"/>
        </w:rPr>
        <w:t>Ukraine</w:t>
      </w:r>
      <w:bookmarkEnd w:id="4"/>
      <w:bookmarkEnd w:id="5"/>
    </w:p>
    <w:sectPr w:rsidR="00AF6F49" w:rsidRPr="00AF6F49" w:rsidSect="000B1875">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76E98" w14:textId="77777777" w:rsidR="005F147B" w:rsidRPr="0000007A" w:rsidRDefault="005F147B" w:rsidP="0099583E">
      <w:r>
        <w:separator/>
      </w:r>
    </w:p>
  </w:endnote>
  <w:endnote w:type="continuationSeparator" w:id="0">
    <w:p w14:paraId="31BDC8C7" w14:textId="77777777" w:rsidR="005F147B" w:rsidRPr="0000007A" w:rsidRDefault="005F147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A4B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A1FA3" w:rsidRPr="00DA1FA3">
      <w:rPr>
        <w:sz w:val="16"/>
      </w:rPr>
      <w:t xml:space="preserve">Version: </w:t>
    </w:r>
    <w:r w:rsidR="00B0624A">
      <w:rPr>
        <w:sz w:val="16"/>
      </w:rPr>
      <w:t>3</w:t>
    </w:r>
    <w:r w:rsidR="00DA1FA3" w:rsidRPr="00DA1FA3">
      <w:rPr>
        <w:sz w:val="16"/>
      </w:rPr>
      <w:t xml:space="preserve"> (0</w:t>
    </w:r>
    <w:r w:rsidR="00B0624A">
      <w:rPr>
        <w:sz w:val="16"/>
      </w:rPr>
      <w:t>7</w:t>
    </w:r>
    <w:r w:rsidR="00DA1FA3" w:rsidRPr="00DA1FA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FB8CB" w14:textId="77777777" w:rsidR="005F147B" w:rsidRPr="0000007A" w:rsidRDefault="005F147B" w:rsidP="0099583E">
      <w:r>
        <w:separator/>
      </w:r>
    </w:p>
  </w:footnote>
  <w:footnote w:type="continuationSeparator" w:id="0">
    <w:p w14:paraId="39C6CCF2" w14:textId="77777777" w:rsidR="005F147B" w:rsidRPr="0000007A" w:rsidRDefault="005F147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5F5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0D815B3"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062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3DC1"/>
    <w:rsid w:val="0002598E"/>
    <w:rsid w:val="00037D52"/>
    <w:rsid w:val="000450FC"/>
    <w:rsid w:val="00056CB0"/>
    <w:rsid w:val="000577C2"/>
    <w:rsid w:val="0006257C"/>
    <w:rsid w:val="00084D7C"/>
    <w:rsid w:val="00091112"/>
    <w:rsid w:val="000936AC"/>
    <w:rsid w:val="00095A59"/>
    <w:rsid w:val="000A2134"/>
    <w:rsid w:val="000A6F41"/>
    <w:rsid w:val="000B1875"/>
    <w:rsid w:val="000B4EE5"/>
    <w:rsid w:val="000B74A1"/>
    <w:rsid w:val="000B757E"/>
    <w:rsid w:val="000C0837"/>
    <w:rsid w:val="000C3B7E"/>
    <w:rsid w:val="000D235F"/>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A56DB"/>
    <w:rsid w:val="002B2C23"/>
    <w:rsid w:val="002D7EA9"/>
    <w:rsid w:val="002E1211"/>
    <w:rsid w:val="002E2339"/>
    <w:rsid w:val="002E6D86"/>
    <w:rsid w:val="002F6935"/>
    <w:rsid w:val="00312559"/>
    <w:rsid w:val="003204B8"/>
    <w:rsid w:val="00323DB3"/>
    <w:rsid w:val="0033692F"/>
    <w:rsid w:val="00346223"/>
    <w:rsid w:val="003A04E7"/>
    <w:rsid w:val="003A4991"/>
    <w:rsid w:val="003A6E1A"/>
    <w:rsid w:val="003B2172"/>
    <w:rsid w:val="003B32E3"/>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63"/>
    <w:rsid w:val="00567DE0"/>
    <w:rsid w:val="005735A5"/>
    <w:rsid w:val="005A5BE0"/>
    <w:rsid w:val="005A61BD"/>
    <w:rsid w:val="005B12E0"/>
    <w:rsid w:val="005B661D"/>
    <w:rsid w:val="005C25A0"/>
    <w:rsid w:val="005C729C"/>
    <w:rsid w:val="005D230D"/>
    <w:rsid w:val="005F147B"/>
    <w:rsid w:val="00602F7D"/>
    <w:rsid w:val="00605952"/>
    <w:rsid w:val="00620677"/>
    <w:rsid w:val="00624032"/>
    <w:rsid w:val="0062411B"/>
    <w:rsid w:val="00645A56"/>
    <w:rsid w:val="006532DF"/>
    <w:rsid w:val="0065579D"/>
    <w:rsid w:val="00663792"/>
    <w:rsid w:val="006637AD"/>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A1DC2"/>
    <w:rsid w:val="007B1099"/>
    <w:rsid w:val="007B6E18"/>
    <w:rsid w:val="007D0246"/>
    <w:rsid w:val="007F5873"/>
    <w:rsid w:val="00806382"/>
    <w:rsid w:val="00815F94"/>
    <w:rsid w:val="0082130C"/>
    <w:rsid w:val="008224E2"/>
    <w:rsid w:val="008233C6"/>
    <w:rsid w:val="00825DC9"/>
    <w:rsid w:val="0082676D"/>
    <w:rsid w:val="00831055"/>
    <w:rsid w:val="008423BB"/>
    <w:rsid w:val="00846F1F"/>
    <w:rsid w:val="00856A5C"/>
    <w:rsid w:val="0087201B"/>
    <w:rsid w:val="00877F10"/>
    <w:rsid w:val="00877FDE"/>
    <w:rsid w:val="00882091"/>
    <w:rsid w:val="008913D5"/>
    <w:rsid w:val="00893E75"/>
    <w:rsid w:val="008C24C5"/>
    <w:rsid w:val="008C2778"/>
    <w:rsid w:val="008C2BE6"/>
    <w:rsid w:val="008C2F62"/>
    <w:rsid w:val="008D020E"/>
    <w:rsid w:val="008D1117"/>
    <w:rsid w:val="008D15A4"/>
    <w:rsid w:val="008F13BA"/>
    <w:rsid w:val="008F36E4"/>
    <w:rsid w:val="008F7836"/>
    <w:rsid w:val="00905E07"/>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257F3"/>
    <w:rsid w:val="00A277E9"/>
    <w:rsid w:val="00A31AAC"/>
    <w:rsid w:val="00A32905"/>
    <w:rsid w:val="00A36C95"/>
    <w:rsid w:val="00A37DE3"/>
    <w:rsid w:val="00A519D1"/>
    <w:rsid w:val="00A62EDA"/>
    <w:rsid w:val="00A6343B"/>
    <w:rsid w:val="00A65C50"/>
    <w:rsid w:val="00A66DD2"/>
    <w:rsid w:val="00AA41B3"/>
    <w:rsid w:val="00AA6670"/>
    <w:rsid w:val="00AB1ED6"/>
    <w:rsid w:val="00AB397D"/>
    <w:rsid w:val="00AB638A"/>
    <w:rsid w:val="00AB6E43"/>
    <w:rsid w:val="00AC1349"/>
    <w:rsid w:val="00AD6C51"/>
    <w:rsid w:val="00AE0AA0"/>
    <w:rsid w:val="00AF2DD2"/>
    <w:rsid w:val="00AF3016"/>
    <w:rsid w:val="00AF6F49"/>
    <w:rsid w:val="00B03A45"/>
    <w:rsid w:val="00B0624A"/>
    <w:rsid w:val="00B2236C"/>
    <w:rsid w:val="00B22FE6"/>
    <w:rsid w:val="00B3033D"/>
    <w:rsid w:val="00B356AF"/>
    <w:rsid w:val="00B62087"/>
    <w:rsid w:val="00B62F41"/>
    <w:rsid w:val="00B73785"/>
    <w:rsid w:val="00B760E1"/>
    <w:rsid w:val="00B807F8"/>
    <w:rsid w:val="00B858FF"/>
    <w:rsid w:val="00BA1AB3"/>
    <w:rsid w:val="00BA4D97"/>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41605"/>
    <w:rsid w:val="00C635B6"/>
    <w:rsid w:val="00C63963"/>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3360"/>
    <w:rsid w:val="00D8579C"/>
    <w:rsid w:val="00D90124"/>
    <w:rsid w:val="00D9392F"/>
    <w:rsid w:val="00DA1FA3"/>
    <w:rsid w:val="00DA41F5"/>
    <w:rsid w:val="00DB22F6"/>
    <w:rsid w:val="00DB5B54"/>
    <w:rsid w:val="00DB7E1B"/>
    <w:rsid w:val="00DC1D81"/>
    <w:rsid w:val="00E3496C"/>
    <w:rsid w:val="00E451EA"/>
    <w:rsid w:val="00E53E52"/>
    <w:rsid w:val="00E55BC3"/>
    <w:rsid w:val="00E57F4B"/>
    <w:rsid w:val="00E63889"/>
    <w:rsid w:val="00E65EB7"/>
    <w:rsid w:val="00E71C8D"/>
    <w:rsid w:val="00E72360"/>
    <w:rsid w:val="00E96729"/>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51F6"/>
    <w:rsid w:val="00FA6528"/>
    <w:rsid w:val="00FC2E17"/>
    <w:rsid w:val="00FC4B69"/>
    <w:rsid w:val="00FC6387"/>
    <w:rsid w:val="00FC6802"/>
    <w:rsid w:val="00FD70A7"/>
    <w:rsid w:val="00FE7302"/>
    <w:rsid w:val="00FF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B2A05"/>
  <w15:docId w15:val="{342B3991-2405-4B8B-AD0C-3364BA07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2B2C23"/>
    <w:rPr>
      <w:color w:val="605E5C"/>
      <w:shd w:val="clear" w:color="auto" w:fill="E1DFDD"/>
    </w:rPr>
  </w:style>
  <w:style w:type="character" w:customStyle="1" w:styleId="hwtze">
    <w:name w:val="hwtze"/>
    <w:rsid w:val="005C729C"/>
  </w:style>
  <w:style w:type="character" w:customStyle="1" w:styleId="rynqvb">
    <w:name w:val="rynqvb"/>
    <w:rsid w:val="005C729C"/>
  </w:style>
  <w:style w:type="paragraph" w:customStyle="1" w:styleId="Affiliation">
    <w:name w:val="Affiliation"/>
    <w:basedOn w:val="Normal"/>
    <w:rsid w:val="00AF6F4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826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85320626">
      <w:bodyDiv w:val="1"/>
      <w:marLeft w:val="0"/>
      <w:marRight w:val="0"/>
      <w:marTop w:val="0"/>
      <w:marBottom w:val="0"/>
      <w:divBdr>
        <w:top w:val="none" w:sz="0" w:space="0" w:color="auto"/>
        <w:left w:val="none" w:sz="0" w:space="0" w:color="auto"/>
        <w:bottom w:val="none" w:sz="0" w:space="0" w:color="auto"/>
        <w:right w:val="none" w:sz="0" w:space="0" w:color="auto"/>
      </w:divBdr>
    </w:div>
    <w:div w:id="17493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C2D3-AA75-469E-85CA-15FB4778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848</Words>
  <Characters>4835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5672</CharactersWithSpaces>
  <SharedDoc>false</SharedDoc>
  <HLinks>
    <vt:vector size="30" baseType="variant">
      <vt:variant>
        <vt:i4>5177413</vt:i4>
      </vt:variant>
      <vt:variant>
        <vt:i4>12</vt:i4>
      </vt:variant>
      <vt:variant>
        <vt:i4>0</vt:i4>
      </vt:variant>
      <vt:variant>
        <vt:i4>5</vt:i4>
      </vt:variant>
      <vt:variant>
        <vt:lpwstr>mailto:svet_my@ukr.net</vt:lpwstr>
      </vt:variant>
      <vt:variant>
        <vt:lpwstr/>
      </vt: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https://journalejnfs.com/index.php/EJNFS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7</cp:revision>
  <dcterms:created xsi:type="dcterms:W3CDTF">2025-03-07T15:22:00Z</dcterms:created>
  <dcterms:modified xsi:type="dcterms:W3CDTF">2025-03-13T07:00:00Z</dcterms:modified>
</cp:coreProperties>
</file>