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B2445" w14:textId="77777777" w:rsidR="00953DA0" w:rsidRPr="00D91FAB" w:rsidRDefault="0024079D" w:rsidP="001E741D">
      <w:pPr>
        <w:pStyle w:val="NoSpacing"/>
        <w:spacing w:line="360" w:lineRule="auto"/>
        <w:jc w:val="center"/>
        <w:rPr>
          <w:b/>
          <w:lang w:val="en-US"/>
        </w:rPr>
      </w:pPr>
      <w:r w:rsidRPr="00D91FAB">
        <w:rPr>
          <w:b/>
          <w:lang w:val="en-US"/>
        </w:rPr>
        <w:t>Modeling of the thermal behaviour of acid phosphatase from breadfruit (</w:t>
      </w:r>
      <w:r w:rsidRPr="00D91FAB">
        <w:rPr>
          <w:b/>
          <w:i/>
          <w:lang w:val="en-US"/>
        </w:rPr>
        <w:t>Artocarpus communis</w:t>
      </w:r>
      <w:r w:rsidRPr="00D91FAB">
        <w:rPr>
          <w:b/>
          <w:lang w:val="en-US"/>
        </w:rPr>
        <w:t>) seeds</w:t>
      </w:r>
      <w:r w:rsidR="00953DA0" w:rsidRPr="00D91FAB">
        <w:rPr>
          <w:b/>
          <w:color w:val="auto"/>
          <w:lang w:val="en-US"/>
        </w:rPr>
        <w:t>: equilibrium model approach</w:t>
      </w:r>
    </w:p>
    <w:p w14:paraId="05BB504D" w14:textId="77777777" w:rsidR="00953DA0" w:rsidRPr="00D91FAB" w:rsidRDefault="00953DA0" w:rsidP="00D91FAB">
      <w:pPr>
        <w:autoSpaceDE w:val="0"/>
        <w:autoSpaceDN w:val="0"/>
        <w:adjustRightInd w:val="0"/>
        <w:spacing w:after="0" w:line="240" w:lineRule="auto"/>
        <w:jc w:val="center"/>
        <w:rPr>
          <w:b/>
          <w:color w:val="auto"/>
          <w:lang w:val="en-US"/>
        </w:rPr>
      </w:pPr>
    </w:p>
    <w:p w14:paraId="7E0441C2" w14:textId="77777777" w:rsidR="00196AE9" w:rsidRPr="005D775B" w:rsidRDefault="00196AE9" w:rsidP="00196AE9">
      <w:pPr>
        <w:autoSpaceDE w:val="0"/>
        <w:autoSpaceDN w:val="0"/>
        <w:adjustRightInd w:val="0"/>
        <w:spacing w:after="0" w:line="240" w:lineRule="auto"/>
        <w:jc w:val="both"/>
        <w:rPr>
          <w:b/>
          <w:color w:val="auto"/>
          <w:lang w:val="en-US"/>
        </w:rPr>
      </w:pPr>
    </w:p>
    <w:p w14:paraId="02D914BC" w14:textId="77777777" w:rsidR="00AE24B2" w:rsidRPr="00D51751" w:rsidRDefault="00AE24B2" w:rsidP="00AE24B2">
      <w:pPr>
        <w:spacing w:after="0"/>
        <w:jc w:val="both"/>
        <w:rPr>
          <w:i/>
          <w:color w:val="auto"/>
          <w:lang w:val="en-US"/>
        </w:rPr>
      </w:pPr>
    </w:p>
    <w:p w14:paraId="5CFD1469" w14:textId="77777777" w:rsidR="00120AB2" w:rsidRPr="00D10631" w:rsidRDefault="00120AB2" w:rsidP="00C84E83">
      <w:pPr>
        <w:spacing w:after="0" w:line="360" w:lineRule="auto"/>
        <w:jc w:val="both"/>
        <w:rPr>
          <w:rFonts w:ascii="Arial" w:hAnsi="Arial" w:cs="Arial"/>
          <w:b/>
          <w:color w:val="auto"/>
          <w:sz w:val="22"/>
          <w:lang w:val="en-US"/>
        </w:rPr>
      </w:pPr>
      <w:r w:rsidRPr="00D10631">
        <w:rPr>
          <w:rFonts w:ascii="Arial" w:hAnsi="Arial" w:cs="Arial"/>
          <w:b/>
          <w:color w:val="auto"/>
          <w:sz w:val="22"/>
          <w:lang w:val="en-US"/>
        </w:rPr>
        <w:t xml:space="preserve">Abstract </w:t>
      </w:r>
    </w:p>
    <w:p w14:paraId="7404EF1D" w14:textId="77777777" w:rsidR="007113A4" w:rsidRPr="001E741D" w:rsidRDefault="00953DA0" w:rsidP="001E741D">
      <w:pPr>
        <w:pStyle w:val="NoSpacing"/>
        <w:spacing w:line="360" w:lineRule="auto"/>
        <w:jc w:val="both"/>
        <w:rPr>
          <w:sz w:val="20"/>
          <w:szCs w:val="20"/>
          <w:lang w:val="en-US"/>
        </w:rPr>
      </w:pPr>
      <w:r w:rsidRPr="001E741D">
        <w:rPr>
          <w:sz w:val="20"/>
          <w:szCs w:val="20"/>
          <w:lang w:val="en-US"/>
        </w:rPr>
        <w:t xml:space="preserve">Stabilization of enzymes is crucial to improve their durability and efficiency in various industrial applications. Thus, the search for new thermostable enzymes is a booming field. The seeds of </w:t>
      </w:r>
      <w:r w:rsidRPr="001E741D">
        <w:rPr>
          <w:i/>
          <w:sz w:val="20"/>
          <w:szCs w:val="20"/>
          <w:lang w:val="en-US"/>
        </w:rPr>
        <w:t>Artocarpus communis</w:t>
      </w:r>
      <w:r w:rsidRPr="001E741D">
        <w:rPr>
          <w:color w:val="auto"/>
          <w:sz w:val="20"/>
          <w:szCs w:val="20"/>
          <w:lang w:val="en-US"/>
        </w:rPr>
        <w:t xml:space="preserve"> are rich in acid phosphatases. Study of these enzymes could also be of interest in different biotechnological applications. Acid phosphatases are the enzymes that catalyze transphosphorylation reactions and </w:t>
      </w:r>
      <w:commentRangeStart w:id="0"/>
      <w:r w:rsidRPr="001E741D">
        <w:rPr>
          <w:color w:val="auto"/>
          <w:sz w:val="20"/>
          <w:szCs w:val="20"/>
          <w:lang w:val="en-US"/>
        </w:rPr>
        <w:t>promotes</w:t>
      </w:r>
      <w:commentRangeEnd w:id="0"/>
      <w:r w:rsidR="00E83041">
        <w:rPr>
          <w:rStyle w:val="CommentReference"/>
        </w:rPr>
        <w:commentReference w:id="0"/>
      </w:r>
      <w:r w:rsidRPr="001E741D">
        <w:rPr>
          <w:color w:val="auto"/>
          <w:sz w:val="20"/>
          <w:szCs w:val="20"/>
          <w:lang w:val="en-US"/>
        </w:rPr>
        <w:t xml:space="preserve"> the hydrolysis of numerous orthophosphate esters in acidic media, as a crucial element for the metabolism of phosphate in</w:t>
      </w:r>
      <w:r w:rsidR="002F42A9" w:rsidRPr="001E741D">
        <w:rPr>
          <w:color w:val="auto"/>
          <w:sz w:val="20"/>
          <w:szCs w:val="20"/>
          <w:lang w:val="en-US"/>
        </w:rPr>
        <w:t xml:space="preserve"> tissues. T</w:t>
      </w:r>
      <w:r w:rsidRPr="001E741D">
        <w:rPr>
          <w:color w:val="auto"/>
          <w:sz w:val="20"/>
          <w:szCs w:val="20"/>
          <w:lang w:val="en-US"/>
        </w:rPr>
        <w:t xml:space="preserve">he catalytic activity of Acid phosphatase from </w:t>
      </w:r>
      <w:r w:rsidRPr="001E741D">
        <w:rPr>
          <w:i/>
          <w:sz w:val="20"/>
          <w:szCs w:val="20"/>
          <w:lang w:val="en-US"/>
        </w:rPr>
        <w:t>Artocarpus communis</w:t>
      </w:r>
      <w:r w:rsidRPr="001E741D">
        <w:rPr>
          <w:sz w:val="20"/>
          <w:szCs w:val="20"/>
          <w:lang w:val="en-US"/>
        </w:rPr>
        <w:t xml:space="preserve"> </w:t>
      </w:r>
      <w:r w:rsidR="00173284" w:rsidRPr="001E741D">
        <w:rPr>
          <w:sz w:val="20"/>
          <w:szCs w:val="20"/>
          <w:lang w:val="en-US"/>
        </w:rPr>
        <w:t>(</w:t>
      </w:r>
      <w:r w:rsidR="00173284" w:rsidRPr="001E741D">
        <w:rPr>
          <w:i/>
          <w:sz w:val="20"/>
          <w:szCs w:val="20"/>
          <w:lang w:val="en-US"/>
        </w:rPr>
        <w:t>ACP</w:t>
      </w:r>
      <w:r w:rsidR="00173284" w:rsidRPr="001E741D">
        <w:rPr>
          <w:sz w:val="20"/>
          <w:szCs w:val="20"/>
          <w:lang w:val="en-US"/>
        </w:rPr>
        <w:t xml:space="preserve">) </w:t>
      </w:r>
      <w:r w:rsidR="005C6C1F" w:rsidRPr="001E741D">
        <w:rPr>
          <w:sz w:val="20"/>
          <w:szCs w:val="20"/>
          <w:lang w:val="en-US"/>
        </w:rPr>
        <w:t>seeds</w:t>
      </w:r>
      <w:r w:rsidRPr="001E741D">
        <w:rPr>
          <w:sz w:val="20"/>
          <w:szCs w:val="20"/>
          <w:lang w:val="en-US"/>
        </w:rPr>
        <w:t xml:space="preserve"> has been investigated </w:t>
      </w:r>
      <w:r w:rsidR="00F535B7" w:rsidRPr="001E741D">
        <w:rPr>
          <w:sz w:val="20"/>
          <w:szCs w:val="20"/>
          <w:lang w:val="en-US"/>
        </w:rPr>
        <w:t xml:space="preserve">using </w:t>
      </w:r>
      <w:r w:rsidR="007C009F" w:rsidRPr="001E741D">
        <w:rPr>
          <w:sz w:val="20"/>
          <w:szCs w:val="20"/>
          <w:lang w:val="en-US"/>
        </w:rPr>
        <w:t xml:space="preserve">                                      </w:t>
      </w:r>
      <w:r w:rsidRPr="001E741D">
        <w:rPr>
          <w:i/>
          <w:sz w:val="20"/>
          <w:szCs w:val="20"/>
          <w:lang w:val="en-US"/>
        </w:rPr>
        <w:t>p</w:t>
      </w:r>
      <w:r w:rsidRPr="001E741D">
        <w:rPr>
          <w:sz w:val="20"/>
          <w:szCs w:val="20"/>
          <w:lang w:val="en-US"/>
        </w:rPr>
        <w:t>-nitrophenylphosphate (</w:t>
      </w:r>
      <w:r w:rsidRPr="001E741D">
        <w:rPr>
          <w:i/>
          <w:sz w:val="20"/>
          <w:szCs w:val="20"/>
          <w:lang w:val="en-US"/>
        </w:rPr>
        <w:t>pNPP</w:t>
      </w:r>
      <w:r w:rsidRPr="001E741D">
        <w:rPr>
          <w:sz w:val="20"/>
          <w:szCs w:val="20"/>
          <w:lang w:val="en-US"/>
        </w:rPr>
        <w:t>)</w:t>
      </w:r>
      <w:r w:rsidR="00BA3706" w:rsidRPr="001E741D">
        <w:rPr>
          <w:sz w:val="20"/>
          <w:szCs w:val="20"/>
          <w:lang w:val="en-US"/>
        </w:rPr>
        <w:t xml:space="preserve"> as substrate</w:t>
      </w:r>
      <w:r w:rsidR="007113A4" w:rsidRPr="001E741D">
        <w:rPr>
          <w:sz w:val="20"/>
          <w:szCs w:val="20"/>
          <w:lang w:val="en-US"/>
        </w:rPr>
        <w:t xml:space="preserve">. Using the </w:t>
      </w:r>
      <w:r w:rsidR="0036465C">
        <w:rPr>
          <w:sz w:val="20"/>
          <w:szCs w:val="20"/>
          <w:lang w:val="en-US"/>
        </w:rPr>
        <w:t>E</w:t>
      </w:r>
      <w:r w:rsidR="007113A4" w:rsidRPr="001E741D">
        <w:rPr>
          <w:sz w:val="20"/>
          <w:szCs w:val="20"/>
          <w:lang w:val="en-US"/>
        </w:rPr>
        <w:t xml:space="preserve">quilibrium </w:t>
      </w:r>
      <w:r w:rsidR="0036465C">
        <w:rPr>
          <w:sz w:val="20"/>
          <w:szCs w:val="20"/>
          <w:lang w:val="en-US"/>
        </w:rPr>
        <w:t>M</w:t>
      </w:r>
      <w:r w:rsidR="007113A4" w:rsidRPr="001E741D">
        <w:rPr>
          <w:sz w:val="20"/>
          <w:szCs w:val="20"/>
          <w:lang w:val="en-US"/>
        </w:rPr>
        <w:t>odel (</w:t>
      </w:r>
      <w:r w:rsidR="007113A4" w:rsidRPr="001E741D">
        <w:rPr>
          <w:i/>
          <w:sz w:val="20"/>
          <w:szCs w:val="20"/>
          <w:lang w:val="en-US"/>
        </w:rPr>
        <w:t>EQM</w:t>
      </w:r>
      <w:r w:rsidR="007113A4" w:rsidRPr="001E741D">
        <w:rPr>
          <w:sz w:val="20"/>
          <w:szCs w:val="20"/>
          <w:lang w:val="en-US"/>
        </w:rPr>
        <w:t>), the therm</w:t>
      </w:r>
      <w:r w:rsidR="001F56CA" w:rsidRPr="001E741D">
        <w:rPr>
          <w:sz w:val="20"/>
          <w:szCs w:val="20"/>
          <w:lang w:val="en-US"/>
        </w:rPr>
        <w:t xml:space="preserve">al inactivation data were </w:t>
      </w:r>
      <w:r w:rsidR="007C009F" w:rsidRPr="001E741D">
        <w:rPr>
          <w:sz w:val="20"/>
          <w:szCs w:val="20"/>
          <w:lang w:val="en-US"/>
        </w:rPr>
        <w:t>analyzed</w:t>
      </w:r>
      <w:r w:rsidR="007113A4" w:rsidRPr="001E741D">
        <w:rPr>
          <w:sz w:val="20"/>
          <w:szCs w:val="20"/>
          <w:lang w:val="en-US"/>
        </w:rPr>
        <w:t>.</w:t>
      </w:r>
      <w:r w:rsidR="005113F1" w:rsidRPr="001E741D">
        <w:rPr>
          <w:color w:val="auto"/>
          <w:sz w:val="20"/>
          <w:szCs w:val="20"/>
          <w:lang w:val="en-US"/>
        </w:rPr>
        <w:t xml:space="preserve"> </w:t>
      </w:r>
      <w:r w:rsidR="005113F1" w:rsidRPr="001E741D">
        <w:rPr>
          <w:i/>
          <w:color w:val="auto"/>
          <w:sz w:val="20"/>
          <w:szCs w:val="20"/>
          <w:lang w:val="en-US"/>
        </w:rPr>
        <w:t>ΔG</w:t>
      </w:r>
      <w:r w:rsidR="005113F1" w:rsidRPr="001E741D">
        <w:rPr>
          <w:i/>
          <w:color w:val="auto"/>
          <w:sz w:val="20"/>
          <w:szCs w:val="20"/>
          <w:vertAlign w:val="superscript"/>
          <w:lang w:val="en-US"/>
        </w:rPr>
        <w:t>*</w:t>
      </w:r>
      <w:r w:rsidR="005113F1" w:rsidRPr="001E741D">
        <w:rPr>
          <w:i/>
          <w:color w:val="auto"/>
          <w:sz w:val="20"/>
          <w:szCs w:val="20"/>
          <w:vertAlign w:val="subscript"/>
          <w:lang w:val="en-US"/>
        </w:rPr>
        <w:t>act</w:t>
      </w:r>
      <w:r w:rsidR="00EC7B7D" w:rsidRPr="001E741D">
        <w:rPr>
          <w:bCs/>
          <w:sz w:val="20"/>
          <w:szCs w:val="20"/>
          <w:lang w:val="en-US"/>
        </w:rPr>
        <w:t xml:space="preserve">, </w:t>
      </w:r>
      <w:r w:rsidR="005113F1" w:rsidRPr="001E741D">
        <w:rPr>
          <w:i/>
          <w:color w:val="auto"/>
          <w:sz w:val="20"/>
          <w:szCs w:val="20"/>
          <w:lang w:val="en-US"/>
        </w:rPr>
        <w:t>ΔG</w:t>
      </w:r>
      <w:r w:rsidR="005113F1" w:rsidRPr="001E741D">
        <w:rPr>
          <w:i/>
          <w:color w:val="auto"/>
          <w:sz w:val="20"/>
          <w:szCs w:val="20"/>
          <w:vertAlign w:val="superscript"/>
          <w:lang w:val="en-US"/>
        </w:rPr>
        <w:t>*</w:t>
      </w:r>
      <w:r w:rsidR="005113F1" w:rsidRPr="001E741D">
        <w:rPr>
          <w:i/>
          <w:color w:val="auto"/>
          <w:sz w:val="20"/>
          <w:szCs w:val="20"/>
          <w:vertAlign w:val="subscript"/>
          <w:lang w:val="en-US"/>
        </w:rPr>
        <w:t>inact</w:t>
      </w:r>
      <w:r w:rsidR="00EC7B7D" w:rsidRPr="001E741D">
        <w:rPr>
          <w:bCs/>
          <w:sz w:val="20"/>
          <w:szCs w:val="20"/>
          <w:lang w:val="en-US"/>
        </w:rPr>
        <w:t xml:space="preserve">, </w:t>
      </w:r>
      <w:r w:rsidR="005113F1" w:rsidRPr="001E741D">
        <w:rPr>
          <w:i/>
          <w:color w:val="auto"/>
          <w:sz w:val="20"/>
          <w:szCs w:val="20"/>
          <w:lang w:val="en-US"/>
        </w:rPr>
        <w:t>ΔH</w:t>
      </w:r>
      <w:r w:rsidR="005113F1" w:rsidRPr="001E741D">
        <w:rPr>
          <w:i/>
          <w:color w:val="auto"/>
          <w:sz w:val="20"/>
          <w:szCs w:val="20"/>
          <w:vertAlign w:val="subscript"/>
          <w:lang w:val="en-US"/>
        </w:rPr>
        <w:t xml:space="preserve">eq </w:t>
      </w:r>
      <w:r w:rsidR="00EC7B7D" w:rsidRPr="001E741D">
        <w:rPr>
          <w:bCs/>
          <w:color w:val="auto"/>
          <w:sz w:val="20"/>
          <w:szCs w:val="20"/>
          <w:lang w:val="en-US"/>
        </w:rPr>
        <w:t xml:space="preserve">and </w:t>
      </w:r>
      <w:r w:rsidR="00EC7B7D" w:rsidRPr="001E741D">
        <w:rPr>
          <w:bCs/>
          <w:i/>
          <w:sz w:val="20"/>
          <w:szCs w:val="20"/>
          <w:lang w:val="en-US"/>
        </w:rPr>
        <w:t>T</w:t>
      </w:r>
      <w:r w:rsidR="00EC7B7D" w:rsidRPr="001E741D">
        <w:rPr>
          <w:bCs/>
          <w:i/>
          <w:sz w:val="20"/>
          <w:szCs w:val="20"/>
          <w:vertAlign w:val="subscript"/>
          <w:lang w:val="en-US"/>
        </w:rPr>
        <w:t>eq</w:t>
      </w:r>
      <w:r w:rsidR="003D68E8" w:rsidRPr="001E741D">
        <w:rPr>
          <w:bCs/>
          <w:sz w:val="20"/>
          <w:szCs w:val="20"/>
          <w:lang w:val="en-US"/>
        </w:rPr>
        <w:t xml:space="preserve"> were found to be </w:t>
      </w:r>
      <w:r w:rsidR="00340A80" w:rsidRPr="001E741D">
        <w:rPr>
          <w:bCs/>
          <w:sz w:val="20"/>
          <w:szCs w:val="20"/>
          <w:lang w:val="en-US"/>
        </w:rPr>
        <w:t>(</w:t>
      </w:r>
      <w:r w:rsidR="00AF6A62" w:rsidRPr="001E741D">
        <w:rPr>
          <w:color w:val="auto"/>
          <w:sz w:val="20"/>
          <w:szCs w:val="20"/>
          <w:lang w:val="en-US" w:eastAsia="fr-FR"/>
        </w:rPr>
        <w:t>83.37</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0.02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(101.9</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(185</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and (326.90</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0.16</w:t>
      </w:r>
      <w:r w:rsidR="00AF3F12" w:rsidRPr="001E741D">
        <w:rPr>
          <w:color w:val="auto"/>
          <w:sz w:val="20"/>
          <w:szCs w:val="20"/>
          <w:lang w:val="en-US" w:eastAsia="fr-FR"/>
        </w:rPr>
        <w:t xml:space="preserve"> K</w:t>
      </w:r>
      <w:r w:rsidR="00AF6A62" w:rsidRPr="001E741D">
        <w:rPr>
          <w:color w:val="auto"/>
          <w:sz w:val="20"/>
          <w:szCs w:val="20"/>
          <w:lang w:val="en-US" w:eastAsia="fr-FR"/>
        </w:rPr>
        <w:t>)</w:t>
      </w:r>
      <w:r w:rsidR="004D54C7" w:rsidRPr="001E741D">
        <w:rPr>
          <w:color w:val="auto"/>
          <w:sz w:val="20"/>
          <w:szCs w:val="20"/>
          <w:lang w:val="en-US" w:eastAsia="fr-FR"/>
        </w:rPr>
        <w:t xml:space="preserve"> respectively</w:t>
      </w:r>
      <w:r w:rsidR="00AF6A62" w:rsidRPr="001E741D">
        <w:rPr>
          <w:color w:val="auto"/>
          <w:sz w:val="20"/>
          <w:szCs w:val="20"/>
          <w:lang w:val="en-US" w:eastAsia="fr-FR"/>
        </w:rPr>
        <w:t>.</w:t>
      </w:r>
      <w:r w:rsidR="00427888" w:rsidRPr="001E741D">
        <w:rPr>
          <w:color w:val="auto"/>
          <w:sz w:val="20"/>
          <w:szCs w:val="20"/>
          <w:lang w:val="en-US" w:eastAsia="fr-FR"/>
        </w:rPr>
        <w:t xml:space="preserve"> </w:t>
      </w:r>
      <w:r w:rsidR="00427888" w:rsidRPr="001E741D">
        <w:rPr>
          <w:sz w:val="20"/>
          <w:szCs w:val="20"/>
          <w:lang w:val="en-US"/>
        </w:rPr>
        <w:t xml:space="preserve">These </w:t>
      </w:r>
      <w:r w:rsidR="000D70BB" w:rsidRPr="001E741D">
        <w:rPr>
          <w:sz w:val="20"/>
          <w:szCs w:val="20"/>
          <w:lang w:val="en-US"/>
        </w:rPr>
        <w:t>results</w:t>
      </w:r>
      <w:r w:rsidR="00427888" w:rsidRPr="001E741D">
        <w:rPr>
          <w:sz w:val="20"/>
          <w:szCs w:val="20"/>
          <w:lang w:val="en-US"/>
        </w:rPr>
        <w:t xml:space="preserve"> indicate that the enzyme is relatively stable in its native state, with the inactivation energy exceeding the catalytic energy.</w:t>
      </w:r>
    </w:p>
    <w:p w14:paraId="7C561CC0" w14:textId="77777777" w:rsidR="00953DA0" w:rsidRPr="002B65D8" w:rsidRDefault="00953DA0" w:rsidP="002B65D8">
      <w:pPr>
        <w:pStyle w:val="NoSpacing"/>
        <w:jc w:val="both"/>
        <w:rPr>
          <w:rFonts w:ascii="Arial" w:hAnsi="Arial" w:cs="Arial"/>
          <w:b/>
          <w:i/>
          <w:color w:val="auto"/>
          <w:sz w:val="20"/>
          <w:szCs w:val="20"/>
          <w:lang w:val="en-US"/>
        </w:rPr>
      </w:pPr>
    </w:p>
    <w:p w14:paraId="0E99DD47" w14:textId="77777777" w:rsidR="00953DA0" w:rsidRPr="00373841" w:rsidRDefault="00953DA0" w:rsidP="002B65D8">
      <w:pPr>
        <w:pStyle w:val="NoSpacing"/>
        <w:rPr>
          <w:color w:val="auto"/>
          <w:sz w:val="22"/>
          <w:szCs w:val="22"/>
          <w:lang w:val="en-US"/>
        </w:rPr>
      </w:pPr>
      <w:r w:rsidRPr="00373841">
        <w:rPr>
          <w:b/>
          <w:bCs/>
          <w:i/>
          <w:color w:val="auto"/>
          <w:sz w:val="22"/>
          <w:szCs w:val="22"/>
          <w:lang w:val="en-US"/>
        </w:rPr>
        <w:t>Keywords</w:t>
      </w:r>
      <w:r w:rsidRPr="00373841">
        <w:rPr>
          <w:color w:val="auto"/>
          <w:sz w:val="22"/>
          <w:szCs w:val="22"/>
          <w:lang w:val="en-US"/>
        </w:rPr>
        <w:t>:</w:t>
      </w:r>
      <w:r w:rsidRPr="00373841">
        <w:rPr>
          <w:b/>
          <w:color w:val="auto"/>
          <w:sz w:val="22"/>
          <w:szCs w:val="22"/>
          <w:lang w:val="en-US"/>
        </w:rPr>
        <w:t xml:space="preserve"> </w:t>
      </w:r>
      <w:r w:rsidRPr="00373841">
        <w:rPr>
          <w:color w:val="auto"/>
          <w:sz w:val="22"/>
          <w:szCs w:val="22"/>
          <w:lang w:val="en-US"/>
        </w:rPr>
        <w:t xml:space="preserve">Acid </w:t>
      </w:r>
      <w:r w:rsidR="00BB317A">
        <w:rPr>
          <w:color w:val="auto"/>
          <w:sz w:val="22"/>
          <w:szCs w:val="22"/>
          <w:lang w:val="en-US"/>
        </w:rPr>
        <w:t>P</w:t>
      </w:r>
      <w:r w:rsidRPr="00373841">
        <w:rPr>
          <w:color w:val="auto"/>
          <w:sz w:val="22"/>
          <w:szCs w:val="22"/>
          <w:lang w:val="en-US"/>
        </w:rPr>
        <w:t xml:space="preserve">hosphatase; </w:t>
      </w:r>
      <w:r w:rsidRPr="00373841">
        <w:rPr>
          <w:i/>
          <w:color w:val="auto"/>
          <w:sz w:val="22"/>
          <w:szCs w:val="22"/>
          <w:lang w:val="en-US"/>
        </w:rPr>
        <w:t xml:space="preserve">Artocarpus </w:t>
      </w:r>
      <w:r w:rsidR="00BB317A">
        <w:rPr>
          <w:i/>
          <w:color w:val="auto"/>
          <w:sz w:val="22"/>
          <w:szCs w:val="22"/>
          <w:lang w:val="en-US"/>
        </w:rPr>
        <w:t>C</w:t>
      </w:r>
      <w:r w:rsidRPr="00373841">
        <w:rPr>
          <w:i/>
          <w:color w:val="auto"/>
          <w:sz w:val="22"/>
          <w:szCs w:val="22"/>
          <w:lang w:val="en-US"/>
        </w:rPr>
        <w:t>ommunis</w:t>
      </w:r>
      <w:r w:rsidRPr="00373841">
        <w:rPr>
          <w:color w:val="auto"/>
          <w:sz w:val="22"/>
          <w:szCs w:val="22"/>
          <w:lang w:val="en-US"/>
        </w:rPr>
        <w:t xml:space="preserve">; Thermodynamic </w:t>
      </w:r>
      <w:r w:rsidR="00BB317A">
        <w:rPr>
          <w:color w:val="auto"/>
          <w:sz w:val="22"/>
          <w:szCs w:val="22"/>
          <w:lang w:val="en-US"/>
        </w:rPr>
        <w:t>P</w:t>
      </w:r>
      <w:r w:rsidRPr="00373841">
        <w:rPr>
          <w:color w:val="auto"/>
          <w:sz w:val="22"/>
          <w:szCs w:val="22"/>
          <w:lang w:val="en-US"/>
        </w:rPr>
        <w:t xml:space="preserve">arameters; Equilibrium </w:t>
      </w:r>
      <w:r w:rsidR="00BB317A">
        <w:rPr>
          <w:color w:val="auto"/>
          <w:sz w:val="22"/>
          <w:szCs w:val="22"/>
          <w:lang w:val="en-US"/>
        </w:rPr>
        <w:t>M</w:t>
      </w:r>
      <w:r w:rsidRPr="00373841">
        <w:rPr>
          <w:color w:val="auto"/>
          <w:sz w:val="22"/>
          <w:szCs w:val="22"/>
          <w:lang w:val="en-US"/>
        </w:rPr>
        <w:t>odel.</w:t>
      </w:r>
    </w:p>
    <w:p w14:paraId="3FCA9315" w14:textId="77777777" w:rsidR="00196AE9" w:rsidRPr="00373841" w:rsidRDefault="00196AE9" w:rsidP="002B65D8">
      <w:pPr>
        <w:pStyle w:val="NoSpacing"/>
        <w:rPr>
          <w:b/>
          <w:color w:val="auto"/>
          <w:sz w:val="22"/>
          <w:szCs w:val="22"/>
          <w:lang w:val="en-US"/>
        </w:rPr>
      </w:pPr>
    </w:p>
    <w:p w14:paraId="59795F80" w14:textId="77777777" w:rsidR="007347C1" w:rsidRPr="00373841" w:rsidRDefault="007347C1" w:rsidP="002B65D8">
      <w:pPr>
        <w:pStyle w:val="NoSpacing"/>
        <w:rPr>
          <w:b/>
          <w:color w:val="auto"/>
          <w:sz w:val="22"/>
          <w:szCs w:val="22"/>
          <w:lang w:val="en-US"/>
        </w:rPr>
      </w:pPr>
    </w:p>
    <w:p w14:paraId="72C02142" w14:textId="77777777" w:rsidR="00CA2489" w:rsidRPr="00373841" w:rsidRDefault="00CA2489" w:rsidP="00196AE9">
      <w:pPr>
        <w:spacing w:after="0" w:line="360" w:lineRule="auto"/>
        <w:jc w:val="both"/>
        <w:rPr>
          <w:b/>
          <w:color w:val="auto"/>
          <w:sz w:val="22"/>
          <w:szCs w:val="22"/>
          <w:lang w:val="en-US"/>
        </w:rPr>
      </w:pPr>
    </w:p>
    <w:p w14:paraId="4FC8D916" w14:textId="77777777" w:rsidR="00CA2489" w:rsidRDefault="00CA2489" w:rsidP="00196AE9">
      <w:pPr>
        <w:spacing w:after="0" w:line="360" w:lineRule="auto"/>
        <w:jc w:val="both"/>
        <w:rPr>
          <w:b/>
          <w:color w:val="auto"/>
          <w:lang w:val="en-US"/>
        </w:rPr>
      </w:pPr>
    </w:p>
    <w:p w14:paraId="673D016C" w14:textId="77777777" w:rsidR="001E741D" w:rsidRDefault="001E741D" w:rsidP="00196AE9">
      <w:pPr>
        <w:spacing w:after="0" w:line="360" w:lineRule="auto"/>
        <w:jc w:val="both"/>
        <w:rPr>
          <w:b/>
          <w:color w:val="auto"/>
          <w:lang w:val="en-US"/>
        </w:rPr>
      </w:pPr>
    </w:p>
    <w:p w14:paraId="2A6C83AC" w14:textId="77777777" w:rsidR="001E741D" w:rsidRDefault="001E741D" w:rsidP="00196AE9">
      <w:pPr>
        <w:spacing w:after="0" w:line="360" w:lineRule="auto"/>
        <w:jc w:val="both"/>
        <w:rPr>
          <w:b/>
          <w:color w:val="auto"/>
          <w:lang w:val="en-US"/>
        </w:rPr>
      </w:pPr>
    </w:p>
    <w:p w14:paraId="2004257E" w14:textId="77777777" w:rsidR="00196AE9" w:rsidRDefault="00196AE9" w:rsidP="002107C7">
      <w:pPr>
        <w:spacing w:after="0" w:line="360" w:lineRule="auto"/>
        <w:jc w:val="center"/>
        <w:rPr>
          <w:b/>
          <w:color w:val="auto"/>
          <w:sz w:val="20"/>
          <w:szCs w:val="20"/>
          <w:lang w:val="en-US"/>
        </w:rPr>
      </w:pPr>
      <w:r w:rsidRPr="002107C7">
        <w:rPr>
          <w:b/>
          <w:color w:val="auto"/>
          <w:sz w:val="20"/>
          <w:szCs w:val="20"/>
          <w:lang w:val="en-US"/>
        </w:rPr>
        <w:t>1.</w:t>
      </w:r>
      <w:r w:rsidR="008642D4" w:rsidRPr="002107C7">
        <w:rPr>
          <w:b/>
          <w:color w:val="auto"/>
          <w:sz w:val="20"/>
          <w:szCs w:val="20"/>
          <w:lang w:val="en-US"/>
        </w:rPr>
        <w:t xml:space="preserve"> INTRODUCTION</w:t>
      </w:r>
    </w:p>
    <w:p w14:paraId="5A1F1B9A" w14:textId="77777777" w:rsidR="002107C7" w:rsidRPr="002107C7" w:rsidRDefault="002107C7" w:rsidP="002107C7">
      <w:pPr>
        <w:spacing w:after="0" w:line="360" w:lineRule="auto"/>
        <w:jc w:val="center"/>
        <w:rPr>
          <w:b/>
          <w:color w:val="auto"/>
          <w:sz w:val="20"/>
          <w:szCs w:val="20"/>
          <w:lang w:val="en-US"/>
        </w:rPr>
      </w:pPr>
    </w:p>
    <w:p w14:paraId="7672D210" w14:textId="77777777" w:rsidR="006106E2" w:rsidRPr="002107C7" w:rsidRDefault="00953DA0" w:rsidP="002107C7">
      <w:pPr>
        <w:pStyle w:val="NoSpacing"/>
        <w:spacing w:line="360" w:lineRule="auto"/>
        <w:jc w:val="both"/>
        <w:rPr>
          <w:color w:val="auto"/>
          <w:sz w:val="20"/>
          <w:lang w:val="en-US"/>
        </w:rPr>
      </w:pPr>
      <w:r w:rsidRPr="002107C7">
        <w:rPr>
          <w:sz w:val="20"/>
          <w:lang w:val="en-US"/>
        </w:rPr>
        <w:t>Enzymes are highly valuable catalysts in sustainable chemistry due to their remarkable properties</w:t>
      </w:r>
      <w:r w:rsidR="00A171C2" w:rsidRPr="002107C7">
        <w:rPr>
          <w:sz w:val="20"/>
          <w:lang w:val="en-US"/>
        </w:rPr>
        <w:t xml:space="preserve">. </w:t>
      </w:r>
      <w:r w:rsidR="00773104" w:rsidRPr="002107C7">
        <w:rPr>
          <w:sz w:val="20"/>
          <w:lang w:val="en-US"/>
        </w:rPr>
        <w:t xml:space="preserve">Moreover, Enzymes are widely used in various industrial applications due to their efficiency, selectivity, and ability to accelerate reactions. Advances in enzymatic biotechnology have ushered in a new era of enzyme applications in industrial processes. </w:t>
      </w:r>
      <w:r w:rsidRPr="002107C7">
        <w:rPr>
          <w:sz w:val="20"/>
          <w:lang w:val="en-US"/>
        </w:rPr>
        <w:t>However, enzymes face significant challenges as catalysts in industrial applications due to their solubility, limited reusability, and inherent instability</w:t>
      </w:r>
      <w:r w:rsidR="00B86E5C" w:rsidRPr="002107C7">
        <w:rPr>
          <w:sz w:val="20"/>
          <w:lang w:val="en-US"/>
        </w:rPr>
        <w:t xml:space="preserve"> </w:t>
      </w:r>
      <w:r w:rsidR="00B86E5C" w:rsidRPr="002107C7">
        <w:rPr>
          <w:color w:val="auto"/>
          <w:sz w:val="20"/>
          <w:lang w:val="en-US"/>
        </w:rPr>
        <w:t xml:space="preserve">(Mirsalami </w:t>
      </w:r>
      <w:commentRangeStart w:id="1"/>
      <w:r w:rsidR="00B86E5C" w:rsidRPr="002107C7">
        <w:rPr>
          <w:color w:val="auto"/>
          <w:sz w:val="20"/>
          <w:lang w:val="en-US"/>
        </w:rPr>
        <w:t>et al</w:t>
      </w:r>
      <w:r w:rsidRPr="002107C7">
        <w:rPr>
          <w:color w:val="auto"/>
          <w:sz w:val="20"/>
          <w:lang w:val="en-US"/>
        </w:rPr>
        <w:t>.</w:t>
      </w:r>
      <w:commentRangeEnd w:id="1"/>
      <w:r w:rsidR="00B77C61">
        <w:rPr>
          <w:rStyle w:val="CommentReference"/>
        </w:rPr>
        <w:commentReference w:id="1"/>
      </w:r>
      <w:r w:rsidR="00B86E5C" w:rsidRPr="002107C7">
        <w:rPr>
          <w:color w:val="auto"/>
          <w:sz w:val="20"/>
          <w:lang w:val="en-US"/>
        </w:rPr>
        <w:t>, 2024)</w:t>
      </w:r>
      <w:r w:rsidR="00B86E5C" w:rsidRPr="002107C7">
        <w:rPr>
          <w:color w:val="FF0000"/>
          <w:sz w:val="20"/>
          <w:lang w:val="en-US"/>
        </w:rPr>
        <w:t>.</w:t>
      </w:r>
      <w:r w:rsidRPr="002107C7">
        <w:rPr>
          <w:color w:val="FF0000"/>
          <w:sz w:val="20"/>
          <w:lang w:val="en-US"/>
        </w:rPr>
        <w:t xml:space="preserve"> </w:t>
      </w:r>
      <w:r w:rsidRPr="002107C7">
        <w:rPr>
          <w:sz w:val="20"/>
          <w:lang w:val="en-US"/>
        </w:rPr>
        <w:t>Instability not only hinders the adoption of enzymatic reactions under standard conditions but also limits process optimization through strategies such as incre</w:t>
      </w:r>
      <w:r w:rsidR="006C1215" w:rsidRPr="002107C7">
        <w:rPr>
          <w:sz w:val="20"/>
          <w:lang w:val="en-US"/>
        </w:rPr>
        <w:t xml:space="preserve">asing reaction temperatures </w:t>
      </w:r>
      <w:r w:rsidR="00B86E5C" w:rsidRPr="002107C7">
        <w:rPr>
          <w:noProof/>
          <w:color w:val="auto"/>
          <w:sz w:val="20"/>
          <w:lang w:val="en-US"/>
        </w:rPr>
        <w:t xml:space="preserve">(Choi </w:t>
      </w:r>
      <w:commentRangeStart w:id="2"/>
      <w:r w:rsidR="00B86E5C" w:rsidRPr="002107C7">
        <w:rPr>
          <w:noProof/>
          <w:color w:val="auto"/>
          <w:sz w:val="20"/>
          <w:lang w:val="en-US"/>
        </w:rPr>
        <w:t>et al</w:t>
      </w:r>
      <w:commentRangeEnd w:id="2"/>
      <w:r w:rsidR="008F55AC">
        <w:rPr>
          <w:rStyle w:val="CommentReference"/>
        </w:rPr>
        <w:commentReference w:id="2"/>
      </w:r>
      <w:r w:rsidR="00B86E5C" w:rsidRPr="002107C7">
        <w:rPr>
          <w:noProof/>
          <w:color w:val="auto"/>
          <w:sz w:val="20"/>
          <w:lang w:val="en-US"/>
        </w:rPr>
        <w:t>., 2023)</w:t>
      </w:r>
      <w:r w:rsidRPr="002107C7">
        <w:rPr>
          <w:color w:val="auto"/>
          <w:sz w:val="20"/>
          <w:lang w:val="en-US"/>
        </w:rPr>
        <w:t>.</w:t>
      </w:r>
      <w:r w:rsidR="008144E6" w:rsidRPr="002107C7">
        <w:rPr>
          <w:color w:val="auto"/>
          <w:sz w:val="20"/>
          <w:lang w:val="en-US"/>
        </w:rPr>
        <w:t xml:space="preserve"> </w:t>
      </w:r>
      <w:r w:rsidR="0023173E" w:rsidRPr="002107C7">
        <w:rPr>
          <w:sz w:val="20"/>
          <w:lang w:val="en-US"/>
        </w:rPr>
        <w:t xml:space="preserve"> </w:t>
      </w:r>
      <w:r w:rsidR="0023173E" w:rsidRPr="002107C7">
        <w:rPr>
          <w:i/>
          <w:sz w:val="20"/>
          <w:lang w:val="en-US"/>
        </w:rPr>
        <w:t>Artocarpus communis</w:t>
      </w:r>
      <w:r w:rsidR="0023173E" w:rsidRPr="002107C7">
        <w:rPr>
          <w:sz w:val="20"/>
          <w:lang w:val="en-US"/>
        </w:rPr>
        <w:t xml:space="preserve"> is native to Oceania. 3000 years ago, the tree was domesticated for its edible fruit in the equatorial and tropical regions of the globe, including New Guinea, Indomalesia-Micronesia and the Samoan Islands in the 12</w:t>
      </w:r>
      <w:r w:rsidR="0023173E" w:rsidRPr="002107C7">
        <w:rPr>
          <w:sz w:val="20"/>
          <w:vertAlign w:val="superscript"/>
          <w:lang w:val="en-US"/>
        </w:rPr>
        <w:t>th</w:t>
      </w:r>
      <w:r w:rsidR="0023173E" w:rsidRPr="002107C7">
        <w:rPr>
          <w:sz w:val="20"/>
          <w:lang w:val="en-US"/>
        </w:rPr>
        <w:t xml:space="preserve"> century (</w:t>
      </w:r>
      <w:r w:rsidR="0023173E" w:rsidRPr="002107C7">
        <w:rPr>
          <w:color w:val="auto"/>
          <w:sz w:val="20"/>
          <w:lang w:val="en-US"/>
        </w:rPr>
        <w:t xml:space="preserve">Zerega </w:t>
      </w:r>
      <w:commentRangeStart w:id="3"/>
      <w:r w:rsidR="0023173E" w:rsidRPr="002107C7">
        <w:rPr>
          <w:color w:val="auto"/>
          <w:sz w:val="20"/>
          <w:lang w:val="en-US"/>
        </w:rPr>
        <w:t xml:space="preserve">et al., </w:t>
      </w:r>
      <w:commentRangeEnd w:id="3"/>
      <w:r w:rsidR="008F55AC">
        <w:rPr>
          <w:rStyle w:val="CommentReference"/>
        </w:rPr>
        <w:commentReference w:id="3"/>
      </w:r>
      <w:r w:rsidR="0023173E" w:rsidRPr="002107C7">
        <w:rPr>
          <w:color w:val="auto"/>
          <w:sz w:val="20"/>
          <w:lang w:val="en-US"/>
        </w:rPr>
        <w:t>2006</w:t>
      </w:r>
      <w:r w:rsidR="0023173E" w:rsidRPr="002107C7">
        <w:rPr>
          <w:sz w:val="20"/>
          <w:lang w:val="en-US"/>
        </w:rPr>
        <w:t xml:space="preserve">). Its economic importance stems from its use in agriculture, folk medicine, and natural products. The ethnopharmacological uses of </w:t>
      </w:r>
      <w:r w:rsidR="0023173E" w:rsidRPr="002107C7">
        <w:rPr>
          <w:i/>
          <w:sz w:val="20"/>
          <w:lang w:val="en-US"/>
        </w:rPr>
        <w:t>A. communis</w:t>
      </w:r>
      <w:r w:rsidR="0023173E" w:rsidRPr="002107C7">
        <w:rPr>
          <w:sz w:val="20"/>
          <w:lang w:val="en-US"/>
        </w:rPr>
        <w:t xml:space="preserve"> include the treatment of malarial fever, diarrhea, and infection (</w:t>
      </w:r>
      <w:r w:rsidR="0023173E" w:rsidRPr="002107C7">
        <w:rPr>
          <w:color w:val="auto"/>
          <w:sz w:val="20"/>
          <w:lang w:val="en-US"/>
        </w:rPr>
        <w:t xml:space="preserve">Yang </w:t>
      </w:r>
      <w:commentRangeStart w:id="4"/>
      <w:r w:rsidR="0023173E" w:rsidRPr="002107C7">
        <w:rPr>
          <w:color w:val="auto"/>
          <w:sz w:val="20"/>
          <w:lang w:val="en-US"/>
        </w:rPr>
        <w:t xml:space="preserve">et al., </w:t>
      </w:r>
      <w:commentRangeEnd w:id="4"/>
      <w:r w:rsidR="006F235C">
        <w:rPr>
          <w:rStyle w:val="CommentReference"/>
        </w:rPr>
        <w:commentReference w:id="4"/>
      </w:r>
      <w:r w:rsidR="0023173E" w:rsidRPr="002107C7">
        <w:rPr>
          <w:color w:val="auto"/>
          <w:sz w:val="20"/>
          <w:lang w:val="en-US"/>
        </w:rPr>
        <w:t>2021</w:t>
      </w:r>
      <w:r w:rsidR="0023173E" w:rsidRPr="002107C7">
        <w:rPr>
          <w:sz w:val="20"/>
          <w:lang w:val="en-US"/>
        </w:rPr>
        <w:t>).</w:t>
      </w:r>
      <w:r w:rsidR="00043BD6" w:rsidRPr="002107C7">
        <w:rPr>
          <w:i/>
          <w:sz w:val="20"/>
          <w:lang w:val="en-US"/>
        </w:rPr>
        <w:t>Artocarpus Communis</w:t>
      </w:r>
      <w:r w:rsidR="00043BD6" w:rsidRPr="002107C7">
        <w:rPr>
          <w:sz w:val="20"/>
          <w:lang w:val="en-US"/>
        </w:rPr>
        <w:t xml:space="preserve"> seed</w:t>
      </w:r>
      <w:r w:rsidR="005D6138" w:rsidRPr="002107C7">
        <w:rPr>
          <w:sz w:val="20"/>
          <w:lang w:val="en-US"/>
        </w:rPr>
        <w:t>s</w:t>
      </w:r>
      <w:r w:rsidR="00043BD6" w:rsidRPr="002107C7">
        <w:rPr>
          <w:sz w:val="20"/>
          <w:lang w:val="en-US"/>
        </w:rPr>
        <w:t xml:space="preserve"> </w:t>
      </w:r>
      <w:commentRangeStart w:id="5"/>
      <w:r w:rsidR="00043BD6" w:rsidRPr="002107C7">
        <w:rPr>
          <w:sz w:val="20"/>
          <w:lang w:val="en-US"/>
        </w:rPr>
        <w:t>contains</w:t>
      </w:r>
      <w:commentRangeEnd w:id="5"/>
      <w:r w:rsidR="00B43CA9">
        <w:rPr>
          <w:rStyle w:val="CommentReference"/>
        </w:rPr>
        <w:commentReference w:id="5"/>
      </w:r>
      <w:r w:rsidR="00D17903" w:rsidRPr="002107C7">
        <w:rPr>
          <w:sz w:val="20"/>
          <w:lang w:val="en-US"/>
        </w:rPr>
        <w:t xml:space="preserve"> interesting enzymatic machinery</w:t>
      </w:r>
      <w:r w:rsidR="009E2033" w:rsidRPr="002107C7">
        <w:rPr>
          <w:sz w:val="20"/>
          <w:lang w:val="en-US"/>
        </w:rPr>
        <w:t xml:space="preserve"> </w:t>
      </w:r>
      <w:r w:rsidR="00B86E5C" w:rsidRPr="002107C7">
        <w:rPr>
          <w:noProof/>
          <w:color w:val="auto"/>
          <w:sz w:val="20"/>
          <w:lang w:val="en-US"/>
        </w:rPr>
        <w:t xml:space="preserve">(Ahi </w:t>
      </w:r>
      <w:commentRangeStart w:id="6"/>
      <w:r w:rsidR="00B86E5C" w:rsidRPr="002107C7">
        <w:rPr>
          <w:noProof/>
          <w:color w:val="auto"/>
          <w:sz w:val="20"/>
          <w:lang w:val="en-US"/>
        </w:rPr>
        <w:t xml:space="preserve">et al., </w:t>
      </w:r>
      <w:commentRangeEnd w:id="6"/>
      <w:r w:rsidR="009E1763">
        <w:rPr>
          <w:rStyle w:val="CommentReference"/>
        </w:rPr>
        <w:commentReference w:id="6"/>
      </w:r>
      <w:r w:rsidR="00B86E5C" w:rsidRPr="002107C7">
        <w:rPr>
          <w:noProof/>
          <w:color w:val="auto"/>
          <w:sz w:val="20"/>
          <w:lang w:val="en-US"/>
        </w:rPr>
        <w:t>2007</w:t>
      </w:r>
      <w:r w:rsidR="00B86E5C" w:rsidRPr="002107C7">
        <w:rPr>
          <w:noProof/>
          <w:color w:val="FF0000"/>
          <w:sz w:val="20"/>
          <w:lang w:val="en-US"/>
        </w:rPr>
        <w:t>)</w:t>
      </w:r>
      <w:r w:rsidR="00043BD6" w:rsidRPr="002107C7">
        <w:rPr>
          <w:color w:val="FF0000"/>
          <w:sz w:val="20"/>
          <w:lang w:val="en-US"/>
        </w:rPr>
        <w:t xml:space="preserve">. </w:t>
      </w:r>
      <w:r w:rsidR="00043BD6" w:rsidRPr="002107C7">
        <w:rPr>
          <w:sz w:val="20"/>
          <w:lang w:val="en-US"/>
        </w:rPr>
        <w:t>Among these enzymes are phosphatases (acid).</w:t>
      </w:r>
      <w:r w:rsidR="008B448A" w:rsidRPr="002107C7">
        <w:rPr>
          <w:sz w:val="20"/>
          <w:lang w:val="en-US"/>
        </w:rPr>
        <w:t xml:space="preserve"> Acid phosphatases are </w:t>
      </w:r>
      <w:r w:rsidR="00D17903" w:rsidRPr="002107C7">
        <w:rPr>
          <w:sz w:val="20"/>
          <w:lang w:val="en-US"/>
        </w:rPr>
        <w:t xml:space="preserve">a </w:t>
      </w:r>
      <w:r w:rsidR="001F56CA" w:rsidRPr="002107C7">
        <w:rPr>
          <w:sz w:val="20"/>
          <w:lang w:val="en-US"/>
        </w:rPr>
        <w:t xml:space="preserve">group of enzymes that </w:t>
      </w:r>
      <w:commentRangeStart w:id="7"/>
      <w:r w:rsidR="007C009F" w:rsidRPr="002107C7">
        <w:rPr>
          <w:sz w:val="20"/>
          <w:lang w:val="en-US"/>
        </w:rPr>
        <w:t>catalyzed</w:t>
      </w:r>
      <w:commentRangeEnd w:id="7"/>
      <w:r w:rsidR="003617D3">
        <w:rPr>
          <w:rStyle w:val="CommentReference"/>
        </w:rPr>
        <w:commentReference w:id="7"/>
      </w:r>
      <w:r w:rsidR="008B448A" w:rsidRPr="002107C7">
        <w:rPr>
          <w:sz w:val="20"/>
          <w:lang w:val="en-US"/>
        </w:rPr>
        <w:t xml:space="preserve"> the hydrolysis of </w:t>
      </w:r>
      <w:r w:rsidR="00D17903" w:rsidRPr="002107C7">
        <w:rPr>
          <w:sz w:val="20"/>
          <w:lang w:val="en-US"/>
        </w:rPr>
        <w:t xml:space="preserve">several </w:t>
      </w:r>
      <w:r w:rsidR="008B448A" w:rsidRPr="002107C7">
        <w:rPr>
          <w:sz w:val="20"/>
          <w:lang w:val="en-US"/>
        </w:rPr>
        <w:t>phosphate esters. Acid phosphatases are widely distributed in plants and animals.</w:t>
      </w:r>
      <w:r w:rsidR="00A60EC7" w:rsidRPr="002107C7">
        <w:rPr>
          <w:sz w:val="20"/>
          <w:lang w:val="en-US"/>
        </w:rPr>
        <w:t xml:space="preserve"> </w:t>
      </w:r>
      <w:r w:rsidR="00DA5C13" w:rsidRPr="002107C7">
        <w:rPr>
          <w:sz w:val="20"/>
          <w:lang w:val="en-US"/>
        </w:rPr>
        <w:t xml:space="preserve">Proteases, glycosidases, </w:t>
      </w:r>
      <w:r w:rsidR="00DA5C13" w:rsidRPr="002107C7">
        <w:rPr>
          <w:sz w:val="20"/>
          <w:lang w:val="en-US"/>
        </w:rPr>
        <w:lastRenderedPageBreak/>
        <w:t>lipases, phosphatases, and other enzymes belong to the main category of enzymes that hold great industrial significance</w:t>
      </w:r>
      <w:r w:rsidR="00613DA3" w:rsidRPr="002107C7">
        <w:rPr>
          <w:sz w:val="20"/>
          <w:lang w:val="en-US"/>
        </w:rPr>
        <w:t xml:space="preserve">. </w:t>
      </w:r>
      <w:r w:rsidR="00DA5C13" w:rsidRPr="002107C7">
        <w:rPr>
          <w:sz w:val="20"/>
          <w:lang w:val="en-US"/>
        </w:rPr>
        <w:t>Enzyme-based phosphorylation technology is increasingly applied in various industries</w:t>
      </w:r>
      <w:r w:rsidR="00223203" w:rsidRPr="002107C7">
        <w:rPr>
          <w:sz w:val="20"/>
          <w:lang w:val="en-US"/>
        </w:rPr>
        <w:t xml:space="preserve"> </w:t>
      </w:r>
      <w:r w:rsidR="00AA2A12" w:rsidRPr="002107C7">
        <w:rPr>
          <w:noProof/>
          <w:sz w:val="20"/>
          <w:lang w:val="en-US"/>
        </w:rPr>
        <w:t>(</w:t>
      </w:r>
      <w:r w:rsidR="00AA2A12" w:rsidRPr="002107C7">
        <w:rPr>
          <w:noProof/>
          <w:color w:val="auto"/>
          <w:sz w:val="20"/>
          <w:lang w:val="en-US"/>
        </w:rPr>
        <w:t xml:space="preserve">Auriol </w:t>
      </w:r>
      <w:commentRangeStart w:id="8"/>
      <w:r w:rsidR="00AA2A12" w:rsidRPr="002107C7">
        <w:rPr>
          <w:noProof/>
          <w:color w:val="auto"/>
          <w:sz w:val="20"/>
          <w:lang w:val="en-US"/>
        </w:rPr>
        <w:t>et al</w:t>
      </w:r>
      <w:r w:rsidR="00AA2A12" w:rsidRPr="002107C7">
        <w:rPr>
          <w:color w:val="auto"/>
          <w:sz w:val="20"/>
          <w:lang w:val="en-US"/>
        </w:rPr>
        <w:t xml:space="preserve">., </w:t>
      </w:r>
      <w:commentRangeEnd w:id="8"/>
      <w:r w:rsidR="00426917">
        <w:rPr>
          <w:rStyle w:val="CommentReference"/>
        </w:rPr>
        <w:commentReference w:id="8"/>
      </w:r>
      <w:r w:rsidR="00AA2A12" w:rsidRPr="002107C7">
        <w:rPr>
          <w:color w:val="auto"/>
          <w:sz w:val="20"/>
          <w:lang w:val="en-US"/>
        </w:rPr>
        <w:t xml:space="preserve">2008; Babich </w:t>
      </w:r>
      <w:commentRangeStart w:id="9"/>
      <w:r w:rsidR="00AA2A12" w:rsidRPr="002107C7">
        <w:rPr>
          <w:color w:val="auto"/>
          <w:sz w:val="20"/>
          <w:lang w:val="en-US"/>
        </w:rPr>
        <w:t xml:space="preserve">et al., </w:t>
      </w:r>
      <w:commentRangeEnd w:id="9"/>
      <w:r w:rsidR="00426917">
        <w:rPr>
          <w:rStyle w:val="CommentReference"/>
        </w:rPr>
        <w:commentReference w:id="9"/>
      </w:r>
      <w:r w:rsidR="00AA2A12" w:rsidRPr="002107C7">
        <w:rPr>
          <w:color w:val="auto"/>
          <w:sz w:val="20"/>
          <w:lang w:val="en-US"/>
        </w:rPr>
        <w:t>2012</w:t>
      </w:r>
      <w:r w:rsidR="005D6138" w:rsidRPr="002107C7">
        <w:rPr>
          <w:sz w:val="20"/>
          <w:lang w:val="en-US"/>
        </w:rPr>
        <w:t>).</w:t>
      </w:r>
      <w:r w:rsidR="00DA5C13" w:rsidRPr="002107C7">
        <w:rPr>
          <w:sz w:val="20"/>
          <w:lang w:val="en-US"/>
        </w:rPr>
        <w:t xml:space="preserve"> For example, acid phosphatase is used to reduce the phosphate content of caseins, which mainly consist of phosphoserine residues, thereby reducing phosphate toxicity</w:t>
      </w:r>
      <w:r w:rsidR="00613DA3" w:rsidRPr="002107C7">
        <w:rPr>
          <w:sz w:val="20"/>
          <w:lang w:val="en-US"/>
        </w:rPr>
        <w:t xml:space="preserve"> </w:t>
      </w:r>
      <w:r w:rsidR="00AA2A12" w:rsidRPr="002107C7">
        <w:rPr>
          <w:noProof/>
          <w:sz w:val="20"/>
          <w:lang w:val="en-US"/>
        </w:rPr>
        <w:t>(</w:t>
      </w:r>
      <w:r w:rsidR="00274AC9" w:rsidRPr="002107C7">
        <w:rPr>
          <w:noProof/>
          <w:color w:val="auto"/>
          <w:sz w:val="20"/>
          <w:lang w:val="en-US"/>
        </w:rPr>
        <w:t>S</w:t>
      </w:r>
      <w:r w:rsidR="00AA2A12" w:rsidRPr="002107C7">
        <w:rPr>
          <w:noProof/>
          <w:color w:val="auto"/>
          <w:sz w:val="20"/>
          <w:lang w:val="en-US"/>
        </w:rPr>
        <w:t xml:space="preserve">harma </w:t>
      </w:r>
      <w:commentRangeStart w:id="10"/>
      <w:r w:rsidR="00AA2A12" w:rsidRPr="002107C7">
        <w:rPr>
          <w:noProof/>
          <w:color w:val="auto"/>
          <w:sz w:val="20"/>
          <w:lang w:val="en-US"/>
        </w:rPr>
        <w:t xml:space="preserve">et al., </w:t>
      </w:r>
      <w:commentRangeEnd w:id="10"/>
      <w:r w:rsidR="0074149D">
        <w:rPr>
          <w:rStyle w:val="CommentReference"/>
        </w:rPr>
        <w:commentReference w:id="10"/>
      </w:r>
      <w:r w:rsidR="00AA2A12" w:rsidRPr="002107C7">
        <w:rPr>
          <w:noProof/>
          <w:color w:val="auto"/>
          <w:sz w:val="20"/>
          <w:lang w:val="en-US"/>
        </w:rPr>
        <w:t>2023</w:t>
      </w:r>
      <w:r w:rsidR="00AA2A12" w:rsidRPr="002107C7">
        <w:rPr>
          <w:noProof/>
          <w:sz w:val="20"/>
          <w:lang w:val="en-US"/>
        </w:rPr>
        <w:t>)</w:t>
      </w:r>
      <w:r w:rsidR="00DA5C13" w:rsidRPr="002107C7">
        <w:rPr>
          <w:sz w:val="20"/>
          <w:lang w:val="en-US"/>
        </w:rPr>
        <w:t xml:space="preserve"> In the food industry, acid phosphatases are used to produce phosphorylated substances used as flavor enhancers or nutritional supplements</w:t>
      </w:r>
      <w:r w:rsidR="00BD0BF8" w:rsidRPr="002107C7">
        <w:rPr>
          <w:sz w:val="20"/>
          <w:lang w:val="en-US"/>
        </w:rPr>
        <w:t xml:space="preserve"> </w:t>
      </w:r>
      <w:r w:rsidR="00AA2A12" w:rsidRPr="002107C7">
        <w:rPr>
          <w:noProof/>
          <w:sz w:val="20"/>
          <w:lang w:val="en-US"/>
        </w:rPr>
        <w:t>(</w:t>
      </w:r>
      <w:r w:rsidR="00AA2A12" w:rsidRPr="002107C7">
        <w:rPr>
          <w:noProof/>
          <w:color w:val="auto"/>
          <w:sz w:val="20"/>
          <w:lang w:val="en-US"/>
        </w:rPr>
        <w:t xml:space="preserve">Auriol </w:t>
      </w:r>
      <w:commentRangeStart w:id="11"/>
      <w:r w:rsidR="00AA2A12" w:rsidRPr="002107C7">
        <w:rPr>
          <w:noProof/>
          <w:color w:val="auto"/>
          <w:sz w:val="20"/>
          <w:lang w:val="en-US"/>
        </w:rPr>
        <w:t>et al</w:t>
      </w:r>
      <w:r w:rsidR="00DA5C13" w:rsidRPr="002107C7">
        <w:rPr>
          <w:color w:val="auto"/>
          <w:sz w:val="20"/>
          <w:lang w:val="en-US"/>
        </w:rPr>
        <w:t>.</w:t>
      </w:r>
      <w:r w:rsidR="00AA2A12" w:rsidRPr="002107C7">
        <w:rPr>
          <w:color w:val="auto"/>
          <w:sz w:val="20"/>
          <w:lang w:val="en-US"/>
        </w:rPr>
        <w:t xml:space="preserve">, </w:t>
      </w:r>
      <w:commentRangeEnd w:id="11"/>
      <w:r w:rsidR="0074149D">
        <w:rPr>
          <w:rStyle w:val="CommentReference"/>
        </w:rPr>
        <w:commentReference w:id="11"/>
      </w:r>
      <w:r w:rsidR="00AA2A12" w:rsidRPr="002107C7">
        <w:rPr>
          <w:color w:val="auto"/>
          <w:sz w:val="20"/>
          <w:lang w:val="en-US"/>
        </w:rPr>
        <w:t>2008</w:t>
      </w:r>
      <w:r w:rsidR="00AA2A12" w:rsidRPr="002107C7">
        <w:rPr>
          <w:sz w:val="20"/>
          <w:lang w:val="en-US"/>
        </w:rPr>
        <w:t>).</w:t>
      </w:r>
      <w:r w:rsidR="00DA5C13" w:rsidRPr="002107C7">
        <w:rPr>
          <w:sz w:val="20"/>
          <w:lang w:val="en-US"/>
        </w:rPr>
        <w:t xml:space="preserve"> </w:t>
      </w:r>
      <w:r w:rsidR="008D689F" w:rsidRPr="002107C7">
        <w:rPr>
          <w:color w:val="auto"/>
          <w:sz w:val="20"/>
          <w:lang w:val="en-US"/>
        </w:rPr>
        <w:t xml:space="preserve">Furthermore, acid phosphatases find applications in the development of novel polymers, detergents, and moisturizers that incorporate cosmetic ingredients </w:t>
      </w:r>
      <w:r w:rsidR="00AA2A12" w:rsidRPr="002107C7">
        <w:rPr>
          <w:noProof/>
          <w:sz w:val="20"/>
          <w:lang w:val="en-US"/>
        </w:rPr>
        <w:t>(</w:t>
      </w:r>
      <w:r w:rsidR="00AA2A12" w:rsidRPr="002107C7">
        <w:rPr>
          <w:noProof/>
          <w:color w:val="auto"/>
          <w:sz w:val="20"/>
          <w:lang w:val="en-US"/>
        </w:rPr>
        <w:t xml:space="preserve">Auriol </w:t>
      </w:r>
      <w:commentRangeStart w:id="12"/>
      <w:r w:rsidR="00AA2A12" w:rsidRPr="002107C7">
        <w:rPr>
          <w:noProof/>
          <w:color w:val="auto"/>
          <w:sz w:val="20"/>
          <w:lang w:val="en-US"/>
        </w:rPr>
        <w:t>et al</w:t>
      </w:r>
      <w:r w:rsidR="00AA2A12" w:rsidRPr="002107C7">
        <w:rPr>
          <w:color w:val="auto"/>
          <w:sz w:val="20"/>
          <w:lang w:val="en-US"/>
        </w:rPr>
        <w:t xml:space="preserve">., </w:t>
      </w:r>
      <w:commentRangeEnd w:id="12"/>
      <w:r w:rsidR="00B5049D">
        <w:rPr>
          <w:rStyle w:val="CommentReference"/>
        </w:rPr>
        <w:commentReference w:id="12"/>
      </w:r>
      <w:r w:rsidR="00AA2A12" w:rsidRPr="002107C7">
        <w:rPr>
          <w:color w:val="auto"/>
          <w:sz w:val="20"/>
          <w:lang w:val="en-US"/>
        </w:rPr>
        <w:t>2008</w:t>
      </w:r>
      <w:r w:rsidR="00AA2A12" w:rsidRPr="002107C7">
        <w:rPr>
          <w:sz w:val="20"/>
          <w:lang w:val="en-US"/>
        </w:rPr>
        <w:t xml:space="preserve">). </w:t>
      </w:r>
      <w:r w:rsidR="00DA5C13" w:rsidRPr="002107C7">
        <w:rPr>
          <w:sz w:val="20"/>
          <w:lang w:val="en-US"/>
        </w:rPr>
        <w:t>The applications of acid phosphatases in various f</w:t>
      </w:r>
      <w:r w:rsidR="000F0996" w:rsidRPr="002107C7">
        <w:rPr>
          <w:sz w:val="20"/>
          <w:lang w:val="en-US"/>
        </w:rPr>
        <w:t>ields are summarized in Fig.</w:t>
      </w:r>
      <w:r w:rsidR="00613DA3" w:rsidRPr="002107C7">
        <w:rPr>
          <w:sz w:val="20"/>
          <w:lang w:val="en-US"/>
        </w:rPr>
        <w:t xml:space="preserve"> 1</w:t>
      </w:r>
      <w:r w:rsidR="00DA5C13" w:rsidRPr="002107C7">
        <w:rPr>
          <w:sz w:val="20"/>
          <w:lang w:val="en-US"/>
        </w:rPr>
        <w:t xml:space="preserve">. </w:t>
      </w:r>
      <w:r w:rsidR="00A60EC7" w:rsidRPr="002107C7">
        <w:rPr>
          <w:color w:val="auto"/>
          <w:sz w:val="20"/>
          <w:lang w:val="en-US"/>
        </w:rPr>
        <w:t xml:space="preserve">Owing to their potential industrial applications, acid phosphatases have </w:t>
      </w:r>
      <w:r w:rsidR="00551C3A" w:rsidRPr="002107C7">
        <w:rPr>
          <w:color w:val="auto"/>
          <w:sz w:val="20"/>
          <w:lang w:val="en-US"/>
        </w:rPr>
        <w:t>attracted considerable</w:t>
      </w:r>
      <w:r w:rsidR="00D44112" w:rsidRPr="002107C7">
        <w:rPr>
          <w:color w:val="auto"/>
          <w:sz w:val="20"/>
          <w:lang w:val="en-US"/>
        </w:rPr>
        <w:t xml:space="preserve"> and sustained attention</w:t>
      </w:r>
      <w:r w:rsidR="00A60EC7" w:rsidRPr="002107C7">
        <w:rPr>
          <w:color w:val="auto"/>
          <w:sz w:val="20"/>
          <w:lang w:val="en-US"/>
        </w:rPr>
        <w:t xml:space="preserve">. Most of the current research works are either focused on finding new resources of acid phosphatases or improving the performance of those already known for more efficient use in biotechnological </w:t>
      </w:r>
      <w:commentRangeStart w:id="13"/>
      <w:r w:rsidR="00A60EC7" w:rsidRPr="002107C7">
        <w:rPr>
          <w:color w:val="auto"/>
          <w:sz w:val="20"/>
          <w:lang w:val="en-US"/>
        </w:rPr>
        <w:t>applications.</w:t>
      </w:r>
      <w:r w:rsidR="00771833" w:rsidRPr="002107C7">
        <w:rPr>
          <w:color w:val="auto"/>
          <w:sz w:val="20"/>
          <w:lang w:val="en-US"/>
        </w:rPr>
        <w:t xml:space="preserve">The effect </w:t>
      </w:r>
      <w:commentRangeEnd w:id="13"/>
      <w:r w:rsidR="00B5049D">
        <w:rPr>
          <w:rStyle w:val="CommentReference"/>
        </w:rPr>
        <w:commentReference w:id="13"/>
      </w:r>
      <w:r w:rsidR="00771833" w:rsidRPr="002107C7">
        <w:rPr>
          <w:color w:val="auto"/>
          <w:sz w:val="20"/>
          <w:lang w:val="en-US"/>
        </w:rPr>
        <w:t>of heat treatment over</w:t>
      </w:r>
      <w:r w:rsidR="00EB165E" w:rsidRPr="002107C7">
        <w:rPr>
          <w:color w:val="auto"/>
          <w:sz w:val="20"/>
          <w:lang w:val="en-US"/>
        </w:rPr>
        <w:t xml:space="preserve"> a range</w:t>
      </w:r>
      <w:r w:rsidR="00063E73" w:rsidRPr="002107C7">
        <w:rPr>
          <w:color w:val="auto"/>
          <w:sz w:val="20"/>
          <w:lang w:val="en-US"/>
        </w:rPr>
        <w:t xml:space="preserve"> of temperatures</w:t>
      </w:r>
      <w:r w:rsidR="00771833" w:rsidRPr="002107C7">
        <w:rPr>
          <w:color w:val="auto"/>
          <w:sz w:val="20"/>
          <w:lang w:val="en-US"/>
        </w:rPr>
        <w:t xml:space="preserve"> on </w:t>
      </w:r>
      <w:r w:rsidR="00665D45" w:rsidRPr="002107C7">
        <w:rPr>
          <w:color w:val="auto"/>
          <w:sz w:val="20"/>
          <w:lang w:val="en-US"/>
        </w:rPr>
        <w:t xml:space="preserve">Acid phosphatase from </w:t>
      </w:r>
      <w:r w:rsidR="00771833" w:rsidRPr="002107C7">
        <w:rPr>
          <w:i/>
          <w:color w:val="auto"/>
          <w:sz w:val="20"/>
          <w:lang w:val="en-US"/>
        </w:rPr>
        <w:t>A. communis</w:t>
      </w:r>
      <w:r w:rsidR="00771833" w:rsidRPr="002107C7">
        <w:rPr>
          <w:color w:val="auto"/>
          <w:sz w:val="20"/>
          <w:lang w:val="en-US"/>
        </w:rPr>
        <w:t xml:space="preserve"> </w:t>
      </w:r>
      <w:r w:rsidR="00CC6E96" w:rsidRPr="002107C7">
        <w:rPr>
          <w:color w:val="auto"/>
          <w:sz w:val="20"/>
          <w:lang w:val="en-US"/>
        </w:rPr>
        <w:t xml:space="preserve">seeds </w:t>
      </w:r>
      <w:r w:rsidR="00771833" w:rsidRPr="002107C7">
        <w:rPr>
          <w:color w:val="auto"/>
          <w:sz w:val="20"/>
          <w:lang w:val="en-US"/>
        </w:rPr>
        <w:t>was</w:t>
      </w:r>
      <w:r w:rsidR="00665D45" w:rsidRPr="002107C7">
        <w:rPr>
          <w:color w:val="auto"/>
          <w:sz w:val="20"/>
          <w:lang w:val="en-US"/>
        </w:rPr>
        <w:t xml:space="preserve"> </w:t>
      </w:r>
      <w:r w:rsidR="00771833" w:rsidRPr="002107C7">
        <w:rPr>
          <w:color w:val="auto"/>
          <w:sz w:val="20"/>
          <w:lang w:val="en-US"/>
        </w:rPr>
        <w:t>investigated</w:t>
      </w:r>
      <w:r w:rsidR="00665D45" w:rsidRPr="002107C7">
        <w:rPr>
          <w:color w:val="auto"/>
          <w:sz w:val="20"/>
          <w:lang w:val="en-US"/>
        </w:rPr>
        <w:t xml:space="preserve"> </w:t>
      </w:r>
      <w:r w:rsidR="00AA2A12" w:rsidRPr="002107C7">
        <w:rPr>
          <w:noProof/>
          <w:color w:val="auto"/>
          <w:sz w:val="20"/>
          <w:lang w:val="en-US"/>
        </w:rPr>
        <w:t>(Gnanwa et al., 2014)</w:t>
      </w:r>
      <w:r w:rsidR="00665D45" w:rsidRPr="002107C7">
        <w:rPr>
          <w:color w:val="auto"/>
          <w:sz w:val="20"/>
          <w:lang w:val="en-US"/>
        </w:rPr>
        <w:t>.</w:t>
      </w:r>
      <w:r w:rsidR="00BB0207" w:rsidRPr="002107C7">
        <w:rPr>
          <w:color w:val="auto"/>
          <w:sz w:val="20"/>
          <w:lang w:val="en-US"/>
        </w:rPr>
        <w:t xml:space="preserve"> </w:t>
      </w:r>
      <w:r w:rsidR="00743530" w:rsidRPr="002107C7">
        <w:rPr>
          <w:color w:val="auto"/>
          <w:sz w:val="20"/>
          <w:lang w:val="en-US"/>
        </w:rPr>
        <w:t xml:space="preserve">Thermal inactivation of this enzyme, evaluated by loss in activity, was apparently followed by first-order kinetics. Activation energy was </w:t>
      </w:r>
      <w:r w:rsidR="00EB165E" w:rsidRPr="002107C7">
        <w:rPr>
          <w:color w:val="auto"/>
          <w:sz w:val="20"/>
          <w:lang w:val="en-US"/>
        </w:rPr>
        <w:t xml:space="preserve">estimated to 65.405 kJ </w:t>
      </w:r>
      <w:r w:rsidR="00743530" w:rsidRPr="002107C7">
        <w:rPr>
          <w:color w:val="auto"/>
          <w:sz w:val="20"/>
          <w:lang w:val="en-US"/>
        </w:rPr>
        <w:t>mol</w:t>
      </w:r>
      <w:r w:rsidR="00743530" w:rsidRPr="002107C7">
        <w:rPr>
          <w:color w:val="auto"/>
          <w:sz w:val="20"/>
          <w:vertAlign w:val="superscript"/>
          <w:lang w:val="en-US"/>
        </w:rPr>
        <w:t>-1</w:t>
      </w:r>
      <w:r w:rsidR="00743530" w:rsidRPr="002107C7">
        <w:rPr>
          <w:color w:val="auto"/>
          <w:sz w:val="20"/>
          <w:lang w:val="en-US"/>
        </w:rPr>
        <w:t xml:space="preserve">. </w:t>
      </w:r>
      <w:r w:rsidR="00BB0207" w:rsidRPr="002107C7">
        <w:rPr>
          <w:sz w:val="20"/>
          <w:lang w:val="en-US"/>
        </w:rPr>
        <w:t>According to (</w:t>
      </w:r>
      <w:r w:rsidR="00BB0207" w:rsidRPr="002107C7">
        <w:rPr>
          <w:color w:val="auto"/>
          <w:sz w:val="20"/>
          <w:lang w:val="en-US"/>
        </w:rPr>
        <w:t>Konan et al., 2008)</w:t>
      </w:r>
      <w:r w:rsidR="00BB0207" w:rsidRPr="002107C7">
        <w:rPr>
          <w:color w:val="FF0000"/>
          <w:sz w:val="20"/>
          <w:lang w:val="en-US"/>
        </w:rPr>
        <w:t xml:space="preserve"> </w:t>
      </w:r>
      <w:r w:rsidR="00BB0207" w:rsidRPr="002107C7">
        <w:rPr>
          <w:sz w:val="20"/>
          <w:lang w:val="en-US"/>
        </w:rPr>
        <w:t xml:space="preserve">the same enzyme exhibits its maximum activity at pH = 5.5 and T = 328 K. </w:t>
      </w:r>
      <w:r w:rsidR="005F416C" w:rsidRPr="002107C7">
        <w:rPr>
          <w:color w:val="auto"/>
          <w:sz w:val="20"/>
          <w:lang w:val="en-US"/>
        </w:rPr>
        <w:t xml:space="preserve">All the results suggest that this acid phosphatase was relatively resistant </w:t>
      </w:r>
      <w:r w:rsidR="00EB165E" w:rsidRPr="002107C7">
        <w:rPr>
          <w:color w:val="auto"/>
          <w:sz w:val="20"/>
          <w:lang w:val="en-US"/>
        </w:rPr>
        <w:t>to long heat treatments up to 333 K</w:t>
      </w:r>
      <w:r w:rsidR="005F416C" w:rsidRPr="002107C7">
        <w:rPr>
          <w:color w:val="auto"/>
          <w:sz w:val="20"/>
          <w:lang w:val="en-US"/>
        </w:rPr>
        <w:t xml:space="preserve">. </w:t>
      </w:r>
      <w:r w:rsidR="005F416C" w:rsidRPr="002107C7">
        <w:rPr>
          <w:color w:val="auto"/>
          <w:sz w:val="20"/>
          <w:shd w:val="clear" w:color="auto" w:fill="FFFFFF"/>
          <w:lang w:val="en-US"/>
        </w:rPr>
        <w:t xml:space="preserve">These previous results are accepted in </w:t>
      </w:r>
      <w:r w:rsidR="003837D7" w:rsidRPr="002107C7">
        <w:rPr>
          <w:color w:val="auto"/>
          <w:sz w:val="20"/>
          <w:shd w:val="clear" w:color="auto" w:fill="FFFFFF"/>
          <w:lang w:val="en-US"/>
        </w:rPr>
        <w:t>the present</w:t>
      </w:r>
      <w:r w:rsidR="005F416C" w:rsidRPr="002107C7">
        <w:rPr>
          <w:color w:val="auto"/>
          <w:sz w:val="20"/>
          <w:shd w:val="clear" w:color="auto" w:fill="FFFFFF"/>
          <w:lang w:val="en-US"/>
        </w:rPr>
        <w:t xml:space="preserve"> work. </w:t>
      </w:r>
      <w:r w:rsidR="00AA2A12" w:rsidRPr="002107C7">
        <w:rPr>
          <w:noProof/>
          <w:color w:val="auto"/>
          <w:sz w:val="20"/>
          <w:lang w:val="en-US"/>
        </w:rPr>
        <w:t xml:space="preserve">Gnanwa et al., </w:t>
      </w:r>
      <w:r w:rsidR="004A0863" w:rsidRPr="002107C7">
        <w:rPr>
          <w:noProof/>
          <w:color w:val="auto"/>
          <w:sz w:val="20"/>
          <w:lang w:val="en-US"/>
        </w:rPr>
        <w:t>2014</w:t>
      </w:r>
      <w:r w:rsidR="004A0863" w:rsidRPr="002107C7">
        <w:rPr>
          <w:color w:val="auto"/>
          <w:sz w:val="20"/>
          <w:lang w:val="en-US"/>
        </w:rPr>
        <w:t xml:space="preserve"> investigated</w:t>
      </w:r>
      <w:r w:rsidR="00B61CE9" w:rsidRPr="002107C7">
        <w:rPr>
          <w:color w:val="auto"/>
          <w:sz w:val="20"/>
          <w:lang w:val="en-US"/>
        </w:rPr>
        <w:t xml:space="preserve"> also the thermodynamic parameters which are among the important factors in the control of bioprocesses in biotechnology</w:t>
      </w:r>
      <w:r w:rsidR="00814D99" w:rsidRPr="002107C7">
        <w:rPr>
          <w:color w:val="auto"/>
          <w:sz w:val="20"/>
          <w:lang w:val="en-US"/>
        </w:rPr>
        <w:t xml:space="preserve"> </w:t>
      </w:r>
      <w:r w:rsidR="00AA2A12" w:rsidRPr="002107C7">
        <w:rPr>
          <w:color w:val="auto"/>
          <w:sz w:val="20"/>
          <w:lang w:val="en-US"/>
        </w:rPr>
        <w:t>(Kannan et al.</w:t>
      </w:r>
      <w:r w:rsidR="004A0863" w:rsidRPr="002107C7">
        <w:rPr>
          <w:color w:val="auto"/>
          <w:sz w:val="20"/>
          <w:lang w:val="en-US"/>
        </w:rPr>
        <w:t xml:space="preserve">, 2019; Najafpour 2015; Goswami </w:t>
      </w:r>
      <w:commentRangeStart w:id="14"/>
      <w:r w:rsidR="004A0863" w:rsidRPr="002107C7">
        <w:rPr>
          <w:color w:val="auto"/>
          <w:sz w:val="20"/>
          <w:lang w:val="en-US"/>
        </w:rPr>
        <w:t>&amp;</w:t>
      </w:r>
      <w:commentRangeEnd w:id="14"/>
      <w:r w:rsidR="007A506E">
        <w:rPr>
          <w:rStyle w:val="CommentReference"/>
        </w:rPr>
        <w:commentReference w:id="14"/>
      </w:r>
      <w:r w:rsidR="004A0863" w:rsidRPr="002107C7">
        <w:rPr>
          <w:color w:val="auto"/>
          <w:sz w:val="20"/>
          <w:lang w:val="en-US"/>
        </w:rPr>
        <w:t xml:space="preserve"> Stewart, 2016</w:t>
      </w:r>
      <w:r w:rsidR="004A0863" w:rsidRPr="002107C7">
        <w:rPr>
          <w:sz w:val="20"/>
          <w:lang w:val="en-US"/>
        </w:rPr>
        <w:t>).</w:t>
      </w:r>
      <w:r w:rsidR="004A0863" w:rsidRPr="002107C7">
        <w:rPr>
          <w:sz w:val="12"/>
          <w:lang w:val="en-US"/>
        </w:rPr>
        <w:t xml:space="preserve"> </w:t>
      </w:r>
      <w:r w:rsidR="00634851" w:rsidRPr="002107C7">
        <w:rPr>
          <w:sz w:val="20"/>
          <w:lang w:val="en-US"/>
        </w:rPr>
        <w:t xml:space="preserve">They </w:t>
      </w:r>
      <w:r w:rsidR="00CA2483" w:rsidRPr="002107C7">
        <w:rPr>
          <w:sz w:val="20"/>
          <w:lang w:val="en-US"/>
        </w:rPr>
        <w:t>used the classic approach based on application of the well-known Arrhenius equation to describe the temperature dependence of enzyme activity. The weaknesses of this classical model have been mentioned several times in literature</w:t>
      </w:r>
      <w:r w:rsidR="00F27A35" w:rsidRPr="002107C7">
        <w:rPr>
          <w:sz w:val="20"/>
          <w:lang w:val="en-US"/>
        </w:rPr>
        <w:t xml:space="preserve"> (</w:t>
      </w:r>
      <w:r w:rsidR="00F27A35" w:rsidRPr="002107C7">
        <w:rPr>
          <w:color w:val="auto"/>
          <w:sz w:val="20"/>
          <w:lang w:val="en-US"/>
        </w:rPr>
        <w:t>Eisenthal et al., 2006; Peterson et al., 2004; Daniel &amp; Danson</w:t>
      </w:r>
      <w:r w:rsidR="00434F36" w:rsidRPr="002107C7">
        <w:rPr>
          <w:color w:val="auto"/>
          <w:sz w:val="20"/>
          <w:lang w:val="en-US"/>
        </w:rPr>
        <w:t xml:space="preserve">, </w:t>
      </w:r>
      <w:r w:rsidR="00F27A35" w:rsidRPr="002107C7">
        <w:rPr>
          <w:color w:val="auto"/>
          <w:sz w:val="20"/>
          <w:lang w:val="en-US"/>
        </w:rPr>
        <w:t>2010</w:t>
      </w:r>
      <w:r w:rsidR="00434F36" w:rsidRPr="002107C7">
        <w:rPr>
          <w:color w:val="auto"/>
          <w:sz w:val="20"/>
          <w:lang w:val="en-US"/>
        </w:rPr>
        <w:t>; Daniel &amp; Danson, 2013; Lee et al., 2013</w:t>
      </w:r>
      <w:r w:rsidR="00434F36" w:rsidRPr="002107C7">
        <w:rPr>
          <w:sz w:val="20"/>
          <w:lang w:val="en-US"/>
        </w:rPr>
        <w:t>)</w:t>
      </w:r>
      <w:r w:rsidR="0079102B" w:rsidRPr="002107C7">
        <w:rPr>
          <w:sz w:val="20"/>
          <w:lang w:val="en-US"/>
        </w:rPr>
        <w:t xml:space="preserve">. </w:t>
      </w:r>
      <w:r w:rsidR="007C4F10" w:rsidRPr="002107C7">
        <w:rPr>
          <w:sz w:val="20"/>
          <w:lang w:val="en-US"/>
        </w:rPr>
        <w:t>Indeed, the Arrhenius law assumes that an increase in temperature leads to an increase in the reaction rate. But with regard to enzymes, this principle has its limits because beyond the temperature corresponding to maximum activity (optimum temperature) the process of denaturation of the enzyme is triggered, which leads to a decrease in the enzymatic activity of the catalyzed reaction rate. In short, the Arrhenius law only applies strictly to enzymes by influencing the activation phase of the enzymatic reaction (ascending part of the activity curve as a function of temperature</w:t>
      </w:r>
      <w:r w:rsidR="009B0B1E" w:rsidRPr="002107C7">
        <w:rPr>
          <w:sz w:val="20"/>
          <w:lang w:val="en-US"/>
        </w:rPr>
        <w:t>). The</w:t>
      </w:r>
      <w:r w:rsidR="00063E73" w:rsidRPr="002107C7">
        <w:rPr>
          <w:sz w:val="20"/>
          <w:lang w:val="en-US"/>
        </w:rPr>
        <w:t xml:space="preserve"> e</w:t>
      </w:r>
      <w:r w:rsidR="00CA2483" w:rsidRPr="002107C7">
        <w:rPr>
          <w:sz w:val="20"/>
          <w:lang w:val="en-US"/>
        </w:rPr>
        <w:t>quilibrium model (</w:t>
      </w:r>
      <w:r w:rsidR="00CA2483" w:rsidRPr="002107C7">
        <w:rPr>
          <w:i/>
          <w:sz w:val="20"/>
          <w:lang w:val="en-US"/>
        </w:rPr>
        <w:t>E</w:t>
      </w:r>
      <w:r w:rsidR="000D2CDF" w:rsidRPr="002107C7">
        <w:rPr>
          <w:i/>
          <w:sz w:val="20"/>
          <w:lang w:val="en-US"/>
        </w:rPr>
        <w:t>Q</w:t>
      </w:r>
      <w:r w:rsidR="00CA2483" w:rsidRPr="002107C7">
        <w:rPr>
          <w:i/>
          <w:sz w:val="20"/>
          <w:lang w:val="en-US"/>
        </w:rPr>
        <w:t>M</w:t>
      </w:r>
      <w:r w:rsidR="00CA2483" w:rsidRPr="002107C7">
        <w:rPr>
          <w:sz w:val="20"/>
          <w:lang w:val="en-US"/>
        </w:rPr>
        <w:t>)</w:t>
      </w:r>
      <w:r w:rsidR="000971B4" w:rsidRPr="002107C7">
        <w:rPr>
          <w:sz w:val="20"/>
          <w:lang w:val="en-US"/>
        </w:rPr>
        <w:t xml:space="preserve"> (</w:t>
      </w:r>
      <w:r w:rsidR="000971B4" w:rsidRPr="002107C7">
        <w:rPr>
          <w:color w:val="auto"/>
          <w:sz w:val="20"/>
          <w:lang w:val="en-US"/>
        </w:rPr>
        <w:t>Peterson et al., 2004; Daniel &amp; Danson, 2013; Lee et al., 2013; Lee et al., 2007; Peterson et al., 2007)</w:t>
      </w:r>
      <w:r w:rsidR="00755777" w:rsidRPr="002107C7">
        <w:rPr>
          <w:sz w:val="20"/>
          <w:lang w:val="en-US"/>
        </w:rPr>
        <w:t xml:space="preserve"> </w:t>
      </w:r>
      <w:r w:rsidR="00CA2483" w:rsidRPr="002107C7">
        <w:rPr>
          <w:sz w:val="20"/>
          <w:szCs w:val="20"/>
          <w:lang w:val="en-US"/>
        </w:rPr>
        <w:t xml:space="preserve">has been formulated </w:t>
      </w:r>
      <w:r w:rsidR="009F2A86" w:rsidRPr="002107C7">
        <w:rPr>
          <w:sz w:val="20"/>
          <w:szCs w:val="20"/>
          <w:lang w:val="en-GB"/>
        </w:rPr>
        <w:t>to address these weaknesses and provide a complete and quantitative description of the effect of temperature on enzymes</w:t>
      </w:r>
      <w:r w:rsidR="00CA2483" w:rsidRPr="002107C7">
        <w:rPr>
          <w:sz w:val="20"/>
          <w:szCs w:val="20"/>
          <w:lang w:val="en-US"/>
        </w:rPr>
        <w:t>. In our recent work</w:t>
      </w:r>
      <w:r w:rsidR="004204F8" w:rsidRPr="002107C7">
        <w:rPr>
          <w:sz w:val="20"/>
          <w:lang w:val="en-US"/>
        </w:rPr>
        <w:t>s</w:t>
      </w:r>
      <w:r w:rsidR="009C15A3" w:rsidRPr="002107C7">
        <w:rPr>
          <w:sz w:val="20"/>
          <w:lang w:val="en-US"/>
        </w:rPr>
        <w:t xml:space="preserve"> (</w:t>
      </w:r>
      <w:r w:rsidR="009C15A3" w:rsidRPr="002107C7">
        <w:rPr>
          <w:color w:val="auto"/>
          <w:sz w:val="20"/>
          <w:lang w:val="en-US"/>
        </w:rPr>
        <w:t>Kambiré et al., 2021; Kambiré et al., 2022</w:t>
      </w:r>
      <w:r w:rsidR="009C15A3" w:rsidRPr="002107C7">
        <w:rPr>
          <w:sz w:val="20"/>
          <w:lang w:val="en-US"/>
        </w:rPr>
        <w:t>)</w:t>
      </w:r>
      <w:r w:rsidR="00CA2483" w:rsidRPr="002107C7">
        <w:rPr>
          <w:sz w:val="20"/>
          <w:lang w:val="en-US"/>
        </w:rPr>
        <w:t xml:space="preserve">, this model has been used satisfactorily to analyze the thermal inactivation data of the </w:t>
      </w:r>
      <w:r w:rsidR="00CA2483" w:rsidRPr="002107C7">
        <w:rPr>
          <w:sz w:val="20"/>
        </w:rPr>
        <w:t>β</w:t>
      </w:r>
      <w:r w:rsidR="00CA2483" w:rsidRPr="002107C7">
        <w:rPr>
          <w:sz w:val="20"/>
          <w:lang w:val="en-US"/>
        </w:rPr>
        <w:t xml:space="preserve">-glucosidase </w:t>
      </w:r>
      <w:r w:rsidR="002A72D5" w:rsidRPr="002107C7">
        <w:rPr>
          <w:sz w:val="20"/>
          <w:lang w:val="en-US"/>
        </w:rPr>
        <w:t xml:space="preserve">and </w:t>
      </w:r>
      <w:r w:rsidR="002A72D5" w:rsidRPr="002107C7">
        <w:rPr>
          <w:sz w:val="20"/>
        </w:rPr>
        <w:t>β</w:t>
      </w:r>
      <w:r w:rsidR="002A72D5" w:rsidRPr="002107C7">
        <w:rPr>
          <w:sz w:val="20"/>
          <w:lang w:val="en-US"/>
        </w:rPr>
        <w:t xml:space="preserve">-galactosidase </w:t>
      </w:r>
      <w:r w:rsidR="00CA2483" w:rsidRPr="002107C7">
        <w:rPr>
          <w:sz w:val="20"/>
          <w:lang w:val="en-US"/>
        </w:rPr>
        <w:t xml:space="preserve">from </w:t>
      </w:r>
      <w:r w:rsidR="00CA2483" w:rsidRPr="002107C7">
        <w:rPr>
          <w:i/>
          <w:iCs/>
          <w:color w:val="auto"/>
          <w:sz w:val="20"/>
          <w:lang w:val="en-US"/>
        </w:rPr>
        <w:t>Rhynchophorus palmarum</w:t>
      </w:r>
      <w:r w:rsidR="00CA2483" w:rsidRPr="002107C7">
        <w:rPr>
          <w:sz w:val="20"/>
          <w:lang w:val="en-US"/>
        </w:rPr>
        <w:t xml:space="preserve"> larvae.</w:t>
      </w:r>
      <w:r w:rsidR="001B58F0" w:rsidRPr="002107C7">
        <w:rPr>
          <w:sz w:val="20"/>
          <w:lang w:val="en-US"/>
        </w:rPr>
        <w:t xml:space="preserve"> </w:t>
      </w:r>
      <w:r w:rsidR="00CA2483" w:rsidRPr="002107C7">
        <w:rPr>
          <w:sz w:val="20"/>
          <w:lang w:val="en-US"/>
        </w:rPr>
        <w:t xml:space="preserve">In the present work, the effect of temperature on </w:t>
      </w:r>
      <w:r w:rsidR="006106E2" w:rsidRPr="002107C7">
        <w:rPr>
          <w:i/>
          <w:sz w:val="20"/>
          <w:lang w:val="en-US"/>
        </w:rPr>
        <w:t>A.</w:t>
      </w:r>
      <w:r w:rsidR="002B3C3A" w:rsidRPr="002107C7">
        <w:rPr>
          <w:i/>
          <w:sz w:val="20"/>
          <w:lang w:val="en-US"/>
        </w:rPr>
        <w:t xml:space="preserve"> communis</w:t>
      </w:r>
      <w:r w:rsidR="002B3C3A" w:rsidRPr="002107C7">
        <w:rPr>
          <w:sz w:val="20"/>
          <w:lang w:val="en-US"/>
        </w:rPr>
        <w:t xml:space="preserve"> phosphatase (</w:t>
      </w:r>
      <w:r w:rsidR="00CA2483" w:rsidRPr="002107C7">
        <w:rPr>
          <w:i/>
          <w:sz w:val="20"/>
          <w:lang w:val="en-US"/>
        </w:rPr>
        <w:t>ACP</w:t>
      </w:r>
      <w:r w:rsidR="002B3C3A" w:rsidRPr="002107C7">
        <w:rPr>
          <w:sz w:val="20"/>
          <w:lang w:val="en-US"/>
        </w:rPr>
        <w:t>)</w:t>
      </w:r>
      <w:r w:rsidR="00CA2483" w:rsidRPr="002107C7">
        <w:rPr>
          <w:sz w:val="20"/>
          <w:lang w:val="en-US"/>
        </w:rPr>
        <w:t xml:space="preserve"> in presence of </w:t>
      </w:r>
      <w:r w:rsidR="000D2CDF" w:rsidRPr="002107C7">
        <w:rPr>
          <w:i/>
          <w:sz w:val="20"/>
          <w:lang w:val="en-US"/>
        </w:rPr>
        <w:t>p</w:t>
      </w:r>
      <w:r w:rsidR="00CC6E96" w:rsidRPr="002107C7">
        <w:rPr>
          <w:sz w:val="20"/>
          <w:lang w:val="en-US"/>
        </w:rPr>
        <w:t>-Nitro</w:t>
      </w:r>
      <w:r w:rsidR="0036465C">
        <w:rPr>
          <w:sz w:val="20"/>
          <w:lang w:val="en-US"/>
        </w:rPr>
        <w:t>P</w:t>
      </w:r>
      <w:r w:rsidR="00CC6E96" w:rsidRPr="002107C7">
        <w:rPr>
          <w:sz w:val="20"/>
          <w:lang w:val="en-US"/>
        </w:rPr>
        <w:t>henyl</w:t>
      </w:r>
      <w:r w:rsidR="0036465C">
        <w:rPr>
          <w:sz w:val="20"/>
          <w:lang w:val="en-US"/>
        </w:rPr>
        <w:t>P</w:t>
      </w:r>
      <w:r w:rsidR="000D2CDF" w:rsidRPr="002107C7">
        <w:rPr>
          <w:sz w:val="20"/>
          <w:lang w:val="en-US"/>
        </w:rPr>
        <w:t>hosphate (</w:t>
      </w:r>
      <w:r w:rsidR="000D2CDF" w:rsidRPr="002107C7">
        <w:rPr>
          <w:i/>
          <w:sz w:val="20"/>
          <w:lang w:val="en-US"/>
        </w:rPr>
        <w:t>pNPP</w:t>
      </w:r>
      <w:r w:rsidR="000D2CDF" w:rsidRPr="002107C7">
        <w:rPr>
          <w:sz w:val="20"/>
          <w:lang w:val="en-US"/>
        </w:rPr>
        <w:t>)</w:t>
      </w:r>
      <w:r w:rsidR="00D52DFD" w:rsidRPr="002107C7">
        <w:rPr>
          <w:sz w:val="20"/>
          <w:lang w:val="en-US"/>
        </w:rPr>
        <w:t>, a synthetic substrate</w:t>
      </w:r>
      <w:r w:rsidR="00063E73" w:rsidRPr="002107C7">
        <w:rPr>
          <w:sz w:val="20"/>
          <w:lang w:val="en-US"/>
        </w:rPr>
        <w:t xml:space="preserve"> is evalu</w:t>
      </w:r>
      <w:r w:rsidR="00CA2483" w:rsidRPr="002107C7">
        <w:rPr>
          <w:sz w:val="20"/>
          <w:lang w:val="en-US"/>
        </w:rPr>
        <w:t xml:space="preserve">ated. Then, experimental data are </w:t>
      </w:r>
      <w:r w:rsidR="00CC6E96" w:rsidRPr="002107C7">
        <w:rPr>
          <w:sz w:val="20"/>
          <w:lang w:val="en-US"/>
        </w:rPr>
        <w:t>analyzed</w:t>
      </w:r>
      <w:r w:rsidR="009226E6" w:rsidRPr="002107C7">
        <w:rPr>
          <w:sz w:val="20"/>
          <w:lang w:val="en-US"/>
        </w:rPr>
        <w:t xml:space="preserve"> using </w:t>
      </w:r>
      <w:r w:rsidR="009226E6" w:rsidRPr="002107C7">
        <w:rPr>
          <w:i/>
          <w:sz w:val="20"/>
          <w:lang w:val="en-US"/>
        </w:rPr>
        <w:t>EQM</w:t>
      </w:r>
      <w:r w:rsidR="00CA2483" w:rsidRPr="002107C7">
        <w:rPr>
          <w:sz w:val="20"/>
          <w:lang w:val="en-US"/>
        </w:rPr>
        <w:t xml:space="preserve">. </w:t>
      </w:r>
      <w:r w:rsidR="002A72D5" w:rsidRPr="002107C7">
        <w:rPr>
          <w:color w:val="auto"/>
          <w:sz w:val="20"/>
          <w:lang w:val="en-US"/>
        </w:rPr>
        <w:t>T</w:t>
      </w:r>
      <w:r w:rsidR="00524BC3" w:rsidRPr="002107C7">
        <w:rPr>
          <w:color w:val="auto"/>
          <w:sz w:val="20"/>
          <w:lang w:val="en-US"/>
        </w:rPr>
        <w:t>he thermal inactivation data used in this work are taken from previous work undertaken by Gnanwa et al.</w:t>
      </w:r>
      <w:r w:rsidR="00732605" w:rsidRPr="002107C7">
        <w:rPr>
          <w:color w:val="auto"/>
          <w:sz w:val="20"/>
          <w:lang w:val="en-US"/>
        </w:rPr>
        <w:t>, 2014.</w:t>
      </w:r>
      <w:r w:rsidR="00524BC3" w:rsidRPr="002107C7">
        <w:rPr>
          <w:color w:val="auto"/>
          <w:sz w:val="20"/>
          <w:lang w:val="en-US"/>
        </w:rPr>
        <w:t xml:space="preserve"> </w:t>
      </w:r>
      <w:r w:rsidR="00CA2483" w:rsidRPr="002107C7">
        <w:rPr>
          <w:sz w:val="20"/>
          <w:lang w:val="en-US"/>
        </w:rPr>
        <w:t>The main purpose was to provide a set of reliable thermodynamic parameters which could be used for the enzyme optimization.</w:t>
      </w:r>
    </w:p>
    <w:p w14:paraId="2DF197F7" w14:textId="77777777" w:rsidR="002D7BE7" w:rsidRPr="002B65D8" w:rsidRDefault="002D7BE7" w:rsidP="002B65D8">
      <w:pPr>
        <w:pStyle w:val="NoSpacing"/>
        <w:jc w:val="both"/>
        <w:rPr>
          <w:rFonts w:ascii="Arial" w:hAnsi="Arial" w:cs="Arial"/>
          <w:sz w:val="20"/>
          <w:lang w:val="en-US"/>
        </w:rPr>
      </w:pPr>
    </w:p>
    <w:p w14:paraId="285FA4CA" w14:textId="77777777" w:rsidR="0055046C" w:rsidRDefault="0055046C" w:rsidP="00512A26">
      <w:pPr>
        <w:pStyle w:val="NormalWeb"/>
        <w:spacing w:after="0" w:afterAutospacing="0"/>
        <w:jc w:val="center"/>
        <w:rPr>
          <w:color w:val="auto"/>
          <w:lang w:val="en-US"/>
        </w:rPr>
      </w:pPr>
      <w:r>
        <w:rPr>
          <w:noProof/>
          <w:lang w:val="en-US" w:eastAsia="en-US"/>
        </w:rPr>
        <w:lastRenderedPageBreak/>
        <w:drawing>
          <wp:inline distT="0" distB="0" distL="0" distR="0" wp14:anchorId="781DF534" wp14:editId="3054CD71">
            <wp:extent cx="4762832" cy="17887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2832" cy="1788795"/>
                    </a:xfrm>
                    <a:prstGeom prst="rect">
                      <a:avLst/>
                    </a:prstGeom>
                  </pic:spPr>
                </pic:pic>
              </a:graphicData>
            </a:graphic>
          </wp:inline>
        </w:drawing>
      </w:r>
    </w:p>
    <w:p w14:paraId="7841ACDA" w14:textId="77777777" w:rsidR="00E92F28" w:rsidRDefault="009C66E8" w:rsidP="009C66E8">
      <w:pPr>
        <w:pStyle w:val="NormalWeb"/>
        <w:spacing w:line="360" w:lineRule="auto"/>
        <w:jc w:val="center"/>
        <w:rPr>
          <w:rFonts w:ascii="Arial" w:hAnsi="Arial" w:cs="Arial"/>
          <w:color w:val="auto"/>
          <w:sz w:val="20"/>
          <w:lang w:val="en-US"/>
        </w:rPr>
      </w:pPr>
      <w:r w:rsidRPr="00B447AB">
        <w:rPr>
          <w:b/>
          <w:color w:val="auto"/>
          <w:sz w:val="20"/>
          <w:lang w:val="en-US"/>
        </w:rPr>
        <w:t>Fig.</w:t>
      </w:r>
      <w:r w:rsidR="003F1AB6" w:rsidRPr="00B447AB">
        <w:rPr>
          <w:b/>
          <w:color w:val="auto"/>
          <w:sz w:val="20"/>
          <w:lang w:val="en-US"/>
        </w:rPr>
        <w:t xml:space="preserve"> 1</w:t>
      </w:r>
      <w:r w:rsidR="0055046C" w:rsidRPr="00B447AB">
        <w:rPr>
          <w:b/>
          <w:color w:val="auto"/>
          <w:sz w:val="20"/>
          <w:lang w:val="en-US"/>
        </w:rPr>
        <w:t xml:space="preserve">. </w:t>
      </w:r>
      <w:r w:rsidR="0055046C" w:rsidRPr="00B447AB">
        <w:rPr>
          <w:bCs/>
          <w:color w:val="auto"/>
          <w:sz w:val="20"/>
          <w:lang w:val="en-US"/>
        </w:rPr>
        <w:t>Applications of acid phosphatases</w:t>
      </w:r>
      <w:r w:rsidR="00512A26" w:rsidRPr="009C66E8">
        <w:rPr>
          <w:rFonts w:ascii="Arial" w:hAnsi="Arial" w:cs="Arial"/>
          <w:b/>
          <w:color w:val="auto"/>
          <w:sz w:val="20"/>
          <w:lang w:val="en-US"/>
        </w:rPr>
        <w:t xml:space="preserve"> </w:t>
      </w:r>
      <w:r w:rsidR="00274AC9" w:rsidRPr="00274AC9">
        <w:rPr>
          <w:rFonts w:ascii="Arial" w:hAnsi="Arial" w:cs="Arial"/>
          <w:color w:val="auto"/>
          <w:sz w:val="20"/>
          <w:lang w:val="en-US"/>
        </w:rPr>
        <w:t>(</w:t>
      </w:r>
      <w:r w:rsidR="00274AC9" w:rsidRPr="00184D82">
        <w:rPr>
          <w:rFonts w:ascii="Arial" w:hAnsi="Arial" w:cs="Arial"/>
          <w:color w:val="auto"/>
          <w:sz w:val="20"/>
          <w:lang w:val="en-US"/>
        </w:rPr>
        <w:t xml:space="preserve">Sharma </w:t>
      </w:r>
      <w:commentRangeStart w:id="15"/>
      <w:r w:rsidR="00274AC9" w:rsidRPr="00184D82">
        <w:rPr>
          <w:rFonts w:ascii="Arial" w:hAnsi="Arial" w:cs="Arial"/>
          <w:color w:val="auto"/>
          <w:sz w:val="20"/>
          <w:lang w:val="en-US"/>
        </w:rPr>
        <w:t xml:space="preserve">et al., </w:t>
      </w:r>
      <w:commentRangeEnd w:id="15"/>
      <w:r w:rsidR="001E7E01">
        <w:rPr>
          <w:rStyle w:val="CommentReference"/>
          <w:rFonts w:eastAsia="Calibri"/>
          <w:lang w:eastAsia="en-US"/>
        </w:rPr>
        <w:commentReference w:id="15"/>
      </w:r>
      <w:r w:rsidR="00274AC9" w:rsidRPr="00184D82">
        <w:rPr>
          <w:rFonts w:ascii="Arial" w:hAnsi="Arial" w:cs="Arial"/>
          <w:color w:val="auto"/>
          <w:sz w:val="20"/>
          <w:lang w:val="en-US"/>
        </w:rPr>
        <w:t>2023</w:t>
      </w:r>
      <w:r w:rsidR="00274AC9" w:rsidRPr="00274AC9">
        <w:rPr>
          <w:rFonts w:ascii="Arial" w:hAnsi="Arial" w:cs="Arial"/>
          <w:color w:val="auto"/>
          <w:sz w:val="20"/>
          <w:lang w:val="en-US"/>
        </w:rPr>
        <w:t>)</w:t>
      </w:r>
      <w:r w:rsidR="0055046C" w:rsidRPr="00274AC9">
        <w:rPr>
          <w:rFonts w:ascii="Arial" w:hAnsi="Arial" w:cs="Arial"/>
          <w:color w:val="auto"/>
          <w:sz w:val="20"/>
          <w:lang w:val="en-US"/>
        </w:rPr>
        <w:t>.</w:t>
      </w:r>
    </w:p>
    <w:p w14:paraId="0A910E60" w14:textId="77777777" w:rsidR="00B447AB" w:rsidRPr="009C66E8" w:rsidRDefault="00B447AB" w:rsidP="009C66E8">
      <w:pPr>
        <w:pStyle w:val="NormalWeb"/>
        <w:spacing w:line="360" w:lineRule="auto"/>
        <w:jc w:val="center"/>
        <w:rPr>
          <w:rFonts w:ascii="Arial" w:hAnsi="Arial" w:cs="Arial"/>
          <w:b/>
          <w:color w:val="auto"/>
          <w:sz w:val="20"/>
          <w:lang w:val="en-US"/>
        </w:rPr>
      </w:pPr>
    </w:p>
    <w:p w14:paraId="79E130FE" w14:textId="77777777" w:rsidR="00994A7A" w:rsidRPr="00B447AB" w:rsidRDefault="007D684D" w:rsidP="00B447AB">
      <w:pPr>
        <w:autoSpaceDE w:val="0"/>
        <w:autoSpaceDN w:val="0"/>
        <w:adjustRightInd w:val="0"/>
        <w:spacing w:after="0" w:line="360" w:lineRule="auto"/>
        <w:jc w:val="center"/>
        <w:rPr>
          <w:b/>
          <w:color w:val="auto"/>
          <w:lang w:val="en-US"/>
        </w:rPr>
      </w:pPr>
      <w:r w:rsidRPr="00B447AB">
        <w:rPr>
          <w:b/>
          <w:color w:val="auto"/>
          <w:sz w:val="22"/>
          <w:lang w:val="en-US"/>
        </w:rPr>
        <w:t>2.</w:t>
      </w:r>
      <w:r w:rsidRPr="00B447AB">
        <w:rPr>
          <w:b/>
          <w:color w:val="auto"/>
          <w:lang w:val="en-US"/>
        </w:rPr>
        <w:t xml:space="preserve"> </w:t>
      </w:r>
      <w:r w:rsidR="008642D4" w:rsidRPr="00B447AB">
        <w:rPr>
          <w:b/>
          <w:color w:val="auto"/>
          <w:sz w:val="22"/>
          <w:lang w:val="en-US"/>
        </w:rPr>
        <w:t>MATERIALS AND METHODS</w:t>
      </w:r>
    </w:p>
    <w:p w14:paraId="4F218259" w14:textId="77777777" w:rsidR="00610A87" w:rsidRPr="00B447AB" w:rsidRDefault="00610A87" w:rsidP="00610A87">
      <w:pPr>
        <w:spacing w:after="0" w:line="360" w:lineRule="auto"/>
        <w:jc w:val="both"/>
        <w:rPr>
          <w:b/>
          <w:color w:val="auto"/>
          <w:sz w:val="20"/>
          <w:szCs w:val="20"/>
          <w:lang w:val="en-US"/>
        </w:rPr>
      </w:pPr>
      <w:r w:rsidRPr="00B447AB">
        <w:rPr>
          <w:i/>
          <w:color w:val="auto"/>
          <w:sz w:val="20"/>
          <w:szCs w:val="20"/>
          <w:lang w:val="en-US"/>
        </w:rPr>
        <w:t xml:space="preserve">    </w:t>
      </w:r>
      <w:r w:rsidRPr="00B447AB">
        <w:rPr>
          <w:b/>
          <w:color w:val="auto"/>
          <w:sz w:val="20"/>
          <w:szCs w:val="20"/>
          <w:lang w:val="en-US"/>
        </w:rPr>
        <w:t>2.1 Equilibrium model</w:t>
      </w:r>
    </w:p>
    <w:p w14:paraId="539276C2" w14:textId="77777777" w:rsidR="00B447AB" w:rsidRDefault="00B447AB" w:rsidP="00B447AB">
      <w:pPr>
        <w:autoSpaceDE w:val="0"/>
        <w:autoSpaceDN w:val="0"/>
        <w:adjustRightInd w:val="0"/>
        <w:spacing w:after="0" w:line="360" w:lineRule="auto"/>
        <w:jc w:val="both"/>
        <w:rPr>
          <w:lang w:val="en-US" w:eastAsia="fr-FR"/>
        </w:rPr>
      </w:pPr>
    </w:p>
    <w:p w14:paraId="34E2D5EE" w14:textId="77777777" w:rsidR="001D771F" w:rsidRPr="00B447AB" w:rsidRDefault="00196AE9" w:rsidP="00B447AB">
      <w:pPr>
        <w:autoSpaceDE w:val="0"/>
        <w:autoSpaceDN w:val="0"/>
        <w:adjustRightInd w:val="0"/>
        <w:spacing w:after="0" w:line="360" w:lineRule="auto"/>
        <w:jc w:val="both"/>
        <w:rPr>
          <w:b/>
          <w:color w:val="auto"/>
          <w:sz w:val="20"/>
          <w:szCs w:val="20"/>
          <w:lang w:val="en-US"/>
        </w:rPr>
      </w:pPr>
      <w:r w:rsidRPr="00B447AB">
        <w:rPr>
          <w:sz w:val="20"/>
          <w:szCs w:val="20"/>
          <w:lang w:val="en-US" w:eastAsia="fr-FR"/>
        </w:rPr>
        <w:t xml:space="preserve">The </w:t>
      </w:r>
      <w:r w:rsidRPr="00B447AB">
        <w:rPr>
          <w:sz w:val="20"/>
          <w:szCs w:val="20"/>
          <w:lang w:val="en-US"/>
        </w:rPr>
        <w:t xml:space="preserve">model proposes that </w:t>
      </w:r>
      <w:r w:rsidRPr="00B447AB">
        <w:rPr>
          <w:sz w:val="20"/>
          <w:szCs w:val="20"/>
          <w:lang w:val="en-US" w:eastAsia="fr-FR"/>
        </w:rPr>
        <w:t>the active form of the enzyme (</w:t>
      </w:r>
      <w:r w:rsidRPr="00B447AB">
        <w:rPr>
          <w:i/>
          <w:sz w:val="20"/>
          <w:szCs w:val="20"/>
          <w:lang w:val="en-US" w:eastAsia="fr-FR"/>
        </w:rPr>
        <w:t>E</w:t>
      </w:r>
      <w:r w:rsidRPr="00B447AB">
        <w:rPr>
          <w:sz w:val="20"/>
          <w:szCs w:val="20"/>
          <w:vertAlign w:val="subscript"/>
          <w:lang w:val="en-US" w:eastAsia="fr-FR"/>
        </w:rPr>
        <w:t>act</w:t>
      </w:r>
      <w:r w:rsidRPr="00B447AB">
        <w:rPr>
          <w:sz w:val="20"/>
          <w:szCs w:val="20"/>
          <w:lang w:val="en-US" w:eastAsia="fr-FR"/>
        </w:rPr>
        <w:t>) is in reversible equilibrium with an inactive (but not denatured) form (</w:t>
      </w:r>
      <w:r w:rsidRPr="00B447AB">
        <w:rPr>
          <w:i/>
          <w:sz w:val="20"/>
          <w:szCs w:val="20"/>
          <w:lang w:val="en-US" w:eastAsia="fr-FR"/>
        </w:rPr>
        <w:t>E</w:t>
      </w:r>
      <w:r w:rsidRPr="00B447AB">
        <w:rPr>
          <w:sz w:val="20"/>
          <w:szCs w:val="20"/>
          <w:vertAlign w:val="subscript"/>
          <w:lang w:val="en-US" w:eastAsia="fr-FR"/>
        </w:rPr>
        <w:t>inact</w:t>
      </w:r>
      <w:r w:rsidRPr="00B447AB">
        <w:rPr>
          <w:sz w:val="20"/>
          <w:szCs w:val="20"/>
          <w:lang w:val="en-US" w:eastAsia="fr-FR"/>
        </w:rPr>
        <w:t>), and it is the inactive form that undergoes irreversible thermal inactivation to the thermally denatured state (</w:t>
      </w:r>
      <w:r w:rsidRPr="00B447AB">
        <w:rPr>
          <w:i/>
          <w:sz w:val="20"/>
          <w:szCs w:val="20"/>
          <w:lang w:val="en-US" w:eastAsia="fr-FR"/>
        </w:rPr>
        <w:t>X</w:t>
      </w:r>
      <w:r w:rsidRPr="00B447AB">
        <w:rPr>
          <w:sz w:val="20"/>
          <w:szCs w:val="20"/>
          <w:lang w:val="en-US" w:eastAsia="fr-FR"/>
        </w:rPr>
        <w:t>)</w:t>
      </w:r>
      <w:r w:rsidR="006106E2" w:rsidRPr="00B447AB">
        <w:rPr>
          <w:sz w:val="20"/>
          <w:szCs w:val="20"/>
          <w:lang w:val="en-US" w:eastAsia="fr-FR"/>
        </w:rPr>
        <w:t xml:space="preserve"> ( </w:t>
      </w:r>
      <w:r w:rsidR="00732605" w:rsidRPr="00B447AB">
        <w:rPr>
          <w:color w:val="auto"/>
          <w:sz w:val="20"/>
          <w:szCs w:val="20"/>
          <w:lang w:val="en-US"/>
        </w:rPr>
        <w:t>Kambiré et al., 2021</w:t>
      </w:r>
      <w:r w:rsidR="00732605" w:rsidRPr="00B447AB">
        <w:rPr>
          <w:color w:val="FF0000"/>
          <w:sz w:val="20"/>
          <w:szCs w:val="20"/>
          <w:lang w:val="en-US"/>
        </w:rPr>
        <w:t>)</w:t>
      </w:r>
      <w:r w:rsidR="006106E2" w:rsidRPr="00B447AB">
        <w:rPr>
          <w:sz w:val="20"/>
          <w:szCs w:val="20"/>
          <w:lang w:val="en-US" w:eastAsia="fr-FR"/>
        </w:rPr>
        <w:t xml:space="preserve"> for more details)</w:t>
      </w:r>
      <w:r w:rsidRPr="00B447AB">
        <w:rPr>
          <w:sz w:val="20"/>
          <w:szCs w:val="20"/>
          <w:lang w:val="en-US" w:eastAsia="fr-FR"/>
        </w:rPr>
        <w:t xml:space="preserve">: </w:t>
      </w:r>
    </w:p>
    <w:p w14:paraId="7D35E30C" w14:textId="77777777" w:rsidR="00C33158" w:rsidRPr="00B447AB" w:rsidRDefault="00E12F59" w:rsidP="00196AE9">
      <w:pPr>
        <w:spacing w:after="0" w:line="360" w:lineRule="auto"/>
        <w:ind w:firstLine="708"/>
        <w:jc w:val="both"/>
        <w:rPr>
          <w:color w:val="auto"/>
          <w:sz w:val="20"/>
          <w:szCs w:val="20"/>
          <w:lang w:val="en-US" w:eastAsia="fr-FR"/>
        </w:rPr>
      </w:pPr>
      <w:r w:rsidRPr="00B447AB">
        <w:rPr>
          <w:i/>
          <w:noProof/>
          <w:color w:val="auto"/>
          <w:sz w:val="20"/>
          <w:szCs w:val="20"/>
          <w:lang w:val="en-US"/>
        </w:rPr>
        <mc:AlternateContent>
          <mc:Choice Requires="wps">
            <w:drawing>
              <wp:anchor distT="0" distB="0" distL="114300" distR="114300" simplePos="0" relativeHeight="251657728" behindDoc="0" locked="0" layoutInCell="1" allowOverlap="1" wp14:anchorId="405A4423" wp14:editId="61F4D59E">
                <wp:simplePos x="0" y="0"/>
                <wp:positionH relativeFrom="column">
                  <wp:posOffset>986688</wp:posOffset>
                </wp:positionH>
                <wp:positionV relativeFrom="paragraph">
                  <wp:posOffset>72289</wp:posOffset>
                </wp:positionV>
                <wp:extent cx="624205" cy="308610"/>
                <wp:effectExtent l="0" t="0" r="0" b="0"/>
                <wp:wrapNone/>
                <wp:docPr id="18"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081B" w14:textId="77777777" w:rsidR="00F37BCA" w:rsidRPr="00B447AB" w:rsidRDefault="00F37BCA" w:rsidP="00196AE9">
                            <w:pPr>
                              <w:rPr>
                                <w:b/>
                                <w:bCs/>
                              </w:rPr>
                            </w:pPr>
                            <w:r w:rsidRPr="00B447AB">
                              <w:rPr>
                                <w:b/>
                                <w:bCs/>
                                <w:i/>
                              </w:rPr>
                              <w:t>k</w:t>
                            </w:r>
                            <w:r w:rsidRPr="00B447AB">
                              <w:rPr>
                                <w:b/>
                                <w:bCs/>
                                <w:vertAlign w:val="subscript"/>
                              </w:rPr>
                              <w:t>inact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05A4423" id="_x0000_t202" coordsize="21600,21600" o:spt="202" path="m,l,21600r21600,l21600,xe">
                <v:stroke joinstyle="miter"/>
                <v:path gradientshapeok="t" o:connecttype="rect"/>
              </v:shapetype>
              <v:shape id="Zone de texte 14" o:spid="_x0000_s1026" type="#_x0000_t202" style="position:absolute;left:0;text-align:left;margin-left:77.7pt;margin-top:5.7pt;width:49.15pt;height:2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aZvwIAAL8FAAAOAAAAZHJzL2Uyb0RvYy54bWysVMlu2zAQvRfoPxC8K1pKy5IQOUgsqyiQ&#10;LkDaS2+0RFlEJVIlactp0X/vkPKW5FIE1UEgOcM3y3uc65t936EdU5pLkePwKsCIiUrWXGxy/O1r&#10;6SUYaUNFTTspWI4fmcY3i7dvrschY5FsZVczhQBE6GwcctwaM2S+r6uW9VRfyYEJMDZS9dTAVm38&#10;WtER0PvOj4Ig9kep6kHJimkNp8VkxAuH3zSsMp+bRjODuhxDbsb9lfuv7d9fXNNso+jQ8uqQBn1F&#10;Fj3lAoKeoApqKNoq/gKq55WSWjbmqpK9L5uGV8zVANWEwbNqHlo6MFcLNEcPpzbp/wdbfdp9UYjX&#10;wB0wJWgPHH0HplDNkGF7w1BIbJPGQWfg+zCAt9nfyT1ccAXr4V5WPzQSctlSsWG3SsmxZbSGJEN7&#10;07+4OuFoC7IeP8oagtGtkQ5o36jedhB6ggAdyHo8EQSJoAoO44hEwQyjCkzvgiQOHYE+zY6XB6XN&#10;eyZ7ZBc5VsC/A6e7e21sMjQ7uthYQpa865wGOvHkABynEwgNV63NJuEo/Z0G6SpZJcQjUbzySFAU&#10;3m25JF5chvNZ8a5YLovwj40bkqzldc2EDXOUV0j+jb6D0CdhnASmZcdrC2dT0mqzXnYK7SjIu3Sf&#10;azlYzm7+0zRcE6CWZyWFEQnuotQr42TukZLMvHQeJF4QpndpHJCUFOXTku45qGR6uBDgtSWhMcfp&#10;LJpNWjon/ay2wH0va6NZzw0MkI73OU5OTjSzClyJ2lFrKO+m9UUrbPrnVgDdR6KdXq1EJ7Ga/XoP&#10;KFbEa1k/gnKVBGWBPGHqwaKV6hdGI0yQHOufW6oYRt0HAepPQ0LsyHEbMptHsFGXlvWlhYoKoHJs&#10;MJqWSzONqe2g+KaFSNN7E/IWXkzDnZrPWR3eGUwJV9RhotkxdLl3Xue5u/gLAAD//wMAUEsDBBQA&#10;BgAIAAAAIQB9Ix1N3AAAAAkBAAAPAAAAZHJzL2Rvd25yZXYueG1sTI9BT8MwDIXvSPyHyEjcWLKx&#10;blCaTgjEFcRgSNy8xmsrGqdqsrX8e8wJTvbTe3r+XGwm36kTDbENbGE+M6CIq+Bari28vz1d3YCK&#10;CdlhF5gsfFOETXl+VmDuwsivdNqmWkkJxxwtNCn1udaxashjnIWeWLxDGDwmkUOt3YCjlPtOL4xZ&#10;aY8ty4UGe3poqPraHr2F3fPh82NpXupHn/VjmIxmf6utvbyY7u9AJZrSXxh+8QUdSmHahyO7qDrR&#10;WbaUqCxzmRJYZNdrUHsLK2NAl4X+/0H5AwAA//8DAFBLAQItABQABgAIAAAAIQC2gziS/gAAAOEB&#10;AAATAAAAAAAAAAAAAAAAAAAAAABbQ29udGVudF9UeXBlc10ueG1sUEsBAi0AFAAGAAgAAAAhADj9&#10;If/WAAAAlAEAAAsAAAAAAAAAAAAAAAAALwEAAF9yZWxzLy5yZWxzUEsBAi0AFAAGAAgAAAAhAGeT&#10;dpm/AgAAvwUAAA4AAAAAAAAAAAAAAAAALgIAAGRycy9lMm9Eb2MueG1sUEsBAi0AFAAGAAgAAAAh&#10;AH0jHU3cAAAACQEAAA8AAAAAAAAAAAAAAAAAGQUAAGRycy9kb3ducmV2LnhtbFBLBQYAAAAABAAE&#10;APMAAAAiBgAAAAA=&#10;" filled="f" stroked="f">
                <v:textbox>
                  <w:txbxContent>
                    <w:p w14:paraId="58E0081B" w14:textId="77777777" w:rsidR="00F37BCA" w:rsidRPr="00B447AB" w:rsidRDefault="00F37BCA" w:rsidP="00196AE9">
                      <w:pPr>
                        <w:rPr>
                          <w:b/>
                          <w:bCs/>
                        </w:rPr>
                      </w:pPr>
                      <w:proofErr w:type="gramStart"/>
                      <w:r w:rsidRPr="00B447AB">
                        <w:rPr>
                          <w:b/>
                          <w:bCs/>
                          <w:i/>
                        </w:rPr>
                        <w:t>k</w:t>
                      </w:r>
                      <w:r w:rsidRPr="00B447AB">
                        <w:rPr>
                          <w:b/>
                          <w:bCs/>
                          <w:vertAlign w:val="subscript"/>
                        </w:rPr>
                        <w:t>inact</w:t>
                      </w:r>
                      <w:proofErr w:type="gramEnd"/>
                    </w:p>
                  </w:txbxContent>
                </v:textbox>
              </v:shape>
            </w:pict>
          </mc:Fallback>
        </mc:AlternateContent>
      </w:r>
      <w:r w:rsidRPr="00B447AB">
        <w:rPr>
          <w:i/>
          <w:noProof/>
          <w:color w:val="auto"/>
          <w:sz w:val="20"/>
          <w:szCs w:val="20"/>
          <w:lang w:val="en-US"/>
        </w:rPr>
        <mc:AlternateContent>
          <mc:Choice Requires="wps">
            <w:drawing>
              <wp:anchor distT="0" distB="0" distL="114300" distR="114300" simplePos="0" relativeHeight="251656704" behindDoc="0" locked="0" layoutInCell="1" allowOverlap="1" wp14:anchorId="08B4059D" wp14:editId="7D480B22">
                <wp:simplePos x="0" y="0"/>
                <wp:positionH relativeFrom="column">
                  <wp:posOffset>265252</wp:posOffset>
                </wp:positionH>
                <wp:positionV relativeFrom="paragraph">
                  <wp:posOffset>42698</wp:posOffset>
                </wp:positionV>
                <wp:extent cx="483870" cy="308610"/>
                <wp:effectExtent l="0" t="0" r="0" b="0"/>
                <wp:wrapNone/>
                <wp:docPr id="1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D710" w14:textId="77777777" w:rsidR="00F37BCA" w:rsidRPr="00B447AB" w:rsidRDefault="00F37BCA" w:rsidP="00196AE9">
                            <w:pPr>
                              <w:rPr>
                                <w:b/>
                                <w:bCs/>
                              </w:rPr>
                            </w:pPr>
                            <w:r w:rsidRPr="00B447AB">
                              <w:rPr>
                                <w:b/>
                                <w:bCs/>
                                <w:i/>
                                <w:color w:val="auto"/>
                              </w:rPr>
                              <w:t>K</w:t>
                            </w:r>
                            <w:r w:rsidRPr="00B447AB">
                              <w:rPr>
                                <w:b/>
                                <w:bCs/>
                                <w:color w:val="auto"/>
                                <w:vertAlign w:val="subscript"/>
                              </w:rPr>
                              <w:t>eq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B4059D" id="Zone de texte 13" o:spid="_x0000_s1027" type="#_x0000_t202" style="position:absolute;left:0;text-align:left;margin-left:20.9pt;margin-top:3.35pt;width:38.1pt;height:2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dLwwIAAMY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B&#10;7eYYCdpBjX5ApVDFkGF7w1A4sUkaep2C7kMP2mZ/J/fwwQWs+3tZ/tRIyGVDxYbdKiWHhtEKnAzt&#10;T//i64ijLch6+CQrMEa3Rjqgfa06m0HICQJ0KNbjqUDgCCrhkcSTeA6SEkSTIJ6FroA+TY+fe6XN&#10;ByY7ZA8ZVlB/B05399pYZ2h6VLG2hCx42zoOtOLZAyiOL2AavlqZdcKV9HcSJKt4FROPRLOVR4I8&#10;926LJfFmRTif5pN8uczDP9ZuSNKGVxUT1syRXiH5t/IdiD4S40QwLVteWTjrklab9bJVaEeB3oVb&#10;LuUgOav5z91wSYBYXoQURiS4ixKvmMVzjxRk6iXzIPaCMLlLZgFJSF48D+meA0vGxgUDbw0JDRlO&#10;ptF05NLZ6RexBW69jo2mHTcwQFreZTg+KdHUMnAlKldaQ3k7ni9SYd0/pwLKfSy046ul6EhWs1/v&#10;x/44tsFaVo9AYCWBYMBFGH5waKR6wmiAQZJh/WtLFcOo/SigCZKQEDt53IVM5xFc1KVkfSmhogSo&#10;DBuMxuPSjNNq2yu+acDS2HZC3kLj1NyR2nbY6NWh3WBYuNgOg81Oo8u70zqP38VfAAAA//8DAFBL&#10;AwQUAAYACAAAACEAbAONSdwAAAAHAQAADwAAAGRycy9kb3ducmV2LnhtbEzPwU7DMAwG4DsS7xB5&#10;EjeWFNYxuroTAnEd2mCTuGWN11Y0TtVka3n7ZSc4Wr/1+3O+Gm0rztT7xjFCMlUgiEtnGq4Qvj7f&#10;7xcgfNBsdOuYEH7Jw6q4vcl1ZtzAGzpvQyViCftMI9QhdJmUvqzJaj91HXHMjq63OsSxr6Tp9RDL&#10;bSsflJpLqxuOF2rd0WtN5c/2ZBF26+P3fqY+qjebdoMblWT7LBHvJuPLEkSgMfwtw5Uf6VBE08Gd&#10;2HjRIsySKA8I8ycQ1zhZxNcOCGn6CLLI5X9/cQEAAP//AwBQSwECLQAUAAYACAAAACEAtoM4kv4A&#10;AADhAQAAEwAAAAAAAAAAAAAAAAAAAAAAW0NvbnRlbnRfVHlwZXNdLnhtbFBLAQItABQABgAIAAAA&#10;IQA4/SH/1gAAAJQBAAALAAAAAAAAAAAAAAAAAC8BAABfcmVscy8ucmVsc1BLAQItABQABgAIAAAA&#10;IQBOKqdLwwIAAMYFAAAOAAAAAAAAAAAAAAAAAC4CAABkcnMvZTJvRG9jLnhtbFBLAQItABQABgAI&#10;AAAAIQBsA41J3AAAAAcBAAAPAAAAAAAAAAAAAAAAAB0FAABkcnMvZG93bnJldi54bWxQSwUGAAAA&#10;AAQABADzAAAAJgYAAAAA&#10;" filled="f" stroked="f">
                <v:textbox>
                  <w:txbxContent>
                    <w:p w14:paraId="19CFD710" w14:textId="77777777" w:rsidR="00F37BCA" w:rsidRPr="00B447AB" w:rsidRDefault="00F37BCA" w:rsidP="00196AE9">
                      <w:pPr>
                        <w:rPr>
                          <w:b/>
                          <w:bCs/>
                        </w:rPr>
                      </w:pPr>
                      <w:proofErr w:type="spellStart"/>
                      <w:r w:rsidRPr="00B447AB">
                        <w:rPr>
                          <w:b/>
                          <w:bCs/>
                          <w:i/>
                          <w:color w:val="auto"/>
                        </w:rPr>
                        <w:t>K</w:t>
                      </w:r>
                      <w:r w:rsidRPr="00B447AB">
                        <w:rPr>
                          <w:b/>
                          <w:bCs/>
                          <w:color w:val="auto"/>
                          <w:vertAlign w:val="subscript"/>
                        </w:rPr>
                        <w:t>eq</w:t>
                      </w:r>
                      <w:proofErr w:type="spellEnd"/>
                    </w:p>
                  </w:txbxContent>
                </v:textbox>
              </v:shape>
            </w:pict>
          </mc:Fallback>
        </mc:AlternateContent>
      </w:r>
    </w:p>
    <w:p w14:paraId="17545087" w14:textId="77777777" w:rsidR="00196AE9" w:rsidRPr="00B447AB" w:rsidRDefault="00C50B5D" w:rsidP="00C33158">
      <w:pPr>
        <w:jc w:val="both"/>
        <w:rPr>
          <w:color w:val="auto"/>
          <w:sz w:val="20"/>
          <w:szCs w:val="20"/>
          <w:lang w:val="en-US" w:eastAsia="fr-FR"/>
        </w:rPr>
      </w:pPr>
      <w:r w:rsidRPr="00B447AB">
        <w:rPr>
          <w:b/>
          <w:bCs/>
          <w:i/>
          <w:noProof/>
          <w:color w:val="auto"/>
          <w:sz w:val="20"/>
          <w:szCs w:val="20"/>
          <w:lang w:val="en-US"/>
        </w:rPr>
        <mc:AlternateContent>
          <mc:Choice Requires="wps">
            <w:drawing>
              <wp:anchor distT="0" distB="0" distL="114300" distR="114300" simplePos="0" relativeHeight="251655680" behindDoc="0" locked="0" layoutInCell="1" allowOverlap="1" wp14:anchorId="4FE012E8" wp14:editId="62423C59">
                <wp:simplePos x="0" y="0"/>
                <wp:positionH relativeFrom="column">
                  <wp:posOffset>1085850</wp:posOffset>
                </wp:positionH>
                <wp:positionV relativeFrom="paragraph">
                  <wp:posOffset>90805</wp:posOffset>
                </wp:positionV>
                <wp:extent cx="375285" cy="635"/>
                <wp:effectExtent l="0" t="76200" r="24765" b="113665"/>
                <wp:wrapNone/>
                <wp:docPr id="16"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BE3933" id="Connecteur droit avec flèche 12" o:spid="_x0000_s1026" type="#_x0000_t32" style="position:absolute;margin-left:85.5pt;margin-top:7.15pt;width:29.5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jxRwIAAHEEAAAOAAAAZHJzL2Uyb0RvYy54bWysVMFu2zAMvQ/YPwi6p47TJE2NOsVgJ7t0&#10;W4F2H6BIcixMFgVJiRMM+5/9x36slOJk63YZhvkgUxb5+Eg++e7+0Gmyl84rMCXNr8aUSMNBKLMt&#10;6efn9WhBiQ/MCKbByJIepaf3y7dv7npbyAm0oIV0BEGML3pb0jYEW2SZ563smL8CKw0eNuA6FnDr&#10;tplwrEf0TmeT8Xie9eCEdcCl9/i1Ph3SZcJvGsnDp6bxMhBdUuQW0urSuolrtrxjxdYx2yo+0GD/&#10;wKJjymDSC1TNAiM7p/6A6hR34KEJVxy6DJpGcZlqwGry8W/VPLXMylQLNsfbS5v8/4PlH/ePjiiB&#10;s5tTYliHM6rAGGyc3DkiHKhA2F5y0ugf33EqJJ/EpvXWFxhbmUcXy+YH82QfgH/xxEDVMrOVifzz&#10;0SJgHiOyVyFx4y2m3vQfQKAP2wVIHTw0rouQ2BtySIM6XgYlD4Fw/Hh9M5ssZpRwPJpfzxI8K86R&#10;1vnwXkJHolFSHxxT2zYMZYHLUx62f/Ah8mLFOSCmNbBWWidZaEP6kt7OJrMU4EErEQ+jm3fbTaUd&#10;2bMorPQMLF65OdgZkcBaycRqsANTGm0SUneYc9DTmKqTghIt8SJF68RNm5gOC0e2g3US1tfb8e1q&#10;sVpMR9PJfDWajut69G5dTUfzdX4zq6/rqqrzb5F5Pi1aJYQ0kfxZ5Pn070Q0XLeTPC8yv3Qpe42e&#10;2olkz+9EOk0+Dvskmw2I46OL1UURoK6T83AH48X5dZ+8fv4pli8AAAD//wMAUEsDBBQABgAIAAAA&#10;IQC+ZVxN3QAAAAkBAAAPAAAAZHJzL2Rvd25yZXYueG1sTI9BT4NAEIXvJv6HzZh4swsUbYMsjTHp&#10;gaTGWP0BWxiByM5Sdkrpv3d60tu8mZc338s3s+vVhGPoPBmIFxEopMrXHTUGvj63D2tQgS3VtveE&#10;Bi4YYFPc3uQ2q/2ZPnDac6MkhEJmDbTMQ6Z1qFp0Niz8gCS3bz86yyLHRtejPUu463USRU/a2Y7k&#10;Q2sHfG2x+tmfnIGkPPJluyt5eufHt6NLdmk5VMbc380vz6AYZ/4zwxVf0KEQpoM/UR1UL3oVSxeW&#10;IV2CEkOyjGJQh+siBV3k+n+D4hcAAP//AwBQSwECLQAUAAYACAAAACEAtoM4kv4AAADhAQAAEwAA&#10;AAAAAAAAAAAAAAAAAAAAW0NvbnRlbnRfVHlwZXNdLnhtbFBLAQItABQABgAIAAAAIQA4/SH/1gAA&#10;AJQBAAALAAAAAAAAAAAAAAAAAC8BAABfcmVscy8ucmVsc1BLAQItABQABgAIAAAAIQD52JjxRwIA&#10;AHEEAAAOAAAAAAAAAAAAAAAAAC4CAABkcnMvZTJvRG9jLnhtbFBLAQItABQABgAIAAAAIQC+ZVxN&#10;3QAAAAkBAAAPAAAAAAAAAAAAAAAAAKEEAABkcnMvZG93bnJldi54bWxQSwUGAAAAAAQABADzAAAA&#10;qwUAAAAA&#10;">
                <v:stroke endarrow="open"/>
              </v:shape>
            </w:pict>
          </mc:Fallback>
        </mc:AlternateContent>
      </w:r>
      <w:r w:rsidRPr="00B447AB">
        <w:rPr>
          <w:b/>
          <w:bCs/>
          <w:i/>
          <w:noProof/>
          <w:color w:val="auto"/>
          <w:sz w:val="20"/>
          <w:szCs w:val="20"/>
          <w:lang w:val="en-US"/>
        </w:rPr>
        <mc:AlternateContent>
          <mc:Choice Requires="wps">
            <w:drawing>
              <wp:anchor distT="4294967295" distB="4294967295" distL="114300" distR="114300" simplePos="0" relativeHeight="251654656" behindDoc="0" locked="0" layoutInCell="1" allowOverlap="1" wp14:anchorId="22121C05" wp14:editId="2BC99EB2">
                <wp:simplePos x="0" y="0"/>
                <wp:positionH relativeFrom="column">
                  <wp:posOffset>261620</wp:posOffset>
                </wp:positionH>
                <wp:positionV relativeFrom="paragraph">
                  <wp:posOffset>116839</wp:posOffset>
                </wp:positionV>
                <wp:extent cx="375285" cy="0"/>
                <wp:effectExtent l="38100" t="76200" r="0" b="114300"/>
                <wp:wrapNone/>
                <wp:docPr id="15"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10B317" id="Connecteur droit avec flèche 11" o:spid="_x0000_s1026" type="#_x0000_t32" style="position:absolute;margin-left:20.6pt;margin-top:9.2pt;width:29.55pt;height:0;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6wSgIAAHkEAAAOAAAAZHJzL2Uyb0RvYy54bWysVM2O0zAQviPxDpbvbZpuu9uNmq5Q0sJh&#10;gUq7PIBrO42F47Fst2mFeB/egxdj7P7AwgUhcnDG8cw338x8zvzh0Gmyl84rMCXNhyNKpOEglNmW&#10;9NPzajCjxAdmBNNgZEmP0tOHxetX894WcgwtaCEdQRDji96WtA3BFlnmeSs75odgpcHDBlzHAm7d&#10;NhOO9Yje6Ww8Gt1mPThhHXDpPX6tT4d0kfCbRvLwsWm8DESXFLmFtLq0buKaLeas2DpmW8XPNNg/&#10;sOiYMpj0ClWzwMjOqT+gOsUdeGjCkEOXQdMoLlMNWE0++q2ap5ZZmWrB5nh7bZP/f7D8w37tiBI4&#10;uyklhnU4owqMwcbJnSPCgQqE7SUnjf7+DadC8jw2rbe+wNjKrF0smx/Mk30E/tkTA1XLzFYm8s9H&#10;i4ApInsREjfeYupN/x4E+rBdgNTBQ+M6TKbsuxgYwbFL5JBGdryOTB4C4fjx5m46niFzfjnKWBER&#10;Ypx1PryV0JFolNQHx9S2DefywJ3Q2f7RB6wIAy8BMdjASmmd5KEN6Ut6Px1PEx0PWol4GN28224q&#10;7cieRYGlJ7YHwV64OdgZkcBaycTybAemNNokpC4x56CnMVUnBSVa4oWK1glOm5gOy0a2Z+sksC/3&#10;o/vlbDmbDCbj2+VgMqrrwZtVNRncrvK7aX1TV1Wdf43M80nRKiGkieQvYs8nfyem87U7yfQq92uX&#10;spfoqQNI9vJOpJMC4tBP8tmAOK5drC6KAfWdnM93MV6gX/fJ6+cfY/EDAAD//wMAUEsDBBQABgAI&#10;AAAAIQCpc2gX2wAAAAgBAAAPAAAAZHJzL2Rvd25yZXYueG1sTI/BTsMwEETvSPyDtUjcqN0SUBXi&#10;VAjECS4UpKo3N17ilHgdbLcJf89WHOC4M6PZN9Vq8r04YkxdIA3zmQKB1ATbUavh/e3pagkiZUPW&#10;9IFQwzcmWNXnZ5UpbRjpFY/r3AouoVQaDS7noZQyNQ69SbMwILH3EaI3mc/YShvNyOW+lwulbqU3&#10;HfEHZwZ8cNh8rg9ew+ZFbW+mEN1++1W45+6x3ez9qPXlxXR/ByLjlP/CcMJndKiZaRcOZJPoNRTz&#10;BSdZXxYgTr5S1yB2v4KsK/l/QP0DAAD//wMAUEsBAi0AFAAGAAgAAAAhALaDOJL+AAAA4QEAABMA&#10;AAAAAAAAAAAAAAAAAAAAAFtDb250ZW50X1R5cGVzXS54bWxQSwECLQAUAAYACAAAACEAOP0h/9YA&#10;AACUAQAACwAAAAAAAAAAAAAAAAAvAQAAX3JlbHMvLnJlbHNQSwECLQAUAAYACAAAACEAOvTOsEoC&#10;AAB5BAAADgAAAAAAAAAAAAAAAAAuAgAAZHJzL2Uyb0RvYy54bWxQSwECLQAUAAYACAAAACEAqXNo&#10;F9sAAAAIAQAADwAAAAAAAAAAAAAAAACkBAAAZHJzL2Rvd25yZXYueG1sUEsFBgAAAAAEAAQA8wAA&#10;AKwFAAAAAA==&#10;">
                <v:stroke endarrow="open"/>
              </v:shape>
            </w:pict>
          </mc:Fallback>
        </mc:AlternateContent>
      </w:r>
      <w:r w:rsidRPr="00B447AB">
        <w:rPr>
          <w:b/>
          <w:bCs/>
          <w:i/>
          <w:noProof/>
          <w:color w:val="auto"/>
          <w:sz w:val="20"/>
          <w:szCs w:val="20"/>
          <w:lang w:val="en-US"/>
        </w:rPr>
        <mc:AlternateContent>
          <mc:Choice Requires="wps">
            <w:drawing>
              <wp:anchor distT="0" distB="0" distL="114300" distR="114300" simplePos="0" relativeHeight="251653632" behindDoc="0" locked="0" layoutInCell="1" allowOverlap="1" wp14:anchorId="70D9D2F3" wp14:editId="6F7EAEA2">
                <wp:simplePos x="0" y="0"/>
                <wp:positionH relativeFrom="column">
                  <wp:posOffset>289560</wp:posOffset>
                </wp:positionH>
                <wp:positionV relativeFrom="paragraph">
                  <wp:posOffset>62230</wp:posOffset>
                </wp:positionV>
                <wp:extent cx="375285" cy="635"/>
                <wp:effectExtent l="0" t="76200" r="24765" b="113665"/>
                <wp:wrapNone/>
                <wp:docPr id="14"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63DEE9" id="Connecteur droit avec flèche 10" o:spid="_x0000_s1026" type="#_x0000_t32" style="position:absolute;margin-left:22.8pt;margin-top:4.9pt;width:29.5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MyRwIAAHEEAAAOAAAAZHJzL2Uyb0RvYy54bWysVMGO0zAQvSPxD5bvbZo27XajTVcoabks&#10;sNIuH+DaTmPheCLbbVoh/of/4Md27KaFhQtC5OCM45k3b96Mc3d/bDU5SOsUmIKm4wkl0nAQyuwK&#10;+vl5M1pS4jwzgmkwsqAn6ej96u2bu77L5RQa0EJagiDG5X1X0Mb7Lk8SxxvZMjeGTho8rMG2zOPW&#10;7hJhWY/orU6mk8ki6cGKzgKXzuHX6nxIVxG/riX3n+raSU90QZGbj6uN6zasyeqO5TvLukbxgQb7&#10;BxYtUwaTXqEq5hnZW/UHVKu4BQe1H3NoE6hrxWWsAatJJ79V89SwTsZaUBzXXWVy/w+Wfzw8WqIE&#10;9i6jxLAWe1SCMSic3FsiLChP2EFyUusf37ErJI2i9Z3LMbY0jzaUzY/mqXsA/sURA2XDzE5G8s+n&#10;DgHTIHPyKiRsXIept/0HEOjD9h6igsfatgEStSHH2KjTtVHy6AnHj7Ob+XQ5p4Tj0WI2j/Asv0R2&#10;1vn3EloSjII6b5naNX4oC2wa87DDg/OBF8svASGtgY3SOo6FNqQv6O18Oo8BDrQS4TC4ObvbltqS&#10;AwuDFZ+BxSs3C3sjIlgjmVgPtmdKo018VIdZCz0NqVopKNESL1Kwzty0CemwcGQ7WOfB+no7uV0v&#10;18tslE0X61E2qarRu02ZjRab9GZezaqyrNJvgXma5Y0SQppA/jLkafZ3QzRct/N4Xsf8qlLyGj3K&#10;iWQv70g6dj40O9xKl29BnB5tqC7scK6j83AHw8X5dR+9fv4pVi8AAAD//wMAUEsDBBQABgAIAAAA&#10;IQAlfKpE3AAAAAYBAAAPAAAAZHJzL2Rvd25yZXYueG1sTI9BS8NAFITvgv9heYI3uzGk1abZFBF6&#10;CFSk1R+wTV6TYPZtmn1N03/v60mPwwwz32TryXVqxCG0ngw8zyJQSKWvWqoNfH9tnl5BBbZU2c4T&#10;GrhigHV+f5fZtPIX2uG451pJCYXUGmiY+1TrUDbobJj5Hkm8ox+cZZFDravBXqTcdTqOooV2tiVZ&#10;aGyP7w2WP/uzMxAXJ75utgWPnzz/OLl4mxR9aczjw/S2AsU48V8YbviCDrkwHfyZqqA6A8l8IUkD&#10;Szlws6PkBdRB9BJ0nun/+PkvAAAA//8DAFBLAQItABQABgAIAAAAIQC2gziS/gAAAOEBAAATAAAA&#10;AAAAAAAAAAAAAAAAAABbQ29udGVudF9UeXBlc10ueG1sUEsBAi0AFAAGAAgAAAAhADj9If/WAAAA&#10;lAEAAAsAAAAAAAAAAAAAAAAALwEAAF9yZWxzLy5yZWxzUEsBAi0AFAAGAAgAAAAhADql4zJHAgAA&#10;cQQAAA4AAAAAAAAAAAAAAAAALgIAAGRycy9lMm9Eb2MueG1sUEsBAi0AFAAGAAgAAAAhACV8qkTc&#10;AAAABgEAAA8AAAAAAAAAAAAAAAAAoQQAAGRycy9kb3ducmV2LnhtbFBLBQYAAAAABAAEAPMAAACq&#10;BQAAAAA=&#10;">
                <v:stroke endarrow="open"/>
              </v:shape>
            </w:pict>
          </mc:Fallback>
        </mc:AlternateContent>
      </w:r>
      <w:r w:rsidR="00196AE9" w:rsidRPr="00B447AB">
        <w:rPr>
          <w:b/>
          <w:bCs/>
          <w:i/>
          <w:color w:val="auto"/>
          <w:sz w:val="20"/>
          <w:szCs w:val="20"/>
          <w:lang w:val="en-US" w:eastAsia="fr-FR"/>
        </w:rPr>
        <w:t>E</w:t>
      </w:r>
      <w:r w:rsidR="00196AE9" w:rsidRPr="00B447AB">
        <w:rPr>
          <w:b/>
          <w:bCs/>
          <w:color w:val="auto"/>
          <w:sz w:val="20"/>
          <w:szCs w:val="20"/>
          <w:vertAlign w:val="subscript"/>
          <w:lang w:val="en-US" w:eastAsia="fr-FR"/>
        </w:rPr>
        <w:t>act</w:t>
      </w:r>
      <w:r w:rsidR="00C33158" w:rsidRPr="00B447AB">
        <w:rPr>
          <w:b/>
          <w:bCs/>
          <w:color w:val="auto"/>
          <w:sz w:val="20"/>
          <w:szCs w:val="20"/>
          <w:vertAlign w:val="subscript"/>
          <w:lang w:val="en-US" w:eastAsia="fr-FR"/>
        </w:rPr>
        <w:t xml:space="preserve">                  </w:t>
      </w:r>
      <w:r w:rsidR="00E12F59" w:rsidRPr="00B447AB">
        <w:rPr>
          <w:b/>
          <w:bCs/>
          <w:color w:val="auto"/>
          <w:sz w:val="20"/>
          <w:szCs w:val="20"/>
          <w:vertAlign w:val="subscript"/>
          <w:lang w:val="en-US" w:eastAsia="fr-FR"/>
        </w:rPr>
        <w:t xml:space="preserve">   </w:t>
      </w:r>
      <w:r w:rsidR="00196AE9" w:rsidRPr="00B447AB">
        <w:rPr>
          <w:b/>
          <w:bCs/>
          <w:i/>
          <w:color w:val="auto"/>
          <w:sz w:val="20"/>
          <w:szCs w:val="20"/>
          <w:lang w:val="en-US" w:eastAsia="fr-FR"/>
        </w:rPr>
        <w:t>E</w:t>
      </w:r>
      <w:r w:rsidR="00196AE9" w:rsidRPr="00B447AB">
        <w:rPr>
          <w:b/>
          <w:bCs/>
          <w:color w:val="auto"/>
          <w:sz w:val="20"/>
          <w:szCs w:val="20"/>
          <w:vertAlign w:val="subscript"/>
          <w:lang w:val="en-US" w:eastAsia="fr-FR"/>
        </w:rPr>
        <w:t>inact</w:t>
      </w:r>
      <w:r w:rsidR="00C0351D" w:rsidRPr="00B447AB">
        <w:rPr>
          <w:b/>
          <w:bCs/>
          <w:color w:val="auto"/>
          <w:sz w:val="20"/>
          <w:szCs w:val="20"/>
          <w:vertAlign w:val="subscript"/>
          <w:lang w:val="en-US" w:eastAsia="fr-FR"/>
        </w:rPr>
        <w:t xml:space="preserve">   </w:t>
      </w:r>
      <w:r w:rsidR="00C33158" w:rsidRPr="00B447AB">
        <w:rPr>
          <w:b/>
          <w:bCs/>
          <w:color w:val="auto"/>
          <w:sz w:val="20"/>
          <w:szCs w:val="20"/>
          <w:vertAlign w:val="subscript"/>
          <w:lang w:val="en-US" w:eastAsia="fr-FR"/>
        </w:rPr>
        <w:t xml:space="preserve">                </w:t>
      </w:r>
      <w:r w:rsidR="00E12F59" w:rsidRPr="00B447AB">
        <w:rPr>
          <w:b/>
          <w:bCs/>
          <w:color w:val="auto"/>
          <w:sz w:val="20"/>
          <w:szCs w:val="20"/>
          <w:vertAlign w:val="subscript"/>
          <w:lang w:val="en-US" w:eastAsia="fr-FR"/>
        </w:rPr>
        <w:t xml:space="preserve">  </w:t>
      </w:r>
      <w:r w:rsidR="00196AE9" w:rsidRPr="00B447AB">
        <w:rPr>
          <w:b/>
          <w:bCs/>
          <w:i/>
          <w:color w:val="auto"/>
          <w:sz w:val="20"/>
          <w:szCs w:val="20"/>
          <w:lang w:val="en-US" w:eastAsia="fr-FR"/>
        </w:rPr>
        <w:t>X</w:t>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t xml:space="preserve">       </w:t>
      </w:r>
      <w:r w:rsidR="00C33158" w:rsidRPr="00B447AB">
        <w:rPr>
          <w:color w:val="auto"/>
          <w:sz w:val="20"/>
          <w:szCs w:val="20"/>
          <w:lang w:val="en-US" w:eastAsia="fr-FR"/>
        </w:rPr>
        <w:t xml:space="preserve">                </w:t>
      </w:r>
      <w:r w:rsidR="005311CD" w:rsidRPr="00B447AB">
        <w:rPr>
          <w:color w:val="auto"/>
          <w:sz w:val="20"/>
          <w:szCs w:val="20"/>
          <w:lang w:val="en-US" w:eastAsia="fr-FR"/>
        </w:rPr>
        <w:t xml:space="preserve">    </w:t>
      </w:r>
      <w:r w:rsidR="004E586D" w:rsidRPr="00B447AB">
        <w:rPr>
          <w:color w:val="auto"/>
          <w:sz w:val="20"/>
          <w:szCs w:val="20"/>
          <w:lang w:val="en-US" w:eastAsia="fr-FR"/>
        </w:rPr>
        <w:t xml:space="preserve"> </w:t>
      </w:r>
      <w:r w:rsidR="004E586D" w:rsidRPr="00B447AB">
        <w:rPr>
          <w:b/>
          <w:bCs/>
          <w:color w:val="auto"/>
          <w:sz w:val="20"/>
          <w:szCs w:val="20"/>
          <w:lang w:val="en-US" w:eastAsia="fr-FR"/>
        </w:rPr>
        <w:t>(1</w:t>
      </w:r>
      <w:r w:rsidR="00196AE9" w:rsidRPr="00B447AB">
        <w:rPr>
          <w:b/>
          <w:bCs/>
          <w:color w:val="auto"/>
          <w:sz w:val="20"/>
          <w:szCs w:val="20"/>
          <w:lang w:val="en-US" w:eastAsia="fr-FR"/>
        </w:rPr>
        <w:t>)</w:t>
      </w:r>
    </w:p>
    <w:p w14:paraId="18A2069D" w14:textId="77777777" w:rsidR="00196AE9" w:rsidRPr="00B447AB" w:rsidRDefault="00842CF6" w:rsidP="002B65D8">
      <w:pPr>
        <w:pStyle w:val="NoSpacing"/>
        <w:jc w:val="both"/>
        <w:rPr>
          <w:sz w:val="20"/>
          <w:szCs w:val="20"/>
          <w:lang w:val="en-US" w:eastAsia="fr-FR"/>
        </w:rPr>
      </w:pPr>
      <w:commentRangeStart w:id="16"/>
      <w:r w:rsidRPr="00B447AB">
        <w:rPr>
          <w:sz w:val="20"/>
          <w:szCs w:val="20"/>
          <w:lang w:val="en-US" w:eastAsia="fr-FR"/>
        </w:rPr>
        <w:t>w</w:t>
      </w:r>
      <w:commentRangeEnd w:id="16"/>
      <w:r w:rsidR="007461F4">
        <w:rPr>
          <w:rStyle w:val="CommentReference"/>
        </w:rPr>
        <w:commentReference w:id="16"/>
      </w:r>
      <w:r w:rsidR="00196AE9" w:rsidRPr="00B447AB">
        <w:rPr>
          <w:sz w:val="20"/>
          <w:szCs w:val="20"/>
          <w:lang w:val="en-US" w:eastAsia="fr-FR"/>
        </w:rPr>
        <w:t xml:space="preserve">here </w:t>
      </w:r>
      <w:r w:rsidR="00196AE9" w:rsidRPr="00B447AB">
        <w:rPr>
          <w:i/>
          <w:sz w:val="20"/>
          <w:szCs w:val="20"/>
          <w:lang w:val="en-US" w:eastAsia="fr-FR"/>
        </w:rPr>
        <w:t>K</w:t>
      </w:r>
      <w:r w:rsidR="00196AE9" w:rsidRPr="00B447AB">
        <w:rPr>
          <w:sz w:val="20"/>
          <w:szCs w:val="20"/>
          <w:vertAlign w:val="subscript"/>
          <w:lang w:val="en-US" w:eastAsia="fr-FR"/>
        </w:rPr>
        <w:t>eq</w:t>
      </w:r>
      <w:r w:rsidR="00196AE9" w:rsidRPr="00B447AB">
        <w:rPr>
          <w:sz w:val="20"/>
          <w:szCs w:val="20"/>
          <w:lang w:val="en-US" w:eastAsia="fr-FR"/>
        </w:rPr>
        <w:t xml:space="preserve"> is the equilibrium constant describing the ratio of </w:t>
      </w:r>
      <w:r w:rsidR="00196AE9" w:rsidRPr="00B447AB">
        <w:rPr>
          <w:i/>
          <w:sz w:val="20"/>
          <w:szCs w:val="20"/>
          <w:lang w:val="en-US" w:eastAsia="fr-FR"/>
        </w:rPr>
        <w:t>E</w:t>
      </w:r>
      <w:r w:rsidR="00196AE9" w:rsidRPr="00B447AB">
        <w:rPr>
          <w:sz w:val="20"/>
          <w:szCs w:val="20"/>
          <w:vertAlign w:val="subscript"/>
          <w:lang w:val="en-US" w:eastAsia="fr-FR"/>
        </w:rPr>
        <w:t>inact</w:t>
      </w:r>
      <w:r w:rsidR="00196AE9" w:rsidRPr="00B447AB">
        <w:rPr>
          <w:sz w:val="20"/>
          <w:szCs w:val="20"/>
          <w:lang w:val="en-US" w:eastAsia="fr-FR"/>
        </w:rPr>
        <w:t>/</w:t>
      </w:r>
      <w:r w:rsidR="00196AE9" w:rsidRPr="00B447AB">
        <w:rPr>
          <w:i/>
          <w:sz w:val="20"/>
          <w:szCs w:val="20"/>
          <w:lang w:val="en-US" w:eastAsia="fr-FR"/>
        </w:rPr>
        <w:t>E</w:t>
      </w:r>
      <w:r w:rsidR="00196AE9" w:rsidRPr="00B447AB">
        <w:rPr>
          <w:sz w:val="20"/>
          <w:szCs w:val="20"/>
          <w:vertAlign w:val="subscript"/>
          <w:lang w:val="en-US" w:eastAsia="fr-FR"/>
        </w:rPr>
        <w:t>act</w:t>
      </w:r>
      <w:r w:rsidR="00196AE9" w:rsidRPr="00B447AB">
        <w:rPr>
          <w:sz w:val="20"/>
          <w:szCs w:val="20"/>
          <w:lang w:val="en-US" w:eastAsia="fr-FR"/>
        </w:rPr>
        <w:t xml:space="preserve">, </w:t>
      </w:r>
      <w:r w:rsidR="00196AE9" w:rsidRPr="00B447AB">
        <w:rPr>
          <w:i/>
          <w:sz w:val="20"/>
          <w:szCs w:val="20"/>
          <w:lang w:val="en-US" w:eastAsia="fr-FR"/>
        </w:rPr>
        <w:t>k</w:t>
      </w:r>
      <w:r w:rsidR="00196AE9" w:rsidRPr="00B447AB">
        <w:rPr>
          <w:sz w:val="20"/>
          <w:szCs w:val="20"/>
          <w:vertAlign w:val="subscript"/>
          <w:lang w:val="en-US" w:eastAsia="fr-FR"/>
        </w:rPr>
        <w:t>inact</w:t>
      </w:r>
      <w:r w:rsidR="00196AE9" w:rsidRPr="00B447AB">
        <w:rPr>
          <w:sz w:val="20"/>
          <w:szCs w:val="20"/>
          <w:lang w:val="en-US" w:eastAsia="fr-FR"/>
        </w:rPr>
        <w:t xml:space="preserve"> is the rate constant for the </w:t>
      </w:r>
      <w:r w:rsidR="00196AE9" w:rsidRPr="00B447AB">
        <w:rPr>
          <w:i/>
          <w:sz w:val="20"/>
          <w:szCs w:val="20"/>
          <w:lang w:val="en-US" w:eastAsia="fr-FR"/>
        </w:rPr>
        <w:t>E</w:t>
      </w:r>
      <w:r w:rsidR="00196AE9" w:rsidRPr="00B447AB">
        <w:rPr>
          <w:sz w:val="20"/>
          <w:szCs w:val="20"/>
          <w:vertAlign w:val="subscript"/>
          <w:lang w:val="en-US" w:eastAsia="fr-FR"/>
        </w:rPr>
        <w:t>inact</w:t>
      </w:r>
      <w:r w:rsidR="00196AE9" w:rsidRPr="00B447AB">
        <w:rPr>
          <w:sz w:val="20"/>
          <w:szCs w:val="20"/>
          <w:lang w:val="en-US" w:eastAsia="fr-FR"/>
        </w:rPr>
        <w:t xml:space="preserve"> to </w:t>
      </w:r>
      <w:r w:rsidR="00196AE9" w:rsidRPr="00B447AB">
        <w:rPr>
          <w:i/>
          <w:sz w:val="20"/>
          <w:szCs w:val="20"/>
          <w:lang w:val="en-US" w:eastAsia="fr-FR"/>
        </w:rPr>
        <w:t>X</w:t>
      </w:r>
      <w:r w:rsidR="00196AE9" w:rsidRPr="00B447AB">
        <w:rPr>
          <w:sz w:val="20"/>
          <w:szCs w:val="20"/>
          <w:lang w:val="en-US" w:eastAsia="fr-FR"/>
        </w:rPr>
        <w:t xml:space="preserve"> reaction.</w:t>
      </w:r>
    </w:p>
    <w:p w14:paraId="1AE47806" w14:textId="77777777" w:rsidR="00196AE9" w:rsidRPr="00B447AB" w:rsidRDefault="00196AE9" w:rsidP="002B65D8">
      <w:pPr>
        <w:pStyle w:val="NoSpacing"/>
        <w:jc w:val="both"/>
        <w:rPr>
          <w:sz w:val="20"/>
          <w:szCs w:val="20"/>
          <w:lang w:val="en-US" w:eastAsia="fr-FR"/>
        </w:rPr>
      </w:pPr>
      <w:r w:rsidRPr="00B447AB">
        <w:rPr>
          <w:sz w:val="20"/>
          <w:szCs w:val="20"/>
          <w:lang w:val="en-US" w:eastAsia="fr-FR"/>
        </w:rPr>
        <w:t xml:space="preserve">Thus, the variation of enzyme activity with temperature, expressed as </w:t>
      </w:r>
      <w:r w:rsidRPr="00B447AB">
        <w:rPr>
          <w:i/>
          <w:sz w:val="20"/>
          <w:szCs w:val="20"/>
          <w:lang w:val="en-US" w:eastAsia="fr-FR"/>
        </w:rPr>
        <w:t>V</w:t>
      </w:r>
      <w:r w:rsidRPr="00B447AB">
        <w:rPr>
          <w:sz w:val="20"/>
          <w:szCs w:val="20"/>
          <w:vertAlign w:val="subscript"/>
          <w:lang w:val="en-US" w:eastAsia="fr-FR"/>
        </w:rPr>
        <w:t>max</w:t>
      </w:r>
      <w:r w:rsidRPr="00B447AB">
        <w:rPr>
          <w:sz w:val="20"/>
          <w:szCs w:val="20"/>
          <w:lang w:val="en-US" w:eastAsia="fr-FR"/>
        </w:rPr>
        <w:t xml:space="preserve"> (maximum velocity </w:t>
      </w:r>
      <w:r w:rsidR="004E586D" w:rsidRPr="00B447AB">
        <w:rPr>
          <w:sz w:val="20"/>
          <w:szCs w:val="20"/>
          <w:lang w:val="en-US" w:eastAsia="fr-FR"/>
        </w:rPr>
        <w:t>of enzyme), is given by (Eq. (2</w:t>
      </w:r>
      <w:r w:rsidRPr="00B447AB">
        <w:rPr>
          <w:sz w:val="20"/>
          <w:szCs w:val="20"/>
          <w:lang w:val="en-US" w:eastAsia="fr-FR"/>
        </w:rPr>
        <w:t>)):</w:t>
      </w:r>
    </w:p>
    <w:p w14:paraId="49DD407E" w14:textId="77777777" w:rsidR="00096C95" w:rsidRPr="000D5722" w:rsidRDefault="00CE79EE" w:rsidP="00196AE9">
      <w:pPr>
        <w:autoSpaceDE w:val="0"/>
        <w:autoSpaceDN w:val="0"/>
        <w:adjustRightInd w:val="0"/>
        <w:spacing w:after="0" w:line="360" w:lineRule="auto"/>
        <w:jc w:val="both"/>
        <w:rPr>
          <w:color w:val="auto"/>
          <w:sz w:val="20"/>
          <w:szCs w:val="20"/>
          <w:lang w:val="en-US" w:eastAsia="fr-FR"/>
        </w:rPr>
      </w:pPr>
      <m:oMathPara>
        <m:oMath>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V</m:t>
              </m:r>
            </m:e>
            <m:sub>
              <m:r>
                <m:rPr>
                  <m:sty m:val="bi"/>
                </m:rPr>
                <w:rPr>
                  <w:rFonts w:ascii="Cambria Math" w:hAnsi="Cambria Math"/>
                  <w:color w:val="auto"/>
                  <w:sz w:val="20"/>
                  <w:szCs w:val="20"/>
                  <w:lang w:val="en-US" w:eastAsia="fr-FR"/>
                </w:rPr>
                <m:t>max</m:t>
              </m:r>
            </m:sub>
          </m:sSub>
          <m:r>
            <m:rPr>
              <m:sty m:val="bi"/>
            </m:rPr>
            <w:rPr>
              <w:rFonts w:ascii="Cambria Math" w:hAnsi="Cambria Math"/>
              <w:color w:val="auto"/>
              <w:sz w:val="20"/>
              <w:szCs w:val="20"/>
              <w:lang w:val="en-US" w:eastAsia="fr-FR"/>
            </w:rPr>
            <m:t>=</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cat</m:t>
                  </m:r>
                </m:sub>
              </m:sSub>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E</m:t>
                  </m:r>
                </m:e>
                <m:sub>
                  <m:r>
                    <m:rPr>
                      <m:sty m:val="bi"/>
                    </m:rPr>
                    <w:rPr>
                      <w:rFonts w:ascii="Cambria Math" w:hAnsi="Cambria Math"/>
                      <w:color w:val="auto"/>
                      <w:sz w:val="20"/>
                      <w:szCs w:val="20"/>
                      <w:lang w:val="en-US" w:eastAsia="fr-FR"/>
                    </w:rPr>
                    <m:t>0</m:t>
                  </m:r>
                </m:sub>
              </m:sSub>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inact</m:t>
                          </m:r>
                        </m:sub>
                      </m:sSub>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r>
                        <m:rPr>
                          <m:sty m:val="bi"/>
                        </m:rPr>
                        <w:rPr>
                          <w:rFonts w:ascii="Cambria Math" w:hAnsi="Cambria Math"/>
                          <w:color w:val="auto"/>
                          <w:sz w:val="20"/>
                          <w:szCs w:val="20"/>
                          <w:lang w:val="en-US" w:eastAsia="fr-FR"/>
                        </w:rPr>
                        <m:t>t</m:t>
                      </m:r>
                    </m:num>
                    <m:den>
                      <m:r>
                        <m:rPr>
                          <m:sty m:val="bi"/>
                        </m:rPr>
                        <w:rPr>
                          <w:rFonts w:ascii="Cambria Math" w:hAnsi="Cambria Math"/>
                          <w:color w:val="auto"/>
                          <w:sz w:val="20"/>
                          <w:szCs w:val="20"/>
                          <w:lang w:val="en-US" w:eastAsia="fr-FR"/>
                        </w:rPr>
                        <m:t>1+</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den>
                  </m:f>
                </m:sup>
              </m:sSup>
            </m:num>
            <m:den>
              <m:r>
                <m:rPr>
                  <m:sty m:val="bi"/>
                </m:rPr>
                <w:rPr>
                  <w:rFonts w:ascii="Cambria Math" w:hAnsi="Cambria Math"/>
                  <w:color w:val="auto"/>
                  <w:sz w:val="20"/>
                  <w:szCs w:val="20"/>
                  <w:lang w:val="en-US" w:eastAsia="fr-FR"/>
                </w:rPr>
                <m:t>1+</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den>
          </m:f>
          <m:r>
            <w:rPr>
              <w:rFonts w:ascii="Cambria Math" w:hAnsi="Cambria Math"/>
              <w:color w:val="auto"/>
              <w:sz w:val="20"/>
              <w:szCs w:val="20"/>
              <w:lang w:val="en-US" w:eastAsia="fr-FR"/>
            </w:rPr>
            <m:t xml:space="preserve">                                                                                                          </m:t>
          </m:r>
          <m:r>
            <m:rPr>
              <m:sty m:val="bi"/>
            </m:rPr>
            <w:rPr>
              <w:rFonts w:ascii="Cambria Math" w:hAnsi="Cambria Math"/>
              <w:color w:val="auto"/>
              <w:sz w:val="20"/>
              <w:szCs w:val="20"/>
              <w:lang w:val="en-US" w:eastAsia="fr-FR"/>
            </w:rPr>
            <m:t>(2)</m:t>
          </m:r>
        </m:oMath>
      </m:oMathPara>
    </w:p>
    <w:p w14:paraId="47FFF219" w14:textId="77777777" w:rsidR="00732605" w:rsidRPr="00573A5B" w:rsidRDefault="00842CF6" w:rsidP="00573A5B">
      <w:pPr>
        <w:pStyle w:val="NoSpacing"/>
        <w:spacing w:line="360" w:lineRule="auto"/>
        <w:jc w:val="both"/>
        <w:rPr>
          <w:sz w:val="20"/>
          <w:szCs w:val="20"/>
          <w:lang w:val="en-US" w:eastAsia="fr-FR"/>
        </w:rPr>
      </w:pPr>
      <w:commentRangeStart w:id="17"/>
      <w:r w:rsidRPr="00573A5B">
        <w:rPr>
          <w:sz w:val="20"/>
          <w:szCs w:val="20"/>
          <w:lang w:val="en-US" w:eastAsia="fr-FR"/>
        </w:rPr>
        <w:t>w</w:t>
      </w:r>
      <w:commentRangeEnd w:id="17"/>
      <w:r w:rsidR="002833B0">
        <w:rPr>
          <w:rStyle w:val="CommentReference"/>
        </w:rPr>
        <w:commentReference w:id="17"/>
      </w:r>
      <w:r w:rsidRPr="00573A5B">
        <w:rPr>
          <w:sz w:val="20"/>
          <w:szCs w:val="20"/>
          <w:lang w:val="en-US" w:eastAsia="fr-FR"/>
        </w:rPr>
        <w:t>here</w:t>
      </w:r>
      <w:r w:rsidR="00196AE9" w:rsidRPr="00573A5B">
        <w:rPr>
          <w:sz w:val="20"/>
          <w:szCs w:val="20"/>
          <w:lang w:val="en-US" w:eastAsia="fr-FR"/>
        </w:rPr>
        <w:t xml:space="preserve"> </w:t>
      </w:r>
      <w:r w:rsidR="00196AE9" w:rsidRPr="00573A5B">
        <w:rPr>
          <w:i/>
          <w:sz w:val="20"/>
          <w:szCs w:val="20"/>
          <w:lang w:val="en-US" w:eastAsia="fr-FR"/>
        </w:rPr>
        <w:t>k</w:t>
      </w:r>
      <w:r w:rsidR="00196AE9" w:rsidRPr="00573A5B">
        <w:rPr>
          <w:sz w:val="20"/>
          <w:szCs w:val="20"/>
          <w:vertAlign w:val="subscript"/>
          <w:lang w:val="en-US" w:eastAsia="fr-FR"/>
        </w:rPr>
        <w:t>cat</w:t>
      </w:r>
      <w:r w:rsidR="00196AE9" w:rsidRPr="00573A5B">
        <w:rPr>
          <w:sz w:val="20"/>
          <w:szCs w:val="20"/>
          <w:lang w:val="en-US" w:eastAsia="fr-FR"/>
        </w:rPr>
        <w:t xml:space="preserve"> is the enzyme catalytic rate constant, </w:t>
      </w:r>
      <w:r w:rsidR="00196AE9" w:rsidRPr="00573A5B">
        <w:rPr>
          <w:i/>
          <w:sz w:val="20"/>
          <w:szCs w:val="20"/>
          <w:lang w:val="en-US" w:eastAsia="fr-FR"/>
        </w:rPr>
        <w:t>k</w:t>
      </w:r>
      <w:r w:rsidR="00196AE9" w:rsidRPr="00573A5B">
        <w:rPr>
          <w:sz w:val="20"/>
          <w:szCs w:val="20"/>
          <w:vertAlign w:val="subscript"/>
          <w:lang w:val="en-US" w:eastAsia="fr-FR"/>
        </w:rPr>
        <w:t>inact</w:t>
      </w:r>
      <w:r w:rsidR="00196AE9" w:rsidRPr="00573A5B">
        <w:rPr>
          <w:sz w:val="20"/>
          <w:szCs w:val="20"/>
          <w:lang w:val="en-US" w:eastAsia="fr-FR"/>
        </w:rPr>
        <w:t xml:space="preserve"> is the thermal inactivation rate constant, </w:t>
      </w:r>
      <w:r w:rsidR="00196AE9" w:rsidRPr="00573A5B">
        <w:rPr>
          <w:i/>
          <w:sz w:val="20"/>
          <w:szCs w:val="20"/>
          <w:lang w:val="en-US" w:eastAsia="fr-FR"/>
        </w:rPr>
        <w:t>t</w:t>
      </w:r>
      <w:r w:rsidR="00196AE9" w:rsidRPr="00573A5B">
        <w:rPr>
          <w:sz w:val="20"/>
          <w:szCs w:val="20"/>
          <w:lang w:val="en-US" w:eastAsia="fr-FR"/>
        </w:rPr>
        <w:t xml:space="preserve"> is the assay duration, </w:t>
      </w:r>
      <w:r w:rsidR="00196AE9" w:rsidRPr="00573A5B">
        <w:rPr>
          <w:i/>
          <w:sz w:val="20"/>
          <w:szCs w:val="20"/>
          <w:lang w:val="en-US" w:eastAsia="fr-FR"/>
        </w:rPr>
        <w:t>E</w:t>
      </w:r>
      <w:r w:rsidR="00196AE9" w:rsidRPr="00573A5B">
        <w:rPr>
          <w:sz w:val="20"/>
          <w:szCs w:val="20"/>
          <w:vertAlign w:val="subscript"/>
          <w:lang w:val="en-US" w:eastAsia="fr-FR"/>
        </w:rPr>
        <w:t>0</w:t>
      </w:r>
      <w:r w:rsidR="00196AE9" w:rsidRPr="00573A5B">
        <w:rPr>
          <w:sz w:val="20"/>
          <w:szCs w:val="20"/>
          <w:lang w:val="en-US" w:eastAsia="fr-FR"/>
        </w:rPr>
        <w:t xml:space="preserve"> is the total enzyme concentration, </w:t>
      </w:r>
      <w:r w:rsidR="00196AE9" w:rsidRPr="00573A5B">
        <w:rPr>
          <w:i/>
          <w:sz w:val="20"/>
          <w:szCs w:val="20"/>
          <w:lang w:val="en-US" w:eastAsia="fr-FR"/>
        </w:rPr>
        <w:t>K</w:t>
      </w:r>
      <w:r w:rsidR="00196AE9" w:rsidRPr="00573A5B">
        <w:rPr>
          <w:sz w:val="20"/>
          <w:szCs w:val="20"/>
          <w:vertAlign w:val="subscript"/>
          <w:lang w:val="en-US" w:eastAsia="fr-FR"/>
        </w:rPr>
        <w:t>eq</w:t>
      </w:r>
      <w:r w:rsidR="00196AE9" w:rsidRPr="00573A5B">
        <w:rPr>
          <w:sz w:val="20"/>
          <w:szCs w:val="20"/>
          <w:lang w:val="en-US" w:eastAsia="fr-FR"/>
        </w:rPr>
        <w:t xml:space="preserve"> is the equilibrium constant.Using the </w:t>
      </w:r>
      <w:r w:rsidR="00196AE9" w:rsidRPr="00573A5B">
        <w:rPr>
          <w:i/>
          <w:sz w:val="20"/>
          <w:szCs w:val="20"/>
          <w:lang w:val="en-US" w:eastAsia="fr-FR"/>
        </w:rPr>
        <w:t>E</w:t>
      </w:r>
      <w:r w:rsidR="00F0064A" w:rsidRPr="00573A5B">
        <w:rPr>
          <w:i/>
          <w:sz w:val="20"/>
          <w:szCs w:val="20"/>
          <w:lang w:val="en-US" w:eastAsia="fr-FR"/>
        </w:rPr>
        <w:t>Q</w:t>
      </w:r>
      <w:r w:rsidR="00196AE9" w:rsidRPr="00573A5B">
        <w:rPr>
          <w:i/>
          <w:sz w:val="20"/>
          <w:szCs w:val="20"/>
          <w:lang w:val="en-US" w:eastAsia="fr-FR"/>
        </w:rPr>
        <w:t>M</w:t>
      </w:r>
      <w:r w:rsidR="00196AE9" w:rsidRPr="00573A5B">
        <w:rPr>
          <w:sz w:val="20"/>
          <w:szCs w:val="20"/>
          <w:lang w:val="en-US"/>
        </w:rPr>
        <w:t xml:space="preserve">, </w:t>
      </w:r>
      <w:r w:rsidR="00196AE9" w:rsidRPr="00573A5B">
        <w:rPr>
          <w:sz w:val="20"/>
          <w:szCs w:val="20"/>
          <w:lang w:val="en-US" w:eastAsia="fr-FR"/>
        </w:rPr>
        <w:t>the quantitative expressi</w:t>
      </w:r>
      <w:r w:rsidR="00732605" w:rsidRPr="00573A5B">
        <w:rPr>
          <w:sz w:val="20"/>
          <w:szCs w:val="20"/>
          <w:lang w:val="en-US" w:eastAsia="fr-FR"/>
        </w:rPr>
        <w:t xml:space="preserve">on of the dependence of rate on </w:t>
      </w:r>
      <w:r w:rsidR="00196AE9" w:rsidRPr="00573A5B">
        <w:rPr>
          <w:sz w:val="20"/>
          <w:szCs w:val="20"/>
          <w:lang w:val="en-US" w:eastAsia="fr-FR"/>
        </w:rPr>
        <w:t>temperature and time can be described by the relationship presented below</w:t>
      </w:r>
      <w:r w:rsidR="00F72ADB" w:rsidRPr="00573A5B">
        <w:rPr>
          <w:sz w:val="20"/>
          <w:szCs w:val="20"/>
          <w:lang w:val="en-US" w:eastAsia="fr-FR"/>
        </w:rPr>
        <w:t xml:space="preserve"> </w:t>
      </w:r>
      <w:r w:rsidR="00732605" w:rsidRPr="00573A5B">
        <w:rPr>
          <w:sz w:val="20"/>
          <w:szCs w:val="20"/>
          <w:lang w:val="en-US" w:eastAsia="fr-FR"/>
        </w:rPr>
        <w:t>(</w:t>
      </w:r>
      <w:r w:rsidR="00732605" w:rsidRPr="00573A5B">
        <w:rPr>
          <w:color w:val="auto"/>
          <w:sz w:val="20"/>
          <w:szCs w:val="20"/>
          <w:lang w:val="en-US"/>
        </w:rPr>
        <w:t>Daniel &amp; Danson, 2010; Lee et al., 2013):</w:t>
      </w:r>
    </w:p>
    <w:p w14:paraId="40F77822" w14:textId="77777777" w:rsidR="00C814B2" w:rsidRPr="00573A5B" w:rsidRDefault="00196AE9" w:rsidP="00573A5B">
      <w:pPr>
        <w:autoSpaceDE w:val="0"/>
        <w:autoSpaceDN w:val="0"/>
        <w:adjustRightInd w:val="0"/>
        <w:spacing w:after="0" w:line="360" w:lineRule="auto"/>
        <w:jc w:val="both"/>
        <w:rPr>
          <w:color w:val="auto"/>
          <w:sz w:val="20"/>
          <w:szCs w:val="20"/>
          <w:lang w:val="en-US" w:eastAsia="fr-FR"/>
        </w:rPr>
      </w:pPr>
      <w:r w:rsidRPr="00573A5B">
        <w:rPr>
          <w:color w:val="auto"/>
          <w:sz w:val="20"/>
          <w:szCs w:val="20"/>
          <w:lang w:val="en-US" w:eastAsia="fr-FR"/>
        </w:rPr>
        <w:t>:</w:t>
      </w:r>
    </w:p>
    <w:p w14:paraId="70C87C07" w14:textId="77777777" w:rsidR="00322143" w:rsidRPr="000D5722" w:rsidRDefault="00CE79EE" w:rsidP="00196AE9">
      <w:pPr>
        <w:autoSpaceDE w:val="0"/>
        <w:autoSpaceDN w:val="0"/>
        <w:adjustRightInd w:val="0"/>
        <w:spacing w:after="0" w:line="360" w:lineRule="auto"/>
        <w:jc w:val="both"/>
        <w:rPr>
          <w:color w:val="auto"/>
          <w:lang w:val="en-US"/>
        </w:rPr>
      </w:pPr>
      <m:oMathPara>
        <m:oMath>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V</m:t>
              </m:r>
            </m:e>
            <m:sub>
              <m:r>
                <m:rPr>
                  <m:sty m:val="bi"/>
                </m:rPr>
                <w:rPr>
                  <w:rFonts w:ascii="Cambria Math" w:hAnsi="Cambria Math"/>
                  <w:color w:val="auto"/>
                  <w:sz w:val="26"/>
                  <w:szCs w:val="26"/>
                  <w:lang w:val="en-US"/>
                </w:rPr>
                <m:t>max</m:t>
              </m:r>
            </m:sub>
          </m:sSub>
          <m:r>
            <w:rPr>
              <w:rFonts w:ascii="Cambria Math" w:hAnsi="Cambria Math"/>
              <w:color w:val="auto"/>
              <w:sz w:val="26"/>
              <w:szCs w:val="26"/>
              <w:lang w:val="en-US"/>
            </w:rPr>
            <m:t>=</m:t>
          </m:r>
          <m:f>
            <m:fPr>
              <m:ctrlPr>
                <w:rPr>
                  <w:rFonts w:ascii="Cambria Math" w:hAnsi="Cambria Math"/>
                  <w:b/>
                  <w:bCs/>
                  <w:i/>
                  <w:color w:val="auto"/>
                  <w:sz w:val="26"/>
                  <w:szCs w:val="26"/>
                  <w:lang w:val="en-US"/>
                </w:rPr>
              </m:ctrlPr>
            </m:fPr>
            <m:num>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k</m:t>
                  </m:r>
                </m:e>
                <m:sub>
                  <m:r>
                    <m:rPr>
                      <m:sty m:val="bi"/>
                    </m:rPr>
                    <w:rPr>
                      <w:rFonts w:ascii="Cambria Math" w:hAnsi="Cambria Math"/>
                      <w:color w:val="auto"/>
                      <w:sz w:val="26"/>
                      <w:szCs w:val="26"/>
                      <w:lang w:val="en-US"/>
                    </w:rPr>
                    <m:t>B</m:t>
                  </m:r>
                </m:sub>
              </m:sSub>
              <m:r>
                <m:rPr>
                  <m:sty m:val="bi"/>
                </m:rPr>
                <w:rPr>
                  <w:rFonts w:ascii="Cambria Math" w:hAnsi="Cambria Math"/>
                  <w:color w:val="auto"/>
                  <w:sz w:val="26"/>
                  <w:szCs w:val="26"/>
                  <w:lang w:val="en-US"/>
                </w:rPr>
                <m:t>×T×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E</m:t>
                  </m:r>
                </m:e>
                <m:sub>
                  <m:r>
                    <m:rPr>
                      <m:sty m:val="bi"/>
                    </m:rPr>
                    <w:rPr>
                      <w:rFonts w:ascii="Cambria Math" w:hAnsi="Cambria Math"/>
                      <w:color w:val="auto"/>
                      <w:sz w:val="26"/>
                      <w:szCs w:val="26"/>
                      <w:lang w:val="en-US"/>
                    </w:rPr>
                    <m:t>0</m:t>
                  </m:r>
                </m:sub>
              </m:sSub>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
                            </m:rPr>
                            <w:rPr>
                              <w:rFonts w:ascii="Cambria Math" w:hAnsi="Cambria Math"/>
                              <w:color w:val="auto"/>
                              <w:sz w:val="26"/>
                              <w:szCs w:val="26"/>
                              <w:lang w:val="en-US"/>
                            </w:rPr>
                            <m:t>Δ</m:t>
                          </m:r>
                          <m:sSubSup>
                            <m:sSubSupPr>
                              <m:ctrlPr>
                                <w:rPr>
                                  <w:rFonts w:ascii="Cambria Math" w:hAnsi="Cambria Math"/>
                                  <w:b/>
                                  <w:bCs/>
                                  <w:i/>
                                  <w:color w:val="auto"/>
                                  <w:sz w:val="26"/>
                                  <w:szCs w:val="26"/>
                                  <w:lang w:val="en-US"/>
                                </w:rPr>
                              </m:ctrlPr>
                            </m:sSubSupPr>
                            <m:e>
                              <m:r>
                                <m:rPr>
                                  <m:sty m:val="bi"/>
                                </m:rPr>
                                <w:rPr>
                                  <w:rFonts w:ascii="Cambria Math" w:hAnsi="Cambria Math"/>
                                  <w:color w:val="auto"/>
                                  <w:sz w:val="26"/>
                                  <w:szCs w:val="26"/>
                                  <w:lang w:val="en-US"/>
                                </w:rPr>
                                <m:t>G</m:t>
                              </m:r>
                            </m:e>
                            <m:sub>
                              <m:r>
                                <m:rPr>
                                  <m:sty m:val="bi"/>
                                </m:rPr>
                                <w:rPr>
                                  <w:rFonts w:ascii="Cambria Math" w:hAnsi="Cambria Math"/>
                                  <w:color w:val="auto"/>
                                  <w:sz w:val="26"/>
                                  <w:szCs w:val="26"/>
                                  <w:lang w:val="en-US"/>
                                </w:rPr>
                                <m:t>cat</m:t>
                              </m:r>
                            </m:sub>
                            <m:sup>
                              <m:r>
                                <m:rPr>
                                  <m:sty m:val="bi"/>
                                </m:rPr>
                                <w:rPr>
                                  <w:rFonts w:ascii="Cambria Math" w:hAnsi="Cambria Math"/>
                                  <w:color w:val="auto"/>
                                  <w:sz w:val="26"/>
                                  <w:szCs w:val="26"/>
                                  <w:lang w:val="en-US"/>
                                </w:rPr>
                                <m:t>*</m:t>
                              </m:r>
                            </m:sup>
                          </m:sSubSup>
                        </m:num>
                        <m:den>
                          <m:r>
                            <m:rPr>
                              <m:sty m:val="bi"/>
                            </m:rPr>
                            <w:rPr>
                              <w:rFonts w:ascii="Cambria Math" w:hAnsi="Cambria Math"/>
                              <w:color w:val="auto"/>
                              <w:sz w:val="26"/>
                              <w:szCs w:val="26"/>
                              <w:lang w:val="en-US"/>
                            </w:rPr>
                            <m:t>RT</m:t>
                          </m:r>
                        </m:den>
                      </m:f>
                    </m:e>
                  </m:d>
                </m:sup>
              </m:sSup>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begChr m:val="["/>
                      <m:endChr m:val="]"/>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f>
                        <m:fPr>
                          <m:ctrlPr>
                            <w:rPr>
                              <w:rFonts w:ascii="Cambria Math" w:hAnsi="Cambria Math"/>
                              <w:b/>
                              <w:bCs/>
                              <w:i/>
                              <w:color w:val="auto"/>
                              <w:sz w:val="26"/>
                              <w:szCs w:val="26"/>
                              <w:lang w:val="en-US"/>
                            </w:rPr>
                          </m:ctrlPr>
                        </m:fPr>
                        <m:num>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k</m:t>
                              </m:r>
                            </m:e>
                            <m:sub>
                              <m:r>
                                <m:rPr>
                                  <m:sty m:val="bi"/>
                                </m:rPr>
                                <w:rPr>
                                  <w:rFonts w:ascii="Cambria Math" w:hAnsi="Cambria Math"/>
                                  <w:color w:val="auto"/>
                                  <w:sz w:val="26"/>
                                  <w:szCs w:val="26"/>
                                  <w:lang w:val="en-US"/>
                                </w:rPr>
                                <m:t>B</m:t>
                              </m:r>
                            </m:sub>
                          </m:sSub>
                          <m:r>
                            <m:rPr>
                              <m:sty m:val="bi"/>
                            </m:rPr>
                            <w:rPr>
                              <w:rFonts w:ascii="Cambria Math" w:hAnsi="Cambria Math"/>
                              <w:color w:val="auto"/>
                              <w:sz w:val="26"/>
                              <w:szCs w:val="26"/>
                              <w:lang w:val="en-US"/>
                            </w:rPr>
                            <m:t>×T×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m:t>
                                      </m:r>
                                      <m:sSubSup>
                                        <m:sSubSupPr>
                                          <m:ctrlPr>
                                            <w:rPr>
                                              <w:rFonts w:ascii="Cambria Math" w:hAnsi="Cambria Math"/>
                                              <w:b/>
                                              <w:bCs/>
                                              <w:i/>
                                              <w:color w:val="auto"/>
                                              <w:sz w:val="26"/>
                                              <w:szCs w:val="26"/>
                                              <w:lang w:val="en-US"/>
                                            </w:rPr>
                                          </m:ctrlPr>
                                        </m:sSubSupPr>
                                        <m:e>
                                          <m:r>
                                            <m:rPr>
                                              <m:sty m:val="bi"/>
                                            </m:rPr>
                                            <w:rPr>
                                              <w:rFonts w:ascii="Cambria Math" w:hAnsi="Cambria Math"/>
                                              <w:color w:val="auto"/>
                                              <w:sz w:val="26"/>
                                              <w:szCs w:val="26"/>
                                              <w:lang w:val="en-US"/>
                                            </w:rPr>
                                            <m:t>G</m:t>
                                          </m:r>
                                        </m:e>
                                        <m:sub>
                                          <m:r>
                                            <m:rPr>
                                              <m:sty m:val="bi"/>
                                            </m:rPr>
                                            <w:rPr>
                                              <w:rFonts w:ascii="Cambria Math" w:hAnsi="Cambria Math"/>
                                              <w:color w:val="auto"/>
                                              <w:sz w:val="26"/>
                                              <w:szCs w:val="26"/>
                                              <w:lang w:val="en-US"/>
                                            </w:rPr>
                                            <m:t>inact</m:t>
                                          </m:r>
                                        </m:sub>
                                        <m:sup>
                                          <m:r>
                                            <m:rPr>
                                              <m:sty m:val="bi"/>
                                            </m:rPr>
                                            <w:rPr>
                                              <w:rFonts w:ascii="Cambria Math" w:hAnsi="Cambria Math"/>
                                              <w:color w:val="auto"/>
                                              <w:sz w:val="26"/>
                                              <w:szCs w:val="26"/>
                                              <w:lang w:val="en-US"/>
                                            </w:rPr>
                                            <m:t>*</m:t>
                                          </m:r>
                                        </m:sup>
                                      </m:sSubSup>
                                    </m:num>
                                    <m:den>
                                      <m:r>
                                        <m:rPr>
                                          <m:sty m:val="bi"/>
                                        </m:rPr>
                                        <w:rPr>
                                          <w:rFonts w:ascii="Cambria Math" w:hAnsi="Cambria Math"/>
                                          <w:color w:val="auto"/>
                                          <w:sz w:val="26"/>
                                          <w:szCs w:val="26"/>
                                          <w:lang w:val="en-US"/>
                                        </w:rPr>
                                        <m:t>RT</m:t>
                                      </m:r>
                                    </m:den>
                                  </m:f>
                                </m:e>
                              </m:d>
                            </m:sup>
                          </m:sSup>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r>
                                            <m:rPr>
                                              <m:sty m:val="bi"/>
                                            </m:rPr>
                                            <w:rPr>
                                              <w:rFonts w:ascii="Cambria Math" w:hAnsi="Cambria Math"/>
                                              <w:color w:val="auto"/>
                                              <w:sz w:val="26"/>
                                              <w:szCs w:val="26"/>
                                              <w:lang w:val="en-US"/>
                                            </w:rPr>
                                            <m:t xml:space="preserve">  </m:t>
                                          </m:r>
                                        </m:den>
                                      </m:f>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 xml:space="preserve">  T</m:t>
                                          </m:r>
                                        </m:den>
                                      </m:f>
                                    </m:e>
                                  </m:d>
                                  <m:r>
                                    <m:rPr>
                                      <m:sty m:val="bi"/>
                                    </m:rPr>
                                    <w:rPr>
                                      <w:rFonts w:ascii="Cambria Math" w:hAnsi="Cambria Math"/>
                                      <w:color w:val="auto"/>
                                      <w:sz w:val="26"/>
                                      <w:szCs w:val="26"/>
                                      <w:lang w:val="en-US"/>
                                    </w:rPr>
                                    <m:t>/R</m:t>
                                  </m:r>
                                </m:e>
                              </m:d>
                            </m:sup>
                          </m:sSup>
                          <m:r>
                            <m:rPr>
                              <m:sty m:val="bi"/>
                            </m:rPr>
                            <w:rPr>
                              <w:rFonts w:ascii="Cambria Math" w:hAnsi="Cambria Math"/>
                              <w:color w:val="auto"/>
                              <w:sz w:val="26"/>
                              <w:szCs w:val="26"/>
                              <w:lang w:val="en-US"/>
                            </w:rPr>
                            <m:t>t</m:t>
                          </m:r>
                        </m:num>
                        <m:den>
                          <m:r>
                            <m:rPr>
                              <m:sty m:val="bi"/>
                            </m:rPr>
                            <w:rPr>
                              <w:rFonts w:ascii="Cambria Math" w:hAnsi="Cambria Math"/>
                              <w:color w:val="auto"/>
                              <w:sz w:val="26"/>
                              <w:szCs w:val="26"/>
                              <w:lang w:val="en-US"/>
                            </w:rPr>
                            <m:t>h</m:t>
                          </m:r>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1+</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den>
                                          </m:f>
                                          <m:r>
                                            <m:rPr>
                                              <m:sty m:val="bi"/>
                                            </m:rPr>
                                            <w:rPr>
                                              <w:rFonts w:ascii="Cambria Math" w:hAnsi="Cambria Math"/>
                                              <w:color w:val="auto"/>
                                              <w:sz w:val="26"/>
                                              <w:szCs w:val="26"/>
                                              <w:lang w:val="en-US"/>
                                            </w:rPr>
                                            <m:t>-</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/R</m:t>
                                      </m:r>
                                    </m:e>
                                  </m:d>
                                </m:sup>
                              </m:sSup>
                            </m:e>
                          </m:d>
                        </m:den>
                      </m:f>
                    </m:e>
                  </m:d>
                </m:sup>
              </m:sSup>
            </m:num>
            <m:den>
              <m:r>
                <m:rPr>
                  <m:sty m:val="bi"/>
                </m:rPr>
                <w:rPr>
                  <w:rFonts w:ascii="Cambria Math" w:hAnsi="Cambria Math"/>
                  <w:color w:val="auto"/>
                  <w:sz w:val="26"/>
                  <w:szCs w:val="26"/>
                  <w:lang w:val="en-US"/>
                </w:rPr>
                <m:t>h</m:t>
              </m:r>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1+</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den>
                              </m:f>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/R</m:t>
                          </m:r>
                        </m:e>
                      </m:d>
                    </m:sup>
                  </m:sSup>
                </m:e>
              </m:d>
            </m:den>
          </m:f>
          <m:r>
            <w:rPr>
              <w:rFonts w:ascii="Cambria Math" w:hAnsi="Cambria Math"/>
              <w:color w:val="auto"/>
              <w:sz w:val="26"/>
              <w:szCs w:val="26"/>
              <w:lang w:val="en-US"/>
            </w:rPr>
            <m:t xml:space="preserve">                         </m:t>
          </m:r>
          <m:r>
            <m:rPr>
              <m:sty m:val="bi"/>
            </m:rPr>
            <w:rPr>
              <w:rFonts w:ascii="Cambria Math" w:hAnsi="Cambria Math"/>
              <w:color w:val="auto"/>
              <w:sz w:val="26"/>
              <w:szCs w:val="26"/>
              <w:lang w:val="en-US"/>
            </w:rPr>
            <m:t>(3)</m:t>
          </m:r>
        </m:oMath>
      </m:oMathPara>
    </w:p>
    <w:p w14:paraId="564B03EA" w14:textId="77777777" w:rsidR="000D5722" w:rsidRDefault="000D5722" w:rsidP="002B65D8">
      <w:pPr>
        <w:pStyle w:val="NoSpacing"/>
        <w:jc w:val="both"/>
        <w:rPr>
          <w:rFonts w:ascii="Arial" w:hAnsi="Arial" w:cs="Arial"/>
          <w:sz w:val="20"/>
          <w:lang w:val="en-US"/>
        </w:rPr>
      </w:pPr>
    </w:p>
    <w:p w14:paraId="16E20D17" w14:textId="77777777" w:rsidR="000D5722" w:rsidRDefault="000D5722" w:rsidP="002B65D8">
      <w:pPr>
        <w:pStyle w:val="NoSpacing"/>
        <w:jc w:val="both"/>
        <w:rPr>
          <w:rFonts w:ascii="Arial" w:hAnsi="Arial" w:cs="Arial"/>
          <w:sz w:val="20"/>
          <w:lang w:val="en-US"/>
        </w:rPr>
      </w:pPr>
    </w:p>
    <w:p w14:paraId="791CE01A" w14:textId="77777777" w:rsidR="004D58B7" w:rsidRPr="000D5722" w:rsidRDefault="00CC7B9B" w:rsidP="000D5722">
      <w:pPr>
        <w:pStyle w:val="NoSpacing"/>
        <w:spacing w:line="360" w:lineRule="auto"/>
        <w:jc w:val="both"/>
        <w:rPr>
          <w:sz w:val="20"/>
          <w:lang w:val="en-US" w:eastAsia="fr-FR"/>
        </w:rPr>
      </w:pPr>
      <w:commentRangeStart w:id="18"/>
      <w:r w:rsidRPr="000D5722">
        <w:rPr>
          <w:sz w:val="20"/>
          <w:lang w:val="en-US"/>
        </w:rPr>
        <w:lastRenderedPageBreak/>
        <w:t>w</w:t>
      </w:r>
      <w:commentRangeEnd w:id="18"/>
      <w:r w:rsidR="00DC2FEB">
        <w:rPr>
          <w:rStyle w:val="CommentReference"/>
        </w:rPr>
        <w:commentReference w:id="18"/>
      </w:r>
      <w:r w:rsidR="00196AE9" w:rsidRPr="000D5722">
        <w:rPr>
          <w:sz w:val="20"/>
          <w:lang w:val="en-US"/>
        </w:rPr>
        <w:t>here</w:t>
      </w:r>
      <w:r w:rsidRPr="000D5722">
        <w:rPr>
          <w:sz w:val="20"/>
          <w:lang w:val="en-US"/>
        </w:rPr>
        <w:t xml:space="preserve"> </w:t>
      </w:r>
      <w:r w:rsidR="00196AE9" w:rsidRPr="000D5722">
        <w:rPr>
          <w:i/>
          <w:iCs/>
          <w:sz w:val="20"/>
          <w:lang w:val="en-US" w:eastAsia="fr-FR"/>
        </w:rPr>
        <w:t>k</w:t>
      </w:r>
      <w:r w:rsidR="00196AE9" w:rsidRPr="000D5722">
        <w:rPr>
          <w:i/>
          <w:iCs/>
          <w:sz w:val="20"/>
          <w:vertAlign w:val="subscript"/>
          <w:lang w:val="en-US" w:eastAsia="fr-FR"/>
        </w:rPr>
        <w:t>B</w:t>
      </w:r>
      <w:r w:rsidRPr="000D5722">
        <w:rPr>
          <w:i/>
          <w:iCs/>
          <w:sz w:val="20"/>
          <w:vertAlign w:val="subscript"/>
          <w:lang w:val="en-US" w:eastAsia="fr-FR"/>
        </w:rPr>
        <w:t xml:space="preserve"> </w:t>
      </w:r>
      <w:r w:rsidR="000A2690" w:rsidRPr="000D5722">
        <w:rPr>
          <w:sz w:val="20"/>
          <w:lang w:val="en-US" w:eastAsia="fr-FR"/>
        </w:rPr>
        <w:t xml:space="preserve">is Boltzmann </w:t>
      </w:r>
      <w:r w:rsidR="00196AE9" w:rsidRPr="000D5722">
        <w:rPr>
          <w:sz w:val="20"/>
          <w:lang w:val="en-US" w:eastAsia="fr-FR"/>
        </w:rPr>
        <w:t>constant</w:t>
      </w:r>
      <w:r w:rsidR="000A2690" w:rsidRPr="000D5722">
        <w:rPr>
          <w:sz w:val="20"/>
          <w:lang w:val="en-US" w:eastAsia="fr-FR"/>
        </w:rPr>
        <w:t xml:space="preserve"> (1.3805</w:t>
      </w:r>
      <w:r w:rsidR="000A2690" w:rsidRPr="000D5722">
        <w:rPr>
          <w:position w:val="-4"/>
          <w:sz w:val="20"/>
        </w:rPr>
        <w:object w:dxaOrig="180" w:dyaOrig="200" w14:anchorId="69FE6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11" o:title=""/>
          </v:shape>
          <o:OLEObject Type="Embed" ProgID="Equation.3" ShapeID="_x0000_i1025" DrawAspect="Content" ObjectID="_1803583976" r:id="rId12"/>
        </w:object>
      </w:r>
      <w:r w:rsidR="000A2690" w:rsidRPr="000D5722">
        <w:rPr>
          <w:sz w:val="20"/>
          <w:lang w:val="en-US" w:eastAsia="fr-FR"/>
        </w:rPr>
        <w:t>10</w:t>
      </w:r>
      <w:r w:rsidR="000A2690" w:rsidRPr="000D5722">
        <w:rPr>
          <w:sz w:val="20"/>
          <w:vertAlign w:val="superscript"/>
          <w:lang w:val="en-US" w:eastAsia="fr-FR"/>
        </w:rPr>
        <w:t>-23</w:t>
      </w:r>
      <w:r w:rsidR="000A2690" w:rsidRPr="000D5722">
        <w:rPr>
          <w:sz w:val="20"/>
          <w:lang w:val="en-US" w:eastAsia="fr-FR"/>
        </w:rPr>
        <w:t xml:space="preserve"> J K</w:t>
      </w:r>
      <w:r w:rsidR="000A2690" w:rsidRPr="000D5722">
        <w:rPr>
          <w:sz w:val="20"/>
          <w:vertAlign w:val="superscript"/>
          <w:lang w:val="en-US" w:eastAsia="fr-FR"/>
        </w:rPr>
        <w:t>-1</w:t>
      </w:r>
      <w:r w:rsidR="000A2690" w:rsidRPr="000D5722">
        <w:rPr>
          <w:sz w:val="20"/>
          <w:lang w:val="en-US" w:eastAsia="fr-FR"/>
        </w:rPr>
        <w:t>)</w:t>
      </w:r>
      <w:r w:rsidR="00196AE9" w:rsidRPr="000D5722">
        <w:rPr>
          <w:sz w:val="20"/>
          <w:lang w:val="en-US" w:eastAsia="fr-FR"/>
        </w:rPr>
        <w:t xml:space="preserve">, </w:t>
      </w:r>
      <w:r w:rsidR="00196AE9" w:rsidRPr="000D5722">
        <w:rPr>
          <w:i/>
          <w:iCs/>
          <w:sz w:val="20"/>
          <w:lang w:val="en-US" w:eastAsia="fr-FR"/>
        </w:rPr>
        <w:t xml:space="preserve">h </w:t>
      </w:r>
      <w:r w:rsidR="000A2690" w:rsidRPr="000D5722">
        <w:rPr>
          <w:sz w:val="20"/>
          <w:lang w:val="en-US" w:eastAsia="fr-FR"/>
        </w:rPr>
        <w:t xml:space="preserve">is Planck </w:t>
      </w:r>
      <w:r w:rsidR="00196AE9" w:rsidRPr="000D5722">
        <w:rPr>
          <w:sz w:val="20"/>
          <w:lang w:val="en-US" w:eastAsia="fr-FR"/>
        </w:rPr>
        <w:t>constant</w:t>
      </w:r>
      <w:r w:rsidR="000A2690" w:rsidRPr="000D5722">
        <w:rPr>
          <w:sz w:val="20"/>
          <w:lang w:val="en-US" w:eastAsia="fr-FR"/>
        </w:rPr>
        <w:t xml:space="preserve"> (6.6256</w:t>
      </w:r>
      <w:r w:rsidR="000A2690" w:rsidRPr="000D5722">
        <w:rPr>
          <w:position w:val="-4"/>
          <w:sz w:val="20"/>
        </w:rPr>
        <w:object w:dxaOrig="180" w:dyaOrig="200" w14:anchorId="60E2ACEC">
          <v:shape id="_x0000_i1026" type="#_x0000_t75" style="width:9pt;height:9pt" o:ole="">
            <v:imagedata r:id="rId11" o:title=""/>
          </v:shape>
          <o:OLEObject Type="Embed" ProgID="Equation.3" ShapeID="_x0000_i1026" DrawAspect="Content" ObjectID="_1803583977" r:id="rId13"/>
        </w:object>
      </w:r>
      <w:r w:rsidR="000A2690" w:rsidRPr="000D5722">
        <w:rPr>
          <w:sz w:val="20"/>
          <w:lang w:val="en-US" w:eastAsia="fr-FR"/>
        </w:rPr>
        <w:t>10</w:t>
      </w:r>
      <w:r w:rsidR="000A2690" w:rsidRPr="000D5722">
        <w:rPr>
          <w:sz w:val="20"/>
          <w:vertAlign w:val="superscript"/>
          <w:lang w:val="en-US" w:eastAsia="fr-FR"/>
        </w:rPr>
        <w:t>-34</w:t>
      </w:r>
      <w:r w:rsidR="000A2690" w:rsidRPr="000D5722">
        <w:rPr>
          <w:sz w:val="20"/>
          <w:lang w:val="en-US" w:eastAsia="fr-FR"/>
        </w:rPr>
        <w:t xml:space="preserve"> J s)</w:t>
      </w:r>
      <w:r w:rsidR="00196AE9" w:rsidRPr="000D5722">
        <w:rPr>
          <w:sz w:val="20"/>
          <w:lang w:val="en-US" w:eastAsia="fr-FR"/>
        </w:rPr>
        <w:t xml:space="preserve">, </w:t>
      </w:r>
      <w:r w:rsidR="00196AE9" w:rsidRPr="000D5722">
        <w:rPr>
          <w:i/>
          <w:sz w:val="20"/>
          <w:lang w:val="en-US" w:eastAsia="fr-FR"/>
        </w:rPr>
        <w:t xml:space="preserve">T </w:t>
      </w:r>
      <w:r w:rsidR="00196AE9" w:rsidRPr="000D5722">
        <w:rPr>
          <w:sz w:val="20"/>
          <w:lang w:val="en-US" w:eastAsia="fr-FR"/>
        </w:rPr>
        <w:t xml:space="preserve">is the absolute temperature and </w:t>
      </w:r>
      <w:r w:rsidR="00196AE9" w:rsidRPr="000D5722">
        <w:rPr>
          <w:i/>
          <w:sz w:val="20"/>
          <w:lang w:val="en-US" w:eastAsia="fr-FR"/>
        </w:rPr>
        <w:t>R</w:t>
      </w:r>
      <w:r w:rsidR="00117868" w:rsidRPr="000D5722">
        <w:rPr>
          <w:sz w:val="20"/>
          <w:lang w:val="en-US" w:eastAsia="fr-FR"/>
        </w:rPr>
        <w:t xml:space="preserve"> </w:t>
      </w:r>
      <w:r w:rsidR="00196AE9" w:rsidRPr="000D5722">
        <w:rPr>
          <w:sz w:val="20"/>
          <w:lang w:val="en-US" w:eastAsia="fr-FR"/>
        </w:rPr>
        <w:t xml:space="preserve">is universal </w:t>
      </w:r>
      <w:r w:rsidR="00C7279E" w:rsidRPr="000D5722">
        <w:rPr>
          <w:sz w:val="20"/>
          <w:lang w:val="en-US" w:eastAsia="fr-FR"/>
        </w:rPr>
        <w:t>gas</w:t>
      </w:r>
      <w:r w:rsidR="00196AE9" w:rsidRPr="000D5722">
        <w:rPr>
          <w:sz w:val="20"/>
          <w:lang w:val="en-US" w:eastAsia="fr-FR"/>
        </w:rPr>
        <w:t xml:space="preserve"> constant</w:t>
      </w:r>
      <w:r w:rsidR="00117868" w:rsidRPr="000D5722">
        <w:rPr>
          <w:sz w:val="20"/>
          <w:lang w:val="en-US" w:eastAsia="fr-FR"/>
        </w:rPr>
        <w:t xml:space="preserve"> (8.314 J K</w:t>
      </w:r>
      <w:r w:rsidR="00117868" w:rsidRPr="000D5722">
        <w:rPr>
          <w:sz w:val="20"/>
          <w:vertAlign w:val="superscript"/>
          <w:lang w:val="en-US" w:eastAsia="fr-FR"/>
        </w:rPr>
        <w:t>-1</w:t>
      </w:r>
      <w:r w:rsidR="00117868" w:rsidRPr="000D5722">
        <w:rPr>
          <w:sz w:val="20"/>
          <w:lang w:val="en-US" w:eastAsia="fr-FR"/>
        </w:rPr>
        <w:t xml:space="preserve"> mol</w:t>
      </w:r>
      <w:r w:rsidR="00117868" w:rsidRPr="000D5722">
        <w:rPr>
          <w:sz w:val="20"/>
          <w:vertAlign w:val="superscript"/>
          <w:lang w:val="en-US" w:eastAsia="fr-FR"/>
        </w:rPr>
        <w:t>-1</w:t>
      </w:r>
      <w:r w:rsidR="00117868" w:rsidRPr="000D5722">
        <w:rPr>
          <w:sz w:val="20"/>
          <w:lang w:val="en-US" w:eastAsia="fr-FR"/>
        </w:rPr>
        <w:t>)</w:t>
      </w:r>
      <w:r w:rsidR="00196AE9" w:rsidRPr="000D5722">
        <w:rPr>
          <w:sz w:val="20"/>
          <w:lang w:val="en-US" w:eastAsia="fr-FR"/>
        </w:rPr>
        <w:t>.</w:t>
      </w:r>
      <w:r w:rsidR="00196AE9" w:rsidRPr="000D5722">
        <w:rPr>
          <w:i/>
          <w:sz w:val="20"/>
          <w:lang w:val="en-US" w:eastAsia="fr-FR"/>
        </w:rPr>
        <w:t>E</w:t>
      </w:r>
      <w:r w:rsidR="00F0064A" w:rsidRPr="000D5722">
        <w:rPr>
          <w:i/>
          <w:sz w:val="20"/>
          <w:lang w:val="en-US" w:eastAsia="fr-FR"/>
        </w:rPr>
        <w:t>Q</w:t>
      </w:r>
      <w:r w:rsidR="00196AE9" w:rsidRPr="000D5722">
        <w:rPr>
          <w:i/>
          <w:sz w:val="20"/>
          <w:lang w:val="en-US" w:eastAsia="fr-FR"/>
        </w:rPr>
        <w:t>M</w:t>
      </w:r>
      <w:r w:rsidR="00196AE9" w:rsidRPr="000D5722">
        <w:rPr>
          <w:sz w:val="20"/>
          <w:lang w:val="en-US" w:eastAsia="fr-FR"/>
        </w:rPr>
        <w:t xml:space="preserve"> shows four thermal parameters, two well established parameters: </w:t>
      </w:r>
      <w:r w:rsidR="00795B3F" w:rsidRPr="000D5722">
        <w:rPr>
          <w:i/>
          <w:sz w:val="20"/>
          <w:lang w:val="en-US"/>
        </w:rPr>
        <w:t>ΔG</w:t>
      </w:r>
      <w:r w:rsidR="00795B3F" w:rsidRPr="000D5722">
        <w:rPr>
          <w:i/>
          <w:sz w:val="20"/>
          <w:vertAlign w:val="superscript"/>
          <w:lang w:val="en-US"/>
        </w:rPr>
        <w:t>*</w:t>
      </w:r>
      <w:r w:rsidR="00795B3F" w:rsidRPr="000D5722">
        <w:rPr>
          <w:i/>
          <w:sz w:val="20"/>
          <w:vertAlign w:val="subscript"/>
          <w:lang w:val="en-US"/>
        </w:rPr>
        <w:t>act</w:t>
      </w:r>
      <w:r w:rsidR="00795B3F" w:rsidRPr="000D5722">
        <w:rPr>
          <w:i/>
          <w:sz w:val="20"/>
          <w:lang w:val="en-US"/>
        </w:rPr>
        <w:t xml:space="preserve"> </w:t>
      </w:r>
      <w:r w:rsidR="00196AE9" w:rsidRPr="000D5722">
        <w:rPr>
          <w:sz w:val="20"/>
          <w:lang w:val="en-US" w:eastAsia="fr-FR"/>
        </w:rPr>
        <w:t xml:space="preserve">(Gibbs free enthalpy of the catalytic reaction) and </w:t>
      </w:r>
      <w:r w:rsidR="00795B3F" w:rsidRPr="000D5722">
        <w:rPr>
          <w:i/>
          <w:sz w:val="20"/>
          <w:lang w:val="en-US"/>
        </w:rPr>
        <w:t>ΔG</w:t>
      </w:r>
      <w:r w:rsidR="00795B3F" w:rsidRPr="000D5722">
        <w:rPr>
          <w:i/>
          <w:sz w:val="20"/>
          <w:vertAlign w:val="superscript"/>
          <w:lang w:val="en-US"/>
        </w:rPr>
        <w:t>*</w:t>
      </w:r>
      <w:r w:rsidR="00795B3F" w:rsidRPr="000D5722">
        <w:rPr>
          <w:i/>
          <w:sz w:val="20"/>
          <w:vertAlign w:val="subscript"/>
          <w:lang w:val="en-US"/>
        </w:rPr>
        <w:t>inact</w:t>
      </w:r>
      <w:r w:rsidR="00795B3F" w:rsidRPr="000D5722">
        <w:rPr>
          <w:sz w:val="18"/>
          <w:lang w:val="en-US"/>
        </w:rPr>
        <w:t xml:space="preserve"> </w:t>
      </w:r>
      <w:r w:rsidR="00196AE9" w:rsidRPr="000D5722">
        <w:rPr>
          <w:sz w:val="20"/>
          <w:lang w:val="en-US" w:eastAsia="fr-FR"/>
        </w:rPr>
        <w:t xml:space="preserve">(Gibbs free enthalpy of the thermal inactivation process), and two specific parameters: </w:t>
      </w:r>
      <w:r w:rsidR="00795B3F" w:rsidRPr="000D5722">
        <w:rPr>
          <w:i/>
          <w:sz w:val="20"/>
          <w:lang w:val="en-US"/>
        </w:rPr>
        <w:t>ΔH</w:t>
      </w:r>
      <w:r w:rsidR="00795B3F" w:rsidRPr="000D5722">
        <w:rPr>
          <w:i/>
          <w:sz w:val="20"/>
          <w:vertAlign w:val="subscript"/>
          <w:lang w:val="en-US"/>
        </w:rPr>
        <w:t xml:space="preserve">eq  </w:t>
      </w:r>
      <w:r w:rsidR="00196AE9" w:rsidRPr="000D5722">
        <w:rPr>
          <w:sz w:val="20"/>
          <w:lang w:val="en-US" w:eastAsia="fr-FR"/>
        </w:rPr>
        <w:t xml:space="preserve">(enthalpic change associated with the reversible, temperature-driven interconversion of an enzyme between its active and inactive state or enthalpy of the equilibrium) and </w:t>
      </w:r>
      <w:r w:rsidR="00196AE9" w:rsidRPr="000D5722">
        <w:rPr>
          <w:i/>
          <w:sz w:val="20"/>
          <w:lang w:val="en-US" w:eastAsia="fr-FR"/>
        </w:rPr>
        <w:t>T</w:t>
      </w:r>
      <w:r w:rsidR="00196AE9" w:rsidRPr="000D5722">
        <w:rPr>
          <w:sz w:val="20"/>
          <w:vertAlign w:val="subscript"/>
          <w:lang w:val="en-US" w:eastAsia="fr-FR"/>
        </w:rPr>
        <w:t>eq</w:t>
      </w:r>
      <w:r w:rsidR="00196AE9" w:rsidRPr="000D5722">
        <w:rPr>
          <w:sz w:val="20"/>
          <w:lang w:val="en-US" w:eastAsia="fr-FR"/>
        </w:rPr>
        <w:t xml:space="preserve"> (the temperature at the mid-point of transition between active and inactive forms of the enzyme or </w:t>
      </w:r>
      <w:r w:rsidR="00196AE9" w:rsidRPr="000D5722">
        <w:rPr>
          <w:sz w:val="20"/>
          <w:lang w:val="en-US"/>
        </w:rPr>
        <w:t>equilibrium temperature).</w:t>
      </w:r>
      <w:r w:rsidR="000D5722">
        <w:rPr>
          <w:sz w:val="20"/>
          <w:lang w:val="en-US" w:eastAsia="fr-FR"/>
        </w:rPr>
        <w:t xml:space="preserve"> </w:t>
      </w:r>
      <w:r w:rsidR="004D58B7" w:rsidRPr="000D5722">
        <w:rPr>
          <w:i/>
          <w:sz w:val="20"/>
          <w:lang w:val="en-US" w:eastAsia="fr-FR"/>
        </w:rPr>
        <w:t>k</w:t>
      </w:r>
      <w:r w:rsidR="004D58B7" w:rsidRPr="000D5722">
        <w:rPr>
          <w:sz w:val="20"/>
          <w:vertAlign w:val="subscript"/>
          <w:lang w:val="en-US" w:eastAsia="fr-FR"/>
        </w:rPr>
        <w:t>cat</w:t>
      </w:r>
      <w:r w:rsidR="004D58B7" w:rsidRPr="000D5722">
        <w:rPr>
          <w:sz w:val="20"/>
          <w:lang w:val="en-US" w:eastAsia="fr-FR"/>
        </w:rPr>
        <w:t xml:space="preserve">, </w:t>
      </w:r>
      <w:r w:rsidR="004D58B7" w:rsidRPr="000D5722">
        <w:rPr>
          <w:i/>
          <w:sz w:val="20"/>
          <w:lang w:val="en-US" w:eastAsia="fr-FR"/>
        </w:rPr>
        <w:t>k</w:t>
      </w:r>
      <w:r w:rsidR="004D58B7" w:rsidRPr="000D5722">
        <w:rPr>
          <w:sz w:val="20"/>
          <w:vertAlign w:val="subscript"/>
          <w:lang w:val="en-US" w:eastAsia="fr-FR"/>
        </w:rPr>
        <w:t>inact</w:t>
      </w:r>
      <w:r w:rsidR="004D58B7" w:rsidRPr="000D5722">
        <w:rPr>
          <w:sz w:val="20"/>
          <w:lang w:val="en-US" w:eastAsia="fr-FR"/>
        </w:rPr>
        <w:t xml:space="preserve"> and </w:t>
      </w:r>
      <w:r w:rsidR="004D58B7" w:rsidRPr="000D5722">
        <w:rPr>
          <w:i/>
          <w:sz w:val="20"/>
          <w:lang w:val="en-US" w:eastAsia="fr-FR"/>
        </w:rPr>
        <w:t>K</w:t>
      </w:r>
      <w:r w:rsidR="004D58B7" w:rsidRPr="000D5722">
        <w:rPr>
          <w:sz w:val="20"/>
          <w:vertAlign w:val="subscript"/>
          <w:lang w:val="en-US" w:eastAsia="fr-FR"/>
        </w:rPr>
        <w:t>eq</w:t>
      </w:r>
      <w:r w:rsidR="004D58B7" w:rsidRPr="000D5722">
        <w:rPr>
          <w:sz w:val="20"/>
          <w:lang w:val="en-US" w:eastAsia="fr-FR"/>
        </w:rPr>
        <w:t xml:space="preserve"> at a given temperature </w:t>
      </w:r>
      <w:r w:rsidR="004D58B7" w:rsidRPr="000D5722">
        <w:rPr>
          <w:i/>
          <w:sz w:val="20"/>
          <w:lang w:val="en-US" w:eastAsia="fr-FR"/>
        </w:rPr>
        <w:t>T</w:t>
      </w:r>
      <w:r w:rsidR="004E586D" w:rsidRPr="000D5722">
        <w:rPr>
          <w:sz w:val="20"/>
          <w:lang w:val="en-US" w:eastAsia="fr-FR"/>
        </w:rPr>
        <w:t xml:space="preserve"> are expressed by Eqs. (4), (5) and (6</w:t>
      </w:r>
      <w:r w:rsidR="004D58B7" w:rsidRPr="000D5722">
        <w:rPr>
          <w:sz w:val="20"/>
          <w:lang w:val="en-US" w:eastAsia="fr-FR"/>
        </w:rPr>
        <w:t>), respectively.</w:t>
      </w:r>
    </w:p>
    <w:p w14:paraId="63CE40DA" w14:textId="77777777" w:rsidR="0054629E" w:rsidRPr="000D5722" w:rsidRDefault="0054629E" w:rsidP="000D5722">
      <w:pPr>
        <w:autoSpaceDE w:val="0"/>
        <w:autoSpaceDN w:val="0"/>
        <w:adjustRightInd w:val="0"/>
        <w:spacing w:after="0" w:line="360" w:lineRule="auto"/>
        <w:jc w:val="both"/>
        <w:rPr>
          <w:color w:val="auto"/>
          <w:lang w:val="en-US" w:eastAsia="fr-FR"/>
        </w:rPr>
      </w:pPr>
    </w:p>
    <w:p w14:paraId="7A9ACB53" w14:textId="77777777" w:rsidR="003E0A4C" w:rsidRPr="000D5722" w:rsidRDefault="00CE79EE"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cat</m:t>
              </m:r>
            </m:sub>
          </m:sSub>
          <m:r>
            <m:rPr>
              <m:sty m:val="bi"/>
            </m:rPr>
            <w:rPr>
              <w:rFonts w:ascii="Cambria Math" w:hAnsi="Cambria Math"/>
              <w:color w:val="auto"/>
              <w:lang w:val="en-US" w:eastAsia="fr-FR"/>
            </w:rPr>
            <m:t>=</m:t>
          </m:r>
          <m:f>
            <m:fPr>
              <m:ctrlPr>
                <w:rPr>
                  <w:rFonts w:ascii="Cambria Math" w:hAnsi="Cambria Math"/>
                  <w:b/>
                  <w:bCs/>
                  <w:i/>
                  <w:color w:val="auto"/>
                  <w:lang w:val="en-US" w:eastAsia="fr-FR"/>
                </w:rPr>
              </m:ctrlPr>
            </m:fPr>
            <m:num>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B</m:t>
                  </m:r>
                </m:sub>
              </m:sSub>
              <m:r>
                <m:rPr>
                  <m:sty m:val="bi"/>
                </m:rPr>
                <w:rPr>
                  <w:rFonts w:ascii="Cambria Math" w:hAnsi="Cambria Math"/>
                  <w:color w:val="auto"/>
                  <w:lang w:val="en-US" w:eastAsia="fr-FR"/>
                </w:rPr>
                <m:t>T</m:t>
              </m:r>
            </m:num>
            <m:den>
              <m:r>
                <m:rPr>
                  <m:sty m:val="bi"/>
                </m:rPr>
                <w:rPr>
                  <w:rFonts w:ascii="Cambria Math" w:hAnsi="Cambria Math"/>
                  <w:color w:val="auto"/>
                  <w:lang w:val="en-US" w:eastAsia="fr-FR"/>
                </w:rPr>
                <m:t>h</m:t>
              </m:r>
            </m:den>
          </m:f>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r>
                <m:rPr>
                  <m:sty m:val="bi"/>
                </m:rPr>
                <w:rPr>
                  <w:rFonts w:ascii="Cambria Math" w:hAnsi="Cambria Math"/>
                  <w:color w:val="auto"/>
                  <w:lang w:val="en-US" w:eastAsia="fr-FR"/>
                </w:rPr>
                <m:t xml:space="preserve">-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Sup>
                    <m:sSubSupPr>
                      <m:ctrlPr>
                        <w:rPr>
                          <w:rFonts w:ascii="Cambria Math" w:hAnsi="Cambria Math"/>
                          <w:b/>
                          <w:bCs/>
                          <w:i/>
                          <w:color w:val="auto"/>
                          <w:lang w:val="en-US" w:eastAsia="fr-FR"/>
                        </w:rPr>
                      </m:ctrlPr>
                    </m:sSubSupPr>
                    <m:e>
                      <m:r>
                        <m:rPr>
                          <m:sty m:val="bi"/>
                        </m:rPr>
                        <w:rPr>
                          <w:rFonts w:ascii="Cambria Math" w:hAnsi="Cambria Math"/>
                          <w:color w:val="auto"/>
                          <w:lang w:val="en-US" w:eastAsia="fr-FR"/>
                        </w:rPr>
                        <m:t>G</m:t>
                      </m:r>
                    </m:e>
                    <m:sub>
                      <m:r>
                        <m:rPr>
                          <m:sty m:val="bi"/>
                        </m:rPr>
                        <w:rPr>
                          <w:rFonts w:ascii="Cambria Math" w:hAnsi="Cambria Math"/>
                          <w:color w:val="auto"/>
                          <w:lang w:val="en-US" w:eastAsia="fr-FR"/>
                        </w:rPr>
                        <m:t>cat</m:t>
                      </m:r>
                    </m:sub>
                    <m:sup>
                      <m:r>
                        <m:rPr>
                          <m:sty m:val="bi"/>
                        </m:rPr>
                        <w:rPr>
                          <w:rFonts w:ascii="Cambria Math" w:hAnsi="Cambria Math"/>
                          <w:color w:val="auto"/>
                          <w:lang w:val="en-US" w:eastAsia="fr-FR"/>
                        </w:rPr>
                        <m:t>*</m:t>
                      </m:r>
                    </m:sup>
                  </m:sSubSup>
                </m:num>
                <m:den>
                  <m:r>
                    <m:rPr>
                      <m:sty m:val="bi"/>
                    </m:rPr>
                    <w:rPr>
                      <w:rFonts w:ascii="Cambria Math" w:hAnsi="Cambria Math"/>
                      <w:color w:val="auto"/>
                      <w:lang w:val="en-US" w:eastAsia="fr-FR"/>
                    </w:rPr>
                    <m:t>RT</m:t>
                  </m:r>
                </m:den>
              </m:f>
            </m:sup>
          </m:sSup>
          <m:r>
            <m:rPr>
              <m:sty m:val="bi"/>
            </m:rPr>
            <w:rPr>
              <w:rFonts w:ascii="Cambria Math" w:hAnsi="Cambria Math"/>
              <w:color w:val="auto"/>
              <w:lang w:val="en-US" w:eastAsia="fr-FR"/>
            </w:rPr>
            <m:t xml:space="preserve">                                                                                                                                (4)</m:t>
          </m:r>
        </m:oMath>
      </m:oMathPara>
    </w:p>
    <w:p w14:paraId="1F773115" w14:textId="77777777" w:rsidR="0094347D" w:rsidRPr="000D5722" w:rsidRDefault="00CE79EE"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inact</m:t>
              </m:r>
            </m:sub>
          </m:sSub>
          <m:r>
            <m:rPr>
              <m:sty m:val="bi"/>
            </m:rPr>
            <w:rPr>
              <w:rFonts w:ascii="Cambria Math" w:hAnsi="Cambria Math"/>
              <w:color w:val="auto"/>
              <w:lang w:val="en-US" w:eastAsia="fr-FR"/>
            </w:rPr>
            <m:t>=</m:t>
          </m:r>
          <m:f>
            <m:fPr>
              <m:ctrlPr>
                <w:rPr>
                  <w:rFonts w:ascii="Cambria Math" w:hAnsi="Cambria Math"/>
                  <w:b/>
                  <w:bCs/>
                  <w:i/>
                  <w:color w:val="auto"/>
                  <w:lang w:val="en-US" w:eastAsia="fr-FR"/>
                </w:rPr>
              </m:ctrlPr>
            </m:fPr>
            <m:num>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B</m:t>
                  </m:r>
                </m:sub>
              </m:sSub>
              <m:r>
                <m:rPr>
                  <m:sty m:val="bi"/>
                </m:rPr>
                <w:rPr>
                  <w:rFonts w:ascii="Cambria Math" w:hAnsi="Cambria Math"/>
                  <w:color w:val="auto"/>
                  <w:lang w:val="en-US" w:eastAsia="fr-FR"/>
                </w:rPr>
                <m:t>T</m:t>
              </m:r>
            </m:num>
            <m:den>
              <m:r>
                <m:rPr>
                  <m:sty m:val="bi"/>
                </m:rPr>
                <w:rPr>
                  <w:rFonts w:ascii="Cambria Math" w:hAnsi="Cambria Math"/>
                  <w:color w:val="auto"/>
                  <w:lang w:val="en-US" w:eastAsia="fr-FR"/>
                </w:rPr>
                <m:t>h</m:t>
              </m:r>
            </m:den>
          </m:f>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r>
                <m:rPr>
                  <m:sty m:val="bi"/>
                </m:rPr>
                <w:rPr>
                  <w:rFonts w:ascii="Cambria Math" w:hAnsi="Cambria Math"/>
                  <w:color w:val="auto"/>
                  <w:lang w:val="en-US" w:eastAsia="fr-FR"/>
                </w:rPr>
                <m:t xml:space="preserve">-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Sup>
                    <m:sSubSupPr>
                      <m:ctrlPr>
                        <w:rPr>
                          <w:rFonts w:ascii="Cambria Math" w:hAnsi="Cambria Math"/>
                          <w:b/>
                          <w:bCs/>
                          <w:i/>
                          <w:color w:val="auto"/>
                          <w:lang w:val="en-US" w:eastAsia="fr-FR"/>
                        </w:rPr>
                      </m:ctrlPr>
                    </m:sSubSupPr>
                    <m:e>
                      <m:r>
                        <m:rPr>
                          <m:sty m:val="bi"/>
                        </m:rPr>
                        <w:rPr>
                          <w:rFonts w:ascii="Cambria Math" w:hAnsi="Cambria Math"/>
                          <w:color w:val="auto"/>
                          <w:lang w:val="en-US" w:eastAsia="fr-FR"/>
                        </w:rPr>
                        <m:t>G</m:t>
                      </m:r>
                    </m:e>
                    <m:sub>
                      <m:r>
                        <m:rPr>
                          <m:sty m:val="bi"/>
                        </m:rPr>
                        <w:rPr>
                          <w:rFonts w:ascii="Cambria Math" w:hAnsi="Cambria Math"/>
                          <w:color w:val="auto"/>
                          <w:lang w:val="en-US" w:eastAsia="fr-FR"/>
                        </w:rPr>
                        <m:t>inact</m:t>
                      </m:r>
                    </m:sub>
                    <m:sup>
                      <m:r>
                        <m:rPr>
                          <m:sty m:val="bi"/>
                        </m:rPr>
                        <w:rPr>
                          <w:rFonts w:ascii="Cambria Math" w:hAnsi="Cambria Math"/>
                          <w:color w:val="auto"/>
                          <w:lang w:val="en-US" w:eastAsia="fr-FR"/>
                        </w:rPr>
                        <m:t>*</m:t>
                      </m:r>
                    </m:sup>
                  </m:sSubSup>
                </m:num>
                <m:den>
                  <m:r>
                    <m:rPr>
                      <m:sty m:val="bi"/>
                    </m:rPr>
                    <w:rPr>
                      <w:rFonts w:ascii="Cambria Math" w:hAnsi="Cambria Math"/>
                      <w:color w:val="auto"/>
                      <w:lang w:val="en-US" w:eastAsia="fr-FR"/>
                    </w:rPr>
                    <m:t>RT</m:t>
                  </m:r>
                </m:den>
              </m:f>
            </m:sup>
          </m:sSup>
          <m:r>
            <m:rPr>
              <m:sty m:val="bi"/>
            </m:rPr>
            <w:rPr>
              <w:rFonts w:ascii="Cambria Math" w:hAnsi="Cambria Math"/>
              <w:color w:val="auto"/>
              <w:lang w:val="en-US" w:eastAsia="fr-FR"/>
            </w:rPr>
            <m:t xml:space="preserve">                                                                                                                          (5)</m:t>
          </m:r>
        </m:oMath>
      </m:oMathPara>
    </w:p>
    <w:p w14:paraId="3AA2A4E8" w14:textId="77777777" w:rsidR="0094347D" w:rsidRPr="000D5722" w:rsidRDefault="00CE79EE"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eq</m:t>
              </m:r>
            </m:sub>
          </m:sSub>
          <m:r>
            <m:rPr>
              <m:sty m:val="bi"/>
            </m:rPr>
            <w:rPr>
              <w:rFonts w:ascii="Cambria Math" w:hAnsi="Cambria Math"/>
              <w:color w:val="auto"/>
              <w:lang w:val="en-US" w:eastAsia="fr-FR"/>
            </w:rPr>
            <m:t>=</m:t>
          </m:r>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H</m:t>
                      </m:r>
                    </m:e>
                    <m:sub>
                      <m:r>
                        <m:rPr>
                          <m:sty m:val="bi"/>
                        </m:rPr>
                        <w:rPr>
                          <w:rFonts w:ascii="Cambria Math" w:hAnsi="Cambria Math"/>
                          <w:color w:val="auto"/>
                          <w:lang w:val="en-US" w:eastAsia="fr-FR"/>
                        </w:rPr>
                        <m:t>eq</m:t>
                      </m:r>
                    </m:sub>
                  </m:sSub>
                </m:num>
                <m:den>
                  <m:r>
                    <m:rPr>
                      <m:sty m:val="bi"/>
                    </m:rPr>
                    <w:rPr>
                      <w:rFonts w:ascii="Cambria Math" w:hAnsi="Cambria Math"/>
                      <w:color w:val="auto"/>
                      <w:lang w:val="en-US" w:eastAsia="fr-FR"/>
                    </w:rPr>
                    <m:t>R</m:t>
                  </m:r>
                </m:den>
              </m:f>
              <m:d>
                <m:dPr>
                  <m:ctrlPr>
                    <w:rPr>
                      <w:rFonts w:ascii="Cambria Math" w:hAnsi="Cambria Math"/>
                      <w:b/>
                      <w:bCs/>
                      <w:i/>
                      <w:color w:val="auto"/>
                      <w:lang w:val="en-US" w:eastAsia="fr-FR"/>
                    </w:rPr>
                  </m:ctrlPr>
                </m:dPr>
                <m:e>
                  <m:f>
                    <m:fPr>
                      <m:ctrlPr>
                        <w:rPr>
                          <w:rFonts w:ascii="Cambria Math" w:hAnsi="Cambria Math"/>
                          <w:b/>
                          <w:bCs/>
                          <w:i/>
                          <w:color w:val="auto"/>
                          <w:lang w:val="en-US" w:eastAsia="fr-FR"/>
                        </w:rPr>
                      </m:ctrlPr>
                    </m:fPr>
                    <m:num>
                      <m:r>
                        <m:rPr>
                          <m:sty m:val="bi"/>
                        </m:rPr>
                        <w:rPr>
                          <w:rFonts w:ascii="Cambria Math" w:hAnsi="Cambria Math"/>
                          <w:color w:val="auto"/>
                          <w:lang w:val="en-US" w:eastAsia="fr-FR"/>
                        </w:rPr>
                        <m:t>1</m:t>
                      </m:r>
                    </m:num>
                    <m:den>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T</m:t>
                          </m:r>
                        </m:e>
                        <m:sub>
                          <m:r>
                            <m:rPr>
                              <m:sty m:val="bi"/>
                            </m:rPr>
                            <w:rPr>
                              <w:rFonts w:ascii="Cambria Math" w:hAnsi="Cambria Math"/>
                              <w:color w:val="auto"/>
                              <w:lang w:val="en-US" w:eastAsia="fr-FR"/>
                            </w:rPr>
                            <m:t>eq</m:t>
                          </m:r>
                        </m:sub>
                      </m:sSub>
                    </m:den>
                  </m:f>
                  <m:r>
                    <m:rPr>
                      <m:sty m:val="bi"/>
                    </m:rPr>
                    <w:rPr>
                      <w:rFonts w:ascii="Cambria Math" w:hAnsi="Cambria Math"/>
                      <w:color w:val="auto"/>
                      <w:lang w:val="en-US" w:eastAsia="fr-FR"/>
                    </w:rPr>
                    <m:t xml:space="preserve"> -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1</m:t>
                      </m:r>
                    </m:num>
                    <m:den>
                      <m:r>
                        <m:rPr>
                          <m:sty m:val="bi"/>
                        </m:rPr>
                        <w:rPr>
                          <w:rFonts w:ascii="Cambria Math" w:hAnsi="Cambria Math"/>
                          <w:color w:val="auto"/>
                          <w:lang w:val="en-US" w:eastAsia="fr-FR"/>
                        </w:rPr>
                        <m:t>T</m:t>
                      </m:r>
                    </m:den>
                  </m:f>
                </m:e>
              </m:d>
            </m:sup>
          </m:sSup>
          <m:r>
            <m:rPr>
              <m:sty m:val="bi"/>
            </m:rPr>
            <w:rPr>
              <w:rFonts w:ascii="Cambria Math" w:hAnsi="Cambria Math"/>
              <w:color w:val="auto"/>
              <w:lang w:val="en-US" w:eastAsia="fr-FR"/>
            </w:rPr>
            <m:t xml:space="preserve">                                                                                                                                (6)</m:t>
          </m:r>
        </m:oMath>
      </m:oMathPara>
    </w:p>
    <w:p w14:paraId="0C9D2D8E" w14:textId="77777777" w:rsidR="00196AE9" w:rsidRPr="000D5722" w:rsidRDefault="004E586D" w:rsidP="000D5722">
      <w:pPr>
        <w:pStyle w:val="NoSpacing"/>
        <w:spacing w:line="360" w:lineRule="auto"/>
        <w:jc w:val="both"/>
        <w:rPr>
          <w:sz w:val="20"/>
          <w:lang w:val="en-US" w:eastAsia="fr-FR"/>
        </w:rPr>
      </w:pPr>
      <w:r w:rsidRPr="000D5722">
        <w:rPr>
          <w:sz w:val="20"/>
          <w:lang w:val="en-US" w:eastAsia="fr-FR"/>
        </w:rPr>
        <w:t>Using Eq. (3</w:t>
      </w:r>
      <w:r w:rsidR="00196AE9" w:rsidRPr="000D5722">
        <w:rPr>
          <w:sz w:val="20"/>
          <w:lang w:val="en-US" w:eastAsia="fr-FR"/>
        </w:rPr>
        <w:t>), it is possible to fit the experimental data for “zero time” (</w:t>
      </w:r>
      <w:r w:rsidR="00196AE9" w:rsidRPr="000D5722">
        <w:rPr>
          <w:i/>
          <w:sz w:val="20"/>
          <w:lang w:val="en-US" w:eastAsia="fr-FR"/>
        </w:rPr>
        <w:t>i.e</w:t>
      </w:r>
      <w:r w:rsidR="00196AE9" w:rsidRPr="000D5722">
        <w:rPr>
          <w:sz w:val="20"/>
          <w:lang w:val="en-US" w:eastAsia="fr-FR"/>
        </w:rPr>
        <w:t>., initial rates) t</w:t>
      </w:r>
      <w:r w:rsidR="00DA3F1C" w:rsidRPr="000D5722">
        <w:rPr>
          <w:sz w:val="20"/>
          <w:lang w:val="en-US" w:eastAsia="fr-FR"/>
        </w:rPr>
        <w:t>o the Equilibrium model (E</w:t>
      </w:r>
      <w:r w:rsidRPr="000D5722">
        <w:rPr>
          <w:sz w:val="20"/>
          <w:lang w:val="en-US" w:eastAsia="fr-FR"/>
        </w:rPr>
        <w:t>q. (7</w:t>
      </w:r>
      <w:r w:rsidR="00196AE9" w:rsidRPr="000D5722">
        <w:rPr>
          <w:sz w:val="20"/>
          <w:lang w:val="en-US" w:eastAsia="fr-FR"/>
        </w:rPr>
        <w:t xml:space="preserve">)). In these conditions, the time-dependent thermal denaturation parameter, </w:t>
      </w:r>
      <w:r w:rsidR="009E300B" w:rsidRPr="000D5722">
        <w:rPr>
          <w:i/>
          <w:sz w:val="20"/>
          <w:lang w:val="en-US"/>
        </w:rPr>
        <w:t>ΔG</w:t>
      </w:r>
      <w:r w:rsidR="009E300B" w:rsidRPr="000D5722">
        <w:rPr>
          <w:i/>
          <w:sz w:val="20"/>
          <w:vertAlign w:val="superscript"/>
          <w:lang w:val="en-US"/>
        </w:rPr>
        <w:t>*</w:t>
      </w:r>
      <w:r w:rsidR="009E300B" w:rsidRPr="000D5722">
        <w:rPr>
          <w:i/>
          <w:sz w:val="20"/>
          <w:vertAlign w:val="subscript"/>
          <w:lang w:val="en-US"/>
        </w:rPr>
        <w:t>inact</w:t>
      </w:r>
      <w:r w:rsidR="00196AE9" w:rsidRPr="000D5722">
        <w:rPr>
          <w:sz w:val="20"/>
          <w:lang w:val="en-US" w:eastAsia="fr-FR"/>
        </w:rPr>
        <w:t xml:space="preserve"> cannot be determined.</w:t>
      </w:r>
    </w:p>
    <w:p w14:paraId="04E948D4" w14:textId="77777777" w:rsidR="00196AE9" w:rsidRPr="000D5722" w:rsidRDefault="00196AE9" w:rsidP="002B65D8">
      <w:pPr>
        <w:pStyle w:val="NoSpacing"/>
        <w:jc w:val="both"/>
        <w:rPr>
          <w:sz w:val="20"/>
          <w:lang w:val="en-US" w:eastAsia="fr-FR"/>
        </w:rPr>
      </w:pPr>
      <w:r w:rsidRPr="000D5722">
        <w:rPr>
          <w:sz w:val="20"/>
          <w:lang w:val="en-US" w:eastAsia="fr-FR"/>
        </w:rPr>
        <w:t xml:space="preserve">At </w:t>
      </w:r>
      <w:r w:rsidRPr="000D5722">
        <w:rPr>
          <w:i/>
          <w:sz w:val="20"/>
          <w:lang w:val="en-US" w:eastAsia="fr-FR"/>
        </w:rPr>
        <w:t>t</w:t>
      </w:r>
      <w:r w:rsidRPr="000D5722">
        <w:rPr>
          <w:sz w:val="20"/>
          <w:lang w:val="en-US" w:eastAsia="fr-FR"/>
        </w:rPr>
        <w:t xml:space="preserve"> = 0,</w:t>
      </w:r>
    </w:p>
    <w:p w14:paraId="049B8EE3" w14:textId="77777777" w:rsidR="00C704BA" w:rsidRPr="000D5722" w:rsidRDefault="00CE79EE" w:rsidP="00196AE9">
      <w:pPr>
        <w:autoSpaceDE w:val="0"/>
        <w:autoSpaceDN w:val="0"/>
        <w:adjustRightInd w:val="0"/>
        <w:spacing w:after="0" w:line="360" w:lineRule="auto"/>
        <w:jc w:val="both"/>
        <w:rPr>
          <w:b/>
          <w:bCs/>
          <w:color w:val="auto"/>
          <w:sz w:val="20"/>
          <w:szCs w:val="20"/>
          <w:lang w:val="en-US" w:eastAsia="fr-FR"/>
        </w:rPr>
      </w:pPr>
      <m:oMathPara>
        <m:oMath>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V</m:t>
              </m:r>
            </m:e>
            <m:sub>
              <m:r>
                <m:rPr>
                  <m:sty m:val="bi"/>
                </m:rPr>
                <w:rPr>
                  <w:rFonts w:ascii="Cambria Math" w:hAnsi="Cambria Math"/>
                  <w:color w:val="auto"/>
                  <w:sz w:val="20"/>
                  <w:szCs w:val="20"/>
                  <w:lang w:val="en-US" w:eastAsia="fr-FR"/>
                </w:rPr>
                <m:t>max</m:t>
              </m:r>
            </m:sub>
          </m:sSub>
          <m:r>
            <m:rPr>
              <m:sty m:val="bi"/>
            </m:rPr>
            <w:rPr>
              <w:rFonts w:ascii="Cambria Math" w:hAnsi="Cambria Math"/>
              <w:color w:val="auto"/>
              <w:sz w:val="20"/>
              <w:szCs w:val="20"/>
              <w:lang w:val="en-US" w:eastAsia="fr-FR"/>
            </w:rPr>
            <m:t>=</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B</m:t>
                  </m:r>
                </m:sub>
              </m:sSub>
              <m:r>
                <m:rPr>
                  <m:sty m:val="bi"/>
                </m:rPr>
                <w:rPr>
                  <w:rFonts w:ascii="Cambria Math" w:hAnsi="Cambria Math"/>
                  <w:color w:val="auto"/>
                  <w:sz w:val="20"/>
                  <w:szCs w:val="20"/>
                  <w:lang w:val="en-US" w:eastAsia="fr-FR"/>
                </w:rPr>
                <m:t>×T×</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E</m:t>
                  </m:r>
                </m:e>
                <m:sub>
                  <m:r>
                    <m:rPr>
                      <m:sty m:val="bi"/>
                    </m:rPr>
                    <w:rPr>
                      <w:rFonts w:ascii="Cambria Math" w:hAnsi="Cambria Math"/>
                      <w:color w:val="auto"/>
                      <w:sz w:val="20"/>
                      <w:szCs w:val="20"/>
                      <w:lang w:val="en-US" w:eastAsia="fr-FR"/>
                    </w:rPr>
                    <m:t>0</m:t>
                  </m:r>
                </m:sub>
              </m:sSub>
              <m:r>
                <m:rPr>
                  <m:sty m:val="bi"/>
                </m:rPr>
                <w:rPr>
                  <w:rFonts w:ascii="Cambria Math" w:hAnsi="Cambria Math"/>
                  <w:color w:val="auto"/>
                  <w:sz w:val="20"/>
                  <w:szCs w:val="20"/>
                  <w:lang w:val="en-US" w:eastAsia="fr-FR"/>
                </w:rPr>
                <m:t>×</m:t>
              </m:r>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d>
                    <m:dPr>
                      <m:ctrlPr>
                        <w:rPr>
                          <w:rFonts w:ascii="Cambria Math" w:hAnsi="Cambria Math"/>
                          <w:b/>
                          <w:bCs/>
                          <w:i/>
                          <w:color w:val="auto"/>
                          <w:sz w:val="20"/>
                          <w:szCs w:val="20"/>
                          <w:lang w:val="en-US" w:eastAsia="fr-FR"/>
                        </w:rPr>
                      </m:ctrlPr>
                    </m:dPr>
                    <m:e>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m:t>
                          </m:r>
                          <m:sSubSup>
                            <m:sSubSupPr>
                              <m:ctrlPr>
                                <w:rPr>
                                  <w:rFonts w:ascii="Cambria Math" w:hAnsi="Cambria Math"/>
                                  <w:b/>
                                  <w:bCs/>
                                  <w:i/>
                                  <w:color w:val="auto"/>
                                  <w:sz w:val="20"/>
                                  <w:szCs w:val="20"/>
                                  <w:lang w:val="en-US" w:eastAsia="fr-FR"/>
                                </w:rPr>
                              </m:ctrlPr>
                            </m:sSubSupPr>
                            <m:e>
                              <m:r>
                                <m:rPr>
                                  <m:sty m:val="bi"/>
                                </m:rPr>
                                <w:rPr>
                                  <w:rFonts w:ascii="Cambria Math" w:hAnsi="Cambria Math"/>
                                  <w:color w:val="auto"/>
                                  <w:sz w:val="20"/>
                                  <w:szCs w:val="20"/>
                                  <w:lang w:val="en-US" w:eastAsia="fr-FR"/>
                                </w:rPr>
                                <m:t>G</m:t>
                              </m:r>
                            </m:e>
                            <m:sub>
                              <m:r>
                                <m:rPr>
                                  <m:sty m:val="bi"/>
                                </m:rPr>
                                <w:rPr>
                                  <w:rFonts w:ascii="Cambria Math" w:hAnsi="Cambria Math"/>
                                  <w:color w:val="auto"/>
                                  <w:sz w:val="20"/>
                                  <w:szCs w:val="20"/>
                                  <w:lang w:val="en-US" w:eastAsia="fr-FR"/>
                                </w:rPr>
                                <m:t>cat</m:t>
                              </m:r>
                            </m:sub>
                            <m:sup>
                              <m:r>
                                <m:rPr>
                                  <m:sty m:val="bi"/>
                                </m:rPr>
                                <w:rPr>
                                  <w:rFonts w:ascii="Cambria Math" w:hAnsi="Cambria Math"/>
                                  <w:color w:val="auto"/>
                                  <w:sz w:val="20"/>
                                  <w:szCs w:val="20"/>
                                  <w:lang w:val="en-US" w:eastAsia="fr-FR"/>
                                </w:rPr>
                                <m:t>*</m:t>
                              </m:r>
                            </m:sup>
                          </m:sSubSup>
                        </m:num>
                        <m:den>
                          <m:r>
                            <m:rPr>
                              <m:sty m:val="bi"/>
                            </m:rPr>
                            <w:rPr>
                              <w:rFonts w:ascii="Cambria Math" w:hAnsi="Cambria Math"/>
                              <w:color w:val="auto"/>
                              <w:sz w:val="20"/>
                              <w:szCs w:val="20"/>
                              <w:lang w:val="en-US" w:eastAsia="fr-FR"/>
                            </w:rPr>
                            <m:t>RT</m:t>
                          </m:r>
                        </m:den>
                      </m:f>
                    </m:e>
                  </m:d>
                </m:sup>
              </m:sSup>
            </m:num>
            <m:den>
              <m:r>
                <m:rPr>
                  <m:sty m:val="bi"/>
                </m:rPr>
                <w:rPr>
                  <w:rFonts w:ascii="Cambria Math" w:hAnsi="Cambria Math"/>
                  <w:color w:val="auto"/>
                  <w:sz w:val="20"/>
                  <w:szCs w:val="20"/>
                  <w:lang w:val="en-US" w:eastAsia="fr-FR"/>
                </w:rPr>
                <m:t>h</m:t>
              </m:r>
              <m:d>
                <m:dPr>
                  <m:ctrlPr>
                    <w:rPr>
                      <w:rFonts w:ascii="Cambria Math" w:hAnsi="Cambria Math"/>
                      <w:b/>
                      <w:bCs/>
                      <w:i/>
                      <w:color w:val="auto"/>
                      <w:sz w:val="20"/>
                      <w:szCs w:val="20"/>
                      <w:lang w:val="en-US" w:eastAsia="fr-FR"/>
                    </w:rPr>
                  </m:ctrlPr>
                </m:dPr>
                <m:e>
                  <m:r>
                    <m:rPr>
                      <m:sty m:val="bi"/>
                    </m:rPr>
                    <w:rPr>
                      <w:rFonts w:ascii="Cambria Math" w:hAnsi="Cambria Math"/>
                      <w:color w:val="auto"/>
                      <w:sz w:val="20"/>
                      <w:szCs w:val="20"/>
                      <w:lang w:val="en-US" w:eastAsia="fr-FR"/>
                    </w:rPr>
                    <m:t>1+</m:t>
                  </m:r>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d>
                        <m:dPr>
                          <m:ctrlPr>
                            <w:rPr>
                              <w:rFonts w:ascii="Cambria Math" w:hAnsi="Cambria Math"/>
                              <w:b/>
                              <w:bCs/>
                              <w:i/>
                              <w:color w:val="auto"/>
                              <w:sz w:val="20"/>
                              <w:szCs w:val="20"/>
                              <w:lang w:val="en-US" w:eastAsia="fr-FR"/>
                            </w:rPr>
                          </m:ctrlPr>
                        </m:dPr>
                        <m:e>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∆H</m:t>
                              </m:r>
                            </m:e>
                            <m:sub>
                              <m:r>
                                <m:rPr>
                                  <m:sty m:val="bi"/>
                                </m:rPr>
                                <w:rPr>
                                  <w:rFonts w:ascii="Cambria Math" w:hAnsi="Cambria Math"/>
                                  <w:color w:val="auto"/>
                                  <w:sz w:val="20"/>
                                  <w:szCs w:val="20"/>
                                  <w:lang w:val="en-US" w:eastAsia="fr-FR"/>
                                </w:rPr>
                                <m:t>eq</m:t>
                              </m:r>
                            </m:sub>
                          </m:sSub>
                          <m:d>
                            <m:dPr>
                              <m:ctrlPr>
                                <w:rPr>
                                  <w:rFonts w:ascii="Cambria Math" w:hAnsi="Cambria Math"/>
                                  <w:b/>
                                  <w:bCs/>
                                  <w:i/>
                                  <w:color w:val="auto"/>
                                  <w:sz w:val="20"/>
                                  <w:szCs w:val="20"/>
                                  <w:lang w:val="en-US" w:eastAsia="fr-FR"/>
                                </w:rPr>
                              </m:ctrlPr>
                            </m:dPr>
                            <m:e>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1</m:t>
                                  </m:r>
                                </m:num>
                                <m:den>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T</m:t>
                                      </m:r>
                                    </m:e>
                                    <m:sub>
                                      <m:r>
                                        <m:rPr>
                                          <m:sty m:val="bi"/>
                                        </m:rPr>
                                        <w:rPr>
                                          <w:rFonts w:ascii="Cambria Math" w:hAnsi="Cambria Math"/>
                                          <w:color w:val="auto"/>
                                          <w:sz w:val="20"/>
                                          <w:szCs w:val="20"/>
                                          <w:lang w:val="en-US" w:eastAsia="fr-FR"/>
                                        </w:rPr>
                                        <m:t>eq</m:t>
                                      </m:r>
                                    </m:sub>
                                  </m:sSub>
                                </m:den>
                              </m:f>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1</m:t>
                                  </m:r>
                                </m:num>
                                <m:den>
                                  <m:r>
                                    <m:rPr>
                                      <m:sty m:val="bi"/>
                                    </m:rPr>
                                    <w:rPr>
                                      <w:rFonts w:ascii="Cambria Math" w:hAnsi="Cambria Math"/>
                                      <w:color w:val="auto"/>
                                      <w:sz w:val="20"/>
                                      <w:szCs w:val="20"/>
                                      <w:lang w:val="en-US" w:eastAsia="fr-FR"/>
                                    </w:rPr>
                                    <m:t>T</m:t>
                                  </m:r>
                                </m:den>
                              </m:f>
                            </m:e>
                          </m:d>
                          <m:r>
                            <m:rPr>
                              <m:sty m:val="bi"/>
                            </m:rPr>
                            <w:rPr>
                              <w:rFonts w:ascii="Cambria Math" w:hAnsi="Cambria Math"/>
                              <w:color w:val="auto"/>
                              <w:sz w:val="20"/>
                              <w:szCs w:val="20"/>
                              <w:lang w:val="en-US" w:eastAsia="fr-FR"/>
                            </w:rPr>
                            <m:t>/R</m:t>
                          </m:r>
                        </m:e>
                      </m:d>
                    </m:sup>
                  </m:sSup>
                </m:e>
              </m:d>
            </m:den>
          </m:f>
          <m:r>
            <m:rPr>
              <m:sty m:val="bi"/>
            </m:rPr>
            <w:rPr>
              <w:rFonts w:ascii="Cambria Math" w:hAnsi="Cambria Math"/>
              <w:color w:val="auto"/>
              <w:sz w:val="20"/>
              <w:szCs w:val="20"/>
              <w:lang w:val="en-US" w:eastAsia="fr-FR"/>
            </w:rPr>
            <m:t xml:space="preserve">                                                                                                      (7)</m:t>
          </m:r>
        </m:oMath>
      </m:oMathPara>
    </w:p>
    <w:p w14:paraId="5EC551D6" w14:textId="77777777" w:rsidR="00196AE9" w:rsidRDefault="00196AE9" w:rsidP="00196AE9">
      <w:pPr>
        <w:autoSpaceDE w:val="0"/>
        <w:autoSpaceDN w:val="0"/>
        <w:adjustRightInd w:val="0"/>
        <w:spacing w:after="0" w:line="240" w:lineRule="auto"/>
        <w:jc w:val="both"/>
        <w:rPr>
          <w:color w:val="auto"/>
          <w:lang w:val="en-US" w:eastAsia="fr-FR"/>
        </w:rPr>
      </w:pPr>
    </w:p>
    <w:p w14:paraId="52E1617F" w14:textId="77777777" w:rsidR="000D5722" w:rsidRPr="005D775B" w:rsidRDefault="000D5722" w:rsidP="00196AE9">
      <w:pPr>
        <w:autoSpaceDE w:val="0"/>
        <w:autoSpaceDN w:val="0"/>
        <w:adjustRightInd w:val="0"/>
        <w:spacing w:after="0" w:line="240" w:lineRule="auto"/>
        <w:jc w:val="both"/>
        <w:rPr>
          <w:color w:val="auto"/>
          <w:lang w:val="en-US" w:eastAsia="fr-FR"/>
        </w:rPr>
      </w:pPr>
    </w:p>
    <w:p w14:paraId="2B662E6A" w14:textId="77777777" w:rsidR="00307F06" w:rsidRPr="000D5722" w:rsidRDefault="00DB2CDD" w:rsidP="00DB2CDD">
      <w:pPr>
        <w:autoSpaceDE w:val="0"/>
        <w:autoSpaceDN w:val="0"/>
        <w:adjustRightInd w:val="0"/>
        <w:spacing w:after="0" w:line="360" w:lineRule="auto"/>
        <w:jc w:val="both"/>
        <w:rPr>
          <w:b/>
          <w:sz w:val="20"/>
          <w:szCs w:val="20"/>
          <w:lang w:val="en-US"/>
        </w:rPr>
      </w:pPr>
      <w:r w:rsidRPr="000D5722">
        <w:rPr>
          <w:b/>
          <w:color w:val="auto"/>
          <w:sz w:val="20"/>
          <w:szCs w:val="20"/>
          <w:lang w:val="en-US" w:eastAsia="fr-FR"/>
        </w:rPr>
        <w:t xml:space="preserve"> 2.2 </w:t>
      </w:r>
      <w:r w:rsidRPr="000D5722">
        <w:rPr>
          <w:b/>
          <w:sz w:val="20"/>
          <w:szCs w:val="20"/>
          <w:lang w:val="en-US"/>
        </w:rPr>
        <w:t>Determination of Equilibrium Model parameters</w:t>
      </w:r>
    </w:p>
    <w:p w14:paraId="0A0F53DB" w14:textId="77777777" w:rsidR="000D5722" w:rsidRDefault="000D5722" w:rsidP="002B65D8">
      <w:pPr>
        <w:pStyle w:val="NoSpacing"/>
        <w:jc w:val="both"/>
        <w:rPr>
          <w:rFonts w:ascii="Arial" w:hAnsi="Arial" w:cs="Arial"/>
          <w:sz w:val="20"/>
          <w:lang w:val="en-US"/>
        </w:rPr>
      </w:pPr>
    </w:p>
    <w:p w14:paraId="0910A6A5" w14:textId="77777777" w:rsidR="00307F06" w:rsidRPr="000D5722" w:rsidRDefault="00F8199E" w:rsidP="000D5722">
      <w:pPr>
        <w:pStyle w:val="NoSpacing"/>
        <w:spacing w:line="360" w:lineRule="auto"/>
        <w:jc w:val="both"/>
        <w:rPr>
          <w:color w:val="auto"/>
          <w:sz w:val="20"/>
          <w:lang w:val="en-US"/>
        </w:rPr>
      </w:pPr>
      <w:r w:rsidRPr="000D5722">
        <w:rPr>
          <w:sz w:val="20"/>
          <w:lang w:val="en-US"/>
        </w:rPr>
        <w:t xml:space="preserve">It is possible to fit the experimental data for ‘zero time’ (i.e. initial rates) to the </w:t>
      </w:r>
      <w:r w:rsidR="00107F59" w:rsidRPr="000D5722">
        <w:rPr>
          <w:sz w:val="20"/>
          <w:lang w:val="en-US"/>
        </w:rPr>
        <w:t>EQM</w:t>
      </w:r>
      <w:r w:rsidRPr="000D5722">
        <w:rPr>
          <w:sz w:val="20"/>
          <w:lang w:val="en-US"/>
        </w:rPr>
        <w:t xml:space="preserve"> to determine</w:t>
      </w:r>
      <w:r w:rsidR="009E300B" w:rsidRPr="000D5722">
        <w:rPr>
          <w:i/>
          <w:color w:val="auto"/>
          <w:sz w:val="20"/>
          <w:lang w:val="en-US"/>
        </w:rPr>
        <w:t xml:space="preserve"> ΔG</w:t>
      </w:r>
      <w:r w:rsidR="009E300B" w:rsidRPr="000D5722">
        <w:rPr>
          <w:i/>
          <w:color w:val="auto"/>
          <w:sz w:val="20"/>
          <w:vertAlign w:val="superscript"/>
          <w:lang w:val="en-US"/>
        </w:rPr>
        <w:t>*</w:t>
      </w:r>
      <w:r w:rsidR="009E300B" w:rsidRPr="000D5722">
        <w:rPr>
          <w:i/>
          <w:color w:val="auto"/>
          <w:sz w:val="20"/>
          <w:vertAlign w:val="subscript"/>
          <w:lang w:val="en-US"/>
        </w:rPr>
        <w:t>act</w:t>
      </w:r>
      <w:r w:rsidRPr="000D5722">
        <w:rPr>
          <w:sz w:val="20"/>
          <w:lang w:val="en-US"/>
        </w:rPr>
        <w:t>,</w:t>
      </w:r>
      <w:r w:rsidR="009E300B" w:rsidRPr="000D5722">
        <w:rPr>
          <w:sz w:val="20"/>
          <w:lang w:val="en-US"/>
        </w:rPr>
        <w:t xml:space="preserve"> </w:t>
      </w:r>
      <w:r w:rsidR="009E300B" w:rsidRPr="000D5722">
        <w:rPr>
          <w:i/>
          <w:color w:val="auto"/>
          <w:sz w:val="20"/>
          <w:lang w:val="en-US"/>
        </w:rPr>
        <w:t>ΔH</w:t>
      </w:r>
      <w:r w:rsidR="009E300B" w:rsidRPr="000D5722">
        <w:rPr>
          <w:i/>
          <w:color w:val="auto"/>
          <w:sz w:val="20"/>
          <w:vertAlign w:val="subscript"/>
          <w:lang w:val="en-US"/>
        </w:rPr>
        <w:t>eq</w:t>
      </w:r>
      <w:r w:rsidR="009E300B" w:rsidRPr="000D5722">
        <w:rPr>
          <w:sz w:val="20"/>
          <w:lang w:val="en-US"/>
        </w:rPr>
        <w:t xml:space="preserve"> </w:t>
      </w:r>
      <w:r w:rsidRPr="000D5722">
        <w:rPr>
          <w:sz w:val="20"/>
          <w:lang w:val="en-US"/>
        </w:rPr>
        <w:t xml:space="preserve">and </w:t>
      </w:r>
      <w:r w:rsidRPr="000D5722">
        <w:rPr>
          <w:i/>
          <w:sz w:val="20"/>
          <w:lang w:val="en-US"/>
        </w:rPr>
        <w:t>T</w:t>
      </w:r>
      <w:r w:rsidRPr="000D5722">
        <w:rPr>
          <w:i/>
          <w:sz w:val="20"/>
          <w:vertAlign w:val="subscript"/>
          <w:lang w:val="en-US"/>
        </w:rPr>
        <w:t>eq</w:t>
      </w:r>
      <w:r w:rsidRPr="000D5722">
        <w:rPr>
          <w:sz w:val="20"/>
          <w:lang w:val="en-US"/>
        </w:rPr>
        <w:t xml:space="preserve">, although the time-dependent thermal denaturation parameter, </w:t>
      </w:r>
      <w:r w:rsidR="009E300B" w:rsidRPr="000D5722">
        <w:rPr>
          <w:i/>
          <w:color w:val="auto"/>
          <w:sz w:val="20"/>
          <w:lang w:val="en-US"/>
        </w:rPr>
        <w:t>ΔG</w:t>
      </w:r>
      <w:r w:rsidR="009E300B" w:rsidRPr="000D5722">
        <w:rPr>
          <w:i/>
          <w:color w:val="auto"/>
          <w:sz w:val="20"/>
          <w:vertAlign w:val="superscript"/>
          <w:lang w:val="en-US"/>
        </w:rPr>
        <w:t>*</w:t>
      </w:r>
      <w:r w:rsidR="009E300B" w:rsidRPr="000D5722">
        <w:rPr>
          <w:i/>
          <w:color w:val="auto"/>
          <w:sz w:val="20"/>
          <w:vertAlign w:val="subscript"/>
          <w:lang w:val="en-US"/>
        </w:rPr>
        <w:t>inact</w:t>
      </w:r>
      <w:r w:rsidRPr="000D5722">
        <w:rPr>
          <w:sz w:val="20"/>
          <w:lang w:val="en-US"/>
        </w:rPr>
        <w:t xml:space="preserve"> cannot be determined. It should be noted that all the </w:t>
      </w:r>
      <w:r w:rsidR="00107F59" w:rsidRPr="000D5722">
        <w:rPr>
          <w:i/>
          <w:sz w:val="20"/>
          <w:lang w:val="en-US"/>
        </w:rPr>
        <w:t>EQM</w:t>
      </w:r>
      <w:r w:rsidRPr="000D5722">
        <w:rPr>
          <w:sz w:val="20"/>
          <w:lang w:val="en-US"/>
        </w:rPr>
        <w:t xml:space="preserve"> parameters are derived using active enzymes in the presence of substrate. A stand-alone MATLAB</w:t>
      </w:r>
      <w:r w:rsidRPr="000D5722">
        <w:rPr>
          <w:sz w:val="20"/>
          <w:vertAlign w:val="superscript"/>
          <w:lang w:val="en-US"/>
        </w:rPr>
        <w:t>®</w:t>
      </w:r>
      <w:r w:rsidRPr="000D5722">
        <w:rPr>
          <w:sz w:val="20"/>
          <w:lang w:val="en-US"/>
        </w:rPr>
        <w:t xml:space="preserve"> application (version 7.1.0.246 [R14] Service Pack 3; The Mathworks, Inc.), enabling the facile determination of the </w:t>
      </w:r>
      <w:r w:rsidR="00107F59" w:rsidRPr="000D5722">
        <w:rPr>
          <w:i/>
          <w:sz w:val="20"/>
          <w:lang w:val="en-US"/>
        </w:rPr>
        <w:t>EQM</w:t>
      </w:r>
      <w:r w:rsidRPr="000D5722">
        <w:rPr>
          <w:sz w:val="20"/>
          <w:lang w:val="en-US"/>
        </w:rPr>
        <w:t xml:space="preserve"> parameters from a Microsoft</w:t>
      </w:r>
      <w:r w:rsidRPr="000D5722">
        <w:rPr>
          <w:sz w:val="20"/>
          <w:vertAlign w:val="superscript"/>
          <w:lang w:val="en-US"/>
        </w:rPr>
        <w:t xml:space="preserve">® </w:t>
      </w:r>
      <w:r w:rsidRPr="000D5722">
        <w:rPr>
          <w:sz w:val="20"/>
          <w:lang w:val="en-US"/>
        </w:rPr>
        <w:t>Office Excel spreadsheet of experimental progress curves is available. This application is suitable for computers running Microsoft</w:t>
      </w:r>
      <w:r w:rsidRPr="000D5722">
        <w:rPr>
          <w:sz w:val="20"/>
          <w:vertAlign w:val="superscript"/>
          <w:lang w:val="en-US"/>
        </w:rPr>
        <w:t xml:space="preserve">® </w:t>
      </w:r>
      <w:r w:rsidRPr="000D5722">
        <w:rPr>
          <w:sz w:val="20"/>
          <w:lang w:val="en-US"/>
        </w:rPr>
        <w:t xml:space="preserve">Windows </w:t>
      </w:r>
      <w:r w:rsidRPr="000D5722">
        <w:rPr>
          <w:i/>
          <w:sz w:val="20"/>
          <w:lang w:val="en-US"/>
        </w:rPr>
        <w:t>XP</w:t>
      </w:r>
      <w:r w:rsidRPr="000D5722">
        <w:rPr>
          <w:sz w:val="20"/>
          <w:lang w:val="en-US"/>
        </w:rPr>
        <w:t xml:space="preserve"> and is for non-commercial research purposes only</w:t>
      </w:r>
      <w:r w:rsidR="00810396" w:rsidRPr="000D5722">
        <w:rPr>
          <w:sz w:val="20"/>
          <w:lang w:val="en-US"/>
        </w:rPr>
        <w:t xml:space="preserve"> </w:t>
      </w:r>
      <w:r w:rsidR="00732605" w:rsidRPr="000D5722">
        <w:rPr>
          <w:sz w:val="20"/>
          <w:lang w:val="en-US"/>
        </w:rPr>
        <w:t>(</w:t>
      </w:r>
      <w:r w:rsidR="00732605" w:rsidRPr="000D5722">
        <w:rPr>
          <w:color w:val="auto"/>
          <w:sz w:val="20"/>
          <w:lang w:val="en-US"/>
        </w:rPr>
        <w:t>Daniel et al., 2008)</w:t>
      </w:r>
      <w:r w:rsidRPr="000D5722">
        <w:rPr>
          <w:color w:val="auto"/>
          <w:sz w:val="20"/>
          <w:lang w:val="en-US"/>
        </w:rPr>
        <w:t>.</w:t>
      </w:r>
    </w:p>
    <w:p w14:paraId="5ED5B040" w14:textId="77777777" w:rsidR="00C84E83" w:rsidRPr="00732605" w:rsidRDefault="00C84E83" w:rsidP="00DB2CDD">
      <w:pPr>
        <w:autoSpaceDE w:val="0"/>
        <w:autoSpaceDN w:val="0"/>
        <w:adjustRightInd w:val="0"/>
        <w:spacing w:after="0" w:line="360" w:lineRule="auto"/>
        <w:jc w:val="both"/>
        <w:rPr>
          <w:color w:val="FF0000"/>
          <w:lang w:val="en-US"/>
        </w:rPr>
      </w:pPr>
    </w:p>
    <w:p w14:paraId="46D77CD0" w14:textId="77777777" w:rsidR="0072001D" w:rsidRPr="000D5722" w:rsidRDefault="00610A87" w:rsidP="00196AE9">
      <w:pPr>
        <w:spacing w:after="0" w:line="360" w:lineRule="auto"/>
        <w:jc w:val="both"/>
        <w:rPr>
          <w:b/>
          <w:color w:val="auto"/>
          <w:sz w:val="20"/>
          <w:szCs w:val="20"/>
          <w:lang w:val="en-US"/>
        </w:rPr>
      </w:pPr>
      <w:r w:rsidRPr="000D5722">
        <w:rPr>
          <w:b/>
          <w:color w:val="auto"/>
          <w:sz w:val="20"/>
          <w:szCs w:val="20"/>
          <w:lang w:val="en-US"/>
        </w:rPr>
        <w:t>2.</w:t>
      </w:r>
      <w:r w:rsidR="000D5722" w:rsidRPr="000D5722">
        <w:rPr>
          <w:b/>
          <w:color w:val="auto"/>
          <w:sz w:val="20"/>
          <w:szCs w:val="20"/>
          <w:lang w:val="en-US"/>
        </w:rPr>
        <w:t>3.</w:t>
      </w:r>
      <w:r w:rsidR="00983BCD" w:rsidRPr="000D5722">
        <w:rPr>
          <w:b/>
          <w:color w:val="auto"/>
          <w:sz w:val="20"/>
          <w:szCs w:val="20"/>
          <w:lang w:val="en-US"/>
        </w:rPr>
        <w:t xml:space="preserve"> N</w:t>
      </w:r>
      <w:r w:rsidR="00E72C43" w:rsidRPr="000D5722">
        <w:rPr>
          <w:b/>
          <w:color w:val="auto"/>
          <w:sz w:val="20"/>
          <w:szCs w:val="20"/>
          <w:lang w:val="en-US"/>
        </w:rPr>
        <w:t>on-linear regressions</w:t>
      </w:r>
    </w:p>
    <w:p w14:paraId="53DC112D" w14:textId="77777777" w:rsidR="00E72C43" w:rsidRPr="000D5722" w:rsidRDefault="00721941" w:rsidP="000D5722">
      <w:pPr>
        <w:pStyle w:val="NoSpacing"/>
        <w:spacing w:line="360" w:lineRule="auto"/>
        <w:jc w:val="both"/>
        <w:rPr>
          <w:sz w:val="20"/>
          <w:lang w:val="en-US"/>
        </w:rPr>
      </w:pPr>
      <w:r w:rsidRPr="000D5722">
        <w:rPr>
          <w:sz w:val="20"/>
          <w:lang w:val="en-US"/>
        </w:rPr>
        <w:t>N</w:t>
      </w:r>
      <w:r w:rsidR="00E72C43" w:rsidRPr="000D5722">
        <w:rPr>
          <w:sz w:val="20"/>
          <w:lang w:val="en-US"/>
        </w:rPr>
        <w:t>on-linear regressions are done using Sigma</w:t>
      </w:r>
      <w:r w:rsidR="000D5722">
        <w:rPr>
          <w:sz w:val="20"/>
          <w:lang w:val="en-US"/>
        </w:rPr>
        <w:t xml:space="preserve"> </w:t>
      </w:r>
      <w:r w:rsidR="00E72C43" w:rsidRPr="000D5722">
        <w:rPr>
          <w:sz w:val="20"/>
          <w:lang w:val="en-US"/>
        </w:rPr>
        <w:t xml:space="preserve">Plot </w:t>
      </w:r>
      <w:r w:rsidRPr="000D5722">
        <w:rPr>
          <w:sz w:val="20"/>
          <w:lang w:val="en-US"/>
        </w:rPr>
        <w:t>version 15</w:t>
      </w:r>
      <w:r w:rsidR="002B38E0" w:rsidRPr="000D5722">
        <w:rPr>
          <w:sz w:val="20"/>
          <w:lang w:val="en-US"/>
        </w:rPr>
        <w:t>.0 software</w:t>
      </w:r>
      <w:r w:rsidR="00416718" w:rsidRPr="000D5722">
        <w:rPr>
          <w:sz w:val="20"/>
          <w:lang w:val="en-US"/>
        </w:rPr>
        <w:t xml:space="preserve"> with iterations number of 200</w:t>
      </w:r>
      <w:r w:rsidR="00814CC9" w:rsidRPr="000D5722">
        <w:rPr>
          <w:sz w:val="20"/>
          <w:lang w:val="en-US"/>
        </w:rPr>
        <w:t xml:space="preserve">, step size and tolerance equal to </w:t>
      </w:r>
      <w:r w:rsidR="00416718" w:rsidRPr="000D5722">
        <w:rPr>
          <w:sz w:val="20"/>
          <w:lang w:val="en-US"/>
        </w:rPr>
        <w:t>1 and 10</w:t>
      </w:r>
      <w:r w:rsidR="00416718" w:rsidRPr="000D5722">
        <w:rPr>
          <w:sz w:val="20"/>
          <w:vertAlign w:val="superscript"/>
          <w:lang w:val="en-US"/>
        </w:rPr>
        <w:t>-12</w:t>
      </w:r>
      <w:r w:rsidR="00416718" w:rsidRPr="000D5722">
        <w:rPr>
          <w:sz w:val="20"/>
          <w:lang w:val="en-US"/>
        </w:rPr>
        <w:t xml:space="preserve">, respectively. 3D plot has been also done by the same software. </w:t>
      </w:r>
    </w:p>
    <w:p w14:paraId="3C8BCE7A" w14:textId="77777777" w:rsidR="00590D0D" w:rsidRPr="000D5722" w:rsidRDefault="00590D0D" w:rsidP="000D5722">
      <w:pPr>
        <w:autoSpaceDE w:val="0"/>
        <w:autoSpaceDN w:val="0"/>
        <w:adjustRightInd w:val="0"/>
        <w:spacing w:after="0" w:line="360" w:lineRule="auto"/>
        <w:ind w:firstLine="708"/>
        <w:jc w:val="both"/>
        <w:rPr>
          <w:color w:val="auto"/>
          <w:lang w:val="en-US"/>
        </w:rPr>
      </w:pPr>
    </w:p>
    <w:p w14:paraId="5A7D0412" w14:textId="77777777" w:rsidR="00CC7B9B" w:rsidRPr="00615ED8" w:rsidRDefault="001D37B7" w:rsidP="00615ED8">
      <w:pPr>
        <w:spacing w:after="0" w:line="360" w:lineRule="auto"/>
        <w:jc w:val="center"/>
        <w:rPr>
          <w:color w:val="auto"/>
          <w:sz w:val="22"/>
          <w:lang w:val="en-US"/>
        </w:rPr>
      </w:pPr>
      <w:r w:rsidRPr="00615ED8">
        <w:rPr>
          <w:b/>
          <w:color w:val="auto"/>
          <w:sz w:val="22"/>
          <w:lang w:val="en-US"/>
        </w:rPr>
        <w:t>3. RESULTS AND DISCUSSION</w:t>
      </w:r>
    </w:p>
    <w:p w14:paraId="09121A02" w14:textId="77777777" w:rsidR="00D63331" w:rsidRPr="00615ED8" w:rsidRDefault="004052E7" w:rsidP="00615ED8">
      <w:pPr>
        <w:pStyle w:val="NoSpacing"/>
        <w:spacing w:line="360" w:lineRule="auto"/>
        <w:jc w:val="both"/>
        <w:rPr>
          <w:sz w:val="20"/>
          <w:szCs w:val="20"/>
          <w:lang w:val="en-US"/>
        </w:rPr>
      </w:pPr>
      <w:r w:rsidRPr="00615ED8">
        <w:rPr>
          <w:sz w:val="20"/>
          <w:szCs w:val="20"/>
          <w:lang w:val="en-US"/>
        </w:rPr>
        <w:t xml:space="preserve">The </w:t>
      </w:r>
      <w:r w:rsidR="006D7E72" w:rsidRPr="00615ED8">
        <w:rPr>
          <w:sz w:val="20"/>
          <w:szCs w:val="20"/>
          <w:lang w:val="en-US"/>
        </w:rPr>
        <w:t xml:space="preserve">initial rate </w:t>
      </w:r>
      <w:r w:rsidR="006D7E72" w:rsidRPr="00615ED8">
        <w:rPr>
          <w:i/>
          <w:sz w:val="20"/>
          <w:szCs w:val="20"/>
          <w:lang w:val="en-US"/>
        </w:rPr>
        <w:t>vs</w:t>
      </w:r>
      <w:r w:rsidR="006D7E72" w:rsidRPr="00615ED8">
        <w:rPr>
          <w:sz w:val="20"/>
          <w:szCs w:val="20"/>
          <w:lang w:val="en-US"/>
        </w:rPr>
        <w:t>. temperatu</w:t>
      </w:r>
      <w:r w:rsidR="005269B1" w:rsidRPr="00615ED8">
        <w:rPr>
          <w:sz w:val="20"/>
          <w:szCs w:val="20"/>
          <w:lang w:val="en-US"/>
        </w:rPr>
        <w:t>re</w:t>
      </w:r>
      <w:r w:rsidRPr="00615ED8">
        <w:rPr>
          <w:sz w:val="20"/>
          <w:szCs w:val="20"/>
          <w:lang w:val="en-US"/>
        </w:rPr>
        <w:t xml:space="preserve"> obtained from thermal inactivation study is fitted satisfactorily using </w:t>
      </w:r>
      <w:r w:rsidRPr="00615ED8">
        <w:rPr>
          <w:i/>
          <w:sz w:val="20"/>
          <w:szCs w:val="20"/>
          <w:lang w:val="en-US"/>
        </w:rPr>
        <w:t>E</w:t>
      </w:r>
      <w:r w:rsidR="00AB190D" w:rsidRPr="00615ED8">
        <w:rPr>
          <w:i/>
          <w:sz w:val="20"/>
          <w:szCs w:val="20"/>
          <w:lang w:val="en-US"/>
        </w:rPr>
        <w:t>Q</w:t>
      </w:r>
      <w:r w:rsidRPr="00615ED8">
        <w:rPr>
          <w:i/>
          <w:sz w:val="20"/>
          <w:szCs w:val="20"/>
          <w:lang w:val="en-US"/>
        </w:rPr>
        <w:t>M</w:t>
      </w:r>
      <w:r w:rsidRPr="00615ED8">
        <w:rPr>
          <w:sz w:val="20"/>
          <w:szCs w:val="20"/>
          <w:lang w:val="en-US"/>
        </w:rPr>
        <w:t xml:space="preserve"> (R</w:t>
      </w:r>
      <w:r w:rsidRPr="00615ED8">
        <w:rPr>
          <w:sz w:val="20"/>
          <w:szCs w:val="20"/>
          <w:vertAlign w:val="superscript"/>
          <w:lang w:val="en-US"/>
        </w:rPr>
        <w:t>2</w:t>
      </w:r>
      <w:r w:rsidRPr="00615ED8">
        <w:rPr>
          <w:sz w:val="20"/>
          <w:szCs w:val="20"/>
          <w:lang w:val="en-US"/>
        </w:rPr>
        <w:t xml:space="preserve"> = </w:t>
      </w:r>
      <w:r w:rsidRPr="00615ED8">
        <w:rPr>
          <w:sz w:val="20"/>
          <w:szCs w:val="20"/>
          <w:lang w:val="en-US" w:eastAsia="fr-FR"/>
        </w:rPr>
        <w:t>0.9</w:t>
      </w:r>
      <w:r w:rsidR="00C7279E" w:rsidRPr="00615ED8">
        <w:rPr>
          <w:sz w:val="20"/>
          <w:szCs w:val="20"/>
          <w:lang w:val="en-US" w:eastAsia="fr-FR"/>
        </w:rPr>
        <w:t>821</w:t>
      </w:r>
      <w:r w:rsidRPr="00615ED8">
        <w:rPr>
          <w:sz w:val="20"/>
          <w:szCs w:val="20"/>
          <w:lang w:val="en-US" w:eastAsia="fr-FR"/>
        </w:rPr>
        <w:t>)</w:t>
      </w:r>
      <w:r w:rsidR="00E60C23" w:rsidRPr="00615ED8">
        <w:rPr>
          <w:sz w:val="20"/>
          <w:szCs w:val="20"/>
          <w:lang w:val="en-US" w:eastAsia="fr-FR"/>
        </w:rPr>
        <w:t xml:space="preserve"> as showed </w:t>
      </w:r>
      <w:r w:rsidRPr="00615ED8">
        <w:rPr>
          <w:sz w:val="20"/>
          <w:szCs w:val="20"/>
          <w:lang w:val="en-US" w:eastAsia="fr-FR"/>
        </w:rPr>
        <w:t xml:space="preserve">in </w:t>
      </w:r>
      <w:r w:rsidR="005269B1" w:rsidRPr="00615ED8">
        <w:rPr>
          <w:sz w:val="20"/>
          <w:szCs w:val="20"/>
          <w:lang w:val="en-US"/>
        </w:rPr>
        <w:t xml:space="preserve">Fig. </w:t>
      </w:r>
      <w:r w:rsidR="00C7279E" w:rsidRPr="00615ED8">
        <w:rPr>
          <w:sz w:val="20"/>
          <w:szCs w:val="20"/>
          <w:lang w:val="en-US"/>
        </w:rPr>
        <w:t>2</w:t>
      </w:r>
      <w:r w:rsidRPr="00615ED8">
        <w:rPr>
          <w:sz w:val="20"/>
          <w:szCs w:val="20"/>
          <w:lang w:val="en-US"/>
        </w:rPr>
        <w:t xml:space="preserve">. The fit </w:t>
      </w:r>
      <w:r w:rsidR="006D7E72" w:rsidRPr="00615ED8">
        <w:rPr>
          <w:sz w:val="20"/>
          <w:szCs w:val="20"/>
          <w:lang w:val="en-US"/>
        </w:rPr>
        <w:t>leads to</w:t>
      </w:r>
      <w:r w:rsidR="006B3C2B" w:rsidRPr="00615ED8">
        <w:rPr>
          <w:sz w:val="20"/>
          <w:szCs w:val="20"/>
          <w:lang w:val="en-US"/>
        </w:rPr>
        <w:t xml:space="preserve"> </w:t>
      </w:r>
      <w:r w:rsidR="00433B05" w:rsidRPr="00615ED8">
        <w:rPr>
          <w:sz w:val="20"/>
          <w:szCs w:val="20"/>
          <w:lang w:val="en-US"/>
        </w:rPr>
        <w:t>values of</w:t>
      </w:r>
      <w:r w:rsidR="009E300B" w:rsidRPr="00615ED8">
        <w:rPr>
          <w:i/>
          <w:sz w:val="20"/>
          <w:szCs w:val="20"/>
          <w:lang w:val="en-US"/>
        </w:rPr>
        <w:t xml:space="preserve"> ΔH</w:t>
      </w:r>
      <w:r w:rsidR="009E300B" w:rsidRPr="00615ED8">
        <w:rPr>
          <w:i/>
          <w:sz w:val="20"/>
          <w:szCs w:val="20"/>
          <w:vertAlign w:val="subscript"/>
          <w:lang w:val="en-US"/>
        </w:rPr>
        <w:t>eq</w:t>
      </w:r>
      <w:r w:rsidR="003A1E53" w:rsidRPr="00615ED8">
        <w:rPr>
          <w:sz w:val="20"/>
          <w:szCs w:val="20"/>
          <w:lang w:val="en-US"/>
        </w:rPr>
        <w:t xml:space="preserve">, </w:t>
      </w:r>
      <w:r w:rsidR="009E300B" w:rsidRPr="00615ED8">
        <w:rPr>
          <w:i/>
          <w:sz w:val="20"/>
          <w:szCs w:val="20"/>
          <w:lang w:val="en-US"/>
        </w:rPr>
        <w:t>ΔG</w:t>
      </w:r>
      <w:r w:rsidR="009E300B" w:rsidRPr="00615ED8">
        <w:rPr>
          <w:i/>
          <w:sz w:val="20"/>
          <w:szCs w:val="20"/>
          <w:vertAlign w:val="superscript"/>
          <w:lang w:val="en-US"/>
        </w:rPr>
        <w:t>*</w:t>
      </w:r>
      <w:r w:rsidR="009E300B" w:rsidRPr="00615ED8">
        <w:rPr>
          <w:i/>
          <w:sz w:val="20"/>
          <w:szCs w:val="20"/>
          <w:vertAlign w:val="subscript"/>
          <w:lang w:val="en-US"/>
        </w:rPr>
        <w:t>act</w:t>
      </w:r>
      <w:r w:rsidR="009E300B" w:rsidRPr="00615ED8">
        <w:rPr>
          <w:sz w:val="20"/>
          <w:szCs w:val="20"/>
          <w:lang w:val="en-US"/>
        </w:rPr>
        <w:t xml:space="preserve"> </w:t>
      </w:r>
      <w:r w:rsidR="003A1E53" w:rsidRPr="00615ED8">
        <w:rPr>
          <w:sz w:val="20"/>
          <w:szCs w:val="20"/>
          <w:lang w:val="en-US"/>
        </w:rPr>
        <w:t xml:space="preserve">and </w:t>
      </w:r>
      <w:r w:rsidR="003A1E53" w:rsidRPr="00615ED8">
        <w:rPr>
          <w:i/>
          <w:sz w:val="20"/>
          <w:szCs w:val="20"/>
          <w:lang w:val="en-US"/>
        </w:rPr>
        <w:t>T</w:t>
      </w:r>
      <w:r w:rsidR="003A1E53" w:rsidRPr="00615ED8">
        <w:rPr>
          <w:sz w:val="20"/>
          <w:szCs w:val="20"/>
          <w:vertAlign w:val="subscript"/>
          <w:lang w:val="en-US"/>
        </w:rPr>
        <w:t>eq</w:t>
      </w:r>
      <w:r w:rsidR="00C7279E" w:rsidRPr="00615ED8">
        <w:rPr>
          <w:sz w:val="20"/>
          <w:szCs w:val="20"/>
          <w:lang w:val="en-US"/>
        </w:rPr>
        <w:t xml:space="preserve"> (Table 1</w:t>
      </w:r>
      <w:r w:rsidR="00FC400A" w:rsidRPr="00615ED8">
        <w:rPr>
          <w:sz w:val="20"/>
          <w:szCs w:val="20"/>
          <w:lang w:val="en-US"/>
        </w:rPr>
        <w:t xml:space="preserve">) </w:t>
      </w:r>
      <w:r w:rsidR="003A1E53" w:rsidRPr="00615ED8">
        <w:rPr>
          <w:sz w:val="20"/>
          <w:szCs w:val="20"/>
          <w:lang w:val="en-US"/>
        </w:rPr>
        <w:t xml:space="preserve">used </w:t>
      </w:r>
      <w:r w:rsidR="006B3C2B" w:rsidRPr="00615ED8">
        <w:rPr>
          <w:sz w:val="20"/>
          <w:szCs w:val="20"/>
          <w:lang w:val="en-US"/>
        </w:rPr>
        <w:t xml:space="preserve">as initial values during the complete optimization (rate </w:t>
      </w:r>
      <w:r w:rsidR="006B3C2B" w:rsidRPr="00615ED8">
        <w:rPr>
          <w:i/>
          <w:sz w:val="20"/>
          <w:szCs w:val="20"/>
          <w:lang w:val="en-US"/>
        </w:rPr>
        <w:t>vs</w:t>
      </w:r>
      <w:r w:rsidR="005269B1" w:rsidRPr="00615ED8">
        <w:rPr>
          <w:sz w:val="20"/>
          <w:szCs w:val="20"/>
          <w:lang w:val="en-US"/>
        </w:rPr>
        <w:t>.</w:t>
      </w:r>
      <w:r w:rsidR="006B3C2B" w:rsidRPr="00615ED8">
        <w:rPr>
          <w:sz w:val="20"/>
          <w:szCs w:val="20"/>
          <w:lang w:val="en-US"/>
        </w:rPr>
        <w:t xml:space="preserve"> time </w:t>
      </w:r>
      <w:r w:rsidR="006B3C2B" w:rsidRPr="00615ED8">
        <w:rPr>
          <w:i/>
          <w:sz w:val="20"/>
          <w:szCs w:val="20"/>
          <w:lang w:val="en-US"/>
        </w:rPr>
        <w:t>vs</w:t>
      </w:r>
      <w:r w:rsidR="006B3C2B" w:rsidRPr="00615ED8">
        <w:rPr>
          <w:sz w:val="20"/>
          <w:szCs w:val="20"/>
          <w:lang w:val="en-US"/>
        </w:rPr>
        <w:t>. temperature). F</w:t>
      </w:r>
      <w:r w:rsidR="00FC400A" w:rsidRPr="00615ED8">
        <w:rPr>
          <w:sz w:val="20"/>
          <w:szCs w:val="20"/>
          <w:lang w:val="en-US"/>
        </w:rPr>
        <w:t xml:space="preserve">inal optimized parameters </w:t>
      </w:r>
      <w:r w:rsidR="006B3C2B" w:rsidRPr="00615ED8">
        <w:rPr>
          <w:sz w:val="20"/>
          <w:szCs w:val="20"/>
          <w:lang w:val="en-US"/>
        </w:rPr>
        <w:t>are listed in Table</w:t>
      </w:r>
      <w:r w:rsidR="00696A0E" w:rsidRPr="00615ED8">
        <w:rPr>
          <w:sz w:val="20"/>
          <w:szCs w:val="20"/>
          <w:lang w:val="en-US"/>
        </w:rPr>
        <w:t xml:space="preserve"> 2</w:t>
      </w:r>
      <w:r w:rsidR="00FC400A" w:rsidRPr="00615ED8">
        <w:rPr>
          <w:sz w:val="20"/>
          <w:szCs w:val="20"/>
          <w:lang w:val="en-US"/>
        </w:rPr>
        <w:t xml:space="preserve">. </w:t>
      </w:r>
      <w:r w:rsidR="00F71F9B" w:rsidRPr="00615ED8">
        <w:rPr>
          <w:sz w:val="20"/>
          <w:szCs w:val="20"/>
          <w:lang w:val="en-US"/>
        </w:rPr>
        <w:t xml:space="preserve">The </w:t>
      </w:r>
      <w:r w:rsidR="00F71F9B" w:rsidRPr="00615ED8">
        <w:rPr>
          <w:sz w:val="20"/>
          <w:szCs w:val="20"/>
          <w:lang w:val="en-US"/>
        </w:rPr>
        <w:lastRenderedPageBreak/>
        <w:t>high correlation observed (</w:t>
      </w:r>
      <w:r w:rsidR="003A1E53" w:rsidRPr="00615ED8">
        <w:rPr>
          <w:sz w:val="20"/>
          <w:szCs w:val="20"/>
          <w:lang w:val="en-US"/>
        </w:rPr>
        <w:t>R</w:t>
      </w:r>
      <w:r w:rsidR="003A1E53" w:rsidRPr="00615ED8">
        <w:rPr>
          <w:sz w:val="20"/>
          <w:szCs w:val="20"/>
          <w:vertAlign w:val="superscript"/>
          <w:lang w:val="en-US"/>
        </w:rPr>
        <w:t xml:space="preserve">2 </w:t>
      </w:r>
      <w:r w:rsidR="003A1E53" w:rsidRPr="00615ED8">
        <w:rPr>
          <w:sz w:val="20"/>
          <w:szCs w:val="20"/>
          <w:lang w:val="en-US"/>
        </w:rPr>
        <w:t>= 0.</w:t>
      </w:r>
      <w:r w:rsidR="00C7279E" w:rsidRPr="00615ED8">
        <w:rPr>
          <w:sz w:val="20"/>
          <w:szCs w:val="20"/>
          <w:lang w:val="en-US"/>
        </w:rPr>
        <w:t>9828</w:t>
      </w:r>
      <w:r w:rsidR="00F71F9B" w:rsidRPr="00615ED8">
        <w:rPr>
          <w:sz w:val="20"/>
          <w:szCs w:val="20"/>
          <w:lang w:val="en-US"/>
        </w:rPr>
        <w:t>) proves that E</w:t>
      </w:r>
      <w:r w:rsidR="00C7279E" w:rsidRPr="00615ED8">
        <w:rPr>
          <w:sz w:val="20"/>
          <w:szCs w:val="20"/>
          <w:lang w:val="en-US"/>
        </w:rPr>
        <w:t>Q</w:t>
      </w:r>
      <w:r w:rsidR="00F71F9B" w:rsidRPr="00615ED8">
        <w:rPr>
          <w:sz w:val="20"/>
          <w:szCs w:val="20"/>
          <w:lang w:val="en-US"/>
        </w:rPr>
        <w:t xml:space="preserve">M is suitable for modeling the thermal response of </w:t>
      </w:r>
      <w:r w:rsidR="00BA3706" w:rsidRPr="00615ED8">
        <w:rPr>
          <w:i/>
          <w:sz w:val="20"/>
          <w:szCs w:val="20"/>
          <w:lang w:val="en-US"/>
        </w:rPr>
        <w:t>ACP</w:t>
      </w:r>
      <w:r w:rsidR="00F71F9B" w:rsidRPr="00615ED8">
        <w:rPr>
          <w:sz w:val="20"/>
          <w:szCs w:val="20"/>
          <w:lang w:val="en-US"/>
        </w:rPr>
        <w:t xml:space="preserve">. </w:t>
      </w:r>
      <w:r w:rsidR="006B3C2B" w:rsidRPr="00615ED8">
        <w:rPr>
          <w:sz w:val="20"/>
          <w:szCs w:val="20"/>
          <w:lang w:val="en-US"/>
        </w:rPr>
        <w:t xml:space="preserve">3D plot of rate </w:t>
      </w:r>
      <w:r w:rsidR="006B3C2B" w:rsidRPr="00615ED8">
        <w:rPr>
          <w:i/>
          <w:sz w:val="20"/>
          <w:szCs w:val="20"/>
          <w:lang w:val="en-US"/>
        </w:rPr>
        <w:t>vs</w:t>
      </w:r>
      <w:r w:rsidR="006B3C2B" w:rsidRPr="00615ED8">
        <w:rPr>
          <w:sz w:val="20"/>
          <w:szCs w:val="20"/>
          <w:lang w:val="en-US"/>
        </w:rPr>
        <w:t>.</w:t>
      </w:r>
      <w:r w:rsidR="00FC400A" w:rsidRPr="00615ED8">
        <w:rPr>
          <w:sz w:val="20"/>
          <w:szCs w:val="20"/>
          <w:lang w:val="en-US"/>
        </w:rPr>
        <w:t xml:space="preserve"> </w:t>
      </w:r>
      <w:r w:rsidR="006B3C2B" w:rsidRPr="00615ED8">
        <w:rPr>
          <w:sz w:val="20"/>
          <w:szCs w:val="20"/>
          <w:lang w:val="en-US"/>
        </w:rPr>
        <w:t>temperature</w:t>
      </w:r>
      <w:r w:rsidR="003A1E53" w:rsidRPr="00615ED8">
        <w:rPr>
          <w:sz w:val="20"/>
          <w:szCs w:val="20"/>
          <w:lang w:val="en-US"/>
        </w:rPr>
        <w:t xml:space="preserve"> </w:t>
      </w:r>
      <w:r w:rsidR="006B3C2B" w:rsidRPr="00615ED8">
        <w:rPr>
          <w:i/>
          <w:sz w:val="20"/>
          <w:szCs w:val="20"/>
          <w:lang w:val="en-US"/>
        </w:rPr>
        <w:t>v</w:t>
      </w:r>
      <w:r w:rsidR="003A1E53" w:rsidRPr="00615ED8">
        <w:rPr>
          <w:i/>
          <w:sz w:val="20"/>
          <w:szCs w:val="20"/>
          <w:lang w:val="en-US"/>
        </w:rPr>
        <w:t>s</w:t>
      </w:r>
      <w:r w:rsidR="003A1E53" w:rsidRPr="00615ED8">
        <w:rPr>
          <w:sz w:val="20"/>
          <w:szCs w:val="20"/>
          <w:lang w:val="en-US"/>
        </w:rPr>
        <w:t>.</w:t>
      </w:r>
      <w:r w:rsidR="006B3C2B" w:rsidRPr="00615ED8">
        <w:rPr>
          <w:sz w:val="20"/>
          <w:szCs w:val="20"/>
          <w:lang w:val="en-US"/>
        </w:rPr>
        <w:t xml:space="preserve"> time</w:t>
      </w:r>
      <w:r w:rsidR="003A1E53" w:rsidRPr="00615ED8">
        <w:rPr>
          <w:sz w:val="20"/>
          <w:szCs w:val="20"/>
          <w:lang w:val="en-US"/>
        </w:rPr>
        <w:t xml:space="preserve"> generated from the obta</w:t>
      </w:r>
      <w:r w:rsidR="009D6442" w:rsidRPr="00615ED8">
        <w:rPr>
          <w:sz w:val="20"/>
          <w:szCs w:val="20"/>
          <w:lang w:val="en-US"/>
        </w:rPr>
        <w:t>ined parameters is shown</w:t>
      </w:r>
      <w:r w:rsidR="00343E5C" w:rsidRPr="00615ED8">
        <w:rPr>
          <w:sz w:val="20"/>
          <w:szCs w:val="20"/>
          <w:lang w:val="en-US"/>
        </w:rPr>
        <w:t xml:space="preserve"> in Fig</w:t>
      </w:r>
      <w:r w:rsidR="003A1E53" w:rsidRPr="00615ED8">
        <w:rPr>
          <w:sz w:val="20"/>
          <w:szCs w:val="20"/>
          <w:lang w:val="en-US"/>
        </w:rPr>
        <w:t>.</w:t>
      </w:r>
      <w:r w:rsidR="003B7CA4" w:rsidRPr="00615ED8">
        <w:rPr>
          <w:sz w:val="20"/>
          <w:szCs w:val="20"/>
          <w:lang w:val="en-US"/>
        </w:rPr>
        <w:t xml:space="preserve"> 3</w:t>
      </w:r>
      <w:r w:rsidR="00343E5C" w:rsidRPr="00615ED8">
        <w:rPr>
          <w:sz w:val="20"/>
          <w:szCs w:val="20"/>
          <w:lang w:val="en-US"/>
        </w:rPr>
        <w:t>.</w:t>
      </w:r>
      <w:r w:rsidR="00FC400A" w:rsidRPr="00615ED8">
        <w:rPr>
          <w:sz w:val="20"/>
          <w:szCs w:val="20"/>
          <w:lang w:val="en-US"/>
        </w:rPr>
        <w:t xml:space="preserve"> </w:t>
      </w:r>
      <w:r w:rsidR="002B65D8" w:rsidRPr="00615ED8">
        <w:rPr>
          <w:sz w:val="20"/>
          <w:szCs w:val="20"/>
          <w:lang w:val="en-US"/>
        </w:rPr>
        <w:t xml:space="preserve"> </w:t>
      </w:r>
      <w:r w:rsidR="0049301B" w:rsidRPr="00615ED8">
        <w:rPr>
          <w:sz w:val="20"/>
          <w:szCs w:val="20"/>
          <w:lang w:val="en-US"/>
        </w:rPr>
        <w:t xml:space="preserve">The value of </w:t>
      </w:r>
      <w:r w:rsidR="0049301B" w:rsidRPr="00615ED8">
        <w:rPr>
          <w:i/>
          <w:sz w:val="20"/>
          <w:szCs w:val="20"/>
          <w:lang w:val="en-US"/>
        </w:rPr>
        <w:t>ΔG</w:t>
      </w:r>
      <w:r w:rsidR="0049301B" w:rsidRPr="00615ED8">
        <w:rPr>
          <w:i/>
          <w:sz w:val="20"/>
          <w:szCs w:val="20"/>
          <w:vertAlign w:val="superscript"/>
          <w:lang w:val="en-US"/>
        </w:rPr>
        <w:t>*</w:t>
      </w:r>
      <w:r w:rsidR="0049301B" w:rsidRPr="00615ED8">
        <w:rPr>
          <w:i/>
          <w:sz w:val="20"/>
          <w:szCs w:val="20"/>
          <w:vertAlign w:val="subscript"/>
          <w:lang w:val="en-US"/>
        </w:rPr>
        <w:t>cat</w:t>
      </w:r>
      <w:r w:rsidR="0049301B" w:rsidRPr="00615ED8">
        <w:rPr>
          <w:b/>
          <w:sz w:val="20"/>
          <w:szCs w:val="20"/>
          <w:lang w:val="en-US"/>
        </w:rPr>
        <w:t xml:space="preserve"> </w:t>
      </w:r>
      <w:r w:rsidR="0049301B" w:rsidRPr="00615ED8">
        <w:rPr>
          <w:sz w:val="20"/>
          <w:szCs w:val="20"/>
          <w:lang w:val="en-US"/>
        </w:rPr>
        <w:t xml:space="preserve">is </w:t>
      </w:r>
      <w:r w:rsidR="0049301B" w:rsidRPr="00615ED8">
        <w:rPr>
          <w:sz w:val="20"/>
          <w:szCs w:val="20"/>
          <w:lang w:val="en-US" w:eastAsia="fr-FR"/>
        </w:rPr>
        <w:t>83.37±0.02 kJ mol</w:t>
      </w:r>
      <w:r w:rsidR="0049301B" w:rsidRPr="00615ED8">
        <w:rPr>
          <w:sz w:val="20"/>
          <w:szCs w:val="20"/>
          <w:vertAlign w:val="superscript"/>
          <w:lang w:val="en-US" w:eastAsia="fr-FR"/>
        </w:rPr>
        <w:t>-1</w:t>
      </w:r>
      <w:r w:rsidR="0049301B" w:rsidRPr="00615ED8">
        <w:rPr>
          <w:b/>
          <w:sz w:val="20"/>
          <w:szCs w:val="20"/>
          <w:lang w:val="en-US"/>
        </w:rPr>
        <w:t>,</w:t>
      </w:r>
      <w:r w:rsidR="0049301B" w:rsidRPr="00615ED8">
        <w:rPr>
          <w:sz w:val="20"/>
          <w:szCs w:val="20"/>
          <w:lang w:val="en-US"/>
        </w:rPr>
        <w:t xml:space="preserve"> while </w:t>
      </w:r>
      <w:r w:rsidR="0049301B" w:rsidRPr="00615ED8">
        <w:rPr>
          <w:i/>
          <w:sz w:val="20"/>
          <w:szCs w:val="20"/>
          <w:lang w:val="en-US"/>
        </w:rPr>
        <w:t>ΔG</w:t>
      </w:r>
      <w:r w:rsidR="0049301B" w:rsidRPr="00615ED8">
        <w:rPr>
          <w:i/>
          <w:sz w:val="20"/>
          <w:szCs w:val="20"/>
          <w:vertAlign w:val="superscript"/>
          <w:lang w:val="en-US"/>
        </w:rPr>
        <w:t>*</w:t>
      </w:r>
      <w:r w:rsidR="0049301B" w:rsidRPr="00615ED8">
        <w:rPr>
          <w:i/>
          <w:sz w:val="20"/>
          <w:szCs w:val="20"/>
          <w:vertAlign w:val="subscript"/>
          <w:lang w:val="en-US"/>
        </w:rPr>
        <w:t xml:space="preserve">inact </w:t>
      </w:r>
      <w:r w:rsidR="0049301B" w:rsidRPr="00615ED8">
        <w:rPr>
          <w:sz w:val="20"/>
          <w:szCs w:val="20"/>
          <w:lang w:val="en-US"/>
        </w:rPr>
        <w:t xml:space="preserve">is </w:t>
      </w:r>
      <w:r w:rsidR="0049301B" w:rsidRPr="00615ED8">
        <w:rPr>
          <w:sz w:val="20"/>
          <w:szCs w:val="20"/>
          <w:lang w:val="en-US" w:eastAsia="fr-FR"/>
        </w:rPr>
        <w:t>101.9 ± 0.2 kJ mol</w:t>
      </w:r>
      <w:r w:rsidR="0049301B" w:rsidRPr="00615ED8">
        <w:rPr>
          <w:sz w:val="20"/>
          <w:szCs w:val="20"/>
          <w:vertAlign w:val="superscript"/>
          <w:lang w:val="en-US" w:eastAsia="fr-FR"/>
        </w:rPr>
        <w:t>-1</w:t>
      </w:r>
      <w:r w:rsidR="0049301B" w:rsidRPr="00615ED8">
        <w:rPr>
          <w:sz w:val="20"/>
          <w:szCs w:val="20"/>
          <w:lang w:val="en-US"/>
        </w:rPr>
        <w:t xml:space="preserve">. The intrinsic parameters of the equilibrium model, </w:t>
      </w:r>
      <w:r w:rsidR="0049301B" w:rsidRPr="00615ED8">
        <w:rPr>
          <w:rStyle w:val="Strong"/>
          <w:b w:val="0"/>
          <w:i/>
          <w:sz w:val="20"/>
          <w:szCs w:val="20"/>
        </w:rPr>
        <w:t>Δ</w:t>
      </w:r>
      <w:r w:rsidR="0049301B" w:rsidRPr="00615ED8">
        <w:rPr>
          <w:rStyle w:val="Strong"/>
          <w:b w:val="0"/>
          <w:i/>
          <w:sz w:val="20"/>
          <w:szCs w:val="20"/>
          <w:lang w:val="en-US"/>
        </w:rPr>
        <w:t>H</w:t>
      </w:r>
      <w:r w:rsidR="0049301B" w:rsidRPr="00615ED8">
        <w:rPr>
          <w:rStyle w:val="Strong"/>
          <w:b w:val="0"/>
          <w:i/>
          <w:sz w:val="20"/>
          <w:szCs w:val="20"/>
          <w:vertAlign w:val="subscript"/>
          <w:lang w:val="en-US"/>
        </w:rPr>
        <w:t>eq</w:t>
      </w:r>
      <w:r w:rsidR="0049301B" w:rsidRPr="00615ED8">
        <w:rPr>
          <w:i/>
          <w:sz w:val="20"/>
          <w:szCs w:val="20"/>
          <w:lang w:val="en-US"/>
        </w:rPr>
        <w:t xml:space="preserve"> </w:t>
      </w:r>
      <w:r w:rsidR="0049301B" w:rsidRPr="00615ED8">
        <w:rPr>
          <w:sz w:val="20"/>
          <w:szCs w:val="20"/>
          <w:lang w:val="en-US"/>
        </w:rPr>
        <w:t xml:space="preserve">and </w:t>
      </w:r>
      <w:r w:rsidR="0049301B" w:rsidRPr="00615ED8">
        <w:rPr>
          <w:rStyle w:val="Strong"/>
          <w:b w:val="0"/>
          <w:i/>
          <w:sz w:val="20"/>
          <w:szCs w:val="20"/>
          <w:lang w:val="en-US"/>
        </w:rPr>
        <w:t>T</w:t>
      </w:r>
      <w:r w:rsidR="0049301B" w:rsidRPr="00615ED8">
        <w:rPr>
          <w:rStyle w:val="Strong"/>
          <w:b w:val="0"/>
          <w:i/>
          <w:sz w:val="20"/>
          <w:szCs w:val="20"/>
          <w:vertAlign w:val="subscript"/>
          <w:lang w:val="en-US"/>
        </w:rPr>
        <w:t>eq</w:t>
      </w:r>
      <w:r w:rsidR="0049301B" w:rsidRPr="00615ED8">
        <w:rPr>
          <w:sz w:val="20"/>
          <w:szCs w:val="20"/>
          <w:lang w:val="en-US"/>
        </w:rPr>
        <w:t xml:space="preserve">, have respective values of </w:t>
      </w:r>
      <w:r w:rsidR="0049301B" w:rsidRPr="00615ED8">
        <w:rPr>
          <w:sz w:val="20"/>
          <w:szCs w:val="20"/>
          <w:lang w:val="en-US" w:eastAsia="fr-FR"/>
        </w:rPr>
        <w:t xml:space="preserve">185 ± 2 </w:t>
      </w:r>
      <w:r w:rsidR="0049301B" w:rsidRPr="00615ED8">
        <w:rPr>
          <w:sz w:val="20"/>
          <w:szCs w:val="20"/>
          <w:lang w:val="en-US"/>
        </w:rPr>
        <w:t>kJ mol</w:t>
      </w:r>
      <w:r w:rsidR="0049301B" w:rsidRPr="00615ED8">
        <w:rPr>
          <w:sz w:val="20"/>
          <w:szCs w:val="20"/>
          <w:vertAlign w:val="superscript"/>
          <w:lang w:val="en-US"/>
        </w:rPr>
        <w:t xml:space="preserve">-1 </w:t>
      </w:r>
      <w:r w:rsidR="0049301B" w:rsidRPr="00615ED8">
        <w:rPr>
          <w:sz w:val="20"/>
          <w:szCs w:val="20"/>
          <w:lang w:val="en-US"/>
        </w:rPr>
        <w:t xml:space="preserve">and </w:t>
      </w:r>
      <w:r w:rsidR="0049301B" w:rsidRPr="00615ED8">
        <w:rPr>
          <w:sz w:val="20"/>
          <w:szCs w:val="20"/>
          <w:lang w:val="en-US" w:eastAsia="fr-FR"/>
        </w:rPr>
        <w:t>326.90 ± 0.16 K</w:t>
      </w:r>
      <w:r w:rsidR="0049301B" w:rsidRPr="00615ED8">
        <w:rPr>
          <w:b/>
          <w:sz w:val="20"/>
          <w:szCs w:val="20"/>
          <w:lang w:val="en-US"/>
        </w:rPr>
        <w:t xml:space="preserve">. </w:t>
      </w:r>
      <w:r w:rsidR="008B4708" w:rsidRPr="00615ED8">
        <w:rPr>
          <w:sz w:val="20"/>
          <w:szCs w:val="20"/>
          <w:lang w:val="en-US"/>
        </w:rPr>
        <w:t xml:space="preserve">Given the relatively </w:t>
      </w:r>
      <w:r w:rsidR="008B4708" w:rsidRPr="00615ED8">
        <w:rPr>
          <w:rStyle w:val="Strong"/>
          <w:b w:val="0"/>
          <w:sz w:val="20"/>
          <w:szCs w:val="20"/>
          <w:lang w:val="en-US"/>
        </w:rPr>
        <w:t>high Gibbs free energy</w:t>
      </w:r>
      <w:r w:rsidR="008B4708" w:rsidRPr="00615ED8">
        <w:rPr>
          <w:sz w:val="20"/>
          <w:szCs w:val="20"/>
          <w:lang w:val="en-US"/>
        </w:rPr>
        <w:t xml:space="preserve"> value for the thermal inactivation process (</w:t>
      </w:r>
      <w:r w:rsidR="008B4708" w:rsidRPr="00615ED8">
        <w:rPr>
          <w:i/>
          <w:sz w:val="20"/>
          <w:szCs w:val="20"/>
          <w:lang w:val="en-US"/>
        </w:rPr>
        <w:t>ΔG</w:t>
      </w:r>
      <w:r w:rsidR="008B4708" w:rsidRPr="00615ED8">
        <w:rPr>
          <w:i/>
          <w:sz w:val="20"/>
          <w:szCs w:val="20"/>
          <w:vertAlign w:val="superscript"/>
          <w:lang w:val="en-US"/>
        </w:rPr>
        <w:t>*</w:t>
      </w:r>
      <w:r w:rsidR="008B4708" w:rsidRPr="00615ED8">
        <w:rPr>
          <w:i/>
          <w:sz w:val="20"/>
          <w:szCs w:val="20"/>
          <w:vertAlign w:val="subscript"/>
          <w:lang w:val="en-US"/>
        </w:rPr>
        <w:t xml:space="preserve">inact </w:t>
      </w:r>
      <w:r w:rsidR="008B4708" w:rsidRPr="00615ED8">
        <w:rPr>
          <w:sz w:val="20"/>
          <w:szCs w:val="20"/>
          <w:lang w:val="en-US"/>
        </w:rPr>
        <w:t xml:space="preserve">= </w:t>
      </w:r>
      <w:r w:rsidR="008B4708" w:rsidRPr="00615ED8">
        <w:rPr>
          <w:sz w:val="20"/>
          <w:szCs w:val="20"/>
          <w:lang w:val="en-US" w:eastAsia="fr-FR"/>
        </w:rPr>
        <w:t>101.9 ± 0.2 kJ mol</w:t>
      </w:r>
      <w:r w:rsidR="008B4708" w:rsidRPr="00615ED8">
        <w:rPr>
          <w:sz w:val="20"/>
          <w:szCs w:val="20"/>
          <w:vertAlign w:val="superscript"/>
          <w:lang w:val="en-US" w:eastAsia="fr-FR"/>
        </w:rPr>
        <w:t>-1</w:t>
      </w:r>
      <w:r w:rsidR="008B4708" w:rsidRPr="00615ED8">
        <w:rPr>
          <w:sz w:val="20"/>
          <w:szCs w:val="20"/>
          <w:lang w:val="en-US"/>
        </w:rPr>
        <w:t xml:space="preserve">) compared to other enzymes </w:t>
      </w:r>
      <w:r w:rsidR="008B4708" w:rsidRPr="00615ED8">
        <w:rPr>
          <w:noProof/>
          <w:sz w:val="20"/>
          <w:szCs w:val="20"/>
          <w:lang w:val="en-US"/>
        </w:rPr>
        <w:t>(</w:t>
      </w:r>
      <w:r w:rsidR="008B4708" w:rsidRPr="00615ED8">
        <w:rPr>
          <w:noProof/>
          <w:color w:val="auto"/>
          <w:sz w:val="20"/>
          <w:szCs w:val="20"/>
          <w:lang w:val="en-US"/>
        </w:rPr>
        <w:t>Lee et al., 2007; Daniel et al., 2008</w:t>
      </w:r>
      <w:r w:rsidR="008B4708" w:rsidRPr="00615ED8">
        <w:rPr>
          <w:noProof/>
          <w:sz w:val="20"/>
          <w:szCs w:val="20"/>
          <w:lang w:val="en-US"/>
        </w:rPr>
        <w:t>)</w:t>
      </w:r>
      <w:r w:rsidR="008B4708" w:rsidRPr="00615ED8">
        <w:rPr>
          <w:sz w:val="20"/>
          <w:szCs w:val="20"/>
          <w:lang w:val="en-US"/>
        </w:rPr>
        <w:t xml:space="preserve">, it can be inferred that acid phosphatase from </w:t>
      </w:r>
      <w:r w:rsidR="008B4708" w:rsidRPr="00615ED8">
        <w:rPr>
          <w:i/>
          <w:sz w:val="20"/>
          <w:szCs w:val="20"/>
          <w:lang w:val="en-US"/>
        </w:rPr>
        <w:t>A. communis</w:t>
      </w:r>
      <w:r w:rsidR="008B4708" w:rsidRPr="00615ED8">
        <w:rPr>
          <w:sz w:val="20"/>
          <w:szCs w:val="20"/>
          <w:lang w:val="en-US"/>
        </w:rPr>
        <w:t xml:space="preserve"> (</w:t>
      </w:r>
      <w:r w:rsidR="008B4708" w:rsidRPr="00615ED8">
        <w:rPr>
          <w:rStyle w:val="Strong"/>
          <w:b w:val="0"/>
          <w:i/>
          <w:sz w:val="20"/>
          <w:szCs w:val="20"/>
          <w:lang w:val="en-US"/>
        </w:rPr>
        <w:t>ACP</w:t>
      </w:r>
      <w:r w:rsidR="008B4708" w:rsidRPr="00615ED8">
        <w:rPr>
          <w:rStyle w:val="Strong"/>
          <w:b w:val="0"/>
          <w:sz w:val="20"/>
          <w:szCs w:val="20"/>
          <w:lang w:val="en-US"/>
        </w:rPr>
        <w:t>) exhibits high thermal stability</w:t>
      </w:r>
      <w:r w:rsidR="008B4708" w:rsidRPr="00615ED8">
        <w:rPr>
          <w:sz w:val="20"/>
          <w:szCs w:val="20"/>
          <w:lang w:val="en-US"/>
        </w:rPr>
        <w:t xml:space="preserve">. This means that a substantial amount of energy is required to cause the denaturation or inactivation of the enzyme. </w:t>
      </w:r>
      <w:r w:rsidR="003F6B67" w:rsidRPr="00615ED8">
        <w:rPr>
          <w:sz w:val="20"/>
          <w:szCs w:val="20"/>
          <w:lang w:val="en-US"/>
        </w:rPr>
        <w:t xml:space="preserve">Furthermore, biocatalysts with a high </w:t>
      </w:r>
      <w:r w:rsidR="009D6442" w:rsidRPr="00615ED8">
        <w:rPr>
          <w:i/>
          <w:sz w:val="20"/>
          <w:szCs w:val="20"/>
          <w:lang w:val="en-US"/>
        </w:rPr>
        <w:t>ΔG</w:t>
      </w:r>
      <w:r w:rsidR="009D6442" w:rsidRPr="00615ED8">
        <w:rPr>
          <w:i/>
          <w:sz w:val="20"/>
          <w:szCs w:val="20"/>
          <w:vertAlign w:val="superscript"/>
          <w:lang w:val="en-US"/>
        </w:rPr>
        <w:t>*</w:t>
      </w:r>
      <w:r w:rsidR="009D6442" w:rsidRPr="00615ED8">
        <w:rPr>
          <w:i/>
          <w:sz w:val="20"/>
          <w:szCs w:val="20"/>
          <w:vertAlign w:val="subscript"/>
          <w:lang w:val="en-US"/>
        </w:rPr>
        <w:t>inact</w:t>
      </w:r>
      <w:r w:rsidR="003F6B67" w:rsidRPr="00615ED8">
        <w:rPr>
          <w:sz w:val="20"/>
          <w:szCs w:val="20"/>
          <w:lang w:val="en-US"/>
        </w:rPr>
        <w:t xml:space="preserve"> are often preferred in industrial processes requiring harsh thermal conditions, as they retain their activity for a longer time at elevated temperatures. This is advantageous for various biotechnological and industrial applications. </w:t>
      </w:r>
      <w:r w:rsidR="00DF1F8B" w:rsidRPr="00615ED8">
        <w:rPr>
          <w:sz w:val="20"/>
          <w:szCs w:val="20"/>
          <w:lang w:val="en-US"/>
        </w:rPr>
        <w:t>Therefore</w:t>
      </w:r>
      <w:r w:rsidR="00EA00E5" w:rsidRPr="00615ED8">
        <w:rPr>
          <w:sz w:val="20"/>
          <w:szCs w:val="20"/>
          <w:lang w:val="en-US"/>
        </w:rPr>
        <w:t>, the equilibrium temperature (</w:t>
      </w:r>
      <w:r w:rsidR="00EA00E5" w:rsidRPr="00615ED8">
        <w:rPr>
          <w:i/>
          <w:sz w:val="20"/>
          <w:szCs w:val="20"/>
          <w:lang w:val="en-US"/>
        </w:rPr>
        <w:t>T</w:t>
      </w:r>
      <w:r w:rsidR="00EA00E5" w:rsidRPr="00615ED8">
        <w:rPr>
          <w:sz w:val="20"/>
          <w:szCs w:val="20"/>
          <w:vertAlign w:val="subscript"/>
          <w:lang w:val="en-US"/>
        </w:rPr>
        <w:t>eq</w:t>
      </w:r>
      <w:r w:rsidR="00EA00E5" w:rsidRPr="00615ED8">
        <w:rPr>
          <w:sz w:val="20"/>
          <w:szCs w:val="20"/>
          <w:lang w:val="en-US"/>
        </w:rPr>
        <w:t>) can help to discriminate.</w:t>
      </w:r>
      <w:r w:rsidR="00AC48E7" w:rsidRPr="00615ED8">
        <w:rPr>
          <w:sz w:val="20"/>
          <w:szCs w:val="20"/>
          <w:lang w:val="en-US"/>
        </w:rPr>
        <w:t xml:space="preserve"> </w:t>
      </w:r>
      <w:r w:rsidR="00792FED" w:rsidRPr="00615ED8">
        <w:rPr>
          <w:sz w:val="20"/>
          <w:szCs w:val="20"/>
          <w:lang w:val="en-US"/>
        </w:rPr>
        <w:t xml:space="preserve">Additionally, considering the </w:t>
      </w:r>
      <w:r w:rsidR="00792FED" w:rsidRPr="00615ED8">
        <w:rPr>
          <w:rStyle w:val="Strong"/>
          <w:b w:val="0"/>
          <w:sz w:val="20"/>
          <w:szCs w:val="20"/>
          <w:lang w:val="en-US"/>
        </w:rPr>
        <w:t>equilibrium temperature (</w:t>
      </w:r>
      <w:r w:rsidR="00792FED" w:rsidRPr="00615ED8">
        <w:rPr>
          <w:rStyle w:val="Strong"/>
          <w:b w:val="0"/>
          <w:i/>
          <w:sz w:val="20"/>
          <w:szCs w:val="20"/>
          <w:lang w:val="en-US"/>
        </w:rPr>
        <w:t>T</w:t>
      </w:r>
      <w:r w:rsidR="00792FED" w:rsidRPr="00615ED8">
        <w:rPr>
          <w:rStyle w:val="Strong"/>
          <w:b w:val="0"/>
          <w:i/>
          <w:sz w:val="20"/>
          <w:szCs w:val="20"/>
          <w:vertAlign w:val="subscript"/>
          <w:lang w:val="en-US"/>
        </w:rPr>
        <w:t>eq</w:t>
      </w:r>
      <w:r w:rsidR="00792FED" w:rsidRPr="00615ED8">
        <w:rPr>
          <w:rStyle w:val="Strong"/>
          <w:b w:val="0"/>
          <w:sz w:val="20"/>
          <w:szCs w:val="20"/>
          <w:lang w:val="en-US"/>
        </w:rPr>
        <w:t xml:space="preserve"> = </w:t>
      </w:r>
      <w:r w:rsidR="00792FED" w:rsidRPr="00615ED8">
        <w:rPr>
          <w:sz w:val="20"/>
          <w:szCs w:val="20"/>
          <w:lang w:val="en-US" w:eastAsia="fr-FR"/>
        </w:rPr>
        <w:t>326.90 ± 0.16 K</w:t>
      </w:r>
      <w:r w:rsidR="00792FED" w:rsidRPr="00615ED8">
        <w:rPr>
          <w:rStyle w:val="Strong"/>
          <w:b w:val="0"/>
          <w:sz w:val="20"/>
          <w:szCs w:val="20"/>
          <w:lang w:val="en-US"/>
        </w:rPr>
        <w:t>)</w:t>
      </w:r>
      <w:r w:rsidR="00792FED" w:rsidRPr="00615ED8">
        <w:rPr>
          <w:b/>
          <w:sz w:val="20"/>
          <w:szCs w:val="20"/>
          <w:lang w:val="en-US"/>
        </w:rPr>
        <w:t xml:space="preserve">, </w:t>
      </w:r>
      <w:r w:rsidR="00792FED" w:rsidRPr="00615ED8">
        <w:rPr>
          <w:rStyle w:val="Strong"/>
          <w:b w:val="0"/>
          <w:i/>
          <w:sz w:val="20"/>
          <w:szCs w:val="20"/>
          <w:lang w:val="en-US"/>
        </w:rPr>
        <w:t>ACP</w:t>
      </w:r>
      <w:r w:rsidR="00792FED" w:rsidRPr="00615ED8">
        <w:rPr>
          <w:sz w:val="20"/>
          <w:szCs w:val="20"/>
          <w:lang w:val="en-US"/>
        </w:rPr>
        <w:t xml:space="preserve"> can be classified as a </w:t>
      </w:r>
      <w:r w:rsidR="00792FED" w:rsidRPr="00615ED8">
        <w:rPr>
          <w:rStyle w:val="Strong"/>
          <w:b w:val="0"/>
          <w:sz w:val="20"/>
          <w:szCs w:val="20"/>
          <w:lang w:val="en-US"/>
        </w:rPr>
        <w:t>mesophilic enzyme</w:t>
      </w:r>
      <w:r w:rsidR="00792FED" w:rsidRPr="00615ED8">
        <w:rPr>
          <w:sz w:val="20"/>
          <w:szCs w:val="20"/>
          <w:lang w:val="en-US"/>
        </w:rPr>
        <w:t xml:space="preserve">, meaning it operates at </w:t>
      </w:r>
      <w:r w:rsidR="00792FED" w:rsidRPr="00615ED8">
        <w:rPr>
          <w:rStyle w:val="Strong"/>
          <w:b w:val="0"/>
          <w:sz w:val="20"/>
          <w:szCs w:val="20"/>
          <w:lang w:val="en-US"/>
        </w:rPr>
        <w:t>moderate temperatures</w:t>
      </w:r>
      <w:r w:rsidR="00792FED" w:rsidRPr="00615ED8">
        <w:rPr>
          <w:sz w:val="20"/>
          <w:szCs w:val="20"/>
          <w:lang w:val="en-US"/>
        </w:rPr>
        <w:t>, close to its optimum.</w:t>
      </w:r>
      <w:r w:rsidR="00AC48E7" w:rsidRPr="00615ED8">
        <w:rPr>
          <w:sz w:val="20"/>
          <w:szCs w:val="20"/>
          <w:lang w:val="en-US" w:eastAsia="fr-FR"/>
        </w:rPr>
        <w:t>The Gibbs energy of the catalytic reaction (</w:t>
      </w:r>
      <w:r w:rsidR="009D6442" w:rsidRPr="00615ED8">
        <w:rPr>
          <w:i/>
          <w:sz w:val="20"/>
          <w:szCs w:val="20"/>
          <w:lang w:val="en-US"/>
        </w:rPr>
        <w:t>ΔG</w:t>
      </w:r>
      <w:r w:rsidR="009D6442" w:rsidRPr="00615ED8">
        <w:rPr>
          <w:i/>
          <w:sz w:val="20"/>
          <w:szCs w:val="20"/>
          <w:vertAlign w:val="superscript"/>
          <w:lang w:val="en-US"/>
        </w:rPr>
        <w:t>*</w:t>
      </w:r>
      <w:r w:rsidR="009D6442" w:rsidRPr="00615ED8">
        <w:rPr>
          <w:i/>
          <w:sz w:val="20"/>
          <w:szCs w:val="20"/>
          <w:vertAlign w:val="subscript"/>
          <w:lang w:val="en-US"/>
        </w:rPr>
        <w:t>act</w:t>
      </w:r>
      <w:r w:rsidR="00AC48E7" w:rsidRPr="00615ED8">
        <w:rPr>
          <w:sz w:val="20"/>
          <w:szCs w:val="20"/>
          <w:lang w:val="en-US" w:eastAsia="fr-FR"/>
        </w:rPr>
        <w:t xml:space="preserve">) of </w:t>
      </w:r>
      <w:r w:rsidR="007A0FF9" w:rsidRPr="00615ED8">
        <w:rPr>
          <w:i/>
          <w:sz w:val="20"/>
          <w:szCs w:val="20"/>
          <w:lang w:val="en-US"/>
        </w:rPr>
        <w:t>ACP</w:t>
      </w:r>
      <w:r w:rsidR="00AC48E7" w:rsidRPr="00615ED8">
        <w:rPr>
          <w:sz w:val="20"/>
          <w:szCs w:val="20"/>
          <w:lang w:val="en-US" w:eastAsia="fr-FR"/>
        </w:rPr>
        <w:t xml:space="preserve"> (</w:t>
      </w:r>
      <w:r w:rsidR="007A0FF9" w:rsidRPr="00615ED8">
        <w:rPr>
          <w:sz w:val="20"/>
          <w:szCs w:val="20"/>
          <w:lang w:val="en-US" w:eastAsia="fr-FR"/>
        </w:rPr>
        <w:t>83.37</w:t>
      </w:r>
      <w:r w:rsidR="00A41D7A" w:rsidRPr="00615ED8">
        <w:rPr>
          <w:sz w:val="20"/>
          <w:szCs w:val="20"/>
          <w:lang w:val="en-US" w:eastAsia="fr-FR"/>
        </w:rPr>
        <w:t xml:space="preserve"> </w:t>
      </w:r>
      <w:r w:rsidR="007A0FF9" w:rsidRPr="00615ED8">
        <w:rPr>
          <w:sz w:val="20"/>
          <w:szCs w:val="20"/>
          <w:lang w:val="en-US" w:eastAsia="fr-FR"/>
        </w:rPr>
        <w:t>±</w:t>
      </w:r>
      <w:r w:rsidR="00A41D7A" w:rsidRPr="00615ED8">
        <w:rPr>
          <w:sz w:val="20"/>
          <w:szCs w:val="20"/>
          <w:lang w:val="en-US" w:eastAsia="fr-FR"/>
        </w:rPr>
        <w:t xml:space="preserve"> </w:t>
      </w:r>
      <w:r w:rsidR="007A0FF9" w:rsidRPr="00615ED8">
        <w:rPr>
          <w:sz w:val="20"/>
          <w:szCs w:val="20"/>
          <w:lang w:val="en-US" w:eastAsia="fr-FR"/>
        </w:rPr>
        <w:t xml:space="preserve">0.02 </w:t>
      </w:r>
      <w:r w:rsidR="00AC48E7" w:rsidRPr="00615ED8">
        <w:rPr>
          <w:sz w:val="20"/>
          <w:szCs w:val="20"/>
          <w:lang w:val="en-US" w:eastAsia="fr-FR"/>
        </w:rPr>
        <w:t>kJ mol</w:t>
      </w:r>
      <w:r w:rsidR="00AC48E7" w:rsidRPr="00615ED8">
        <w:rPr>
          <w:sz w:val="20"/>
          <w:szCs w:val="20"/>
          <w:vertAlign w:val="superscript"/>
          <w:lang w:val="en-US" w:eastAsia="fr-FR"/>
        </w:rPr>
        <w:t>-1</w:t>
      </w:r>
      <w:r w:rsidR="00AC48E7" w:rsidRPr="00615ED8">
        <w:rPr>
          <w:sz w:val="20"/>
          <w:szCs w:val="20"/>
          <w:lang w:val="en-US" w:eastAsia="fr-FR"/>
        </w:rPr>
        <w:t>) which is</w:t>
      </w:r>
      <w:r w:rsidR="00726BD4" w:rsidRPr="00615ED8">
        <w:rPr>
          <w:sz w:val="20"/>
          <w:szCs w:val="20"/>
          <w:lang w:val="en-US" w:eastAsia="fr-FR"/>
        </w:rPr>
        <w:t xml:space="preserve"> close to those of </w:t>
      </w:r>
      <w:r w:rsidR="007A0FF9" w:rsidRPr="00615ED8">
        <w:rPr>
          <w:sz w:val="20"/>
          <w:szCs w:val="20"/>
          <w:lang w:val="en-US"/>
        </w:rPr>
        <w:t xml:space="preserve">acid phosphatase </w:t>
      </w:r>
      <w:r w:rsidR="002D2615" w:rsidRPr="00615ED8">
        <w:rPr>
          <w:sz w:val="20"/>
          <w:szCs w:val="20"/>
          <w:lang w:val="en-US"/>
        </w:rPr>
        <w:t>from</w:t>
      </w:r>
      <w:r w:rsidR="007A0FF9" w:rsidRPr="00615ED8">
        <w:rPr>
          <w:sz w:val="20"/>
          <w:szCs w:val="20"/>
          <w:lang w:val="en-US"/>
        </w:rPr>
        <w:t xml:space="preserve"> Wheat germ (79 kJ</w:t>
      </w:r>
      <w:r w:rsidR="00450EA4" w:rsidRPr="00615ED8">
        <w:rPr>
          <w:sz w:val="20"/>
          <w:szCs w:val="20"/>
          <w:lang w:val="en-US"/>
        </w:rPr>
        <w:t xml:space="preserve"> </w:t>
      </w:r>
      <w:r w:rsidR="007A0FF9" w:rsidRPr="00615ED8">
        <w:rPr>
          <w:sz w:val="20"/>
          <w:szCs w:val="20"/>
          <w:lang w:val="en-US"/>
        </w:rPr>
        <w:t>mol</w:t>
      </w:r>
      <w:r w:rsidR="007A0FF9" w:rsidRPr="00615ED8">
        <w:rPr>
          <w:sz w:val="20"/>
          <w:szCs w:val="20"/>
          <w:vertAlign w:val="superscript"/>
          <w:lang w:val="en-US"/>
        </w:rPr>
        <w:t>-1</w:t>
      </w:r>
      <w:r w:rsidR="007A0FF9" w:rsidRPr="00615ED8">
        <w:rPr>
          <w:sz w:val="20"/>
          <w:szCs w:val="20"/>
          <w:lang w:val="en-US"/>
        </w:rPr>
        <w:t xml:space="preserve">) </w:t>
      </w:r>
      <w:r w:rsidR="005D2947" w:rsidRPr="00615ED8">
        <w:rPr>
          <w:sz w:val="20"/>
          <w:szCs w:val="20"/>
          <w:lang w:val="en-US"/>
        </w:rPr>
        <w:t>(</w:t>
      </w:r>
      <w:r w:rsidR="005D2947" w:rsidRPr="00615ED8">
        <w:rPr>
          <w:noProof/>
          <w:color w:val="auto"/>
          <w:sz w:val="20"/>
          <w:szCs w:val="20"/>
          <w:lang w:val="en-US"/>
        </w:rPr>
        <w:t>Daniel et al., 2008)</w:t>
      </w:r>
      <w:r w:rsidR="00AC48E7" w:rsidRPr="00615ED8">
        <w:rPr>
          <w:sz w:val="20"/>
          <w:szCs w:val="20"/>
          <w:lang w:val="en-US"/>
        </w:rPr>
        <w:t xml:space="preserve"> is </w:t>
      </w:r>
      <w:r w:rsidR="00AC48E7" w:rsidRPr="00615ED8">
        <w:rPr>
          <w:sz w:val="20"/>
          <w:szCs w:val="20"/>
          <w:lang w:val="en-US" w:eastAsia="fr-FR"/>
        </w:rPr>
        <w:t xml:space="preserve">among the </w:t>
      </w:r>
      <w:r w:rsidR="007A0FF9" w:rsidRPr="00615ED8">
        <w:rPr>
          <w:sz w:val="20"/>
          <w:szCs w:val="20"/>
          <w:lang w:val="en-US" w:eastAsia="fr-FR"/>
        </w:rPr>
        <w:t>highest</w:t>
      </w:r>
      <w:r w:rsidR="00726BD4" w:rsidRPr="00615ED8">
        <w:rPr>
          <w:sz w:val="20"/>
          <w:szCs w:val="20"/>
          <w:lang w:val="en-US" w:eastAsia="fr-FR"/>
        </w:rPr>
        <w:t xml:space="preserve"> available </w:t>
      </w:r>
      <w:r w:rsidR="00AC48E7" w:rsidRPr="00615ED8">
        <w:rPr>
          <w:sz w:val="20"/>
          <w:szCs w:val="20"/>
          <w:lang w:val="en-US" w:eastAsia="fr-FR"/>
        </w:rPr>
        <w:t>in literature.</w:t>
      </w:r>
      <w:r w:rsidR="001C6D45" w:rsidRPr="00615ED8">
        <w:rPr>
          <w:sz w:val="20"/>
          <w:szCs w:val="20"/>
          <w:lang w:val="en-US"/>
        </w:rPr>
        <w:t xml:space="preserve">Fig. 3 shows the evolution of the enzymatic reaction rate as a </w:t>
      </w:r>
      <w:r w:rsidR="002175FD" w:rsidRPr="00615ED8">
        <w:rPr>
          <w:sz w:val="20"/>
          <w:szCs w:val="20"/>
          <w:lang w:val="en-US"/>
        </w:rPr>
        <w:t>function of temperature and assay duration</w:t>
      </w:r>
      <w:r w:rsidR="001C6D45" w:rsidRPr="00615ED8">
        <w:rPr>
          <w:sz w:val="20"/>
          <w:szCs w:val="20"/>
          <w:lang w:val="en-US"/>
        </w:rPr>
        <w:t>.</w:t>
      </w:r>
      <w:r w:rsidR="002175FD" w:rsidRPr="00615ED8">
        <w:rPr>
          <w:sz w:val="20"/>
          <w:szCs w:val="20"/>
          <w:lang w:val="en-US"/>
        </w:rPr>
        <w:t xml:space="preserve"> </w:t>
      </w:r>
      <w:r w:rsidR="001C6D45" w:rsidRPr="00615ED8">
        <w:rPr>
          <w:sz w:val="20"/>
          <w:szCs w:val="20"/>
          <w:lang w:val="en-US"/>
        </w:rPr>
        <w:t>A variation of the enzymatic activity as a function of temperature is observed. An optimum temperature zone seems to exist around 315-330 K, where the enzymatic activity is the highest. Beyond this optimum temperature, the reaction rate decreases, which may be due to a progressive thermal inactivation of the enzyme.</w:t>
      </w:r>
      <w:r w:rsidR="00A41D7A" w:rsidRPr="00615ED8">
        <w:rPr>
          <w:sz w:val="20"/>
          <w:szCs w:val="20"/>
          <w:lang w:val="en-US"/>
        </w:rPr>
        <w:t xml:space="preserve"> </w:t>
      </w:r>
      <w:r w:rsidR="001C6D45" w:rsidRPr="00615ED8">
        <w:rPr>
          <w:sz w:val="20"/>
          <w:szCs w:val="20"/>
          <w:lang w:val="en-US"/>
        </w:rPr>
        <w:t>At the beginning (short time), the enzymatic activity is higher, indicating that the enzyme is fully functional. Over time, the activity gradually decreases, suggesting a denaturation or thermal inactivation of the enzyme.</w:t>
      </w:r>
      <w:r w:rsidR="001D37B7" w:rsidRPr="00615ED8">
        <w:rPr>
          <w:sz w:val="20"/>
          <w:szCs w:val="20"/>
          <w:lang w:val="en-US"/>
        </w:rPr>
        <w:t xml:space="preserve"> </w:t>
      </w:r>
      <w:r w:rsidR="001C6D45" w:rsidRPr="00615ED8">
        <w:rPr>
          <w:sz w:val="20"/>
          <w:szCs w:val="20"/>
          <w:lang w:val="en-US"/>
        </w:rPr>
        <w:t xml:space="preserve">The equilibrium temperature is often defined as the temperature where the enzyme maintains a stable catalytic activity before </w:t>
      </w:r>
      <w:r w:rsidR="002175FD" w:rsidRPr="00615ED8">
        <w:rPr>
          <w:sz w:val="20"/>
          <w:szCs w:val="20"/>
          <w:lang w:val="en-US"/>
        </w:rPr>
        <w:t>its inactivation. T</w:t>
      </w:r>
      <w:r w:rsidR="001C6D45" w:rsidRPr="00615ED8">
        <w:rPr>
          <w:sz w:val="20"/>
          <w:szCs w:val="20"/>
          <w:lang w:val="en-US"/>
        </w:rPr>
        <w:t>he stability seems stronger around 315-330 K, where the enzymatic activity is maintained for a longer time.</w:t>
      </w:r>
    </w:p>
    <w:p w14:paraId="167C6EAF" w14:textId="77777777" w:rsidR="00615ED8" w:rsidRPr="00615ED8" w:rsidRDefault="00615ED8" w:rsidP="00615ED8">
      <w:pPr>
        <w:pStyle w:val="NoSpacing"/>
        <w:spacing w:line="360" w:lineRule="auto"/>
        <w:jc w:val="both"/>
        <w:rPr>
          <w:sz w:val="20"/>
          <w:szCs w:val="20"/>
          <w:lang w:val="en-US"/>
        </w:rPr>
      </w:pPr>
    </w:p>
    <w:p w14:paraId="3EAEECA4" w14:textId="77777777" w:rsidR="00615ED8" w:rsidRDefault="00615ED8" w:rsidP="00CD1FA1">
      <w:pPr>
        <w:pStyle w:val="NoSpacing"/>
        <w:jc w:val="both"/>
        <w:rPr>
          <w:rFonts w:ascii="Arial" w:hAnsi="Arial" w:cs="Arial"/>
          <w:sz w:val="20"/>
          <w:szCs w:val="20"/>
          <w:lang w:val="en-US"/>
        </w:rPr>
      </w:pPr>
    </w:p>
    <w:p w14:paraId="57B92AD7" w14:textId="77777777" w:rsidR="00615ED8" w:rsidRDefault="00615ED8" w:rsidP="00CD1FA1">
      <w:pPr>
        <w:pStyle w:val="NoSpacing"/>
        <w:jc w:val="both"/>
        <w:rPr>
          <w:rFonts w:ascii="Arial" w:hAnsi="Arial" w:cs="Arial"/>
          <w:sz w:val="20"/>
          <w:szCs w:val="20"/>
          <w:lang w:val="en-US"/>
        </w:rPr>
      </w:pPr>
    </w:p>
    <w:p w14:paraId="75AD5D15" w14:textId="77777777" w:rsidR="00615ED8" w:rsidRDefault="00615ED8" w:rsidP="00CD1FA1">
      <w:pPr>
        <w:pStyle w:val="NoSpacing"/>
        <w:jc w:val="both"/>
        <w:rPr>
          <w:rFonts w:ascii="Arial" w:hAnsi="Arial" w:cs="Arial"/>
          <w:sz w:val="20"/>
          <w:szCs w:val="20"/>
          <w:lang w:val="en-US"/>
        </w:rPr>
      </w:pPr>
    </w:p>
    <w:p w14:paraId="16D8ECD0" w14:textId="77777777" w:rsidR="00615ED8" w:rsidRDefault="00615ED8" w:rsidP="00CD1FA1">
      <w:pPr>
        <w:pStyle w:val="NoSpacing"/>
        <w:jc w:val="both"/>
        <w:rPr>
          <w:rFonts w:ascii="Arial" w:hAnsi="Arial" w:cs="Arial"/>
          <w:sz w:val="20"/>
          <w:szCs w:val="20"/>
          <w:lang w:val="en-US"/>
        </w:rPr>
      </w:pPr>
    </w:p>
    <w:p w14:paraId="1B01968C" w14:textId="77777777" w:rsidR="00615ED8" w:rsidRDefault="00615ED8" w:rsidP="00CD1FA1">
      <w:pPr>
        <w:pStyle w:val="NoSpacing"/>
        <w:jc w:val="both"/>
        <w:rPr>
          <w:rFonts w:ascii="Arial" w:hAnsi="Arial" w:cs="Arial"/>
          <w:sz w:val="20"/>
          <w:szCs w:val="20"/>
          <w:lang w:val="en-US"/>
        </w:rPr>
      </w:pPr>
    </w:p>
    <w:p w14:paraId="26F92811" w14:textId="77777777" w:rsidR="006F2969" w:rsidRDefault="006F2969" w:rsidP="00CD1FA1">
      <w:pPr>
        <w:pStyle w:val="NoSpacing"/>
        <w:jc w:val="both"/>
        <w:rPr>
          <w:rFonts w:ascii="Arial" w:hAnsi="Arial" w:cs="Arial"/>
          <w:sz w:val="20"/>
          <w:szCs w:val="20"/>
          <w:lang w:val="en-US"/>
        </w:rPr>
      </w:pPr>
    </w:p>
    <w:p w14:paraId="3F82D849" w14:textId="77777777" w:rsidR="006F2969" w:rsidRDefault="006F2969" w:rsidP="00CD1FA1">
      <w:pPr>
        <w:pStyle w:val="NoSpacing"/>
        <w:jc w:val="both"/>
        <w:rPr>
          <w:rFonts w:ascii="Arial" w:hAnsi="Arial" w:cs="Arial"/>
          <w:sz w:val="20"/>
          <w:szCs w:val="20"/>
          <w:lang w:val="en-US"/>
        </w:rPr>
      </w:pPr>
    </w:p>
    <w:p w14:paraId="19B046A2" w14:textId="77777777" w:rsidR="006F2969" w:rsidRDefault="006F2969" w:rsidP="00CD1FA1">
      <w:pPr>
        <w:pStyle w:val="NoSpacing"/>
        <w:jc w:val="both"/>
        <w:rPr>
          <w:rFonts w:ascii="Arial" w:hAnsi="Arial" w:cs="Arial"/>
          <w:sz w:val="20"/>
          <w:szCs w:val="20"/>
          <w:lang w:val="en-US"/>
        </w:rPr>
      </w:pPr>
    </w:p>
    <w:p w14:paraId="1A926DBA" w14:textId="77777777" w:rsidR="00615ED8" w:rsidRPr="00CD1FA1" w:rsidRDefault="00615ED8" w:rsidP="00CD1FA1">
      <w:pPr>
        <w:pStyle w:val="NoSpacing"/>
        <w:jc w:val="both"/>
        <w:rPr>
          <w:rFonts w:ascii="Arial" w:hAnsi="Arial" w:cs="Arial"/>
          <w:sz w:val="20"/>
          <w:szCs w:val="20"/>
          <w:lang w:val="en-US"/>
        </w:rPr>
      </w:pPr>
    </w:p>
    <w:p w14:paraId="7E8826DF" w14:textId="77777777" w:rsidR="00F04DDF" w:rsidRPr="001563D0" w:rsidRDefault="00696A0E" w:rsidP="001563D0">
      <w:pPr>
        <w:autoSpaceDE w:val="0"/>
        <w:autoSpaceDN w:val="0"/>
        <w:adjustRightInd w:val="0"/>
        <w:spacing w:after="0" w:line="240" w:lineRule="auto"/>
        <w:jc w:val="center"/>
        <w:rPr>
          <w:rFonts w:eastAsia="GulliverRM"/>
          <w:bCs/>
          <w:color w:val="auto"/>
          <w:sz w:val="20"/>
          <w:lang w:val="en-US" w:eastAsia="fr-FR"/>
        </w:rPr>
      </w:pPr>
      <w:r w:rsidRPr="001563D0">
        <w:rPr>
          <w:rFonts w:eastAsia="GulliverRM"/>
          <w:b/>
          <w:color w:val="auto"/>
          <w:sz w:val="20"/>
          <w:lang w:val="en-US" w:eastAsia="fr-FR"/>
        </w:rPr>
        <w:t>Table 1</w:t>
      </w:r>
      <w:r w:rsidR="00441D64" w:rsidRPr="001563D0">
        <w:rPr>
          <w:rFonts w:eastAsia="GulliverRM"/>
          <w:b/>
          <w:color w:val="auto"/>
          <w:sz w:val="20"/>
          <w:lang w:val="en-US" w:eastAsia="fr-FR"/>
        </w:rPr>
        <w:t xml:space="preserve">. </w:t>
      </w:r>
      <w:r w:rsidR="00F04DDF" w:rsidRPr="001563D0">
        <w:rPr>
          <w:rFonts w:eastAsia="GulliverRM"/>
          <w:bCs/>
          <w:i/>
          <w:color w:val="auto"/>
          <w:sz w:val="20"/>
          <w:lang w:val="en-US" w:eastAsia="fr-FR"/>
        </w:rPr>
        <w:t>E</w:t>
      </w:r>
      <w:r w:rsidR="002B3C3A" w:rsidRPr="001563D0">
        <w:rPr>
          <w:rFonts w:eastAsia="GulliverRM"/>
          <w:bCs/>
          <w:i/>
          <w:color w:val="auto"/>
          <w:sz w:val="20"/>
          <w:lang w:val="en-US" w:eastAsia="fr-FR"/>
        </w:rPr>
        <w:t>Q</w:t>
      </w:r>
      <w:r w:rsidR="00F04DDF" w:rsidRPr="001563D0">
        <w:rPr>
          <w:rFonts w:eastAsia="GulliverRM"/>
          <w:bCs/>
          <w:i/>
          <w:color w:val="auto"/>
          <w:sz w:val="20"/>
          <w:lang w:val="en-US" w:eastAsia="fr-FR"/>
        </w:rPr>
        <w:t>M</w:t>
      </w:r>
      <w:r w:rsidR="00F04DDF" w:rsidRPr="001563D0">
        <w:rPr>
          <w:rFonts w:eastAsia="GulliverRM"/>
          <w:bCs/>
          <w:color w:val="auto"/>
          <w:sz w:val="20"/>
          <w:lang w:val="en-US" w:eastAsia="fr-FR"/>
        </w:rPr>
        <w:t xml:space="preserve"> parameters of the inactivation kinetics for </w:t>
      </w:r>
      <w:r w:rsidR="002B3C3A" w:rsidRPr="001563D0">
        <w:rPr>
          <w:rFonts w:eastAsia="GulliverRM"/>
          <w:bCs/>
          <w:i/>
          <w:color w:val="auto"/>
          <w:sz w:val="20"/>
          <w:lang w:val="en-US" w:eastAsia="fr-FR"/>
        </w:rPr>
        <w:t>ACP</w:t>
      </w:r>
      <w:r w:rsidR="00CD73EC" w:rsidRPr="001563D0">
        <w:rPr>
          <w:rFonts w:eastAsia="GulliverRM"/>
          <w:bCs/>
          <w:i/>
          <w:color w:val="auto"/>
          <w:sz w:val="20"/>
          <w:lang w:val="en-US" w:eastAsia="fr-FR"/>
        </w:rPr>
        <w:t xml:space="preserve"> </w:t>
      </w:r>
      <w:r w:rsidR="00CD73EC" w:rsidRPr="001563D0">
        <w:rPr>
          <w:rFonts w:eastAsia="GulliverRM"/>
          <w:bCs/>
          <w:color w:val="auto"/>
          <w:sz w:val="20"/>
          <w:lang w:val="en-US" w:eastAsia="fr-FR"/>
        </w:rPr>
        <w:t>(</w:t>
      </w:r>
      <w:r w:rsidR="00E33F5F" w:rsidRPr="001563D0">
        <w:rPr>
          <w:rFonts w:eastAsia="GulliverRM"/>
          <w:bCs/>
          <w:color w:val="auto"/>
          <w:sz w:val="20"/>
          <w:lang w:val="en-US" w:eastAsia="fr-FR"/>
        </w:rPr>
        <w:t xml:space="preserve">at </w:t>
      </w:r>
      <w:r w:rsidR="00450EA4" w:rsidRPr="001563D0">
        <w:rPr>
          <w:rFonts w:eastAsia="GulliverRM"/>
          <w:bCs/>
          <w:i/>
          <w:color w:val="auto"/>
          <w:sz w:val="20"/>
          <w:lang w:val="en-US" w:eastAsia="fr-FR"/>
        </w:rPr>
        <w:t>t = 0</w:t>
      </w:r>
      <w:r w:rsidR="00CD73EC" w:rsidRPr="001563D0">
        <w:rPr>
          <w:rFonts w:eastAsia="GulliverRM"/>
          <w:bCs/>
          <w:color w:val="auto"/>
          <w:sz w:val="20"/>
          <w:lang w:val="en-US" w:eastAsia="fr-FR"/>
        </w:rPr>
        <w:t>)</w:t>
      </w:r>
    </w:p>
    <w:p w14:paraId="484842F4" w14:textId="77777777" w:rsidR="001563D0" w:rsidRPr="001563D0" w:rsidRDefault="001563D0" w:rsidP="00441D64">
      <w:pPr>
        <w:autoSpaceDE w:val="0"/>
        <w:autoSpaceDN w:val="0"/>
        <w:adjustRightInd w:val="0"/>
        <w:spacing w:after="0" w:line="240" w:lineRule="auto"/>
        <w:jc w:val="center"/>
        <w:rPr>
          <w:rFonts w:eastAsia="GulliverRM"/>
          <w:b/>
          <w:color w:val="auto"/>
          <w:sz w:val="20"/>
          <w:lang w:val="en-US" w:eastAsia="fr-FR"/>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548"/>
        <w:gridCol w:w="2127"/>
      </w:tblGrid>
      <w:tr w:rsidR="00F04DDF" w:rsidRPr="001563D0" w14:paraId="772E2220" w14:textId="77777777" w:rsidTr="00441D64">
        <w:trPr>
          <w:jc w:val="center"/>
        </w:trPr>
        <w:tc>
          <w:tcPr>
            <w:tcW w:w="2660" w:type="dxa"/>
            <w:tcBorders>
              <w:bottom w:val="single" w:sz="4" w:space="0" w:color="auto"/>
              <w:right w:val="nil"/>
            </w:tcBorders>
          </w:tcPr>
          <w:p w14:paraId="173D73EB" w14:textId="77777777" w:rsidR="00F04DDF" w:rsidRPr="001563D0" w:rsidRDefault="00F04DDF" w:rsidP="009E7EB4">
            <w:pPr>
              <w:autoSpaceDE w:val="0"/>
              <w:autoSpaceDN w:val="0"/>
              <w:adjustRightInd w:val="0"/>
              <w:spacing w:after="0" w:line="240" w:lineRule="auto"/>
              <w:rPr>
                <w:color w:val="auto"/>
                <w:sz w:val="20"/>
                <w:lang w:val="en-US" w:eastAsia="fr-FR"/>
              </w:rPr>
            </w:pPr>
            <w:r w:rsidRPr="001563D0">
              <w:rPr>
                <w:color w:val="auto"/>
                <w:sz w:val="20"/>
                <w:lang w:val="en-US" w:eastAsia="fr-FR"/>
              </w:rPr>
              <w:t>Parameters</w:t>
            </w:r>
          </w:p>
        </w:tc>
        <w:tc>
          <w:tcPr>
            <w:tcW w:w="1548" w:type="dxa"/>
            <w:tcBorders>
              <w:left w:val="nil"/>
              <w:bottom w:val="single" w:sz="4" w:space="0" w:color="auto"/>
              <w:right w:val="nil"/>
            </w:tcBorders>
          </w:tcPr>
          <w:p w14:paraId="2B94B9B7" w14:textId="77777777" w:rsidR="00F04DDF" w:rsidRPr="001563D0" w:rsidRDefault="00F04DDF"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single" w:sz="4" w:space="0" w:color="auto"/>
            </w:tcBorders>
          </w:tcPr>
          <w:p w14:paraId="03A575EE"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 xml:space="preserve">Initial rates </w:t>
            </w:r>
          </w:p>
          <w:p w14:paraId="7DA9D3C5" w14:textId="77777777" w:rsidR="00F04DDF" w:rsidRPr="001563D0" w:rsidRDefault="00042CD4"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(Eq. (7</w:t>
            </w:r>
            <w:r w:rsidR="00183230" w:rsidRPr="001563D0">
              <w:rPr>
                <w:color w:val="auto"/>
                <w:sz w:val="20"/>
                <w:lang w:val="en-US" w:eastAsia="fr-FR"/>
              </w:rPr>
              <w:t>))</w:t>
            </w:r>
          </w:p>
        </w:tc>
      </w:tr>
      <w:tr w:rsidR="00183230" w:rsidRPr="001563D0" w14:paraId="3885623A" w14:textId="77777777" w:rsidTr="00441D64">
        <w:trPr>
          <w:jc w:val="center"/>
        </w:trPr>
        <w:tc>
          <w:tcPr>
            <w:tcW w:w="2660" w:type="dxa"/>
            <w:tcBorders>
              <w:bottom w:val="nil"/>
              <w:right w:val="nil"/>
            </w:tcBorders>
          </w:tcPr>
          <w:p w14:paraId="3FE025AE" w14:textId="77777777" w:rsidR="00183230"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szCs w:val="20"/>
                <w:lang w:val="en-US"/>
              </w:rPr>
              <w:t>ΔG</w:t>
            </w:r>
            <w:r w:rsidRPr="001563D0">
              <w:rPr>
                <w:i/>
                <w:color w:val="auto"/>
                <w:sz w:val="20"/>
                <w:szCs w:val="20"/>
                <w:vertAlign w:val="superscript"/>
                <w:lang w:val="en-US"/>
              </w:rPr>
              <w:t>*</w:t>
            </w:r>
            <w:r w:rsidRPr="001563D0">
              <w:rPr>
                <w:i/>
                <w:color w:val="auto"/>
                <w:sz w:val="20"/>
                <w:szCs w:val="20"/>
                <w:vertAlign w:val="subscript"/>
                <w:lang w:val="en-US"/>
              </w:rPr>
              <w:t>act</w:t>
            </w:r>
            <w:r w:rsidRPr="001563D0">
              <w:rPr>
                <w:color w:val="auto"/>
                <w:sz w:val="20"/>
                <w:szCs w:val="20"/>
                <w:lang w:val="en-US"/>
              </w:rPr>
              <w:t xml:space="preserve"> </w:t>
            </w:r>
            <w:r w:rsidR="00183230" w:rsidRPr="001563D0">
              <w:rPr>
                <w:color w:val="auto"/>
                <w:sz w:val="20"/>
                <w:lang w:val="en-US" w:eastAsia="fr-FR"/>
              </w:rPr>
              <w:t>(kJ mol</w:t>
            </w:r>
            <w:r w:rsidR="00183230" w:rsidRPr="001563D0">
              <w:rPr>
                <w:color w:val="auto"/>
                <w:sz w:val="20"/>
                <w:vertAlign w:val="superscript"/>
                <w:lang w:val="en-US" w:eastAsia="fr-FR"/>
              </w:rPr>
              <w:t>-1</w:t>
            </w:r>
            <w:r w:rsidR="00183230" w:rsidRPr="001563D0">
              <w:rPr>
                <w:color w:val="auto"/>
                <w:sz w:val="20"/>
                <w:lang w:val="en-US" w:eastAsia="fr-FR"/>
              </w:rPr>
              <w:t>)</w:t>
            </w:r>
          </w:p>
        </w:tc>
        <w:tc>
          <w:tcPr>
            <w:tcW w:w="1548" w:type="dxa"/>
            <w:tcBorders>
              <w:left w:val="nil"/>
              <w:bottom w:val="nil"/>
              <w:right w:val="nil"/>
            </w:tcBorders>
          </w:tcPr>
          <w:p w14:paraId="1512480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nil"/>
            </w:tcBorders>
          </w:tcPr>
          <w:p w14:paraId="7961D06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82.620</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0.135</w:t>
            </w:r>
          </w:p>
        </w:tc>
      </w:tr>
      <w:tr w:rsidR="00183230" w:rsidRPr="001563D0" w14:paraId="09472A0D" w14:textId="77777777" w:rsidTr="00441D64">
        <w:trPr>
          <w:jc w:val="center"/>
        </w:trPr>
        <w:tc>
          <w:tcPr>
            <w:tcW w:w="2660" w:type="dxa"/>
            <w:tcBorders>
              <w:top w:val="nil"/>
              <w:bottom w:val="nil"/>
              <w:right w:val="nil"/>
            </w:tcBorders>
          </w:tcPr>
          <w:p w14:paraId="70161E50" w14:textId="77777777" w:rsidR="00183230"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r w:rsidRPr="001563D0">
              <w:rPr>
                <w:rStyle w:val="Strong"/>
                <w:b w:val="0"/>
                <w:i/>
                <w:sz w:val="20"/>
                <w:szCs w:val="20"/>
                <w:lang w:val="en-US"/>
              </w:rPr>
              <w:t>H</w:t>
            </w:r>
            <w:r w:rsidRPr="001563D0">
              <w:rPr>
                <w:rStyle w:val="Strong"/>
                <w:b w:val="0"/>
                <w:i/>
                <w:sz w:val="20"/>
                <w:szCs w:val="20"/>
                <w:vertAlign w:val="subscript"/>
                <w:lang w:val="en-US"/>
              </w:rPr>
              <w:t>eq</w:t>
            </w:r>
            <w:r w:rsidRPr="001563D0">
              <w:rPr>
                <w:color w:val="auto"/>
                <w:sz w:val="20"/>
                <w:lang w:val="en-US" w:eastAsia="fr-FR"/>
              </w:rPr>
              <w:t xml:space="preserve"> </w:t>
            </w:r>
            <w:r w:rsidR="00183230" w:rsidRPr="001563D0">
              <w:rPr>
                <w:color w:val="auto"/>
                <w:sz w:val="20"/>
                <w:lang w:val="en-US" w:eastAsia="fr-FR"/>
              </w:rPr>
              <w:t>(kJ mol</w:t>
            </w:r>
            <w:r w:rsidR="00183230" w:rsidRPr="001563D0">
              <w:rPr>
                <w:color w:val="auto"/>
                <w:sz w:val="20"/>
                <w:vertAlign w:val="superscript"/>
                <w:lang w:val="en-US" w:eastAsia="fr-FR"/>
              </w:rPr>
              <w:t>-1</w:t>
            </w:r>
            <w:r w:rsidR="00183230" w:rsidRPr="001563D0">
              <w:rPr>
                <w:color w:val="auto"/>
                <w:sz w:val="20"/>
                <w:lang w:val="en-US" w:eastAsia="fr-FR"/>
              </w:rPr>
              <w:t>)</w:t>
            </w:r>
          </w:p>
        </w:tc>
        <w:tc>
          <w:tcPr>
            <w:tcW w:w="1548" w:type="dxa"/>
            <w:tcBorders>
              <w:top w:val="nil"/>
              <w:left w:val="nil"/>
              <w:bottom w:val="nil"/>
              <w:right w:val="nil"/>
            </w:tcBorders>
          </w:tcPr>
          <w:p w14:paraId="1B95DBB3"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5F1A269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170.54</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3,74</w:t>
            </w:r>
          </w:p>
        </w:tc>
      </w:tr>
      <w:tr w:rsidR="00183230" w:rsidRPr="001563D0" w14:paraId="6A0E3019" w14:textId="77777777" w:rsidTr="00441D64">
        <w:trPr>
          <w:jc w:val="center"/>
        </w:trPr>
        <w:tc>
          <w:tcPr>
            <w:tcW w:w="2660" w:type="dxa"/>
            <w:tcBorders>
              <w:top w:val="nil"/>
              <w:bottom w:val="nil"/>
              <w:right w:val="nil"/>
            </w:tcBorders>
          </w:tcPr>
          <w:p w14:paraId="0A24FB3C" w14:textId="77777777" w:rsidR="00183230" w:rsidRPr="001563D0" w:rsidRDefault="00183230" w:rsidP="009E7EB4">
            <w:pPr>
              <w:autoSpaceDE w:val="0"/>
              <w:autoSpaceDN w:val="0"/>
              <w:adjustRightInd w:val="0"/>
              <w:spacing w:after="0" w:line="240" w:lineRule="auto"/>
              <w:jc w:val="both"/>
              <w:rPr>
                <w:color w:val="auto"/>
                <w:sz w:val="20"/>
                <w:lang w:val="en-US" w:eastAsia="fr-FR"/>
              </w:rPr>
            </w:pPr>
            <w:r w:rsidRPr="001563D0">
              <w:rPr>
                <w:i/>
                <w:color w:val="auto"/>
                <w:sz w:val="20"/>
                <w:lang w:val="en-US" w:eastAsia="fr-FR"/>
              </w:rPr>
              <w:t>T</w:t>
            </w:r>
            <w:r w:rsidRPr="001563D0">
              <w:rPr>
                <w:color w:val="auto"/>
                <w:sz w:val="20"/>
                <w:vertAlign w:val="subscript"/>
                <w:lang w:val="en-US" w:eastAsia="fr-FR"/>
              </w:rPr>
              <w:t>eq</w:t>
            </w:r>
            <w:r w:rsidRPr="001563D0">
              <w:rPr>
                <w:color w:val="auto"/>
                <w:sz w:val="20"/>
                <w:lang w:val="en-US" w:eastAsia="fr-FR"/>
              </w:rPr>
              <w:t xml:space="preserve"> (K)</w:t>
            </w:r>
          </w:p>
        </w:tc>
        <w:tc>
          <w:tcPr>
            <w:tcW w:w="1548" w:type="dxa"/>
            <w:tcBorders>
              <w:top w:val="nil"/>
              <w:left w:val="nil"/>
              <w:bottom w:val="nil"/>
              <w:right w:val="nil"/>
            </w:tcBorders>
          </w:tcPr>
          <w:p w14:paraId="47C6DD5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33269425"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324.37</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0.66</w:t>
            </w:r>
          </w:p>
        </w:tc>
      </w:tr>
      <w:tr w:rsidR="00183230" w:rsidRPr="001563D0" w14:paraId="50AC8922" w14:textId="77777777" w:rsidTr="00441D64">
        <w:trPr>
          <w:jc w:val="center"/>
        </w:trPr>
        <w:tc>
          <w:tcPr>
            <w:tcW w:w="2660" w:type="dxa"/>
            <w:tcBorders>
              <w:top w:val="nil"/>
              <w:bottom w:val="nil"/>
              <w:right w:val="nil"/>
            </w:tcBorders>
          </w:tcPr>
          <w:p w14:paraId="3D58150F" w14:textId="77777777" w:rsidR="00183230" w:rsidRPr="001563D0" w:rsidRDefault="00183230" w:rsidP="009E7EB4">
            <w:pPr>
              <w:autoSpaceDE w:val="0"/>
              <w:autoSpaceDN w:val="0"/>
              <w:adjustRightInd w:val="0"/>
              <w:spacing w:after="0" w:line="240" w:lineRule="auto"/>
              <w:jc w:val="both"/>
              <w:rPr>
                <w:bCs/>
                <w:color w:val="auto"/>
                <w:position w:val="-12"/>
                <w:sz w:val="20"/>
                <w:lang w:val="en-US"/>
              </w:rPr>
            </w:pPr>
            <w:r w:rsidRPr="001563D0">
              <w:rPr>
                <w:bCs/>
                <w:i/>
                <w:color w:val="auto"/>
                <w:position w:val="-12"/>
                <w:sz w:val="20"/>
                <w:lang w:val="en-US"/>
              </w:rPr>
              <w:t>T</w:t>
            </w:r>
            <w:r w:rsidRPr="001563D0">
              <w:rPr>
                <w:bCs/>
                <w:color w:val="auto"/>
                <w:position w:val="-12"/>
                <w:sz w:val="20"/>
                <w:vertAlign w:val="subscript"/>
                <w:lang w:val="en-US"/>
              </w:rPr>
              <w:t>opt</w:t>
            </w:r>
            <w:r w:rsidRPr="001563D0">
              <w:rPr>
                <w:bCs/>
                <w:color w:val="auto"/>
                <w:position w:val="-12"/>
                <w:sz w:val="20"/>
                <w:lang w:val="en-US"/>
              </w:rPr>
              <w:t xml:space="preserve"> (K)</w:t>
            </w:r>
            <w:r w:rsidRPr="001563D0">
              <w:rPr>
                <w:bCs/>
                <w:color w:val="auto"/>
                <w:position w:val="-12"/>
                <w:sz w:val="20"/>
                <w:vertAlign w:val="superscript"/>
                <w:lang w:val="en-US"/>
              </w:rPr>
              <w:t>a</w:t>
            </w:r>
          </w:p>
        </w:tc>
        <w:tc>
          <w:tcPr>
            <w:tcW w:w="1548" w:type="dxa"/>
            <w:tcBorders>
              <w:top w:val="nil"/>
              <w:left w:val="nil"/>
              <w:bottom w:val="nil"/>
              <w:right w:val="nil"/>
            </w:tcBorders>
          </w:tcPr>
          <w:p w14:paraId="772CC274"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0B2CCC7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321.43</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0.13</w:t>
            </w:r>
          </w:p>
        </w:tc>
      </w:tr>
      <w:tr w:rsidR="00183230" w:rsidRPr="001563D0" w14:paraId="557601AD" w14:textId="77777777" w:rsidTr="00441D64">
        <w:trPr>
          <w:trHeight w:val="89"/>
          <w:jc w:val="center"/>
        </w:trPr>
        <w:tc>
          <w:tcPr>
            <w:tcW w:w="2660" w:type="dxa"/>
            <w:tcBorders>
              <w:top w:val="nil"/>
              <w:right w:val="nil"/>
            </w:tcBorders>
          </w:tcPr>
          <w:p w14:paraId="0615B506" w14:textId="77777777" w:rsidR="00183230" w:rsidRPr="001563D0" w:rsidRDefault="00183230" w:rsidP="009E7EB4">
            <w:pPr>
              <w:autoSpaceDE w:val="0"/>
              <w:autoSpaceDN w:val="0"/>
              <w:adjustRightInd w:val="0"/>
              <w:spacing w:after="0" w:line="240" w:lineRule="auto"/>
              <w:jc w:val="both"/>
              <w:rPr>
                <w:color w:val="auto"/>
                <w:sz w:val="20"/>
                <w:lang w:val="en-US" w:eastAsia="fr-FR"/>
              </w:rPr>
            </w:pPr>
          </w:p>
        </w:tc>
        <w:tc>
          <w:tcPr>
            <w:tcW w:w="1548" w:type="dxa"/>
            <w:tcBorders>
              <w:top w:val="nil"/>
              <w:left w:val="nil"/>
              <w:right w:val="nil"/>
            </w:tcBorders>
          </w:tcPr>
          <w:p w14:paraId="09CE483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tcBorders>
          </w:tcPr>
          <w:p w14:paraId="49B59084"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r>
    </w:tbl>
    <w:p w14:paraId="2B2B2F01" w14:textId="77777777" w:rsidR="001563D0" w:rsidRDefault="001563D0" w:rsidP="007227B7">
      <w:pPr>
        <w:autoSpaceDE w:val="0"/>
        <w:autoSpaceDN w:val="0"/>
        <w:adjustRightInd w:val="0"/>
        <w:spacing w:after="0" w:line="240" w:lineRule="auto"/>
        <w:jc w:val="both"/>
        <w:rPr>
          <w:color w:val="auto"/>
          <w:sz w:val="20"/>
          <w:szCs w:val="20"/>
          <w:vertAlign w:val="superscript"/>
          <w:lang w:val="en-US" w:eastAsia="fr-FR"/>
        </w:rPr>
      </w:pPr>
    </w:p>
    <w:p w14:paraId="32B6F515" w14:textId="77777777" w:rsidR="007227B7" w:rsidRPr="001563D0" w:rsidRDefault="007227B7" w:rsidP="001563D0">
      <w:pPr>
        <w:autoSpaceDE w:val="0"/>
        <w:autoSpaceDN w:val="0"/>
        <w:adjustRightInd w:val="0"/>
        <w:spacing w:after="0" w:line="240" w:lineRule="auto"/>
        <w:jc w:val="center"/>
        <w:rPr>
          <w:color w:val="auto"/>
          <w:sz w:val="20"/>
          <w:szCs w:val="20"/>
          <w:lang w:val="en-US"/>
        </w:rPr>
      </w:pPr>
      <w:r w:rsidRPr="001563D0">
        <w:rPr>
          <w:color w:val="auto"/>
          <w:sz w:val="20"/>
          <w:szCs w:val="20"/>
          <w:vertAlign w:val="superscript"/>
          <w:lang w:val="en-US" w:eastAsia="fr-FR"/>
        </w:rPr>
        <w:t>a</w:t>
      </w:r>
      <w:r w:rsidRPr="001563D0">
        <w:rPr>
          <w:color w:val="auto"/>
          <w:sz w:val="20"/>
          <w:szCs w:val="20"/>
          <w:lang w:val="en-US" w:eastAsia="fr-FR"/>
        </w:rPr>
        <w:t>G</w:t>
      </w:r>
      <w:r w:rsidRPr="001563D0">
        <w:rPr>
          <w:color w:val="auto"/>
          <w:sz w:val="20"/>
          <w:szCs w:val="20"/>
          <w:lang w:val="en-US"/>
        </w:rPr>
        <w:t>raphical optimum temperature of the enzyme at time zero</w:t>
      </w:r>
      <w:r w:rsidR="00542796" w:rsidRPr="001563D0">
        <w:rPr>
          <w:color w:val="auto"/>
          <w:sz w:val="20"/>
          <w:szCs w:val="20"/>
          <w:lang w:val="en-US"/>
        </w:rPr>
        <w:t>.</w:t>
      </w:r>
    </w:p>
    <w:p w14:paraId="2FE4F78E" w14:textId="77777777" w:rsidR="00D63331" w:rsidRPr="001563D0" w:rsidRDefault="00D63331" w:rsidP="001563D0">
      <w:pPr>
        <w:autoSpaceDE w:val="0"/>
        <w:autoSpaceDN w:val="0"/>
        <w:adjustRightInd w:val="0"/>
        <w:spacing w:after="0" w:line="240" w:lineRule="auto"/>
        <w:jc w:val="center"/>
        <w:rPr>
          <w:color w:val="auto"/>
          <w:sz w:val="20"/>
          <w:szCs w:val="20"/>
          <w:vertAlign w:val="superscript"/>
          <w:lang w:val="en-US" w:eastAsia="fr-FR"/>
        </w:rPr>
      </w:pPr>
    </w:p>
    <w:p w14:paraId="7DF9BCA7" w14:textId="77777777" w:rsidR="004C3F82" w:rsidRDefault="004C3F82" w:rsidP="00696A0E">
      <w:pPr>
        <w:autoSpaceDE w:val="0"/>
        <w:autoSpaceDN w:val="0"/>
        <w:adjustRightInd w:val="0"/>
        <w:spacing w:after="0" w:line="240" w:lineRule="auto"/>
        <w:jc w:val="both"/>
        <w:rPr>
          <w:color w:val="auto"/>
          <w:sz w:val="22"/>
          <w:szCs w:val="22"/>
          <w:vertAlign w:val="superscript"/>
          <w:lang w:val="en-US" w:eastAsia="fr-FR"/>
        </w:rPr>
      </w:pPr>
    </w:p>
    <w:p w14:paraId="70C74A1A" w14:textId="77777777" w:rsidR="00696A0E" w:rsidRPr="001563D0" w:rsidRDefault="00696A0E" w:rsidP="00441D64">
      <w:pPr>
        <w:autoSpaceDE w:val="0"/>
        <w:autoSpaceDN w:val="0"/>
        <w:adjustRightInd w:val="0"/>
        <w:spacing w:after="0" w:line="240" w:lineRule="auto"/>
        <w:jc w:val="center"/>
        <w:rPr>
          <w:rFonts w:eastAsia="GulliverRM"/>
          <w:bCs/>
          <w:color w:val="auto"/>
          <w:sz w:val="20"/>
          <w:lang w:val="en-US" w:eastAsia="fr-FR"/>
        </w:rPr>
      </w:pPr>
      <w:r w:rsidRPr="001563D0">
        <w:rPr>
          <w:rFonts w:eastAsia="GulliverRM"/>
          <w:b/>
          <w:color w:val="auto"/>
          <w:sz w:val="20"/>
          <w:lang w:val="en-US" w:eastAsia="fr-FR"/>
        </w:rPr>
        <w:t>Table 2</w:t>
      </w:r>
      <w:r w:rsidR="00441D64" w:rsidRPr="001563D0">
        <w:rPr>
          <w:rFonts w:eastAsia="GulliverRM"/>
          <w:b/>
          <w:color w:val="auto"/>
          <w:sz w:val="20"/>
          <w:lang w:val="en-US" w:eastAsia="fr-FR"/>
        </w:rPr>
        <w:t xml:space="preserve">. </w:t>
      </w:r>
      <w:r w:rsidRPr="001563D0">
        <w:rPr>
          <w:rFonts w:eastAsia="GulliverRM"/>
          <w:bCs/>
          <w:i/>
          <w:color w:val="auto"/>
          <w:sz w:val="20"/>
          <w:lang w:val="en-US" w:eastAsia="fr-FR"/>
        </w:rPr>
        <w:t>EQM</w:t>
      </w:r>
      <w:r w:rsidRPr="001563D0">
        <w:rPr>
          <w:rFonts w:eastAsia="GulliverRM"/>
          <w:bCs/>
          <w:color w:val="auto"/>
          <w:sz w:val="20"/>
          <w:lang w:val="en-US" w:eastAsia="fr-FR"/>
        </w:rPr>
        <w:t xml:space="preserve"> parameters of the inactivation kinetics for </w:t>
      </w:r>
      <w:r w:rsidRPr="001563D0">
        <w:rPr>
          <w:rFonts w:eastAsia="GulliverRM"/>
          <w:bCs/>
          <w:i/>
          <w:color w:val="auto"/>
          <w:sz w:val="20"/>
          <w:lang w:val="en-US" w:eastAsia="fr-FR"/>
        </w:rPr>
        <w:t>ACP</w:t>
      </w:r>
      <w:r w:rsidR="00757AEC" w:rsidRPr="001563D0">
        <w:rPr>
          <w:rFonts w:eastAsia="GulliverRM"/>
          <w:bCs/>
          <w:color w:val="auto"/>
          <w:sz w:val="20"/>
          <w:lang w:val="en-US" w:eastAsia="fr-FR"/>
        </w:rPr>
        <w:t xml:space="preserve"> (</w:t>
      </w:r>
      <w:r w:rsidR="00E33F5F" w:rsidRPr="001563D0">
        <w:rPr>
          <w:rFonts w:eastAsia="GulliverRM"/>
          <w:bCs/>
          <w:color w:val="auto"/>
          <w:sz w:val="20"/>
          <w:lang w:val="en-US" w:eastAsia="fr-FR"/>
        </w:rPr>
        <w:t xml:space="preserve">at </w:t>
      </w:r>
      <w:r w:rsidR="00757AEC" w:rsidRPr="001563D0">
        <w:rPr>
          <w:rFonts w:eastAsia="GulliverRM"/>
          <w:bCs/>
          <w:color w:val="auto"/>
          <w:sz w:val="20"/>
          <w:lang w:val="en-US" w:eastAsia="fr-FR"/>
        </w:rPr>
        <w:t>t &gt; 0)</w:t>
      </w:r>
    </w:p>
    <w:p w14:paraId="2872B5F7" w14:textId="77777777" w:rsidR="001563D0" w:rsidRPr="001563D0" w:rsidRDefault="001563D0" w:rsidP="00441D64">
      <w:pPr>
        <w:autoSpaceDE w:val="0"/>
        <w:autoSpaceDN w:val="0"/>
        <w:adjustRightInd w:val="0"/>
        <w:spacing w:after="0" w:line="240" w:lineRule="auto"/>
        <w:jc w:val="center"/>
        <w:rPr>
          <w:rFonts w:ascii="Arial" w:eastAsia="GulliverRM" w:hAnsi="Arial" w:cs="Arial"/>
          <w:bCs/>
          <w:color w:val="auto"/>
          <w:sz w:val="20"/>
          <w:lang w:val="en-US" w:eastAsia="fr-FR"/>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127"/>
      </w:tblGrid>
      <w:tr w:rsidR="00696A0E" w:rsidRPr="009E7EB4" w14:paraId="1322DC58" w14:textId="77777777" w:rsidTr="009E7EB4">
        <w:trPr>
          <w:jc w:val="center"/>
        </w:trPr>
        <w:tc>
          <w:tcPr>
            <w:tcW w:w="2660" w:type="dxa"/>
            <w:tcBorders>
              <w:bottom w:val="single" w:sz="4" w:space="0" w:color="auto"/>
              <w:right w:val="nil"/>
            </w:tcBorders>
          </w:tcPr>
          <w:p w14:paraId="53BB9B92"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Parameters</w:t>
            </w:r>
          </w:p>
        </w:tc>
        <w:tc>
          <w:tcPr>
            <w:tcW w:w="1417" w:type="dxa"/>
            <w:tcBorders>
              <w:left w:val="nil"/>
              <w:bottom w:val="single" w:sz="4" w:space="0" w:color="auto"/>
              <w:right w:val="nil"/>
            </w:tcBorders>
          </w:tcPr>
          <w:p w14:paraId="5F4C1DE2"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single" w:sz="4" w:space="0" w:color="auto"/>
            </w:tcBorders>
          </w:tcPr>
          <w:p w14:paraId="06234BE2" w14:textId="77777777" w:rsidR="00696A0E" w:rsidRPr="001563D0" w:rsidRDefault="00042CD4"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Entire time course (Eq. (3</w:t>
            </w:r>
            <w:r w:rsidR="00696A0E" w:rsidRPr="001563D0">
              <w:rPr>
                <w:color w:val="auto"/>
                <w:sz w:val="20"/>
                <w:lang w:val="en-US" w:eastAsia="fr-FR"/>
              </w:rPr>
              <w:t>))</w:t>
            </w:r>
          </w:p>
        </w:tc>
      </w:tr>
      <w:tr w:rsidR="00696A0E" w:rsidRPr="009E7EB4" w14:paraId="0ED03876" w14:textId="77777777" w:rsidTr="009E7EB4">
        <w:trPr>
          <w:jc w:val="center"/>
        </w:trPr>
        <w:tc>
          <w:tcPr>
            <w:tcW w:w="2660" w:type="dxa"/>
            <w:tcBorders>
              <w:bottom w:val="nil"/>
              <w:right w:val="nil"/>
            </w:tcBorders>
          </w:tcPr>
          <w:p w14:paraId="3B6BDB22"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szCs w:val="20"/>
                <w:lang w:val="en-US"/>
              </w:rPr>
              <w:lastRenderedPageBreak/>
              <w:t>ΔG</w:t>
            </w:r>
            <w:r w:rsidRPr="001563D0">
              <w:rPr>
                <w:i/>
                <w:color w:val="auto"/>
                <w:sz w:val="20"/>
                <w:szCs w:val="20"/>
                <w:vertAlign w:val="superscript"/>
                <w:lang w:val="en-US"/>
              </w:rPr>
              <w:t>*</w:t>
            </w:r>
            <w:r w:rsidRPr="001563D0">
              <w:rPr>
                <w:i/>
                <w:color w:val="auto"/>
                <w:sz w:val="20"/>
                <w:szCs w:val="20"/>
                <w:vertAlign w:val="subscript"/>
                <w:lang w:val="en-US"/>
              </w:rPr>
              <w:t>act</w:t>
            </w:r>
            <w:r w:rsidRPr="001563D0">
              <w:rPr>
                <w:color w:val="auto"/>
                <w:sz w:val="20"/>
                <w:szCs w:val="20"/>
                <w:lang w:val="en-US"/>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left w:val="nil"/>
              <w:bottom w:val="nil"/>
              <w:right w:val="nil"/>
            </w:tcBorders>
          </w:tcPr>
          <w:p w14:paraId="33C285E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nil"/>
            </w:tcBorders>
          </w:tcPr>
          <w:p w14:paraId="48981E5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83.37</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0.02</w:t>
            </w:r>
          </w:p>
        </w:tc>
      </w:tr>
      <w:tr w:rsidR="00696A0E" w:rsidRPr="009E7EB4" w14:paraId="3759BFC3" w14:textId="77777777" w:rsidTr="009E7EB4">
        <w:trPr>
          <w:jc w:val="center"/>
        </w:trPr>
        <w:tc>
          <w:tcPr>
            <w:tcW w:w="2660" w:type="dxa"/>
            <w:tcBorders>
              <w:top w:val="nil"/>
              <w:bottom w:val="nil"/>
              <w:right w:val="nil"/>
            </w:tcBorders>
          </w:tcPr>
          <w:p w14:paraId="6512C654"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lang w:val="en-US"/>
              </w:rPr>
              <w:t>ΔG</w:t>
            </w:r>
            <w:r w:rsidRPr="001563D0">
              <w:rPr>
                <w:i/>
                <w:color w:val="auto"/>
                <w:sz w:val="20"/>
                <w:vertAlign w:val="superscript"/>
                <w:lang w:val="en-US"/>
              </w:rPr>
              <w:t>*</w:t>
            </w:r>
            <w:r w:rsidRPr="001563D0">
              <w:rPr>
                <w:i/>
                <w:color w:val="auto"/>
                <w:sz w:val="20"/>
                <w:vertAlign w:val="subscript"/>
                <w:lang w:val="en-US"/>
              </w:rPr>
              <w:t>inact</w:t>
            </w:r>
            <w:r w:rsidRPr="001563D0">
              <w:rPr>
                <w:color w:val="auto"/>
                <w:sz w:val="20"/>
                <w:lang w:val="en-US"/>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top w:val="nil"/>
              <w:left w:val="nil"/>
              <w:bottom w:val="nil"/>
              <w:right w:val="nil"/>
            </w:tcBorders>
          </w:tcPr>
          <w:p w14:paraId="1C4F7EF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30C6027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101.9</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0.2</w:t>
            </w:r>
          </w:p>
        </w:tc>
      </w:tr>
      <w:tr w:rsidR="00696A0E" w:rsidRPr="009E7EB4" w14:paraId="19C6B266" w14:textId="77777777" w:rsidTr="009E7EB4">
        <w:trPr>
          <w:jc w:val="center"/>
        </w:trPr>
        <w:tc>
          <w:tcPr>
            <w:tcW w:w="2660" w:type="dxa"/>
            <w:tcBorders>
              <w:top w:val="nil"/>
              <w:bottom w:val="nil"/>
              <w:right w:val="nil"/>
            </w:tcBorders>
          </w:tcPr>
          <w:p w14:paraId="091E7396"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r w:rsidRPr="001563D0">
              <w:rPr>
                <w:rStyle w:val="Strong"/>
                <w:b w:val="0"/>
                <w:i/>
                <w:sz w:val="20"/>
                <w:szCs w:val="20"/>
                <w:lang w:val="en-US"/>
              </w:rPr>
              <w:t>H</w:t>
            </w:r>
            <w:r w:rsidRPr="001563D0">
              <w:rPr>
                <w:rStyle w:val="Strong"/>
                <w:b w:val="0"/>
                <w:i/>
                <w:sz w:val="20"/>
                <w:szCs w:val="20"/>
                <w:vertAlign w:val="subscript"/>
                <w:lang w:val="en-US"/>
              </w:rPr>
              <w:t>eq</w:t>
            </w:r>
            <w:r w:rsidRPr="001563D0">
              <w:rPr>
                <w:color w:val="auto"/>
                <w:sz w:val="20"/>
                <w:lang w:val="en-US" w:eastAsia="fr-FR"/>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top w:val="nil"/>
              <w:left w:val="nil"/>
              <w:bottom w:val="nil"/>
              <w:right w:val="nil"/>
            </w:tcBorders>
          </w:tcPr>
          <w:p w14:paraId="7044E980"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1EBED38E"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185</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2</w:t>
            </w:r>
          </w:p>
        </w:tc>
      </w:tr>
      <w:tr w:rsidR="00696A0E" w:rsidRPr="009E7EB4" w14:paraId="05AD5413" w14:textId="77777777" w:rsidTr="009E7EB4">
        <w:trPr>
          <w:jc w:val="center"/>
        </w:trPr>
        <w:tc>
          <w:tcPr>
            <w:tcW w:w="2660" w:type="dxa"/>
            <w:tcBorders>
              <w:top w:val="nil"/>
              <w:bottom w:val="nil"/>
              <w:right w:val="nil"/>
            </w:tcBorders>
          </w:tcPr>
          <w:p w14:paraId="76B6B54A" w14:textId="77777777" w:rsidR="00696A0E" w:rsidRPr="001563D0" w:rsidRDefault="00696A0E" w:rsidP="009E7EB4">
            <w:pPr>
              <w:autoSpaceDE w:val="0"/>
              <w:autoSpaceDN w:val="0"/>
              <w:adjustRightInd w:val="0"/>
              <w:spacing w:after="0" w:line="240" w:lineRule="auto"/>
              <w:jc w:val="both"/>
              <w:rPr>
                <w:color w:val="auto"/>
                <w:sz w:val="20"/>
                <w:lang w:val="en-US" w:eastAsia="fr-FR"/>
              </w:rPr>
            </w:pPr>
            <w:r w:rsidRPr="001563D0">
              <w:rPr>
                <w:i/>
                <w:color w:val="auto"/>
                <w:sz w:val="20"/>
                <w:lang w:val="en-US" w:eastAsia="fr-FR"/>
              </w:rPr>
              <w:t>T</w:t>
            </w:r>
            <w:r w:rsidRPr="001563D0">
              <w:rPr>
                <w:color w:val="auto"/>
                <w:sz w:val="20"/>
                <w:vertAlign w:val="subscript"/>
                <w:lang w:val="en-US" w:eastAsia="fr-FR"/>
              </w:rPr>
              <w:t>eq</w:t>
            </w:r>
            <w:r w:rsidRPr="001563D0">
              <w:rPr>
                <w:color w:val="auto"/>
                <w:sz w:val="20"/>
                <w:lang w:val="en-US" w:eastAsia="fr-FR"/>
              </w:rPr>
              <w:t xml:space="preserve"> (K)</w:t>
            </w:r>
          </w:p>
        </w:tc>
        <w:tc>
          <w:tcPr>
            <w:tcW w:w="1417" w:type="dxa"/>
            <w:tcBorders>
              <w:top w:val="nil"/>
              <w:left w:val="nil"/>
              <w:bottom w:val="nil"/>
              <w:right w:val="nil"/>
            </w:tcBorders>
          </w:tcPr>
          <w:p w14:paraId="5A55C79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27D73231"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326.90</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0.16</w:t>
            </w:r>
          </w:p>
        </w:tc>
      </w:tr>
      <w:tr w:rsidR="00696A0E" w:rsidRPr="009E7EB4" w14:paraId="0BC62353" w14:textId="77777777" w:rsidTr="009E7EB4">
        <w:trPr>
          <w:jc w:val="center"/>
        </w:trPr>
        <w:tc>
          <w:tcPr>
            <w:tcW w:w="2660" w:type="dxa"/>
            <w:tcBorders>
              <w:top w:val="nil"/>
              <w:right w:val="nil"/>
            </w:tcBorders>
          </w:tcPr>
          <w:p w14:paraId="657F214F"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r w:rsidRPr="001563D0">
              <w:rPr>
                <w:rStyle w:val="Strong"/>
                <w:b w:val="0"/>
                <w:i/>
                <w:sz w:val="20"/>
                <w:szCs w:val="20"/>
                <w:lang w:val="en-US"/>
              </w:rPr>
              <w:t>S</w:t>
            </w:r>
            <w:r w:rsidRPr="001563D0">
              <w:rPr>
                <w:rStyle w:val="Strong"/>
                <w:b w:val="0"/>
                <w:i/>
                <w:sz w:val="20"/>
                <w:szCs w:val="20"/>
                <w:vertAlign w:val="subscript"/>
                <w:lang w:val="en-US"/>
              </w:rPr>
              <w:t>eq</w:t>
            </w:r>
            <w:r w:rsidRPr="001563D0">
              <w:rPr>
                <w:color w:val="auto"/>
                <w:sz w:val="20"/>
                <w:lang w:val="en-US" w:eastAsia="fr-FR"/>
              </w:rPr>
              <w:t xml:space="preserve"> </w:t>
            </w:r>
            <w:r w:rsidR="00696A0E" w:rsidRPr="001563D0">
              <w:rPr>
                <w:color w:val="auto"/>
                <w:sz w:val="20"/>
                <w:lang w:val="en-US" w:eastAsia="fr-FR"/>
              </w:rPr>
              <w:t>(J K</w:t>
            </w:r>
            <w:r w:rsidR="00696A0E" w:rsidRPr="001563D0">
              <w:rPr>
                <w:color w:val="auto"/>
                <w:sz w:val="20"/>
                <w:vertAlign w:val="superscript"/>
                <w:lang w:val="en-US" w:eastAsia="fr-FR"/>
              </w:rPr>
              <w:t>-1</w:t>
            </w:r>
            <w:r w:rsidR="00696A0E" w:rsidRPr="001563D0">
              <w:rPr>
                <w:color w:val="auto"/>
                <w:sz w:val="20"/>
                <w:lang w:val="en-US" w:eastAsia="fr-FR"/>
              </w:rPr>
              <w:t xml:space="preserve"> mol</w:t>
            </w:r>
            <w:r w:rsidR="00696A0E" w:rsidRPr="001563D0">
              <w:rPr>
                <w:color w:val="auto"/>
                <w:sz w:val="20"/>
                <w:vertAlign w:val="superscript"/>
                <w:lang w:val="en-US" w:eastAsia="fr-FR"/>
              </w:rPr>
              <w:t>-1</w:t>
            </w:r>
            <w:r w:rsidR="00696A0E" w:rsidRPr="001563D0">
              <w:rPr>
                <w:color w:val="auto"/>
                <w:sz w:val="20"/>
                <w:lang w:val="en-US" w:eastAsia="fr-FR"/>
              </w:rPr>
              <w:t>)</w:t>
            </w:r>
            <w:r w:rsidR="003D5145" w:rsidRPr="001563D0">
              <w:rPr>
                <w:color w:val="auto"/>
                <w:sz w:val="20"/>
                <w:vertAlign w:val="superscript"/>
                <w:lang w:val="en-US" w:eastAsia="fr-FR"/>
              </w:rPr>
              <w:t>a</w:t>
            </w:r>
          </w:p>
        </w:tc>
        <w:tc>
          <w:tcPr>
            <w:tcW w:w="1417" w:type="dxa"/>
            <w:tcBorders>
              <w:top w:val="nil"/>
              <w:left w:val="nil"/>
              <w:right w:val="nil"/>
            </w:tcBorders>
          </w:tcPr>
          <w:p w14:paraId="592DCDAE"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tcBorders>
          </w:tcPr>
          <w:p w14:paraId="4D38815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559.1</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12.5</w:t>
            </w:r>
          </w:p>
        </w:tc>
      </w:tr>
    </w:tbl>
    <w:p w14:paraId="4B45D648" w14:textId="77777777" w:rsidR="001563D0" w:rsidRPr="001563D0" w:rsidRDefault="001563D0" w:rsidP="00696A0E">
      <w:pPr>
        <w:autoSpaceDE w:val="0"/>
        <w:autoSpaceDN w:val="0"/>
        <w:adjustRightInd w:val="0"/>
        <w:spacing w:after="0" w:line="240" w:lineRule="auto"/>
        <w:jc w:val="both"/>
        <w:rPr>
          <w:color w:val="auto"/>
          <w:sz w:val="20"/>
          <w:szCs w:val="20"/>
          <w:vertAlign w:val="superscript"/>
          <w:lang w:val="en-US" w:eastAsia="fr-FR"/>
        </w:rPr>
      </w:pPr>
    </w:p>
    <w:p w14:paraId="513A6BA9" w14:textId="77777777" w:rsidR="00696A0E" w:rsidRPr="001563D0" w:rsidRDefault="003D5145" w:rsidP="001563D0">
      <w:pPr>
        <w:autoSpaceDE w:val="0"/>
        <w:autoSpaceDN w:val="0"/>
        <w:adjustRightInd w:val="0"/>
        <w:spacing w:after="0" w:line="240" w:lineRule="auto"/>
        <w:jc w:val="center"/>
        <w:rPr>
          <w:color w:val="auto"/>
          <w:sz w:val="20"/>
          <w:szCs w:val="20"/>
          <w:lang w:val="en-US"/>
        </w:rPr>
      </w:pPr>
      <w:r w:rsidRPr="001563D0">
        <w:rPr>
          <w:color w:val="auto"/>
          <w:sz w:val="20"/>
          <w:szCs w:val="20"/>
          <w:vertAlign w:val="superscript"/>
          <w:lang w:val="en-US" w:eastAsia="fr-FR"/>
        </w:rPr>
        <w:t>a</w:t>
      </w:r>
      <w:r w:rsidR="00696A0E" w:rsidRPr="001563D0">
        <w:rPr>
          <w:color w:val="auto"/>
          <w:sz w:val="20"/>
          <w:szCs w:val="20"/>
          <w:lang w:val="en-US" w:eastAsia="fr-FR"/>
        </w:rPr>
        <w:t xml:space="preserve">Equilibrium entropy deduced from </w:t>
      </w:r>
      <w:r w:rsidR="00696A0E" w:rsidRPr="001563D0">
        <w:rPr>
          <w:i/>
          <w:color w:val="auto"/>
          <w:sz w:val="20"/>
          <w:szCs w:val="20"/>
          <w:lang w:val="en-US" w:eastAsia="fr-FR"/>
        </w:rPr>
        <w:t>T</w:t>
      </w:r>
      <w:r w:rsidR="00696A0E" w:rsidRPr="001563D0">
        <w:rPr>
          <w:color w:val="auto"/>
          <w:sz w:val="20"/>
          <w:szCs w:val="20"/>
          <w:vertAlign w:val="subscript"/>
          <w:lang w:val="en-US" w:eastAsia="fr-FR"/>
        </w:rPr>
        <w:t>eq</w:t>
      </w:r>
      <w:r w:rsidR="00696A0E" w:rsidRPr="001563D0">
        <w:rPr>
          <w:color w:val="auto"/>
          <w:sz w:val="20"/>
          <w:szCs w:val="20"/>
          <w:lang w:val="en-US" w:eastAsia="fr-FR"/>
        </w:rPr>
        <w:t xml:space="preserve"> and</w:t>
      </w:r>
      <w:r w:rsidR="006B6764" w:rsidRPr="001563D0">
        <w:rPr>
          <w:bCs/>
          <w:color w:val="auto"/>
          <w:sz w:val="20"/>
          <w:szCs w:val="20"/>
          <w:lang w:val="en-US"/>
        </w:rPr>
        <w:t xml:space="preserve"> </w:t>
      </w:r>
      <w:r w:rsidR="006B6764" w:rsidRPr="001563D0">
        <w:rPr>
          <w:rStyle w:val="Strong"/>
          <w:b w:val="0"/>
          <w:i/>
          <w:sz w:val="20"/>
          <w:szCs w:val="20"/>
        </w:rPr>
        <w:t>Δ</w:t>
      </w:r>
      <w:r w:rsidR="006B6764" w:rsidRPr="001563D0">
        <w:rPr>
          <w:rStyle w:val="Strong"/>
          <w:b w:val="0"/>
          <w:i/>
          <w:sz w:val="20"/>
          <w:szCs w:val="20"/>
          <w:lang w:val="en-US"/>
        </w:rPr>
        <w:t>H</w:t>
      </w:r>
      <w:r w:rsidR="006B6764" w:rsidRPr="001563D0">
        <w:rPr>
          <w:rStyle w:val="Strong"/>
          <w:b w:val="0"/>
          <w:i/>
          <w:sz w:val="20"/>
          <w:szCs w:val="20"/>
          <w:vertAlign w:val="subscript"/>
          <w:lang w:val="en-US"/>
        </w:rPr>
        <w:t>eq</w:t>
      </w:r>
      <w:r w:rsidR="00696A0E" w:rsidRPr="001563D0">
        <w:rPr>
          <w:color w:val="auto"/>
          <w:sz w:val="20"/>
          <w:szCs w:val="20"/>
          <w:lang w:val="en-US" w:eastAsia="fr-FR"/>
        </w:rPr>
        <w:t>.</w:t>
      </w:r>
    </w:p>
    <w:p w14:paraId="494114A0" w14:textId="77777777" w:rsidR="00696A0E" w:rsidRPr="001563D0" w:rsidRDefault="00696A0E" w:rsidP="001563D0">
      <w:pPr>
        <w:autoSpaceDE w:val="0"/>
        <w:autoSpaceDN w:val="0"/>
        <w:adjustRightInd w:val="0"/>
        <w:spacing w:after="0" w:line="240" w:lineRule="auto"/>
        <w:jc w:val="center"/>
        <w:rPr>
          <w:color w:val="auto"/>
          <w:sz w:val="20"/>
          <w:szCs w:val="20"/>
          <w:lang w:val="en-US"/>
        </w:rPr>
      </w:pPr>
    </w:p>
    <w:p w14:paraId="60C11CFC" w14:textId="77777777" w:rsidR="00BA2E40" w:rsidRPr="005D775B" w:rsidRDefault="009E7EB4" w:rsidP="009E7EB4">
      <w:pPr>
        <w:spacing w:after="0"/>
        <w:jc w:val="center"/>
        <w:rPr>
          <w:color w:val="auto"/>
          <w:lang w:val="en-US" w:eastAsia="fr-FR"/>
        </w:rPr>
      </w:pPr>
      <w:r w:rsidRPr="0009615B">
        <w:rPr>
          <w:noProof/>
          <w:color w:val="auto"/>
          <w:lang w:val="en-US"/>
        </w:rPr>
        <mc:AlternateContent>
          <mc:Choice Requires="wps">
            <w:drawing>
              <wp:anchor distT="0" distB="0" distL="114300" distR="114300" simplePos="0" relativeHeight="251660800" behindDoc="0" locked="0" layoutInCell="1" allowOverlap="1" wp14:anchorId="7310B3F2" wp14:editId="62D43F6D">
                <wp:simplePos x="0" y="0"/>
                <wp:positionH relativeFrom="column">
                  <wp:posOffset>1713230</wp:posOffset>
                </wp:positionH>
                <wp:positionV relativeFrom="paragraph">
                  <wp:posOffset>2367915</wp:posOffset>
                </wp:positionV>
                <wp:extent cx="461010" cy="292100"/>
                <wp:effectExtent l="0" t="0" r="0" b="0"/>
                <wp:wrapNone/>
                <wp:docPr id="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42F11" w14:textId="77777777" w:rsidR="00F37BCA" w:rsidRDefault="00F37BCA" w:rsidP="0009615B">
                            <w:r w:rsidRPr="0054629E">
                              <w:rPr>
                                <w:i/>
                                <w:color w:val="auto"/>
                              </w:rPr>
                              <w:t>T</w:t>
                            </w:r>
                            <w:r w:rsidRPr="00867240">
                              <w:rPr>
                                <w:color w:val="auto"/>
                                <w:vertAlign w:val="subscript"/>
                              </w:rPr>
                              <w:t>opt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10B3F2" id="Text Box 74" o:spid="_x0000_s1028" type="#_x0000_t202" style="position:absolute;left:0;text-align:left;margin-left:134.9pt;margin-top:186.45pt;width:36.3pt;height: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iAuAIAAMAFAAAOAAAAZHJzL2Uyb0RvYy54bWysVMlu2zAQvRfoPxC8y1pKLxIiB7FlFQXS&#10;BUj6AbREWUQlUiVpS2nRf++Q8pbkUrTlgSA5wzfbm7m5HdoGHZjSXIoUh5MAIyYKWXKxS/HXx9xb&#10;YKQNFSVtpGApfmIa3y7fvrnpu4RFspZNyRQCEKGTvktxbUyX+L4uatZSPZEdEyCspGqpgava+aWi&#10;PaC3jR8FwczvpSo7JQumNbxmoxAvHX5VscJ8rirNDGpSDL4Ztyu3b+3uL29oslO0q3lxdIP+hRct&#10;5QKMnqEyaijaK/4KquWFklpWZlLI1pdVxQvmYoBowuBFNA817ZiLBZKju3Oa9P+DLT4dvijES6gd&#10;RoK2UKJHNhi0kgOaE5uevtMJaD10oGcGeLeqNlTd3cvim0ZCrmsqduxOKdnXjJbgXmh/+ldfRxxt&#10;Qbb9R1mCHbo30gENlWotIGQDATqU6elcGutLAY9kFkJ+MCpAFMVRGLjS+TQ5fe6UNu+ZbJE9pFhB&#10;5R04PdxrY52hyUnF2hIy503jqt+IZw+gOL6AafhqZdYJV8yfcRBvFpsF8Ug023gkyDLvLl8Tb5aH&#10;82n2Lluvs/CXtRuSpOZlyYQ1cyJWSP6scEeKj5Q4U0vLhpcWzrqk1W67bhQ6UCB27pZLOUguav5z&#10;N1wSIJYXIYURCVZR7OWzxdwjOZl68TxYeEEYr+JZQGKS5c9DuueC/XtIqE9xPI2mI5cuTr+ILXDr&#10;dWw0abmB0dHwNsWLsxJNLAM3onSlNZQ34/kqFdb9Syqg3KdCO75aio5kNcN2cJ0RndpgK8snILCS&#10;QDDgIow9ONRS/cCohxGSYv19TxXDqPkgoAnikBA7c9yFTOcRXNS1ZHstoaIAqBQbjMbj2oxzat8p&#10;vqvB0th2Qt5B41Tckdp22OjVsd1gTLjYjiPNzqHru9O6DN7lbwAAAP//AwBQSwMEFAAGAAgAAAAh&#10;ANTKHU/gAAAACwEAAA8AAABkcnMvZG93bnJldi54bWxMj81OwzAQhO9IfQdrkXqjdtNQmpBNhai4&#10;gig/Ejc33iZR43UUu014e8wJjqMZzXxTbCfbiQsNvnWMsFwoEMSVMy3XCO9vTzcbED5oNrpzTAjf&#10;5GFbzq4KnRs38itd9qEWsYR9rhGaEPpcSl81ZLVfuJ44ekc3WB2iHGppBj3GctvJRKm1tLrluNDo&#10;nh4bqk77s0X4eD5+fabqpd7Z2350k5JsM4k4v54e7kEEmsJfGH7xIzqUkengzmy86BCSdRbRA8Lq&#10;LslAxMQqTVIQB4R0uclAloX8/6H8AQAA//8DAFBLAQItABQABgAIAAAAIQC2gziS/gAAAOEBAAAT&#10;AAAAAAAAAAAAAAAAAAAAAABbQ29udGVudF9UeXBlc10ueG1sUEsBAi0AFAAGAAgAAAAhADj9If/W&#10;AAAAlAEAAAsAAAAAAAAAAAAAAAAALwEAAF9yZWxzLy5yZWxzUEsBAi0AFAAGAAgAAAAhABbxeIC4&#10;AgAAwAUAAA4AAAAAAAAAAAAAAAAALgIAAGRycy9lMm9Eb2MueG1sUEsBAi0AFAAGAAgAAAAhANTK&#10;HU/gAAAACwEAAA8AAAAAAAAAAAAAAAAAEgUAAGRycy9kb3ducmV2LnhtbFBLBQYAAAAABAAEAPMA&#10;AAAfBgAAAAA=&#10;" filled="f" stroked="f">
                <v:textbox>
                  <w:txbxContent>
                    <w:p w14:paraId="4EC42F11" w14:textId="77777777" w:rsidR="00F37BCA" w:rsidRDefault="00F37BCA" w:rsidP="0009615B">
                      <w:proofErr w:type="spellStart"/>
                      <w:r w:rsidRPr="0054629E">
                        <w:rPr>
                          <w:i/>
                          <w:color w:val="auto"/>
                        </w:rPr>
                        <w:t>T</w:t>
                      </w:r>
                      <w:r w:rsidRPr="00867240">
                        <w:rPr>
                          <w:color w:val="auto"/>
                          <w:vertAlign w:val="subscript"/>
                        </w:rPr>
                        <w:t>opt</w:t>
                      </w:r>
                      <w:proofErr w:type="spellEnd"/>
                    </w:p>
                  </w:txbxContent>
                </v:textbox>
              </v:shape>
            </w:pict>
          </mc:Fallback>
        </mc:AlternateContent>
      </w:r>
      <w:r w:rsidRPr="0009615B">
        <w:rPr>
          <w:noProof/>
          <w:color w:val="auto"/>
          <w:lang w:val="en-US"/>
        </w:rPr>
        <mc:AlternateContent>
          <mc:Choice Requires="wps">
            <w:drawing>
              <wp:anchor distT="0" distB="0" distL="114300" distR="114300" simplePos="0" relativeHeight="251661824" behindDoc="0" locked="0" layoutInCell="1" allowOverlap="1" wp14:anchorId="039223D3" wp14:editId="1875065C">
                <wp:simplePos x="0" y="0"/>
                <wp:positionH relativeFrom="column">
                  <wp:posOffset>1989786</wp:posOffset>
                </wp:positionH>
                <wp:positionV relativeFrom="paragraph">
                  <wp:posOffset>2576830</wp:posOffset>
                </wp:positionV>
                <wp:extent cx="168275" cy="168275"/>
                <wp:effectExtent l="0" t="0" r="79375" b="60325"/>
                <wp:wrapNone/>
                <wp:docPr id="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168275"/>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28858E9" id="_x0000_t32" coordsize="21600,21600" o:spt="32" o:oned="t" path="m,l21600,21600e" filled="f">
                <v:path arrowok="t" fillok="f" o:connecttype="none"/>
                <o:lock v:ext="edit" shapetype="t"/>
              </v:shapetype>
              <v:shape id="AutoShape 75" o:spid="_x0000_s1026" type="#_x0000_t32" style="position:absolute;margin-left:156.7pt;margin-top:202.9pt;width:13.25pt;height:1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Y1MwIAAF4EAAAOAAAAZHJzL2Uyb0RvYy54bWysVM2O2jAQvlfqO1i+syEUWDYirFYJ9LJt&#10;V9rtAxjbIVYdj2UbAqr67h2bQHfbS1WVgxl7Zr75+ybL+2OnyUE6r8CUNL8ZUyINB6HMrqRfXzaj&#10;BSU+MCOYBiNLepKe3q/ev1v2tpATaEEL6QiCGF/0tqRtCLbIMs9b2TF/A1YaVDbgOhbw6naZcKxH&#10;9E5nk/F4nvXghHXApff4Wp+VdJXwm0by8KVpvAxElxRzC+l06dzGM1stWbFzzLaKD2mwf8iiY8pg&#10;0CtUzQIje6f+gOoUd+ChCTccugyaRnGZasBq8vFv1Ty3zMpUCzbH22ub/P+D5Z8PT44oUdIJJYZ1&#10;OKKHfYAUmdzOYn966ws0q8yTixXyo3m2j8C/eWKgapnZyWT9crLonEeP7I1LvHiLUbb9JxBowzBA&#10;ataxcV2ExDaQY5rJ6ToTeQyE42M+X0wwD8JRNcgxAisuztb58FFCR6JQUh8cU7s2VGAMTh9cnkKx&#10;w6MPZ8eLQ4xsYKO0xndWaEP6kt7NJrPk4EErEZVR591uW2lHDizSKP1Snah5beZgb0QCayUT60EO&#10;TGmUSUgNYs5BT2OoTgpKtMS18d2Apk2MhqVjsoN0ZtH3u/HderFeTEfTyXw9mo7revSwqaaj+Sa/&#10;ndUf6qqq8x8x8XxatEoIaWLuF0bn079jzLBbZy5eOX1tUvYWPY0Bk738p6TT7OO4z8TZgjg9udj4&#10;SAMkcTIeFi5uyet7svr1WVj9BAAA//8DAFBLAwQUAAYACAAAACEAZ1BZGOIAAAALAQAADwAAAGRy&#10;cy9kb3ducmV2LnhtbEyPwU7CQBCG7ya+w2ZMvBDYwhYDtVuiRhNCepHiwdvSjm1jd7bpLlDf3uGk&#10;x5n58s/3p5vRduKMg28daZjPIhBIpataqjUcirfpCoQPhirTOUINP+hhk93epCap3IXe8bwPteAQ&#10;8onR0ITQJ1L6skFr/Mz1SHz7coM1gcehltVgLhxuO7mIogdpTUv8oTE9vjRYfu9PVsOnzJ9f8yLO&#10;lzvcTdSEth/FYav1/d349Agi4Bj+YLjqszpk7HR0J6q86DSouYoZ1RBHS+7AhFLrNYgjb9RCgcxS&#10;+b9D9gsAAP//AwBQSwECLQAUAAYACAAAACEAtoM4kv4AAADhAQAAEwAAAAAAAAAAAAAAAAAAAAAA&#10;W0NvbnRlbnRfVHlwZXNdLnhtbFBLAQItABQABgAIAAAAIQA4/SH/1gAAAJQBAAALAAAAAAAAAAAA&#10;AAAAAC8BAABfcmVscy8ucmVsc1BLAQItABQABgAIAAAAIQDtXLY1MwIAAF4EAAAOAAAAAAAAAAAA&#10;AAAAAC4CAABkcnMvZTJvRG9jLnhtbFBLAQItABQABgAIAAAAIQBnUFkY4gAAAAsBAAAPAAAAAAAA&#10;AAAAAAAAAI0EAABkcnMvZG93bnJldi54bWxQSwUGAAAAAAQABADzAAAAnAUAAAAA&#10;">
                <v:stroke endarrow="open" endarrowlength="short"/>
              </v:shape>
            </w:pict>
          </mc:Fallback>
        </mc:AlternateContent>
      </w:r>
      <w:r w:rsidR="0009615B" w:rsidRPr="0009615B">
        <w:rPr>
          <w:noProof/>
          <w:color w:val="auto"/>
          <w:lang w:val="en-US"/>
        </w:rPr>
        <mc:AlternateContent>
          <mc:Choice Requires="wps">
            <w:drawing>
              <wp:anchor distT="0" distB="0" distL="114300" distR="114300" simplePos="0" relativeHeight="251662848" behindDoc="0" locked="0" layoutInCell="1" allowOverlap="1" wp14:anchorId="5C81AD72" wp14:editId="75E7C6D4">
                <wp:simplePos x="0" y="0"/>
                <wp:positionH relativeFrom="column">
                  <wp:posOffset>2183765</wp:posOffset>
                </wp:positionH>
                <wp:positionV relativeFrom="paragraph">
                  <wp:posOffset>839470</wp:posOffset>
                </wp:positionV>
                <wp:extent cx="0" cy="1944000"/>
                <wp:effectExtent l="0" t="0" r="19050" b="18415"/>
                <wp:wrapNone/>
                <wp:docPr id="3" name="Connecteur droit 3"/>
                <wp:cNvGraphicFramePr/>
                <a:graphic xmlns:a="http://schemas.openxmlformats.org/drawingml/2006/main">
                  <a:graphicData uri="http://schemas.microsoft.com/office/word/2010/wordprocessingShape">
                    <wps:wsp>
                      <wps:cNvCnPr/>
                      <wps:spPr>
                        <a:xfrm>
                          <a:off x="0" y="0"/>
                          <a:ext cx="0" cy="19440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2C0389" id="Connecteur droit 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66.1pt" to="171.9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UBxAEAANwDAAAOAAAAZHJzL2Uyb0RvYy54bWysU01v1DAQvSP1P1i+d5O0FYJosz3sil4Q&#10;rID+ANcZbyz8pbG7yf57xs5uWgFCCHFx7PF7M/OeJ+v7yRp2BIzau443q5ozcNL32h06/vjtw/U7&#10;zmISrhfGO+j4CSK/31y9WY+hhRs/eNMDMkriYjuGjg8phbaqohzAirjyARxdKo9WJDrioepRjJTd&#10;muqmrt9Wo8c+oJcQI0V38yXflPxKgUyflYqQmOk49ZbKimV9ymu1WYv2gCIMWp7bEP/QhRXaUdEl&#10;1U4kwZ5R/5LKaok+epVW0tvKK6UlFA2kpql/UvN1EAGKFjInhsWm+P/Syk/HPTLdd/yWMycsPdHW&#10;O0e+wTOyHr1O7Da7NIbYEnjr9ng+xbDHLHlSaPOXxLCpOHtanIUpMTkHJUWb93d3dV1cr16IAWN6&#10;AG9Z3nTcaJdFi1YcP8ZExQh6geSwcXnNkZ2IAzsKelpzyPvcJ4EzoMr9zh2WXToZmMlfQJFe6qkp&#10;RcqkwdbgnKj/3ixZCJkpShuzkOo/k87YTIMyfX9LXNClondpIVrtPP6uapouraoZf1E9a82yn3x/&#10;Ku9V7KARKv6cxz3P6Otzob/8lJsfAAAA//8DAFBLAwQUAAYACAAAACEAjllYpt4AAAALAQAADwAA&#10;AGRycy9kb3ducmV2LnhtbEyPTU/DMAyG70j8h8hI3Fj6MU1daTohBAIhLh0cOGaNaSsSp2qytfx7&#10;jDiMo/0+ev242i3OihNOYfCkIF0lIJBabwbqFLy/Pd4UIELUZLT1hAq+McCuvryodGn8TA2e9rET&#10;XEKh1Ar6GMdSytD26HRY+RGJs08/OR15nDppJj1zubMyS5KNdHogvtDrEe97bL/2R6dgLOY0eS2s&#10;DC/p8vD81Phms/1Q6vpqubsFEXGJZxh+9VkdanY6+COZIKyCfJ1vGeUgzzIQTPxtDgrWeZGDrCv5&#10;/4f6BwAA//8DAFBLAQItABQABgAIAAAAIQC2gziS/gAAAOEBAAATAAAAAAAAAAAAAAAAAAAAAABb&#10;Q29udGVudF9UeXBlc10ueG1sUEsBAi0AFAAGAAgAAAAhADj9If/WAAAAlAEAAAsAAAAAAAAAAAAA&#10;AAAALwEAAF9yZWxzLy5yZWxzUEsBAi0AFAAGAAgAAAAhAJbS5QHEAQAA3AMAAA4AAAAAAAAAAAAA&#10;AAAALgIAAGRycy9lMm9Eb2MueG1sUEsBAi0AFAAGAAgAAAAhAI5ZWKbeAAAACwEAAA8AAAAAAAAA&#10;AAAAAAAAHgQAAGRycy9kb3ducmV2LnhtbFBLBQYAAAAABAAEAPMAAAApBQAAAAA=&#10;" strokecolor="black [3200]" strokeweight=".5pt">
                <v:stroke dashstyle="longDash" joinstyle="miter"/>
              </v:line>
            </w:pict>
          </mc:Fallback>
        </mc:AlternateContent>
      </w:r>
      <w:r>
        <w:object w:dxaOrig="9825" w:dyaOrig="6780" w14:anchorId="57C399BE">
          <v:shape id="_x0000_i1027" type="#_x0000_t75" style="width:386.25pt;height:253.5pt" o:ole="">
            <v:imagedata r:id="rId14" o:title=""/>
          </v:shape>
          <o:OLEObject Type="Embed" ProgID="SigmaPlotGraphicObject.15" ShapeID="_x0000_i1027" DrawAspect="Content" ObjectID="_1803583978" r:id="rId15"/>
        </w:object>
      </w:r>
    </w:p>
    <w:p w14:paraId="6B81C7BC" w14:textId="77777777" w:rsidR="00E145F3" w:rsidRDefault="00E145F3" w:rsidP="001563D0">
      <w:pPr>
        <w:pStyle w:val="NoSpacing"/>
        <w:spacing w:line="360" w:lineRule="auto"/>
        <w:jc w:val="center"/>
        <w:rPr>
          <w:rFonts w:ascii="Arial" w:hAnsi="Arial" w:cs="Arial"/>
          <w:b/>
          <w:sz w:val="20"/>
          <w:lang w:val="en-US" w:eastAsia="fr-FR"/>
        </w:rPr>
      </w:pPr>
    </w:p>
    <w:p w14:paraId="6CD86F7B" w14:textId="77777777" w:rsidR="00F979AA" w:rsidRPr="001563D0" w:rsidRDefault="00066A72" w:rsidP="001563D0">
      <w:pPr>
        <w:pStyle w:val="NoSpacing"/>
        <w:spacing w:line="360" w:lineRule="auto"/>
        <w:jc w:val="center"/>
        <w:rPr>
          <w:bCs/>
          <w:sz w:val="20"/>
          <w:lang w:val="en-US" w:eastAsia="fr-FR"/>
        </w:rPr>
      </w:pPr>
      <w:r w:rsidRPr="002B65D8">
        <w:rPr>
          <w:rFonts w:ascii="Arial" w:hAnsi="Arial" w:cs="Arial"/>
          <w:b/>
          <w:sz w:val="20"/>
          <w:lang w:val="en-US" w:eastAsia="fr-FR"/>
        </w:rPr>
        <w:t>F</w:t>
      </w:r>
      <w:r w:rsidR="008D45BF" w:rsidRPr="002B65D8">
        <w:rPr>
          <w:rFonts w:ascii="Arial" w:hAnsi="Arial" w:cs="Arial"/>
          <w:b/>
          <w:sz w:val="20"/>
          <w:lang w:val="en-US" w:eastAsia="fr-FR"/>
        </w:rPr>
        <w:t>ig. 2</w:t>
      </w:r>
      <w:r w:rsidR="000E7ED7" w:rsidRPr="002B65D8">
        <w:rPr>
          <w:rFonts w:ascii="Arial" w:hAnsi="Arial" w:cs="Arial"/>
          <w:b/>
          <w:sz w:val="20"/>
          <w:lang w:val="en-US" w:eastAsia="fr-FR"/>
        </w:rPr>
        <w:t>.</w:t>
      </w:r>
      <w:r w:rsidR="00F979AA" w:rsidRPr="002B65D8">
        <w:rPr>
          <w:rFonts w:ascii="Arial" w:hAnsi="Arial" w:cs="Arial"/>
          <w:b/>
          <w:sz w:val="20"/>
          <w:lang w:val="en-US" w:eastAsia="fr-FR"/>
        </w:rPr>
        <w:t xml:space="preserve"> </w:t>
      </w:r>
      <w:r w:rsidR="007C5E80" w:rsidRPr="001563D0">
        <w:rPr>
          <w:bCs/>
          <w:sz w:val="20"/>
          <w:lang w:val="en-US" w:eastAsia="fr-FR"/>
        </w:rPr>
        <w:t xml:space="preserve">The effect of </w:t>
      </w:r>
      <w:r w:rsidR="00F979AA" w:rsidRPr="001563D0">
        <w:rPr>
          <w:bCs/>
          <w:sz w:val="20"/>
          <w:lang w:val="en-US" w:eastAsia="fr-FR"/>
        </w:rPr>
        <w:t>temperature on the initial (zero-time) rate of reaction</w:t>
      </w:r>
      <w:r w:rsidR="00F979AA" w:rsidRPr="001563D0">
        <w:rPr>
          <w:bCs/>
          <w:sz w:val="20"/>
          <w:lang w:val="en-US" w:eastAsia="fr-FR"/>
        </w:rPr>
        <w:br/>
        <w:t xml:space="preserve">of </w:t>
      </w:r>
      <w:r w:rsidR="008D45BF" w:rsidRPr="001563D0">
        <w:rPr>
          <w:bCs/>
          <w:i/>
          <w:sz w:val="20"/>
          <w:lang w:val="en-US" w:eastAsia="fr-FR"/>
        </w:rPr>
        <w:t xml:space="preserve">ACP </w:t>
      </w:r>
      <w:r w:rsidR="00905206" w:rsidRPr="001563D0">
        <w:rPr>
          <w:bCs/>
          <w:sz w:val="20"/>
          <w:lang w:val="en-US" w:eastAsia="fr-FR"/>
        </w:rPr>
        <w:t>: EQM (Eq. (7</w:t>
      </w:r>
      <w:r w:rsidR="007D02FA" w:rsidRPr="001563D0">
        <w:rPr>
          <w:bCs/>
          <w:sz w:val="20"/>
          <w:lang w:val="en-US" w:eastAsia="fr-FR"/>
        </w:rPr>
        <w:t>)) compared with experimental data.</w:t>
      </w:r>
    </w:p>
    <w:p w14:paraId="4639A902" w14:textId="77777777" w:rsidR="00E22EA6" w:rsidRDefault="00E22EA6" w:rsidP="004E764D">
      <w:pPr>
        <w:spacing w:line="240" w:lineRule="auto"/>
        <w:jc w:val="center"/>
        <w:rPr>
          <w:rFonts w:ascii="Arial" w:hAnsi="Arial" w:cs="Arial"/>
          <w:b/>
          <w:color w:val="auto"/>
          <w:sz w:val="20"/>
          <w:lang w:val="en-US" w:eastAsia="fr-FR"/>
        </w:rPr>
      </w:pPr>
    </w:p>
    <w:p w14:paraId="2D159E26" w14:textId="77777777" w:rsidR="00E22EA6" w:rsidRDefault="00E22EA6" w:rsidP="004E764D">
      <w:pPr>
        <w:spacing w:line="240" w:lineRule="auto"/>
        <w:jc w:val="center"/>
        <w:rPr>
          <w:rFonts w:ascii="Arial" w:hAnsi="Arial" w:cs="Arial"/>
          <w:b/>
          <w:color w:val="auto"/>
          <w:sz w:val="20"/>
          <w:lang w:val="en-US" w:eastAsia="fr-FR"/>
        </w:rPr>
      </w:pPr>
    </w:p>
    <w:p w14:paraId="3160EB47" w14:textId="77777777" w:rsidR="00E22EA6" w:rsidRPr="004E764D" w:rsidRDefault="00E22EA6" w:rsidP="004E764D">
      <w:pPr>
        <w:spacing w:line="240" w:lineRule="auto"/>
        <w:jc w:val="center"/>
        <w:rPr>
          <w:rFonts w:ascii="Arial" w:hAnsi="Arial" w:cs="Arial"/>
          <w:b/>
          <w:color w:val="auto"/>
          <w:sz w:val="20"/>
          <w:lang w:val="en-US" w:eastAsia="fr-FR"/>
        </w:rPr>
      </w:pPr>
    </w:p>
    <w:p w14:paraId="6E2EC39A" w14:textId="77777777" w:rsidR="00E60C23" w:rsidRPr="005D775B" w:rsidRDefault="00894AB9" w:rsidP="004E764D">
      <w:pPr>
        <w:jc w:val="center"/>
        <w:rPr>
          <w:b/>
          <w:color w:val="auto"/>
          <w:lang w:val="en-US"/>
        </w:rPr>
      </w:pPr>
      <w:r>
        <w:object w:dxaOrig="8446" w:dyaOrig="7396" w14:anchorId="05EDE911">
          <v:shape id="_x0000_i1028" type="#_x0000_t75" style="width:423.75pt;height:282pt" o:ole="">
            <v:imagedata r:id="rId16" o:title=""/>
          </v:shape>
          <o:OLEObject Type="Embed" ProgID="SigmaPlotGraphicObject.15" ShapeID="_x0000_i1028" DrawAspect="Content" ObjectID="_1803583979" r:id="rId17"/>
        </w:object>
      </w:r>
    </w:p>
    <w:p w14:paraId="1312EFB9" w14:textId="77777777" w:rsidR="00C24A23" w:rsidRDefault="00C24A23" w:rsidP="00C24A23">
      <w:pPr>
        <w:pStyle w:val="NoSpacing"/>
        <w:jc w:val="both"/>
        <w:rPr>
          <w:b/>
          <w:sz w:val="20"/>
          <w:lang w:val="en-US" w:eastAsia="fr-FR"/>
        </w:rPr>
      </w:pPr>
    </w:p>
    <w:p w14:paraId="58833A96" w14:textId="77777777" w:rsidR="008D03BE" w:rsidRPr="00C24A23" w:rsidRDefault="000D7C9B" w:rsidP="00C24A23">
      <w:pPr>
        <w:pStyle w:val="NoSpacing"/>
        <w:spacing w:line="360" w:lineRule="auto"/>
        <w:jc w:val="both"/>
        <w:rPr>
          <w:rStyle w:val="fontstyle31"/>
          <w:rFonts w:ascii="Times New Roman" w:eastAsia="Calibri" w:hint="default"/>
          <w:bCs/>
          <w:i w:val="0"/>
          <w:color w:val="auto"/>
          <w:sz w:val="20"/>
          <w:szCs w:val="20"/>
          <w:lang w:val="en-US"/>
        </w:rPr>
      </w:pPr>
      <w:r w:rsidRPr="00C24A23">
        <w:rPr>
          <w:b/>
          <w:sz w:val="20"/>
          <w:lang w:val="en-US" w:eastAsia="fr-FR"/>
        </w:rPr>
        <w:t xml:space="preserve">Fig. </w:t>
      </w:r>
      <w:r w:rsidR="00894AB9" w:rsidRPr="00C24A23">
        <w:rPr>
          <w:b/>
          <w:sz w:val="20"/>
          <w:lang w:val="en-US" w:eastAsia="fr-FR"/>
        </w:rPr>
        <w:t>3</w:t>
      </w:r>
      <w:r w:rsidR="00BB788A" w:rsidRPr="00C24A23">
        <w:rPr>
          <w:bCs/>
          <w:sz w:val="20"/>
          <w:lang w:val="en-US" w:eastAsia="fr-FR"/>
        </w:rPr>
        <w:t>.</w:t>
      </w:r>
      <w:r w:rsidRPr="00C24A23">
        <w:rPr>
          <w:bCs/>
          <w:sz w:val="20"/>
          <w:lang w:val="en-US" w:eastAsia="fr-FR"/>
        </w:rPr>
        <w:t xml:space="preserve"> </w:t>
      </w:r>
      <w:r w:rsidRPr="00C24A23">
        <w:rPr>
          <w:bCs/>
          <w:sz w:val="20"/>
          <w:szCs w:val="20"/>
          <w:lang w:val="en-US" w:eastAsia="fr-FR"/>
        </w:rPr>
        <w:t xml:space="preserve">3D plots of rate </w:t>
      </w:r>
      <w:r w:rsidRPr="00C24A23">
        <w:rPr>
          <w:bCs/>
          <w:i/>
          <w:sz w:val="20"/>
          <w:szCs w:val="20"/>
          <w:lang w:val="en-US" w:eastAsia="fr-FR"/>
        </w:rPr>
        <w:t>versus</w:t>
      </w:r>
      <w:r w:rsidRPr="00C24A23">
        <w:rPr>
          <w:bCs/>
          <w:sz w:val="20"/>
          <w:szCs w:val="20"/>
          <w:lang w:val="en-US" w:eastAsia="fr-FR"/>
        </w:rPr>
        <w:t xml:space="preserve"> time </w:t>
      </w:r>
      <w:r w:rsidRPr="00C24A23">
        <w:rPr>
          <w:bCs/>
          <w:i/>
          <w:sz w:val="20"/>
          <w:szCs w:val="20"/>
          <w:lang w:val="en-US" w:eastAsia="fr-FR"/>
        </w:rPr>
        <w:t>versus</w:t>
      </w:r>
      <w:r w:rsidRPr="00C24A23">
        <w:rPr>
          <w:bCs/>
          <w:sz w:val="20"/>
          <w:szCs w:val="20"/>
          <w:lang w:val="en-US" w:eastAsia="fr-FR"/>
        </w:rPr>
        <w:t xml:space="preserve"> temperature obtained by </w:t>
      </w:r>
      <w:r w:rsidR="00905206" w:rsidRPr="00C24A23">
        <w:rPr>
          <w:bCs/>
          <w:i/>
          <w:sz w:val="20"/>
          <w:szCs w:val="20"/>
          <w:lang w:val="en-US" w:eastAsia="fr-FR"/>
        </w:rPr>
        <w:t>EQM</w:t>
      </w:r>
      <w:r w:rsidRPr="00C24A23">
        <w:rPr>
          <w:bCs/>
          <w:sz w:val="20"/>
          <w:szCs w:val="20"/>
          <w:lang w:val="en-US" w:eastAsia="fr-FR"/>
        </w:rPr>
        <w:t xml:space="preserve"> (solid line</w:t>
      </w:r>
      <w:r w:rsidR="00542796" w:rsidRPr="00C24A23">
        <w:rPr>
          <w:bCs/>
          <w:sz w:val="20"/>
          <w:szCs w:val="20"/>
          <w:lang w:val="en-US" w:eastAsia="fr-FR"/>
        </w:rPr>
        <w:t>s</w:t>
      </w:r>
      <w:r w:rsidRPr="00C24A23">
        <w:rPr>
          <w:bCs/>
          <w:sz w:val="20"/>
          <w:szCs w:val="20"/>
          <w:lang w:val="en-US" w:eastAsia="fr-FR"/>
        </w:rPr>
        <w:t xml:space="preserve">) for </w:t>
      </w:r>
      <w:r w:rsidR="00FC4CD9" w:rsidRPr="00C24A23">
        <w:rPr>
          <w:rStyle w:val="fontstyle01"/>
          <w:rFonts w:ascii="Times New Roman" w:hAnsi="Times New Roman"/>
          <w:bCs/>
          <w:color w:val="auto"/>
          <w:sz w:val="20"/>
          <w:szCs w:val="20"/>
          <w:lang w:val="en-US"/>
        </w:rPr>
        <w:t xml:space="preserve">acid phosphatase from </w:t>
      </w:r>
      <w:r w:rsidR="00FC4CD9" w:rsidRPr="00C24A23">
        <w:rPr>
          <w:rStyle w:val="fontstyle01"/>
          <w:rFonts w:ascii="Times New Roman" w:hAnsi="Times New Roman"/>
          <w:bCs/>
          <w:i/>
          <w:color w:val="auto"/>
          <w:sz w:val="20"/>
          <w:szCs w:val="20"/>
          <w:lang w:val="en-US"/>
        </w:rPr>
        <w:t>A. communis</w:t>
      </w:r>
      <w:r w:rsidRPr="00C24A23">
        <w:rPr>
          <w:rStyle w:val="fontstyle31"/>
          <w:rFonts w:ascii="Times New Roman" w:eastAsia="Calibri" w:hint="default"/>
          <w:bCs/>
          <w:i w:val="0"/>
          <w:color w:val="auto"/>
          <w:sz w:val="20"/>
          <w:szCs w:val="20"/>
          <w:lang w:val="en-US"/>
        </w:rPr>
        <w:t xml:space="preserve"> surperimposed with experimental data (full black </w:t>
      </w:r>
      <w:r w:rsidR="00AB190D" w:rsidRPr="00C24A23">
        <w:rPr>
          <w:rStyle w:val="fontstyle31"/>
          <w:rFonts w:ascii="Times New Roman" w:eastAsia="Calibri" w:hint="default"/>
          <w:bCs/>
          <w:i w:val="0"/>
          <w:color w:val="auto"/>
          <w:sz w:val="20"/>
          <w:szCs w:val="20"/>
          <w:lang w:val="en-US"/>
        </w:rPr>
        <w:t>circles)</w:t>
      </w:r>
      <w:r w:rsidRPr="00C24A23">
        <w:rPr>
          <w:rStyle w:val="fontstyle31"/>
          <w:rFonts w:ascii="Times New Roman" w:eastAsia="Calibri" w:hint="default"/>
          <w:bCs/>
          <w:i w:val="0"/>
          <w:color w:val="auto"/>
          <w:sz w:val="20"/>
          <w:szCs w:val="20"/>
          <w:lang w:val="en-US"/>
        </w:rPr>
        <w:t>.</w:t>
      </w:r>
    </w:p>
    <w:p w14:paraId="3D6B770A" w14:textId="77777777" w:rsidR="00AB190D" w:rsidRDefault="00AB190D" w:rsidP="00C24A23">
      <w:pPr>
        <w:spacing w:line="240" w:lineRule="auto"/>
        <w:rPr>
          <w:rStyle w:val="fontstyle31"/>
          <w:rFonts w:ascii="Arial" w:eastAsia="Calibri" w:hAnsi="Arial" w:cs="Arial" w:hint="default"/>
          <w:b/>
          <w:i w:val="0"/>
          <w:color w:val="auto"/>
          <w:sz w:val="20"/>
          <w:szCs w:val="24"/>
          <w:lang w:val="en-US"/>
        </w:rPr>
      </w:pPr>
    </w:p>
    <w:p w14:paraId="5EC29FB6" w14:textId="77777777" w:rsidR="00B628A2" w:rsidRPr="00A52E0F" w:rsidRDefault="00196AE9" w:rsidP="00A52E0F">
      <w:pPr>
        <w:spacing w:after="0" w:line="360" w:lineRule="auto"/>
        <w:jc w:val="center"/>
        <w:rPr>
          <w:b/>
          <w:color w:val="auto"/>
          <w:lang w:val="en-US"/>
        </w:rPr>
      </w:pPr>
      <w:r w:rsidRPr="00A52E0F">
        <w:rPr>
          <w:b/>
          <w:color w:val="auto"/>
          <w:sz w:val="22"/>
          <w:lang w:val="en-US"/>
        </w:rPr>
        <w:t xml:space="preserve">4. </w:t>
      </w:r>
      <w:r w:rsidR="001D37B7" w:rsidRPr="00A52E0F">
        <w:rPr>
          <w:b/>
          <w:color w:val="auto"/>
          <w:sz w:val="22"/>
          <w:lang w:val="en-US"/>
        </w:rPr>
        <w:t>CONCLUSION</w:t>
      </w:r>
    </w:p>
    <w:p w14:paraId="6B75E43A" w14:textId="77777777" w:rsidR="00B46B3D" w:rsidRPr="00A52E0F" w:rsidRDefault="002003FD" w:rsidP="00A52E0F">
      <w:pPr>
        <w:pStyle w:val="NoSpacing"/>
        <w:spacing w:line="360" w:lineRule="auto"/>
        <w:jc w:val="both"/>
        <w:rPr>
          <w:sz w:val="20"/>
          <w:szCs w:val="20"/>
          <w:lang w:val="en-US"/>
        </w:rPr>
      </w:pPr>
      <w:r w:rsidRPr="00A52E0F">
        <w:rPr>
          <w:sz w:val="20"/>
          <w:szCs w:val="20"/>
          <w:lang w:val="en-US"/>
        </w:rPr>
        <w:t xml:space="preserve">The thermal behaviour of acid phosphatase from </w:t>
      </w:r>
      <w:r w:rsidRPr="00A52E0F">
        <w:rPr>
          <w:i/>
          <w:sz w:val="20"/>
          <w:szCs w:val="20"/>
          <w:lang w:val="en-US"/>
        </w:rPr>
        <w:t>Artocarpus communis</w:t>
      </w:r>
      <w:r w:rsidRPr="00A52E0F">
        <w:rPr>
          <w:sz w:val="20"/>
          <w:szCs w:val="20"/>
          <w:lang w:val="en-US"/>
        </w:rPr>
        <w:t xml:space="preserve"> (</w:t>
      </w:r>
      <w:r w:rsidRPr="00A52E0F">
        <w:rPr>
          <w:i/>
          <w:sz w:val="20"/>
          <w:szCs w:val="20"/>
          <w:lang w:val="en-US"/>
        </w:rPr>
        <w:t>ACP)</w:t>
      </w:r>
      <w:r w:rsidRPr="00A52E0F">
        <w:rPr>
          <w:sz w:val="20"/>
          <w:szCs w:val="20"/>
          <w:lang w:val="en-US"/>
        </w:rPr>
        <w:t xml:space="preserve"> has been performed using </w:t>
      </w:r>
      <w:r w:rsidR="007D64A3" w:rsidRPr="00A52E0F">
        <w:rPr>
          <w:sz w:val="20"/>
          <w:szCs w:val="20"/>
          <w:lang w:val="en-US"/>
        </w:rPr>
        <w:t>a synthetic substrate (</w:t>
      </w:r>
      <w:r w:rsidRPr="00A52E0F">
        <w:rPr>
          <w:i/>
          <w:sz w:val="20"/>
          <w:szCs w:val="20"/>
          <w:lang w:val="en-US"/>
        </w:rPr>
        <w:t>pNPP</w:t>
      </w:r>
      <w:r w:rsidR="007D64A3" w:rsidRPr="00A52E0F">
        <w:rPr>
          <w:sz w:val="20"/>
          <w:szCs w:val="20"/>
          <w:lang w:val="en-US"/>
        </w:rPr>
        <w:t>)</w:t>
      </w:r>
      <w:r w:rsidRPr="00A52E0F">
        <w:rPr>
          <w:sz w:val="20"/>
          <w:szCs w:val="20"/>
          <w:lang w:val="en-US"/>
        </w:rPr>
        <w:t xml:space="preserve"> in the temperature range 303 - 353 K. </w:t>
      </w:r>
      <w:r w:rsidR="00F5485D" w:rsidRPr="00A52E0F">
        <w:rPr>
          <w:sz w:val="20"/>
          <w:szCs w:val="20"/>
          <w:lang w:val="en-US"/>
        </w:rPr>
        <w:t>T</w:t>
      </w:r>
      <w:r w:rsidR="00F5485D" w:rsidRPr="00A52E0F">
        <w:rPr>
          <w:rStyle w:val="fontstyle31"/>
          <w:rFonts w:ascii="Times New Roman" w:eastAsia="Calibri" w:hint="default"/>
          <w:i w:val="0"/>
          <w:color w:val="auto"/>
          <w:sz w:val="20"/>
          <w:szCs w:val="20"/>
          <w:lang w:val="en-US"/>
        </w:rPr>
        <w:t>his work has prov</w:t>
      </w:r>
      <w:r w:rsidR="00CF6234" w:rsidRPr="00A52E0F">
        <w:rPr>
          <w:rStyle w:val="fontstyle31"/>
          <w:rFonts w:ascii="Times New Roman" w:eastAsia="Calibri" w:hint="default"/>
          <w:i w:val="0"/>
          <w:color w:val="auto"/>
          <w:sz w:val="20"/>
          <w:szCs w:val="20"/>
          <w:lang w:val="en-US"/>
        </w:rPr>
        <w:t xml:space="preserve">ided for the </w:t>
      </w:r>
      <w:r w:rsidR="00A52E0F" w:rsidRPr="00A52E0F">
        <w:rPr>
          <w:rStyle w:val="fontstyle31"/>
          <w:rFonts w:ascii="Times New Roman" w:eastAsia="Calibri" w:hint="default"/>
          <w:i w:val="0"/>
          <w:color w:val="auto"/>
          <w:sz w:val="20"/>
          <w:szCs w:val="20"/>
          <w:lang w:val="en-US"/>
        </w:rPr>
        <w:t>first-time</w:t>
      </w:r>
      <w:r w:rsidR="00CF6234" w:rsidRPr="00A52E0F">
        <w:rPr>
          <w:rStyle w:val="fontstyle31"/>
          <w:rFonts w:ascii="Times New Roman" w:eastAsia="Calibri" w:hint="default"/>
          <w:i w:val="0"/>
          <w:color w:val="auto"/>
          <w:sz w:val="20"/>
          <w:szCs w:val="20"/>
          <w:lang w:val="en-US"/>
        </w:rPr>
        <w:t xml:space="preserve"> thermal </w:t>
      </w:r>
      <w:r w:rsidR="00F5485D" w:rsidRPr="00A52E0F">
        <w:rPr>
          <w:rStyle w:val="fontstyle31"/>
          <w:rFonts w:ascii="Times New Roman" w:eastAsia="Calibri" w:hint="default"/>
          <w:i w:val="0"/>
          <w:color w:val="auto"/>
          <w:sz w:val="20"/>
          <w:szCs w:val="20"/>
          <w:lang w:val="en-US"/>
        </w:rPr>
        <w:t xml:space="preserve">information of </w:t>
      </w:r>
      <w:r w:rsidRPr="00A52E0F">
        <w:rPr>
          <w:i/>
          <w:sz w:val="20"/>
          <w:szCs w:val="20"/>
          <w:lang w:val="en-US"/>
        </w:rPr>
        <w:t>ACP</w:t>
      </w:r>
      <w:r w:rsidR="00F5485D" w:rsidRPr="00A52E0F">
        <w:rPr>
          <w:sz w:val="20"/>
          <w:szCs w:val="20"/>
          <w:lang w:val="en-US"/>
        </w:rPr>
        <w:t xml:space="preserve"> using </w:t>
      </w:r>
      <w:r w:rsidR="00471853" w:rsidRPr="00A52E0F">
        <w:rPr>
          <w:sz w:val="20"/>
          <w:szCs w:val="20"/>
          <w:lang w:val="en-US"/>
        </w:rPr>
        <w:t>Equilibrium model</w:t>
      </w:r>
      <w:r w:rsidR="007D64A3" w:rsidRPr="00A52E0F">
        <w:rPr>
          <w:sz w:val="20"/>
          <w:szCs w:val="20"/>
          <w:lang w:val="en-US"/>
        </w:rPr>
        <w:t xml:space="preserve"> (</w:t>
      </w:r>
      <w:r w:rsidR="007D64A3" w:rsidRPr="00A52E0F">
        <w:rPr>
          <w:i/>
          <w:sz w:val="20"/>
          <w:szCs w:val="20"/>
          <w:lang w:val="en-US"/>
        </w:rPr>
        <w:t>EQM</w:t>
      </w:r>
      <w:r w:rsidR="007D64A3" w:rsidRPr="00A52E0F">
        <w:rPr>
          <w:sz w:val="20"/>
          <w:szCs w:val="20"/>
          <w:lang w:val="en-US"/>
        </w:rPr>
        <w:t>)</w:t>
      </w:r>
      <w:r w:rsidR="00F5485D" w:rsidRPr="00A52E0F">
        <w:rPr>
          <w:sz w:val="20"/>
          <w:szCs w:val="20"/>
          <w:lang w:val="en-US"/>
        </w:rPr>
        <w:t>. Our results showed that this model is suitable for modeling the</w:t>
      </w:r>
      <w:r w:rsidR="00CF6234" w:rsidRPr="00A52E0F">
        <w:rPr>
          <w:sz w:val="20"/>
          <w:szCs w:val="20"/>
          <w:lang w:val="en-US"/>
        </w:rPr>
        <w:t xml:space="preserve"> thermal inactivation of the enzyme. </w:t>
      </w:r>
      <w:r w:rsidR="00471853" w:rsidRPr="00A52E0F">
        <w:rPr>
          <w:sz w:val="20"/>
          <w:szCs w:val="20"/>
          <w:lang w:val="en-US"/>
        </w:rPr>
        <w:t>However, furt</w:t>
      </w:r>
      <w:r w:rsidR="00CF6234" w:rsidRPr="00A52E0F">
        <w:rPr>
          <w:sz w:val="20"/>
          <w:szCs w:val="20"/>
          <w:lang w:val="en-US"/>
        </w:rPr>
        <w:t xml:space="preserve">her work using continuous assay supposed to give more accurate results, </w:t>
      </w:r>
      <w:r w:rsidR="00471853" w:rsidRPr="00A52E0F">
        <w:rPr>
          <w:sz w:val="20"/>
          <w:szCs w:val="20"/>
          <w:lang w:val="en-US"/>
        </w:rPr>
        <w:t>should be undertaken to validate the present results.</w:t>
      </w:r>
      <w:r w:rsidR="009A2E4A" w:rsidRPr="00A52E0F">
        <w:rPr>
          <w:sz w:val="20"/>
          <w:szCs w:val="20"/>
          <w:lang w:val="en-US"/>
        </w:rPr>
        <w:t xml:space="preserve"> The set of </w:t>
      </w:r>
      <w:r w:rsidR="00B46B3D" w:rsidRPr="00A52E0F">
        <w:rPr>
          <w:sz w:val="20"/>
          <w:szCs w:val="20"/>
          <w:lang w:val="en-US"/>
        </w:rPr>
        <w:t>thermodynamic</w:t>
      </w:r>
      <w:r w:rsidR="009A2E4A" w:rsidRPr="00A52E0F">
        <w:rPr>
          <w:sz w:val="20"/>
          <w:szCs w:val="20"/>
          <w:lang w:val="en-US"/>
        </w:rPr>
        <w:t xml:space="preserve"> parameters obtained in this work can be useful for </w:t>
      </w:r>
      <w:r w:rsidR="00CF6234" w:rsidRPr="00A52E0F">
        <w:rPr>
          <w:sz w:val="20"/>
          <w:szCs w:val="20"/>
          <w:lang w:val="en-US"/>
        </w:rPr>
        <w:t xml:space="preserve">its </w:t>
      </w:r>
      <w:r w:rsidR="009A2E4A" w:rsidRPr="00A52E0F">
        <w:rPr>
          <w:sz w:val="20"/>
          <w:szCs w:val="20"/>
          <w:lang w:val="en-US"/>
        </w:rPr>
        <w:t xml:space="preserve">possible biotechnological applications.  </w:t>
      </w:r>
    </w:p>
    <w:p w14:paraId="24C1807B" w14:textId="77777777" w:rsidR="00BB52AA" w:rsidRDefault="00BB52AA" w:rsidP="00A52E0F">
      <w:pPr>
        <w:spacing w:line="360" w:lineRule="auto"/>
        <w:jc w:val="both"/>
        <w:rPr>
          <w:color w:val="auto"/>
          <w:lang w:val="en-US"/>
        </w:rPr>
      </w:pPr>
    </w:p>
    <w:p w14:paraId="06364556" w14:textId="77777777" w:rsidR="00C7248D" w:rsidRPr="00C7248D" w:rsidRDefault="00C7248D" w:rsidP="00C7248D">
      <w:pPr>
        <w:spacing w:line="360" w:lineRule="auto"/>
        <w:jc w:val="both"/>
        <w:rPr>
          <w:color w:val="auto"/>
          <w:lang w:val="en-US"/>
        </w:rPr>
      </w:pPr>
      <w:r w:rsidRPr="008741A6">
        <w:rPr>
          <w:b/>
          <w:bCs/>
          <w:color w:val="auto"/>
          <w:lang w:val="en-US"/>
        </w:rPr>
        <w:t>COMPETING INTERESTS DISCLAIMER</w:t>
      </w:r>
      <w:r w:rsidRPr="00C7248D">
        <w:rPr>
          <w:color w:val="auto"/>
          <w:lang w:val="en-US"/>
        </w:rPr>
        <w:t>:</w:t>
      </w:r>
    </w:p>
    <w:p w14:paraId="06100C45" w14:textId="6B0EAA6A" w:rsidR="00C7248D" w:rsidRPr="00A52E0F" w:rsidRDefault="00C7248D" w:rsidP="00C7248D">
      <w:pPr>
        <w:spacing w:line="360" w:lineRule="auto"/>
        <w:jc w:val="both"/>
        <w:rPr>
          <w:color w:val="auto"/>
          <w:lang w:val="en-US"/>
        </w:rPr>
      </w:pPr>
      <w:r w:rsidRPr="00C7248D">
        <w:rPr>
          <w:color w:val="auto"/>
          <w:lang w:val="en-US"/>
        </w:rPr>
        <w:t>Authors have declared that they have no known competing financial interests OR non-financial interests OR personal relationships that could have appeared to influence the work reported in this paper.</w:t>
      </w:r>
    </w:p>
    <w:p w14:paraId="2E6AA874" w14:textId="77777777" w:rsidR="00A13D12" w:rsidRDefault="00A13D12" w:rsidP="00A13D12">
      <w:pPr>
        <w:tabs>
          <w:tab w:val="left" w:pos="454"/>
          <w:tab w:val="left" w:pos="567"/>
        </w:tabs>
        <w:spacing w:after="0"/>
        <w:ind w:left="567" w:hanging="567"/>
        <w:jc w:val="both"/>
        <w:rPr>
          <w:color w:val="auto"/>
          <w:lang w:val="x-none" w:eastAsia="x-none"/>
        </w:rPr>
      </w:pPr>
    </w:p>
    <w:p w14:paraId="4CCD45B4" w14:textId="77777777" w:rsidR="00CD1FA1" w:rsidRDefault="00CD1FA1" w:rsidP="00A13D12">
      <w:pPr>
        <w:tabs>
          <w:tab w:val="left" w:pos="454"/>
          <w:tab w:val="left" w:pos="567"/>
        </w:tabs>
        <w:spacing w:after="0"/>
        <w:ind w:left="567" w:hanging="567"/>
        <w:jc w:val="both"/>
        <w:rPr>
          <w:color w:val="auto"/>
          <w:lang w:val="x-none" w:eastAsia="x-none"/>
        </w:rPr>
      </w:pPr>
    </w:p>
    <w:p w14:paraId="79F7E2E1" w14:textId="77777777" w:rsidR="00CD1FA1" w:rsidRDefault="00CD1FA1" w:rsidP="00A13D12">
      <w:pPr>
        <w:tabs>
          <w:tab w:val="left" w:pos="454"/>
          <w:tab w:val="left" w:pos="567"/>
        </w:tabs>
        <w:spacing w:after="0"/>
        <w:ind w:left="567" w:hanging="567"/>
        <w:jc w:val="both"/>
        <w:rPr>
          <w:color w:val="auto"/>
          <w:lang w:val="x-none" w:eastAsia="x-none"/>
        </w:rPr>
      </w:pPr>
    </w:p>
    <w:p w14:paraId="35C7BF6F" w14:textId="77777777" w:rsidR="00CD1FA1" w:rsidRDefault="00CD1FA1" w:rsidP="00DD642E">
      <w:pPr>
        <w:pStyle w:val="CitaviBibliographyEntry"/>
        <w:jc w:val="both"/>
        <w:rPr>
          <w:rFonts w:ascii="Arial" w:hAnsi="Arial" w:cs="Arial"/>
          <w:color w:val="auto"/>
          <w:sz w:val="22"/>
          <w:szCs w:val="20"/>
          <w:lang w:val="en-US"/>
        </w:rPr>
      </w:pPr>
    </w:p>
    <w:p w14:paraId="4B07DC2A" w14:textId="77777777" w:rsidR="00D91FAB" w:rsidRDefault="00D91FAB" w:rsidP="00DD642E">
      <w:pPr>
        <w:pStyle w:val="CitaviBibliographyEntry"/>
        <w:jc w:val="both"/>
        <w:rPr>
          <w:rFonts w:ascii="Arial" w:hAnsi="Arial" w:cs="Arial"/>
          <w:color w:val="auto"/>
          <w:sz w:val="22"/>
          <w:szCs w:val="20"/>
          <w:lang w:val="en-US"/>
        </w:rPr>
      </w:pPr>
    </w:p>
    <w:p w14:paraId="0796251B" w14:textId="77777777" w:rsidR="00D91FAB" w:rsidRDefault="00D91FAB" w:rsidP="00DD642E">
      <w:pPr>
        <w:pStyle w:val="CitaviBibliographyEntry"/>
        <w:jc w:val="both"/>
        <w:rPr>
          <w:rFonts w:ascii="Arial" w:hAnsi="Arial" w:cs="Arial"/>
          <w:color w:val="auto"/>
          <w:sz w:val="22"/>
          <w:szCs w:val="20"/>
          <w:lang w:val="en-US"/>
        </w:rPr>
      </w:pPr>
    </w:p>
    <w:p w14:paraId="261A3B3A" w14:textId="77777777" w:rsidR="00D91FAB" w:rsidRDefault="00D91FAB" w:rsidP="00DD642E">
      <w:pPr>
        <w:pStyle w:val="CitaviBibliographyEntry"/>
        <w:jc w:val="both"/>
        <w:rPr>
          <w:rFonts w:ascii="Arial" w:hAnsi="Arial" w:cs="Arial"/>
          <w:color w:val="auto"/>
          <w:sz w:val="22"/>
          <w:szCs w:val="20"/>
          <w:lang w:val="en-US"/>
        </w:rPr>
      </w:pPr>
    </w:p>
    <w:p w14:paraId="575EDF4F" w14:textId="77777777" w:rsidR="00D91FAB" w:rsidRDefault="00D91FAB" w:rsidP="00DD642E">
      <w:pPr>
        <w:pStyle w:val="CitaviBibliographyEntry"/>
        <w:jc w:val="both"/>
        <w:rPr>
          <w:rFonts w:ascii="Arial" w:hAnsi="Arial" w:cs="Arial"/>
          <w:color w:val="auto"/>
          <w:sz w:val="22"/>
          <w:szCs w:val="20"/>
          <w:lang w:val="en-US"/>
        </w:rPr>
      </w:pPr>
    </w:p>
    <w:p w14:paraId="6DA9BF39" w14:textId="77777777" w:rsidR="00D91FAB" w:rsidRDefault="00D91FAB" w:rsidP="00DD642E">
      <w:pPr>
        <w:pStyle w:val="CitaviBibliographyEntry"/>
        <w:jc w:val="both"/>
        <w:rPr>
          <w:rFonts w:ascii="Arial" w:hAnsi="Arial" w:cs="Arial"/>
          <w:color w:val="auto"/>
          <w:sz w:val="22"/>
          <w:szCs w:val="20"/>
          <w:lang w:val="en-US"/>
        </w:rPr>
      </w:pPr>
    </w:p>
    <w:p w14:paraId="2419F2A2" w14:textId="77777777" w:rsidR="00C24A23" w:rsidRDefault="00C24A23" w:rsidP="00DD642E">
      <w:pPr>
        <w:pStyle w:val="CitaviBibliographyEntry"/>
        <w:jc w:val="both"/>
        <w:rPr>
          <w:rFonts w:ascii="Arial" w:hAnsi="Arial" w:cs="Arial"/>
          <w:color w:val="auto"/>
          <w:sz w:val="22"/>
          <w:szCs w:val="20"/>
          <w:lang w:val="en-US"/>
        </w:rPr>
      </w:pPr>
    </w:p>
    <w:p w14:paraId="127DED52" w14:textId="77777777" w:rsidR="00D91FAB" w:rsidRDefault="00D91FAB" w:rsidP="00DD642E">
      <w:pPr>
        <w:pStyle w:val="CitaviBibliographyEntry"/>
        <w:jc w:val="both"/>
        <w:rPr>
          <w:rFonts w:ascii="Arial" w:hAnsi="Arial" w:cs="Arial"/>
          <w:color w:val="auto"/>
          <w:sz w:val="22"/>
          <w:szCs w:val="20"/>
          <w:lang w:val="en-US"/>
        </w:rPr>
      </w:pPr>
    </w:p>
    <w:p w14:paraId="04062CAC" w14:textId="77777777" w:rsidR="00D91FAB" w:rsidRDefault="00D91FAB" w:rsidP="00DD642E">
      <w:pPr>
        <w:pStyle w:val="CitaviBibliographyEntry"/>
        <w:jc w:val="both"/>
        <w:rPr>
          <w:rFonts w:ascii="Arial" w:hAnsi="Arial" w:cs="Arial"/>
          <w:color w:val="auto"/>
          <w:sz w:val="22"/>
          <w:szCs w:val="20"/>
          <w:lang w:val="en-US"/>
        </w:rPr>
      </w:pPr>
    </w:p>
    <w:p w14:paraId="7BEC79B4" w14:textId="77777777" w:rsidR="00AF3DFB" w:rsidRPr="00E22EA6" w:rsidRDefault="00AF3DFB" w:rsidP="00DD642E">
      <w:pPr>
        <w:pStyle w:val="CitaviBibliographyEntry"/>
        <w:jc w:val="both"/>
        <w:rPr>
          <w:rFonts w:ascii="Arial" w:hAnsi="Arial" w:cs="Arial"/>
          <w:color w:val="auto"/>
          <w:sz w:val="22"/>
          <w:szCs w:val="20"/>
          <w:lang w:val="en-US"/>
        </w:rPr>
      </w:pPr>
    </w:p>
    <w:sdt>
      <w:sdtPr>
        <w:rPr>
          <w:rFonts w:ascii="Arial" w:hAnsi="Arial" w:cs="Arial"/>
          <w:sz w:val="22"/>
          <w:szCs w:val="20"/>
        </w:rPr>
        <w:tag w:val="CitaviBibliography"/>
        <w:id w:val="1640222249"/>
        <w:placeholder>
          <w:docPart w:val="DefaultPlaceholder_-1854013440"/>
        </w:placeholder>
      </w:sdtPr>
      <w:sdtEndPr>
        <w:rPr>
          <w:rFonts w:ascii="Times New Roman" w:hAnsi="Times New Roman" w:cs="Times New Roman"/>
          <w:szCs w:val="24"/>
        </w:rPr>
      </w:sdtEndPr>
      <w:sdtContent>
        <w:p w14:paraId="3A05E993" w14:textId="77777777" w:rsidR="004E586D" w:rsidRPr="00AB190D" w:rsidRDefault="006C1215" w:rsidP="00C7248D">
          <w:pPr>
            <w:pStyle w:val="CitaviBibliographyHeading"/>
            <w:rPr>
              <w:rFonts w:ascii="Arial" w:hAnsi="Arial" w:cs="Arial"/>
              <w:b/>
              <w:sz w:val="22"/>
              <w:szCs w:val="20"/>
            </w:rPr>
          </w:pPr>
          <w:r w:rsidRPr="00E22EA6">
            <w:rPr>
              <w:rFonts w:ascii="Arial" w:hAnsi="Arial" w:cs="Arial"/>
              <w:sz w:val="20"/>
              <w:szCs w:val="20"/>
            </w:rPr>
            <w:fldChar w:fldCharType="begin"/>
          </w:r>
          <w:r w:rsidRPr="00E22EA6">
            <w:rPr>
              <w:rFonts w:ascii="Arial" w:hAnsi="Arial" w:cs="Arial"/>
              <w:sz w:val="20"/>
              <w:szCs w:val="20"/>
            </w:rPr>
            <w:instrText>ADDIN CitaviBibliography</w:instrText>
          </w:r>
          <w:r w:rsidRPr="00E22EA6">
            <w:rPr>
              <w:rFonts w:ascii="Arial" w:hAnsi="Arial" w:cs="Arial"/>
              <w:sz w:val="20"/>
              <w:szCs w:val="20"/>
            </w:rPr>
            <w:fldChar w:fldCharType="separate"/>
          </w:r>
          <w:r w:rsidR="001D37B7" w:rsidRPr="00AB190D">
            <w:rPr>
              <w:rFonts w:ascii="Arial" w:hAnsi="Arial" w:cs="Arial"/>
              <w:b/>
              <w:sz w:val="22"/>
              <w:szCs w:val="20"/>
            </w:rPr>
            <w:t>REFERENCES</w:t>
          </w:r>
        </w:p>
        <w:p w14:paraId="0FDE778F" w14:textId="77777777" w:rsidR="001D37B7" w:rsidRPr="00E22EA6" w:rsidRDefault="001D37B7" w:rsidP="004E586D">
          <w:pPr>
            <w:pStyle w:val="CitaviBibliographyHeading"/>
            <w:rPr>
              <w:rFonts w:ascii="Arial" w:hAnsi="Arial" w:cs="Arial"/>
              <w:b/>
              <w:sz w:val="20"/>
              <w:szCs w:val="20"/>
            </w:rPr>
          </w:pPr>
        </w:p>
        <w:p w14:paraId="649D638B" w14:textId="77777777" w:rsidR="004E586D" w:rsidRPr="00E22EA6" w:rsidRDefault="004E586D" w:rsidP="004E586D">
          <w:pPr>
            <w:pStyle w:val="CitaviBibliographyEntry"/>
            <w:rPr>
              <w:rFonts w:ascii="Arial" w:hAnsi="Arial" w:cs="Arial"/>
              <w:sz w:val="20"/>
              <w:szCs w:val="20"/>
            </w:rPr>
          </w:pPr>
          <w:bookmarkStart w:id="20" w:name="_CTVL001f607000089764b16b1c8805bcad451c7"/>
          <w:r w:rsidRPr="00E22EA6">
            <w:rPr>
              <w:rFonts w:ascii="Arial" w:hAnsi="Arial" w:cs="Arial"/>
              <w:sz w:val="20"/>
              <w:szCs w:val="20"/>
            </w:rPr>
            <w:t>Mirsalami</w:t>
          </w:r>
          <w:r w:rsidR="00E22EA6" w:rsidRPr="00E22EA6">
            <w:rPr>
              <w:rFonts w:ascii="Arial" w:hAnsi="Arial" w:cs="Arial"/>
              <w:sz w:val="20"/>
              <w:szCs w:val="20"/>
              <w:lang w:val="en-US"/>
            </w:rPr>
            <w:t>, S.</w:t>
          </w:r>
          <w:r w:rsidR="00E22EA6">
            <w:rPr>
              <w:rFonts w:ascii="Arial" w:hAnsi="Arial" w:cs="Arial"/>
              <w:sz w:val="20"/>
              <w:szCs w:val="20"/>
              <w:lang w:val="en-US"/>
            </w:rPr>
            <w:t xml:space="preserve"> M.</w:t>
          </w:r>
          <w:r w:rsidR="00E22EA6">
            <w:rPr>
              <w:rFonts w:ascii="Arial" w:hAnsi="Arial" w:cs="Arial"/>
              <w:sz w:val="20"/>
              <w:szCs w:val="20"/>
            </w:rPr>
            <w:t xml:space="preserve">, </w:t>
          </w:r>
          <w:r w:rsidRPr="00E22EA6">
            <w:rPr>
              <w:rFonts w:ascii="Arial" w:hAnsi="Arial" w:cs="Arial"/>
              <w:sz w:val="20"/>
              <w:szCs w:val="20"/>
            </w:rPr>
            <w:t>Mirsalami,</w:t>
          </w:r>
          <w:r w:rsidR="00E22EA6" w:rsidRPr="00E22EA6">
            <w:rPr>
              <w:rFonts w:ascii="Arial" w:hAnsi="Arial" w:cs="Arial"/>
              <w:sz w:val="20"/>
              <w:szCs w:val="20"/>
              <w:lang w:val="en-US"/>
            </w:rPr>
            <w:t xml:space="preserve"> M.</w:t>
          </w:r>
          <w:r w:rsidR="00E22EA6">
            <w:rPr>
              <w:rFonts w:ascii="Arial" w:hAnsi="Arial" w:cs="Arial"/>
              <w:sz w:val="20"/>
              <w:szCs w:val="20"/>
              <w:lang w:val="en-US"/>
            </w:rPr>
            <w:t xml:space="preserve">, </w:t>
          </w:r>
          <w:r w:rsidR="00AA5A0D" w:rsidRPr="00785717">
            <w:rPr>
              <w:rFonts w:ascii="Arial" w:hAnsi="Arial" w:cs="Arial"/>
              <w:sz w:val="20"/>
            </w:rPr>
            <w:t>&amp;</w:t>
          </w:r>
          <w:r w:rsidR="00AA5A0D" w:rsidRPr="005113F1">
            <w:rPr>
              <w:rFonts w:ascii="Arial" w:hAnsi="Arial" w:cs="Arial"/>
              <w:sz w:val="20"/>
              <w:lang w:val="en-US"/>
            </w:rPr>
            <w:t xml:space="preserve"> </w:t>
          </w:r>
          <w:r w:rsidRPr="00E22EA6">
            <w:rPr>
              <w:rFonts w:ascii="Arial" w:hAnsi="Arial" w:cs="Arial"/>
              <w:sz w:val="20"/>
              <w:szCs w:val="20"/>
            </w:rPr>
            <w:t xml:space="preserve">Ghodousian, </w:t>
          </w:r>
          <w:r w:rsidR="00E22EA6" w:rsidRPr="00E22EA6">
            <w:rPr>
              <w:rFonts w:ascii="Arial" w:hAnsi="Arial" w:cs="Arial"/>
              <w:sz w:val="20"/>
              <w:szCs w:val="20"/>
              <w:lang w:val="en-US"/>
            </w:rPr>
            <w:t>A.</w:t>
          </w:r>
          <w:r w:rsidR="00E22EA6">
            <w:rPr>
              <w:rFonts w:ascii="Arial" w:hAnsi="Arial" w:cs="Arial"/>
              <w:sz w:val="20"/>
              <w:szCs w:val="20"/>
              <w:lang w:val="en-US"/>
            </w:rPr>
            <w:t xml:space="preserve"> (2024). </w:t>
          </w:r>
          <w:r w:rsidRPr="00E22EA6">
            <w:rPr>
              <w:rFonts w:ascii="Arial" w:hAnsi="Arial" w:cs="Arial"/>
              <w:sz w:val="20"/>
              <w:szCs w:val="20"/>
            </w:rPr>
            <w:t xml:space="preserve">Techniques for </w:t>
          </w:r>
          <w:r w:rsidRPr="00C24A23">
            <w:rPr>
              <w:sz w:val="20"/>
              <w:szCs w:val="20"/>
            </w:rPr>
            <w:t>immobilizing</w:t>
          </w:r>
          <w:r w:rsidRPr="00E22EA6">
            <w:rPr>
              <w:rFonts w:ascii="Arial" w:hAnsi="Arial" w:cs="Arial"/>
              <w:sz w:val="20"/>
              <w:szCs w:val="20"/>
            </w:rPr>
            <w:t xml:space="preserve"> enzymes to create dur</w:t>
          </w:r>
          <w:r w:rsidR="00E22EA6">
            <w:rPr>
              <w:rFonts w:ascii="Arial" w:hAnsi="Arial" w:cs="Arial"/>
              <w:sz w:val="20"/>
              <w:szCs w:val="20"/>
            </w:rPr>
            <w:t>able and effective biocatalysts</w:t>
          </w:r>
          <w:r w:rsidR="00E22EA6" w:rsidRPr="00E22EA6">
            <w:rPr>
              <w:rFonts w:ascii="Arial" w:hAnsi="Arial" w:cs="Arial"/>
              <w:sz w:val="20"/>
              <w:szCs w:val="20"/>
              <w:lang w:val="en-US"/>
            </w:rPr>
            <w:t>.</w:t>
          </w:r>
          <w:r w:rsidRPr="00E22EA6">
            <w:rPr>
              <w:rFonts w:ascii="Arial" w:hAnsi="Arial" w:cs="Arial"/>
              <w:sz w:val="20"/>
              <w:szCs w:val="20"/>
            </w:rPr>
            <w:t xml:space="preserve"> Results in Chemistry</w:t>
          </w:r>
          <w:r w:rsidR="00E22EA6" w:rsidRPr="007C3376">
            <w:rPr>
              <w:rFonts w:ascii="Arial" w:hAnsi="Arial" w:cs="Arial"/>
              <w:sz w:val="20"/>
              <w:szCs w:val="20"/>
              <w:lang w:val="en-US"/>
            </w:rPr>
            <w:t>,</w:t>
          </w:r>
          <w:r w:rsidR="00E22EA6">
            <w:rPr>
              <w:rFonts w:ascii="Arial" w:hAnsi="Arial" w:cs="Arial"/>
              <w:sz w:val="20"/>
              <w:szCs w:val="20"/>
            </w:rPr>
            <w:t xml:space="preserve"> </w:t>
          </w:r>
          <w:r w:rsidR="00155D55" w:rsidRPr="00AA5A0D">
            <w:rPr>
              <w:rFonts w:ascii="Arial" w:hAnsi="Arial" w:cs="Arial"/>
              <w:sz w:val="20"/>
              <w:szCs w:val="20"/>
              <w:lang w:val="en-US"/>
            </w:rPr>
            <w:t>7</w:t>
          </w:r>
          <w:r w:rsidR="00A314F9" w:rsidRPr="00AA5A0D">
            <w:rPr>
              <w:rFonts w:ascii="Arial" w:hAnsi="Arial" w:cs="Arial"/>
              <w:sz w:val="20"/>
              <w:szCs w:val="20"/>
              <w:lang w:val="en-US"/>
            </w:rPr>
            <w:t>(</w:t>
          </w:r>
          <w:r w:rsidR="00E22EA6">
            <w:rPr>
              <w:rFonts w:ascii="Arial" w:hAnsi="Arial" w:cs="Arial"/>
              <w:sz w:val="20"/>
              <w:szCs w:val="20"/>
            </w:rPr>
            <w:t>7</w:t>
          </w:r>
          <w:r w:rsidR="00A314F9" w:rsidRPr="00AA5A0D">
            <w:rPr>
              <w:rFonts w:ascii="Arial" w:hAnsi="Arial" w:cs="Arial"/>
              <w:sz w:val="20"/>
              <w:szCs w:val="20"/>
              <w:lang w:val="en-US"/>
            </w:rPr>
            <w:t>)</w:t>
          </w:r>
          <w:r w:rsidR="00E22EA6">
            <w:rPr>
              <w:rFonts w:ascii="Arial" w:hAnsi="Arial" w:cs="Arial"/>
              <w:sz w:val="20"/>
              <w:szCs w:val="20"/>
            </w:rPr>
            <w:t xml:space="preserve"> </w:t>
          </w:r>
          <w:r w:rsidRPr="00E22EA6">
            <w:rPr>
              <w:rFonts w:ascii="Arial" w:hAnsi="Arial" w:cs="Arial"/>
              <w:sz w:val="20"/>
              <w:szCs w:val="20"/>
            </w:rPr>
            <w:t xml:space="preserve"> 101486. https://doi.org/10.1016/j.rechem.2024.101486.</w:t>
          </w:r>
        </w:p>
        <w:p w14:paraId="0500A6FD" w14:textId="77777777" w:rsidR="004E586D" w:rsidRDefault="004E586D" w:rsidP="004E586D">
          <w:pPr>
            <w:pStyle w:val="CitaviBibliographyEntry"/>
            <w:rPr>
              <w:rFonts w:ascii="Arial" w:hAnsi="Arial" w:cs="Arial"/>
              <w:sz w:val="20"/>
              <w:szCs w:val="20"/>
            </w:rPr>
          </w:pPr>
          <w:bookmarkStart w:id="21" w:name="_CTVL0013922dddae9964e0d91375aa8ff09b78e"/>
          <w:bookmarkEnd w:id="20"/>
          <w:r w:rsidRPr="00E22EA6">
            <w:rPr>
              <w:rFonts w:ascii="Arial" w:hAnsi="Arial" w:cs="Arial"/>
              <w:sz w:val="20"/>
              <w:szCs w:val="20"/>
            </w:rPr>
            <w:t>Choi,</w:t>
          </w:r>
          <w:r w:rsidR="007C3376" w:rsidRPr="005113F1">
            <w:rPr>
              <w:rFonts w:ascii="Arial" w:hAnsi="Arial" w:cs="Arial"/>
              <w:sz w:val="20"/>
              <w:szCs w:val="20"/>
              <w:lang w:val="en-US"/>
            </w:rPr>
            <w:t xml:space="preserve"> H. J.,</w:t>
          </w:r>
          <w:r w:rsidR="007C3376">
            <w:rPr>
              <w:rFonts w:ascii="Arial" w:hAnsi="Arial" w:cs="Arial"/>
              <w:sz w:val="20"/>
              <w:szCs w:val="20"/>
            </w:rPr>
            <w:t xml:space="preserve"> </w:t>
          </w:r>
          <w:r w:rsidRPr="00E22EA6">
            <w:rPr>
              <w:rFonts w:ascii="Arial" w:hAnsi="Arial" w:cs="Arial"/>
              <w:sz w:val="20"/>
              <w:szCs w:val="20"/>
            </w:rPr>
            <w:t>Kim,</w:t>
          </w:r>
          <w:r w:rsidR="007C3376" w:rsidRPr="005113F1">
            <w:rPr>
              <w:rFonts w:ascii="Arial" w:hAnsi="Arial" w:cs="Arial"/>
              <w:sz w:val="20"/>
              <w:szCs w:val="20"/>
              <w:lang w:val="en-US"/>
            </w:rPr>
            <w:t xml:space="preserve"> J. H.</w:t>
          </w:r>
          <w:r w:rsidR="00155D55" w:rsidRPr="005113F1">
            <w:rPr>
              <w:rFonts w:ascii="Arial" w:hAnsi="Arial" w:cs="Arial"/>
              <w:sz w:val="20"/>
              <w:szCs w:val="20"/>
              <w:lang w:val="en-US"/>
            </w:rPr>
            <w:t xml:space="preserve">, </w:t>
          </w:r>
          <w:r w:rsidR="00155D55">
            <w:rPr>
              <w:rFonts w:ascii="Arial" w:hAnsi="Arial" w:cs="Arial"/>
              <w:sz w:val="20"/>
              <w:szCs w:val="20"/>
            </w:rPr>
            <w:t>Le</w:t>
          </w:r>
          <w:r w:rsidRPr="00E22EA6">
            <w:rPr>
              <w:rFonts w:ascii="Arial" w:hAnsi="Arial" w:cs="Arial"/>
              <w:sz w:val="20"/>
              <w:szCs w:val="20"/>
            </w:rPr>
            <w:t>,</w:t>
          </w:r>
          <w:r w:rsidR="007C3376" w:rsidRPr="005113F1">
            <w:rPr>
              <w:rFonts w:ascii="Arial" w:hAnsi="Arial" w:cs="Arial"/>
              <w:sz w:val="20"/>
              <w:szCs w:val="20"/>
              <w:lang w:val="en-US"/>
            </w:rPr>
            <w:t xml:space="preserve"> V. Q. A.,</w:t>
          </w:r>
          <w:r w:rsidR="007C3376">
            <w:rPr>
              <w:rFonts w:ascii="Arial" w:hAnsi="Arial" w:cs="Arial"/>
              <w:sz w:val="20"/>
              <w:szCs w:val="20"/>
            </w:rPr>
            <w:t xml:space="preserve"> </w:t>
          </w:r>
          <w:r w:rsidRPr="00E22EA6">
            <w:rPr>
              <w:rFonts w:ascii="Arial" w:hAnsi="Arial" w:cs="Arial"/>
              <w:sz w:val="20"/>
              <w:szCs w:val="20"/>
            </w:rPr>
            <w:t>Kim,</w:t>
          </w:r>
          <w:r w:rsidR="007C3376" w:rsidRPr="005113F1">
            <w:rPr>
              <w:rFonts w:ascii="Arial" w:hAnsi="Arial" w:cs="Arial"/>
              <w:sz w:val="20"/>
              <w:szCs w:val="20"/>
              <w:lang w:val="en-US"/>
            </w:rPr>
            <w:t xml:space="preserve"> B.-N.,</w:t>
          </w:r>
          <w:r w:rsidR="007C3376">
            <w:rPr>
              <w:rFonts w:ascii="Arial" w:hAnsi="Arial" w:cs="Arial"/>
              <w:sz w:val="20"/>
              <w:szCs w:val="20"/>
            </w:rPr>
            <w:t xml:space="preserve"> </w:t>
          </w:r>
          <w:r w:rsidRPr="00E22EA6">
            <w:rPr>
              <w:rFonts w:ascii="Arial" w:hAnsi="Arial" w:cs="Arial"/>
              <w:sz w:val="20"/>
              <w:szCs w:val="20"/>
            </w:rPr>
            <w:t xml:space="preserve">Cho, </w:t>
          </w:r>
          <w:r w:rsidR="007C3376" w:rsidRPr="005113F1">
            <w:rPr>
              <w:rFonts w:ascii="Arial" w:hAnsi="Arial" w:cs="Arial"/>
              <w:sz w:val="20"/>
              <w:szCs w:val="20"/>
              <w:lang w:val="en-US"/>
            </w:rPr>
            <w:t xml:space="preserve">B.-K., </w:t>
          </w:r>
          <w:r w:rsidRPr="00E22EA6">
            <w:rPr>
              <w:rFonts w:ascii="Arial" w:hAnsi="Arial" w:cs="Arial"/>
              <w:sz w:val="20"/>
              <w:szCs w:val="20"/>
            </w:rPr>
            <w:t>Kim,</w:t>
          </w:r>
          <w:r w:rsidR="007C3376" w:rsidRPr="005113F1">
            <w:rPr>
              <w:rFonts w:ascii="Arial" w:hAnsi="Arial" w:cs="Arial"/>
              <w:sz w:val="20"/>
              <w:szCs w:val="20"/>
              <w:lang w:val="en-US"/>
            </w:rPr>
            <w:t xml:space="preserve"> Y.-H.,</w:t>
          </w:r>
          <w:r w:rsidR="007C3376">
            <w:rPr>
              <w:rFonts w:ascii="Arial" w:hAnsi="Arial" w:cs="Arial"/>
              <w:sz w:val="20"/>
              <w:szCs w:val="20"/>
            </w:rPr>
            <w:t xml:space="preserve"> </w:t>
          </w:r>
          <w:r w:rsidR="00AA5A0D" w:rsidRPr="00785717">
            <w:rPr>
              <w:rFonts w:ascii="Arial" w:hAnsi="Arial" w:cs="Arial"/>
              <w:sz w:val="20"/>
            </w:rPr>
            <w:t>&amp;</w:t>
          </w:r>
          <w:r w:rsidR="00AA5A0D" w:rsidRPr="005113F1">
            <w:rPr>
              <w:rFonts w:ascii="Arial" w:hAnsi="Arial" w:cs="Arial"/>
              <w:sz w:val="20"/>
              <w:lang w:val="en-US"/>
            </w:rPr>
            <w:t xml:space="preserve"> </w:t>
          </w:r>
          <w:r w:rsidRPr="00E22EA6">
            <w:rPr>
              <w:rFonts w:ascii="Arial" w:hAnsi="Arial" w:cs="Arial"/>
              <w:sz w:val="20"/>
              <w:szCs w:val="20"/>
            </w:rPr>
            <w:t>Min,</w:t>
          </w:r>
          <w:r w:rsidR="007C3376" w:rsidRPr="005113F1">
            <w:rPr>
              <w:rFonts w:ascii="Arial" w:hAnsi="Arial" w:cs="Arial"/>
              <w:sz w:val="20"/>
              <w:szCs w:val="20"/>
              <w:lang w:val="en-US"/>
            </w:rPr>
            <w:t xml:space="preserve"> J.</w:t>
          </w:r>
          <w:r w:rsidRPr="00E22EA6">
            <w:rPr>
              <w:rFonts w:ascii="Arial" w:hAnsi="Arial" w:cs="Arial"/>
              <w:sz w:val="20"/>
              <w:szCs w:val="20"/>
            </w:rPr>
            <w:t xml:space="preserve"> </w:t>
          </w:r>
          <w:r w:rsidR="007C3376" w:rsidRPr="005113F1">
            <w:rPr>
              <w:rFonts w:ascii="Arial" w:hAnsi="Arial" w:cs="Arial"/>
              <w:sz w:val="20"/>
              <w:szCs w:val="20"/>
              <w:lang w:val="en-US"/>
            </w:rPr>
            <w:t xml:space="preserve">(2023). </w:t>
          </w:r>
          <w:r w:rsidRPr="00E22EA6">
            <w:rPr>
              <w:rFonts w:ascii="Arial" w:hAnsi="Arial" w:cs="Arial"/>
              <w:sz w:val="20"/>
              <w:szCs w:val="20"/>
            </w:rPr>
            <w:t>Yeast vacuolar enzymes as novel hatching inhibitors for aquatic organisms, Daphnia magna and Danio rerio eggs, Ecoto</w:t>
          </w:r>
          <w:r w:rsidR="00F7479C">
            <w:rPr>
              <w:rFonts w:ascii="Arial" w:hAnsi="Arial" w:cs="Arial"/>
              <w:sz w:val="20"/>
              <w:szCs w:val="20"/>
            </w:rPr>
            <w:t>xicol</w:t>
          </w:r>
          <w:r w:rsidR="00F7479C" w:rsidRPr="00F7479C">
            <w:rPr>
              <w:rFonts w:ascii="Arial" w:hAnsi="Arial" w:cs="Arial"/>
              <w:sz w:val="20"/>
              <w:szCs w:val="20"/>
              <w:lang w:val="en-US"/>
            </w:rPr>
            <w:t>ogy and</w:t>
          </w:r>
          <w:r w:rsidR="00A314F9">
            <w:rPr>
              <w:rFonts w:ascii="Arial" w:hAnsi="Arial" w:cs="Arial"/>
              <w:sz w:val="20"/>
              <w:szCs w:val="20"/>
            </w:rPr>
            <w:t xml:space="preserve"> Environ</w:t>
          </w:r>
          <w:r w:rsidR="00F7479C" w:rsidRPr="00F7479C">
            <w:rPr>
              <w:rFonts w:ascii="Arial" w:hAnsi="Arial" w:cs="Arial"/>
              <w:sz w:val="20"/>
              <w:szCs w:val="20"/>
              <w:lang w:val="en-US"/>
            </w:rPr>
            <w:t>nemental</w:t>
          </w:r>
          <w:r w:rsidR="00F7479C">
            <w:rPr>
              <w:rFonts w:ascii="Arial" w:hAnsi="Arial" w:cs="Arial"/>
              <w:sz w:val="20"/>
              <w:szCs w:val="20"/>
            </w:rPr>
            <w:t>. Safety,</w:t>
          </w:r>
          <w:r w:rsidR="00A314F9">
            <w:rPr>
              <w:rFonts w:ascii="Arial" w:hAnsi="Arial" w:cs="Arial"/>
              <w:sz w:val="20"/>
              <w:szCs w:val="20"/>
            </w:rPr>
            <w:t xml:space="preserve"> </w:t>
          </w:r>
          <w:r w:rsidR="00F7479C" w:rsidRPr="00F7479C">
            <w:rPr>
              <w:rFonts w:ascii="Arial" w:hAnsi="Arial" w:cs="Arial"/>
              <w:sz w:val="20"/>
              <w:szCs w:val="20"/>
              <w:lang w:val="en-US"/>
            </w:rPr>
            <w:t>(1)</w:t>
          </w:r>
          <w:r w:rsidR="004C4720">
            <w:rPr>
              <w:rFonts w:ascii="Arial" w:hAnsi="Arial" w:cs="Arial"/>
              <w:sz w:val="20"/>
              <w:szCs w:val="20"/>
            </w:rPr>
            <w:t xml:space="preserve">264, </w:t>
          </w:r>
          <w:r w:rsidRPr="00E22EA6">
            <w:rPr>
              <w:rFonts w:ascii="Arial" w:hAnsi="Arial" w:cs="Arial"/>
              <w:sz w:val="20"/>
              <w:szCs w:val="20"/>
            </w:rPr>
            <w:t>115446. https://doi.org/10.1016/j.ecoenv.2023.115446.</w:t>
          </w:r>
        </w:p>
        <w:p w14:paraId="0512E313" w14:textId="77777777" w:rsidR="005502D5" w:rsidRDefault="005502D5" w:rsidP="005502D5">
          <w:pPr>
            <w:spacing w:after="0"/>
            <w:jc w:val="both"/>
            <w:rPr>
              <w:rFonts w:ascii="Arial" w:hAnsi="Arial" w:cs="Arial"/>
              <w:sz w:val="20"/>
              <w:lang w:val="en-US"/>
            </w:rPr>
          </w:pPr>
          <w:r w:rsidRPr="005502D5">
            <w:rPr>
              <w:rFonts w:ascii="Arial" w:hAnsi="Arial" w:cs="Arial"/>
              <w:sz w:val="20"/>
              <w:lang w:val="en-US"/>
            </w:rPr>
            <w:t xml:space="preserve">Zerega N.J.C., Ragone D. &amp; Motley T.J. (2006). Breadfruit origins diversity and human facilitated </w:t>
          </w:r>
          <w:r>
            <w:rPr>
              <w:rFonts w:ascii="Arial" w:hAnsi="Arial" w:cs="Arial"/>
              <w:sz w:val="20"/>
              <w:lang w:val="en-US"/>
            </w:rPr>
            <w:t xml:space="preserve">  </w:t>
          </w:r>
        </w:p>
        <w:p w14:paraId="409DF4FE" w14:textId="77777777" w:rsidR="005502D5" w:rsidRDefault="005502D5" w:rsidP="005502D5">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 xml:space="preserve">distribution </w:t>
          </w:r>
          <w:r w:rsidRPr="005502D5">
            <w:rPr>
              <w:rFonts w:ascii="Arial" w:hAnsi="Arial" w:cs="Arial"/>
              <w:bCs/>
              <w:sz w:val="20"/>
              <w:szCs w:val="30"/>
              <w:lang w:val="en-US"/>
            </w:rPr>
            <w:t>Darwin's Harvest</w:t>
          </w:r>
          <w:r w:rsidRPr="005502D5">
            <w:rPr>
              <w:rFonts w:ascii="Arial" w:hAnsi="Arial" w:cs="Arial"/>
              <w:sz w:val="20"/>
              <w:lang w:val="en-US"/>
            </w:rPr>
            <w:t>: Columbia University Press.</w:t>
          </w:r>
        </w:p>
        <w:p w14:paraId="06CC8ABF" w14:textId="77777777" w:rsidR="005502D5" w:rsidRDefault="005502D5" w:rsidP="00A409F7">
          <w:pPr>
            <w:spacing w:after="0"/>
            <w:jc w:val="both"/>
            <w:rPr>
              <w:rFonts w:ascii="Arial" w:hAnsi="Arial" w:cs="Arial"/>
              <w:sz w:val="20"/>
              <w:lang w:val="en-US"/>
            </w:rPr>
          </w:pPr>
          <w:r w:rsidRPr="005502D5">
            <w:rPr>
              <w:rFonts w:ascii="Arial" w:hAnsi="Arial" w:cs="Arial"/>
              <w:sz w:val="20"/>
              <w:lang w:val="en-US"/>
            </w:rPr>
            <w:t>Yang, C.-Y., Huang, P.-H.,</w:t>
          </w:r>
          <w:r w:rsidRPr="00236077">
            <w:rPr>
              <w:rFonts w:ascii="Arial" w:hAnsi="Arial" w:cs="Arial"/>
              <w:sz w:val="20"/>
              <w:lang w:val="en-US"/>
            </w:rPr>
            <w:t xml:space="preserve"> </w:t>
          </w:r>
          <w:r w:rsidRPr="005502D5">
            <w:rPr>
              <w:rFonts w:ascii="Arial" w:hAnsi="Arial" w:cs="Arial"/>
              <w:sz w:val="20"/>
              <w:lang w:val="en-US"/>
            </w:rPr>
            <w:t xml:space="preserve">Tseng, C.-H. </w:t>
          </w:r>
          <w:r w:rsidRPr="00E723F0">
            <w:rPr>
              <w:rFonts w:ascii="Arial" w:hAnsi="Arial" w:cs="Arial"/>
              <w:sz w:val="20"/>
              <w:lang w:val="en-GB"/>
            </w:rPr>
            <w:t>&amp;</w:t>
          </w:r>
          <w:r w:rsidRPr="005502D5">
            <w:rPr>
              <w:rFonts w:ascii="Arial" w:hAnsi="Arial" w:cs="Arial"/>
              <w:sz w:val="20"/>
              <w:lang w:val="en-US"/>
            </w:rPr>
            <w:t xml:space="preserve"> Yen F.-L. Topical. </w:t>
          </w:r>
          <w:r w:rsidR="00047B82">
            <w:rPr>
              <w:rFonts w:ascii="Arial" w:hAnsi="Arial" w:cs="Arial"/>
              <w:sz w:val="20"/>
              <w:lang w:val="en-US"/>
            </w:rPr>
            <w:t>(</w:t>
          </w:r>
          <w:r w:rsidRPr="005502D5">
            <w:rPr>
              <w:rFonts w:ascii="Arial" w:hAnsi="Arial" w:cs="Arial"/>
              <w:sz w:val="20"/>
              <w:lang w:val="en-US"/>
            </w:rPr>
            <w:t>2021</w:t>
          </w:r>
          <w:r w:rsidR="00047B82">
            <w:rPr>
              <w:rFonts w:ascii="Arial" w:hAnsi="Arial" w:cs="Arial"/>
              <w:sz w:val="20"/>
              <w:lang w:val="en-US"/>
            </w:rPr>
            <w:t>)</w:t>
          </w:r>
          <w:r w:rsidRPr="005502D5">
            <w:rPr>
              <w:rFonts w:ascii="Arial" w:hAnsi="Arial" w:cs="Arial"/>
              <w:sz w:val="20"/>
              <w:lang w:val="en-US"/>
            </w:rPr>
            <w:t xml:space="preserve">. Artocarpus communis </w:t>
          </w:r>
          <w:r w:rsidR="00047B82">
            <w:rPr>
              <w:rFonts w:ascii="Arial" w:hAnsi="Arial" w:cs="Arial"/>
              <w:sz w:val="20"/>
              <w:lang w:val="en-US"/>
            </w:rPr>
            <w:t xml:space="preserve">   </w:t>
          </w:r>
        </w:p>
        <w:p w14:paraId="6FF36606" w14:textId="77777777" w:rsidR="00047B82" w:rsidRDefault="00047B82" w:rsidP="00047B82">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Nanoparticles.</w:t>
          </w:r>
          <w:r>
            <w:rPr>
              <w:rFonts w:ascii="Arial" w:hAnsi="Arial" w:cs="Arial"/>
              <w:sz w:val="20"/>
              <w:lang w:val="en-US"/>
            </w:rPr>
            <w:t xml:space="preserve"> </w:t>
          </w:r>
          <w:r w:rsidR="005502D5" w:rsidRPr="005502D5">
            <w:rPr>
              <w:rFonts w:ascii="Arial" w:hAnsi="Arial" w:cs="Arial"/>
              <w:sz w:val="20"/>
              <w:lang w:val="en-US"/>
            </w:rPr>
            <w:t xml:space="preserve">Improved the Water Solubility and Skin Permeation of Raw </w:t>
          </w:r>
          <w:r w:rsidR="005502D5" w:rsidRPr="00AD016F">
            <w:rPr>
              <w:rFonts w:ascii="Arial" w:hAnsi="Arial" w:cs="Arial"/>
              <w:i/>
              <w:sz w:val="20"/>
              <w:lang w:val="en-US"/>
            </w:rPr>
            <w:t xml:space="preserve">A. communis </w:t>
          </w:r>
          <w:r w:rsidR="00AD016F">
            <w:rPr>
              <w:rFonts w:ascii="Arial" w:hAnsi="Arial" w:cs="Arial"/>
              <w:sz w:val="20"/>
              <w:lang w:val="en-US"/>
            </w:rPr>
            <w:t>e</w:t>
          </w:r>
          <w:r w:rsidR="005502D5" w:rsidRPr="005502D5">
            <w:rPr>
              <w:rFonts w:ascii="Arial" w:hAnsi="Arial" w:cs="Arial"/>
              <w:sz w:val="20"/>
              <w:lang w:val="en-US"/>
            </w:rPr>
            <w:t xml:space="preserve">xtract, </w:t>
          </w:r>
          <w:r>
            <w:rPr>
              <w:rFonts w:ascii="Arial" w:hAnsi="Arial" w:cs="Arial"/>
              <w:sz w:val="20"/>
              <w:lang w:val="en-US"/>
            </w:rPr>
            <w:t xml:space="preserve">   </w:t>
          </w:r>
        </w:p>
        <w:p w14:paraId="679DED90" w14:textId="77777777" w:rsidR="00A409F7" w:rsidRPr="00AD016F" w:rsidRDefault="00047B82" w:rsidP="00047B82">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 xml:space="preserve">Improving Its </w:t>
          </w:r>
          <w:r>
            <w:rPr>
              <w:rFonts w:ascii="Arial" w:hAnsi="Arial" w:cs="Arial"/>
              <w:sz w:val="20"/>
              <w:lang w:val="en-US"/>
            </w:rPr>
            <w:t>photoprotective e</w:t>
          </w:r>
          <w:r w:rsidRPr="005502D5">
            <w:rPr>
              <w:rFonts w:ascii="Arial" w:hAnsi="Arial" w:cs="Arial"/>
              <w:sz w:val="20"/>
              <w:lang w:val="en-US"/>
            </w:rPr>
            <w:t xml:space="preserve">ffect. </w:t>
          </w:r>
          <w:r>
            <w:rPr>
              <w:rFonts w:ascii="Arial" w:hAnsi="Arial" w:cs="Arial"/>
              <w:sz w:val="20"/>
              <w:lang w:val="en-US"/>
            </w:rPr>
            <w:t>P</w:t>
          </w:r>
          <w:r w:rsidRPr="00AD016F">
            <w:rPr>
              <w:rFonts w:ascii="Arial" w:hAnsi="Arial" w:cs="Arial"/>
              <w:sz w:val="20"/>
              <w:lang w:val="en-US"/>
            </w:rPr>
            <w:t xml:space="preserve">harmaceutics, 13(9) 1372. </w:t>
          </w:r>
          <w:r w:rsidR="00A409F7" w:rsidRPr="00AD016F">
            <w:rPr>
              <w:rFonts w:ascii="Arial" w:hAnsi="Arial" w:cs="Arial"/>
              <w:sz w:val="20"/>
              <w:lang w:val="en-US"/>
            </w:rPr>
            <w:t xml:space="preserve">    </w:t>
          </w:r>
        </w:p>
        <w:p w14:paraId="30AF910B" w14:textId="77777777" w:rsidR="00A409F7" w:rsidRPr="00AD016F" w:rsidRDefault="00A409F7" w:rsidP="00A409F7">
          <w:pPr>
            <w:spacing w:after="0"/>
            <w:rPr>
              <w:rFonts w:ascii="Arial" w:hAnsi="Arial" w:cs="Arial"/>
              <w:sz w:val="20"/>
              <w:lang w:val="en-US"/>
            </w:rPr>
          </w:pPr>
          <w:r w:rsidRPr="00AD016F">
            <w:rPr>
              <w:rFonts w:ascii="Arial" w:hAnsi="Arial" w:cs="Arial"/>
              <w:sz w:val="20"/>
              <w:lang w:val="en-US"/>
            </w:rPr>
            <w:t xml:space="preserve">        https://doi.org/10.3390/pharmaceutics13091372.</w:t>
          </w:r>
        </w:p>
        <w:p w14:paraId="5A5C23C4" w14:textId="77777777" w:rsidR="004E586D" w:rsidRPr="00E22EA6" w:rsidRDefault="004E586D" w:rsidP="004E586D">
          <w:pPr>
            <w:pStyle w:val="CitaviBibliographyEntry"/>
            <w:rPr>
              <w:rFonts w:ascii="Arial" w:hAnsi="Arial" w:cs="Arial"/>
              <w:sz w:val="20"/>
              <w:szCs w:val="20"/>
            </w:rPr>
          </w:pPr>
          <w:bookmarkStart w:id="22" w:name="_CTVL0010f18592fcbd045fe8e56d65fa39ece01"/>
          <w:bookmarkEnd w:id="21"/>
          <w:r w:rsidRPr="00E22EA6">
            <w:rPr>
              <w:rFonts w:ascii="Arial" w:hAnsi="Arial" w:cs="Arial"/>
              <w:sz w:val="20"/>
              <w:szCs w:val="20"/>
            </w:rPr>
            <w:t>Ahi,</w:t>
          </w:r>
          <w:r w:rsidR="00622FD4" w:rsidRPr="00622FD4">
            <w:rPr>
              <w:rFonts w:ascii="Arial" w:hAnsi="Arial" w:cs="Arial"/>
              <w:sz w:val="20"/>
              <w:szCs w:val="20"/>
              <w:lang w:val="en-US"/>
            </w:rPr>
            <w:t xml:space="preserve"> </w:t>
          </w:r>
          <w:r w:rsidR="00622FD4">
            <w:rPr>
              <w:rFonts w:ascii="Arial" w:hAnsi="Arial" w:cs="Arial"/>
              <w:sz w:val="20"/>
              <w:szCs w:val="20"/>
              <w:lang w:val="en-US"/>
            </w:rPr>
            <w:t>A. P.,</w:t>
          </w:r>
          <w:r w:rsidR="00622FD4">
            <w:rPr>
              <w:rFonts w:ascii="Arial" w:hAnsi="Arial" w:cs="Arial"/>
              <w:sz w:val="20"/>
              <w:szCs w:val="20"/>
            </w:rPr>
            <w:t xml:space="preserve"> </w:t>
          </w:r>
          <w:r w:rsidRPr="00E22EA6">
            <w:rPr>
              <w:rFonts w:ascii="Arial" w:hAnsi="Arial" w:cs="Arial"/>
              <w:sz w:val="20"/>
              <w:szCs w:val="20"/>
            </w:rPr>
            <w:t>Gonnety, Betty</w:t>
          </w:r>
          <w:r w:rsidR="00622FD4" w:rsidRPr="00622FD4">
            <w:rPr>
              <w:rFonts w:ascii="Arial" w:hAnsi="Arial" w:cs="Arial"/>
              <w:sz w:val="20"/>
              <w:szCs w:val="20"/>
              <w:lang w:val="en-US"/>
            </w:rPr>
            <w:t xml:space="preserve">, </w:t>
          </w:r>
          <w:r w:rsidR="00622FD4">
            <w:rPr>
              <w:rFonts w:ascii="Arial" w:hAnsi="Arial" w:cs="Arial"/>
              <w:sz w:val="20"/>
              <w:szCs w:val="20"/>
              <w:lang w:val="en-US"/>
            </w:rPr>
            <w:t xml:space="preserve">J. T., </w:t>
          </w:r>
          <w:r w:rsidRPr="00E22EA6">
            <w:rPr>
              <w:rFonts w:ascii="Arial" w:hAnsi="Arial" w:cs="Arial"/>
              <w:sz w:val="20"/>
              <w:szCs w:val="20"/>
            </w:rPr>
            <w:t xml:space="preserve">Faulet, </w:t>
          </w:r>
          <w:r w:rsidR="00622FD4" w:rsidRPr="00622FD4">
            <w:rPr>
              <w:rFonts w:ascii="Arial" w:hAnsi="Arial" w:cs="Arial"/>
              <w:sz w:val="20"/>
              <w:szCs w:val="20"/>
              <w:lang w:val="en-US"/>
            </w:rPr>
            <w:t>M.</w:t>
          </w:r>
          <w:r w:rsidR="00622FD4">
            <w:rPr>
              <w:rFonts w:ascii="Arial" w:hAnsi="Arial" w:cs="Arial"/>
              <w:sz w:val="20"/>
              <w:szCs w:val="20"/>
              <w:lang w:val="en-US"/>
            </w:rPr>
            <w:t xml:space="preserve">, </w:t>
          </w:r>
          <w:r w:rsidRPr="00E22EA6">
            <w:rPr>
              <w:rFonts w:ascii="Arial" w:hAnsi="Arial" w:cs="Arial"/>
              <w:sz w:val="20"/>
              <w:szCs w:val="20"/>
            </w:rPr>
            <w:t xml:space="preserve">Kouamé, </w:t>
          </w:r>
          <w:r w:rsidR="00622FD4" w:rsidRPr="00622FD4">
            <w:rPr>
              <w:rFonts w:ascii="Arial" w:hAnsi="Arial" w:cs="Arial"/>
              <w:sz w:val="20"/>
              <w:szCs w:val="20"/>
              <w:lang w:val="en-US"/>
            </w:rPr>
            <w:t>L.</w:t>
          </w:r>
          <w:r w:rsidR="00622FD4">
            <w:rPr>
              <w:rFonts w:ascii="Arial" w:hAnsi="Arial" w:cs="Arial"/>
              <w:sz w:val="20"/>
              <w:szCs w:val="20"/>
              <w:lang w:val="en-US"/>
            </w:rPr>
            <w:t xml:space="preserve"> P.,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Niamké, </w:t>
          </w:r>
          <w:r w:rsidR="00622FD4" w:rsidRPr="00622FD4">
            <w:rPr>
              <w:rFonts w:ascii="Arial" w:hAnsi="Arial" w:cs="Arial"/>
              <w:sz w:val="20"/>
              <w:szCs w:val="20"/>
              <w:lang w:val="en-US"/>
            </w:rPr>
            <w:t>S.</w:t>
          </w:r>
          <w:r w:rsidR="00AD3FA5">
            <w:rPr>
              <w:rFonts w:ascii="Arial" w:hAnsi="Arial" w:cs="Arial"/>
              <w:sz w:val="20"/>
              <w:szCs w:val="20"/>
              <w:lang w:val="en-US"/>
            </w:rPr>
            <w:t xml:space="preserve"> (2007).</w:t>
          </w:r>
          <w:r w:rsidR="00622FD4">
            <w:rPr>
              <w:rFonts w:ascii="Arial" w:hAnsi="Arial" w:cs="Arial"/>
              <w:sz w:val="20"/>
              <w:szCs w:val="20"/>
              <w:lang w:val="en-US"/>
            </w:rPr>
            <w:t xml:space="preserve"> </w:t>
          </w:r>
          <w:r w:rsidRPr="00E22EA6">
            <w:rPr>
              <w:rFonts w:ascii="Arial" w:hAnsi="Arial" w:cs="Arial"/>
              <w:sz w:val="20"/>
              <w:szCs w:val="20"/>
            </w:rPr>
            <w:t xml:space="preserve">Biochemical characterization of two </w:t>
          </w:r>
          <w:r w:rsidR="006456B8">
            <w:rPr>
              <w:rFonts w:ascii="Arial" w:hAnsi="Arial" w:cs="Arial"/>
              <w:sz w:val="20"/>
              <w:szCs w:val="20"/>
            </w:rPr>
            <w:t>α</w:t>
          </w:r>
          <w:r w:rsidRPr="00E22EA6">
            <w:rPr>
              <w:rFonts w:ascii="Arial" w:hAnsi="Arial" w:cs="Arial"/>
              <w:sz w:val="20"/>
              <w:szCs w:val="20"/>
            </w:rPr>
            <w:t>-mannosidases from breadfruit (</w:t>
          </w:r>
          <w:r w:rsidRPr="006456B8">
            <w:rPr>
              <w:rFonts w:ascii="Arial" w:hAnsi="Arial" w:cs="Arial"/>
              <w:i/>
              <w:sz w:val="20"/>
              <w:szCs w:val="20"/>
            </w:rPr>
            <w:t>Artocarpus communis</w:t>
          </w:r>
          <w:r w:rsidRPr="00E22EA6">
            <w:rPr>
              <w:rFonts w:ascii="Arial" w:hAnsi="Arial" w:cs="Arial"/>
              <w:sz w:val="20"/>
              <w:szCs w:val="20"/>
            </w:rPr>
            <w:t>) seeds, African Journal of Biochem</w:t>
          </w:r>
          <w:r w:rsidR="00A314F9">
            <w:rPr>
              <w:rFonts w:ascii="Arial" w:hAnsi="Arial" w:cs="Arial"/>
              <w:sz w:val="20"/>
              <w:szCs w:val="20"/>
            </w:rPr>
            <w:t>istry Research</w:t>
          </w:r>
          <w:r w:rsidR="00A314F9" w:rsidRPr="00A314F9">
            <w:rPr>
              <w:rFonts w:ascii="Arial" w:hAnsi="Arial" w:cs="Arial"/>
              <w:sz w:val="20"/>
              <w:szCs w:val="20"/>
              <w:lang w:val="en-US"/>
            </w:rPr>
            <w:t>,</w:t>
          </w:r>
          <w:r w:rsidR="00A314F9">
            <w:rPr>
              <w:rFonts w:ascii="Arial" w:hAnsi="Arial" w:cs="Arial"/>
              <w:sz w:val="20"/>
              <w:szCs w:val="20"/>
            </w:rPr>
            <w:t xml:space="preserve"> 1(6) </w:t>
          </w:r>
          <w:r w:rsidRPr="00E22EA6">
            <w:rPr>
              <w:rFonts w:ascii="Arial" w:hAnsi="Arial" w:cs="Arial"/>
              <w:sz w:val="20"/>
              <w:szCs w:val="20"/>
            </w:rPr>
            <w:t>106–116.</w:t>
          </w:r>
        </w:p>
        <w:p w14:paraId="1BD50F11" w14:textId="77777777" w:rsidR="004E586D" w:rsidRPr="00E22EA6" w:rsidRDefault="004E586D" w:rsidP="004E586D">
          <w:pPr>
            <w:pStyle w:val="CitaviBibliographyEntry"/>
            <w:rPr>
              <w:rFonts w:ascii="Arial" w:hAnsi="Arial" w:cs="Arial"/>
              <w:sz w:val="20"/>
              <w:szCs w:val="20"/>
            </w:rPr>
          </w:pPr>
          <w:bookmarkStart w:id="23" w:name="_CTVL0013c668d1c17cd445fbcbbc4f3d6d15ac8"/>
          <w:bookmarkEnd w:id="22"/>
          <w:r w:rsidRPr="00E22EA6">
            <w:rPr>
              <w:rFonts w:ascii="Arial" w:hAnsi="Arial" w:cs="Arial"/>
              <w:sz w:val="20"/>
              <w:szCs w:val="20"/>
            </w:rPr>
            <w:t xml:space="preserve">Auriol, </w:t>
          </w:r>
          <w:r w:rsidR="00A314F9" w:rsidRPr="00A314F9">
            <w:rPr>
              <w:rFonts w:ascii="Arial" w:hAnsi="Arial" w:cs="Arial"/>
              <w:sz w:val="20"/>
              <w:szCs w:val="20"/>
              <w:lang w:val="fr-CI"/>
            </w:rPr>
            <w:t xml:space="preserve">M., </w:t>
          </w:r>
          <w:r w:rsidRPr="00E22EA6">
            <w:rPr>
              <w:rFonts w:ascii="Arial" w:hAnsi="Arial" w:cs="Arial"/>
              <w:sz w:val="20"/>
              <w:szCs w:val="20"/>
            </w:rPr>
            <w:t xml:space="preserve">Filali-Meknassi, </w:t>
          </w:r>
          <w:r w:rsidR="00A314F9" w:rsidRPr="00A314F9">
            <w:rPr>
              <w:rFonts w:ascii="Arial" w:hAnsi="Arial" w:cs="Arial"/>
              <w:sz w:val="20"/>
              <w:szCs w:val="20"/>
              <w:lang w:val="fr-CI"/>
            </w:rPr>
            <w:t xml:space="preserve">Y., </w:t>
          </w:r>
          <w:r w:rsidRPr="00E22EA6">
            <w:rPr>
              <w:rFonts w:ascii="Arial" w:hAnsi="Arial" w:cs="Arial"/>
              <w:sz w:val="20"/>
              <w:szCs w:val="20"/>
            </w:rPr>
            <w:t xml:space="preserve">Adams, </w:t>
          </w:r>
          <w:r w:rsidR="00A314F9" w:rsidRPr="00A314F9">
            <w:rPr>
              <w:rFonts w:ascii="Arial" w:hAnsi="Arial" w:cs="Arial"/>
              <w:sz w:val="20"/>
              <w:szCs w:val="20"/>
              <w:lang w:val="fr-CI"/>
            </w:rPr>
            <w:t xml:space="preserve">C. D., </w:t>
          </w:r>
          <w:r w:rsidRPr="00E22EA6">
            <w:rPr>
              <w:rFonts w:ascii="Arial" w:hAnsi="Arial" w:cs="Arial"/>
              <w:sz w:val="20"/>
              <w:szCs w:val="20"/>
            </w:rPr>
            <w:t xml:space="preserve">Tyagi, </w:t>
          </w:r>
          <w:r w:rsidR="00A314F9" w:rsidRPr="00A314F9">
            <w:rPr>
              <w:rFonts w:ascii="Arial" w:hAnsi="Arial" w:cs="Arial"/>
              <w:sz w:val="20"/>
              <w:szCs w:val="20"/>
              <w:lang w:val="fr-CI"/>
            </w:rPr>
            <w:t xml:space="preserve">R. D., </w:t>
          </w:r>
          <w:r w:rsidRPr="00E22EA6">
            <w:rPr>
              <w:rFonts w:ascii="Arial" w:hAnsi="Arial" w:cs="Arial"/>
              <w:sz w:val="20"/>
              <w:szCs w:val="20"/>
            </w:rPr>
            <w:t xml:space="preserve">Noguerol, </w:t>
          </w:r>
          <w:r w:rsidR="00A314F9" w:rsidRPr="00A314F9">
            <w:rPr>
              <w:rFonts w:ascii="Arial" w:hAnsi="Arial" w:cs="Arial"/>
              <w:sz w:val="20"/>
              <w:szCs w:val="20"/>
              <w:lang w:val="fr-CI"/>
            </w:rPr>
            <w:t>T.</w:t>
          </w:r>
          <w:r w:rsidR="006456B8">
            <w:rPr>
              <w:rFonts w:ascii="Arial" w:hAnsi="Arial" w:cs="Arial"/>
              <w:sz w:val="20"/>
              <w:szCs w:val="20"/>
              <w:lang w:val="fr-CI"/>
            </w:rPr>
            <w:t xml:space="preserve"> </w:t>
          </w:r>
          <w:r w:rsidR="00A314F9" w:rsidRPr="00A314F9">
            <w:rPr>
              <w:rFonts w:ascii="Arial" w:hAnsi="Arial" w:cs="Arial"/>
              <w:sz w:val="20"/>
              <w:szCs w:val="20"/>
              <w:lang w:val="fr-CI"/>
            </w:rPr>
            <w:t xml:space="preserve">-N., </w:t>
          </w:r>
          <w:r w:rsidR="00AA5A0D" w:rsidRPr="00785717">
            <w:rPr>
              <w:rFonts w:ascii="Arial" w:hAnsi="Arial" w:cs="Arial"/>
              <w:sz w:val="20"/>
            </w:rPr>
            <w:t>&amp;</w:t>
          </w:r>
          <w:r w:rsidR="00AA5A0D">
            <w:rPr>
              <w:rFonts w:ascii="Arial" w:hAnsi="Arial" w:cs="Arial"/>
              <w:sz w:val="20"/>
              <w:lang w:val="fr-FR"/>
            </w:rPr>
            <w:t xml:space="preserve"> </w:t>
          </w:r>
          <w:r w:rsidRPr="00E22EA6">
            <w:rPr>
              <w:rFonts w:ascii="Arial" w:hAnsi="Arial" w:cs="Arial"/>
              <w:sz w:val="20"/>
              <w:szCs w:val="20"/>
            </w:rPr>
            <w:t xml:space="preserve">Piña, </w:t>
          </w:r>
          <w:r w:rsidR="00A314F9" w:rsidRPr="00A314F9">
            <w:rPr>
              <w:rFonts w:ascii="Arial" w:hAnsi="Arial" w:cs="Arial"/>
              <w:sz w:val="20"/>
              <w:szCs w:val="20"/>
              <w:lang w:val="fr-CI"/>
            </w:rPr>
            <w:t xml:space="preserve">B. (2008). </w:t>
          </w:r>
          <w:r w:rsidRPr="00E22EA6">
            <w:rPr>
              <w:rFonts w:ascii="Arial" w:hAnsi="Arial" w:cs="Arial"/>
              <w:sz w:val="20"/>
              <w:szCs w:val="20"/>
            </w:rPr>
            <w:t>Removal of estrogenic activity of natural and synthetic hormones from a municipal wastewater: efficiency of horseradish peroxidase and l</w:t>
          </w:r>
          <w:r w:rsidR="00A314F9">
            <w:rPr>
              <w:rFonts w:ascii="Arial" w:hAnsi="Arial" w:cs="Arial"/>
              <w:sz w:val="20"/>
              <w:szCs w:val="20"/>
            </w:rPr>
            <w:t>accase from Trametes versicolor</w:t>
          </w:r>
          <w:r w:rsidR="00A314F9" w:rsidRPr="00A314F9">
            <w:rPr>
              <w:rFonts w:ascii="Arial" w:hAnsi="Arial" w:cs="Arial"/>
              <w:sz w:val="20"/>
              <w:szCs w:val="20"/>
              <w:lang w:val="en-US"/>
            </w:rPr>
            <w:t>.</w:t>
          </w:r>
          <w:r w:rsidRPr="00E22EA6">
            <w:rPr>
              <w:rFonts w:ascii="Arial" w:hAnsi="Arial" w:cs="Arial"/>
              <w:sz w:val="20"/>
              <w:szCs w:val="20"/>
            </w:rPr>
            <w:t xml:space="preserve"> Chemosphere</w:t>
          </w:r>
          <w:r w:rsidR="00A314F9" w:rsidRPr="00B906FD">
            <w:rPr>
              <w:rFonts w:ascii="Arial" w:hAnsi="Arial" w:cs="Arial"/>
              <w:sz w:val="20"/>
              <w:szCs w:val="20"/>
              <w:lang w:val="en-US"/>
            </w:rPr>
            <w:t>,</w:t>
          </w:r>
          <w:r w:rsidRPr="00E22EA6">
            <w:rPr>
              <w:rFonts w:ascii="Arial" w:hAnsi="Arial" w:cs="Arial"/>
              <w:sz w:val="20"/>
              <w:szCs w:val="20"/>
            </w:rPr>
            <w:t xml:space="preserve"> 70</w:t>
          </w:r>
          <w:r w:rsidR="004C4720">
            <w:rPr>
              <w:rFonts w:ascii="Arial" w:hAnsi="Arial" w:cs="Arial"/>
              <w:sz w:val="20"/>
              <w:szCs w:val="20"/>
              <w:lang w:val="en-US"/>
            </w:rPr>
            <w:t>,</w:t>
          </w:r>
          <w:r w:rsidR="00A314F9">
            <w:rPr>
              <w:rFonts w:ascii="Arial" w:hAnsi="Arial" w:cs="Arial"/>
              <w:sz w:val="20"/>
              <w:szCs w:val="20"/>
            </w:rPr>
            <w:t xml:space="preserve"> </w:t>
          </w:r>
          <w:r w:rsidRPr="00E22EA6">
            <w:rPr>
              <w:rFonts w:ascii="Arial" w:hAnsi="Arial" w:cs="Arial"/>
              <w:sz w:val="20"/>
              <w:szCs w:val="20"/>
            </w:rPr>
            <w:t>445–452. https://doi.org/10.1016/j.chemosphere.2007.06.064.</w:t>
          </w:r>
        </w:p>
        <w:p w14:paraId="57AFB220" w14:textId="77777777" w:rsidR="004E586D" w:rsidRPr="00E22EA6" w:rsidRDefault="004E586D" w:rsidP="004E586D">
          <w:pPr>
            <w:pStyle w:val="CitaviBibliographyEntry"/>
            <w:rPr>
              <w:rFonts w:ascii="Arial" w:hAnsi="Arial" w:cs="Arial"/>
              <w:sz w:val="20"/>
              <w:szCs w:val="20"/>
            </w:rPr>
          </w:pPr>
          <w:bookmarkStart w:id="24" w:name="_CTVL0011b1630f7877e4705bc439c91c19d52c4"/>
          <w:bookmarkEnd w:id="23"/>
          <w:r w:rsidRPr="00E22EA6">
            <w:rPr>
              <w:rFonts w:ascii="Arial" w:hAnsi="Arial" w:cs="Arial"/>
              <w:sz w:val="20"/>
              <w:szCs w:val="20"/>
            </w:rPr>
            <w:t xml:space="preserve">Babich, </w:t>
          </w:r>
          <w:r w:rsidR="00B906FD" w:rsidRPr="00B906FD">
            <w:rPr>
              <w:rFonts w:ascii="Arial" w:hAnsi="Arial" w:cs="Arial"/>
              <w:sz w:val="20"/>
              <w:szCs w:val="20"/>
              <w:lang w:val="en-US"/>
            </w:rPr>
            <w:t>L.,</w:t>
          </w:r>
          <w:r w:rsidR="00B906FD">
            <w:rPr>
              <w:rFonts w:ascii="Arial" w:hAnsi="Arial" w:cs="Arial"/>
              <w:sz w:val="20"/>
              <w:szCs w:val="20"/>
              <w:lang w:val="en-US"/>
            </w:rPr>
            <w:t xml:space="preserve"> </w:t>
          </w:r>
          <w:r w:rsidRPr="00E22EA6">
            <w:rPr>
              <w:rFonts w:ascii="Arial" w:hAnsi="Arial" w:cs="Arial"/>
              <w:sz w:val="20"/>
              <w:szCs w:val="20"/>
            </w:rPr>
            <w:t xml:space="preserve">Hartog, </w:t>
          </w:r>
          <w:r w:rsidR="00B906FD" w:rsidRPr="00B906FD">
            <w:rPr>
              <w:rFonts w:ascii="Arial" w:hAnsi="Arial" w:cs="Arial"/>
              <w:sz w:val="20"/>
              <w:szCs w:val="20"/>
              <w:lang w:val="en-US"/>
            </w:rPr>
            <w:t xml:space="preserve">A. </w:t>
          </w:r>
          <w:r w:rsidR="00B906FD">
            <w:rPr>
              <w:rFonts w:ascii="Arial" w:hAnsi="Arial" w:cs="Arial"/>
              <w:sz w:val="20"/>
              <w:szCs w:val="20"/>
              <w:lang w:val="en-US"/>
            </w:rPr>
            <w:t xml:space="preserve">F., </w:t>
          </w:r>
          <w:r w:rsidR="00B906FD" w:rsidRPr="00B906FD">
            <w:rPr>
              <w:rFonts w:ascii="Arial" w:hAnsi="Arial" w:cs="Arial"/>
              <w:sz w:val="20"/>
              <w:szCs w:val="20"/>
              <w:lang w:val="en-US"/>
            </w:rPr>
            <w:t>V</w:t>
          </w:r>
          <w:r w:rsidRPr="00E22EA6">
            <w:rPr>
              <w:rFonts w:ascii="Arial" w:hAnsi="Arial" w:cs="Arial"/>
              <w:sz w:val="20"/>
              <w:szCs w:val="20"/>
            </w:rPr>
            <w:t xml:space="preserve">an der Horst, </w:t>
          </w:r>
          <w:r w:rsidR="00B906FD" w:rsidRPr="00B906FD">
            <w:rPr>
              <w:rFonts w:ascii="Arial" w:hAnsi="Arial" w:cs="Arial"/>
              <w:sz w:val="20"/>
              <w:szCs w:val="20"/>
              <w:lang w:val="en-US"/>
            </w:rPr>
            <w:t xml:space="preserve">M. </w:t>
          </w:r>
          <w:r w:rsidR="00B906FD">
            <w:rPr>
              <w:rFonts w:ascii="Arial" w:hAnsi="Arial" w:cs="Arial"/>
              <w:sz w:val="20"/>
              <w:szCs w:val="20"/>
              <w:lang w:val="en-US"/>
            </w:rPr>
            <w:t xml:space="preserve">A.,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Wever, </w:t>
          </w:r>
          <w:r w:rsidR="00B906FD">
            <w:rPr>
              <w:rFonts w:ascii="Arial" w:hAnsi="Arial" w:cs="Arial"/>
              <w:sz w:val="20"/>
              <w:szCs w:val="20"/>
              <w:lang w:val="en-US"/>
            </w:rPr>
            <w:t xml:space="preserve">R. (2012). </w:t>
          </w:r>
          <w:r w:rsidRPr="00E22EA6">
            <w:rPr>
              <w:rFonts w:ascii="Arial" w:hAnsi="Arial" w:cs="Arial"/>
              <w:sz w:val="20"/>
              <w:szCs w:val="20"/>
            </w:rPr>
            <w:t>Continuous-flow reactor-based enzymatic synthesis of phosphorylated</w:t>
          </w:r>
          <w:r w:rsidR="00B906FD">
            <w:rPr>
              <w:rFonts w:ascii="Arial" w:hAnsi="Arial" w:cs="Arial"/>
              <w:sz w:val="20"/>
              <w:szCs w:val="20"/>
            </w:rPr>
            <w:t xml:space="preserve"> compounds on a large scale</w:t>
          </w:r>
          <w:r w:rsidR="00B906FD" w:rsidRPr="00B906FD">
            <w:rPr>
              <w:rFonts w:ascii="Arial" w:hAnsi="Arial" w:cs="Arial"/>
              <w:sz w:val="20"/>
              <w:szCs w:val="20"/>
              <w:lang w:val="en-US"/>
            </w:rPr>
            <w:t>.</w:t>
          </w:r>
          <w:r w:rsidRPr="00E22EA6">
            <w:rPr>
              <w:rFonts w:ascii="Arial" w:hAnsi="Arial" w:cs="Arial"/>
              <w:sz w:val="20"/>
              <w:szCs w:val="20"/>
            </w:rPr>
            <w:t xml:space="preserve"> Chemistry</w:t>
          </w:r>
          <w:r w:rsidR="00956D58">
            <w:rPr>
              <w:rFonts w:ascii="Arial" w:hAnsi="Arial" w:cs="Arial"/>
              <w:sz w:val="20"/>
              <w:szCs w:val="20"/>
              <w:lang w:val="en-US"/>
            </w:rPr>
            <w:t>,</w:t>
          </w:r>
          <w:r w:rsidR="004C4720">
            <w:rPr>
              <w:rFonts w:ascii="Arial" w:hAnsi="Arial" w:cs="Arial"/>
              <w:sz w:val="20"/>
              <w:szCs w:val="20"/>
            </w:rPr>
            <w:t>18,</w:t>
          </w:r>
          <w:r w:rsidRPr="00E22EA6">
            <w:rPr>
              <w:rFonts w:ascii="Arial" w:hAnsi="Arial" w:cs="Arial"/>
              <w:sz w:val="20"/>
              <w:szCs w:val="20"/>
            </w:rPr>
            <w:t xml:space="preserve"> 6604–6609. https://doi.org/10.1002/chem.</w:t>
          </w:r>
          <w:r w:rsidRPr="00FF3DDE">
            <w:rPr>
              <w:sz w:val="20"/>
              <w:szCs w:val="20"/>
            </w:rPr>
            <w:t>201200101</w:t>
          </w:r>
          <w:r w:rsidRPr="00E22EA6">
            <w:rPr>
              <w:rFonts w:ascii="Arial" w:hAnsi="Arial" w:cs="Arial"/>
              <w:sz w:val="20"/>
              <w:szCs w:val="20"/>
            </w:rPr>
            <w:t>.</w:t>
          </w:r>
        </w:p>
        <w:p w14:paraId="0A516340" w14:textId="77777777" w:rsidR="004E586D" w:rsidRPr="00E22EA6" w:rsidRDefault="004E586D" w:rsidP="004E586D">
          <w:pPr>
            <w:pStyle w:val="CitaviBibliographyEntry"/>
            <w:rPr>
              <w:rFonts w:ascii="Arial" w:hAnsi="Arial" w:cs="Arial"/>
              <w:sz w:val="20"/>
              <w:szCs w:val="20"/>
            </w:rPr>
          </w:pPr>
          <w:bookmarkStart w:id="25" w:name="_CTVL0011064c22da87d43bdbf9cc8e83b1c0629"/>
          <w:bookmarkEnd w:id="24"/>
          <w:r w:rsidRPr="00155D55">
            <w:rPr>
              <w:rFonts w:ascii="Arial" w:hAnsi="Arial" w:cs="Arial"/>
              <w:sz w:val="20"/>
              <w:szCs w:val="20"/>
            </w:rPr>
            <w:t xml:space="preserve">Sharma, </w:t>
          </w:r>
          <w:r w:rsidR="00CD5538" w:rsidRPr="00155D55">
            <w:rPr>
              <w:rFonts w:ascii="Arial" w:hAnsi="Arial" w:cs="Arial"/>
              <w:sz w:val="20"/>
              <w:szCs w:val="20"/>
              <w:lang w:val="en-US"/>
            </w:rPr>
            <w:t xml:space="preserve">L. </w:t>
          </w:r>
          <w:r w:rsidRPr="00155D55">
            <w:rPr>
              <w:rFonts w:ascii="Arial" w:hAnsi="Arial" w:cs="Arial"/>
              <w:sz w:val="20"/>
              <w:szCs w:val="20"/>
            </w:rPr>
            <w:t xml:space="preserve">Kahandal, </w:t>
          </w:r>
          <w:r w:rsidR="00CD5538" w:rsidRPr="00155D55">
            <w:rPr>
              <w:rFonts w:ascii="Arial" w:hAnsi="Arial" w:cs="Arial"/>
              <w:sz w:val="20"/>
              <w:szCs w:val="20"/>
              <w:lang w:val="en-US"/>
            </w:rPr>
            <w:t xml:space="preserve">A., </w:t>
          </w:r>
          <w:r w:rsidRPr="00155D55">
            <w:rPr>
              <w:rFonts w:ascii="Arial" w:hAnsi="Arial" w:cs="Arial"/>
              <w:sz w:val="20"/>
              <w:szCs w:val="20"/>
            </w:rPr>
            <w:t xml:space="preserve">Kanagare, </w:t>
          </w:r>
          <w:r w:rsidR="00CD5538" w:rsidRPr="00155D55">
            <w:rPr>
              <w:rFonts w:ascii="Arial" w:hAnsi="Arial" w:cs="Arial"/>
              <w:sz w:val="20"/>
              <w:szCs w:val="20"/>
              <w:lang w:val="en-US"/>
            </w:rPr>
            <w:t xml:space="preserve">A., </w:t>
          </w:r>
          <w:r w:rsidRPr="00155D55">
            <w:rPr>
              <w:rFonts w:ascii="Arial" w:hAnsi="Arial" w:cs="Arial"/>
              <w:sz w:val="20"/>
              <w:szCs w:val="20"/>
            </w:rPr>
            <w:t xml:space="preserve">Kulkarni, </w:t>
          </w:r>
          <w:r w:rsidR="00CD5538" w:rsidRPr="00155D55">
            <w:rPr>
              <w:rFonts w:ascii="Arial" w:hAnsi="Arial" w:cs="Arial"/>
              <w:sz w:val="20"/>
              <w:szCs w:val="20"/>
              <w:lang w:val="en-US"/>
            </w:rPr>
            <w:t xml:space="preserve">A., </w:t>
          </w:r>
          <w:r w:rsidR="00AA5A0D" w:rsidRPr="00785717">
            <w:rPr>
              <w:rFonts w:ascii="Arial" w:hAnsi="Arial" w:cs="Arial"/>
              <w:sz w:val="20"/>
            </w:rPr>
            <w:t>&amp;</w:t>
          </w:r>
          <w:r w:rsidR="00AA5A0D" w:rsidRPr="00AA5A0D">
            <w:rPr>
              <w:rFonts w:ascii="Arial" w:hAnsi="Arial" w:cs="Arial"/>
              <w:sz w:val="20"/>
              <w:lang w:val="en-US"/>
            </w:rPr>
            <w:t xml:space="preserve"> </w:t>
          </w:r>
          <w:r w:rsidRPr="00155D55">
            <w:rPr>
              <w:rFonts w:ascii="Arial" w:hAnsi="Arial" w:cs="Arial"/>
              <w:sz w:val="20"/>
              <w:szCs w:val="20"/>
            </w:rPr>
            <w:t xml:space="preserve">Tagad, </w:t>
          </w:r>
          <w:r w:rsidR="00CD5538" w:rsidRPr="00155D55">
            <w:rPr>
              <w:rFonts w:ascii="Arial" w:hAnsi="Arial" w:cs="Arial"/>
              <w:sz w:val="20"/>
              <w:szCs w:val="20"/>
              <w:lang w:val="en-US"/>
            </w:rPr>
            <w:t xml:space="preserve">C. K. (2023). </w:t>
          </w:r>
          <w:r w:rsidRPr="00155D55">
            <w:rPr>
              <w:rFonts w:ascii="Arial" w:hAnsi="Arial" w:cs="Arial"/>
              <w:sz w:val="20"/>
              <w:szCs w:val="20"/>
            </w:rPr>
            <w:t>The multifaceted nature of plant acid phosphatases: purification, biochemical features, an</w:t>
          </w:r>
          <w:r w:rsidR="00CD5538" w:rsidRPr="00155D55">
            <w:rPr>
              <w:rFonts w:ascii="Arial" w:hAnsi="Arial" w:cs="Arial"/>
              <w:sz w:val="20"/>
              <w:szCs w:val="20"/>
            </w:rPr>
            <w:t>d applications, Journal</w:t>
          </w:r>
          <w:r w:rsidRPr="00155D55">
            <w:rPr>
              <w:rFonts w:ascii="Arial" w:hAnsi="Arial" w:cs="Arial"/>
              <w:sz w:val="20"/>
              <w:szCs w:val="20"/>
            </w:rPr>
            <w:t xml:space="preserve"> </w:t>
          </w:r>
          <w:r w:rsidR="00CD5538" w:rsidRPr="00155D55">
            <w:rPr>
              <w:rFonts w:ascii="Arial" w:hAnsi="Arial" w:cs="Arial"/>
              <w:sz w:val="20"/>
              <w:szCs w:val="20"/>
              <w:lang w:val="en-US"/>
            </w:rPr>
            <w:t xml:space="preserve">of </w:t>
          </w:r>
          <w:r w:rsidRPr="00155D55">
            <w:rPr>
              <w:rFonts w:ascii="Arial" w:hAnsi="Arial" w:cs="Arial"/>
              <w:sz w:val="20"/>
              <w:szCs w:val="20"/>
            </w:rPr>
            <w:t>Enzyme Inhib</w:t>
          </w:r>
          <w:r w:rsidR="00CD5538" w:rsidRPr="00155D55">
            <w:rPr>
              <w:rFonts w:ascii="Arial" w:hAnsi="Arial" w:cs="Arial"/>
              <w:sz w:val="20"/>
              <w:szCs w:val="20"/>
              <w:lang w:val="en-US"/>
            </w:rPr>
            <w:t>ition</w:t>
          </w:r>
          <w:r w:rsidR="00CD5538" w:rsidRPr="00155D55">
            <w:rPr>
              <w:rFonts w:ascii="Arial" w:hAnsi="Arial" w:cs="Arial"/>
              <w:sz w:val="20"/>
              <w:szCs w:val="20"/>
            </w:rPr>
            <w:t xml:space="preserve"> and Medecine Chemistry</w:t>
          </w:r>
          <w:r w:rsidR="00956D58" w:rsidRPr="00956D58">
            <w:rPr>
              <w:rFonts w:ascii="Arial" w:hAnsi="Arial" w:cs="Arial"/>
              <w:sz w:val="20"/>
              <w:szCs w:val="20"/>
              <w:lang w:val="en-US"/>
            </w:rPr>
            <w:t>,</w:t>
          </w:r>
          <w:r w:rsidR="00CD5538" w:rsidRPr="00155D55">
            <w:rPr>
              <w:rFonts w:ascii="Arial" w:hAnsi="Arial" w:cs="Arial"/>
              <w:sz w:val="20"/>
              <w:szCs w:val="20"/>
            </w:rPr>
            <w:t xml:space="preserve"> </w:t>
          </w:r>
          <w:r w:rsidR="00A42BCA" w:rsidRPr="00155D55">
            <w:rPr>
              <w:rFonts w:ascii="Arial" w:hAnsi="Arial" w:cs="Arial"/>
              <w:sz w:val="20"/>
              <w:szCs w:val="20"/>
            </w:rPr>
            <w:t>38(</w:t>
          </w:r>
          <w:r w:rsidR="00A42BCA" w:rsidRPr="00155D55">
            <w:rPr>
              <w:rFonts w:ascii="Arial" w:hAnsi="Arial" w:cs="Arial"/>
              <w:sz w:val="20"/>
              <w:szCs w:val="20"/>
              <w:lang w:val="en-US"/>
            </w:rPr>
            <w:t>1)</w:t>
          </w:r>
          <w:r w:rsidRPr="00155D55">
            <w:rPr>
              <w:rFonts w:ascii="Arial" w:hAnsi="Arial" w:cs="Arial"/>
              <w:sz w:val="20"/>
              <w:szCs w:val="20"/>
            </w:rPr>
            <w:t xml:space="preserve"> 2282379.</w:t>
          </w:r>
          <w:r w:rsidRPr="00E22EA6">
            <w:rPr>
              <w:rFonts w:ascii="Arial" w:hAnsi="Arial" w:cs="Arial"/>
              <w:sz w:val="20"/>
              <w:szCs w:val="20"/>
            </w:rPr>
            <w:t xml:space="preserve"> https://doi.org/10.1080/14756366.2023.2282379.</w:t>
          </w:r>
        </w:p>
        <w:p w14:paraId="6F5937C2" w14:textId="77777777" w:rsidR="004E586D" w:rsidRDefault="004E586D" w:rsidP="004E586D">
          <w:pPr>
            <w:pStyle w:val="CitaviBibliographyEntry"/>
            <w:rPr>
              <w:rFonts w:ascii="Arial" w:hAnsi="Arial" w:cs="Arial"/>
              <w:sz w:val="20"/>
              <w:szCs w:val="20"/>
            </w:rPr>
          </w:pPr>
          <w:bookmarkStart w:id="26" w:name="_CTVL001c9409fa4437649209ea004661cf9ae5a"/>
          <w:bookmarkEnd w:id="25"/>
          <w:r w:rsidRPr="00E22EA6">
            <w:rPr>
              <w:rFonts w:ascii="Arial" w:hAnsi="Arial" w:cs="Arial"/>
              <w:sz w:val="20"/>
              <w:szCs w:val="20"/>
            </w:rPr>
            <w:t>G</w:t>
          </w:r>
          <w:r w:rsidR="00A42BCA" w:rsidRPr="00E22EA6">
            <w:rPr>
              <w:rFonts w:ascii="Arial" w:hAnsi="Arial" w:cs="Arial"/>
              <w:sz w:val="20"/>
              <w:szCs w:val="20"/>
            </w:rPr>
            <w:t>nanwa</w:t>
          </w:r>
          <w:r w:rsidRPr="00E22EA6">
            <w:rPr>
              <w:rFonts w:ascii="Arial" w:hAnsi="Arial" w:cs="Arial"/>
              <w:sz w:val="20"/>
              <w:szCs w:val="20"/>
            </w:rPr>
            <w:t xml:space="preserve">, </w:t>
          </w:r>
          <w:r w:rsidR="00A42BCA" w:rsidRPr="00F37BCA">
            <w:rPr>
              <w:rFonts w:ascii="Arial" w:hAnsi="Arial" w:cs="Arial"/>
              <w:sz w:val="20"/>
              <w:szCs w:val="20"/>
              <w:lang w:val="fr-CI"/>
            </w:rPr>
            <w:t xml:space="preserve">M. J., </w:t>
          </w:r>
          <w:r w:rsidRPr="00E22EA6">
            <w:rPr>
              <w:rFonts w:ascii="Arial" w:hAnsi="Arial" w:cs="Arial"/>
              <w:sz w:val="20"/>
              <w:szCs w:val="20"/>
            </w:rPr>
            <w:t>K</w:t>
          </w:r>
          <w:r w:rsidR="00A42BCA" w:rsidRPr="00E22EA6">
            <w:rPr>
              <w:rFonts w:ascii="Arial" w:hAnsi="Arial" w:cs="Arial"/>
              <w:sz w:val="20"/>
              <w:szCs w:val="20"/>
            </w:rPr>
            <w:t>onan</w:t>
          </w:r>
          <w:r w:rsidRPr="00E22EA6">
            <w:rPr>
              <w:rFonts w:ascii="Arial" w:hAnsi="Arial" w:cs="Arial"/>
              <w:sz w:val="20"/>
              <w:szCs w:val="20"/>
            </w:rPr>
            <w:t xml:space="preserve">, </w:t>
          </w:r>
          <w:r w:rsidR="00A42BCA" w:rsidRPr="00F37BCA">
            <w:rPr>
              <w:rFonts w:ascii="Arial" w:hAnsi="Arial" w:cs="Arial"/>
              <w:sz w:val="20"/>
              <w:szCs w:val="20"/>
              <w:lang w:val="fr-CI"/>
            </w:rPr>
            <w:t xml:space="preserve">H. K., </w:t>
          </w:r>
          <w:r w:rsidRPr="00E22EA6">
            <w:rPr>
              <w:rFonts w:ascii="Arial" w:hAnsi="Arial" w:cs="Arial"/>
              <w:sz w:val="20"/>
              <w:szCs w:val="20"/>
            </w:rPr>
            <w:t>Sophie N. G</w:t>
          </w:r>
          <w:r w:rsidR="00A42BCA" w:rsidRPr="00E22EA6">
            <w:rPr>
              <w:rFonts w:ascii="Arial" w:hAnsi="Arial" w:cs="Arial"/>
              <w:sz w:val="20"/>
              <w:szCs w:val="20"/>
            </w:rPr>
            <w:t>nangui</w:t>
          </w:r>
          <w:r w:rsidRPr="00E22EA6">
            <w:rPr>
              <w:rFonts w:ascii="Arial" w:hAnsi="Arial" w:cs="Arial"/>
              <w:sz w:val="20"/>
              <w:szCs w:val="20"/>
            </w:rPr>
            <w:t xml:space="preserve">, </w:t>
          </w:r>
          <w:r w:rsidR="00A42BCA" w:rsidRPr="00F37BCA">
            <w:rPr>
              <w:rFonts w:ascii="Arial" w:hAnsi="Arial" w:cs="Arial"/>
              <w:sz w:val="20"/>
              <w:szCs w:val="20"/>
              <w:lang w:val="fr-CI"/>
            </w:rPr>
            <w:t xml:space="preserve">S. N. Kouadio P. N. E. J, </w:t>
          </w:r>
          <w:r w:rsidR="00AA5A0D" w:rsidRPr="00785717">
            <w:rPr>
              <w:rFonts w:ascii="Arial" w:hAnsi="Arial" w:cs="Arial"/>
              <w:sz w:val="20"/>
            </w:rPr>
            <w:t>&amp;</w:t>
          </w:r>
          <w:r w:rsidR="00AA5A0D" w:rsidRPr="00F37BCA">
            <w:rPr>
              <w:rFonts w:ascii="Arial" w:hAnsi="Arial" w:cs="Arial"/>
              <w:sz w:val="20"/>
              <w:lang w:val="fr-CI"/>
            </w:rPr>
            <w:t xml:space="preserve"> </w:t>
          </w:r>
          <w:r w:rsidR="00A42BCA" w:rsidRPr="00F37BCA">
            <w:rPr>
              <w:rFonts w:ascii="Arial" w:hAnsi="Arial" w:cs="Arial"/>
              <w:sz w:val="20"/>
              <w:szCs w:val="20"/>
              <w:lang w:val="fr-CI"/>
            </w:rPr>
            <w:t>Kouamé L. P.</w:t>
          </w:r>
          <w:r w:rsidRPr="00E22EA6">
            <w:rPr>
              <w:rFonts w:ascii="Arial" w:hAnsi="Arial" w:cs="Arial"/>
              <w:sz w:val="20"/>
              <w:szCs w:val="20"/>
            </w:rPr>
            <w:t xml:space="preserve"> </w:t>
          </w:r>
          <w:r w:rsidR="00A10DFA">
            <w:rPr>
              <w:rFonts w:ascii="Arial" w:hAnsi="Arial" w:cs="Arial"/>
              <w:sz w:val="20"/>
              <w:szCs w:val="20"/>
              <w:lang w:val="fr-FR"/>
            </w:rPr>
            <w:t>(</w:t>
          </w:r>
          <w:r w:rsidR="00F37BCA" w:rsidRPr="00F37BCA">
            <w:rPr>
              <w:rFonts w:ascii="Arial" w:hAnsi="Arial" w:cs="Arial"/>
              <w:sz w:val="20"/>
              <w:szCs w:val="20"/>
              <w:lang w:val="fr-CI"/>
            </w:rPr>
            <w:t>2014</w:t>
          </w:r>
          <w:r w:rsidR="00A10DFA">
            <w:rPr>
              <w:rFonts w:ascii="Arial" w:hAnsi="Arial" w:cs="Arial"/>
              <w:sz w:val="20"/>
              <w:szCs w:val="20"/>
              <w:lang w:val="fr-CI"/>
            </w:rPr>
            <w:t>)</w:t>
          </w:r>
          <w:r w:rsidR="00F37BCA" w:rsidRPr="00F37BCA">
            <w:rPr>
              <w:rFonts w:ascii="Arial" w:hAnsi="Arial" w:cs="Arial"/>
              <w:sz w:val="20"/>
              <w:szCs w:val="20"/>
              <w:lang w:val="fr-CI"/>
            </w:rPr>
            <w:t xml:space="preserve">. </w:t>
          </w:r>
          <w:r w:rsidRPr="00E22EA6">
            <w:rPr>
              <w:rFonts w:ascii="Arial" w:hAnsi="Arial" w:cs="Arial"/>
              <w:sz w:val="20"/>
              <w:szCs w:val="20"/>
            </w:rPr>
            <w:t>Study of thermal stability of purple acid phosphatase from breadfruit (</w:t>
          </w:r>
          <w:r w:rsidRPr="00A42BCA">
            <w:rPr>
              <w:rFonts w:ascii="Arial" w:hAnsi="Arial" w:cs="Arial"/>
              <w:i/>
              <w:sz w:val="20"/>
              <w:szCs w:val="20"/>
            </w:rPr>
            <w:t>Artocarpus communis</w:t>
          </w:r>
          <w:r w:rsidRPr="00E22EA6">
            <w:rPr>
              <w:rFonts w:ascii="Arial" w:hAnsi="Arial" w:cs="Arial"/>
              <w:sz w:val="20"/>
              <w:szCs w:val="20"/>
            </w:rPr>
            <w:t>) seeds: kin</w:t>
          </w:r>
          <w:r w:rsidR="00A42BCA">
            <w:rPr>
              <w:rFonts w:ascii="Arial" w:hAnsi="Arial" w:cs="Arial"/>
              <w:sz w:val="20"/>
              <w:szCs w:val="20"/>
            </w:rPr>
            <w:t>etic and thermodynamic analysis</w:t>
          </w:r>
          <w:r w:rsidR="00A42BCA">
            <w:rPr>
              <w:rFonts w:ascii="Arial" w:hAnsi="Arial" w:cs="Arial"/>
              <w:sz w:val="20"/>
              <w:szCs w:val="20"/>
              <w:lang w:val="en-US"/>
            </w:rPr>
            <w:t>.</w:t>
          </w:r>
          <w:r w:rsidRPr="00E22EA6">
            <w:rPr>
              <w:rFonts w:ascii="Arial" w:hAnsi="Arial" w:cs="Arial"/>
              <w:sz w:val="20"/>
              <w:szCs w:val="20"/>
            </w:rPr>
            <w:t xml:space="preserve"> Journal of </w:t>
          </w:r>
          <w:r w:rsidR="00A42BCA">
            <w:rPr>
              <w:rFonts w:ascii="Arial" w:hAnsi="Arial" w:cs="Arial"/>
              <w:sz w:val="20"/>
              <w:szCs w:val="20"/>
            </w:rPr>
            <w:t>Animal &amp;</w:t>
          </w:r>
          <w:r w:rsidR="004C4720" w:rsidRPr="004C4720">
            <w:rPr>
              <w:rFonts w:ascii="Arial" w:hAnsi="Arial" w:cs="Arial"/>
              <w:sz w:val="20"/>
              <w:szCs w:val="20"/>
              <w:lang w:val="en-US"/>
            </w:rPr>
            <w:t xml:space="preserve"> </w:t>
          </w:r>
          <w:r w:rsidR="00A42BCA">
            <w:rPr>
              <w:rFonts w:ascii="Arial" w:hAnsi="Arial" w:cs="Arial"/>
              <w:sz w:val="20"/>
              <w:szCs w:val="20"/>
            </w:rPr>
            <w:t>Plant Sciences</w:t>
          </w:r>
          <w:r w:rsidR="00956D58" w:rsidRPr="00231505">
            <w:rPr>
              <w:rFonts w:ascii="Arial" w:hAnsi="Arial" w:cs="Arial"/>
              <w:sz w:val="20"/>
              <w:szCs w:val="20"/>
              <w:lang w:val="en-US"/>
            </w:rPr>
            <w:t>,</w:t>
          </w:r>
          <w:r w:rsidR="00A42BCA">
            <w:rPr>
              <w:rFonts w:ascii="Arial" w:hAnsi="Arial" w:cs="Arial"/>
              <w:sz w:val="20"/>
              <w:szCs w:val="20"/>
            </w:rPr>
            <w:t xml:space="preserve"> 21</w:t>
          </w:r>
          <w:r w:rsidR="00A42BCA" w:rsidRPr="004C4720">
            <w:rPr>
              <w:rFonts w:ascii="Arial" w:hAnsi="Arial" w:cs="Arial"/>
              <w:sz w:val="20"/>
              <w:szCs w:val="20"/>
              <w:lang w:val="en-US"/>
            </w:rPr>
            <w:t>(1)</w:t>
          </w:r>
          <w:r w:rsidR="00A42BCA">
            <w:rPr>
              <w:rFonts w:ascii="Arial" w:hAnsi="Arial" w:cs="Arial"/>
              <w:sz w:val="20"/>
              <w:szCs w:val="20"/>
            </w:rPr>
            <w:t xml:space="preserve"> </w:t>
          </w:r>
          <w:r w:rsidRPr="00E22EA6">
            <w:rPr>
              <w:rFonts w:ascii="Arial" w:hAnsi="Arial" w:cs="Arial"/>
              <w:sz w:val="20"/>
              <w:szCs w:val="20"/>
            </w:rPr>
            <w:t xml:space="preserve"> 3233–3240.</w:t>
          </w:r>
        </w:p>
        <w:p w14:paraId="4CBCFF71" w14:textId="77777777" w:rsidR="00E546FA" w:rsidRPr="00BF4736" w:rsidRDefault="00E546FA" w:rsidP="004E586D">
          <w:pPr>
            <w:pStyle w:val="CitaviBibliographyEntry"/>
            <w:rPr>
              <w:rFonts w:ascii="Arial" w:hAnsi="Arial" w:cs="Arial"/>
              <w:sz w:val="20"/>
              <w:szCs w:val="20"/>
              <w:lang w:val="en-US"/>
            </w:rPr>
          </w:pPr>
          <w:r w:rsidRPr="00BB5F51">
            <w:rPr>
              <w:rFonts w:ascii="Arial" w:hAnsi="Arial" w:cs="Arial"/>
              <w:sz w:val="20"/>
            </w:rPr>
            <w:t>Konan</w:t>
          </w:r>
          <w:r>
            <w:rPr>
              <w:rFonts w:ascii="Arial" w:hAnsi="Arial" w:cs="Arial"/>
              <w:sz w:val="20"/>
            </w:rPr>
            <w:t>,</w:t>
          </w:r>
          <w:r w:rsidRPr="00BB5F51">
            <w:rPr>
              <w:rFonts w:ascii="Arial" w:hAnsi="Arial" w:cs="Arial"/>
              <w:sz w:val="20"/>
            </w:rPr>
            <w:t xml:space="preserve"> K.</w:t>
          </w:r>
          <w:r>
            <w:rPr>
              <w:rFonts w:ascii="Arial" w:hAnsi="Arial" w:cs="Arial"/>
              <w:sz w:val="20"/>
            </w:rPr>
            <w:t xml:space="preserve"> </w:t>
          </w:r>
          <w:r w:rsidRPr="00BB5F51">
            <w:rPr>
              <w:rFonts w:ascii="Arial" w:hAnsi="Arial" w:cs="Arial"/>
              <w:sz w:val="20"/>
            </w:rPr>
            <w:t>H., Ahi</w:t>
          </w:r>
          <w:r>
            <w:rPr>
              <w:rFonts w:ascii="Arial" w:hAnsi="Arial" w:cs="Arial"/>
              <w:sz w:val="20"/>
            </w:rPr>
            <w:t>,</w:t>
          </w:r>
          <w:r w:rsidRPr="00BB5F51">
            <w:rPr>
              <w:rFonts w:ascii="Arial" w:hAnsi="Arial" w:cs="Arial"/>
              <w:sz w:val="20"/>
            </w:rPr>
            <w:t xml:space="preserve"> A.</w:t>
          </w:r>
          <w:r>
            <w:rPr>
              <w:rFonts w:ascii="Arial" w:hAnsi="Arial" w:cs="Arial"/>
              <w:sz w:val="20"/>
            </w:rPr>
            <w:t xml:space="preserve"> </w:t>
          </w:r>
          <w:r w:rsidRPr="00BB5F51">
            <w:rPr>
              <w:rFonts w:ascii="Arial" w:hAnsi="Arial" w:cs="Arial"/>
              <w:sz w:val="20"/>
            </w:rPr>
            <w:t>P., Kouadio</w:t>
          </w:r>
          <w:r>
            <w:rPr>
              <w:rFonts w:ascii="Arial" w:hAnsi="Arial" w:cs="Arial"/>
              <w:sz w:val="20"/>
            </w:rPr>
            <w:t>,</w:t>
          </w:r>
          <w:r w:rsidRPr="00BB5F51">
            <w:rPr>
              <w:rFonts w:ascii="Arial" w:hAnsi="Arial" w:cs="Arial"/>
              <w:sz w:val="20"/>
            </w:rPr>
            <w:t xml:space="preserve"> N.</w:t>
          </w:r>
          <w:r>
            <w:rPr>
              <w:rFonts w:ascii="Arial" w:hAnsi="Arial" w:cs="Arial"/>
              <w:sz w:val="20"/>
            </w:rPr>
            <w:t xml:space="preserve"> </w:t>
          </w:r>
          <w:r w:rsidRPr="00BB5F51">
            <w:rPr>
              <w:rFonts w:ascii="Arial" w:hAnsi="Arial" w:cs="Arial"/>
              <w:sz w:val="20"/>
            </w:rPr>
            <w:t>E.</w:t>
          </w:r>
          <w:r>
            <w:rPr>
              <w:rFonts w:ascii="Arial" w:hAnsi="Arial" w:cs="Arial"/>
              <w:sz w:val="20"/>
            </w:rPr>
            <w:t xml:space="preserve"> </w:t>
          </w:r>
          <w:r w:rsidRPr="00BB5F51">
            <w:rPr>
              <w:rFonts w:ascii="Arial" w:hAnsi="Arial" w:cs="Arial"/>
              <w:sz w:val="20"/>
            </w:rPr>
            <w:t>J.</w:t>
          </w:r>
          <w:r>
            <w:rPr>
              <w:rFonts w:ascii="Arial" w:hAnsi="Arial" w:cs="Arial"/>
              <w:sz w:val="20"/>
            </w:rPr>
            <w:t xml:space="preserve"> </w:t>
          </w:r>
          <w:r w:rsidRPr="00BB5F51">
            <w:rPr>
              <w:rFonts w:ascii="Arial" w:hAnsi="Arial" w:cs="Arial"/>
              <w:sz w:val="20"/>
            </w:rPr>
            <w:t>P., Gon</w:t>
          </w:r>
          <w:r>
            <w:rPr>
              <w:rFonts w:ascii="Arial" w:hAnsi="Arial" w:cs="Arial"/>
              <w:sz w:val="20"/>
            </w:rPr>
            <w:t xml:space="preserve">nety, T.J. &amp; Kouamé L. P. (2008). </w:t>
          </w:r>
          <w:r w:rsidRPr="00BB5F51">
            <w:rPr>
              <w:rFonts w:ascii="Arial" w:hAnsi="Arial" w:cs="Arial"/>
              <w:sz w:val="20"/>
            </w:rPr>
            <w:t>Characterisation of purple acid phosphatase from breadfruit (</w:t>
          </w:r>
          <w:r w:rsidRPr="00BB5F51">
            <w:rPr>
              <w:rFonts w:ascii="Arial" w:hAnsi="Arial" w:cs="Arial"/>
              <w:i/>
              <w:sz w:val="20"/>
            </w:rPr>
            <w:t>Artocarpus communis</w:t>
          </w:r>
          <w:r w:rsidRPr="00BB5F51">
            <w:rPr>
              <w:rFonts w:ascii="Arial" w:hAnsi="Arial" w:cs="Arial"/>
              <w:sz w:val="20"/>
            </w:rPr>
            <w:t>) seeds.</w:t>
          </w:r>
          <w:r>
            <w:rPr>
              <w:rFonts w:ascii="Arial" w:hAnsi="Arial" w:cs="Arial"/>
              <w:sz w:val="20"/>
            </w:rPr>
            <w:t xml:space="preserve"> </w:t>
          </w:r>
          <w:r w:rsidRPr="00BB5F51">
            <w:rPr>
              <w:rFonts w:ascii="Arial" w:hAnsi="Arial" w:cs="Arial"/>
              <w:sz w:val="20"/>
            </w:rPr>
            <w:t>Journal of Applied BioSciences 10</w:t>
          </w:r>
          <w:r>
            <w:rPr>
              <w:rFonts w:ascii="Arial" w:hAnsi="Arial" w:cs="Arial"/>
              <w:sz w:val="20"/>
            </w:rPr>
            <w:t>(2)</w:t>
          </w:r>
          <w:r w:rsidRPr="00BB5F51">
            <w:rPr>
              <w:rFonts w:ascii="Arial" w:hAnsi="Arial" w:cs="Arial"/>
              <w:sz w:val="20"/>
            </w:rPr>
            <w:t xml:space="preserve"> 449-460.</w:t>
          </w:r>
          <w:r>
            <w:rPr>
              <w:rFonts w:ascii="Arial" w:hAnsi="Arial" w:cs="Arial"/>
              <w:sz w:val="20"/>
            </w:rPr>
            <w:t xml:space="preserve"> </w:t>
          </w:r>
          <w:r w:rsidRPr="00BB5F51">
            <w:rPr>
              <w:rStyle w:val="bold"/>
              <w:rFonts w:ascii="Arial" w:hAnsi="Arial" w:cs="Arial"/>
              <w:bCs/>
              <w:color w:val="auto"/>
              <w:sz w:val="20"/>
              <w:szCs w:val="20"/>
              <w:shd w:val="clear" w:color="auto" w:fill="FFFFFF"/>
            </w:rPr>
            <w:t>DOI: </w:t>
          </w:r>
          <w:hyperlink r:id="rId18" w:history="1">
            <w:r w:rsidRPr="00BB5F51">
              <w:rPr>
                <w:rStyle w:val="Hyperlink"/>
                <w:rFonts w:ascii="Arial" w:hAnsi="Arial" w:cs="Arial"/>
                <w:color w:val="auto"/>
                <w:sz w:val="20"/>
                <w:szCs w:val="20"/>
                <w:u w:val="none"/>
                <w:shd w:val="clear" w:color="auto" w:fill="FFFFFF"/>
              </w:rPr>
              <w:t>10.9734/jabb/2019/v21i230088</w:t>
            </w:r>
          </w:hyperlink>
          <w:r w:rsidR="001F56CA" w:rsidRPr="00BF4736">
            <w:rPr>
              <w:rFonts w:ascii="Arial" w:hAnsi="Arial" w:cs="Arial"/>
              <w:color w:val="auto"/>
              <w:sz w:val="20"/>
              <w:szCs w:val="20"/>
              <w:lang w:val="en-US"/>
            </w:rPr>
            <w:t>.</w:t>
          </w:r>
        </w:p>
        <w:p w14:paraId="09A07689" w14:textId="77777777" w:rsidR="004E586D" w:rsidRPr="00E22EA6" w:rsidRDefault="004E586D" w:rsidP="004E586D">
          <w:pPr>
            <w:pStyle w:val="CitaviBibliographyEntry"/>
            <w:rPr>
              <w:rFonts w:ascii="Arial" w:hAnsi="Arial" w:cs="Arial"/>
              <w:sz w:val="20"/>
              <w:szCs w:val="20"/>
            </w:rPr>
          </w:pPr>
          <w:bookmarkStart w:id="27" w:name="_CTVL001bab17781589145f8ac8342dd6bb4bcd5"/>
          <w:bookmarkEnd w:id="26"/>
          <w:r w:rsidRPr="009846EA">
            <w:rPr>
              <w:rFonts w:ascii="Arial" w:hAnsi="Arial" w:cs="Arial"/>
              <w:sz w:val="20"/>
              <w:szCs w:val="20"/>
            </w:rPr>
            <w:t xml:space="preserve">Kannan, </w:t>
          </w:r>
          <w:r w:rsidR="004C4720" w:rsidRPr="009846EA">
            <w:rPr>
              <w:rFonts w:ascii="Arial" w:hAnsi="Arial" w:cs="Arial"/>
              <w:sz w:val="20"/>
              <w:szCs w:val="20"/>
              <w:lang w:val="en-US"/>
            </w:rPr>
            <w:t xml:space="preserve">M., </w:t>
          </w:r>
          <w:r w:rsidRPr="009846EA">
            <w:rPr>
              <w:rFonts w:ascii="Arial" w:hAnsi="Arial" w:cs="Arial"/>
              <w:sz w:val="20"/>
              <w:szCs w:val="20"/>
            </w:rPr>
            <w:t xml:space="preserve">Mubarakali, </w:t>
          </w:r>
          <w:r w:rsidR="004C4720" w:rsidRPr="009846EA">
            <w:rPr>
              <w:rFonts w:ascii="Arial" w:hAnsi="Arial" w:cs="Arial"/>
              <w:sz w:val="20"/>
              <w:szCs w:val="20"/>
              <w:lang w:val="en-US"/>
            </w:rPr>
            <w:t xml:space="preserve">D., </w:t>
          </w:r>
          <w:r w:rsidRPr="009846EA">
            <w:rPr>
              <w:rFonts w:ascii="Arial" w:hAnsi="Arial" w:cs="Arial"/>
              <w:sz w:val="20"/>
              <w:szCs w:val="20"/>
            </w:rPr>
            <w:t xml:space="preserve">Thiyonila, </w:t>
          </w:r>
          <w:r w:rsidR="004C4720" w:rsidRPr="009846EA">
            <w:rPr>
              <w:rFonts w:ascii="Arial" w:hAnsi="Arial" w:cs="Arial"/>
              <w:sz w:val="20"/>
              <w:szCs w:val="20"/>
              <w:lang w:val="en-US"/>
            </w:rPr>
            <w:t xml:space="preserve">B., </w:t>
          </w:r>
          <w:r w:rsidRPr="009846EA">
            <w:rPr>
              <w:rFonts w:ascii="Arial" w:hAnsi="Arial" w:cs="Arial"/>
              <w:sz w:val="20"/>
              <w:szCs w:val="20"/>
            </w:rPr>
            <w:t xml:space="preserve">Krishnan, </w:t>
          </w:r>
          <w:r w:rsidR="004C4720" w:rsidRPr="009846EA">
            <w:rPr>
              <w:rFonts w:ascii="Arial" w:hAnsi="Arial" w:cs="Arial"/>
              <w:sz w:val="20"/>
              <w:szCs w:val="20"/>
              <w:lang w:val="en-US"/>
            </w:rPr>
            <w:t xml:space="preserve">M., </w:t>
          </w:r>
          <w:r w:rsidRPr="009846EA">
            <w:rPr>
              <w:rFonts w:ascii="Arial" w:hAnsi="Arial" w:cs="Arial"/>
              <w:sz w:val="20"/>
              <w:szCs w:val="20"/>
            </w:rPr>
            <w:t xml:space="preserve">Padmanaban, </w:t>
          </w:r>
          <w:r w:rsidR="004C4720" w:rsidRPr="009846EA">
            <w:rPr>
              <w:rFonts w:ascii="Arial" w:hAnsi="Arial" w:cs="Arial"/>
              <w:sz w:val="20"/>
              <w:szCs w:val="20"/>
              <w:lang w:val="en-US"/>
            </w:rPr>
            <w:t xml:space="preserve">B., </w:t>
          </w:r>
          <w:r w:rsidR="00AA5A0D" w:rsidRPr="009846EA">
            <w:rPr>
              <w:rFonts w:ascii="Arial" w:hAnsi="Arial" w:cs="Arial"/>
              <w:sz w:val="20"/>
            </w:rPr>
            <w:t>&amp;</w:t>
          </w:r>
          <w:r w:rsidR="00AA5A0D" w:rsidRPr="009846EA">
            <w:rPr>
              <w:rFonts w:ascii="Arial" w:hAnsi="Arial" w:cs="Arial"/>
              <w:sz w:val="20"/>
              <w:lang w:val="en-US"/>
            </w:rPr>
            <w:t xml:space="preserve"> </w:t>
          </w:r>
          <w:r w:rsidRPr="009846EA">
            <w:rPr>
              <w:rFonts w:ascii="Arial" w:hAnsi="Arial" w:cs="Arial"/>
              <w:sz w:val="20"/>
              <w:szCs w:val="20"/>
            </w:rPr>
            <w:t xml:space="preserve">Shantkriti, </w:t>
          </w:r>
          <w:r w:rsidR="004C4720" w:rsidRPr="009846EA">
            <w:rPr>
              <w:rFonts w:ascii="Arial" w:hAnsi="Arial" w:cs="Arial"/>
              <w:sz w:val="20"/>
              <w:szCs w:val="20"/>
              <w:lang w:val="en-US"/>
            </w:rPr>
            <w:t>S.</w:t>
          </w:r>
          <w:r w:rsidR="00F37BCA">
            <w:rPr>
              <w:rFonts w:ascii="Arial" w:hAnsi="Arial" w:cs="Arial"/>
              <w:sz w:val="20"/>
              <w:szCs w:val="20"/>
              <w:lang w:val="en-US"/>
            </w:rPr>
            <w:t xml:space="preserve"> </w:t>
          </w:r>
          <w:r w:rsidR="00A10DFA">
            <w:rPr>
              <w:rFonts w:ascii="Arial" w:hAnsi="Arial" w:cs="Arial"/>
              <w:sz w:val="20"/>
              <w:szCs w:val="20"/>
              <w:lang w:val="en-US"/>
            </w:rPr>
            <w:t>(</w:t>
          </w:r>
          <w:r w:rsidR="00F37BCA">
            <w:rPr>
              <w:rFonts w:ascii="Arial" w:hAnsi="Arial" w:cs="Arial"/>
              <w:sz w:val="20"/>
              <w:szCs w:val="20"/>
              <w:lang w:val="en-US"/>
            </w:rPr>
            <w:t>2019</w:t>
          </w:r>
          <w:r w:rsidR="00A10DFA">
            <w:rPr>
              <w:rFonts w:ascii="Arial" w:hAnsi="Arial" w:cs="Arial"/>
              <w:sz w:val="20"/>
              <w:szCs w:val="20"/>
              <w:lang w:val="en-US"/>
            </w:rPr>
            <w:t>)</w:t>
          </w:r>
          <w:r w:rsidR="00F37BCA">
            <w:rPr>
              <w:rFonts w:ascii="Arial" w:hAnsi="Arial" w:cs="Arial"/>
              <w:sz w:val="20"/>
              <w:szCs w:val="20"/>
              <w:lang w:val="en-US"/>
            </w:rPr>
            <w:t>.</w:t>
          </w:r>
          <w:r w:rsidR="004C4720" w:rsidRPr="009846EA">
            <w:rPr>
              <w:rFonts w:ascii="Arial" w:hAnsi="Arial" w:cs="Arial"/>
              <w:sz w:val="20"/>
              <w:szCs w:val="20"/>
              <w:lang w:val="en-US"/>
            </w:rPr>
            <w:t xml:space="preserve"> </w:t>
          </w:r>
          <w:r w:rsidRPr="009846EA">
            <w:rPr>
              <w:rFonts w:ascii="Arial" w:hAnsi="Arial" w:cs="Arial"/>
              <w:sz w:val="20"/>
              <w:szCs w:val="20"/>
            </w:rPr>
            <w:t>Insect gut as a bioresource for potential enzymes - an unexploited ar</w:t>
          </w:r>
          <w:r w:rsidR="004C4720" w:rsidRPr="009846EA">
            <w:rPr>
              <w:rFonts w:ascii="Arial" w:hAnsi="Arial" w:cs="Arial"/>
              <w:sz w:val="20"/>
              <w:szCs w:val="20"/>
            </w:rPr>
            <w:t>ea for industrial biotechnology</w:t>
          </w:r>
          <w:r w:rsidR="004C4720" w:rsidRPr="009846EA">
            <w:rPr>
              <w:rFonts w:ascii="Arial" w:hAnsi="Arial" w:cs="Arial"/>
              <w:sz w:val="20"/>
              <w:szCs w:val="20"/>
              <w:lang w:val="en-US"/>
            </w:rPr>
            <w:t>.</w:t>
          </w:r>
          <w:r w:rsidRPr="009846EA">
            <w:rPr>
              <w:rFonts w:ascii="Arial" w:hAnsi="Arial" w:cs="Arial"/>
              <w:sz w:val="20"/>
              <w:szCs w:val="20"/>
            </w:rPr>
            <w:t xml:space="preserve"> Biocatalysis and Agric</w:t>
          </w:r>
          <w:r w:rsidR="004C4720" w:rsidRPr="009846EA">
            <w:rPr>
              <w:rFonts w:ascii="Arial" w:hAnsi="Arial" w:cs="Arial"/>
              <w:sz w:val="20"/>
              <w:szCs w:val="20"/>
            </w:rPr>
            <w:t>ultural Biotechnology</w:t>
          </w:r>
          <w:r w:rsidR="00155D55" w:rsidRPr="009846EA">
            <w:rPr>
              <w:rFonts w:ascii="Arial" w:hAnsi="Arial" w:cs="Arial"/>
              <w:sz w:val="20"/>
              <w:szCs w:val="20"/>
              <w:lang w:val="en-US"/>
            </w:rPr>
            <w:t>,</w:t>
          </w:r>
          <w:r w:rsidR="004C4720" w:rsidRPr="009846EA">
            <w:rPr>
              <w:rFonts w:ascii="Arial" w:hAnsi="Arial" w:cs="Arial"/>
              <w:sz w:val="20"/>
              <w:szCs w:val="20"/>
            </w:rPr>
            <w:t xml:space="preserve"> 18</w:t>
          </w:r>
          <w:r w:rsidR="004C4720" w:rsidRPr="009846EA">
            <w:rPr>
              <w:rFonts w:ascii="Arial" w:hAnsi="Arial" w:cs="Arial"/>
              <w:sz w:val="20"/>
              <w:szCs w:val="20"/>
              <w:lang w:val="en-US"/>
            </w:rPr>
            <w:t>,</w:t>
          </w:r>
          <w:r w:rsidR="004C4720" w:rsidRPr="009846EA">
            <w:rPr>
              <w:rFonts w:ascii="Arial" w:hAnsi="Arial" w:cs="Arial"/>
              <w:sz w:val="20"/>
              <w:szCs w:val="20"/>
            </w:rPr>
            <w:t xml:space="preserve"> </w:t>
          </w:r>
          <w:r w:rsidRPr="009846EA">
            <w:rPr>
              <w:rFonts w:ascii="Arial" w:hAnsi="Arial" w:cs="Arial"/>
              <w:sz w:val="20"/>
              <w:szCs w:val="20"/>
            </w:rPr>
            <w:t>101010. https://doi.org/10.1016/j.bcab.2019.01.048.</w:t>
          </w:r>
        </w:p>
        <w:p w14:paraId="6BF00922" w14:textId="77777777" w:rsidR="004E586D" w:rsidRPr="004D6104" w:rsidRDefault="004E586D" w:rsidP="004E586D">
          <w:pPr>
            <w:pStyle w:val="CitaviBibliographyEntry"/>
            <w:rPr>
              <w:rFonts w:ascii="Arial" w:hAnsi="Arial" w:cs="Arial"/>
              <w:sz w:val="20"/>
              <w:szCs w:val="20"/>
              <w:lang w:val="en-US"/>
            </w:rPr>
          </w:pPr>
          <w:bookmarkStart w:id="28" w:name="_CTVL0018364b16c6c934fa4a9ac6057286fa448"/>
          <w:bookmarkEnd w:id="27"/>
          <w:r w:rsidRPr="00E22EA6">
            <w:rPr>
              <w:rFonts w:ascii="Arial" w:hAnsi="Arial" w:cs="Arial"/>
              <w:sz w:val="20"/>
              <w:szCs w:val="20"/>
            </w:rPr>
            <w:t xml:space="preserve">Najafpour, </w:t>
          </w:r>
          <w:r w:rsidR="004D6104" w:rsidRPr="004D6104">
            <w:rPr>
              <w:rFonts w:ascii="Arial" w:hAnsi="Arial" w:cs="Arial"/>
              <w:sz w:val="20"/>
              <w:szCs w:val="20"/>
              <w:lang w:val="en-US"/>
            </w:rPr>
            <w:t>G.</w:t>
          </w:r>
          <w:r w:rsidR="004D6104">
            <w:rPr>
              <w:rFonts w:ascii="Arial" w:hAnsi="Arial" w:cs="Arial"/>
              <w:sz w:val="20"/>
              <w:szCs w:val="20"/>
              <w:lang w:val="en-US"/>
            </w:rPr>
            <w:t xml:space="preserve"> D. </w:t>
          </w:r>
          <w:r w:rsidRPr="00E22EA6">
            <w:rPr>
              <w:rFonts w:ascii="Arial" w:hAnsi="Arial" w:cs="Arial"/>
              <w:sz w:val="20"/>
              <w:szCs w:val="20"/>
            </w:rPr>
            <w:t>Enzyme Technology, in: Biochemical Engineering and Biotechn</w:t>
          </w:r>
          <w:r w:rsidR="004D6104">
            <w:rPr>
              <w:rFonts w:ascii="Arial" w:hAnsi="Arial" w:cs="Arial"/>
              <w:sz w:val="20"/>
              <w:szCs w:val="20"/>
            </w:rPr>
            <w:t>ology</w:t>
          </w:r>
          <w:r w:rsidR="004D6104" w:rsidRPr="004D6104">
            <w:rPr>
              <w:rFonts w:ascii="Arial" w:hAnsi="Arial" w:cs="Arial"/>
              <w:sz w:val="20"/>
              <w:szCs w:val="20"/>
              <w:lang w:val="en-US"/>
            </w:rPr>
            <w:t>.</w:t>
          </w:r>
          <w:r w:rsidR="004D6104">
            <w:rPr>
              <w:rFonts w:ascii="Arial" w:hAnsi="Arial" w:cs="Arial"/>
              <w:sz w:val="20"/>
              <w:szCs w:val="20"/>
              <w:lang w:val="en-US"/>
            </w:rPr>
            <w:t xml:space="preserve"> (2015). </w:t>
          </w:r>
          <w:r w:rsidR="004D6104">
            <w:rPr>
              <w:rFonts w:ascii="Arial" w:hAnsi="Arial" w:cs="Arial"/>
              <w:sz w:val="20"/>
              <w:szCs w:val="20"/>
            </w:rPr>
            <w:t xml:space="preserve">Elsevier, </w:t>
          </w:r>
          <w:r w:rsidRPr="00E22EA6">
            <w:rPr>
              <w:rFonts w:ascii="Arial" w:hAnsi="Arial" w:cs="Arial"/>
              <w:sz w:val="20"/>
              <w:szCs w:val="20"/>
            </w:rPr>
            <w:t>19–49.</w:t>
          </w:r>
          <w:r w:rsidR="004D6104" w:rsidRPr="004D6104">
            <w:rPr>
              <w:rFonts w:ascii="Arial" w:hAnsi="Arial" w:cs="Arial"/>
              <w:sz w:val="20"/>
              <w:szCs w:val="20"/>
              <w:lang w:val="en-US"/>
            </w:rPr>
            <w:t xml:space="preserve"> </w:t>
          </w:r>
          <w:hyperlink r:id="rId19" w:history="1">
            <w:r w:rsidR="004D6104" w:rsidRPr="001E2BCD">
              <w:rPr>
                <w:rFonts w:ascii="Arial" w:eastAsia="Times New Roman" w:hAnsi="Arial" w:cs="Arial"/>
                <w:color w:val="auto"/>
                <w:sz w:val="20"/>
                <w:szCs w:val="20"/>
              </w:rPr>
              <w:t>https://doi.org/10.1016/B978-0-444-52845-2.X5000-9</w:t>
            </w:r>
          </w:hyperlink>
        </w:p>
        <w:p w14:paraId="729B535C" w14:textId="77777777" w:rsidR="004E586D" w:rsidRPr="006456B8" w:rsidRDefault="004E586D" w:rsidP="001B4563">
          <w:pPr>
            <w:pStyle w:val="CitaviBibliographyEntry"/>
            <w:rPr>
              <w:rFonts w:ascii="Arial" w:hAnsi="Arial" w:cs="Arial"/>
              <w:sz w:val="20"/>
              <w:szCs w:val="20"/>
              <w:lang w:val="en-US"/>
            </w:rPr>
          </w:pPr>
          <w:bookmarkStart w:id="29" w:name="_CTVL001be77cb253329485ba530fbf61e61518f"/>
          <w:bookmarkEnd w:id="28"/>
          <w:r w:rsidRPr="00E22EA6">
            <w:rPr>
              <w:rFonts w:ascii="Arial" w:hAnsi="Arial" w:cs="Arial"/>
              <w:sz w:val="20"/>
              <w:szCs w:val="20"/>
            </w:rPr>
            <w:t xml:space="preserve">Goswami, </w:t>
          </w:r>
          <w:r w:rsidR="004D6104" w:rsidRPr="004D6104">
            <w:rPr>
              <w:rFonts w:ascii="Arial" w:hAnsi="Arial" w:cs="Arial"/>
              <w:sz w:val="20"/>
              <w:szCs w:val="20"/>
              <w:lang w:val="en-US"/>
            </w:rPr>
            <w:t>A.</w:t>
          </w:r>
          <w:r w:rsidR="004D6104">
            <w:rPr>
              <w:rFonts w:ascii="Arial" w:hAnsi="Arial" w:cs="Arial"/>
              <w:sz w:val="20"/>
              <w:szCs w:val="20"/>
              <w:lang w:val="en-US"/>
            </w:rPr>
            <w:t xml:space="preserve">,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Stewart, </w:t>
          </w:r>
          <w:r w:rsidR="004D6104" w:rsidRPr="004D6104">
            <w:rPr>
              <w:rFonts w:ascii="Arial" w:hAnsi="Arial" w:cs="Arial"/>
              <w:sz w:val="20"/>
              <w:szCs w:val="20"/>
              <w:lang w:val="en-US"/>
            </w:rPr>
            <w:t xml:space="preserve">J. </w:t>
          </w:r>
          <w:r w:rsidR="004D6104">
            <w:rPr>
              <w:rFonts w:ascii="Arial" w:hAnsi="Arial" w:cs="Arial"/>
              <w:sz w:val="20"/>
              <w:szCs w:val="20"/>
              <w:lang w:val="en-US"/>
            </w:rPr>
            <w:t xml:space="preserve">D. </w:t>
          </w:r>
          <w:r w:rsidRPr="00E22EA6">
            <w:rPr>
              <w:rFonts w:ascii="Arial" w:hAnsi="Arial" w:cs="Arial"/>
              <w:sz w:val="20"/>
              <w:szCs w:val="20"/>
            </w:rPr>
            <w:t xml:space="preserve">Introduction, </w:t>
          </w:r>
          <w:r w:rsidR="004D6104" w:rsidRPr="004D6104">
            <w:rPr>
              <w:rFonts w:ascii="Arial" w:hAnsi="Arial" w:cs="Arial"/>
              <w:sz w:val="20"/>
              <w:szCs w:val="20"/>
              <w:lang w:val="en-US"/>
            </w:rPr>
            <w:t>t</w:t>
          </w:r>
          <w:r w:rsidRPr="00E22EA6">
            <w:rPr>
              <w:rFonts w:ascii="Arial" w:hAnsi="Arial" w:cs="Arial"/>
              <w:sz w:val="20"/>
              <w:szCs w:val="20"/>
            </w:rPr>
            <w:t xml:space="preserve">ypes of </w:t>
          </w:r>
          <w:r w:rsidR="004D6104" w:rsidRPr="004D6104">
            <w:rPr>
              <w:rFonts w:ascii="Arial" w:hAnsi="Arial" w:cs="Arial"/>
              <w:sz w:val="20"/>
              <w:szCs w:val="20"/>
              <w:lang w:val="en-US"/>
            </w:rPr>
            <w:t>r</w:t>
          </w:r>
          <w:r w:rsidRPr="00E22EA6">
            <w:rPr>
              <w:rFonts w:ascii="Arial" w:hAnsi="Arial" w:cs="Arial"/>
              <w:sz w:val="20"/>
              <w:szCs w:val="20"/>
            </w:rPr>
            <w:t xml:space="preserve">eactions, and </w:t>
          </w:r>
          <w:r w:rsidR="004D6104" w:rsidRPr="004D6104">
            <w:rPr>
              <w:rFonts w:ascii="Arial" w:hAnsi="Arial" w:cs="Arial"/>
              <w:sz w:val="20"/>
              <w:szCs w:val="20"/>
              <w:lang w:val="en-US"/>
            </w:rPr>
            <w:t>s</w:t>
          </w:r>
          <w:r w:rsidRPr="00E22EA6">
            <w:rPr>
              <w:rFonts w:ascii="Arial" w:hAnsi="Arial" w:cs="Arial"/>
              <w:sz w:val="20"/>
              <w:szCs w:val="20"/>
            </w:rPr>
            <w:t xml:space="preserve">ources of </w:t>
          </w:r>
          <w:r w:rsidR="004D6104" w:rsidRPr="004D6104">
            <w:rPr>
              <w:rFonts w:ascii="Arial" w:hAnsi="Arial" w:cs="Arial"/>
              <w:sz w:val="20"/>
              <w:szCs w:val="20"/>
              <w:lang w:val="en-US"/>
            </w:rPr>
            <w:t>b</w:t>
          </w:r>
          <w:r w:rsidRPr="00E22EA6">
            <w:rPr>
              <w:rFonts w:ascii="Arial" w:hAnsi="Arial" w:cs="Arial"/>
              <w:sz w:val="20"/>
              <w:szCs w:val="20"/>
            </w:rPr>
            <w:t xml:space="preserve">iocatalysts, in: Organic </w:t>
          </w:r>
          <w:r w:rsidR="004D6104" w:rsidRPr="004D6104">
            <w:rPr>
              <w:rFonts w:ascii="Arial" w:hAnsi="Arial" w:cs="Arial"/>
              <w:sz w:val="20"/>
              <w:szCs w:val="20"/>
              <w:lang w:val="en-US"/>
            </w:rPr>
            <w:t>s</w:t>
          </w:r>
          <w:r w:rsidRPr="00E22EA6">
            <w:rPr>
              <w:rFonts w:ascii="Arial" w:hAnsi="Arial" w:cs="Arial"/>
              <w:sz w:val="20"/>
              <w:szCs w:val="20"/>
            </w:rPr>
            <w:t xml:space="preserve">ynthesis </w:t>
          </w:r>
          <w:r w:rsidR="004D6104" w:rsidRPr="004D6104">
            <w:rPr>
              <w:rFonts w:ascii="Arial" w:hAnsi="Arial" w:cs="Arial"/>
              <w:sz w:val="20"/>
              <w:szCs w:val="20"/>
              <w:lang w:val="en-US"/>
            </w:rPr>
            <w:t>u</w:t>
          </w:r>
          <w:r w:rsidRPr="00E22EA6">
            <w:rPr>
              <w:rFonts w:ascii="Arial" w:hAnsi="Arial" w:cs="Arial"/>
              <w:sz w:val="20"/>
              <w:szCs w:val="20"/>
            </w:rPr>
            <w:t xml:space="preserve">sing </w:t>
          </w:r>
          <w:r w:rsidR="004D6104" w:rsidRPr="004D6104">
            <w:rPr>
              <w:rFonts w:ascii="Arial" w:hAnsi="Arial" w:cs="Arial"/>
              <w:sz w:val="20"/>
              <w:szCs w:val="20"/>
              <w:lang w:val="en-US"/>
            </w:rPr>
            <w:t>b</w:t>
          </w:r>
          <w:r w:rsidR="004D6104">
            <w:rPr>
              <w:rFonts w:ascii="Arial" w:hAnsi="Arial" w:cs="Arial"/>
              <w:sz w:val="20"/>
              <w:szCs w:val="20"/>
            </w:rPr>
            <w:t>iocatalysis</w:t>
          </w:r>
          <w:r w:rsidR="004D6104" w:rsidRPr="004D6104">
            <w:rPr>
              <w:rFonts w:ascii="Arial" w:hAnsi="Arial" w:cs="Arial"/>
              <w:sz w:val="20"/>
              <w:szCs w:val="20"/>
              <w:lang w:val="en-US"/>
            </w:rPr>
            <w:t>.</w:t>
          </w:r>
          <w:r w:rsidR="004D6104">
            <w:rPr>
              <w:rFonts w:ascii="Arial" w:hAnsi="Arial" w:cs="Arial"/>
              <w:sz w:val="20"/>
              <w:szCs w:val="20"/>
              <w:lang w:val="en-US"/>
            </w:rPr>
            <w:t xml:space="preserve"> (2016).</w:t>
          </w:r>
          <w:r w:rsidR="004D6104">
            <w:rPr>
              <w:rFonts w:ascii="Arial" w:hAnsi="Arial" w:cs="Arial"/>
              <w:sz w:val="20"/>
              <w:szCs w:val="20"/>
            </w:rPr>
            <w:t xml:space="preserve"> Elsevier, </w:t>
          </w:r>
          <w:r w:rsidRPr="00E22EA6">
            <w:rPr>
              <w:rFonts w:ascii="Arial" w:hAnsi="Arial" w:cs="Arial"/>
              <w:sz w:val="20"/>
              <w:szCs w:val="20"/>
            </w:rPr>
            <w:t>1–38.</w:t>
          </w:r>
          <w:r w:rsidR="001B4563" w:rsidRPr="006456B8">
            <w:rPr>
              <w:rFonts w:ascii="Arial" w:hAnsi="Arial" w:cs="Arial"/>
              <w:sz w:val="20"/>
              <w:szCs w:val="20"/>
              <w:lang w:val="en-US"/>
            </w:rPr>
            <w:t xml:space="preserve"> </w:t>
          </w:r>
          <w:hyperlink r:id="rId20" w:history="1">
            <w:r w:rsidR="001B4563" w:rsidRPr="00785717">
              <w:rPr>
                <w:rStyle w:val="anchor-text"/>
                <w:rFonts w:ascii="Arial" w:hAnsi="Arial" w:cs="Arial"/>
                <w:color w:val="auto"/>
                <w:sz w:val="20"/>
                <w:shd w:val="clear" w:color="auto" w:fill="F5F5F5"/>
              </w:rPr>
              <w:t>https://doi.org/10.1016/C2012-0-07124-4</w:t>
            </w:r>
          </w:hyperlink>
          <w:r w:rsidR="001B4563" w:rsidRPr="006456B8">
            <w:rPr>
              <w:rFonts w:ascii="Arial" w:hAnsi="Arial" w:cs="Arial"/>
              <w:color w:val="auto"/>
              <w:sz w:val="20"/>
              <w:lang w:val="en-US"/>
            </w:rPr>
            <w:t>.</w:t>
          </w:r>
        </w:p>
        <w:p w14:paraId="4BD9F3EC" w14:textId="77777777" w:rsidR="004E586D" w:rsidRPr="00E22EA6" w:rsidRDefault="004E586D" w:rsidP="004E586D">
          <w:pPr>
            <w:pStyle w:val="CitaviBibliographyEntry"/>
            <w:rPr>
              <w:rFonts w:ascii="Arial" w:hAnsi="Arial" w:cs="Arial"/>
              <w:sz w:val="20"/>
              <w:szCs w:val="20"/>
            </w:rPr>
          </w:pPr>
          <w:bookmarkStart w:id="30" w:name="_CTVL001afa5494e3bfd424699a0af734677ffe6"/>
          <w:bookmarkEnd w:id="29"/>
          <w:r w:rsidRPr="00E22EA6">
            <w:rPr>
              <w:rFonts w:ascii="Arial" w:hAnsi="Arial" w:cs="Arial"/>
              <w:sz w:val="20"/>
              <w:szCs w:val="20"/>
            </w:rPr>
            <w:t xml:space="preserve">Eisenthal, </w:t>
          </w:r>
          <w:r w:rsidR="004D6104" w:rsidRPr="00BF4736">
            <w:rPr>
              <w:rFonts w:ascii="Arial" w:hAnsi="Arial" w:cs="Arial"/>
              <w:sz w:val="20"/>
              <w:szCs w:val="20"/>
              <w:lang w:val="en-US"/>
            </w:rPr>
            <w:t xml:space="preserve">R., </w:t>
          </w:r>
          <w:r w:rsidRPr="00E22EA6">
            <w:rPr>
              <w:rFonts w:ascii="Arial" w:hAnsi="Arial" w:cs="Arial"/>
              <w:sz w:val="20"/>
              <w:szCs w:val="20"/>
            </w:rPr>
            <w:t xml:space="preserve">Peterson, </w:t>
          </w:r>
          <w:r w:rsidR="004D6104" w:rsidRPr="00BF4736">
            <w:rPr>
              <w:rFonts w:ascii="Arial" w:hAnsi="Arial" w:cs="Arial"/>
              <w:sz w:val="20"/>
              <w:szCs w:val="20"/>
              <w:lang w:val="en-US"/>
            </w:rPr>
            <w:t xml:space="preserve">M. E. </w:t>
          </w:r>
          <w:r w:rsidRPr="00E22EA6">
            <w:rPr>
              <w:rFonts w:ascii="Arial" w:hAnsi="Arial" w:cs="Arial"/>
              <w:sz w:val="20"/>
              <w:szCs w:val="20"/>
            </w:rPr>
            <w:t xml:space="preserve">Daniel, </w:t>
          </w:r>
          <w:r w:rsidR="004D6104" w:rsidRPr="00BF4736">
            <w:rPr>
              <w:rFonts w:ascii="Arial" w:hAnsi="Arial" w:cs="Arial"/>
              <w:sz w:val="20"/>
              <w:szCs w:val="20"/>
              <w:lang w:val="en-US"/>
            </w:rPr>
            <w:t xml:space="preserve">R. M., </w:t>
          </w:r>
          <w:r w:rsidR="00AA5A0D" w:rsidRPr="00785717">
            <w:rPr>
              <w:rFonts w:ascii="Arial" w:hAnsi="Arial" w:cs="Arial"/>
              <w:sz w:val="20"/>
            </w:rPr>
            <w:t>&amp;</w:t>
          </w:r>
          <w:r w:rsidR="00AA5A0D" w:rsidRPr="00BF4736">
            <w:rPr>
              <w:rFonts w:ascii="Arial" w:hAnsi="Arial" w:cs="Arial"/>
              <w:sz w:val="20"/>
              <w:lang w:val="en-US"/>
            </w:rPr>
            <w:t xml:space="preserve"> </w:t>
          </w:r>
          <w:r w:rsidRPr="00E22EA6">
            <w:rPr>
              <w:rFonts w:ascii="Arial" w:hAnsi="Arial" w:cs="Arial"/>
              <w:sz w:val="20"/>
              <w:szCs w:val="20"/>
            </w:rPr>
            <w:t xml:space="preserve">Danson, </w:t>
          </w:r>
          <w:r w:rsidR="004D6104" w:rsidRPr="00BF4736">
            <w:rPr>
              <w:rFonts w:ascii="Arial" w:hAnsi="Arial" w:cs="Arial"/>
              <w:sz w:val="20"/>
              <w:szCs w:val="20"/>
              <w:lang w:val="en-US"/>
            </w:rPr>
            <w:t xml:space="preserve">M. J. </w:t>
          </w:r>
          <w:r w:rsidR="00A10DFA" w:rsidRPr="00BF4736">
            <w:rPr>
              <w:rFonts w:ascii="Arial" w:hAnsi="Arial" w:cs="Arial"/>
              <w:sz w:val="20"/>
              <w:szCs w:val="20"/>
              <w:lang w:val="en-US"/>
            </w:rPr>
            <w:t xml:space="preserve">(2006). </w:t>
          </w:r>
          <w:r w:rsidRPr="00E22EA6">
            <w:rPr>
              <w:rFonts w:ascii="Arial" w:hAnsi="Arial" w:cs="Arial"/>
              <w:sz w:val="20"/>
              <w:szCs w:val="20"/>
            </w:rPr>
            <w:t>The thermal behaviour of enzyme activity:</w:t>
          </w:r>
          <w:r w:rsidR="006456B8">
            <w:rPr>
              <w:rFonts w:ascii="Arial" w:hAnsi="Arial" w:cs="Arial"/>
              <w:sz w:val="20"/>
              <w:szCs w:val="20"/>
            </w:rPr>
            <w:t xml:space="preserve"> implications for biotechnology</w:t>
          </w:r>
          <w:r w:rsidR="006456B8">
            <w:rPr>
              <w:rFonts w:ascii="Arial" w:hAnsi="Arial" w:cs="Arial"/>
              <w:sz w:val="20"/>
              <w:szCs w:val="20"/>
              <w:lang w:val="en-US"/>
            </w:rPr>
            <w:t>.</w:t>
          </w:r>
          <w:r w:rsidRPr="00E22EA6">
            <w:rPr>
              <w:rFonts w:ascii="Arial" w:hAnsi="Arial" w:cs="Arial"/>
              <w:sz w:val="20"/>
              <w:szCs w:val="20"/>
            </w:rPr>
            <w:t xml:space="preserve"> Trends Biotechnol</w:t>
          </w:r>
          <w:r w:rsidR="006456B8" w:rsidRPr="006456B8">
            <w:rPr>
              <w:rFonts w:ascii="Arial" w:hAnsi="Arial" w:cs="Arial"/>
              <w:sz w:val="20"/>
              <w:szCs w:val="20"/>
              <w:lang w:val="en-US"/>
            </w:rPr>
            <w:t>ogy</w:t>
          </w:r>
          <w:r w:rsidR="00956D58">
            <w:rPr>
              <w:rFonts w:ascii="Arial" w:hAnsi="Arial" w:cs="Arial"/>
              <w:sz w:val="20"/>
              <w:szCs w:val="20"/>
            </w:rPr>
            <w:t>,</w:t>
          </w:r>
          <w:r w:rsidR="006456B8">
            <w:rPr>
              <w:rFonts w:ascii="Arial" w:hAnsi="Arial" w:cs="Arial"/>
              <w:sz w:val="20"/>
              <w:szCs w:val="20"/>
            </w:rPr>
            <w:t xml:space="preserve"> 24</w:t>
          </w:r>
          <w:r w:rsidR="006456B8" w:rsidRPr="00231505">
            <w:rPr>
              <w:rFonts w:ascii="Arial" w:hAnsi="Arial" w:cs="Arial"/>
              <w:sz w:val="20"/>
              <w:szCs w:val="20"/>
              <w:lang w:val="en-US"/>
            </w:rPr>
            <w:t>(7)</w:t>
          </w:r>
          <w:r w:rsidRPr="00E22EA6">
            <w:rPr>
              <w:rFonts w:ascii="Arial" w:hAnsi="Arial" w:cs="Arial"/>
              <w:sz w:val="20"/>
              <w:szCs w:val="20"/>
            </w:rPr>
            <w:t xml:space="preserve"> 289–292. https://doi.org/10.1016/j.tibtech.2006.05.004.</w:t>
          </w:r>
        </w:p>
        <w:p w14:paraId="036F762F" w14:textId="77777777" w:rsidR="004E586D" w:rsidRPr="00E22EA6" w:rsidRDefault="004E586D" w:rsidP="004E586D">
          <w:pPr>
            <w:pStyle w:val="CitaviBibliographyEntry"/>
            <w:rPr>
              <w:rFonts w:ascii="Arial" w:hAnsi="Arial" w:cs="Arial"/>
              <w:sz w:val="20"/>
              <w:szCs w:val="20"/>
            </w:rPr>
          </w:pPr>
          <w:bookmarkStart w:id="31" w:name="_CTVL00109a828add1e249059a5b27e473f3c17c"/>
          <w:bookmarkEnd w:id="30"/>
          <w:r w:rsidRPr="00E22EA6">
            <w:rPr>
              <w:rFonts w:ascii="Arial" w:hAnsi="Arial" w:cs="Arial"/>
              <w:sz w:val="20"/>
              <w:szCs w:val="20"/>
            </w:rPr>
            <w:lastRenderedPageBreak/>
            <w:t xml:space="preserve">Peterson, </w:t>
          </w:r>
          <w:r w:rsidR="001B4563" w:rsidRPr="005113F1">
            <w:rPr>
              <w:rFonts w:ascii="Arial" w:hAnsi="Arial" w:cs="Arial"/>
              <w:sz w:val="20"/>
              <w:szCs w:val="20"/>
              <w:lang w:val="en-US"/>
            </w:rPr>
            <w:t xml:space="preserve">M. E., </w:t>
          </w:r>
          <w:r w:rsidRPr="00E22EA6">
            <w:rPr>
              <w:rFonts w:ascii="Arial" w:hAnsi="Arial" w:cs="Arial"/>
              <w:sz w:val="20"/>
              <w:szCs w:val="20"/>
            </w:rPr>
            <w:t xml:space="preserve">Eisenthal, </w:t>
          </w:r>
          <w:r w:rsidR="001B4563" w:rsidRPr="005113F1">
            <w:rPr>
              <w:rFonts w:ascii="Arial" w:hAnsi="Arial" w:cs="Arial"/>
              <w:sz w:val="20"/>
              <w:szCs w:val="20"/>
              <w:lang w:val="en-US"/>
            </w:rPr>
            <w:t xml:space="preserve">R., </w:t>
          </w:r>
          <w:r w:rsidRPr="00E22EA6">
            <w:rPr>
              <w:rFonts w:ascii="Arial" w:hAnsi="Arial" w:cs="Arial"/>
              <w:sz w:val="20"/>
              <w:szCs w:val="20"/>
            </w:rPr>
            <w:t xml:space="preserve">Danson, </w:t>
          </w:r>
          <w:r w:rsidR="001B4563" w:rsidRPr="005113F1">
            <w:rPr>
              <w:rFonts w:ascii="Arial" w:hAnsi="Arial" w:cs="Arial"/>
              <w:sz w:val="20"/>
              <w:szCs w:val="20"/>
              <w:lang w:val="en-US"/>
            </w:rPr>
            <w:t xml:space="preserve">M. J., </w:t>
          </w:r>
          <w:r w:rsidRPr="00E22EA6">
            <w:rPr>
              <w:rFonts w:ascii="Arial" w:hAnsi="Arial" w:cs="Arial"/>
              <w:sz w:val="20"/>
              <w:szCs w:val="20"/>
            </w:rPr>
            <w:t xml:space="preserve">Spence, </w:t>
          </w:r>
          <w:r w:rsidR="001B4563" w:rsidRPr="005113F1">
            <w:rPr>
              <w:rFonts w:ascii="Arial" w:hAnsi="Arial" w:cs="Arial"/>
              <w:sz w:val="20"/>
              <w:szCs w:val="20"/>
              <w:lang w:val="en-US"/>
            </w:rPr>
            <w:t xml:space="preserve">A., </w:t>
          </w:r>
          <w:r w:rsidR="00AA5A0D" w:rsidRPr="00785717">
            <w:rPr>
              <w:rFonts w:ascii="Arial" w:hAnsi="Arial" w:cs="Arial"/>
              <w:sz w:val="20"/>
            </w:rPr>
            <w:t>&amp;</w:t>
          </w:r>
          <w:r w:rsidR="00AA5A0D" w:rsidRPr="005113F1">
            <w:rPr>
              <w:rFonts w:ascii="Arial" w:hAnsi="Arial" w:cs="Arial"/>
              <w:sz w:val="20"/>
              <w:lang w:val="en-US"/>
            </w:rPr>
            <w:t xml:space="preserve"> </w:t>
          </w:r>
          <w:r w:rsidR="001B4563">
            <w:rPr>
              <w:rFonts w:ascii="Arial" w:hAnsi="Arial" w:cs="Arial"/>
              <w:sz w:val="20"/>
              <w:szCs w:val="20"/>
            </w:rPr>
            <w:t>Daniel</w:t>
          </w:r>
          <w:r w:rsidR="001B4563" w:rsidRPr="005113F1">
            <w:rPr>
              <w:rFonts w:ascii="Arial" w:hAnsi="Arial" w:cs="Arial"/>
              <w:sz w:val="20"/>
              <w:szCs w:val="20"/>
              <w:lang w:val="en-US"/>
            </w:rPr>
            <w:t>.</w:t>
          </w:r>
          <w:r w:rsidR="007C68C3" w:rsidRPr="005113F1">
            <w:rPr>
              <w:rFonts w:ascii="Arial" w:hAnsi="Arial" w:cs="Arial"/>
              <w:sz w:val="20"/>
              <w:szCs w:val="20"/>
              <w:lang w:val="en-US"/>
            </w:rPr>
            <w:t xml:space="preserve"> </w:t>
          </w:r>
          <w:r w:rsidR="007C68C3" w:rsidRPr="00231505">
            <w:rPr>
              <w:rFonts w:ascii="Arial" w:hAnsi="Arial" w:cs="Arial"/>
              <w:sz w:val="20"/>
              <w:szCs w:val="20"/>
              <w:lang w:val="en-US"/>
            </w:rPr>
            <w:t>R. M.</w:t>
          </w:r>
          <w:r w:rsidR="001B4563" w:rsidRPr="00231505">
            <w:rPr>
              <w:rFonts w:ascii="Arial" w:hAnsi="Arial" w:cs="Arial"/>
              <w:sz w:val="20"/>
              <w:szCs w:val="20"/>
              <w:lang w:val="en-US"/>
            </w:rPr>
            <w:t xml:space="preserve"> (2004).</w:t>
          </w:r>
          <w:r w:rsidRPr="00E22EA6">
            <w:rPr>
              <w:rFonts w:ascii="Arial" w:hAnsi="Arial" w:cs="Arial"/>
              <w:sz w:val="20"/>
              <w:szCs w:val="20"/>
            </w:rPr>
            <w:t xml:space="preserve"> A new intrinsic thermal parameter for enzymes reveals true temperature op</w:t>
          </w:r>
          <w:r w:rsidR="001B4563">
            <w:rPr>
              <w:rFonts w:ascii="Arial" w:hAnsi="Arial" w:cs="Arial"/>
              <w:sz w:val="20"/>
              <w:szCs w:val="20"/>
            </w:rPr>
            <w:t>tima, J. Biol. Chem. 279</w:t>
          </w:r>
          <w:r w:rsidR="0048541D" w:rsidRPr="0048541D">
            <w:rPr>
              <w:rFonts w:ascii="Arial" w:hAnsi="Arial" w:cs="Arial"/>
              <w:sz w:val="20"/>
              <w:szCs w:val="20"/>
              <w:lang w:val="en-US"/>
            </w:rPr>
            <w:t>(20)</w:t>
          </w:r>
          <w:r w:rsidR="001B4563" w:rsidRPr="0048541D">
            <w:rPr>
              <w:rFonts w:ascii="Arial" w:hAnsi="Arial" w:cs="Arial"/>
              <w:sz w:val="20"/>
              <w:szCs w:val="20"/>
              <w:lang w:val="en-US"/>
            </w:rPr>
            <w:t>,</w:t>
          </w:r>
          <w:r w:rsidR="001B4563">
            <w:rPr>
              <w:rFonts w:ascii="Arial" w:hAnsi="Arial" w:cs="Arial"/>
              <w:sz w:val="20"/>
              <w:szCs w:val="20"/>
            </w:rPr>
            <w:t xml:space="preserve"> </w:t>
          </w:r>
          <w:r w:rsidRPr="00E22EA6">
            <w:rPr>
              <w:rFonts w:ascii="Arial" w:hAnsi="Arial" w:cs="Arial"/>
              <w:sz w:val="20"/>
              <w:szCs w:val="20"/>
            </w:rPr>
            <w:t>20717–20722. https://doi.org/10.1074/jbc.M309143200.</w:t>
          </w:r>
        </w:p>
        <w:p w14:paraId="6615AD8F" w14:textId="77777777" w:rsidR="004E586D" w:rsidRPr="00E22EA6" w:rsidRDefault="004E586D" w:rsidP="004E586D">
          <w:pPr>
            <w:pStyle w:val="CitaviBibliographyEntry"/>
            <w:rPr>
              <w:rFonts w:ascii="Arial" w:hAnsi="Arial" w:cs="Arial"/>
              <w:sz w:val="20"/>
              <w:szCs w:val="20"/>
            </w:rPr>
          </w:pPr>
          <w:bookmarkStart w:id="32" w:name="_CTVL0010cbeca2bbd33408681be3102310cf14e"/>
          <w:bookmarkEnd w:id="31"/>
          <w:r w:rsidRPr="00E22EA6">
            <w:rPr>
              <w:rFonts w:ascii="Arial" w:hAnsi="Arial" w:cs="Arial"/>
              <w:sz w:val="20"/>
              <w:szCs w:val="20"/>
            </w:rPr>
            <w:t xml:space="preserve">Daniel, </w:t>
          </w:r>
          <w:r w:rsidR="0048541D" w:rsidRPr="0048541D">
            <w:rPr>
              <w:rFonts w:ascii="Arial" w:hAnsi="Arial" w:cs="Arial"/>
              <w:sz w:val="20"/>
              <w:szCs w:val="20"/>
              <w:lang w:val="en-US"/>
            </w:rPr>
            <w:t xml:space="preserve">R. </w:t>
          </w:r>
          <w:r w:rsidR="0048541D">
            <w:rPr>
              <w:rFonts w:ascii="Arial" w:hAnsi="Arial" w:cs="Arial"/>
              <w:sz w:val="20"/>
              <w:szCs w:val="20"/>
              <w:lang w:val="en-US"/>
            </w:rPr>
            <w:t xml:space="preserve">M., </w:t>
          </w:r>
          <w:r w:rsidR="007951CD" w:rsidRPr="00DA0220">
            <w:rPr>
              <w:rFonts w:ascii="Arial" w:hAnsi="Arial" w:cs="Arial"/>
              <w:sz w:val="20"/>
            </w:rPr>
            <w:t>&amp;</w:t>
          </w:r>
          <w:r w:rsidR="007951CD" w:rsidRPr="007951CD">
            <w:rPr>
              <w:rFonts w:ascii="Arial" w:hAnsi="Arial" w:cs="Arial"/>
              <w:sz w:val="20"/>
              <w:lang w:val="en-US"/>
            </w:rPr>
            <w:t xml:space="preserve"> </w:t>
          </w:r>
          <w:r w:rsidRPr="00E22EA6">
            <w:rPr>
              <w:rFonts w:ascii="Arial" w:hAnsi="Arial" w:cs="Arial"/>
              <w:sz w:val="20"/>
              <w:szCs w:val="20"/>
            </w:rPr>
            <w:t xml:space="preserve">Danson, </w:t>
          </w:r>
          <w:r w:rsidR="0048541D" w:rsidRPr="0048541D">
            <w:rPr>
              <w:rFonts w:ascii="Arial" w:hAnsi="Arial" w:cs="Arial"/>
              <w:sz w:val="20"/>
              <w:szCs w:val="20"/>
              <w:lang w:val="en-US"/>
            </w:rPr>
            <w:t xml:space="preserve">M. </w:t>
          </w:r>
          <w:r w:rsidR="0048541D">
            <w:rPr>
              <w:rFonts w:ascii="Arial" w:hAnsi="Arial" w:cs="Arial"/>
              <w:sz w:val="20"/>
              <w:szCs w:val="20"/>
              <w:lang w:val="en-US"/>
            </w:rPr>
            <w:t xml:space="preserve">J. </w:t>
          </w:r>
          <w:r w:rsidRPr="00E22EA6">
            <w:rPr>
              <w:rFonts w:ascii="Arial" w:hAnsi="Arial" w:cs="Arial"/>
              <w:sz w:val="20"/>
              <w:szCs w:val="20"/>
            </w:rPr>
            <w:t>A new understanding of how temperature affects th</w:t>
          </w:r>
          <w:r w:rsidR="0048541D">
            <w:rPr>
              <w:rFonts w:ascii="Arial" w:hAnsi="Arial" w:cs="Arial"/>
              <w:sz w:val="20"/>
              <w:szCs w:val="20"/>
            </w:rPr>
            <w:t>e catalytic activity of enzymes</w:t>
          </w:r>
          <w:r w:rsidR="0048541D" w:rsidRPr="0048541D">
            <w:rPr>
              <w:rFonts w:ascii="Arial" w:hAnsi="Arial" w:cs="Arial"/>
              <w:sz w:val="20"/>
              <w:szCs w:val="20"/>
              <w:lang w:val="en-US"/>
            </w:rPr>
            <w:t>.</w:t>
          </w:r>
          <w:r w:rsidR="0048541D">
            <w:rPr>
              <w:rFonts w:ascii="Arial" w:hAnsi="Arial" w:cs="Arial"/>
              <w:sz w:val="20"/>
              <w:szCs w:val="20"/>
              <w:lang w:val="en-US"/>
            </w:rPr>
            <w:t xml:space="preserve"> </w:t>
          </w:r>
          <w:r w:rsidR="0048541D" w:rsidRPr="005113F1">
            <w:rPr>
              <w:rFonts w:ascii="Arial" w:hAnsi="Arial" w:cs="Arial"/>
              <w:sz w:val="20"/>
              <w:szCs w:val="20"/>
              <w:lang w:val="fr-CI"/>
            </w:rPr>
            <w:t>(2010).</w:t>
          </w:r>
          <w:r w:rsidRPr="00E22EA6">
            <w:rPr>
              <w:rFonts w:ascii="Arial" w:hAnsi="Arial" w:cs="Arial"/>
              <w:sz w:val="20"/>
              <w:szCs w:val="20"/>
            </w:rPr>
            <w:t xml:space="preserve"> Trends Bioc</w:t>
          </w:r>
          <w:r w:rsidR="0048541D">
            <w:rPr>
              <w:rFonts w:ascii="Arial" w:hAnsi="Arial" w:cs="Arial"/>
              <w:sz w:val="20"/>
              <w:szCs w:val="20"/>
            </w:rPr>
            <w:t>hem</w:t>
          </w:r>
          <w:r w:rsidR="0048541D" w:rsidRPr="00231505">
            <w:rPr>
              <w:rFonts w:ascii="Arial" w:hAnsi="Arial" w:cs="Arial"/>
              <w:sz w:val="20"/>
              <w:szCs w:val="20"/>
              <w:lang w:val="fr-CI"/>
            </w:rPr>
            <w:t>ical</w:t>
          </w:r>
          <w:r w:rsidRPr="00E22EA6">
            <w:rPr>
              <w:rFonts w:ascii="Arial" w:hAnsi="Arial" w:cs="Arial"/>
              <w:sz w:val="20"/>
              <w:szCs w:val="20"/>
            </w:rPr>
            <w:t xml:space="preserve"> Sci</w:t>
          </w:r>
          <w:r w:rsidR="0048541D" w:rsidRPr="00231505">
            <w:rPr>
              <w:rFonts w:ascii="Arial" w:hAnsi="Arial" w:cs="Arial"/>
              <w:sz w:val="20"/>
              <w:szCs w:val="20"/>
              <w:lang w:val="fr-CI"/>
            </w:rPr>
            <w:t>ences</w:t>
          </w:r>
          <w:r w:rsidR="006C6AFC">
            <w:rPr>
              <w:rFonts w:ascii="Arial" w:hAnsi="Arial" w:cs="Arial"/>
              <w:sz w:val="20"/>
              <w:szCs w:val="20"/>
            </w:rPr>
            <w:t>,</w:t>
          </w:r>
          <w:r w:rsidR="0048541D">
            <w:rPr>
              <w:rFonts w:ascii="Arial" w:hAnsi="Arial" w:cs="Arial"/>
              <w:sz w:val="20"/>
              <w:szCs w:val="20"/>
            </w:rPr>
            <w:t xml:space="preserve"> 35</w:t>
          </w:r>
          <w:r w:rsidR="0048541D" w:rsidRPr="00231505">
            <w:rPr>
              <w:rFonts w:ascii="Arial" w:hAnsi="Arial" w:cs="Arial"/>
              <w:sz w:val="20"/>
              <w:szCs w:val="20"/>
              <w:lang w:val="fr-CI"/>
            </w:rPr>
            <w:t>(10)</w:t>
          </w:r>
          <w:r w:rsidR="0048541D">
            <w:rPr>
              <w:rFonts w:ascii="Arial" w:hAnsi="Arial" w:cs="Arial"/>
              <w:sz w:val="20"/>
              <w:szCs w:val="20"/>
            </w:rPr>
            <w:t xml:space="preserve"> </w:t>
          </w:r>
          <w:r w:rsidRPr="00E22EA6">
            <w:rPr>
              <w:rFonts w:ascii="Arial" w:hAnsi="Arial" w:cs="Arial"/>
              <w:sz w:val="20"/>
              <w:szCs w:val="20"/>
            </w:rPr>
            <w:t>584–591. https://doi.org/10.1016/j.tibs.2010.05.001.</w:t>
          </w:r>
        </w:p>
        <w:p w14:paraId="68B02189" w14:textId="77777777" w:rsidR="004E586D" w:rsidRPr="00E22EA6" w:rsidRDefault="004E586D" w:rsidP="004E586D">
          <w:pPr>
            <w:pStyle w:val="CitaviBibliographyEntry"/>
            <w:rPr>
              <w:rFonts w:ascii="Arial" w:hAnsi="Arial" w:cs="Arial"/>
              <w:sz w:val="20"/>
              <w:szCs w:val="20"/>
            </w:rPr>
          </w:pPr>
          <w:bookmarkStart w:id="33" w:name="_CTVL001b6b2643908ba4c938cafd7b8f07597be"/>
          <w:bookmarkEnd w:id="32"/>
          <w:r w:rsidRPr="00E22EA6">
            <w:rPr>
              <w:rFonts w:ascii="Arial" w:hAnsi="Arial" w:cs="Arial"/>
              <w:sz w:val="20"/>
              <w:szCs w:val="20"/>
            </w:rPr>
            <w:t xml:space="preserve">Daniel, </w:t>
          </w:r>
          <w:r w:rsidR="007951CD" w:rsidRPr="007951CD">
            <w:rPr>
              <w:rFonts w:ascii="Arial" w:hAnsi="Arial" w:cs="Arial"/>
              <w:sz w:val="20"/>
              <w:szCs w:val="20"/>
              <w:lang w:val="fr-CI"/>
            </w:rPr>
            <w:t xml:space="preserve">R. M., </w:t>
          </w:r>
          <w:r w:rsidR="007951CD" w:rsidRPr="00DA0220">
            <w:rPr>
              <w:rFonts w:ascii="Arial" w:hAnsi="Arial" w:cs="Arial"/>
              <w:sz w:val="20"/>
            </w:rPr>
            <w:t>&amp;</w:t>
          </w:r>
          <w:r w:rsidR="007951CD" w:rsidRPr="007951CD">
            <w:rPr>
              <w:rFonts w:ascii="Arial" w:hAnsi="Arial" w:cs="Arial"/>
              <w:sz w:val="20"/>
              <w:lang w:val="fr-CI"/>
            </w:rPr>
            <w:t xml:space="preserve"> </w:t>
          </w:r>
          <w:r w:rsidRPr="00E22EA6">
            <w:rPr>
              <w:rFonts w:ascii="Arial" w:hAnsi="Arial" w:cs="Arial"/>
              <w:sz w:val="20"/>
              <w:szCs w:val="20"/>
            </w:rPr>
            <w:t xml:space="preserve">Danson, </w:t>
          </w:r>
          <w:r w:rsidR="007951CD" w:rsidRPr="007951CD">
            <w:rPr>
              <w:rFonts w:ascii="Arial" w:hAnsi="Arial" w:cs="Arial"/>
              <w:sz w:val="20"/>
              <w:szCs w:val="20"/>
              <w:lang w:val="fr-CI"/>
            </w:rPr>
            <w:t xml:space="preserve">M. J. (2013). </w:t>
          </w:r>
          <w:r w:rsidRPr="00E22EA6">
            <w:rPr>
              <w:rFonts w:ascii="Arial" w:hAnsi="Arial" w:cs="Arial"/>
              <w:sz w:val="20"/>
              <w:szCs w:val="20"/>
            </w:rPr>
            <w:t>Temperature and the catalytic activity of enzymes: a fresh understanding, FEBS Lett</w:t>
          </w:r>
          <w:r w:rsidR="007951CD" w:rsidRPr="007951CD">
            <w:rPr>
              <w:rFonts w:ascii="Arial" w:hAnsi="Arial" w:cs="Arial"/>
              <w:sz w:val="20"/>
              <w:szCs w:val="20"/>
              <w:lang w:val="en-US"/>
            </w:rPr>
            <w:t>ers</w:t>
          </w:r>
          <w:r w:rsidR="006C6AFC">
            <w:rPr>
              <w:rFonts w:ascii="Arial" w:hAnsi="Arial" w:cs="Arial"/>
              <w:sz w:val="20"/>
              <w:szCs w:val="20"/>
            </w:rPr>
            <w:t>,</w:t>
          </w:r>
          <w:r w:rsidRPr="00E22EA6">
            <w:rPr>
              <w:rFonts w:ascii="Arial" w:hAnsi="Arial" w:cs="Arial"/>
              <w:sz w:val="20"/>
              <w:szCs w:val="20"/>
            </w:rPr>
            <w:t xml:space="preserve"> 587</w:t>
          </w:r>
          <w:r w:rsidR="007951CD" w:rsidRPr="007951CD">
            <w:rPr>
              <w:rFonts w:ascii="Arial" w:hAnsi="Arial" w:cs="Arial"/>
              <w:sz w:val="20"/>
              <w:szCs w:val="20"/>
              <w:lang w:val="en-US"/>
            </w:rPr>
            <w:t>(17)</w:t>
          </w:r>
          <w:r w:rsidRPr="00E22EA6">
            <w:rPr>
              <w:rFonts w:ascii="Arial" w:hAnsi="Arial" w:cs="Arial"/>
              <w:sz w:val="20"/>
              <w:szCs w:val="20"/>
            </w:rPr>
            <w:t xml:space="preserve"> (2013) 2738–2743. https://doi.org/10.1016/j.febslet.2013.06.027.</w:t>
          </w:r>
        </w:p>
        <w:p w14:paraId="480375C3" w14:textId="77777777" w:rsidR="004E586D" w:rsidRPr="00E22EA6" w:rsidRDefault="004E586D" w:rsidP="004E586D">
          <w:pPr>
            <w:pStyle w:val="CitaviBibliographyEntry"/>
            <w:rPr>
              <w:rFonts w:ascii="Arial" w:hAnsi="Arial" w:cs="Arial"/>
              <w:sz w:val="20"/>
              <w:szCs w:val="20"/>
            </w:rPr>
          </w:pPr>
          <w:bookmarkStart w:id="34" w:name="_CTVL001e377a6d0a0b6403aa44722713ca05167"/>
          <w:bookmarkEnd w:id="33"/>
          <w:r w:rsidRPr="00E22EA6">
            <w:rPr>
              <w:rFonts w:ascii="Arial" w:hAnsi="Arial" w:cs="Arial"/>
              <w:sz w:val="20"/>
              <w:szCs w:val="20"/>
            </w:rPr>
            <w:t xml:space="preserve">Lee, </w:t>
          </w:r>
          <w:r w:rsidR="007951CD" w:rsidRPr="007951CD">
            <w:rPr>
              <w:rFonts w:ascii="Arial" w:hAnsi="Arial" w:cs="Arial"/>
              <w:sz w:val="20"/>
              <w:szCs w:val="20"/>
              <w:lang w:val="en-US"/>
            </w:rPr>
            <w:t xml:space="preserve">C. </w:t>
          </w:r>
          <w:r w:rsidR="007951CD">
            <w:rPr>
              <w:rFonts w:ascii="Arial" w:hAnsi="Arial" w:cs="Arial"/>
              <w:sz w:val="20"/>
              <w:szCs w:val="20"/>
              <w:lang w:val="en-US"/>
            </w:rPr>
            <w:t xml:space="preserve">K., </w:t>
          </w:r>
          <w:r w:rsidRPr="00E22EA6">
            <w:rPr>
              <w:rFonts w:ascii="Arial" w:hAnsi="Arial" w:cs="Arial"/>
              <w:sz w:val="20"/>
              <w:szCs w:val="20"/>
            </w:rPr>
            <w:t xml:space="preserve">Monk, </w:t>
          </w:r>
          <w:r w:rsidR="007951CD" w:rsidRPr="007951CD">
            <w:rPr>
              <w:rFonts w:ascii="Arial" w:hAnsi="Arial" w:cs="Arial"/>
              <w:sz w:val="20"/>
              <w:szCs w:val="20"/>
              <w:lang w:val="en-US"/>
            </w:rPr>
            <w:t xml:space="preserve">C. </w:t>
          </w:r>
          <w:r w:rsidR="007951CD">
            <w:rPr>
              <w:rFonts w:ascii="Arial" w:hAnsi="Arial" w:cs="Arial"/>
              <w:sz w:val="20"/>
              <w:szCs w:val="20"/>
              <w:lang w:val="en-US"/>
            </w:rPr>
            <w:t xml:space="preserve">R., </w:t>
          </w:r>
          <w:r w:rsidR="006C6AFC" w:rsidRPr="00DA0220">
            <w:rPr>
              <w:rFonts w:ascii="Arial" w:hAnsi="Arial" w:cs="Arial"/>
              <w:sz w:val="20"/>
            </w:rPr>
            <w:t>&amp;</w:t>
          </w:r>
          <w:r w:rsidR="006C6AFC" w:rsidRPr="006C6AFC">
            <w:rPr>
              <w:rFonts w:ascii="Arial" w:hAnsi="Arial" w:cs="Arial"/>
              <w:sz w:val="20"/>
              <w:lang w:val="en-US"/>
            </w:rPr>
            <w:t xml:space="preserve"> </w:t>
          </w:r>
          <w:r w:rsidRPr="00E22EA6">
            <w:rPr>
              <w:rFonts w:ascii="Arial" w:hAnsi="Arial" w:cs="Arial"/>
              <w:sz w:val="20"/>
              <w:szCs w:val="20"/>
            </w:rPr>
            <w:t xml:space="preserve">Daniel, </w:t>
          </w:r>
          <w:r w:rsidR="007951CD" w:rsidRPr="007951CD">
            <w:rPr>
              <w:rFonts w:ascii="Arial" w:hAnsi="Arial" w:cs="Arial"/>
              <w:sz w:val="20"/>
              <w:szCs w:val="20"/>
              <w:lang w:val="en-US"/>
            </w:rPr>
            <w:t xml:space="preserve">R. </w:t>
          </w:r>
          <w:r w:rsidR="007951CD">
            <w:rPr>
              <w:rFonts w:ascii="Arial" w:hAnsi="Arial" w:cs="Arial"/>
              <w:sz w:val="20"/>
              <w:szCs w:val="20"/>
              <w:lang w:val="en-US"/>
            </w:rPr>
            <w:t xml:space="preserve">M. </w:t>
          </w:r>
          <w:r w:rsidRPr="00E22EA6">
            <w:rPr>
              <w:rFonts w:ascii="Arial" w:hAnsi="Arial" w:cs="Arial"/>
              <w:sz w:val="20"/>
              <w:szCs w:val="20"/>
            </w:rPr>
            <w:t>Determination of enzyme thermal parameters for rational enzyme engineering and env</w:t>
          </w:r>
          <w:r w:rsidR="006C6AFC">
            <w:rPr>
              <w:rFonts w:ascii="Arial" w:hAnsi="Arial" w:cs="Arial"/>
              <w:sz w:val="20"/>
              <w:szCs w:val="20"/>
            </w:rPr>
            <w:t>ironmental/evolutionary studies</w:t>
          </w:r>
          <w:r w:rsidR="006C6AFC">
            <w:rPr>
              <w:rFonts w:ascii="Arial" w:hAnsi="Arial" w:cs="Arial"/>
              <w:sz w:val="20"/>
              <w:szCs w:val="20"/>
              <w:lang w:val="en-US"/>
            </w:rPr>
            <w:t xml:space="preserve"> (2013).</w:t>
          </w:r>
          <w:r w:rsidRPr="00E22EA6">
            <w:rPr>
              <w:rFonts w:ascii="Arial" w:hAnsi="Arial" w:cs="Arial"/>
              <w:sz w:val="20"/>
              <w:szCs w:val="20"/>
            </w:rPr>
            <w:t xml:space="preserve"> Methods</w:t>
          </w:r>
          <w:r w:rsidR="007951CD" w:rsidRPr="007951CD">
            <w:rPr>
              <w:rFonts w:ascii="Arial" w:hAnsi="Arial" w:cs="Arial"/>
              <w:sz w:val="20"/>
              <w:szCs w:val="20"/>
              <w:lang w:val="en-US"/>
            </w:rPr>
            <w:t xml:space="preserve"> in</w:t>
          </w:r>
          <w:r w:rsidR="007951CD">
            <w:rPr>
              <w:rFonts w:ascii="Arial" w:hAnsi="Arial" w:cs="Arial"/>
              <w:sz w:val="20"/>
              <w:szCs w:val="20"/>
            </w:rPr>
            <w:t xml:space="preserve"> Molecular Biology</w:t>
          </w:r>
          <w:r w:rsidR="006C6AFC">
            <w:rPr>
              <w:rFonts w:ascii="Arial" w:hAnsi="Arial" w:cs="Arial"/>
              <w:sz w:val="20"/>
              <w:szCs w:val="20"/>
            </w:rPr>
            <w:t xml:space="preserve"> 996</w:t>
          </w:r>
          <w:r w:rsidR="006C6AFC" w:rsidRPr="006C6AFC">
            <w:rPr>
              <w:rFonts w:ascii="Arial" w:hAnsi="Arial" w:cs="Arial"/>
              <w:sz w:val="20"/>
              <w:szCs w:val="20"/>
              <w:lang w:val="en-US"/>
            </w:rPr>
            <w:t>,</w:t>
          </w:r>
          <w:r w:rsidR="006C6AFC">
            <w:rPr>
              <w:rFonts w:ascii="Arial" w:hAnsi="Arial" w:cs="Arial"/>
              <w:sz w:val="20"/>
              <w:szCs w:val="20"/>
            </w:rPr>
            <w:t xml:space="preserve"> </w:t>
          </w:r>
          <w:r w:rsidRPr="00E22EA6">
            <w:rPr>
              <w:rFonts w:ascii="Arial" w:hAnsi="Arial" w:cs="Arial"/>
              <w:sz w:val="20"/>
              <w:szCs w:val="20"/>
            </w:rPr>
            <w:t>219–230. https://doi.org/10.1007/978-1-62703-354-1_13.</w:t>
          </w:r>
        </w:p>
        <w:p w14:paraId="47C99062" w14:textId="77777777" w:rsidR="004E586D" w:rsidRPr="00E22EA6" w:rsidRDefault="004E586D" w:rsidP="004E586D">
          <w:pPr>
            <w:pStyle w:val="CitaviBibliographyEntry"/>
            <w:rPr>
              <w:rFonts w:ascii="Arial" w:hAnsi="Arial" w:cs="Arial"/>
              <w:sz w:val="20"/>
              <w:szCs w:val="20"/>
            </w:rPr>
          </w:pPr>
          <w:bookmarkStart w:id="35" w:name="_CTVL001452a53da1be74bfa8c10e13acb3f70b5"/>
          <w:bookmarkEnd w:id="34"/>
          <w:r w:rsidRPr="00E22EA6">
            <w:rPr>
              <w:rFonts w:ascii="Arial" w:hAnsi="Arial" w:cs="Arial"/>
              <w:sz w:val="20"/>
              <w:szCs w:val="20"/>
            </w:rPr>
            <w:t xml:space="preserve">Lee, </w:t>
          </w:r>
          <w:r w:rsidR="006C6AFC" w:rsidRPr="006C6AFC">
            <w:rPr>
              <w:rFonts w:ascii="Arial" w:hAnsi="Arial" w:cs="Arial"/>
              <w:sz w:val="20"/>
              <w:szCs w:val="20"/>
              <w:lang w:val="en-US"/>
            </w:rPr>
            <w:t xml:space="preserve">C. </w:t>
          </w:r>
          <w:r w:rsidR="006C6AFC">
            <w:rPr>
              <w:rFonts w:ascii="Arial" w:hAnsi="Arial" w:cs="Arial"/>
              <w:sz w:val="20"/>
              <w:szCs w:val="20"/>
              <w:lang w:val="en-US"/>
            </w:rPr>
            <w:t xml:space="preserve">K., </w:t>
          </w:r>
          <w:r w:rsidRPr="00E22EA6">
            <w:rPr>
              <w:rFonts w:ascii="Arial" w:hAnsi="Arial" w:cs="Arial"/>
              <w:sz w:val="20"/>
              <w:szCs w:val="20"/>
            </w:rPr>
            <w:t xml:space="preserve">Daniel, </w:t>
          </w:r>
          <w:r w:rsidR="006C6AFC" w:rsidRPr="006C6AFC">
            <w:rPr>
              <w:rFonts w:ascii="Arial" w:hAnsi="Arial" w:cs="Arial"/>
              <w:sz w:val="20"/>
              <w:szCs w:val="20"/>
              <w:lang w:val="en-US"/>
            </w:rPr>
            <w:t xml:space="preserve">R. </w:t>
          </w:r>
          <w:r w:rsidR="006C6AFC">
            <w:rPr>
              <w:rFonts w:ascii="Arial" w:hAnsi="Arial" w:cs="Arial"/>
              <w:sz w:val="20"/>
              <w:szCs w:val="20"/>
              <w:lang w:val="en-US"/>
            </w:rPr>
            <w:t xml:space="preserve">M., </w:t>
          </w:r>
          <w:r w:rsidRPr="00E22EA6">
            <w:rPr>
              <w:rFonts w:ascii="Arial" w:hAnsi="Arial" w:cs="Arial"/>
              <w:sz w:val="20"/>
              <w:szCs w:val="20"/>
            </w:rPr>
            <w:t xml:space="preserve">Shepherd, </w:t>
          </w:r>
          <w:r w:rsidR="006C6AFC">
            <w:rPr>
              <w:rFonts w:ascii="Arial" w:hAnsi="Arial" w:cs="Arial"/>
              <w:sz w:val="20"/>
              <w:szCs w:val="20"/>
              <w:lang w:val="en-US"/>
            </w:rPr>
            <w:t xml:space="preserve">C., </w:t>
          </w:r>
          <w:r w:rsidRPr="00E22EA6">
            <w:rPr>
              <w:rFonts w:ascii="Arial" w:hAnsi="Arial" w:cs="Arial"/>
              <w:sz w:val="20"/>
              <w:szCs w:val="20"/>
            </w:rPr>
            <w:t xml:space="preserve">Saul, </w:t>
          </w:r>
          <w:r w:rsidR="006C6AFC" w:rsidRPr="006C6AFC">
            <w:rPr>
              <w:rFonts w:ascii="Arial" w:hAnsi="Arial" w:cs="Arial"/>
              <w:sz w:val="20"/>
              <w:szCs w:val="20"/>
              <w:lang w:val="en-US"/>
            </w:rPr>
            <w:t>D.,</w:t>
          </w:r>
          <w:r w:rsidR="006C6AFC">
            <w:rPr>
              <w:rFonts w:ascii="Arial" w:hAnsi="Arial" w:cs="Arial"/>
              <w:sz w:val="20"/>
              <w:szCs w:val="20"/>
              <w:lang w:val="en-US"/>
            </w:rPr>
            <w:t xml:space="preserve"> </w:t>
          </w:r>
          <w:r w:rsidRPr="00E22EA6">
            <w:rPr>
              <w:rFonts w:ascii="Arial" w:hAnsi="Arial" w:cs="Arial"/>
              <w:sz w:val="20"/>
              <w:szCs w:val="20"/>
            </w:rPr>
            <w:t xml:space="preserve">Cary, </w:t>
          </w:r>
          <w:r w:rsidR="006C6AFC" w:rsidRPr="006C6AFC">
            <w:rPr>
              <w:rFonts w:ascii="Arial" w:hAnsi="Arial" w:cs="Arial"/>
              <w:sz w:val="20"/>
              <w:szCs w:val="20"/>
              <w:lang w:val="en-US"/>
            </w:rPr>
            <w:t xml:space="preserve">S. </w:t>
          </w:r>
          <w:r w:rsidR="006C6AFC">
            <w:rPr>
              <w:rFonts w:ascii="Arial" w:hAnsi="Arial" w:cs="Arial"/>
              <w:sz w:val="20"/>
              <w:szCs w:val="20"/>
              <w:lang w:val="en-US"/>
            </w:rPr>
            <w:t xml:space="preserve">C., </w:t>
          </w:r>
          <w:r w:rsidRPr="00E22EA6">
            <w:rPr>
              <w:rFonts w:ascii="Arial" w:hAnsi="Arial" w:cs="Arial"/>
              <w:sz w:val="20"/>
              <w:szCs w:val="20"/>
            </w:rPr>
            <w:t xml:space="preserve">Danson, </w:t>
          </w:r>
          <w:r w:rsidR="006C6AFC" w:rsidRPr="006C6AFC">
            <w:rPr>
              <w:rFonts w:ascii="Arial" w:hAnsi="Arial" w:cs="Arial"/>
              <w:sz w:val="20"/>
              <w:szCs w:val="20"/>
              <w:lang w:val="en-US"/>
            </w:rPr>
            <w:t xml:space="preserve">M. </w:t>
          </w:r>
          <w:r w:rsidR="006C6AFC">
            <w:rPr>
              <w:rFonts w:ascii="Arial" w:hAnsi="Arial" w:cs="Arial"/>
              <w:sz w:val="20"/>
              <w:szCs w:val="20"/>
              <w:lang w:val="en-US"/>
            </w:rPr>
            <w:t xml:space="preserve">J., </w:t>
          </w:r>
          <w:r w:rsidRPr="00E22EA6">
            <w:rPr>
              <w:rFonts w:ascii="Arial" w:hAnsi="Arial" w:cs="Arial"/>
              <w:sz w:val="20"/>
              <w:szCs w:val="20"/>
            </w:rPr>
            <w:t xml:space="preserve">Eisenthal, </w:t>
          </w:r>
          <w:r w:rsidR="006C6AFC" w:rsidRPr="006C6AFC">
            <w:rPr>
              <w:rFonts w:ascii="Arial" w:hAnsi="Arial" w:cs="Arial"/>
              <w:sz w:val="20"/>
              <w:szCs w:val="20"/>
              <w:lang w:val="en-US"/>
            </w:rPr>
            <w:t>R.</w:t>
          </w:r>
          <w:r w:rsidR="006C6AFC">
            <w:rPr>
              <w:rFonts w:ascii="Arial" w:hAnsi="Arial" w:cs="Arial"/>
              <w:sz w:val="20"/>
              <w:szCs w:val="20"/>
              <w:lang w:val="en-US"/>
            </w:rPr>
            <w:t xml:space="preserve">, </w:t>
          </w:r>
          <w:r w:rsidR="006C6AFC" w:rsidRPr="00DA0220">
            <w:rPr>
              <w:rFonts w:ascii="Arial" w:hAnsi="Arial" w:cs="Arial"/>
              <w:sz w:val="20"/>
            </w:rPr>
            <w:t>&amp;</w:t>
          </w:r>
          <w:r w:rsidRPr="00E22EA6">
            <w:rPr>
              <w:rFonts w:ascii="Arial" w:hAnsi="Arial" w:cs="Arial"/>
              <w:sz w:val="20"/>
              <w:szCs w:val="20"/>
            </w:rPr>
            <w:t xml:space="preserve"> Peterson, </w:t>
          </w:r>
          <w:r w:rsidR="006C6AFC" w:rsidRPr="006C6AFC">
            <w:rPr>
              <w:rFonts w:ascii="Arial" w:hAnsi="Arial" w:cs="Arial"/>
              <w:sz w:val="20"/>
              <w:szCs w:val="20"/>
              <w:lang w:val="en-US"/>
            </w:rPr>
            <w:t xml:space="preserve">M. </w:t>
          </w:r>
          <w:r w:rsidR="006C6AFC">
            <w:rPr>
              <w:rFonts w:ascii="Arial" w:hAnsi="Arial" w:cs="Arial"/>
              <w:sz w:val="20"/>
              <w:szCs w:val="20"/>
              <w:lang w:val="en-US"/>
            </w:rPr>
            <w:t xml:space="preserve">E. (2007). </w:t>
          </w:r>
          <w:r w:rsidRPr="00E22EA6">
            <w:rPr>
              <w:rFonts w:ascii="Arial" w:hAnsi="Arial" w:cs="Arial"/>
              <w:sz w:val="20"/>
              <w:szCs w:val="20"/>
            </w:rPr>
            <w:t>Eurythermalism and the temperature dependence of enzy</w:t>
          </w:r>
          <w:r w:rsidR="006C6AFC">
            <w:rPr>
              <w:rFonts w:ascii="Arial" w:hAnsi="Arial" w:cs="Arial"/>
              <w:sz w:val="20"/>
              <w:szCs w:val="20"/>
            </w:rPr>
            <w:t>me activity, FASEB J</w:t>
          </w:r>
          <w:r w:rsidR="006C6AFC" w:rsidRPr="006C6AFC">
            <w:rPr>
              <w:rFonts w:ascii="Arial" w:hAnsi="Arial" w:cs="Arial"/>
              <w:sz w:val="20"/>
              <w:szCs w:val="20"/>
              <w:lang w:val="en-US"/>
            </w:rPr>
            <w:t>ournal</w:t>
          </w:r>
          <w:r w:rsidR="006C6AFC">
            <w:rPr>
              <w:rFonts w:ascii="Arial" w:hAnsi="Arial" w:cs="Arial"/>
              <w:sz w:val="20"/>
              <w:szCs w:val="20"/>
            </w:rPr>
            <w:t>, 21</w:t>
          </w:r>
          <w:r w:rsidR="006C6AFC" w:rsidRPr="006C6AFC">
            <w:rPr>
              <w:rFonts w:ascii="Arial" w:hAnsi="Arial" w:cs="Arial"/>
              <w:sz w:val="20"/>
              <w:szCs w:val="20"/>
              <w:lang w:val="en-US"/>
            </w:rPr>
            <w:t>(8)</w:t>
          </w:r>
          <w:r w:rsidR="006C6AFC">
            <w:rPr>
              <w:rFonts w:ascii="Arial" w:hAnsi="Arial" w:cs="Arial"/>
              <w:sz w:val="20"/>
              <w:szCs w:val="20"/>
            </w:rPr>
            <w:t xml:space="preserve"> 1934-</w:t>
          </w:r>
          <w:r w:rsidRPr="00E22EA6">
            <w:rPr>
              <w:rFonts w:ascii="Arial" w:hAnsi="Arial" w:cs="Arial"/>
              <w:sz w:val="20"/>
              <w:szCs w:val="20"/>
            </w:rPr>
            <w:t>1941. https://doi.org/10.1096/fj.06-7265com.</w:t>
          </w:r>
        </w:p>
        <w:p w14:paraId="1AB4D193" w14:textId="77777777" w:rsidR="004E586D" w:rsidRPr="00E22EA6" w:rsidRDefault="004E586D" w:rsidP="004E586D">
          <w:pPr>
            <w:pStyle w:val="CitaviBibliographyEntry"/>
            <w:rPr>
              <w:rFonts w:ascii="Arial" w:hAnsi="Arial" w:cs="Arial"/>
              <w:sz w:val="20"/>
              <w:szCs w:val="20"/>
            </w:rPr>
          </w:pPr>
          <w:bookmarkStart w:id="36" w:name="_CTVL001dc712431b60f44beaa53ca8763b84c89"/>
          <w:bookmarkEnd w:id="35"/>
          <w:r w:rsidRPr="00E22EA6">
            <w:rPr>
              <w:rFonts w:ascii="Arial" w:hAnsi="Arial" w:cs="Arial"/>
              <w:sz w:val="20"/>
              <w:szCs w:val="20"/>
            </w:rPr>
            <w:t xml:space="preserve">Peterson, </w:t>
          </w:r>
          <w:r w:rsidR="00145925" w:rsidRPr="00145925">
            <w:rPr>
              <w:rFonts w:ascii="Arial" w:hAnsi="Arial" w:cs="Arial"/>
              <w:sz w:val="20"/>
              <w:szCs w:val="20"/>
              <w:lang w:val="fr-CI"/>
            </w:rPr>
            <w:t xml:space="preserve">M. E., </w:t>
          </w:r>
          <w:r w:rsidRPr="00E22EA6">
            <w:rPr>
              <w:rFonts w:ascii="Arial" w:hAnsi="Arial" w:cs="Arial"/>
              <w:sz w:val="20"/>
              <w:szCs w:val="20"/>
            </w:rPr>
            <w:t xml:space="preserve">Daniel, </w:t>
          </w:r>
          <w:r w:rsidR="00145925" w:rsidRPr="00145925">
            <w:rPr>
              <w:rFonts w:ascii="Arial" w:hAnsi="Arial" w:cs="Arial"/>
              <w:sz w:val="20"/>
              <w:szCs w:val="20"/>
              <w:lang w:val="fr-CI"/>
            </w:rPr>
            <w:t xml:space="preserve">R. M., </w:t>
          </w:r>
          <w:r w:rsidRPr="00E22EA6">
            <w:rPr>
              <w:rFonts w:ascii="Arial" w:hAnsi="Arial" w:cs="Arial"/>
              <w:sz w:val="20"/>
              <w:szCs w:val="20"/>
            </w:rPr>
            <w:t xml:space="preserve">Danson, </w:t>
          </w:r>
          <w:r w:rsidR="00145925" w:rsidRPr="00145925">
            <w:rPr>
              <w:rFonts w:ascii="Arial" w:hAnsi="Arial" w:cs="Arial"/>
              <w:sz w:val="20"/>
              <w:szCs w:val="20"/>
              <w:lang w:val="fr-CI"/>
            </w:rPr>
            <w:t xml:space="preserve">M. J., </w:t>
          </w:r>
          <w:r w:rsidRPr="00E22EA6">
            <w:rPr>
              <w:rFonts w:ascii="Arial" w:hAnsi="Arial" w:cs="Arial"/>
              <w:sz w:val="20"/>
              <w:szCs w:val="20"/>
            </w:rPr>
            <w:t xml:space="preserve">Eisenthal, </w:t>
          </w:r>
          <w:r w:rsidR="00145925" w:rsidRPr="00145925">
            <w:rPr>
              <w:rFonts w:ascii="Arial" w:hAnsi="Arial" w:cs="Arial"/>
              <w:sz w:val="20"/>
              <w:szCs w:val="20"/>
              <w:lang w:val="fr-CI"/>
            </w:rPr>
            <w:t xml:space="preserve">R. (2007). </w:t>
          </w:r>
          <w:r w:rsidRPr="00E22EA6">
            <w:rPr>
              <w:rFonts w:ascii="Arial" w:hAnsi="Arial" w:cs="Arial"/>
              <w:sz w:val="20"/>
              <w:szCs w:val="20"/>
            </w:rPr>
            <w:t>The dependence of enzyme activity on temperature: determination and validation of par</w:t>
          </w:r>
          <w:r w:rsidR="00145925">
            <w:rPr>
              <w:rFonts w:ascii="Arial" w:hAnsi="Arial" w:cs="Arial"/>
              <w:sz w:val="20"/>
              <w:szCs w:val="20"/>
            </w:rPr>
            <w:t>ameters, Biochem</w:t>
          </w:r>
          <w:r w:rsidR="00145925" w:rsidRPr="00145925">
            <w:rPr>
              <w:rFonts w:ascii="Arial" w:hAnsi="Arial" w:cs="Arial"/>
              <w:sz w:val="20"/>
              <w:szCs w:val="20"/>
              <w:lang w:val="en-US"/>
            </w:rPr>
            <w:t>ical</w:t>
          </w:r>
          <w:r w:rsidR="00145925">
            <w:rPr>
              <w:rFonts w:ascii="Arial" w:hAnsi="Arial" w:cs="Arial"/>
              <w:sz w:val="20"/>
              <w:szCs w:val="20"/>
            </w:rPr>
            <w:t xml:space="preserve"> J</w:t>
          </w:r>
          <w:r w:rsidR="00145925" w:rsidRPr="00145925">
            <w:rPr>
              <w:rFonts w:ascii="Arial" w:hAnsi="Arial" w:cs="Arial"/>
              <w:sz w:val="20"/>
              <w:szCs w:val="20"/>
              <w:lang w:val="en-US"/>
            </w:rPr>
            <w:t>ournal</w:t>
          </w:r>
          <w:r w:rsidR="00145925">
            <w:rPr>
              <w:rFonts w:ascii="Arial" w:hAnsi="Arial" w:cs="Arial"/>
              <w:sz w:val="20"/>
              <w:szCs w:val="20"/>
            </w:rPr>
            <w:t>, 402</w:t>
          </w:r>
          <w:r w:rsidR="00145925" w:rsidRPr="00145925">
            <w:rPr>
              <w:rFonts w:ascii="Arial" w:hAnsi="Arial" w:cs="Arial"/>
              <w:sz w:val="20"/>
              <w:szCs w:val="20"/>
              <w:lang w:val="en-US"/>
            </w:rPr>
            <w:t>(2)</w:t>
          </w:r>
          <w:r w:rsidR="00145925">
            <w:rPr>
              <w:rFonts w:ascii="Arial" w:hAnsi="Arial" w:cs="Arial"/>
              <w:sz w:val="20"/>
              <w:szCs w:val="20"/>
            </w:rPr>
            <w:t xml:space="preserve"> </w:t>
          </w:r>
          <w:r w:rsidRPr="00E22EA6">
            <w:rPr>
              <w:rFonts w:ascii="Arial" w:hAnsi="Arial" w:cs="Arial"/>
              <w:sz w:val="20"/>
              <w:szCs w:val="20"/>
            </w:rPr>
            <w:t>331–337. https://doi.org/10.1042/BJ20061143.</w:t>
          </w:r>
        </w:p>
        <w:p w14:paraId="25D8C34E" w14:textId="77777777" w:rsidR="004E586D" w:rsidRPr="00E22EA6" w:rsidRDefault="004E586D" w:rsidP="004E586D">
          <w:pPr>
            <w:pStyle w:val="CitaviBibliographyEntry"/>
            <w:rPr>
              <w:rFonts w:ascii="Arial" w:hAnsi="Arial" w:cs="Arial"/>
              <w:sz w:val="20"/>
              <w:szCs w:val="20"/>
            </w:rPr>
          </w:pPr>
          <w:bookmarkStart w:id="37" w:name="_CTVL001efc3b799d7b541c9b954bdbf8c177112"/>
          <w:bookmarkEnd w:id="36"/>
          <w:r w:rsidRPr="00E22EA6">
            <w:rPr>
              <w:rFonts w:ascii="Arial" w:hAnsi="Arial" w:cs="Arial"/>
              <w:sz w:val="20"/>
              <w:szCs w:val="20"/>
            </w:rPr>
            <w:t xml:space="preserve">Kambiré, </w:t>
          </w:r>
          <w:r w:rsidR="00145925" w:rsidRPr="00145925">
            <w:rPr>
              <w:rFonts w:ascii="Arial" w:hAnsi="Arial" w:cs="Arial"/>
              <w:sz w:val="20"/>
              <w:szCs w:val="20"/>
              <w:lang w:val="en-US"/>
            </w:rPr>
            <w:t xml:space="preserve">M. S., </w:t>
          </w:r>
          <w:r w:rsidRPr="00E22EA6">
            <w:rPr>
              <w:rFonts w:ascii="Arial" w:hAnsi="Arial" w:cs="Arial"/>
              <w:sz w:val="20"/>
              <w:szCs w:val="20"/>
            </w:rPr>
            <w:t xml:space="preserve">Gnanwa, </w:t>
          </w:r>
          <w:r w:rsidR="00145925" w:rsidRPr="00145925">
            <w:rPr>
              <w:rFonts w:ascii="Arial" w:hAnsi="Arial" w:cs="Arial"/>
              <w:sz w:val="20"/>
              <w:szCs w:val="20"/>
              <w:lang w:val="en-US"/>
            </w:rPr>
            <w:t xml:space="preserve">J. M. </w:t>
          </w:r>
          <w:r w:rsidRPr="00E22EA6">
            <w:rPr>
              <w:rFonts w:ascii="Arial" w:hAnsi="Arial" w:cs="Arial"/>
              <w:sz w:val="20"/>
              <w:szCs w:val="20"/>
            </w:rPr>
            <w:t xml:space="preserve">Boa, </w:t>
          </w:r>
          <w:r w:rsidR="00145925" w:rsidRPr="00145925">
            <w:rPr>
              <w:rFonts w:ascii="Arial" w:hAnsi="Arial" w:cs="Arial"/>
              <w:sz w:val="20"/>
              <w:szCs w:val="20"/>
              <w:lang w:val="en-US"/>
            </w:rPr>
            <w:t>D</w:t>
          </w:r>
          <w:r w:rsidR="00145925">
            <w:rPr>
              <w:rFonts w:ascii="Arial" w:hAnsi="Arial" w:cs="Arial"/>
              <w:sz w:val="20"/>
              <w:szCs w:val="20"/>
              <w:lang w:val="en-US"/>
            </w:rPr>
            <w:t xml:space="preserve">., </w:t>
          </w:r>
          <w:r w:rsidRPr="00E22EA6">
            <w:rPr>
              <w:rFonts w:ascii="Arial" w:hAnsi="Arial" w:cs="Arial"/>
              <w:sz w:val="20"/>
              <w:szCs w:val="20"/>
            </w:rPr>
            <w:t xml:space="preserve">Kouadio, </w:t>
          </w:r>
          <w:r w:rsidR="00145925" w:rsidRPr="00145925">
            <w:rPr>
              <w:rFonts w:ascii="Arial" w:hAnsi="Arial" w:cs="Arial"/>
              <w:sz w:val="20"/>
              <w:szCs w:val="20"/>
              <w:lang w:val="en-US"/>
            </w:rPr>
            <w:t xml:space="preserve">N. E. J. P., </w:t>
          </w:r>
          <w:r w:rsidRPr="00E22EA6">
            <w:rPr>
              <w:rFonts w:ascii="Arial" w:hAnsi="Arial" w:cs="Arial"/>
              <w:sz w:val="20"/>
              <w:szCs w:val="20"/>
            </w:rPr>
            <w:t xml:space="preserve">Kouamé, </w:t>
          </w:r>
          <w:r w:rsidR="00145925" w:rsidRPr="00145925">
            <w:rPr>
              <w:rFonts w:ascii="Arial" w:hAnsi="Arial" w:cs="Arial"/>
              <w:sz w:val="20"/>
              <w:szCs w:val="20"/>
              <w:lang w:val="en-US"/>
            </w:rPr>
            <w:t xml:space="preserve">L. </w:t>
          </w:r>
          <w:r w:rsidR="00145925">
            <w:rPr>
              <w:rFonts w:ascii="Arial" w:hAnsi="Arial" w:cs="Arial"/>
              <w:sz w:val="20"/>
              <w:szCs w:val="20"/>
              <w:lang w:val="en-US"/>
            </w:rPr>
            <w:t xml:space="preserve">P. </w:t>
          </w:r>
          <w:r w:rsidR="00F207FF">
            <w:rPr>
              <w:rFonts w:ascii="Arial" w:hAnsi="Arial" w:cs="Arial"/>
              <w:sz w:val="20"/>
              <w:szCs w:val="20"/>
              <w:lang w:val="en-US"/>
            </w:rPr>
            <w:t xml:space="preserve">(2021). </w:t>
          </w:r>
          <w:r w:rsidRPr="00E22EA6">
            <w:rPr>
              <w:rFonts w:ascii="Arial" w:hAnsi="Arial" w:cs="Arial"/>
              <w:sz w:val="20"/>
              <w:szCs w:val="20"/>
            </w:rPr>
            <w:t xml:space="preserve">Modeling of enzymatic activity of free β-glucosidase from palm weevil, </w:t>
          </w:r>
          <w:r w:rsidRPr="00145925">
            <w:rPr>
              <w:rFonts w:ascii="Arial" w:hAnsi="Arial" w:cs="Arial"/>
              <w:i/>
              <w:sz w:val="20"/>
              <w:szCs w:val="20"/>
            </w:rPr>
            <w:t>Rhynchophorus palmarum</w:t>
          </w:r>
          <w:r w:rsidRPr="00E22EA6">
            <w:rPr>
              <w:rFonts w:ascii="Arial" w:hAnsi="Arial" w:cs="Arial"/>
              <w:sz w:val="20"/>
              <w:szCs w:val="20"/>
            </w:rPr>
            <w:t xml:space="preserve"> Linn. (Coleoptera: Curculionidae) larvae: Effects</w:t>
          </w:r>
          <w:r w:rsidR="00F207FF">
            <w:rPr>
              <w:rFonts w:ascii="Arial" w:hAnsi="Arial" w:cs="Arial"/>
              <w:sz w:val="20"/>
              <w:szCs w:val="20"/>
            </w:rPr>
            <w:t xml:space="preserve"> of pH and temperature, Biophys</w:t>
          </w:r>
          <w:r w:rsidR="00F207FF" w:rsidRPr="00F207FF">
            <w:rPr>
              <w:rFonts w:ascii="Arial" w:hAnsi="Arial" w:cs="Arial"/>
              <w:sz w:val="20"/>
              <w:szCs w:val="20"/>
              <w:lang w:val="en-US"/>
            </w:rPr>
            <w:t>ycal</w:t>
          </w:r>
          <w:r w:rsidRPr="00E22EA6">
            <w:rPr>
              <w:rFonts w:ascii="Arial" w:hAnsi="Arial" w:cs="Arial"/>
              <w:sz w:val="20"/>
              <w:szCs w:val="20"/>
            </w:rPr>
            <w:t xml:space="preserve"> Chem</w:t>
          </w:r>
          <w:r w:rsidR="00F207FF" w:rsidRPr="00F207FF">
            <w:rPr>
              <w:rFonts w:ascii="Arial" w:hAnsi="Arial" w:cs="Arial"/>
              <w:sz w:val="20"/>
              <w:szCs w:val="20"/>
              <w:lang w:val="en-US"/>
            </w:rPr>
            <w:t>istry</w:t>
          </w:r>
          <w:r w:rsidR="00F207FF">
            <w:rPr>
              <w:rFonts w:ascii="Arial" w:hAnsi="Arial" w:cs="Arial"/>
              <w:sz w:val="20"/>
              <w:szCs w:val="20"/>
            </w:rPr>
            <w:t>, 276</w:t>
          </w:r>
          <w:r w:rsidR="00F207FF" w:rsidRPr="00F207FF">
            <w:rPr>
              <w:rFonts w:ascii="Arial" w:hAnsi="Arial" w:cs="Arial"/>
              <w:sz w:val="20"/>
              <w:szCs w:val="20"/>
              <w:lang w:val="en-US"/>
            </w:rPr>
            <w:t>,</w:t>
          </w:r>
          <w:r w:rsidR="00F207FF">
            <w:rPr>
              <w:rFonts w:ascii="Arial" w:hAnsi="Arial" w:cs="Arial"/>
              <w:sz w:val="20"/>
              <w:szCs w:val="20"/>
            </w:rPr>
            <w:t xml:space="preserve"> </w:t>
          </w:r>
          <w:r w:rsidRPr="00E22EA6">
            <w:rPr>
              <w:rFonts w:ascii="Arial" w:hAnsi="Arial" w:cs="Arial"/>
              <w:sz w:val="20"/>
              <w:szCs w:val="20"/>
            </w:rPr>
            <w:t>106611. https://doi.org/10.1016/j.bpc.2021.106611.</w:t>
          </w:r>
        </w:p>
        <w:p w14:paraId="07C94515" w14:textId="77777777" w:rsidR="004E586D" w:rsidRPr="00E22EA6" w:rsidRDefault="00F207FF" w:rsidP="004E586D">
          <w:pPr>
            <w:pStyle w:val="CitaviBibliographyEntry"/>
            <w:rPr>
              <w:rFonts w:ascii="Arial" w:hAnsi="Arial" w:cs="Arial"/>
              <w:sz w:val="20"/>
              <w:szCs w:val="20"/>
            </w:rPr>
          </w:pPr>
          <w:bookmarkStart w:id="38" w:name="_CTVL0017af722ec79b04192b8d1f72f3206fb91"/>
          <w:bookmarkEnd w:id="37"/>
          <w:r w:rsidRPr="00E22EA6">
            <w:rPr>
              <w:rFonts w:ascii="Arial" w:hAnsi="Arial" w:cs="Arial"/>
              <w:sz w:val="20"/>
              <w:szCs w:val="20"/>
            </w:rPr>
            <w:t xml:space="preserve">Kambiré, </w:t>
          </w:r>
          <w:r w:rsidRPr="00145925">
            <w:rPr>
              <w:rFonts w:ascii="Arial" w:hAnsi="Arial" w:cs="Arial"/>
              <w:sz w:val="20"/>
              <w:szCs w:val="20"/>
              <w:lang w:val="en-US"/>
            </w:rPr>
            <w:t xml:space="preserve">M. S., </w:t>
          </w:r>
          <w:r w:rsidRPr="00E22EA6">
            <w:rPr>
              <w:rFonts w:ascii="Arial" w:hAnsi="Arial" w:cs="Arial"/>
              <w:sz w:val="20"/>
              <w:szCs w:val="20"/>
            </w:rPr>
            <w:t xml:space="preserve">Gnanwa, </w:t>
          </w:r>
          <w:r w:rsidRPr="00145925">
            <w:rPr>
              <w:rFonts w:ascii="Arial" w:hAnsi="Arial" w:cs="Arial"/>
              <w:sz w:val="20"/>
              <w:szCs w:val="20"/>
              <w:lang w:val="en-US"/>
            </w:rPr>
            <w:t xml:space="preserve">J. M. </w:t>
          </w:r>
          <w:r w:rsidRPr="00E22EA6">
            <w:rPr>
              <w:rFonts w:ascii="Arial" w:hAnsi="Arial" w:cs="Arial"/>
              <w:sz w:val="20"/>
              <w:szCs w:val="20"/>
            </w:rPr>
            <w:t xml:space="preserve">Boa, </w:t>
          </w:r>
          <w:r w:rsidRPr="00145925">
            <w:rPr>
              <w:rFonts w:ascii="Arial" w:hAnsi="Arial" w:cs="Arial"/>
              <w:sz w:val="20"/>
              <w:szCs w:val="20"/>
              <w:lang w:val="en-US"/>
            </w:rPr>
            <w:t>D</w:t>
          </w:r>
          <w:r>
            <w:rPr>
              <w:rFonts w:ascii="Arial" w:hAnsi="Arial" w:cs="Arial"/>
              <w:sz w:val="20"/>
              <w:szCs w:val="20"/>
              <w:lang w:val="en-US"/>
            </w:rPr>
            <w:t xml:space="preserve">., </w:t>
          </w:r>
          <w:r w:rsidRPr="00E22EA6">
            <w:rPr>
              <w:rFonts w:ascii="Arial" w:hAnsi="Arial" w:cs="Arial"/>
              <w:sz w:val="20"/>
              <w:szCs w:val="20"/>
            </w:rPr>
            <w:t xml:space="preserve">Kouadio, </w:t>
          </w:r>
          <w:r w:rsidRPr="00145925">
            <w:rPr>
              <w:rFonts w:ascii="Arial" w:hAnsi="Arial" w:cs="Arial"/>
              <w:sz w:val="20"/>
              <w:szCs w:val="20"/>
              <w:lang w:val="en-US"/>
            </w:rPr>
            <w:t xml:space="preserve">N. E. J. P., </w:t>
          </w:r>
          <w:r w:rsidRPr="00E22EA6">
            <w:rPr>
              <w:rFonts w:ascii="Arial" w:hAnsi="Arial" w:cs="Arial"/>
              <w:sz w:val="20"/>
              <w:szCs w:val="20"/>
            </w:rPr>
            <w:t xml:space="preserve">Kouamé, </w:t>
          </w:r>
          <w:r w:rsidRPr="00145925">
            <w:rPr>
              <w:rFonts w:ascii="Arial" w:hAnsi="Arial" w:cs="Arial"/>
              <w:sz w:val="20"/>
              <w:szCs w:val="20"/>
              <w:lang w:val="en-US"/>
            </w:rPr>
            <w:t xml:space="preserve">L. </w:t>
          </w:r>
          <w:r>
            <w:rPr>
              <w:rFonts w:ascii="Arial" w:hAnsi="Arial" w:cs="Arial"/>
              <w:sz w:val="20"/>
              <w:szCs w:val="20"/>
              <w:lang w:val="en-US"/>
            </w:rPr>
            <w:t>P. (2022).</w:t>
          </w:r>
          <w:r>
            <w:rPr>
              <w:rFonts w:ascii="Arial" w:hAnsi="Arial" w:cs="Arial"/>
              <w:sz w:val="20"/>
              <w:szCs w:val="20"/>
            </w:rPr>
            <w:t xml:space="preserve"> </w:t>
          </w:r>
          <w:r w:rsidR="004E586D" w:rsidRPr="00E22EA6">
            <w:rPr>
              <w:rFonts w:ascii="Arial" w:hAnsi="Arial" w:cs="Arial"/>
              <w:sz w:val="20"/>
              <w:szCs w:val="20"/>
            </w:rPr>
            <w:t xml:space="preserve">Modeling of the thermal behaviour of free β-galactosidase from palm weevil, </w:t>
          </w:r>
          <w:r w:rsidR="004E586D" w:rsidRPr="00F207FF">
            <w:rPr>
              <w:rFonts w:ascii="Arial" w:hAnsi="Arial" w:cs="Arial"/>
              <w:i/>
              <w:sz w:val="20"/>
              <w:szCs w:val="20"/>
            </w:rPr>
            <w:t>Rhynchophorus palmarum</w:t>
          </w:r>
          <w:r w:rsidR="004E586D" w:rsidRPr="00E22EA6">
            <w:rPr>
              <w:rFonts w:ascii="Arial" w:hAnsi="Arial" w:cs="Arial"/>
              <w:sz w:val="20"/>
              <w:szCs w:val="20"/>
            </w:rPr>
            <w:t xml:space="preserve"> Linn. (Coleoptera: Curculionidae)</w:t>
          </w:r>
          <w:r>
            <w:rPr>
              <w:rFonts w:ascii="Arial" w:hAnsi="Arial" w:cs="Arial"/>
              <w:sz w:val="20"/>
              <w:szCs w:val="20"/>
            </w:rPr>
            <w:t xml:space="preserve"> larvae using Equilibrium model</w:t>
          </w:r>
          <w:r>
            <w:rPr>
              <w:rFonts w:ascii="Arial" w:hAnsi="Arial" w:cs="Arial"/>
              <w:sz w:val="20"/>
              <w:szCs w:val="20"/>
              <w:lang w:val="en-US"/>
            </w:rPr>
            <w:t>.</w:t>
          </w:r>
          <w:r w:rsidR="004E586D" w:rsidRPr="00E22EA6">
            <w:rPr>
              <w:rFonts w:ascii="Arial" w:hAnsi="Arial" w:cs="Arial"/>
              <w:sz w:val="20"/>
              <w:szCs w:val="20"/>
            </w:rPr>
            <w:t xml:space="preserve"> </w:t>
          </w:r>
          <w:r>
            <w:rPr>
              <w:rFonts w:ascii="Arial" w:hAnsi="Arial" w:cs="Arial"/>
              <w:sz w:val="20"/>
              <w:szCs w:val="20"/>
            </w:rPr>
            <w:t>International Journal of Biolo</w:t>
          </w:r>
          <w:r>
            <w:rPr>
              <w:rFonts w:ascii="Arial" w:hAnsi="Arial" w:cs="Arial"/>
              <w:sz w:val="20"/>
              <w:szCs w:val="20"/>
              <w:lang w:val="en-US"/>
            </w:rPr>
            <w:t>gi</w:t>
          </w:r>
          <w:r w:rsidRPr="00F207FF">
            <w:rPr>
              <w:rFonts w:ascii="Arial" w:hAnsi="Arial" w:cs="Arial"/>
              <w:sz w:val="20"/>
              <w:szCs w:val="20"/>
              <w:lang w:val="en-US"/>
            </w:rPr>
            <w:t>cal and</w:t>
          </w:r>
          <w:r>
            <w:rPr>
              <w:rFonts w:ascii="Arial" w:hAnsi="Arial" w:cs="Arial"/>
              <w:sz w:val="20"/>
              <w:szCs w:val="20"/>
            </w:rPr>
            <w:t xml:space="preserve"> Chem</w:t>
          </w:r>
          <w:r w:rsidRPr="00F207FF">
            <w:rPr>
              <w:rFonts w:ascii="Arial" w:hAnsi="Arial" w:cs="Arial"/>
              <w:sz w:val="20"/>
              <w:szCs w:val="20"/>
              <w:lang w:val="en-US"/>
            </w:rPr>
            <w:t>ical</w:t>
          </w:r>
          <w:r>
            <w:rPr>
              <w:rFonts w:ascii="Arial" w:hAnsi="Arial" w:cs="Arial"/>
              <w:sz w:val="20"/>
              <w:szCs w:val="20"/>
            </w:rPr>
            <w:t xml:space="preserve"> Sci</w:t>
          </w:r>
          <w:r w:rsidRPr="00F207FF">
            <w:rPr>
              <w:rFonts w:ascii="Arial" w:hAnsi="Arial" w:cs="Arial"/>
              <w:sz w:val="20"/>
              <w:szCs w:val="20"/>
              <w:lang w:val="en-US"/>
            </w:rPr>
            <w:t>ences,</w:t>
          </w:r>
          <w:r>
            <w:rPr>
              <w:rFonts w:ascii="Arial" w:hAnsi="Arial" w:cs="Arial"/>
              <w:sz w:val="20"/>
              <w:szCs w:val="20"/>
            </w:rPr>
            <w:t xml:space="preserve"> 16</w:t>
          </w:r>
          <w:r w:rsidRPr="00F207FF">
            <w:rPr>
              <w:rFonts w:ascii="Arial" w:hAnsi="Arial" w:cs="Arial"/>
              <w:sz w:val="20"/>
              <w:szCs w:val="20"/>
              <w:lang w:val="en-US"/>
            </w:rPr>
            <w:t>(4)</w:t>
          </w:r>
          <w:r>
            <w:rPr>
              <w:rFonts w:ascii="Arial" w:hAnsi="Arial" w:cs="Arial"/>
              <w:sz w:val="20"/>
              <w:szCs w:val="20"/>
            </w:rPr>
            <w:t xml:space="preserve"> </w:t>
          </w:r>
          <w:r w:rsidR="004E586D" w:rsidRPr="00E22EA6">
            <w:rPr>
              <w:rFonts w:ascii="Arial" w:hAnsi="Arial" w:cs="Arial"/>
              <w:sz w:val="20"/>
              <w:szCs w:val="20"/>
            </w:rPr>
            <w:t>1765–1774. https://doi.org/10.4314/ijbcs.v16i4.32.</w:t>
          </w:r>
        </w:p>
        <w:p w14:paraId="4F6BDD84" w14:textId="77777777" w:rsidR="006C1215" w:rsidRPr="00E22EA6" w:rsidRDefault="004E586D" w:rsidP="004E586D">
          <w:pPr>
            <w:pStyle w:val="CitaviBibliographyEntry"/>
            <w:rPr>
              <w:sz w:val="22"/>
            </w:rPr>
          </w:pPr>
          <w:bookmarkStart w:id="39" w:name="_CTVL0014020405ae02845f1b0ee367f4b016b9b"/>
          <w:bookmarkEnd w:id="38"/>
          <w:r w:rsidRPr="00E22EA6">
            <w:rPr>
              <w:rFonts w:ascii="Arial" w:hAnsi="Arial" w:cs="Arial"/>
              <w:sz w:val="20"/>
              <w:szCs w:val="20"/>
            </w:rPr>
            <w:t xml:space="preserve">Daniel, </w:t>
          </w:r>
          <w:r w:rsidR="00F207FF" w:rsidRPr="00F207FF">
            <w:rPr>
              <w:rFonts w:ascii="Arial" w:hAnsi="Arial" w:cs="Arial"/>
              <w:sz w:val="20"/>
              <w:szCs w:val="20"/>
              <w:lang w:val="en-US"/>
            </w:rPr>
            <w:t xml:space="preserve">R. </w:t>
          </w:r>
          <w:r w:rsidR="00F207FF">
            <w:rPr>
              <w:rFonts w:ascii="Arial" w:hAnsi="Arial" w:cs="Arial"/>
              <w:sz w:val="20"/>
              <w:szCs w:val="20"/>
              <w:lang w:val="en-US"/>
            </w:rPr>
            <w:t xml:space="preserve">M., </w:t>
          </w:r>
          <w:r w:rsidRPr="00E22EA6">
            <w:rPr>
              <w:rFonts w:ascii="Arial" w:hAnsi="Arial" w:cs="Arial"/>
              <w:sz w:val="20"/>
              <w:szCs w:val="20"/>
            </w:rPr>
            <w:t xml:space="preserve">Danson, </w:t>
          </w:r>
          <w:r w:rsidR="00F207FF" w:rsidRPr="00F207FF">
            <w:rPr>
              <w:rFonts w:ascii="Arial" w:hAnsi="Arial" w:cs="Arial"/>
              <w:sz w:val="20"/>
              <w:szCs w:val="20"/>
              <w:lang w:val="en-US"/>
            </w:rPr>
            <w:t xml:space="preserve">M. </w:t>
          </w:r>
          <w:r w:rsidR="00F207FF">
            <w:rPr>
              <w:rFonts w:ascii="Arial" w:hAnsi="Arial" w:cs="Arial"/>
              <w:sz w:val="20"/>
              <w:szCs w:val="20"/>
              <w:lang w:val="en-US"/>
            </w:rPr>
            <w:t xml:space="preserve">J., </w:t>
          </w:r>
          <w:r w:rsidRPr="00E22EA6">
            <w:rPr>
              <w:rFonts w:ascii="Arial" w:hAnsi="Arial" w:cs="Arial"/>
              <w:sz w:val="20"/>
              <w:szCs w:val="20"/>
            </w:rPr>
            <w:t xml:space="preserve">Eisenthal, </w:t>
          </w:r>
          <w:r w:rsidR="00F207FF" w:rsidRPr="00F207FF">
            <w:rPr>
              <w:rFonts w:ascii="Arial" w:hAnsi="Arial" w:cs="Arial"/>
              <w:sz w:val="20"/>
              <w:szCs w:val="20"/>
              <w:lang w:val="en-US"/>
            </w:rPr>
            <w:t>R.</w:t>
          </w:r>
          <w:r w:rsidR="00F207FF">
            <w:rPr>
              <w:rFonts w:ascii="Arial" w:hAnsi="Arial" w:cs="Arial"/>
              <w:sz w:val="20"/>
              <w:szCs w:val="20"/>
              <w:lang w:val="en-US"/>
            </w:rPr>
            <w:t xml:space="preserve">, </w:t>
          </w:r>
          <w:r w:rsidRPr="00E22EA6">
            <w:rPr>
              <w:rFonts w:ascii="Arial" w:hAnsi="Arial" w:cs="Arial"/>
              <w:sz w:val="20"/>
              <w:szCs w:val="20"/>
            </w:rPr>
            <w:t xml:space="preserve">Lee, </w:t>
          </w:r>
          <w:r w:rsidR="00F207FF" w:rsidRPr="00F207FF">
            <w:rPr>
              <w:rFonts w:ascii="Arial" w:hAnsi="Arial" w:cs="Arial"/>
              <w:sz w:val="20"/>
              <w:szCs w:val="20"/>
              <w:lang w:val="en-US"/>
            </w:rPr>
            <w:t xml:space="preserve">C. </w:t>
          </w:r>
          <w:r w:rsidR="00F207FF">
            <w:rPr>
              <w:rFonts w:ascii="Arial" w:hAnsi="Arial" w:cs="Arial"/>
              <w:sz w:val="20"/>
              <w:szCs w:val="20"/>
              <w:lang w:val="en-US"/>
            </w:rPr>
            <w:t xml:space="preserve">K., </w:t>
          </w:r>
          <w:r w:rsidRPr="00E22EA6">
            <w:rPr>
              <w:rFonts w:ascii="Arial" w:hAnsi="Arial" w:cs="Arial"/>
              <w:sz w:val="20"/>
              <w:szCs w:val="20"/>
            </w:rPr>
            <w:t xml:space="preserve">Peterson, </w:t>
          </w:r>
          <w:r w:rsidR="00F207FF" w:rsidRPr="00F207FF">
            <w:rPr>
              <w:rFonts w:ascii="Arial" w:hAnsi="Arial" w:cs="Arial"/>
              <w:sz w:val="20"/>
              <w:szCs w:val="20"/>
              <w:lang w:val="en-US"/>
            </w:rPr>
            <w:t xml:space="preserve">M. </w:t>
          </w:r>
          <w:r w:rsidR="00F207FF">
            <w:rPr>
              <w:rFonts w:ascii="Arial" w:hAnsi="Arial" w:cs="Arial"/>
              <w:sz w:val="20"/>
              <w:szCs w:val="20"/>
              <w:lang w:val="en-US"/>
            </w:rPr>
            <w:t>E. (2008</w:t>
          </w:r>
          <w:r w:rsidR="00AF4BD9">
            <w:rPr>
              <w:rFonts w:ascii="Arial" w:hAnsi="Arial" w:cs="Arial"/>
              <w:sz w:val="20"/>
              <w:szCs w:val="20"/>
              <w:lang w:val="en-US"/>
            </w:rPr>
            <w:t>).</w:t>
          </w:r>
          <w:r w:rsidR="00AF4BD9" w:rsidRPr="00E22EA6">
            <w:rPr>
              <w:rFonts w:ascii="Arial" w:hAnsi="Arial" w:cs="Arial"/>
              <w:sz w:val="20"/>
              <w:szCs w:val="20"/>
            </w:rPr>
            <w:t xml:space="preserve"> The</w:t>
          </w:r>
          <w:r w:rsidRPr="00E22EA6">
            <w:rPr>
              <w:rFonts w:ascii="Arial" w:hAnsi="Arial" w:cs="Arial"/>
              <w:sz w:val="20"/>
              <w:szCs w:val="20"/>
            </w:rPr>
            <w:t xml:space="preserve"> effect of temperature on enzyme activity: new </w:t>
          </w:r>
          <w:r w:rsidR="00F207FF">
            <w:rPr>
              <w:rFonts w:ascii="Arial" w:hAnsi="Arial" w:cs="Arial"/>
              <w:sz w:val="20"/>
              <w:szCs w:val="20"/>
            </w:rPr>
            <w:t>insights and their implications</w:t>
          </w:r>
          <w:r w:rsidR="00F207FF" w:rsidRPr="00F207FF">
            <w:rPr>
              <w:rFonts w:ascii="Arial" w:hAnsi="Arial" w:cs="Arial"/>
              <w:sz w:val="20"/>
              <w:szCs w:val="20"/>
              <w:lang w:val="en-US"/>
            </w:rPr>
            <w:t>.</w:t>
          </w:r>
          <w:r w:rsidRPr="00E22EA6">
            <w:rPr>
              <w:rFonts w:ascii="Arial" w:hAnsi="Arial" w:cs="Arial"/>
              <w:sz w:val="20"/>
              <w:szCs w:val="20"/>
            </w:rPr>
            <w:t xml:space="preserve"> Extremophiles</w:t>
          </w:r>
          <w:r w:rsidR="00F207FF" w:rsidRPr="00F207FF">
            <w:rPr>
              <w:rFonts w:ascii="Arial" w:hAnsi="Arial" w:cs="Arial"/>
              <w:sz w:val="20"/>
              <w:szCs w:val="20"/>
              <w:lang w:val="en-US"/>
            </w:rPr>
            <w:t>,</w:t>
          </w:r>
          <w:r w:rsidR="00AF4BD9">
            <w:rPr>
              <w:rFonts w:ascii="Arial" w:hAnsi="Arial" w:cs="Arial"/>
              <w:sz w:val="20"/>
              <w:szCs w:val="20"/>
            </w:rPr>
            <w:t xml:space="preserve"> 12</w:t>
          </w:r>
          <w:r w:rsidR="00AF4BD9">
            <w:rPr>
              <w:rFonts w:ascii="Arial" w:hAnsi="Arial" w:cs="Arial"/>
              <w:sz w:val="20"/>
              <w:szCs w:val="20"/>
              <w:lang w:val="fr-FR"/>
            </w:rPr>
            <w:t>(1)</w:t>
          </w:r>
          <w:r w:rsidR="00AF4BD9">
            <w:rPr>
              <w:rFonts w:ascii="Arial" w:hAnsi="Arial" w:cs="Arial"/>
              <w:sz w:val="20"/>
              <w:szCs w:val="20"/>
            </w:rPr>
            <w:t xml:space="preserve"> </w:t>
          </w:r>
          <w:r w:rsidRPr="00E22EA6">
            <w:rPr>
              <w:rFonts w:ascii="Arial" w:hAnsi="Arial" w:cs="Arial"/>
              <w:sz w:val="20"/>
              <w:szCs w:val="20"/>
            </w:rPr>
            <w:t>51–59. https://doi.org/10.1007/s00792-007-0089-7</w:t>
          </w:r>
          <w:bookmarkEnd w:id="39"/>
          <w:r w:rsidRPr="00E22EA6">
            <w:rPr>
              <w:rFonts w:ascii="Arial" w:hAnsi="Arial" w:cs="Arial"/>
              <w:sz w:val="20"/>
              <w:szCs w:val="20"/>
            </w:rPr>
            <w:t>.</w:t>
          </w:r>
          <w:r w:rsidR="006C1215" w:rsidRPr="00E22EA6">
            <w:rPr>
              <w:rFonts w:ascii="Arial" w:hAnsi="Arial" w:cs="Arial"/>
              <w:sz w:val="20"/>
              <w:szCs w:val="20"/>
            </w:rPr>
            <w:fldChar w:fldCharType="end"/>
          </w:r>
        </w:p>
      </w:sdtContent>
    </w:sdt>
    <w:sectPr w:rsidR="006C1215" w:rsidRPr="00E22EA6" w:rsidSect="005164C3">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c" w:date="2025-03-15T17:27:00Z" w:initials="p">
    <w:p w14:paraId="41AE6A9C" w14:textId="0AFA3EE2" w:rsidR="00E83041" w:rsidRDefault="00E83041">
      <w:pPr>
        <w:pStyle w:val="CommentText"/>
      </w:pPr>
      <w:r>
        <w:rPr>
          <w:rStyle w:val="CommentReference"/>
        </w:rPr>
        <w:annotationRef/>
      </w:r>
      <w:r>
        <w:t>Change to « promote » for concord.</w:t>
      </w:r>
    </w:p>
  </w:comment>
  <w:comment w:id="1" w:author="pc" w:date="2025-03-15T21:51:00Z" w:initials="p">
    <w:p w14:paraId="1C30BD3D" w14:textId="5332E336" w:rsidR="00B77C61" w:rsidRDefault="00B77C61">
      <w:pPr>
        <w:pStyle w:val="CommentText"/>
      </w:pPr>
      <w:r>
        <w:rPr>
          <w:rStyle w:val="CommentReference"/>
        </w:rPr>
        <w:annotationRef/>
      </w:r>
      <w:r>
        <w:t>Italicize.</w:t>
      </w:r>
    </w:p>
  </w:comment>
  <w:comment w:id="2" w:author="pc" w:date="2025-03-15T21:52:00Z" w:initials="p">
    <w:p w14:paraId="7D24C243" w14:textId="031802F8" w:rsidR="008F55AC" w:rsidRDefault="008F55AC">
      <w:pPr>
        <w:pStyle w:val="CommentText"/>
      </w:pPr>
      <w:r>
        <w:rPr>
          <w:rStyle w:val="CommentReference"/>
        </w:rPr>
        <w:annotationRef/>
      </w:r>
      <w:r>
        <w:t>Italicize.</w:t>
      </w:r>
    </w:p>
  </w:comment>
  <w:comment w:id="3" w:author="pc" w:date="2025-03-15T21:53:00Z" w:initials="p">
    <w:p w14:paraId="1E838001" w14:textId="5A22F40B" w:rsidR="008F55AC" w:rsidRDefault="008F55AC">
      <w:pPr>
        <w:pStyle w:val="CommentText"/>
      </w:pPr>
      <w:r>
        <w:rPr>
          <w:rStyle w:val="CommentReference"/>
        </w:rPr>
        <w:annotationRef/>
      </w:r>
      <w:r>
        <w:t>Italicize.</w:t>
      </w:r>
    </w:p>
  </w:comment>
  <w:comment w:id="4" w:author="pc" w:date="2025-03-15T21:53:00Z" w:initials="p">
    <w:p w14:paraId="4185B3DA" w14:textId="71C377F0" w:rsidR="006F235C" w:rsidRDefault="006F235C">
      <w:pPr>
        <w:pStyle w:val="CommentText"/>
      </w:pPr>
      <w:r>
        <w:rPr>
          <w:rStyle w:val="CommentReference"/>
        </w:rPr>
        <w:annotationRef/>
      </w:r>
      <w:r>
        <w:t>Italicize.</w:t>
      </w:r>
    </w:p>
  </w:comment>
  <w:comment w:id="5" w:author="pc" w:date="2025-03-15T21:54:00Z" w:initials="p">
    <w:p w14:paraId="53BB4A01" w14:textId="1BB868E7" w:rsidR="00B43CA9" w:rsidRDefault="00B43CA9">
      <w:pPr>
        <w:pStyle w:val="CommentText"/>
      </w:pPr>
      <w:r>
        <w:rPr>
          <w:rStyle w:val="CommentReference"/>
        </w:rPr>
        <w:annotationRef/>
      </w:r>
      <w:r>
        <w:t>Change to « contain ».</w:t>
      </w:r>
    </w:p>
  </w:comment>
  <w:comment w:id="6" w:author="pc" w:date="2025-03-15T21:54:00Z" w:initials="p">
    <w:p w14:paraId="75E0A35F" w14:textId="7E8CE92D" w:rsidR="009E1763" w:rsidRDefault="009E1763">
      <w:pPr>
        <w:pStyle w:val="CommentText"/>
      </w:pPr>
      <w:r>
        <w:rPr>
          <w:rStyle w:val="CommentReference"/>
        </w:rPr>
        <w:annotationRef/>
      </w:r>
      <w:r>
        <w:t>Italicize.</w:t>
      </w:r>
    </w:p>
  </w:comment>
  <w:comment w:id="7" w:author="pc" w:date="2025-03-15T21:54:00Z" w:initials="p">
    <w:p w14:paraId="397A9AF5" w14:textId="71B294D8" w:rsidR="003617D3" w:rsidRDefault="003617D3">
      <w:pPr>
        <w:pStyle w:val="CommentText"/>
      </w:pPr>
      <w:r>
        <w:rPr>
          <w:rStyle w:val="CommentReference"/>
        </w:rPr>
        <w:annotationRef/>
      </w:r>
      <w:r>
        <w:t>Change to « catalyze ».</w:t>
      </w:r>
    </w:p>
  </w:comment>
  <w:comment w:id="8" w:author="pc" w:date="2025-03-15T22:31:00Z" w:initials="p">
    <w:p w14:paraId="4E7DABFA" w14:textId="71F52F87" w:rsidR="00426917" w:rsidRDefault="00426917">
      <w:pPr>
        <w:pStyle w:val="CommentText"/>
      </w:pPr>
      <w:r>
        <w:rPr>
          <w:rStyle w:val="CommentReference"/>
        </w:rPr>
        <w:annotationRef/>
      </w:r>
      <w:r>
        <w:t>Italicize.</w:t>
      </w:r>
    </w:p>
  </w:comment>
  <w:comment w:id="9" w:author="pc" w:date="2025-03-15T22:31:00Z" w:initials="p">
    <w:p w14:paraId="662D4A59" w14:textId="37E1DCE5" w:rsidR="00426917" w:rsidRDefault="00426917">
      <w:pPr>
        <w:pStyle w:val="CommentText"/>
      </w:pPr>
      <w:r>
        <w:rPr>
          <w:rStyle w:val="CommentReference"/>
        </w:rPr>
        <w:annotationRef/>
      </w:r>
      <w:r>
        <w:t>Write in italics.</w:t>
      </w:r>
    </w:p>
  </w:comment>
  <w:comment w:id="10" w:author="pc" w:date="2025-03-15T22:32:00Z" w:initials="p">
    <w:p w14:paraId="33667BC3" w14:textId="0E6C01AE" w:rsidR="0074149D" w:rsidRDefault="0074149D">
      <w:pPr>
        <w:pStyle w:val="CommentText"/>
      </w:pPr>
      <w:r>
        <w:rPr>
          <w:rStyle w:val="CommentReference"/>
        </w:rPr>
        <w:annotationRef/>
      </w:r>
      <w:r>
        <w:t>Write in italics.</w:t>
      </w:r>
    </w:p>
  </w:comment>
  <w:comment w:id="11" w:author="pc" w:date="2025-03-15T22:32:00Z" w:initials="p">
    <w:p w14:paraId="60892CE7" w14:textId="61E54152" w:rsidR="0074149D" w:rsidRDefault="0074149D">
      <w:pPr>
        <w:pStyle w:val="CommentText"/>
      </w:pPr>
      <w:r>
        <w:rPr>
          <w:rStyle w:val="CommentReference"/>
        </w:rPr>
        <w:annotationRef/>
      </w:r>
      <w:r>
        <w:t>Write in italics.</w:t>
      </w:r>
    </w:p>
  </w:comment>
  <w:comment w:id="12" w:author="pc" w:date="2025-03-15T22:33:00Z" w:initials="p">
    <w:p w14:paraId="3A990B8F" w14:textId="5B3B3B23" w:rsidR="00B5049D" w:rsidRDefault="00B5049D">
      <w:pPr>
        <w:pStyle w:val="CommentText"/>
      </w:pPr>
      <w:r>
        <w:rPr>
          <w:rStyle w:val="CommentReference"/>
        </w:rPr>
        <w:annotationRef/>
      </w:r>
      <w:r>
        <w:t>Write in italics.</w:t>
      </w:r>
      <w:r w:rsidR="007A506E">
        <w:t xml:space="preserve"> Make sure you incorporate this throughout the manuscript.</w:t>
      </w:r>
    </w:p>
  </w:comment>
  <w:comment w:id="13" w:author="pc" w:date="2025-03-15T22:33:00Z" w:initials="p">
    <w:p w14:paraId="7D6768AE" w14:textId="22C621E9" w:rsidR="00B5049D" w:rsidRDefault="00B5049D">
      <w:pPr>
        <w:pStyle w:val="CommentText"/>
      </w:pPr>
      <w:r>
        <w:rPr>
          <w:rStyle w:val="CommentReference"/>
        </w:rPr>
        <w:annotationRef/>
      </w:r>
      <w:r w:rsidR="00EE20A9">
        <w:t>Correct this</w:t>
      </w:r>
      <w:r>
        <w:t>.</w:t>
      </w:r>
    </w:p>
  </w:comment>
  <w:comment w:id="14" w:author="pc" w:date="2025-03-15T22:37:00Z" w:initials="p">
    <w:p w14:paraId="0A589BDD" w14:textId="24F2A58C" w:rsidR="007A506E" w:rsidRDefault="007A506E">
      <w:pPr>
        <w:pStyle w:val="CommentText"/>
      </w:pPr>
      <w:r>
        <w:rPr>
          <w:rStyle w:val="CommentReference"/>
        </w:rPr>
        <w:annotationRef/>
      </w:r>
      <w:r>
        <w:t>Replace with « and »</w:t>
      </w:r>
      <w:r w:rsidR="001A408D">
        <w:t xml:space="preserve"> and incorporate the change throughout the manuscript.</w:t>
      </w:r>
    </w:p>
  </w:comment>
  <w:comment w:id="15" w:author="pc" w:date="2025-03-15T22:44:00Z" w:initials="p">
    <w:p w14:paraId="2F40C66A" w14:textId="5A97E6D0" w:rsidR="001E7E01" w:rsidRDefault="001E7E01">
      <w:pPr>
        <w:pStyle w:val="CommentText"/>
      </w:pPr>
      <w:r>
        <w:rPr>
          <w:rStyle w:val="CommentReference"/>
        </w:rPr>
        <w:annotationRef/>
      </w:r>
      <w:r>
        <w:t>Italicize.</w:t>
      </w:r>
    </w:p>
  </w:comment>
  <w:comment w:id="16" w:author="pc" w:date="2025-03-15T22:45:00Z" w:initials="p">
    <w:p w14:paraId="06663941" w14:textId="2D36F02D" w:rsidR="007461F4" w:rsidRDefault="007461F4">
      <w:pPr>
        <w:pStyle w:val="CommentText"/>
      </w:pPr>
      <w:r>
        <w:rPr>
          <w:rStyle w:val="CommentReference"/>
        </w:rPr>
        <w:annotationRef/>
      </w:r>
      <w:r>
        <w:t>Capitalize.</w:t>
      </w:r>
    </w:p>
  </w:comment>
  <w:comment w:id="17" w:author="pc" w:date="2025-03-15T22:45:00Z" w:initials="p">
    <w:p w14:paraId="132CE44B" w14:textId="501632FB" w:rsidR="002833B0" w:rsidRDefault="002833B0">
      <w:pPr>
        <w:pStyle w:val="CommentText"/>
      </w:pPr>
      <w:r>
        <w:rPr>
          <w:rStyle w:val="CommentReference"/>
        </w:rPr>
        <w:annotationRef/>
      </w:r>
      <w:r>
        <w:t>Capitalize.</w:t>
      </w:r>
    </w:p>
  </w:comment>
  <w:comment w:id="18" w:author="pc" w:date="2025-03-15T22:46:00Z" w:initials="p">
    <w:p w14:paraId="7AB720AE" w14:textId="331E08F2" w:rsidR="00DC2FEB" w:rsidRDefault="00DC2FEB">
      <w:pPr>
        <w:pStyle w:val="CommentText"/>
      </w:pPr>
      <w:r>
        <w:rPr>
          <w:rStyle w:val="CommentReference"/>
        </w:rPr>
        <w:annotationRef/>
      </w:r>
      <w:r>
        <w:t>Capitalize.</w:t>
      </w:r>
      <w:bookmarkStart w:id="19" w:name="_GoBack"/>
      <w:bookmarkEnd w:id="19"/>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AE6A9C" w15:done="0"/>
  <w15:commentEx w15:paraId="1C30BD3D" w15:done="0"/>
  <w15:commentEx w15:paraId="7D24C243" w15:done="0"/>
  <w15:commentEx w15:paraId="1E838001" w15:done="0"/>
  <w15:commentEx w15:paraId="4185B3DA" w15:done="0"/>
  <w15:commentEx w15:paraId="53BB4A01" w15:done="0"/>
  <w15:commentEx w15:paraId="75E0A35F" w15:done="0"/>
  <w15:commentEx w15:paraId="397A9AF5" w15:done="0"/>
  <w15:commentEx w15:paraId="4E7DABFA" w15:done="0"/>
  <w15:commentEx w15:paraId="662D4A59" w15:done="0"/>
  <w15:commentEx w15:paraId="33667BC3" w15:done="0"/>
  <w15:commentEx w15:paraId="60892CE7" w15:done="0"/>
  <w15:commentEx w15:paraId="3A990B8F" w15:done="0"/>
  <w15:commentEx w15:paraId="7D6768AE" w15:done="0"/>
  <w15:commentEx w15:paraId="0A589BDD" w15:done="0"/>
  <w15:commentEx w15:paraId="2F40C66A" w15:done="0"/>
  <w15:commentEx w15:paraId="06663941" w15:done="0"/>
  <w15:commentEx w15:paraId="132CE44B" w15:done="0"/>
  <w15:commentEx w15:paraId="7AB720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51438" w14:textId="77777777" w:rsidR="00CE79EE" w:rsidRDefault="00CE79EE">
      <w:pPr>
        <w:spacing w:after="0" w:line="240" w:lineRule="auto"/>
      </w:pPr>
      <w:r>
        <w:separator/>
      </w:r>
    </w:p>
  </w:endnote>
  <w:endnote w:type="continuationSeparator" w:id="0">
    <w:p w14:paraId="37B731E1" w14:textId="77777777" w:rsidR="00CE79EE" w:rsidRDefault="00CE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dvP94BA">
    <w:altName w:val="Malgun Gothic"/>
    <w:panose1 w:val="00000000000000000000"/>
    <w:charset w:val="81"/>
    <w:family w:val="auto"/>
    <w:notTrueType/>
    <w:pitch w:val="variable"/>
    <w:sig w:usb0="00000003" w:usb1="09060000" w:usb2="00000010" w:usb3="00000000" w:csb0="0008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font>
  <w:font w:name="Times-Italic">
    <w:altName w:val="Yu Gothic UI"/>
    <w:panose1 w:val="00000000000000000000"/>
    <w:charset w:val="80"/>
    <w:family w:val="auto"/>
    <w:notTrueType/>
    <w:pitch w:val="default"/>
    <w:sig w:usb0="00000000" w:usb1="08070000" w:usb2="00000010" w:usb3="00000000" w:csb0="00020000" w:csb1="00000000"/>
  </w:font>
  <w:font w:name="MinionMath-Capt">
    <w:altName w:val="Times New Roman"/>
    <w:panose1 w:val="00000000000000000000"/>
    <w:charset w:val="00"/>
    <w:family w:val="roman"/>
    <w:notTrueType/>
    <w:pitch w:val="default"/>
  </w:font>
  <w:font w:name="MinionPro-Capt">
    <w:altName w:val="Malgun Gothic Semilight"/>
    <w:panose1 w:val="00000000000000000000"/>
    <w:charset w:val="81"/>
    <w:family w:val="roman"/>
    <w:notTrueType/>
    <w:pitch w:val="default"/>
    <w:sig w:usb0="00000001" w:usb1="09070000" w:usb2="00000010" w:usb3="00000000" w:csb0="000A0000" w:csb1="00000000"/>
  </w:font>
  <w:font w:name="NewCenturySchlbk-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GulliverRM">
    <w:altName w:val="Arial Unicode MS"/>
    <w:panose1 w:val="00000000000000000000"/>
    <w:charset w:val="81"/>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86073" w14:textId="77777777" w:rsidR="00650D8F" w:rsidRDefault="00650D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1FE7D" w14:textId="77777777" w:rsidR="00F37BCA" w:rsidRPr="000C1573" w:rsidRDefault="00F37BCA">
    <w:pPr>
      <w:pStyle w:val="Footer"/>
      <w:jc w:val="right"/>
      <w:rPr>
        <w:b/>
        <w:sz w:val="22"/>
      </w:rPr>
    </w:pPr>
    <w:r w:rsidRPr="000C1573">
      <w:rPr>
        <w:b/>
        <w:sz w:val="22"/>
      </w:rPr>
      <w:fldChar w:fldCharType="begin"/>
    </w:r>
    <w:r w:rsidRPr="000C1573">
      <w:rPr>
        <w:b/>
        <w:sz w:val="22"/>
      </w:rPr>
      <w:instrText>PAGE   \* MERGEFORMAT</w:instrText>
    </w:r>
    <w:r w:rsidRPr="000C1573">
      <w:rPr>
        <w:b/>
        <w:sz w:val="22"/>
      </w:rPr>
      <w:fldChar w:fldCharType="separate"/>
    </w:r>
    <w:r w:rsidR="00DC2FEB">
      <w:rPr>
        <w:b/>
        <w:noProof/>
        <w:sz w:val="22"/>
      </w:rPr>
      <w:t>4</w:t>
    </w:r>
    <w:r w:rsidRPr="000C1573">
      <w:rPr>
        <w:b/>
        <w:sz w:val="22"/>
      </w:rPr>
      <w:fldChar w:fldCharType="end"/>
    </w:r>
  </w:p>
  <w:p w14:paraId="332CC286" w14:textId="77777777" w:rsidR="00F37BCA" w:rsidRDefault="00F37B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6B5E5" w14:textId="77777777" w:rsidR="00650D8F" w:rsidRDefault="00650D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E9BA9" w14:textId="77777777" w:rsidR="00CE79EE" w:rsidRDefault="00CE79EE">
      <w:pPr>
        <w:spacing w:after="0" w:line="240" w:lineRule="auto"/>
      </w:pPr>
      <w:r>
        <w:separator/>
      </w:r>
    </w:p>
  </w:footnote>
  <w:footnote w:type="continuationSeparator" w:id="0">
    <w:p w14:paraId="0B70CEF2" w14:textId="77777777" w:rsidR="00CE79EE" w:rsidRDefault="00CE79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B11E7" w14:textId="28DFE852" w:rsidR="00650D8F" w:rsidRDefault="00CE79EE">
    <w:pPr>
      <w:pStyle w:val="Header"/>
    </w:pPr>
    <w:r>
      <w:rPr>
        <w:noProof/>
      </w:rPr>
      <w:pict w14:anchorId="2A235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02EC4" w14:textId="522E328A" w:rsidR="00650D8F" w:rsidRDefault="00CE79EE">
    <w:pPr>
      <w:pStyle w:val="Header"/>
    </w:pPr>
    <w:r>
      <w:rPr>
        <w:noProof/>
      </w:rPr>
      <w:pict w14:anchorId="48752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91EC8" w14:textId="2AC5D9EC" w:rsidR="00650D8F" w:rsidRDefault="00CE79EE">
    <w:pPr>
      <w:pStyle w:val="Header"/>
    </w:pPr>
    <w:r>
      <w:rPr>
        <w:noProof/>
      </w:rPr>
      <w:pict w14:anchorId="6AA08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70638"/>
    <w:multiLevelType w:val="hybridMultilevel"/>
    <w:tmpl w:val="8D2A1D28"/>
    <w:lvl w:ilvl="0" w:tplc="09D8FDFE">
      <w:start w:val="3"/>
      <w:numFmt w:val="bullet"/>
      <w:lvlText w:val="-"/>
      <w:lvlJc w:val="left"/>
      <w:pPr>
        <w:ind w:left="720" w:hanging="360"/>
      </w:pPr>
      <w:rPr>
        <w:rFonts w:ascii="Times New Roman" w:eastAsia="Calibri" w:hAnsi="Times New Roman" w:cs="Times New Roman" w:hint="default"/>
        <w:color w:val="FF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3279B1"/>
    <w:multiLevelType w:val="hybridMultilevel"/>
    <w:tmpl w:val="181AFF14"/>
    <w:lvl w:ilvl="0" w:tplc="F2287670">
      <w:start w:val="2"/>
      <w:numFmt w:val="bullet"/>
      <w:lvlText w:val="-"/>
      <w:lvlJc w:val="left"/>
      <w:pPr>
        <w:ind w:left="720" w:hanging="360"/>
      </w:pPr>
      <w:rPr>
        <w:rFonts w:ascii="TimesNewRomanPSMT" w:eastAsia="TimesNewRomanPSMT" w:hAnsi="TimesNewRomanPSMT"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E354C0"/>
    <w:multiLevelType w:val="multilevel"/>
    <w:tmpl w:val="F5CA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00731E"/>
    <w:multiLevelType w:val="multilevel"/>
    <w:tmpl w:val="22E6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B91EDF"/>
    <w:multiLevelType w:val="hybridMultilevel"/>
    <w:tmpl w:val="6D62B8EC"/>
    <w:lvl w:ilvl="0" w:tplc="B9E076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AE9"/>
    <w:rsid w:val="000042AD"/>
    <w:rsid w:val="00006E3A"/>
    <w:rsid w:val="000113B4"/>
    <w:rsid w:val="00012481"/>
    <w:rsid w:val="000134DB"/>
    <w:rsid w:val="00015EA2"/>
    <w:rsid w:val="00021E98"/>
    <w:rsid w:val="000239B4"/>
    <w:rsid w:val="000253AB"/>
    <w:rsid w:val="00025D13"/>
    <w:rsid w:val="000262BD"/>
    <w:rsid w:val="00030DCD"/>
    <w:rsid w:val="00032B8F"/>
    <w:rsid w:val="00042CD4"/>
    <w:rsid w:val="00043BD6"/>
    <w:rsid w:val="00045878"/>
    <w:rsid w:val="00047210"/>
    <w:rsid w:val="00047B02"/>
    <w:rsid w:val="00047B82"/>
    <w:rsid w:val="00047CB9"/>
    <w:rsid w:val="0005191E"/>
    <w:rsid w:val="00051C21"/>
    <w:rsid w:val="00051E6A"/>
    <w:rsid w:val="0005656A"/>
    <w:rsid w:val="00063E73"/>
    <w:rsid w:val="00063FD1"/>
    <w:rsid w:val="00064586"/>
    <w:rsid w:val="00066A72"/>
    <w:rsid w:val="000678EE"/>
    <w:rsid w:val="00070F68"/>
    <w:rsid w:val="00073834"/>
    <w:rsid w:val="00074C92"/>
    <w:rsid w:val="00075395"/>
    <w:rsid w:val="0007690A"/>
    <w:rsid w:val="000840E8"/>
    <w:rsid w:val="0008489B"/>
    <w:rsid w:val="00084CEC"/>
    <w:rsid w:val="00086A6E"/>
    <w:rsid w:val="00087C7D"/>
    <w:rsid w:val="000933BD"/>
    <w:rsid w:val="00093954"/>
    <w:rsid w:val="00094FD5"/>
    <w:rsid w:val="00095896"/>
    <w:rsid w:val="0009615B"/>
    <w:rsid w:val="00096C95"/>
    <w:rsid w:val="000971B4"/>
    <w:rsid w:val="000A04F0"/>
    <w:rsid w:val="000A12EF"/>
    <w:rsid w:val="000A2690"/>
    <w:rsid w:val="000A3921"/>
    <w:rsid w:val="000A7A9A"/>
    <w:rsid w:val="000A7EA1"/>
    <w:rsid w:val="000B0116"/>
    <w:rsid w:val="000B1392"/>
    <w:rsid w:val="000B6A4A"/>
    <w:rsid w:val="000C1244"/>
    <w:rsid w:val="000C2E01"/>
    <w:rsid w:val="000C5F6F"/>
    <w:rsid w:val="000C7B0F"/>
    <w:rsid w:val="000D2CDF"/>
    <w:rsid w:val="000D3A01"/>
    <w:rsid w:val="000D5722"/>
    <w:rsid w:val="000D70BB"/>
    <w:rsid w:val="000D79AE"/>
    <w:rsid w:val="000D7C9B"/>
    <w:rsid w:val="000E0110"/>
    <w:rsid w:val="000E03C6"/>
    <w:rsid w:val="000E042B"/>
    <w:rsid w:val="000E2F7A"/>
    <w:rsid w:val="000E3BFD"/>
    <w:rsid w:val="000E3F85"/>
    <w:rsid w:val="000E5D82"/>
    <w:rsid w:val="000E7ED7"/>
    <w:rsid w:val="000F05B3"/>
    <w:rsid w:val="000F060C"/>
    <w:rsid w:val="000F0996"/>
    <w:rsid w:val="000F2DFF"/>
    <w:rsid w:val="000F48C5"/>
    <w:rsid w:val="000F4DE9"/>
    <w:rsid w:val="0010325A"/>
    <w:rsid w:val="00104118"/>
    <w:rsid w:val="00105911"/>
    <w:rsid w:val="00105BAE"/>
    <w:rsid w:val="00105D66"/>
    <w:rsid w:val="001073BF"/>
    <w:rsid w:val="00107F59"/>
    <w:rsid w:val="00111725"/>
    <w:rsid w:val="0011208A"/>
    <w:rsid w:val="0011235E"/>
    <w:rsid w:val="0011255E"/>
    <w:rsid w:val="00113327"/>
    <w:rsid w:val="00114213"/>
    <w:rsid w:val="00115F34"/>
    <w:rsid w:val="0011633F"/>
    <w:rsid w:val="00116952"/>
    <w:rsid w:val="00116AC8"/>
    <w:rsid w:val="00116CA8"/>
    <w:rsid w:val="0011773F"/>
    <w:rsid w:val="00117868"/>
    <w:rsid w:val="00117873"/>
    <w:rsid w:val="00120AB2"/>
    <w:rsid w:val="00121F5E"/>
    <w:rsid w:val="00124D54"/>
    <w:rsid w:val="00130293"/>
    <w:rsid w:val="001310DD"/>
    <w:rsid w:val="00131C58"/>
    <w:rsid w:val="00133F11"/>
    <w:rsid w:val="001347D1"/>
    <w:rsid w:val="00136CB0"/>
    <w:rsid w:val="00145925"/>
    <w:rsid w:val="00145930"/>
    <w:rsid w:val="001533C2"/>
    <w:rsid w:val="00153FB3"/>
    <w:rsid w:val="001543A4"/>
    <w:rsid w:val="00154765"/>
    <w:rsid w:val="00155D55"/>
    <w:rsid w:val="001563D0"/>
    <w:rsid w:val="001565C2"/>
    <w:rsid w:val="00157472"/>
    <w:rsid w:val="0016381C"/>
    <w:rsid w:val="001638EC"/>
    <w:rsid w:val="0016626E"/>
    <w:rsid w:val="001667DF"/>
    <w:rsid w:val="00173284"/>
    <w:rsid w:val="0017363D"/>
    <w:rsid w:val="0017451F"/>
    <w:rsid w:val="001819AE"/>
    <w:rsid w:val="00183230"/>
    <w:rsid w:val="00184D82"/>
    <w:rsid w:val="001868AE"/>
    <w:rsid w:val="00186B61"/>
    <w:rsid w:val="0018794A"/>
    <w:rsid w:val="00190B4B"/>
    <w:rsid w:val="001958E4"/>
    <w:rsid w:val="00196AE9"/>
    <w:rsid w:val="001A0A31"/>
    <w:rsid w:val="001A408D"/>
    <w:rsid w:val="001A5862"/>
    <w:rsid w:val="001A5B12"/>
    <w:rsid w:val="001A738B"/>
    <w:rsid w:val="001B3084"/>
    <w:rsid w:val="001B4563"/>
    <w:rsid w:val="001B4629"/>
    <w:rsid w:val="001B58F0"/>
    <w:rsid w:val="001B72F6"/>
    <w:rsid w:val="001C084E"/>
    <w:rsid w:val="001C6A77"/>
    <w:rsid w:val="001C6D45"/>
    <w:rsid w:val="001D2DEE"/>
    <w:rsid w:val="001D37B7"/>
    <w:rsid w:val="001D6122"/>
    <w:rsid w:val="001D69C9"/>
    <w:rsid w:val="001D771F"/>
    <w:rsid w:val="001E0E75"/>
    <w:rsid w:val="001E1D34"/>
    <w:rsid w:val="001E24E2"/>
    <w:rsid w:val="001E3546"/>
    <w:rsid w:val="001E63E2"/>
    <w:rsid w:val="001E741D"/>
    <w:rsid w:val="001E7E01"/>
    <w:rsid w:val="001F4DAF"/>
    <w:rsid w:val="001F558A"/>
    <w:rsid w:val="001F56CA"/>
    <w:rsid w:val="001F629B"/>
    <w:rsid w:val="001F71AE"/>
    <w:rsid w:val="001F726A"/>
    <w:rsid w:val="001F75D7"/>
    <w:rsid w:val="002003FD"/>
    <w:rsid w:val="002008FD"/>
    <w:rsid w:val="00202884"/>
    <w:rsid w:val="002048C6"/>
    <w:rsid w:val="00210299"/>
    <w:rsid w:val="002107C7"/>
    <w:rsid w:val="00213BFE"/>
    <w:rsid w:val="00214204"/>
    <w:rsid w:val="00216C30"/>
    <w:rsid w:val="00216F96"/>
    <w:rsid w:val="002175FD"/>
    <w:rsid w:val="00220761"/>
    <w:rsid w:val="00221697"/>
    <w:rsid w:val="00223203"/>
    <w:rsid w:val="002255A8"/>
    <w:rsid w:val="00225832"/>
    <w:rsid w:val="0022784C"/>
    <w:rsid w:val="00227EAB"/>
    <w:rsid w:val="00227EB4"/>
    <w:rsid w:val="002300ED"/>
    <w:rsid w:val="00231094"/>
    <w:rsid w:val="00231505"/>
    <w:rsid w:val="0023173E"/>
    <w:rsid w:val="00231E8B"/>
    <w:rsid w:val="00237874"/>
    <w:rsid w:val="00237C7E"/>
    <w:rsid w:val="0024079D"/>
    <w:rsid w:val="00242286"/>
    <w:rsid w:val="0024257D"/>
    <w:rsid w:val="00243E20"/>
    <w:rsid w:val="002441CB"/>
    <w:rsid w:val="00247302"/>
    <w:rsid w:val="00247EEB"/>
    <w:rsid w:val="002504EB"/>
    <w:rsid w:val="0025471E"/>
    <w:rsid w:val="00255DB3"/>
    <w:rsid w:val="00263ACA"/>
    <w:rsid w:val="00265F74"/>
    <w:rsid w:val="002702B6"/>
    <w:rsid w:val="002714BF"/>
    <w:rsid w:val="00271C8F"/>
    <w:rsid w:val="002743C7"/>
    <w:rsid w:val="00274AC9"/>
    <w:rsid w:val="00276163"/>
    <w:rsid w:val="00282017"/>
    <w:rsid w:val="002829DF"/>
    <w:rsid w:val="002833B0"/>
    <w:rsid w:val="002843A1"/>
    <w:rsid w:val="00284C17"/>
    <w:rsid w:val="00286966"/>
    <w:rsid w:val="00286D25"/>
    <w:rsid w:val="0029099D"/>
    <w:rsid w:val="002912CF"/>
    <w:rsid w:val="00294988"/>
    <w:rsid w:val="002955E0"/>
    <w:rsid w:val="00295B04"/>
    <w:rsid w:val="00295DB7"/>
    <w:rsid w:val="002A0AF7"/>
    <w:rsid w:val="002A1655"/>
    <w:rsid w:val="002A55C2"/>
    <w:rsid w:val="002A6824"/>
    <w:rsid w:val="002A72D5"/>
    <w:rsid w:val="002A764B"/>
    <w:rsid w:val="002B01CB"/>
    <w:rsid w:val="002B21F8"/>
    <w:rsid w:val="002B38E0"/>
    <w:rsid w:val="002B3C3A"/>
    <w:rsid w:val="002B65A2"/>
    <w:rsid w:val="002B65D8"/>
    <w:rsid w:val="002B6C28"/>
    <w:rsid w:val="002C099B"/>
    <w:rsid w:val="002C16F1"/>
    <w:rsid w:val="002C37F4"/>
    <w:rsid w:val="002C3990"/>
    <w:rsid w:val="002D2615"/>
    <w:rsid w:val="002D54D0"/>
    <w:rsid w:val="002D7BE7"/>
    <w:rsid w:val="002E4AD7"/>
    <w:rsid w:val="002E7160"/>
    <w:rsid w:val="002E79E7"/>
    <w:rsid w:val="002F2D13"/>
    <w:rsid w:val="002F42A9"/>
    <w:rsid w:val="002F487E"/>
    <w:rsid w:val="002F58A2"/>
    <w:rsid w:val="003026F9"/>
    <w:rsid w:val="00303B3C"/>
    <w:rsid w:val="0030454B"/>
    <w:rsid w:val="0030546D"/>
    <w:rsid w:val="00307F06"/>
    <w:rsid w:val="00310242"/>
    <w:rsid w:val="00310C04"/>
    <w:rsid w:val="00312638"/>
    <w:rsid w:val="00312CC4"/>
    <w:rsid w:val="00315026"/>
    <w:rsid w:val="00315DC7"/>
    <w:rsid w:val="00316823"/>
    <w:rsid w:val="00322143"/>
    <w:rsid w:val="003241E9"/>
    <w:rsid w:val="003254B0"/>
    <w:rsid w:val="00325640"/>
    <w:rsid w:val="00330845"/>
    <w:rsid w:val="003401DD"/>
    <w:rsid w:val="00340A80"/>
    <w:rsid w:val="00341D7F"/>
    <w:rsid w:val="00343E5C"/>
    <w:rsid w:val="003509DF"/>
    <w:rsid w:val="00350A19"/>
    <w:rsid w:val="00350C2D"/>
    <w:rsid w:val="00360F91"/>
    <w:rsid w:val="003617D3"/>
    <w:rsid w:val="00363F3D"/>
    <w:rsid w:val="003640F0"/>
    <w:rsid w:val="0036465C"/>
    <w:rsid w:val="0036735E"/>
    <w:rsid w:val="00371EA2"/>
    <w:rsid w:val="00373841"/>
    <w:rsid w:val="00373A41"/>
    <w:rsid w:val="00373C6E"/>
    <w:rsid w:val="00381912"/>
    <w:rsid w:val="003837D7"/>
    <w:rsid w:val="0038420A"/>
    <w:rsid w:val="0038796E"/>
    <w:rsid w:val="00391A4F"/>
    <w:rsid w:val="00391B45"/>
    <w:rsid w:val="0039629B"/>
    <w:rsid w:val="00396A5D"/>
    <w:rsid w:val="00396BC0"/>
    <w:rsid w:val="003A1E53"/>
    <w:rsid w:val="003A2536"/>
    <w:rsid w:val="003A3128"/>
    <w:rsid w:val="003B086F"/>
    <w:rsid w:val="003B5198"/>
    <w:rsid w:val="003B5E19"/>
    <w:rsid w:val="003B7CA4"/>
    <w:rsid w:val="003C5361"/>
    <w:rsid w:val="003C5F39"/>
    <w:rsid w:val="003D2BDF"/>
    <w:rsid w:val="003D5145"/>
    <w:rsid w:val="003D549E"/>
    <w:rsid w:val="003D68E8"/>
    <w:rsid w:val="003D6B65"/>
    <w:rsid w:val="003D73DF"/>
    <w:rsid w:val="003D7438"/>
    <w:rsid w:val="003D7ABF"/>
    <w:rsid w:val="003E0A4C"/>
    <w:rsid w:val="003E41E8"/>
    <w:rsid w:val="003E67BC"/>
    <w:rsid w:val="003E7BD4"/>
    <w:rsid w:val="003F1AB6"/>
    <w:rsid w:val="003F45CB"/>
    <w:rsid w:val="003F50B4"/>
    <w:rsid w:val="003F69F1"/>
    <w:rsid w:val="003F6B67"/>
    <w:rsid w:val="003F721E"/>
    <w:rsid w:val="004017B4"/>
    <w:rsid w:val="00401BED"/>
    <w:rsid w:val="004052E7"/>
    <w:rsid w:val="00413000"/>
    <w:rsid w:val="0041319B"/>
    <w:rsid w:val="00416490"/>
    <w:rsid w:val="00416718"/>
    <w:rsid w:val="004204F8"/>
    <w:rsid w:val="00422250"/>
    <w:rsid w:val="00422DD0"/>
    <w:rsid w:val="004230DE"/>
    <w:rsid w:val="004232EA"/>
    <w:rsid w:val="00426917"/>
    <w:rsid w:val="00427888"/>
    <w:rsid w:val="004328C8"/>
    <w:rsid w:val="00433B05"/>
    <w:rsid w:val="00434F36"/>
    <w:rsid w:val="004406C8"/>
    <w:rsid w:val="00441D64"/>
    <w:rsid w:val="0044685E"/>
    <w:rsid w:val="00447A2C"/>
    <w:rsid w:val="00450EA4"/>
    <w:rsid w:val="00451B6D"/>
    <w:rsid w:val="004526E9"/>
    <w:rsid w:val="00454FC7"/>
    <w:rsid w:val="00456444"/>
    <w:rsid w:val="00457062"/>
    <w:rsid w:val="00460E67"/>
    <w:rsid w:val="00460EA0"/>
    <w:rsid w:val="00464FF1"/>
    <w:rsid w:val="00470882"/>
    <w:rsid w:val="00470960"/>
    <w:rsid w:val="00471853"/>
    <w:rsid w:val="0047587F"/>
    <w:rsid w:val="0047608D"/>
    <w:rsid w:val="0047621D"/>
    <w:rsid w:val="0047627A"/>
    <w:rsid w:val="004776F7"/>
    <w:rsid w:val="00484460"/>
    <w:rsid w:val="0048541D"/>
    <w:rsid w:val="00492086"/>
    <w:rsid w:val="004923A8"/>
    <w:rsid w:val="00492B2E"/>
    <w:rsid w:val="0049301B"/>
    <w:rsid w:val="00494386"/>
    <w:rsid w:val="004945A4"/>
    <w:rsid w:val="004955BB"/>
    <w:rsid w:val="0049655C"/>
    <w:rsid w:val="00496A58"/>
    <w:rsid w:val="004A0863"/>
    <w:rsid w:val="004A0B53"/>
    <w:rsid w:val="004A25E1"/>
    <w:rsid w:val="004A4453"/>
    <w:rsid w:val="004A4971"/>
    <w:rsid w:val="004A5C3F"/>
    <w:rsid w:val="004A5D2A"/>
    <w:rsid w:val="004B28E8"/>
    <w:rsid w:val="004B3440"/>
    <w:rsid w:val="004B60DF"/>
    <w:rsid w:val="004C2FE6"/>
    <w:rsid w:val="004C3D7A"/>
    <w:rsid w:val="004C3F82"/>
    <w:rsid w:val="004C4720"/>
    <w:rsid w:val="004C54AB"/>
    <w:rsid w:val="004C55DA"/>
    <w:rsid w:val="004C7204"/>
    <w:rsid w:val="004D54C7"/>
    <w:rsid w:val="004D58B7"/>
    <w:rsid w:val="004D6104"/>
    <w:rsid w:val="004D6A66"/>
    <w:rsid w:val="004D7076"/>
    <w:rsid w:val="004E0106"/>
    <w:rsid w:val="004E01F3"/>
    <w:rsid w:val="004E5742"/>
    <w:rsid w:val="004E586D"/>
    <w:rsid w:val="004E764D"/>
    <w:rsid w:val="004E777D"/>
    <w:rsid w:val="004F023C"/>
    <w:rsid w:val="004F29BE"/>
    <w:rsid w:val="004F3DB0"/>
    <w:rsid w:val="005001D0"/>
    <w:rsid w:val="005010A4"/>
    <w:rsid w:val="00502918"/>
    <w:rsid w:val="00503066"/>
    <w:rsid w:val="005044CF"/>
    <w:rsid w:val="00504E86"/>
    <w:rsid w:val="00505FC9"/>
    <w:rsid w:val="005113F1"/>
    <w:rsid w:val="00511B39"/>
    <w:rsid w:val="00512A26"/>
    <w:rsid w:val="00514696"/>
    <w:rsid w:val="00514C4B"/>
    <w:rsid w:val="005164C3"/>
    <w:rsid w:val="00517201"/>
    <w:rsid w:val="0051740C"/>
    <w:rsid w:val="00520A14"/>
    <w:rsid w:val="00521FC1"/>
    <w:rsid w:val="005243EA"/>
    <w:rsid w:val="00524BC3"/>
    <w:rsid w:val="005269B1"/>
    <w:rsid w:val="00527AA7"/>
    <w:rsid w:val="005311CD"/>
    <w:rsid w:val="0053312D"/>
    <w:rsid w:val="0053324E"/>
    <w:rsid w:val="00542796"/>
    <w:rsid w:val="005437BD"/>
    <w:rsid w:val="0054629E"/>
    <w:rsid w:val="005479FD"/>
    <w:rsid w:val="005502D5"/>
    <w:rsid w:val="0055046C"/>
    <w:rsid w:val="00550C81"/>
    <w:rsid w:val="0055132E"/>
    <w:rsid w:val="00551C3A"/>
    <w:rsid w:val="005523E0"/>
    <w:rsid w:val="005531AF"/>
    <w:rsid w:val="00553712"/>
    <w:rsid w:val="005543ED"/>
    <w:rsid w:val="00554493"/>
    <w:rsid w:val="005669FB"/>
    <w:rsid w:val="0056783E"/>
    <w:rsid w:val="00571889"/>
    <w:rsid w:val="00573024"/>
    <w:rsid w:val="00573A5B"/>
    <w:rsid w:val="005767A6"/>
    <w:rsid w:val="005768D1"/>
    <w:rsid w:val="0057702B"/>
    <w:rsid w:val="00580336"/>
    <w:rsid w:val="00580533"/>
    <w:rsid w:val="0058325E"/>
    <w:rsid w:val="00590D0D"/>
    <w:rsid w:val="00590E89"/>
    <w:rsid w:val="0059179A"/>
    <w:rsid w:val="00592D1C"/>
    <w:rsid w:val="00593182"/>
    <w:rsid w:val="00595E3C"/>
    <w:rsid w:val="00596798"/>
    <w:rsid w:val="00597842"/>
    <w:rsid w:val="005A03B6"/>
    <w:rsid w:val="005A10DD"/>
    <w:rsid w:val="005A2924"/>
    <w:rsid w:val="005A2F30"/>
    <w:rsid w:val="005A5927"/>
    <w:rsid w:val="005B10C8"/>
    <w:rsid w:val="005B18AF"/>
    <w:rsid w:val="005B24C3"/>
    <w:rsid w:val="005B5CD0"/>
    <w:rsid w:val="005C1CDA"/>
    <w:rsid w:val="005C4514"/>
    <w:rsid w:val="005C5A36"/>
    <w:rsid w:val="005C6C1F"/>
    <w:rsid w:val="005C7326"/>
    <w:rsid w:val="005C77D6"/>
    <w:rsid w:val="005D0D80"/>
    <w:rsid w:val="005D2947"/>
    <w:rsid w:val="005D6138"/>
    <w:rsid w:val="005D775B"/>
    <w:rsid w:val="005D7A76"/>
    <w:rsid w:val="005D7FC0"/>
    <w:rsid w:val="005E0B96"/>
    <w:rsid w:val="005E1C7A"/>
    <w:rsid w:val="005E4B0E"/>
    <w:rsid w:val="005E4B6C"/>
    <w:rsid w:val="005E7569"/>
    <w:rsid w:val="005F1236"/>
    <w:rsid w:val="005F247B"/>
    <w:rsid w:val="005F3C63"/>
    <w:rsid w:val="005F416C"/>
    <w:rsid w:val="005F6614"/>
    <w:rsid w:val="005F6AE8"/>
    <w:rsid w:val="005F6ED2"/>
    <w:rsid w:val="005F7EE8"/>
    <w:rsid w:val="006017C4"/>
    <w:rsid w:val="00602E84"/>
    <w:rsid w:val="006051DC"/>
    <w:rsid w:val="006052DE"/>
    <w:rsid w:val="00606B62"/>
    <w:rsid w:val="00607F2D"/>
    <w:rsid w:val="006106D4"/>
    <w:rsid w:val="006106E2"/>
    <w:rsid w:val="00610941"/>
    <w:rsid w:val="00610A87"/>
    <w:rsid w:val="0061158D"/>
    <w:rsid w:val="00613226"/>
    <w:rsid w:val="0061386C"/>
    <w:rsid w:val="00613DA3"/>
    <w:rsid w:val="00614014"/>
    <w:rsid w:val="006146AF"/>
    <w:rsid w:val="00615604"/>
    <w:rsid w:val="00615ED8"/>
    <w:rsid w:val="006204CD"/>
    <w:rsid w:val="006224B3"/>
    <w:rsid w:val="00622FD4"/>
    <w:rsid w:val="006266A5"/>
    <w:rsid w:val="00626A6C"/>
    <w:rsid w:val="006319C5"/>
    <w:rsid w:val="00632E2F"/>
    <w:rsid w:val="00634851"/>
    <w:rsid w:val="00640B31"/>
    <w:rsid w:val="006456B8"/>
    <w:rsid w:val="00645C2F"/>
    <w:rsid w:val="00650D8F"/>
    <w:rsid w:val="006546CC"/>
    <w:rsid w:val="00662E3E"/>
    <w:rsid w:val="00665D45"/>
    <w:rsid w:val="00672135"/>
    <w:rsid w:val="006722FE"/>
    <w:rsid w:val="00672629"/>
    <w:rsid w:val="006738BA"/>
    <w:rsid w:val="00673F5B"/>
    <w:rsid w:val="00680EC5"/>
    <w:rsid w:val="0068553F"/>
    <w:rsid w:val="0068728F"/>
    <w:rsid w:val="00690630"/>
    <w:rsid w:val="006927FC"/>
    <w:rsid w:val="006928E7"/>
    <w:rsid w:val="00692A7A"/>
    <w:rsid w:val="0069433D"/>
    <w:rsid w:val="00696A0E"/>
    <w:rsid w:val="006A0C57"/>
    <w:rsid w:val="006A2B93"/>
    <w:rsid w:val="006A2F7D"/>
    <w:rsid w:val="006B15B9"/>
    <w:rsid w:val="006B3C2B"/>
    <w:rsid w:val="006B4D6E"/>
    <w:rsid w:val="006B6764"/>
    <w:rsid w:val="006B7BA8"/>
    <w:rsid w:val="006C1215"/>
    <w:rsid w:val="006C4FBE"/>
    <w:rsid w:val="006C6AFC"/>
    <w:rsid w:val="006D34B7"/>
    <w:rsid w:val="006D4E2E"/>
    <w:rsid w:val="006D5F29"/>
    <w:rsid w:val="006D6DAD"/>
    <w:rsid w:val="006D6E44"/>
    <w:rsid w:val="006D7BA6"/>
    <w:rsid w:val="006D7C81"/>
    <w:rsid w:val="006D7E72"/>
    <w:rsid w:val="006E16E5"/>
    <w:rsid w:val="006E1F6F"/>
    <w:rsid w:val="006E7AE1"/>
    <w:rsid w:val="006F01A8"/>
    <w:rsid w:val="006F14A2"/>
    <w:rsid w:val="006F235C"/>
    <w:rsid w:val="006F2969"/>
    <w:rsid w:val="006F2A5A"/>
    <w:rsid w:val="006F599F"/>
    <w:rsid w:val="00700F2E"/>
    <w:rsid w:val="007034EA"/>
    <w:rsid w:val="00703759"/>
    <w:rsid w:val="00703B63"/>
    <w:rsid w:val="00703E06"/>
    <w:rsid w:val="00705F87"/>
    <w:rsid w:val="007113A4"/>
    <w:rsid w:val="0071145F"/>
    <w:rsid w:val="0071207E"/>
    <w:rsid w:val="00715F4A"/>
    <w:rsid w:val="0072001D"/>
    <w:rsid w:val="00721941"/>
    <w:rsid w:val="007227B7"/>
    <w:rsid w:val="00725192"/>
    <w:rsid w:val="00725443"/>
    <w:rsid w:val="00726BD4"/>
    <w:rsid w:val="0072747E"/>
    <w:rsid w:val="007308EF"/>
    <w:rsid w:val="00732605"/>
    <w:rsid w:val="007347C1"/>
    <w:rsid w:val="007359E6"/>
    <w:rsid w:val="0073754D"/>
    <w:rsid w:val="0074149D"/>
    <w:rsid w:val="00743530"/>
    <w:rsid w:val="00743DF7"/>
    <w:rsid w:val="007461F4"/>
    <w:rsid w:val="0074696D"/>
    <w:rsid w:val="0075025B"/>
    <w:rsid w:val="007525BF"/>
    <w:rsid w:val="00753539"/>
    <w:rsid w:val="00753B37"/>
    <w:rsid w:val="00755777"/>
    <w:rsid w:val="00755CD9"/>
    <w:rsid w:val="00757AEC"/>
    <w:rsid w:val="00766048"/>
    <w:rsid w:val="00770601"/>
    <w:rsid w:val="0077176F"/>
    <w:rsid w:val="00771833"/>
    <w:rsid w:val="00771C74"/>
    <w:rsid w:val="00773104"/>
    <w:rsid w:val="00775C87"/>
    <w:rsid w:val="00780570"/>
    <w:rsid w:val="00785817"/>
    <w:rsid w:val="0079102B"/>
    <w:rsid w:val="00791C07"/>
    <w:rsid w:val="00792FED"/>
    <w:rsid w:val="00794B24"/>
    <w:rsid w:val="007951CD"/>
    <w:rsid w:val="00795B3F"/>
    <w:rsid w:val="0079766A"/>
    <w:rsid w:val="007A0FF9"/>
    <w:rsid w:val="007A23DF"/>
    <w:rsid w:val="007A28A6"/>
    <w:rsid w:val="007A320C"/>
    <w:rsid w:val="007A4638"/>
    <w:rsid w:val="007A506E"/>
    <w:rsid w:val="007A51D1"/>
    <w:rsid w:val="007B0A66"/>
    <w:rsid w:val="007B0C25"/>
    <w:rsid w:val="007B3557"/>
    <w:rsid w:val="007B45A9"/>
    <w:rsid w:val="007B45AD"/>
    <w:rsid w:val="007B5605"/>
    <w:rsid w:val="007B6333"/>
    <w:rsid w:val="007C009F"/>
    <w:rsid w:val="007C15BB"/>
    <w:rsid w:val="007C3376"/>
    <w:rsid w:val="007C4F10"/>
    <w:rsid w:val="007C528D"/>
    <w:rsid w:val="007C559D"/>
    <w:rsid w:val="007C5E80"/>
    <w:rsid w:val="007C68C3"/>
    <w:rsid w:val="007C7253"/>
    <w:rsid w:val="007C7D62"/>
    <w:rsid w:val="007D02FA"/>
    <w:rsid w:val="007D08E8"/>
    <w:rsid w:val="007D2D5A"/>
    <w:rsid w:val="007D2D6B"/>
    <w:rsid w:val="007D3390"/>
    <w:rsid w:val="007D5324"/>
    <w:rsid w:val="007D606C"/>
    <w:rsid w:val="007D64A3"/>
    <w:rsid w:val="007D684D"/>
    <w:rsid w:val="007D7266"/>
    <w:rsid w:val="007D788B"/>
    <w:rsid w:val="007E23D1"/>
    <w:rsid w:val="007E4D33"/>
    <w:rsid w:val="007E5FFC"/>
    <w:rsid w:val="007E6EE8"/>
    <w:rsid w:val="007F03F1"/>
    <w:rsid w:val="007F2616"/>
    <w:rsid w:val="007F4CC4"/>
    <w:rsid w:val="007F7BAE"/>
    <w:rsid w:val="0080033A"/>
    <w:rsid w:val="00803B37"/>
    <w:rsid w:val="00804B01"/>
    <w:rsid w:val="00810396"/>
    <w:rsid w:val="008115FB"/>
    <w:rsid w:val="0081230F"/>
    <w:rsid w:val="00812A7A"/>
    <w:rsid w:val="0081328D"/>
    <w:rsid w:val="00814244"/>
    <w:rsid w:val="008144E6"/>
    <w:rsid w:val="00814CC9"/>
    <w:rsid w:val="00814D99"/>
    <w:rsid w:val="00815C32"/>
    <w:rsid w:val="00821565"/>
    <w:rsid w:val="00825EC4"/>
    <w:rsid w:val="00826539"/>
    <w:rsid w:val="0083086D"/>
    <w:rsid w:val="008321DF"/>
    <w:rsid w:val="00833C29"/>
    <w:rsid w:val="008369E0"/>
    <w:rsid w:val="00842CF6"/>
    <w:rsid w:val="00843DED"/>
    <w:rsid w:val="008456E8"/>
    <w:rsid w:val="0084612C"/>
    <w:rsid w:val="00846136"/>
    <w:rsid w:val="008467AF"/>
    <w:rsid w:val="00850A17"/>
    <w:rsid w:val="00853187"/>
    <w:rsid w:val="0086038C"/>
    <w:rsid w:val="00860493"/>
    <w:rsid w:val="008624FA"/>
    <w:rsid w:val="008642D4"/>
    <w:rsid w:val="00866F36"/>
    <w:rsid w:val="008741A6"/>
    <w:rsid w:val="00874483"/>
    <w:rsid w:val="0087564F"/>
    <w:rsid w:val="00881E01"/>
    <w:rsid w:val="00882171"/>
    <w:rsid w:val="008826C2"/>
    <w:rsid w:val="00886AA0"/>
    <w:rsid w:val="00890C9E"/>
    <w:rsid w:val="00890DF8"/>
    <w:rsid w:val="00890FA0"/>
    <w:rsid w:val="008911EB"/>
    <w:rsid w:val="008913CA"/>
    <w:rsid w:val="00894AB9"/>
    <w:rsid w:val="00895338"/>
    <w:rsid w:val="008963BB"/>
    <w:rsid w:val="0089683F"/>
    <w:rsid w:val="00897A2E"/>
    <w:rsid w:val="008A06DF"/>
    <w:rsid w:val="008A2F02"/>
    <w:rsid w:val="008A6302"/>
    <w:rsid w:val="008A6341"/>
    <w:rsid w:val="008A68E0"/>
    <w:rsid w:val="008B0418"/>
    <w:rsid w:val="008B448A"/>
    <w:rsid w:val="008B4708"/>
    <w:rsid w:val="008B4B59"/>
    <w:rsid w:val="008B5472"/>
    <w:rsid w:val="008B7B46"/>
    <w:rsid w:val="008B7F8F"/>
    <w:rsid w:val="008C07E4"/>
    <w:rsid w:val="008C1477"/>
    <w:rsid w:val="008C36F9"/>
    <w:rsid w:val="008C6F8F"/>
    <w:rsid w:val="008C71AC"/>
    <w:rsid w:val="008D03BE"/>
    <w:rsid w:val="008D45BF"/>
    <w:rsid w:val="008D689F"/>
    <w:rsid w:val="008E364E"/>
    <w:rsid w:val="008E45B7"/>
    <w:rsid w:val="008F490B"/>
    <w:rsid w:val="008F55AC"/>
    <w:rsid w:val="008F6502"/>
    <w:rsid w:val="008F68B6"/>
    <w:rsid w:val="008F7D79"/>
    <w:rsid w:val="0090032E"/>
    <w:rsid w:val="00905206"/>
    <w:rsid w:val="009057CB"/>
    <w:rsid w:val="0090651F"/>
    <w:rsid w:val="00910C68"/>
    <w:rsid w:val="00912970"/>
    <w:rsid w:val="00915918"/>
    <w:rsid w:val="0092222A"/>
    <w:rsid w:val="009226E6"/>
    <w:rsid w:val="00923954"/>
    <w:rsid w:val="0092537D"/>
    <w:rsid w:val="00925427"/>
    <w:rsid w:val="00925FC5"/>
    <w:rsid w:val="009265E4"/>
    <w:rsid w:val="009308A3"/>
    <w:rsid w:val="0094040E"/>
    <w:rsid w:val="009407F6"/>
    <w:rsid w:val="00941799"/>
    <w:rsid w:val="00941843"/>
    <w:rsid w:val="009422C7"/>
    <w:rsid w:val="0094347D"/>
    <w:rsid w:val="009449B9"/>
    <w:rsid w:val="0094508F"/>
    <w:rsid w:val="009471F1"/>
    <w:rsid w:val="00951207"/>
    <w:rsid w:val="0095278E"/>
    <w:rsid w:val="00953DA0"/>
    <w:rsid w:val="009540A0"/>
    <w:rsid w:val="00954D5A"/>
    <w:rsid w:val="00954DD4"/>
    <w:rsid w:val="00956485"/>
    <w:rsid w:val="009565D4"/>
    <w:rsid w:val="00956D58"/>
    <w:rsid w:val="009600CF"/>
    <w:rsid w:val="00963752"/>
    <w:rsid w:val="00963DA2"/>
    <w:rsid w:val="00966FC8"/>
    <w:rsid w:val="00967765"/>
    <w:rsid w:val="00975513"/>
    <w:rsid w:val="009828BC"/>
    <w:rsid w:val="009830C7"/>
    <w:rsid w:val="00983BCD"/>
    <w:rsid w:val="00983D56"/>
    <w:rsid w:val="00983EB7"/>
    <w:rsid w:val="00984037"/>
    <w:rsid w:val="009846EA"/>
    <w:rsid w:val="00985220"/>
    <w:rsid w:val="00987B50"/>
    <w:rsid w:val="00992498"/>
    <w:rsid w:val="009941A0"/>
    <w:rsid w:val="00994A7A"/>
    <w:rsid w:val="00994F04"/>
    <w:rsid w:val="009A2502"/>
    <w:rsid w:val="009A2E4A"/>
    <w:rsid w:val="009B01ED"/>
    <w:rsid w:val="009B01F6"/>
    <w:rsid w:val="009B0B1E"/>
    <w:rsid w:val="009C1150"/>
    <w:rsid w:val="009C15A3"/>
    <w:rsid w:val="009C1990"/>
    <w:rsid w:val="009C1AE2"/>
    <w:rsid w:val="009C5602"/>
    <w:rsid w:val="009C6194"/>
    <w:rsid w:val="009C66E8"/>
    <w:rsid w:val="009D10AB"/>
    <w:rsid w:val="009D1FAF"/>
    <w:rsid w:val="009D4462"/>
    <w:rsid w:val="009D6442"/>
    <w:rsid w:val="009E080F"/>
    <w:rsid w:val="009E1763"/>
    <w:rsid w:val="009E2033"/>
    <w:rsid w:val="009E300B"/>
    <w:rsid w:val="009E32EC"/>
    <w:rsid w:val="009E5B3B"/>
    <w:rsid w:val="009E7EB4"/>
    <w:rsid w:val="009F0FB9"/>
    <w:rsid w:val="009F2A86"/>
    <w:rsid w:val="009F40B2"/>
    <w:rsid w:val="009F540B"/>
    <w:rsid w:val="009F6A6F"/>
    <w:rsid w:val="00A00B9E"/>
    <w:rsid w:val="00A05149"/>
    <w:rsid w:val="00A1032E"/>
    <w:rsid w:val="00A10DFA"/>
    <w:rsid w:val="00A10E8F"/>
    <w:rsid w:val="00A12C2A"/>
    <w:rsid w:val="00A13D12"/>
    <w:rsid w:val="00A171C2"/>
    <w:rsid w:val="00A26A11"/>
    <w:rsid w:val="00A26F70"/>
    <w:rsid w:val="00A2705E"/>
    <w:rsid w:val="00A314F9"/>
    <w:rsid w:val="00A322F5"/>
    <w:rsid w:val="00A350E8"/>
    <w:rsid w:val="00A35D1E"/>
    <w:rsid w:val="00A40328"/>
    <w:rsid w:val="00A409F7"/>
    <w:rsid w:val="00A41D7A"/>
    <w:rsid w:val="00A42BCA"/>
    <w:rsid w:val="00A439D0"/>
    <w:rsid w:val="00A44840"/>
    <w:rsid w:val="00A46EB6"/>
    <w:rsid w:val="00A51585"/>
    <w:rsid w:val="00A52E0F"/>
    <w:rsid w:val="00A53E85"/>
    <w:rsid w:val="00A604C4"/>
    <w:rsid w:val="00A60DEF"/>
    <w:rsid w:val="00A60EC7"/>
    <w:rsid w:val="00A6289E"/>
    <w:rsid w:val="00A63C70"/>
    <w:rsid w:val="00A66664"/>
    <w:rsid w:val="00A6730B"/>
    <w:rsid w:val="00A67B97"/>
    <w:rsid w:val="00A740E5"/>
    <w:rsid w:val="00A77E9B"/>
    <w:rsid w:val="00A8266F"/>
    <w:rsid w:val="00A83517"/>
    <w:rsid w:val="00A850DD"/>
    <w:rsid w:val="00A871F5"/>
    <w:rsid w:val="00A9076A"/>
    <w:rsid w:val="00A9794D"/>
    <w:rsid w:val="00A97DA5"/>
    <w:rsid w:val="00AA21A7"/>
    <w:rsid w:val="00AA23BE"/>
    <w:rsid w:val="00AA2A12"/>
    <w:rsid w:val="00AA3A97"/>
    <w:rsid w:val="00AA5697"/>
    <w:rsid w:val="00AA5A0D"/>
    <w:rsid w:val="00AA7E31"/>
    <w:rsid w:val="00AB08BD"/>
    <w:rsid w:val="00AB190D"/>
    <w:rsid w:val="00AB1C9A"/>
    <w:rsid w:val="00AB25DA"/>
    <w:rsid w:val="00AC48E7"/>
    <w:rsid w:val="00AC5BCA"/>
    <w:rsid w:val="00AD016F"/>
    <w:rsid w:val="00AD0DCD"/>
    <w:rsid w:val="00AD3BE3"/>
    <w:rsid w:val="00AD3FA5"/>
    <w:rsid w:val="00AE0176"/>
    <w:rsid w:val="00AE05F7"/>
    <w:rsid w:val="00AE24B2"/>
    <w:rsid w:val="00AE3677"/>
    <w:rsid w:val="00AE36F0"/>
    <w:rsid w:val="00AF3DFB"/>
    <w:rsid w:val="00AF3F12"/>
    <w:rsid w:val="00AF4BD9"/>
    <w:rsid w:val="00AF6A62"/>
    <w:rsid w:val="00AF6B4F"/>
    <w:rsid w:val="00AF7159"/>
    <w:rsid w:val="00B01C42"/>
    <w:rsid w:val="00B02C59"/>
    <w:rsid w:val="00B032C4"/>
    <w:rsid w:val="00B056C9"/>
    <w:rsid w:val="00B0642D"/>
    <w:rsid w:val="00B06E60"/>
    <w:rsid w:val="00B10B99"/>
    <w:rsid w:val="00B113B1"/>
    <w:rsid w:val="00B11AC0"/>
    <w:rsid w:val="00B12BD6"/>
    <w:rsid w:val="00B20D54"/>
    <w:rsid w:val="00B20E4E"/>
    <w:rsid w:val="00B233C5"/>
    <w:rsid w:val="00B250C3"/>
    <w:rsid w:val="00B3002A"/>
    <w:rsid w:val="00B314DE"/>
    <w:rsid w:val="00B31E60"/>
    <w:rsid w:val="00B3353C"/>
    <w:rsid w:val="00B340F7"/>
    <w:rsid w:val="00B35122"/>
    <w:rsid w:val="00B36B6E"/>
    <w:rsid w:val="00B41B85"/>
    <w:rsid w:val="00B42645"/>
    <w:rsid w:val="00B43CA9"/>
    <w:rsid w:val="00B447AB"/>
    <w:rsid w:val="00B45BEE"/>
    <w:rsid w:val="00B460FB"/>
    <w:rsid w:val="00B46B3D"/>
    <w:rsid w:val="00B46DA7"/>
    <w:rsid w:val="00B5049D"/>
    <w:rsid w:val="00B53E68"/>
    <w:rsid w:val="00B546DE"/>
    <w:rsid w:val="00B56C6D"/>
    <w:rsid w:val="00B61CE9"/>
    <w:rsid w:val="00B62866"/>
    <w:rsid w:val="00B628A2"/>
    <w:rsid w:val="00B6403A"/>
    <w:rsid w:val="00B64990"/>
    <w:rsid w:val="00B676C8"/>
    <w:rsid w:val="00B67B82"/>
    <w:rsid w:val="00B72FC3"/>
    <w:rsid w:val="00B744F9"/>
    <w:rsid w:val="00B74576"/>
    <w:rsid w:val="00B76ACD"/>
    <w:rsid w:val="00B76E5D"/>
    <w:rsid w:val="00B773A5"/>
    <w:rsid w:val="00B77C61"/>
    <w:rsid w:val="00B80233"/>
    <w:rsid w:val="00B80B93"/>
    <w:rsid w:val="00B81B47"/>
    <w:rsid w:val="00B83971"/>
    <w:rsid w:val="00B86E5C"/>
    <w:rsid w:val="00B874F8"/>
    <w:rsid w:val="00B906FD"/>
    <w:rsid w:val="00B9317B"/>
    <w:rsid w:val="00B93C13"/>
    <w:rsid w:val="00B9527E"/>
    <w:rsid w:val="00B95A67"/>
    <w:rsid w:val="00B966CA"/>
    <w:rsid w:val="00B97A39"/>
    <w:rsid w:val="00BA0866"/>
    <w:rsid w:val="00BA1728"/>
    <w:rsid w:val="00BA264B"/>
    <w:rsid w:val="00BA2E40"/>
    <w:rsid w:val="00BA3706"/>
    <w:rsid w:val="00BA4F73"/>
    <w:rsid w:val="00BA58F7"/>
    <w:rsid w:val="00BA6D55"/>
    <w:rsid w:val="00BA7222"/>
    <w:rsid w:val="00BA7BCE"/>
    <w:rsid w:val="00BB0207"/>
    <w:rsid w:val="00BB1B1D"/>
    <w:rsid w:val="00BB2ED4"/>
    <w:rsid w:val="00BB317A"/>
    <w:rsid w:val="00BB52AA"/>
    <w:rsid w:val="00BB59C0"/>
    <w:rsid w:val="00BB788A"/>
    <w:rsid w:val="00BC2562"/>
    <w:rsid w:val="00BC4857"/>
    <w:rsid w:val="00BC7177"/>
    <w:rsid w:val="00BC7D96"/>
    <w:rsid w:val="00BD0BF8"/>
    <w:rsid w:val="00BD11D3"/>
    <w:rsid w:val="00BD4A8D"/>
    <w:rsid w:val="00BD529A"/>
    <w:rsid w:val="00BD5A78"/>
    <w:rsid w:val="00BD69E1"/>
    <w:rsid w:val="00BE1D40"/>
    <w:rsid w:val="00BE7410"/>
    <w:rsid w:val="00BE7DE9"/>
    <w:rsid w:val="00BF201B"/>
    <w:rsid w:val="00BF33F8"/>
    <w:rsid w:val="00BF4736"/>
    <w:rsid w:val="00C0146E"/>
    <w:rsid w:val="00C0174F"/>
    <w:rsid w:val="00C026FE"/>
    <w:rsid w:val="00C0351D"/>
    <w:rsid w:val="00C050D2"/>
    <w:rsid w:val="00C06F69"/>
    <w:rsid w:val="00C07C12"/>
    <w:rsid w:val="00C13340"/>
    <w:rsid w:val="00C14FED"/>
    <w:rsid w:val="00C1654C"/>
    <w:rsid w:val="00C21847"/>
    <w:rsid w:val="00C220C4"/>
    <w:rsid w:val="00C22D8A"/>
    <w:rsid w:val="00C24788"/>
    <w:rsid w:val="00C24A23"/>
    <w:rsid w:val="00C24DC3"/>
    <w:rsid w:val="00C2559A"/>
    <w:rsid w:val="00C320F6"/>
    <w:rsid w:val="00C322A7"/>
    <w:rsid w:val="00C3274A"/>
    <w:rsid w:val="00C33158"/>
    <w:rsid w:val="00C33342"/>
    <w:rsid w:val="00C35405"/>
    <w:rsid w:val="00C3576A"/>
    <w:rsid w:val="00C423AB"/>
    <w:rsid w:val="00C46194"/>
    <w:rsid w:val="00C50B5D"/>
    <w:rsid w:val="00C537DF"/>
    <w:rsid w:val="00C5484A"/>
    <w:rsid w:val="00C577FB"/>
    <w:rsid w:val="00C62AF5"/>
    <w:rsid w:val="00C6689C"/>
    <w:rsid w:val="00C67FF2"/>
    <w:rsid w:val="00C704BA"/>
    <w:rsid w:val="00C7248D"/>
    <w:rsid w:val="00C7279E"/>
    <w:rsid w:val="00C73745"/>
    <w:rsid w:val="00C768AD"/>
    <w:rsid w:val="00C76B96"/>
    <w:rsid w:val="00C814B2"/>
    <w:rsid w:val="00C8389E"/>
    <w:rsid w:val="00C84E83"/>
    <w:rsid w:val="00C85858"/>
    <w:rsid w:val="00C86B3B"/>
    <w:rsid w:val="00C908A8"/>
    <w:rsid w:val="00C92767"/>
    <w:rsid w:val="00C96428"/>
    <w:rsid w:val="00CA1FFB"/>
    <w:rsid w:val="00CA2483"/>
    <w:rsid w:val="00CA2489"/>
    <w:rsid w:val="00CA53CE"/>
    <w:rsid w:val="00CA794E"/>
    <w:rsid w:val="00CB0BE3"/>
    <w:rsid w:val="00CB24CA"/>
    <w:rsid w:val="00CB5CA0"/>
    <w:rsid w:val="00CC4D54"/>
    <w:rsid w:val="00CC5EAC"/>
    <w:rsid w:val="00CC6E96"/>
    <w:rsid w:val="00CC7B9B"/>
    <w:rsid w:val="00CD0561"/>
    <w:rsid w:val="00CD0F39"/>
    <w:rsid w:val="00CD1FA1"/>
    <w:rsid w:val="00CD270A"/>
    <w:rsid w:val="00CD3B50"/>
    <w:rsid w:val="00CD5538"/>
    <w:rsid w:val="00CD60F4"/>
    <w:rsid w:val="00CD6D80"/>
    <w:rsid w:val="00CD73EC"/>
    <w:rsid w:val="00CD7506"/>
    <w:rsid w:val="00CD7AB0"/>
    <w:rsid w:val="00CE092F"/>
    <w:rsid w:val="00CE162B"/>
    <w:rsid w:val="00CE16D4"/>
    <w:rsid w:val="00CE1878"/>
    <w:rsid w:val="00CE5EDC"/>
    <w:rsid w:val="00CE79EE"/>
    <w:rsid w:val="00CF6234"/>
    <w:rsid w:val="00CF6667"/>
    <w:rsid w:val="00CF710D"/>
    <w:rsid w:val="00D017C0"/>
    <w:rsid w:val="00D020EB"/>
    <w:rsid w:val="00D02E6C"/>
    <w:rsid w:val="00D03CDB"/>
    <w:rsid w:val="00D03D2B"/>
    <w:rsid w:val="00D07C48"/>
    <w:rsid w:val="00D10631"/>
    <w:rsid w:val="00D135EE"/>
    <w:rsid w:val="00D14442"/>
    <w:rsid w:val="00D14B8A"/>
    <w:rsid w:val="00D17903"/>
    <w:rsid w:val="00D2272B"/>
    <w:rsid w:val="00D22F60"/>
    <w:rsid w:val="00D3501A"/>
    <w:rsid w:val="00D3567B"/>
    <w:rsid w:val="00D35F36"/>
    <w:rsid w:val="00D36F5C"/>
    <w:rsid w:val="00D37587"/>
    <w:rsid w:val="00D37997"/>
    <w:rsid w:val="00D37AEE"/>
    <w:rsid w:val="00D41C4F"/>
    <w:rsid w:val="00D44112"/>
    <w:rsid w:val="00D463C5"/>
    <w:rsid w:val="00D46F17"/>
    <w:rsid w:val="00D5065E"/>
    <w:rsid w:val="00D51751"/>
    <w:rsid w:val="00D52DFD"/>
    <w:rsid w:val="00D54AFD"/>
    <w:rsid w:val="00D6116C"/>
    <w:rsid w:val="00D61600"/>
    <w:rsid w:val="00D63331"/>
    <w:rsid w:val="00D73485"/>
    <w:rsid w:val="00D75667"/>
    <w:rsid w:val="00D80D9C"/>
    <w:rsid w:val="00D80EEB"/>
    <w:rsid w:val="00D855DA"/>
    <w:rsid w:val="00D8613C"/>
    <w:rsid w:val="00D86357"/>
    <w:rsid w:val="00D87EC5"/>
    <w:rsid w:val="00D91FAB"/>
    <w:rsid w:val="00D92A5D"/>
    <w:rsid w:val="00D96CEF"/>
    <w:rsid w:val="00DA15B5"/>
    <w:rsid w:val="00DA20E2"/>
    <w:rsid w:val="00DA3F1C"/>
    <w:rsid w:val="00DA5C13"/>
    <w:rsid w:val="00DB0C61"/>
    <w:rsid w:val="00DB0D13"/>
    <w:rsid w:val="00DB2375"/>
    <w:rsid w:val="00DB2CDD"/>
    <w:rsid w:val="00DB432F"/>
    <w:rsid w:val="00DB5724"/>
    <w:rsid w:val="00DC1446"/>
    <w:rsid w:val="00DC2F07"/>
    <w:rsid w:val="00DC2FEB"/>
    <w:rsid w:val="00DC6081"/>
    <w:rsid w:val="00DD04E7"/>
    <w:rsid w:val="00DD2015"/>
    <w:rsid w:val="00DD2B70"/>
    <w:rsid w:val="00DD59B0"/>
    <w:rsid w:val="00DD642E"/>
    <w:rsid w:val="00DD69DF"/>
    <w:rsid w:val="00DE1CA9"/>
    <w:rsid w:val="00DE52A3"/>
    <w:rsid w:val="00DE5D93"/>
    <w:rsid w:val="00DE6D0F"/>
    <w:rsid w:val="00DF1F8B"/>
    <w:rsid w:val="00DF36F9"/>
    <w:rsid w:val="00DF4F40"/>
    <w:rsid w:val="00DF54AC"/>
    <w:rsid w:val="00DF6EF7"/>
    <w:rsid w:val="00DF7157"/>
    <w:rsid w:val="00E031A3"/>
    <w:rsid w:val="00E051E4"/>
    <w:rsid w:val="00E12F59"/>
    <w:rsid w:val="00E145F3"/>
    <w:rsid w:val="00E2039E"/>
    <w:rsid w:val="00E20A62"/>
    <w:rsid w:val="00E2114E"/>
    <w:rsid w:val="00E22EA6"/>
    <w:rsid w:val="00E255AA"/>
    <w:rsid w:val="00E258A6"/>
    <w:rsid w:val="00E27594"/>
    <w:rsid w:val="00E31FFD"/>
    <w:rsid w:val="00E33F5F"/>
    <w:rsid w:val="00E3568A"/>
    <w:rsid w:val="00E37992"/>
    <w:rsid w:val="00E4396D"/>
    <w:rsid w:val="00E453B6"/>
    <w:rsid w:val="00E510BC"/>
    <w:rsid w:val="00E5455C"/>
    <w:rsid w:val="00E546FA"/>
    <w:rsid w:val="00E5743E"/>
    <w:rsid w:val="00E60C23"/>
    <w:rsid w:val="00E61487"/>
    <w:rsid w:val="00E63ACB"/>
    <w:rsid w:val="00E6408E"/>
    <w:rsid w:val="00E65323"/>
    <w:rsid w:val="00E65D91"/>
    <w:rsid w:val="00E707E2"/>
    <w:rsid w:val="00E72C43"/>
    <w:rsid w:val="00E74069"/>
    <w:rsid w:val="00E74269"/>
    <w:rsid w:val="00E8028C"/>
    <w:rsid w:val="00E81A4B"/>
    <w:rsid w:val="00E82A8A"/>
    <w:rsid w:val="00E83041"/>
    <w:rsid w:val="00E864AC"/>
    <w:rsid w:val="00E86C03"/>
    <w:rsid w:val="00E879A2"/>
    <w:rsid w:val="00E9239A"/>
    <w:rsid w:val="00E92F28"/>
    <w:rsid w:val="00E96C46"/>
    <w:rsid w:val="00EA00E5"/>
    <w:rsid w:val="00EA020B"/>
    <w:rsid w:val="00EA2F89"/>
    <w:rsid w:val="00EA5664"/>
    <w:rsid w:val="00EA5CA9"/>
    <w:rsid w:val="00EA6619"/>
    <w:rsid w:val="00EB165E"/>
    <w:rsid w:val="00EB316B"/>
    <w:rsid w:val="00EC0750"/>
    <w:rsid w:val="00EC0EFA"/>
    <w:rsid w:val="00EC2ED1"/>
    <w:rsid w:val="00EC37F2"/>
    <w:rsid w:val="00EC4AF7"/>
    <w:rsid w:val="00EC7848"/>
    <w:rsid w:val="00EC7B7D"/>
    <w:rsid w:val="00ED2A4C"/>
    <w:rsid w:val="00ED63E5"/>
    <w:rsid w:val="00ED7510"/>
    <w:rsid w:val="00ED775E"/>
    <w:rsid w:val="00EE20A9"/>
    <w:rsid w:val="00EE458D"/>
    <w:rsid w:val="00EE5794"/>
    <w:rsid w:val="00EF3051"/>
    <w:rsid w:val="00EF4F74"/>
    <w:rsid w:val="00EF58C8"/>
    <w:rsid w:val="00EF5DE6"/>
    <w:rsid w:val="00EF7E89"/>
    <w:rsid w:val="00F005FE"/>
    <w:rsid w:val="00F0064A"/>
    <w:rsid w:val="00F00DB9"/>
    <w:rsid w:val="00F0136C"/>
    <w:rsid w:val="00F02BD8"/>
    <w:rsid w:val="00F04DDF"/>
    <w:rsid w:val="00F202C6"/>
    <w:rsid w:val="00F207FF"/>
    <w:rsid w:val="00F23CA3"/>
    <w:rsid w:val="00F27A35"/>
    <w:rsid w:val="00F314C0"/>
    <w:rsid w:val="00F318A3"/>
    <w:rsid w:val="00F33844"/>
    <w:rsid w:val="00F355A1"/>
    <w:rsid w:val="00F37BCA"/>
    <w:rsid w:val="00F4136A"/>
    <w:rsid w:val="00F47E92"/>
    <w:rsid w:val="00F524DF"/>
    <w:rsid w:val="00F535B7"/>
    <w:rsid w:val="00F5485D"/>
    <w:rsid w:val="00F55DD1"/>
    <w:rsid w:val="00F572E6"/>
    <w:rsid w:val="00F66FE1"/>
    <w:rsid w:val="00F67AA5"/>
    <w:rsid w:val="00F67D26"/>
    <w:rsid w:val="00F71F9B"/>
    <w:rsid w:val="00F72ADB"/>
    <w:rsid w:val="00F7479C"/>
    <w:rsid w:val="00F74F2F"/>
    <w:rsid w:val="00F771C1"/>
    <w:rsid w:val="00F77404"/>
    <w:rsid w:val="00F77762"/>
    <w:rsid w:val="00F77C49"/>
    <w:rsid w:val="00F8199E"/>
    <w:rsid w:val="00F92B38"/>
    <w:rsid w:val="00F933AA"/>
    <w:rsid w:val="00F94C03"/>
    <w:rsid w:val="00F979AA"/>
    <w:rsid w:val="00FA06F1"/>
    <w:rsid w:val="00FA2CC1"/>
    <w:rsid w:val="00FA47A1"/>
    <w:rsid w:val="00FA659C"/>
    <w:rsid w:val="00FA6F9B"/>
    <w:rsid w:val="00FB07F8"/>
    <w:rsid w:val="00FB3988"/>
    <w:rsid w:val="00FC2094"/>
    <w:rsid w:val="00FC2A9C"/>
    <w:rsid w:val="00FC400A"/>
    <w:rsid w:val="00FC4CD9"/>
    <w:rsid w:val="00FC4D29"/>
    <w:rsid w:val="00FC5AC4"/>
    <w:rsid w:val="00FC7326"/>
    <w:rsid w:val="00FC7801"/>
    <w:rsid w:val="00FC7B7C"/>
    <w:rsid w:val="00FD46EC"/>
    <w:rsid w:val="00FD6D0B"/>
    <w:rsid w:val="00FD7F81"/>
    <w:rsid w:val="00FE3A22"/>
    <w:rsid w:val="00FF33D5"/>
    <w:rsid w:val="00FF3A1F"/>
    <w:rsid w:val="00FF3C71"/>
    <w:rsid w:val="00FF3DDE"/>
    <w:rsid w:val="00FF792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444C42"/>
  <w15:chartTrackingRefBased/>
  <w15:docId w15:val="{4D4CC803-7F39-4A0D-A830-A00F03B3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AE9"/>
    <w:pPr>
      <w:spacing w:after="160" w:line="259" w:lineRule="auto"/>
    </w:pPr>
    <w:rPr>
      <w:rFonts w:ascii="Times New Roman" w:hAnsi="Times New Roman"/>
      <w:color w:val="000000"/>
      <w:sz w:val="24"/>
      <w:szCs w:val="24"/>
      <w:lang w:eastAsia="en-US"/>
    </w:rPr>
  </w:style>
  <w:style w:type="paragraph" w:styleId="Heading1">
    <w:name w:val="heading 1"/>
    <w:basedOn w:val="Normal"/>
    <w:next w:val="Normal"/>
    <w:link w:val="Heading1Char"/>
    <w:uiPriority w:val="9"/>
    <w:qFormat/>
    <w:rsid w:val="00196AE9"/>
    <w:pPr>
      <w:keepNext/>
      <w:keepLines/>
      <w:spacing w:before="480" w:after="0"/>
      <w:outlineLvl w:val="0"/>
    </w:pPr>
    <w:rPr>
      <w:rFonts w:ascii="Cambria" w:eastAsia="Times New Roman" w:hAnsi="Cambria"/>
      <w:b/>
      <w:bCs/>
      <w:color w:val="365F91"/>
      <w:sz w:val="28"/>
      <w:szCs w:val="28"/>
      <w:lang w:val="en-US" w:eastAsia="x-none"/>
    </w:rPr>
  </w:style>
  <w:style w:type="paragraph" w:styleId="Heading2">
    <w:name w:val="heading 2"/>
    <w:basedOn w:val="Normal"/>
    <w:next w:val="Normal"/>
    <w:link w:val="Heading2Char"/>
    <w:uiPriority w:val="9"/>
    <w:unhideWhenUsed/>
    <w:qFormat/>
    <w:rsid w:val="00196AE9"/>
    <w:pPr>
      <w:keepNext/>
      <w:keepLines/>
      <w:spacing w:before="40" w:after="0"/>
      <w:outlineLvl w:val="1"/>
    </w:pPr>
    <w:rPr>
      <w:rFonts w:ascii="Calibri Light" w:eastAsia="Times New Roman" w:hAnsi="Calibri Light"/>
      <w:color w:val="2E74B5"/>
      <w:sz w:val="26"/>
      <w:szCs w:val="26"/>
      <w:lang w:val="x-none" w:eastAsia="x-none"/>
    </w:rPr>
  </w:style>
  <w:style w:type="paragraph" w:styleId="Heading3">
    <w:name w:val="heading 3"/>
    <w:basedOn w:val="Normal"/>
    <w:next w:val="Normal"/>
    <w:link w:val="Heading3Char"/>
    <w:uiPriority w:val="9"/>
    <w:semiHidden/>
    <w:unhideWhenUsed/>
    <w:qFormat/>
    <w:rsid w:val="00196AE9"/>
    <w:pPr>
      <w:keepNext/>
      <w:keepLines/>
      <w:spacing w:before="40" w:after="0"/>
      <w:outlineLvl w:val="2"/>
    </w:pPr>
    <w:rPr>
      <w:rFonts w:ascii="Calibri Light" w:eastAsia="Times New Roman" w:hAnsi="Calibri Light"/>
      <w:color w:val="1F4D78"/>
      <w:lang w:val="x-none" w:eastAsia="x-none"/>
    </w:rPr>
  </w:style>
  <w:style w:type="paragraph" w:styleId="Heading4">
    <w:name w:val="heading 4"/>
    <w:basedOn w:val="Normal"/>
    <w:next w:val="Normal"/>
    <w:link w:val="Heading4Char"/>
    <w:uiPriority w:val="9"/>
    <w:semiHidden/>
    <w:unhideWhenUsed/>
    <w:qFormat/>
    <w:rsid w:val="00196AE9"/>
    <w:pPr>
      <w:keepNext/>
      <w:keepLines/>
      <w:spacing w:before="40" w:after="0"/>
      <w:outlineLvl w:val="3"/>
    </w:pPr>
    <w:rPr>
      <w:rFonts w:ascii="Calibri Light" w:eastAsia="Times New Roman" w:hAnsi="Calibri Light"/>
      <w:i/>
      <w:iCs/>
      <w:color w:val="2E74B5"/>
      <w:lang w:val="x-none" w:eastAsia="x-none"/>
    </w:rPr>
  </w:style>
  <w:style w:type="paragraph" w:styleId="Heading5">
    <w:name w:val="heading 5"/>
    <w:basedOn w:val="Normal"/>
    <w:next w:val="Normal"/>
    <w:link w:val="Heading5Char"/>
    <w:uiPriority w:val="9"/>
    <w:semiHidden/>
    <w:unhideWhenUsed/>
    <w:qFormat/>
    <w:rsid w:val="00196AE9"/>
    <w:pPr>
      <w:keepNext/>
      <w:keepLines/>
      <w:spacing w:before="40" w:after="0"/>
      <w:outlineLvl w:val="4"/>
    </w:pPr>
    <w:rPr>
      <w:rFonts w:ascii="Calibri Light" w:eastAsia="Times New Roman" w:hAnsi="Calibri Light"/>
      <w:color w:val="2E74B5"/>
      <w:lang w:val="x-none" w:eastAsia="x-none"/>
    </w:rPr>
  </w:style>
  <w:style w:type="paragraph" w:styleId="Heading6">
    <w:name w:val="heading 6"/>
    <w:basedOn w:val="Normal"/>
    <w:next w:val="Normal"/>
    <w:link w:val="Heading6Char"/>
    <w:uiPriority w:val="9"/>
    <w:semiHidden/>
    <w:unhideWhenUsed/>
    <w:qFormat/>
    <w:rsid w:val="00196AE9"/>
    <w:pPr>
      <w:keepNext/>
      <w:keepLines/>
      <w:spacing w:before="40" w:after="0"/>
      <w:outlineLvl w:val="5"/>
    </w:pPr>
    <w:rPr>
      <w:rFonts w:ascii="Calibri Light" w:eastAsia="Times New Roman" w:hAnsi="Calibri Light"/>
      <w:color w:val="1F4D78"/>
      <w:lang w:val="x-none" w:eastAsia="x-none"/>
    </w:rPr>
  </w:style>
  <w:style w:type="paragraph" w:styleId="Heading7">
    <w:name w:val="heading 7"/>
    <w:basedOn w:val="Normal"/>
    <w:next w:val="Normal"/>
    <w:link w:val="Heading7Char"/>
    <w:uiPriority w:val="9"/>
    <w:semiHidden/>
    <w:unhideWhenUsed/>
    <w:qFormat/>
    <w:rsid w:val="00196AE9"/>
    <w:pPr>
      <w:keepNext/>
      <w:keepLines/>
      <w:spacing w:before="40" w:after="0"/>
      <w:outlineLvl w:val="6"/>
    </w:pPr>
    <w:rPr>
      <w:rFonts w:ascii="Calibri Light" w:eastAsia="Times New Roman" w:hAnsi="Calibri Light"/>
      <w:i/>
      <w:iCs/>
      <w:color w:val="1F4D78"/>
      <w:lang w:val="x-none" w:eastAsia="x-none"/>
    </w:rPr>
  </w:style>
  <w:style w:type="paragraph" w:styleId="Heading8">
    <w:name w:val="heading 8"/>
    <w:basedOn w:val="Normal"/>
    <w:next w:val="Normal"/>
    <w:link w:val="Heading8Char"/>
    <w:uiPriority w:val="9"/>
    <w:semiHidden/>
    <w:unhideWhenUsed/>
    <w:qFormat/>
    <w:rsid w:val="00196AE9"/>
    <w:pPr>
      <w:keepNext/>
      <w:keepLines/>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196AE9"/>
    <w:pPr>
      <w:keepNext/>
      <w:keepLines/>
      <w:spacing w:before="40" w:after="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6AE9"/>
    <w:rPr>
      <w:rFonts w:ascii="Cambria" w:eastAsia="Times New Roman" w:hAnsi="Cambria" w:cs="Times New Roman"/>
      <w:b/>
      <w:bCs/>
      <w:color w:val="365F91"/>
      <w:sz w:val="28"/>
      <w:szCs w:val="28"/>
      <w:lang w:val="en-US"/>
    </w:rPr>
  </w:style>
  <w:style w:type="character" w:customStyle="1" w:styleId="Heading2Char">
    <w:name w:val="Heading 2 Char"/>
    <w:link w:val="Heading2"/>
    <w:uiPriority w:val="9"/>
    <w:rsid w:val="00196AE9"/>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196AE9"/>
    <w:rPr>
      <w:rFonts w:ascii="Calibri Light" w:eastAsia="Times New Roman" w:hAnsi="Calibri Light" w:cs="Times New Roman"/>
      <w:color w:val="1F4D78"/>
      <w:sz w:val="24"/>
      <w:szCs w:val="24"/>
    </w:rPr>
  </w:style>
  <w:style w:type="character" w:customStyle="1" w:styleId="Heading4Char">
    <w:name w:val="Heading 4 Char"/>
    <w:link w:val="Heading4"/>
    <w:uiPriority w:val="9"/>
    <w:semiHidden/>
    <w:rsid w:val="00196AE9"/>
    <w:rPr>
      <w:rFonts w:ascii="Calibri Light" w:eastAsia="Times New Roman" w:hAnsi="Calibri Light" w:cs="Times New Roman"/>
      <w:i/>
      <w:iCs/>
      <w:color w:val="2E74B5"/>
      <w:sz w:val="24"/>
      <w:szCs w:val="24"/>
    </w:rPr>
  </w:style>
  <w:style w:type="character" w:customStyle="1" w:styleId="Heading5Char">
    <w:name w:val="Heading 5 Char"/>
    <w:link w:val="Heading5"/>
    <w:uiPriority w:val="9"/>
    <w:semiHidden/>
    <w:rsid w:val="00196AE9"/>
    <w:rPr>
      <w:rFonts w:ascii="Calibri Light" w:eastAsia="Times New Roman" w:hAnsi="Calibri Light" w:cs="Times New Roman"/>
      <w:color w:val="2E74B5"/>
      <w:sz w:val="24"/>
      <w:szCs w:val="24"/>
    </w:rPr>
  </w:style>
  <w:style w:type="character" w:customStyle="1" w:styleId="Heading6Char">
    <w:name w:val="Heading 6 Char"/>
    <w:link w:val="Heading6"/>
    <w:uiPriority w:val="9"/>
    <w:semiHidden/>
    <w:rsid w:val="00196AE9"/>
    <w:rPr>
      <w:rFonts w:ascii="Calibri Light" w:eastAsia="Times New Roman" w:hAnsi="Calibri Light" w:cs="Times New Roman"/>
      <w:color w:val="1F4D78"/>
      <w:sz w:val="24"/>
      <w:szCs w:val="24"/>
    </w:rPr>
  </w:style>
  <w:style w:type="character" w:customStyle="1" w:styleId="Heading7Char">
    <w:name w:val="Heading 7 Char"/>
    <w:link w:val="Heading7"/>
    <w:uiPriority w:val="9"/>
    <w:semiHidden/>
    <w:rsid w:val="00196AE9"/>
    <w:rPr>
      <w:rFonts w:ascii="Calibri Light" w:eastAsia="Times New Roman" w:hAnsi="Calibri Light" w:cs="Times New Roman"/>
      <w:i/>
      <w:iCs/>
      <w:color w:val="1F4D78"/>
      <w:sz w:val="24"/>
      <w:szCs w:val="24"/>
    </w:rPr>
  </w:style>
  <w:style w:type="character" w:customStyle="1" w:styleId="Heading8Char">
    <w:name w:val="Heading 8 Char"/>
    <w:link w:val="Heading8"/>
    <w:uiPriority w:val="9"/>
    <w:semiHidden/>
    <w:rsid w:val="00196AE9"/>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196AE9"/>
    <w:rPr>
      <w:rFonts w:ascii="Calibri Light" w:eastAsia="Times New Roman" w:hAnsi="Calibri Light" w:cs="Times New Roman"/>
      <w:i/>
      <w:iCs/>
      <w:color w:val="272727"/>
      <w:sz w:val="21"/>
      <w:szCs w:val="21"/>
    </w:rPr>
  </w:style>
  <w:style w:type="table" w:styleId="TableGrid">
    <w:name w:val="Table Grid"/>
    <w:basedOn w:val="TableNormal"/>
    <w:uiPriority w:val="39"/>
    <w:rsid w:val="00196AE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6AE9"/>
    <w:pPr>
      <w:ind w:left="720"/>
      <w:contextualSpacing/>
    </w:pPr>
  </w:style>
  <w:style w:type="character" w:customStyle="1" w:styleId="notranslate">
    <w:name w:val="notranslate"/>
    <w:basedOn w:val="DefaultParagraphFont"/>
    <w:rsid w:val="00196AE9"/>
  </w:style>
  <w:style w:type="character" w:customStyle="1" w:styleId="normalchar">
    <w:name w:val="normal__char"/>
    <w:basedOn w:val="DefaultParagraphFont"/>
    <w:rsid w:val="00196AE9"/>
  </w:style>
  <w:style w:type="character" w:customStyle="1" w:styleId="tablegridchar">
    <w:name w:val="tablegrid__char"/>
    <w:basedOn w:val="DefaultParagraphFont"/>
    <w:rsid w:val="00196AE9"/>
  </w:style>
  <w:style w:type="paragraph" w:styleId="Header">
    <w:name w:val="header"/>
    <w:basedOn w:val="Normal"/>
    <w:link w:val="HeaderChar"/>
    <w:uiPriority w:val="99"/>
    <w:unhideWhenUsed/>
    <w:rsid w:val="00196AE9"/>
    <w:pPr>
      <w:tabs>
        <w:tab w:val="center" w:pos="4536"/>
        <w:tab w:val="right" w:pos="9072"/>
      </w:tabs>
      <w:spacing w:after="0" w:line="240" w:lineRule="auto"/>
    </w:pPr>
    <w:rPr>
      <w:lang w:val="x-none" w:eastAsia="x-none"/>
    </w:rPr>
  </w:style>
  <w:style w:type="character" w:customStyle="1" w:styleId="HeaderChar">
    <w:name w:val="Header Char"/>
    <w:link w:val="Header"/>
    <w:uiPriority w:val="99"/>
    <w:rsid w:val="00196AE9"/>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196AE9"/>
    <w:pPr>
      <w:tabs>
        <w:tab w:val="center" w:pos="4536"/>
        <w:tab w:val="right" w:pos="9072"/>
      </w:tabs>
      <w:spacing w:after="0" w:line="240" w:lineRule="auto"/>
    </w:pPr>
    <w:rPr>
      <w:lang w:val="x-none" w:eastAsia="x-none"/>
    </w:rPr>
  </w:style>
  <w:style w:type="character" w:customStyle="1" w:styleId="FooterChar">
    <w:name w:val="Footer Char"/>
    <w:link w:val="Footer"/>
    <w:uiPriority w:val="99"/>
    <w:rsid w:val="00196AE9"/>
    <w:rPr>
      <w:rFonts w:ascii="Times New Roman" w:eastAsia="Calibri" w:hAnsi="Times New Roman" w:cs="Times New Roman"/>
      <w:color w:val="000000"/>
      <w:sz w:val="24"/>
      <w:szCs w:val="24"/>
    </w:rPr>
  </w:style>
  <w:style w:type="character" w:styleId="Hyperlink">
    <w:name w:val="Hyperlink"/>
    <w:uiPriority w:val="99"/>
    <w:unhideWhenUsed/>
    <w:rsid w:val="00196AE9"/>
    <w:rPr>
      <w:color w:val="0563C1"/>
      <w:u w:val="single"/>
    </w:rPr>
  </w:style>
  <w:style w:type="paragraph" w:styleId="BalloonText">
    <w:name w:val="Balloon Text"/>
    <w:basedOn w:val="Normal"/>
    <w:link w:val="BalloonTextChar"/>
    <w:uiPriority w:val="99"/>
    <w:semiHidden/>
    <w:unhideWhenUsed/>
    <w:rsid w:val="00196AE9"/>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96AE9"/>
    <w:rPr>
      <w:rFonts w:ascii="Segoe UI" w:eastAsia="Calibri" w:hAnsi="Segoe UI" w:cs="Segoe UI"/>
      <w:color w:val="000000"/>
      <w:sz w:val="18"/>
      <w:szCs w:val="18"/>
    </w:rPr>
  </w:style>
  <w:style w:type="paragraph" w:styleId="NormalWeb">
    <w:name w:val="Normal (Web)"/>
    <w:basedOn w:val="Normal"/>
    <w:link w:val="NormalWebChar"/>
    <w:uiPriority w:val="99"/>
    <w:unhideWhenUsed/>
    <w:rsid w:val="00196AE9"/>
    <w:pPr>
      <w:spacing w:before="100" w:beforeAutospacing="1" w:after="100" w:afterAutospacing="1" w:line="240" w:lineRule="auto"/>
    </w:pPr>
    <w:rPr>
      <w:rFonts w:eastAsia="Times New Roman"/>
      <w:lang w:eastAsia="fr-FR"/>
    </w:rPr>
  </w:style>
  <w:style w:type="paragraph" w:customStyle="1" w:styleId="CitaviBibliographyHeading">
    <w:name w:val="Citavi Bibliography Heading"/>
    <w:basedOn w:val="Normal"/>
    <w:link w:val="CitaviBibliographyHeadingCar"/>
    <w:rsid w:val="00196AE9"/>
    <w:pPr>
      <w:spacing w:after="0"/>
    </w:pPr>
    <w:rPr>
      <w:lang w:val="x-none" w:eastAsia="x-none"/>
    </w:rPr>
  </w:style>
  <w:style w:type="character" w:customStyle="1" w:styleId="CitaviBibliographyHeadingCar">
    <w:name w:val="Citavi Bibliography Heading Car"/>
    <w:link w:val="CitaviBibliographyHeading"/>
    <w:rsid w:val="00196AE9"/>
    <w:rPr>
      <w:rFonts w:ascii="Times New Roman" w:eastAsia="Calibri" w:hAnsi="Times New Roman" w:cs="Times New Roman"/>
      <w:color w:val="000000"/>
      <w:sz w:val="24"/>
      <w:szCs w:val="24"/>
    </w:rPr>
  </w:style>
  <w:style w:type="paragraph" w:customStyle="1" w:styleId="CitaviBibliographyEntry">
    <w:name w:val="Citavi Bibliography Entry"/>
    <w:basedOn w:val="Normal"/>
    <w:link w:val="CitaviBibliographyEntryCar"/>
    <w:rsid w:val="00196AE9"/>
    <w:pPr>
      <w:tabs>
        <w:tab w:val="left" w:pos="454"/>
        <w:tab w:val="left" w:pos="567"/>
      </w:tabs>
      <w:spacing w:after="0"/>
      <w:ind w:left="454" w:hanging="454"/>
    </w:pPr>
    <w:rPr>
      <w:lang w:val="x-none" w:eastAsia="x-none"/>
    </w:rPr>
  </w:style>
  <w:style w:type="character" w:customStyle="1" w:styleId="CitaviBibliographyEntryCar">
    <w:name w:val="Citavi Bibliography Entry Car"/>
    <w:link w:val="CitaviBibliographyEntry"/>
    <w:rsid w:val="00196AE9"/>
    <w:rPr>
      <w:rFonts w:ascii="Times New Roman" w:hAnsi="Times New Roman"/>
      <w:color w:val="000000"/>
      <w:sz w:val="24"/>
      <w:szCs w:val="24"/>
      <w:lang w:val="x-none" w:eastAsia="x-none"/>
    </w:rPr>
  </w:style>
  <w:style w:type="character" w:styleId="PlaceholderText">
    <w:name w:val="Placeholder Text"/>
    <w:uiPriority w:val="99"/>
    <w:semiHidden/>
    <w:rsid w:val="00196AE9"/>
    <w:rPr>
      <w:color w:val="808080"/>
    </w:rPr>
  </w:style>
  <w:style w:type="paragraph" w:customStyle="1" w:styleId="CitaviBibliographySubheading1">
    <w:name w:val="Citavi Bibliography Subheading 1"/>
    <w:basedOn w:val="Heading2"/>
    <w:link w:val="CitaviBibliographySubheading1Car"/>
    <w:rsid w:val="00196AE9"/>
    <w:pPr>
      <w:tabs>
        <w:tab w:val="left" w:pos="1560"/>
      </w:tabs>
      <w:spacing w:line="276" w:lineRule="auto"/>
      <w:outlineLvl w:val="9"/>
    </w:pPr>
    <w:rPr>
      <w:rFonts w:eastAsia="AdvP94BA"/>
    </w:rPr>
  </w:style>
  <w:style w:type="character" w:customStyle="1" w:styleId="CitaviBibliographySubheading1Car">
    <w:name w:val="Citavi Bibliography Subheading 1 Car"/>
    <w:link w:val="CitaviBibliographySubheading1"/>
    <w:rsid w:val="00196AE9"/>
    <w:rPr>
      <w:rFonts w:ascii="Calibri Light" w:eastAsia="AdvP94BA" w:hAnsi="Calibri Light" w:cs="Times New Roman"/>
      <w:color w:val="2E74B5"/>
      <w:sz w:val="26"/>
      <w:szCs w:val="26"/>
      <w:lang w:val="x-none" w:eastAsia="x-none"/>
    </w:rPr>
  </w:style>
  <w:style w:type="paragraph" w:customStyle="1" w:styleId="CitaviBibliographySubheading2">
    <w:name w:val="Citavi Bibliography Subheading 2"/>
    <w:basedOn w:val="Heading3"/>
    <w:link w:val="CitaviBibliographySubheading2Car"/>
    <w:rsid w:val="00196AE9"/>
    <w:pPr>
      <w:tabs>
        <w:tab w:val="left" w:pos="1560"/>
      </w:tabs>
      <w:spacing w:line="276" w:lineRule="auto"/>
      <w:outlineLvl w:val="9"/>
    </w:pPr>
    <w:rPr>
      <w:rFonts w:eastAsia="AdvP94BA"/>
    </w:rPr>
  </w:style>
  <w:style w:type="character" w:customStyle="1" w:styleId="CitaviBibliographySubheading2Car">
    <w:name w:val="Citavi Bibliography Subheading 2 Car"/>
    <w:link w:val="CitaviBibliographySubheading2"/>
    <w:rsid w:val="00196AE9"/>
    <w:rPr>
      <w:rFonts w:ascii="Calibri Light" w:eastAsia="AdvP94BA" w:hAnsi="Calibri Light" w:cs="Times New Roman"/>
      <w:color w:val="1F4D78"/>
      <w:sz w:val="24"/>
      <w:szCs w:val="24"/>
      <w:lang w:val="x-none" w:eastAsia="x-none"/>
    </w:rPr>
  </w:style>
  <w:style w:type="paragraph" w:customStyle="1" w:styleId="CitaviBibliographySubheading3">
    <w:name w:val="Citavi Bibliography Subheading 3"/>
    <w:basedOn w:val="Heading4"/>
    <w:link w:val="CitaviBibliographySubheading3Car"/>
    <w:rsid w:val="00196AE9"/>
    <w:pPr>
      <w:tabs>
        <w:tab w:val="left" w:pos="1560"/>
      </w:tabs>
      <w:spacing w:line="276" w:lineRule="auto"/>
      <w:outlineLvl w:val="9"/>
    </w:pPr>
    <w:rPr>
      <w:rFonts w:eastAsia="AdvP94BA"/>
    </w:rPr>
  </w:style>
  <w:style w:type="character" w:customStyle="1" w:styleId="CitaviBibliographySubheading3Car">
    <w:name w:val="Citavi Bibliography Subheading 3 Car"/>
    <w:link w:val="CitaviBibliographySubheading3"/>
    <w:rsid w:val="00196AE9"/>
    <w:rPr>
      <w:rFonts w:ascii="Calibri Light" w:eastAsia="AdvP94BA" w:hAnsi="Calibri Light" w:cs="Times New Roman"/>
      <w:i/>
      <w:iCs/>
      <w:color w:val="2E74B5"/>
      <w:sz w:val="24"/>
      <w:szCs w:val="24"/>
      <w:lang w:val="x-none" w:eastAsia="x-none"/>
    </w:rPr>
  </w:style>
  <w:style w:type="paragraph" w:customStyle="1" w:styleId="CitaviBibliographySubheading4">
    <w:name w:val="Citavi Bibliography Subheading 4"/>
    <w:basedOn w:val="Heading5"/>
    <w:link w:val="CitaviBibliographySubheading4Car"/>
    <w:rsid w:val="00196AE9"/>
    <w:pPr>
      <w:tabs>
        <w:tab w:val="left" w:pos="1560"/>
      </w:tabs>
      <w:spacing w:line="276" w:lineRule="auto"/>
      <w:outlineLvl w:val="9"/>
    </w:pPr>
    <w:rPr>
      <w:rFonts w:eastAsia="AdvP94BA"/>
    </w:rPr>
  </w:style>
  <w:style w:type="character" w:customStyle="1" w:styleId="CitaviBibliographySubheading4Car">
    <w:name w:val="Citavi Bibliography Subheading 4 Car"/>
    <w:link w:val="CitaviBibliographySubheading4"/>
    <w:rsid w:val="00196AE9"/>
    <w:rPr>
      <w:rFonts w:ascii="Calibri Light" w:eastAsia="AdvP94BA" w:hAnsi="Calibri Light" w:cs="Times New Roman"/>
      <w:color w:val="2E74B5"/>
      <w:sz w:val="24"/>
      <w:szCs w:val="24"/>
      <w:lang w:val="x-none" w:eastAsia="x-none"/>
    </w:rPr>
  </w:style>
  <w:style w:type="paragraph" w:customStyle="1" w:styleId="CitaviBibliographySubheading5">
    <w:name w:val="Citavi Bibliography Subheading 5"/>
    <w:basedOn w:val="Heading6"/>
    <w:link w:val="CitaviBibliographySubheading5Car"/>
    <w:rsid w:val="00196AE9"/>
    <w:pPr>
      <w:tabs>
        <w:tab w:val="left" w:pos="1560"/>
      </w:tabs>
      <w:spacing w:line="276" w:lineRule="auto"/>
      <w:jc w:val="both"/>
      <w:outlineLvl w:val="9"/>
    </w:pPr>
    <w:rPr>
      <w:rFonts w:eastAsia="AdvP94BA"/>
    </w:rPr>
  </w:style>
  <w:style w:type="character" w:customStyle="1" w:styleId="CitaviBibliographySubheading5Car">
    <w:name w:val="Citavi Bibliography Subheading 5 Car"/>
    <w:link w:val="CitaviBibliographySubheading5"/>
    <w:rsid w:val="00196AE9"/>
    <w:rPr>
      <w:rFonts w:ascii="Calibri Light" w:eastAsia="AdvP94BA" w:hAnsi="Calibri Light" w:cs="Times New Roman"/>
      <w:color w:val="1F4D78"/>
      <w:sz w:val="24"/>
      <w:szCs w:val="24"/>
      <w:lang w:val="x-none" w:eastAsia="x-none"/>
    </w:rPr>
  </w:style>
  <w:style w:type="paragraph" w:customStyle="1" w:styleId="CitaviBibliographySubheading6">
    <w:name w:val="Citavi Bibliography Subheading 6"/>
    <w:basedOn w:val="Heading7"/>
    <w:link w:val="CitaviBibliographySubheading6Car"/>
    <w:rsid w:val="00196AE9"/>
    <w:pPr>
      <w:tabs>
        <w:tab w:val="left" w:pos="1560"/>
      </w:tabs>
      <w:spacing w:line="276" w:lineRule="auto"/>
      <w:jc w:val="both"/>
      <w:outlineLvl w:val="9"/>
    </w:pPr>
    <w:rPr>
      <w:rFonts w:eastAsia="AdvP94BA"/>
    </w:rPr>
  </w:style>
  <w:style w:type="character" w:customStyle="1" w:styleId="CitaviBibliographySubheading6Car">
    <w:name w:val="Citavi Bibliography Subheading 6 Car"/>
    <w:link w:val="CitaviBibliographySubheading6"/>
    <w:rsid w:val="00196AE9"/>
    <w:rPr>
      <w:rFonts w:ascii="Calibri Light" w:eastAsia="AdvP94BA" w:hAnsi="Calibri Light" w:cs="Times New Roman"/>
      <w:i/>
      <w:iCs/>
      <w:color w:val="1F4D78"/>
      <w:sz w:val="24"/>
      <w:szCs w:val="24"/>
      <w:lang w:val="x-none" w:eastAsia="x-none"/>
    </w:rPr>
  </w:style>
  <w:style w:type="paragraph" w:customStyle="1" w:styleId="CitaviBibliographySubheading7">
    <w:name w:val="Citavi Bibliography Subheading 7"/>
    <w:basedOn w:val="Heading8"/>
    <w:link w:val="CitaviBibliographySubheading7Car"/>
    <w:rsid w:val="00196AE9"/>
    <w:pPr>
      <w:tabs>
        <w:tab w:val="left" w:pos="1560"/>
      </w:tabs>
      <w:spacing w:line="276" w:lineRule="auto"/>
      <w:jc w:val="both"/>
      <w:outlineLvl w:val="9"/>
    </w:pPr>
    <w:rPr>
      <w:rFonts w:eastAsia="AdvP94BA"/>
    </w:rPr>
  </w:style>
  <w:style w:type="character" w:customStyle="1" w:styleId="CitaviBibliographySubheading7Car">
    <w:name w:val="Citavi Bibliography Subheading 7 Car"/>
    <w:link w:val="CitaviBibliographySubheading7"/>
    <w:rsid w:val="00196AE9"/>
    <w:rPr>
      <w:rFonts w:ascii="Calibri Light" w:eastAsia="AdvP94BA" w:hAnsi="Calibri Light" w:cs="Times New Roman"/>
      <w:color w:val="272727"/>
      <w:sz w:val="21"/>
      <w:szCs w:val="21"/>
      <w:lang w:val="x-none" w:eastAsia="x-none"/>
    </w:rPr>
  </w:style>
  <w:style w:type="paragraph" w:customStyle="1" w:styleId="CitaviBibliographySubheading8">
    <w:name w:val="Citavi Bibliography Subheading 8"/>
    <w:basedOn w:val="Heading9"/>
    <w:link w:val="CitaviBibliographySubheading8Car"/>
    <w:rsid w:val="00196AE9"/>
    <w:pPr>
      <w:tabs>
        <w:tab w:val="left" w:pos="1560"/>
      </w:tabs>
      <w:spacing w:line="276" w:lineRule="auto"/>
      <w:jc w:val="both"/>
      <w:outlineLvl w:val="9"/>
    </w:pPr>
    <w:rPr>
      <w:rFonts w:eastAsia="AdvP94BA"/>
    </w:rPr>
  </w:style>
  <w:style w:type="character" w:customStyle="1" w:styleId="CitaviBibliographySubheading8Car">
    <w:name w:val="Citavi Bibliography Subheading 8 Car"/>
    <w:link w:val="CitaviBibliographySubheading8"/>
    <w:rsid w:val="00196AE9"/>
    <w:rPr>
      <w:rFonts w:ascii="Calibri Light" w:eastAsia="AdvP94BA" w:hAnsi="Calibri Light" w:cs="Times New Roman"/>
      <w:i/>
      <w:iCs/>
      <w:color w:val="272727"/>
      <w:sz w:val="21"/>
      <w:szCs w:val="21"/>
      <w:lang w:val="x-none" w:eastAsia="x-none"/>
    </w:rPr>
  </w:style>
  <w:style w:type="character" w:styleId="Strong">
    <w:name w:val="Strong"/>
    <w:uiPriority w:val="22"/>
    <w:qFormat/>
    <w:rsid w:val="00196AE9"/>
    <w:rPr>
      <w:b/>
      <w:bCs/>
    </w:rPr>
  </w:style>
  <w:style w:type="paragraph" w:customStyle="1" w:styleId="Default">
    <w:name w:val="Default"/>
    <w:rsid w:val="00196AE9"/>
    <w:pPr>
      <w:autoSpaceDE w:val="0"/>
      <w:autoSpaceDN w:val="0"/>
      <w:adjustRightInd w:val="0"/>
    </w:pPr>
    <w:rPr>
      <w:rFonts w:ascii="Arial" w:hAnsi="Arial" w:cs="Arial"/>
      <w:color w:val="000000"/>
      <w:sz w:val="24"/>
      <w:szCs w:val="24"/>
    </w:rPr>
  </w:style>
  <w:style w:type="character" w:customStyle="1" w:styleId="title-text">
    <w:name w:val="title-text"/>
    <w:basedOn w:val="DefaultParagraphFont"/>
    <w:rsid w:val="00196AE9"/>
  </w:style>
  <w:style w:type="character" w:customStyle="1" w:styleId="text2">
    <w:name w:val="text2"/>
    <w:basedOn w:val="DefaultParagraphFont"/>
    <w:rsid w:val="00196AE9"/>
  </w:style>
  <w:style w:type="character" w:customStyle="1" w:styleId="authors-list-item">
    <w:name w:val="authors-list-item"/>
    <w:basedOn w:val="DefaultParagraphFont"/>
    <w:rsid w:val="00196AE9"/>
  </w:style>
  <w:style w:type="character" w:customStyle="1" w:styleId="comma">
    <w:name w:val="comma"/>
    <w:basedOn w:val="DefaultParagraphFont"/>
    <w:rsid w:val="00196AE9"/>
  </w:style>
  <w:style w:type="character" w:customStyle="1" w:styleId="identifier">
    <w:name w:val="identifier"/>
    <w:basedOn w:val="DefaultParagraphFont"/>
    <w:rsid w:val="00196AE9"/>
  </w:style>
  <w:style w:type="character" w:customStyle="1" w:styleId="id-label">
    <w:name w:val="id-label"/>
    <w:basedOn w:val="DefaultParagraphFont"/>
    <w:rsid w:val="00196AE9"/>
  </w:style>
  <w:style w:type="character" w:styleId="FollowedHyperlink">
    <w:name w:val="FollowedHyperlink"/>
    <w:uiPriority w:val="99"/>
    <w:semiHidden/>
    <w:unhideWhenUsed/>
    <w:rsid w:val="00196AE9"/>
    <w:rPr>
      <w:color w:val="954F72"/>
      <w:u w:val="single"/>
    </w:rPr>
  </w:style>
  <w:style w:type="character" w:customStyle="1" w:styleId="fontstyle01">
    <w:name w:val="fontstyle01"/>
    <w:rsid w:val="00196AE9"/>
    <w:rPr>
      <w:rFonts w:ascii="Times-Roman" w:hAnsi="Times-Roman" w:hint="default"/>
      <w:b w:val="0"/>
      <w:bCs w:val="0"/>
      <w:i w:val="0"/>
      <w:iCs w:val="0"/>
      <w:color w:val="000000"/>
      <w:sz w:val="16"/>
      <w:szCs w:val="16"/>
    </w:rPr>
  </w:style>
  <w:style w:type="character" w:customStyle="1" w:styleId="fontstyle21">
    <w:name w:val="fontstyle21"/>
    <w:rsid w:val="00196AE9"/>
    <w:rPr>
      <w:rFonts w:ascii="Times-Italic" w:eastAsia="Times-Italic" w:hint="eastAsia"/>
      <w:b w:val="0"/>
      <w:bCs w:val="0"/>
      <w:i/>
      <w:iCs/>
      <w:color w:val="000000"/>
      <w:sz w:val="16"/>
      <w:szCs w:val="16"/>
    </w:rPr>
  </w:style>
  <w:style w:type="character" w:customStyle="1" w:styleId="fontstyle31">
    <w:name w:val="fontstyle31"/>
    <w:rsid w:val="00196AE9"/>
    <w:rPr>
      <w:rFonts w:ascii="Times-Italic" w:eastAsia="Times-Italic" w:hint="eastAsia"/>
      <w:b w:val="0"/>
      <w:bCs w:val="0"/>
      <w:i/>
      <w:iCs/>
      <w:color w:val="000000"/>
      <w:sz w:val="16"/>
      <w:szCs w:val="16"/>
    </w:rPr>
  </w:style>
  <w:style w:type="character" w:styleId="Emphasis">
    <w:name w:val="Emphasis"/>
    <w:uiPriority w:val="20"/>
    <w:qFormat/>
    <w:rsid w:val="00196AE9"/>
    <w:rPr>
      <w:i/>
      <w:iCs/>
    </w:rPr>
  </w:style>
  <w:style w:type="character" w:customStyle="1" w:styleId="acopre1">
    <w:name w:val="acopre1"/>
    <w:basedOn w:val="DefaultParagraphFont"/>
    <w:rsid w:val="00196AE9"/>
  </w:style>
  <w:style w:type="character" w:customStyle="1" w:styleId="citation">
    <w:name w:val="citation"/>
    <w:basedOn w:val="DefaultParagraphFont"/>
    <w:rsid w:val="00196AE9"/>
  </w:style>
  <w:style w:type="character" w:customStyle="1" w:styleId="hlt">
    <w:name w:val="hlt"/>
    <w:rsid w:val="00196AE9"/>
    <w:rPr>
      <w:color w:val="990000"/>
    </w:rPr>
  </w:style>
  <w:style w:type="character" w:customStyle="1" w:styleId="fontstyle41">
    <w:name w:val="fontstyle41"/>
    <w:rsid w:val="00196AE9"/>
    <w:rPr>
      <w:rFonts w:ascii="MinionMath-Capt" w:hAnsi="MinionMath-Capt" w:hint="default"/>
      <w:b w:val="0"/>
      <w:bCs w:val="0"/>
      <w:i w:val="0"/>
      <w:iCs w:val="0"/>
      <w:color w:val="242021"/>
      <w:sz w:val="14"/>
      <w:szCs w:val="14"/>
    </w:rPr>
  </w:style>
  <w:style w:type="character" w:customStyle="1" w:styleId="fontstyle51">
    <w:name w:val="fontstyle51"/>
    <w:rsid w:val="00196AE9"/>
    <w:rPr>
      <w:rFonts w:ascii="MinionPro-Capt" w:hAnsi="MinionPro-Capt" w:hint="default"/>
      <w:b w:val="0"/>
      <w:bCs w:val="0"/>
      <w:i w:val="0"/>
      <w:iCs w:val="0"/>
      <w:color w:val="242021"/>
      <w:sz w:val="14"/>
      <w:szCs w:val="14"/>
    </w:rPr>
  </w:style>
  <w:style w:type="character" w:customStyle="1" w:styleId="fontstyle11">
    <w:name w:val="fontstyle11"/>
    <w:rsid w:val="00196AE9"/>
    <w:rPr>
      <w:rFonts w:ascii="NewCenturySchlbk-Roman" w:hAnsi="NewCenturySchlbk-Roman" w:hint="default"/>
      <w:b w:val="0"/>
      <w:bCs w:val="0"/>
      <w:i w:val="0"/>
      <w:iCs w:val="0"/>
      <w:color w:val="242021"/>
      <w:sz w:val="12"/>
      <w:szCs w:val="12"/>
    </w:rPr>
  </w:style>
  <w:style w:type="character" w:customStyle="1" w:styleId="comicrouge1">
    <w:name w:val="comicrouge1"/>
    <w:rsid w:val="00196AE9"/>
    <w:rPr>
      <w:color w:val="FF0000"/>
      <w:sz w:val="27"/>
      <w:szCs w:val="27"/>
    </w:rPr>
  </w:style>
  <w:style w:type="paragraph" w:customStyle="1" w:styleId="text">
    <w:name w:val="text"/>
    <w:basedOn w:val="Normal"/>
    <w:rsid w:val="00196AE9"/>
    <w:pPr>
      <w:spacing w:before="100" w:beforeAutospacing="1" w:after="100" w:afterAutospacing="1" w:line="240" w:lineRule="auto"/>
    </w:pPr>
    <w:rPr>
      <w:rFonts w:eastAsia="Times New Roman"/>
      <w:color w:val="auto"/>
      <w:lang w:eastAsia="fr-FR"/>
    </w:rPr>
  </w:style>
  <w:style w:type="character" w:customStyle="1" w:styleId="tokencreated">
    <w:name w:val="token_created"/>
    <w:basedOn w:val="DefaultParagraphFont"/>
    <w:rsid w:val="00196AE9"/>
  </w:style>
  <w:style w:type="paragraph" w:customStyle="1" w:styleId="CitaviChapterBibliographyHeading">
    <w:name w:val="Citavi Chapter Bibliography Heading"/>
    <w:basedOn w:val="Heading2"/>
    <w:link w:val="CitaviChapterBibliographyHeadingCar"/>
    <w:uiPriority w:val="99"/>
    <w:rsid w:val="006C1215"/>
  </w:style>
  <w:style w:type="character" w:customStyle="1" w:styleId="NormalWebChar">
    <w:name w:val="Normal (Web) Char"/>
    <w:basedOn w:val="DefaultParagraphFont"/>
    <w:link w:val="NormalWeb"/>
    <w:uiPriority w:val="99"/>
    <w:rsid w:val="006C1215"/>
    <w:rPr>
      <w:rFonts w:ascii="Times New Roman" w:eastAsia="Times New Roman" w:hAnsi="Times New Roman"/>
      <w:color w:val="000000"/>
      <w:sz w:val="24"/>
      <w:szCs w:val="24"/>
    </w:rPr>
  </w:style>
  <w:style w:type="character" w:customStyle="1" w:styleId="CitaviChapterBibliographyHeadingCar">
    <w:name w:val="Citavi Chapter Bibliography Heading Car"/>
    <w:basedOn w:val="NormalWebChar"/>
    <w:link w:val="CitaviChapterBibliographyHeading"/>
    <w:uiPriority w:val="99"/>
    <w:rsid w:val="006C1215"/>
    <w:rPr>
      <w:rFonts w:ascii="Calibri Light" w:eastAsia="Times New Roman" w:hAnsi="Calibri Light"/>
      <w:color w:val="2E74B5"/>
      <w:sz w:val="26"/>
      <w:szCs w:val="26"/>
      <w:lang w:val="x-none" w:eastAsia="x-none"/>
    </w:rPr>
  </w:style>
  <w:style w:type="character" w:customStyle="1" w:styleId="anchor-text">
    <w:name w:val="anchor-text"/>
    <w:basedOn w:val="DefaultParagraphFont"/>
    <w:rsid w:val="001B4563"/>
  </w:style>
  <w:style w:type="character" w:customStyle="1" w:styleId="bold">
    <w:name w:val="bold"/>
    <w:basedOn w:val="DefaultParagraphFont"/>
    <w:rsid w:val="00E546FA"/>
  </w:style>
  <w:style w:type="paragraph" w:styleId="NoSpacing">
    <w:name w:val="No Spacing"/>
    <w:uiPriority w:val="1"/>
    <w:qFormat/>
    <w:rsid w:val="002B65D8"/>
    <w:rPr>
      <w:rFonts w:ascii="Times New Roman" w:hAnsi="Times New Roman"/>
      <w:color w:val="000000"/>
      <w:sz w:val="24"/>
      <w:szCs w:val="24"/>
      <w:lang w:eastAsia="en-US"/>
    </w:rPr>
  </w:style>
  <w:style w:type="character" w:customStyle="1" w:styleId="UnresolvedMention">
    <w:name w:val="Unresolved Mention"/>
    <w:basedOn w:val="DefaultParagraphFont"/>
    <w:uiPriority w:val="99"/>
    <w:semiHidden/>
    <w:unhideWhenUsed/>
    <w:rsid w:val="001E741D"/>
    <w:rPr>
      <w:color w:val="605E5C"/>
      <w:shd w:val="clear" w:color="auto" w:fill="E1DFDD"/>
    </w:rPr>
  </w:style>
  <w:style w:type="character" w:styleId="CommentReference">
    <w:name w:val="annotation reference"/>
    <w:basedOn w:val="DefaultParagraphFont"/>
    <w:uiPriority w:val="99"/>
    <w:semiHidden/>
    <w:unhideWhenUsed/>
    <w:rsid w:val="00E83041"/>
    <w:rPr>
      <w:sz w:val="16"/>
      <w:szCs w:val="16"/>
    </w:rPr>
  </w:style>
  <w:style w:type="paragraph" w:styleId="CommentText">
    <w:name w:val="annotation text"/>
    <w:basedOn w:val="Normal"/>
    <w:link w:val="CommentTextChar"/>
    <w:uiPriority w:val="99"/>
    <w:semiHidden/>
    <w:unhideWhenUsed/>
    <w:rsid w:val="00E83041"/>
    <w:pPr>
      <w:spacing w:line="240" w:lineRule="auto"/>
    </w:pPr>
    <w:rPr>
      <w:sz w:val="20"/>
      <w:szCs w:val="20"/>
    </w:rPr>
  </w:style>
  <w:style w:type="character" w:customStyle="1" w:styleId="CommentTextChar">
    <w:name w:val="Comment Text Char"/>
    <w:basedOn w:val="DefaultParagraphFont"/>
    <w:link w:val="CommentText"/>
    <w:uiPriority w:val="99"/>
    <w:semiHidden/>
    <w:rsid w:val="00E83041"/>
    <w:rPr>
      <w:rFonts w:ascii="Times New Roman" w:hAnsi="Times New Roman"/>
      <w:color w:val="000000"/>
      <w:lang w:eastAsia="en-US"/>
    </w:rPr>
  </w:style>
  <w:style w:type="paragraph" w:styleId="CommentSubject">
    <w:name w:val="annotation subject"/>
    <w:basedOn w:val="CommentText"/>
    <w:next w:val="CommentText"/>
    <w:link w:val="CommentSubjectChar"/>
    <w:uiPriority w:val="99"/>
    <w:semiHidden/>
    <w:unhideWhenUsed/>
    <w:rsid w:val="00E83041"/>
    <w:rPr>
      <w:b/>
      <w:bCs/>
    </w:rPr>
  </w:style>
  <w:style w:type="character" w:customStyle="1" w:styleId="CommentSubjectChar">
    <w:name w:val="Comment Subject Char"/>
    <w:basedOn w:val="CommentTextChar"/>
    <w:link w:val="CommentSubject"/>
    <w:uiPriority w:val="99"/>
    <w:semiHidden/>
    <w:rsid w:val="00E83041"/>
    <w:rPr>
      <w:rFonts w:ascii="Times New Roman" w:hAnsi="Times New Roman"/>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443606">
      <w:bodyDiv w:val="1"/>
      <w:marLeft w:val="0"/>
      <w:marRight w:val="0"/>
      <w:marTop w:val="0"/>
      <w:marBottom w:val="0"/>
      <w:divBdr>
        <w:top w:val="none" w:sz="0" w:space="0" w:color="auto"/>
        <w:left w:val="none" w:sz="0" w:space="0" w:color="auto"/>
        <w:bottom w:val="none" w:sz="0" w:space="0" w:color="auto"/>
        <w:right w:val="none" w:sz="0" w:space="0" w:color="auto"/>
      </w:divBdr>
    </w:div>
    <w:div w:id="465053929">
      <w:bodyDiv w:val="1"/>
      <w:marLeft w:val="0"/>
      <w:marRight w:val="0"/>
      <w:marTop w:val="0"/>
      <w:marBottom w:val="0"/>
      <w:divBdr>
        <w:top w:val="none" w:sz="0" w:space="0" w:color="auto"/>
        <w:left w:val="none" w:sz="0" w:space="0" w:color="auto"/>
        <w:bottom w:val="none" w:sz="0" w:space="0" w:color="auto"/>
        <w:right w:val="none" w:sz="0" w:space="0" w:color="auto"/>
      </w:divBdr>
    </w:div>
    <w:div w:id="1094785733">
      <w:bodyDiv w:val="1"/>
      <w:marLeft w:val="0"/>
      <w:marRight w:val="0"/>
      <w:marTop w:val="0"/>
      <w:marBottom w:val="0"/>
      <w:divBdr>
        <w:top w:val="none" w:sz="0" w:space="0" w:color="auto"/>
        <w:left w:val="none" w:sz="0" w:space="0" w:color="auto"/>
        <w:bottom w:val="none" w:sz="0" w:space="0" w:color="auto"/>
        <w:right w:val="none" w:sz="0" w:space="0" w:color="auto"/>
      </w:divBdr>
    </w:div>
    <w:div w:id="1307205410">
      <w:bodyDiv w:val="1"/>
      <w:marLeft w:val="0"/>
      <w:marRight w:val="0"/>
      <w:marTop w:val="0"/>
      <w:marBottom w:val="0"/>
      <w:divBdr>
        <w:top w:val="none" w:sz="0" w:space="0" w:color="auto"/>
        <w:left w:val="none" w:sz="0" w:space="0" w:color="auto"/>
        <w:bottom w:val="none" w:sz="0" w:space="0" w:color="auto"/>
        <w:right w:val="none" w:sz="0" w:space="0" w:color="auto"/>
      </w:divBdr>
    </w:div>
    <w:div w:id="174406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hyperlink" Target="https://doi.org/10.9734/jabb/2019/v21i230088"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doi.org/10.1016/C2012-0-07124-4"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doi.org/10.1016/B978-0-444-52845-2.X5000-9"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énéral"/>
          <w:gallery w:val="placeholder"/>
        </w:category>
        <w:types>
          <w:type w:val="bbPlcHdr"/>
        </w:types>
        <w:behaviors>
          <w:behavior w:val="content"/>
        </w:behaviors>
        <w:guid w:val="{8655ADF4-D73C-49C2-8397-BF6168938B76}"/>
      </w:docPartPr>
      <w:docPartBody>
        <w:p w:rsidR="004F0EA8" w:rsidRDefault="004F0EA8">
          <w:r w:rsidRPr="00A10D4A">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dvP94BA">
    <w:altName w:val="Malgun Gothic"/>
    <w:panose1 w:val="00000000000000000000"/>
    <w:charset w:val="81"/>
    <w:family w:val="auto"/>
    <w:notTrueType/>
    <w:pitch w:val="variable"/>
    <w:sig w:usb0="00000003" w:usb1="09060000" w:usb2="00000010" w:usb3="00000000" w:csb0="0008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font>
  <w:font w:name="Times-Italic">
    <w:altName w:val="Yu Gothic UI"/>
    <w:panose1 w:val="00000000000000000000"/>
    <w:charset w:val="80"/>
    <w:family w:val="auto"/>
    <w:notTrueType/>
    <w:pitch w:val="default"/>
    <w:sig w:usb0="00000000" w:usb1="08070000" w:usb2="00000010" w:usb3="00000000" w:csb0="00020000" w:csb1="00000000"/>
  </w:font>
  <w:font w:name="MinionMath-Capt">
    <w:altName w:val="Times New Roman"/>
    <w:panose1 w:val="00000000000000000000"/>
    <w:charset w:val="00"/>
    <w:family w:val="roman"/>
    <w:notTrueType/>
    <w:pitch w:val="default"/>
  </w:font>
  <w:font w:name="MinionPro-Capt">
    <w:altName w:val="Malgun Gothic Semilight"/>
    <w:panose1 w:val="00000000000000000000"/>
    <w:charset w:val="81"/>
    <w:family w:val="roman"/>
    <w:notTrueType/>
    <w:pitch w:val="default"/>
    <w:sig w:usb0="00000001" w:usb1="09070000" w:usb2="00000010" w:usb3="00000000" w:csb0="000A0000" w:csb1="00000000"/>
  </w:font>
  <w:font w:name="NewCenturySchlbk-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GulliverRM">
    <w:altName w:val="Arial Unicode MS"/>
    <w:panose1 w:val="00000000000000000000"/>
    <w:charset w:val="81"/>
    <w:family w:val="auto"/>
    <w:notTrueType/>
    <w:pitch w:val="default"/>
    <w:sig w:usb0="00000003" w:usb1="09070000" w:usb2="00000010" w:usb3="00000000" w:csb0="000A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EA8"/>
    <w:rsid w:val="00050114"/>
    <w:rsid w:val="001D2D15"/>
    <w:rsid w:val="00264E9E"/>
    <w:rsid w:val="003A6A0F"/>
    <w:rsid w:val="00490C65"/>
    <w:rsid w:val="004F0EA8"/>
    <w:rsid w:val="0050117F"/>
    <w:rsid w:val="00543100"/>
    <w:rsid w:val="00572C97"/>
    <w:rsid w:val="006541B0"/>
    <w:rsid w:val="00693743"/>
    <w:rsid w:val="0071145F"/>
    <w:rsid w:val="007A3F77"/>
    <w:rsid w:val="007F626F"/>
    <w:rsid w:val="008761CC"/>
    <w:rsid w:val="0090222C"/>
    <w:rsid w:val="00993F5B"/>
    <w:rsid w:val="00A8566E"/>
    <w:rsid w:val="00BC136C"/>
    <w:rsid w:val="00C17C90"/>
    <w:rsid w:val="00CD0EA9"/>
    <w:rsid w:val="00E43B1A"/>
    <w:rsid w:val="00E448CB"/>
    <w:rsid w:val="00E97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F0EA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827E1EA-B893-4E6A-AB1A-EFA5288B8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11892</TotalTime>
  <Pages>9</Pages>
  <Words>3326</Words>
  <Characters>18962</Characters>
  <Application>Microsoft Office Word</Application>
  <DocSecurity>0</DocSecurity>
  <Lines>158</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22244</CharactersWithSpaces>
  <SharedDoc>false</SharedDoc>
  <HLinks>
    <vt:vector size="6" baseType="variant">
      <vt:variant>
        <vt:i4>7340143</vt:i4>
      </vt:variant>
      <vt:variant>
        <vt:i4>9</vt:i4>
      </vt:variant>
      <vt:variant>
        <vt:i4>0</vt:i4>
      </vt:variant>
      <vt:variant>
        <vt:i4>5</vt:i4>
      </vt:variant>
      <vt:variant>
        <vt:lpwstr>mailto:boadavidfr@yahoo.fr%20/%20david.boa@una-ufrsfa.ci%20(D.%20Boa)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Kambiré PC</dc:creator>
  <cp:keywords/>
  <cp:lastModifiedBy>pc</cp:lastModifiedBy>
  <cp:revision>339</cp:revision>
  <dcterms:created xsi:type="dcterms:W3CDTF">2021-05-04T15:40:00Z</dcterms:created>
  <dcterms:modified xsi:type="dcterms:W3CDTF">2025-03-15T21:46:00Z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732a31bb-676b-4c47-8baf-51a90ef0e8b9</vt:lpwstr>
  </property>
  <property fmtid="{D5CDD505-2E9C-101B-9397-08002B2CF9AE}" pid="3" name="CitaviDocumentProperty_8">
    <vt:lpwstr>C:\Users\DELL\Documents\Citavi\Article 4_2025\Article 4_2025.ctv6</vt:lpwstr>
  </property>
  <property fmtid="{D5CDD505-2E9C-101B-9397-08002B2CF9AE}" pid="4" name="CitaviDocumentProperty_7">
    <vt:lpwstr>Article 4_2025</vt:lpwstr>
  </property>
  <property fmtid="{D5CDD505-2E9C-101B-9397-08002B2CF9AE}" pid="5" name="CitaviDocumentProperty_6">
    <vt:lpwstr>True</vt:lpwstr>
  </property>
  <property fmtid="{D5CDD505-2E9C-101B-9397-08002B2CF9AE}" pid="6" name="CitaviDocumentProperty_1">
    <vt:lpwstr>6.8.0.0</vt:lpwstr>
  </property>
</Properties>
</file>