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B88D3" w14:textId="77777777" w:rsidR="003D1586" w:rsidRPr="003D1586" w:rsidRDefault="003D1586" w:rsidP="003D1586">
      <w:pPr>
        <w:pStyle w:val="Author"/>
        <w:rPr>
          <w:rFonts w:ascii="Arial" w:hAnsi="Arial" w:cs="Arial"/>
          <w:bCs/>
          <w:i/>
          <w:iCs/>
          <w:kern w:val="28"/>
          <w:sz w:val="20"/>
          <w:u w:val="single"/>
          <w:lang w:val="en-US"/>
        </w:rPr>
      </w:pPr>
      <w:r w:rsidRPr="003D1586">
        <w:rPr>
          <w:rFonts w:ascii="Arial" w:hAnsi="Arial" w:cs="Arial"/>
          <w:bCs/>
          <w:i/>
          <w:iCs/>
          <w:kern w:val="28"/>
          <w:sz w:val="20"/>
          <w:u w:val="single"/>
          <w:lang w:val="en-US"/>
        </w:rPr>
        <w:t>Original Research Article</w:t>
      </w:r>
    </w:p>
    <w:p w14:paraId="065A02B0" w14:textId="7AA7744F" w:rsidR="00163BC4" w:rsidRPr="000C5B0D" w:rsidRDefault="009C5A70" w:rsidP="00441B6F">
      <w:pPr>
        <w:pStyle w:val="Author"/>
        <w:spacing w:line="240" w:lineRule="auto"/>
        <w:rPr>
          <w:rFonts w:ascii="Arial" w:hAnsi="Arial" w:cs="Arial"/>
          <w:bCs/>
          <w:iCs/>
          <w:kern w:val="28"/>
          <w:sz w:val="36"/>
        </w:rPr>
      </w:pPr>
      <w:r w:rsidRPr="000C5B0D">
        <w:rPr>
          <w:rFonts w:ascii="Arial" w:hAnsi="Arial" w:cs="Arial"/>
          <w:bCs/>
          <w:iCs/>
          <w:kern w:val="28"/>
          <w:sz w:val="36"/>
        </w:rPr>
        <w:t xml:space="preserve">Evaluation </w:t>
      </w:r>
      <w:r w:rsidR="000C5B0D">
        <w:rPr>
          <w:rFonts w:ascii="Arial" w:hAnsi="Arial" w:cs="Arial"/>
          <w:bCs/>
          <w:iCs/>
          <w:kern w:val="28"/>
          <w:sz w:val="36"/>
        </w:rPr>
        <w:t>of the control methods on local products against the</w:t>
      </w:r>
      <w:r w:rsidRPr="000C5B0D">
        <w:rPr>
          <w:rFonts w:ascii="Arial" w:hAnsi="Arial" w:cs="Arial"/>
          <w:bCs/>
          <w:iCs/>
          <w:kern w:val="28"/>
          <w:sz w:val="36"/>
        </w:rPr>
        <w:t xml:space="preserve"> </w:t>
      </w:r>
      <w:r w:rsidRPr="000C5B0D">
        <w:rPr>
          <w:rFonts w:ascii="Arial" w:hAnsi="Arial" w:cs="Arial"/>
          <w:bCs/>
          <w:i/>
          <w:iCs/>
          <w:kern w:val="28"/>
          <w:sz w:val="36"/>
        </w:rPr>
        <w:t>Striga hermonthica</w:t>
      </w:r>
      <w:r w:rsidRPr="000C5B0D">
        <w:rPr>
          <w:rFonts w:ascii="Arial" w:hAnsi="Arial" w:cs="Arial"/>
          <w:bCs/>
          <w:iCs/>
          <w:kern w:val="28"/>
          <w:sz w:val="36"/>
        </w:rPr>
        <w:t xml:space="preserve"> (Del.) Benth.  [</w:t>
      </w:r>
      <w:r w:rsidRPr="000C5B0D">
        <w:rPr>
          <w:rFonts w:ascii="Arial" w:hAnsi="Arial" w:cs="Arial"/>
          <w:bCs/>
          <w:i/>
          <w:iCs/>
          <w:kern w:val="28"/>
          <w:sz w:val="36"/>
        </w:rPr>
        <w:t>Pennisetum glaucum</w:t>
      </w:r>
      <w:r w:rsidRPr="000C5B0D">
        <w:rPr>
          <w:rFonts w:ascii="Arial" w:hAnsi="Arial" w:cs="Arial"/>
          <w:bCs/>
          <w:iCs/>
          <w:kern w:val="28"/>
          <w:sz w:val="36"/>
        </w:rPr>
        <w:t xml:space="preserve"> (L.) R. Br.] </w:t>
      </w:r>
      <w:r w:rsidR="005654FC">
        <w:rPr>
          <w:rFonts w:ascii="Arial" w:hAnsi="Arial" w:cs="Arial"/>
          <w:bCs/>
          <w:iCs/>
          <w:kern w:val="28"/>
          <w:sz w:val="36"/>
        </w:rPr>
        <w:t>in a rural environment in the north</w:t>
      </w:r>
      <w:r w:rsidRPr="000C5B0D">
        <w:rPr>
          <w:rFonts w:ascii="Arial" w:hAnsi="Arial" w:cs="Arial"/>
          <w:bCs/>
          <w:iCs/>
          <w:kern w:val="28"/>
          <w:sz w:val="36"/>
        </w:rPr>
        <w:t xml:space="preserve"> Côte d’Ivoire </w:t>
      </w:r>
      <w:r w:rsidR="00401927" w:rsidRPr="000C5B0D">
        <w:rPr>
          <w:rFonts w:ascii="Arial" w:hAnsi="Arial" w:cs="Arial"/>
          <w:bCs/>
          <w:iCs/>
          <w:kern w:val="28"/>
          <w:sz w:val="36"/>
        </w:rPr>
        <w:t xml:space="preserve"> </w:t>
      </w:r>
    </w:p>
    <w:p w14:paraId="4625C027" w14:textId="77777777" w:rsidR="00A258C3" w:rsidRPr="000C5B0D" w:rsidRDefault="00A258C3" w:rsidP="00441B6F">
      <w:pPr>
        <w:pStyle w:val="Author"/>
        <w:spacing w:line="240" w:lineRule="auto"/>
        <w:jc w:val="both"/>
        <w:rPr>
          <w:rFonts w:ascii="Arial" w:hAnsi="Arial" w:cs="Arial"/>
          <w:sz w:val="36"/>
        </w:rPr>
      </w:pPr>
    </w:p>
    <w:p w14:paraId="2D2E9536" w14:textId="77777777" w:rsidR="00C422DA" w:rsidRDefault="00C422DA" w:rsidP="00441B6F">
      <w:pPr>
        <w:pStyle w:val="Affiliation"/>
        <w:spacing w:after="0" w:line="240" w:lineRule="auto"/>
        <w:rPr>
          <w:rFonts w:ascii="Arial" w:hAnsi="Arial" w:cs="Arial"/>
          <w:i/>
        </w:rPr>
      </w:pPr>
    </w:p>
    <w:p w14:paraId="58C181DF" w14:textId="1A4BD8A8" w:rsidR="00B01FCD" w:rsidRPr="00FB3A86" w:rsidRDefault="00F65FD6" w:rsidP="00441B6F">
      <w:pPr>
        <w:pStyle w:val="Copyright"/>
        <w:spacing w:after="0" w:line="240" w:lineRule="auto"/>
        <w:jc w:val="both"/>
        <w:rPr>
          <w:rFonts w:ascii="Arial" w:hAnsi="Arial" w:cs="Arial"/>
        </w:rPr>
        <w:sectPr w:rsidR="00B01FCD" w:rsidRPr="00FB3A86" w:rsidSect="006A35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US"/>
        </w:rPr>
        <mc:AlternateContent>
          <mc:Choice Requires="wps">
            <w:drawing>
              <wp:inline distT="0" distB="0" distL="0" distR="0" wp14:anchorId="1402B060" wp14:editId="5F27F0C0">
                <wp:extent cx="5303520" cy="635"/>
                <wp:effectExtent l="13335" t="13335" r="17145" b="15240"/>
                <wp:docPr id="48408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8A0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A0314A" w14:textId="3A19057A" w:rsidR="00B01FCD" w:rsidRDefault="00EB6AE2" w:rsidP="001B26AD">
      <w:pPr>
        <w:pStyle w:val="AbstHead"/>
        <w:spacing w:after="0"/>
        <w:rPr>
          <w:rFonts w:ascii="Arial" w:hAnsi="Arial" w:cs="Arial"/>
        </w:rPr>
      </w:pPr>
      <w:r>
        <w:rPr>
          <w:rFonts w:ascii="Arial" w:hAnsi="Arial" w:cs="Arial"/>
        </w:rPr>
        <w:lastRenderedPageBreak/>
        <w:t xml:space="preserve">Abstract </w:t>
      </w:r>
      <w:r w:rsidR="00B01FCD" w:rsidRPr="00FB3A86">
        <w:rPr>
          <w:rFonts w:ascii="Arial" w:hAnsi="Arial" w:cs="Arial"/>
        </w:rPr>
        <w:t xml:space="preserve"> </w:t>
      </w:r>
    </w:p>
    <w:p w14:paraId="268F9F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47A7C94" w14:textId="77777777" w:rsidTr="00BB6681">
        <w:trPr>
          <w:trHeight w:val="5132"/>
        </w:trPr>
        <w:tc>
          <w:tcPr>
            <w:tcW w:w="9576" w:type="dxa"/>
            <w:shd w:val="clear" w:color="auto" w:fill="F2F2F2"/>
          </w:tcPr>
          <w:p w14:paraId="73CBC04C" w14:textId="6B0AB873" w:rsidR="0075137F" w:rsidRPr="00F02772" w:rsidRDefault="0075137F" w:rsidP="002213F4">
            <w:pPr>
              <w:pStyle w:val="Body"/>
              <w:spacing w:after="0"/>
              <w:rPr>
                <w:rFonts w:ascii="Arial" w:eastAsia="Calibri" w:hAnsi="Arial" w:cs="Arial"/>
                <w:b/>
                <w:i/>
                <w:iCs/>
                <w:szCs w:val="22"/>
              </w:rPr>
            </w:pPr>
            <w:r w:rsidRPr="0075137F">
              <w:rPr>
                <w:rFonts w:ascii="Arial" w:eastAsia="Calibri" w:hAnsi="Arial" w:cs="Arial"/>
                <w:b/>
                <w:szCs w:val="22"/>
              </w:rPr>
              <w:t xml:space="preserve">Objectives : </w:t>
            </w:r>
            <w:r w:rsidRPr="0075137F">
              <w:rPr>
                <w:rFonts w:ascii="Arial" w:eastAsia="Calibri" w:hAnsi="Arial" w:cs="Arial"/>
                <w:bCs/>
                <w:szCs w:val="22"/>
              </w:rPr>
              <w:t xml:space="preserve">To assess the impact of local product-based control methods against </w:t>
            </w:r>
            <w:r w:rsidRPr="00F02772">
              <w:rPr>
                <w:rFonts w:ascii="Arial" w:eastAsia="Calibri" w:hAnsi="Arial" w:cs="Arial"/>
                <w:bCs/>
                <w:i/>
                <w:iCs/>
                <w:szCs w:val="22"/>
              </w:rPr>
              <w:t xml:space="preserve">Striga hermonthica </w:t>
            </w:r>
            <w:r w:rsidRPr="00F02772">
              <w:rPr>
                <w:rFonts w:ascii="Arial" w:eastAsia="Calibri" w:hAnsi="Arial" w:cs="Arial"/>
                <w:bCs/>
                <w:szCs w:val="22"/>
              </w:rPr>
              <w:t>infestation</w:t>
            </w:r>
            <w:r w:rsidRPr="00F02772">
              <w:rPr>
                <w:rFonts w:ascii="Arial" w:eastAsia="Calibri" w:hAnsi="Arial" w:cs="Arial"/>
                <w:bCs/>
                <w:i/>
                <w:iCs/>
                <w:szCs w:val="22"/>
              </w:rPr>
              <w:t>.</w:t>
            </w:r>
          </w:p>
          <w:p w14:paraId="50EC2C98" w14:textId="6A05100A" w:rsidR="0075137F" w:rsidRDefault="0075137F" w:rsidP="002213F4">
            <w:pPr>
              <w:pStyle w:val="Body"/>
              <w:spacing w:after="0"/>
              <w:rPr>
                <w:rFonts w:ascii="Arial" w:eastAsia="Calibri" w:hAnsi="Arial" w:cs="Arial"/>
                <w:b/>
                <w:szCs w:val="22"/>
              </w:rPr>
            </w:pPr>
            <w:r w:rsidRPr="00F02772">
              <w:rPr>
                <w:rFonts w:ascii="Arial" w:eastAsia="Calibri" w:hAnsi="Arial" w:cs="Arial"/>
                <w:b/>
                <w:i/>
                <w:iCs/>
                <w:szCs w:val="22"/>
              </w:rPr>
              <w:t>Study desi</w:t>
            </w:r>
            <w:r w:rsidRPr="0075137F">
              <w:rPr>
                <w:rFonts w:ascii="Arial" w:eastAsia="Calibri" w:hAnsi="Arial" w:cs="Arial"/>
                <w:b/>
                <w:szCs w:val="22"/>
              </w:rPr>
              <w:t xml:space="preserve">gn : </w:t>
            </w:r>
            <w:r w:rsidRPr="0075137F">
              <w:rPr>
                <w:rFonts w:ascii="Arial" w:eastAsia="Calibri" w:hAnsi="Arial" w:cs="Arial"/>
                <w:bCs/>
                <w:szCs w:val="22"/>
              </w:rPr>
              <w:t xml:space="preserve">a randomized complete block design was set up with four replications and five treatments (T0=control, T1=compost, T2=millet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T3=millet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combined with compost and T4= peanut+millet combination.</w:t>
            </w:r>
          </w:p>
          <w:p w14:paraId="0CBAA519" w14:textId="42AC3376" w:rsidR="0075137F" w:rsidRDefault="0075137F" w:rsidP="002213F4">
            <w:pPr>
              <w:pStyle w:val="Body"/>
              <w:spacing w:after="0"/>
              <w:rPr>
                <w:rFonts w:ascii="Arial" w:eastAsia="Calibri" w:hAnsi="Arial" w:cs="Arial"/>
                <w:b/>
                <w:bCs/>
                <w:szCs w:val="22"/>
              </w:rPr>
            </w:pPr>
            <w:r w:rsidRPr="0075137F">
              <w:rPr>
                <w:rFonts w:ascii="Arial" w:eastAsia="Calibri" w:hAnsi="Arial" w:cs="Arial"/>
                <w:b/>
                <w:szCs w:val="22"/>
              </w:rPr>
              <w:t xml:space="preserve">Location and duration of studies : </w:t>
            </w:r>
            <w:r w:rsidRPr="0075137F">
              <w:rPr>
                <w:rFonts w:ascii="Arial" w:eastAsia="Calibri" w:hAnsi="Arial" w:cs="Arial"/>
                <w:bCs/>
                <w:szCs w:val="22"/>
              </w:rPr>
              <w:t>the study was carried out in Tiaplé, in the sub-prefecture of Diawala, during the years 2022 and 2023.</w:t>
            </w:r>
          </w:p>
          <w:p w14:paraId="090CA8A6" w14:textId="631D6A73" w:rsidR="00905AC9" w:rsidRPr="0075137F" w:rsidRDefault="00DD7AEA" w:rsidP="002213F4">
            <w:pPr>
              <w:pStyle w:val="Body"/>
              <w:spacing w:after="0"/>
              <w:rPr>
                <w:rFonts w:ascii="Arial" w:eastAsia="Calibri" w:hAnsi="Arial" w:cs="Arial"/>
                <w:szCs w:val="22"/>
              </w:rPr>
            </w:pPr>
            <w:r w:rsidRPr="0075137F">
              <w:rPr>
                <w:rFonts w:ascii="Arial" w:eastAsia="Calibri" w:hAnsi="Arial" w:cs="Arial"/>
                <w:b/>
                <w:bCs/>
                <w:szCs w:val="22"/>
              </w:rPr>
              <w:t>Methodology :</w:t>
            </w:r>
            <w:r w:rsidR="0075137F" w:rsidRPr="0075137F">
              <w:rPr>
                <w:rFonts w:ascii="Arial" w:eastAsia="Calibri" w:hAnsi="Arial" w:cs="Arial"/>
                <w:b/>
                <w:bCs/>
                <w:szCs w:val="22"/>
              </w:rPr>
              <w:t xml:space="preserve"> </w:t>
            </w:r>
            <w:r w:rsidR="0075137F" w:rsidRPr="0075137F">
              <w:rPr>
                <w:rFonts w:ascii="Arial" w:eastAsia="Calibri" w:hAnsi="Arial" w:cs="Arial"/>
                <w:szCs w:val="22"/>
              </w:rPr>
              <w:t xml:space="preserve">Observations and measurements focused on the emergence time and morphological development of </w:t>
            </w:r>
            <w:r w:rsidR="0075137F" w:rsidRPr="00DD7AEA">
              <w:rPr>
                <w:rFonts w:ascii="Arial" w:eastAsia="Calibri" w:hAnsi="Arial" w:cs="Arial"/>
                <w:i/>
                <w:iCs/>
                <w:szCs w:val="22"/>
              </w:rPr>
              <w:t>Striga hermonthica</w:t>
            </w:r>
            <w:r w:rsidR="0075137F" w:rsidRPr="0075137F">
              <w:rPr>
                <w:rFonts w:ascii="Arial" w:eastAsia="Calibri" w:hAnsi="Arial" w:cs="Arial"/>
                <w:szCs w:val="22"/>
              </w:rPr>
              <w:t xml:space="preserve"> plants, the degree of infestation of millet plants and their yield.</w:t>
            </w:r>
          </w:p>
          <w:p w14:paraId="45A48B22" w14:textId="4621E1D6" w:rsidR="00505F06" w:rsidRPr="0075137F" w:rsidRDefault="0075137F" w:rsidP="0075137F">
            <w:pPr>
              <w:pStyle w:val="Body"/>
              <w:jc w:val="left"/>
              <w:rPr>
                <w:rFonts w:ascii="Arial" w:eastAsia="Calibri" w:hAnsi="Arial" w:cs="Arial"/>
                <w:szCs w:val="22"/>
              </w:rPr>
            </w:pPr>
            <w:r w:rsidRPr="0075137F">
              <w:rPr>
                <w:rFonts w:ascii="Arial" w:eastAsia="Calibri" w:hAnsi="Arial" w:cs="Arial"/>
                <w:b/>
                <w:bCs/>
                <w:szCs w:val="22"/>
              </w:rPr>
              <w:t xml:space="preserve">Results : </w:t>
            </w:r>
            <w:r w:rsidRPr="0075137F">
              <w:rPr>
                <w:rFonts w:ascii="Arial" w:eastAsia="Calibri" w:hAnsi="Arial" w:cs="Arial"/>
                <w:szCs w:val="22"/>
              </w:rPr>
              <w:t xml:space="preserve">In year 1, T2 treatment delayed the emergence of </w:t>
            </w:r>
            <w:r w:rsidRPr="00732DD0">
              <w:rPr>
                <w:rFonts w:ascii="Arial" w:eastAsia="Calibri" w:hAnsi="Arial" w:cs="Arial"/>
                <w:i/>
                <w:iCs/>
                <w:szCs w:val="22"/>
              </w:rPr>
              <w:t>Striga hermonthica</w:t>
            </w:r>
            <w:r w:rsidRPr="0075137F">
              <w:rPr>
                <w:rFonts w:ascii="Arial" w:eastAsia="Calibri" w:hAnsi="Arial" w:cs="Arial"/>
                <w:szCs w:val="22"/>
              </w:rPr>
              <w:t xml:space="preserve"> plants compared with the control (T0 = 53.00 jas and T2 = 56.75 jas) and reduced the infestation rate of millet plants (T0 = 44.52% and T2 = 28.03%). In year 2, the same results were obtained with treatments T2 and T4 for </w:t>
            </w:r>
            <w:r w:rsidRPr="00732DD0">
              <w:rPr>
                <w:rFonts w:ascii="Arial" w:eastAsia="Calibri" w:hAnsi="Arial" w:cs="Arial"/>
                <w:i/>
                <w:iCs/>
                <w:szCs w:val="22"/>
              </w:rPr>
              <w:t>Striga hermonthica</w:t>
            </w:r>
            <w:r w:rsidRPr="0075137F">
              <w:rPr>
                <w:rFonts w:ascii="Arial" w:eastAsia="Calibri" w:hAnsi="Arial" w:cs="Arial"/>
                <w:szCs w:val="22"/>
              </w:rPr>
              <w:t xml:space="preserve"> plant emergence (T0 = 51.75 jas ; T2 = 56.25 jas and T4 = 57.25 jas) and millet plant infestation rate (T0 = 64.80</w:t>
            </w:r>
            <w:r w:rsidR="00732DD0" w:rsidRPr="0075137F">
              <w:rPr>
                <w:rFonts w:ascii="Arial" w:eastAsia="Calibri" w:hAnsi="Arial" w:cs="Arial"/>
                <w:szCs w:val="22"/>
              </w:rPr>
              <w:t>% ;</w:t>
            </w:r>
            <w:r w:rsidRPr="0075137F">
              <w:rPr>
                <w:rFonts w:ascii="Arial" w:eastAsia="Calibri" w:hAnsi="Arial" w:cs="Arial"/>
                <w:szCs w:val="22"/>
              </w:rPr>
              <w:t xml:space="preserve"> T2 = 62.30% and T4 = 64.00%). The best yields were obtained in year 1 with treatment T3 (T0 = 378.94 kg/ha and T3 = 683.53 kg/ha) and in year 2 with treatment T4 (T0 = 446.07 kg/ha and T4 = 938.86 kg/ha).</w:t>
            </w:r>
            <w:r>
              <w:rPr>
                <w:rFonts w:ascii="Arial" w:eastAsia="Calibri" w:hAnsi="Arial" w:cs="Arial"/>
                <w:szCs w:val="22"/>
              </w:rPr>
              <w:t xml:space="preserve">                                                                                                                 </w:t>
            </w:r>
            <w:r w:rsidRPr="0075137F">
              <w:rPr>
                <w:rFonts w:ascii="Arial" w:eastAsia="Calibri" w:hAnsi="Arial" w:cs="Arial"/>
                <w:b/>
                <w:bCs/>
                <w:szCs w:val="22"/>
              </w:rPr>
              <w:t>Conclus</w:t>
            </w:r>
            <w:r>
              <w:rPr>
                <w:rFonts w:ascii="Arial" w:eastAsia="Calibri" w:hAnsi="Arial" w:cs="Arial"/>
                <w:b/>
                <w:bCs/>
                <w:szCs w:val="22"/>
              </w:rPr>
              <w:t xml:space="preserve">ion : </w:t>
            </w:r>
            <w:r w:rsidR="00732DD0" w:rsidRPr="00732DD0">
              <w:rPr>
                <w:rFonts w:ascii="Arial" w:eastAsia="Calibri" w:hAnsi="Arial" w:cs="Arial"/>
                <w:i/>
                <w:iCs/>
                <w:szCs w:val="22"/>
              </w:rPr>
              <w:t>Parkia biglobosa</w:t>
            </w:r>
            <w:r w:rsidR="00732DD0" w:rsidRPr="00732DD0">
              <w:rPr>
                <w:rFonts w:ascii="Arial" w:eastAsia="Calibri" w:hAnsi="Arial" w:cs="Arial"/>
                <w:b/>
                <w:bCs/>
                <w:szCs w:val="22"/>
              </w:rPr>
              <w:t xml:space="preserve"> </w:t>
            </w:r>
            <w:r w:rsidRPr="0075137F">
              <w:rPr>
                <w:rFonts w:ascii="Arial" w:eastAsia="Calibri" w:hAnsi="Arial" w:cs="Arial"/>
                <w:szCs w:val="22"/>
              </w:rPr>
              <w:t xml:space="preserve">powder and legumes, taken together or separately, could provide a solution for controlling </w:t>
            </w:r>
            <w:r w:rsidRPr="00732DD0">
              <w:rPr>
                <w:rFonts w:ascii="Arial" w:eastAsia="Calibri" w:hAnsi="Arial" w:cs="Arial"/>
                <w:i/>
                <w:iCs/>
                <w:szCs w:val="22"/>
              </w:rPr>
              <w:t>Striga hermonthica</w:t>
            </w:r>
            <w:r w:rsidRPr="0075137F">
              <w:rPr>
                <w:rFonts w:ascii="Arial" w:eastAsia="Calibri" w:hAnsi="Arial" w:cs="Arial"/>
                <w:szCs w:val="22"/>
              </w:rPr>
              <w:t xml:space="preserve"> in millet.</w:t>
            </w:r>
          </w:p>
        </w:tc>
      </w:tr>
    </w:tbl>
    <w:p w14:paraId="7A0A22D0" w14:textId="77777777" w:rsidR="00636EB2" w:rsidRDefault="00636EB2" w:rsidP="00441B6F">
      <w:pPr>
        <w:pStyle w:val="Body"/>
        <w:spacing w:after="0"/>
        <w:rPr>
          <w:rFonts w:ascii="Arial" w:hAnsi="Arial" w:cs="Arial"/>
          <w:i/>
        </w:rPr>
      </w:pPr>
    </w:p>
    <w:p w14:paraId="6DC5D7C9" w14:textId="01F9726C" w:rsidR="00505F06" w:rsidRDefault="00401CC2" w:rsidP="00441B6F">
      <w:pPr>
        <w:pStyle w:val="Body"/>
        <w:spacing w:after="0"/>
        <w:rPr>
          <w:rFonts w:ascii="Arial" w:hAnsi="Arial" w:cs="Arial"/>
          <w:i/>
          <w:sz w:val="18"/>
        </w:rPr>
      </w:pPr>
      <w:r w:rsidRPr="00401CC2">
        <w:rPr>
          <w:rFonts w:ascii="Arial" w:hAnsi="Arial" w:cs="Arial"/>
          <w:i/>
        </w:rPr>
        <w:t>Keywords : Compost, Côte d'Ivoire, millet, Parkia biglobosa, control strategies, Striga hermonthica</w:t>
      </w:r>
      <w:r w:rsidR="00B52896" w:rsidRPr="004539DB">
        <w:rPr>
          <w:rFonts w:ascii="Arial" w:hAnsi="Arial" w:cs="Arial"/>
          <w:i/>
          <w:sz w:val="18"/>
        </w:rPr>
        <w:t xml:space="preserve"> </w:t>
      </w:r>
    </w:p>
    <w:p w14:paraId="6E476EAE" w14:textId="77777777" w:rsidR="00401CC2" w:rsidRPr="001B26AD" w:rsidRDefault="00401CC2" w:rsidP="00441B6F">
      <w:pPr>
        <w:pStyle w:val="Body"/>
        <w:spacing w:after="0"/>
        <w:rPr>
          <w:rFonts w:ascii="Arial" w:hAnsi="Arial" w:cs="Arial"/>
          <w:i/>
        </w:rPr>
      </w:pPr>
    </w:p>
    <w:p w14:paraId="59F41CEC" w14:textId="0EE7B8E0" w:rsidR="007F7B32" w:rsidRDefault="00902823" w:rsidP="005A7F0D">
      <w:pPr>
        <w:pStyle w:val="AbstHead"/>
        <w:spacing w:after="0"/>
        <w:jc w:val="both"/>
        <w:rPr>
          <w:rFonts w:ascii="Arial" w:hAnsi="Arial" w:cs="Arial"/>
        </w:rPr>
      </w:pPr>
      <w:r>
        <w:rPr>
          <w:rFonts w:ascii="Arial" w:hAnsi="Arial" w:cs="Arial"/>
        </w:rPr>
        <w:t xml:space="preserve">1. INTRODUCTION </w:t>
      </w:r>
    </w:p>
    <w:p w14:paraId="050680F3" w14:textId="77777777" w:rsidR="00790ADA" w:rsidRPr="00FB3A86" w:rsidRDefault="00790ADA" w:rsidP="00441B6F">
      <w:pPr>
        <w:pStyle w:val="AbstHead"/>
        <w:spacing w:after="0"/>
        <w:jc w:val="both"/>
        <w:rPr>
          <w:rFonts w:ascii="Arial" w:hAnsi="Arial" w:cs="Arial"/>
        </w:rPr>
      </w:pPr>
    </w:p>
    <w:p w14:paraId="143482D6" w14:textId="42505EE7" w:rsidR="00401CC2" w:rsidRDefault="00A55B23"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00401CC2" w:rsidRPr="00401CC2">
        <w:rPr>
          <w:rFonts w:ascii="Arial" w:eastAsia="Calibri" w:hAnsi="Arial" w:cs="Arial"/>
          <w:kern w:val="2"/>
          <w:lang w:val="fr-FR"/>
          <w14:ligatures w14:val="standardContextual"/>
        </w:rPr>
        <w:t xml:space="preserve">Traditional cereals are the staple food of human populations in Africa [1]. Unlike other cereals, millet is an annual plant that is better able to adapt to extreme conditions [2]. It seems to be more resistant to drought, which is why it is so important for local populations in areas where climatic conditions do not allow for the cultivation of cereals sorghum, maize and rice to develop normally [3].  Millet has impressive nutritional values, with its high carbohydrate and protein content [4]. It is an energetic, nutritious food, particularly recommended for children and the elderly [5]. </w:t>
      </w:r>
    </w:p>
    <w:p w14:paraId="02D60456" w14:textId="77777777" w:rsidR="00401CC2" w:rsidRDefault="00401CC2"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In Côte d'Ivoire, millet occupies over 65% of the sown area [6].  Annual millet production is estimated at 67,000 tonnes per year [7], against a requirement of 120,000 tonnes [8]. It ranks third among the cereals produced and consumed in the country, after rice and maize </w:t>
      </w:r>
      <w:r w:rsidRPr="00401CC2">
        <w:rPr>
          <w:rFonts w:ascii="Arial" w:eastAsia="Calibri" w:hAnsi="Arial" w:cs="Arial"/>
          <w:kern w:val="2"/>
          <w:lang w:val="fr-FR"/>
          <w14:ligatures w14:val="standardContextual"/>
        </w:rPr>
        <w:lastRenderedPageBreak/>
        <w:t xml:space="preserve">[9]. Two varieties of millet are grown in the north of the country. The traditional variety, which has </w:t>
      </w:r>
      <w:proofErr w:type="gramStart"/>
      <w:r w:rsidRPr="00401CC2">
        <w:rPr>
          <w:rFonts w:ascii="Arial" w:eastAsia="Calibri" w:hAnsi="Arial" w:cs="Arial"/>
          <w:kern w:val="2"/>
          <w:lang w:val="fr-FR"/>
          <w14:ligatures w14:val="standardContextual"/>
        </w:rPr>
        <w:t>a</w:t>
      </w:r>
      <w:proofErr w:type="gramEnd"/>
      <w:r w:rsidRPr="00401CC2">
        <w:rPr>
          <w:rFonts w:ascii="Arial" w:eastAsia="Calibri" w:hAnsi="Arial" w:cs="Arial"/>
          <w:kern w:val="2"/>
          <w:lang w:val="fr-FR"/>
          <w14:ligatures w14:val="standardContextual"/>
        </w:rPr>
        <w:t xml:space="preserve"> longer development cycle than the early variety, is the most widely grown. It is grown alone or in association with other crops, depending on the dietary habits of the producers, who are the Malinkés of the north-west, the Senoufos of the centre-north and the Koulango and Lobi of the north-east [10]. </w:t>
      </w:r>
      <w:r w:rsidR="00A55B23" w:rsidRPr="00A55B23">
        <w:rPr>
          <w:rFonts w:ascii="Arial" w:eastAsia="Calibri" w:hAnsi="Arial" w:cs="Arial"/>
          <w:kern w:val="2"/>
          <w:lang w:val="fr-FR"/>
          <w14:ligatures w14:val="standardContextual"/>
        </w:rPr>
        <w:t xml:space="preserve">    </w:t>
      </w:r>
    </w:p>
    <w:p w14:paraId="1AD377C3" w14:textId="77777777" w:rsidR="00401CC2" w:rsidRDefault="00401CC2" w:rsidP="0000470B">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Despite the advantages of these practices, millet yields remain very low, at around 500 kg/ha in farming areas [9]. In the context of our study, the low yields are essentially explained by phyto-parasitic problems, accentuated by climatic and environmental problems. These biotic and abiotic constraints hamper the development of cereal crops. Among these constraints, we can cite the proliferation of parasitic weeds such as Striga species, which constitute the major biotic constraint to cereal production [11]. Of all Striga species,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(Del.) Benth. </w:t>
      </w:r>
      <w:proofErr w:type="gramStart"/>
      <w:r w:rsidRPr="00401CC2">
        <w:rPr>
          <w:rFonts w:ascii="Arial" w:eastAsia="Calibri" w:hAnsi="Arial" w:cs="Arial"/>
          <w:kern w:val="2"/>
          <w:lang w:val="fr-FR"/>
          <w14:ligatures w14:val="standardContextual"/>
        </w:rPr>
        <w:t>is</w:t>
      </w:r>
      <w:proofErr w:type="gramEnd"/>
      <w:r w:rsidRPr="00401CC2">
        <w:rPr>
          <w:rFonts w:ascii="Arial" w:eastAsia="Calibri" w:hAnsi="Arial" w:cs="Arial"/>
          <w:kern w:val="2"/>
          <w:lang w:val="fr-FR"/>
          <w14:ligatures w14:val="standardContextual"/>
        </w:rPr>
        <w:t xml:space="preserve"> the most dreaded weed, parasitizing many cereal crops [12] and causing major crop losses of up to 100% of grain yield [13].   A number of local control methods have been identified [14] as curative for controlling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parasitism in Burkina Faso. These include manual uprooting and weeding, the application of organic manure to fields, and the burial of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pods [15],</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seed treatment with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 powder before sowing [16], spreading shea kernel residues, crop rotation and fallowing. In addition, the efficacy of using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pulp powder has been demonstrated in Mali [17] in millet cultivation, without an in-depth study to understand the mechanism. </w:t>
      </w:r>
    </w:p>
    <w:p w14:paraId="76C5875A" w14:textId="095108E3" w:rsidR="00790ADA" w:rsidRDefault="00401CC2" w:rsidP="00401CC2">
      <w:pPr>
        <w:jc w:val="both"/>
        <w:rPr>
          <w:rFonts w:ascii="Arial" w:eastAsia="Calibri" w:hAnsi="Arial" w:cs="Arial"/>
          <w:kern w:val="2"/>
          <w:lang w:val="fr-FR"/>
          <w14:ligatures w14:val="standardContextual"/>
        </w:rPr>
      </w:pPr>
      <w:r w:rsidRPr="00401CC2">
        <w:rPr>
          <w:rFonts w:ascii="Arial" w:eastAsia="Calibri" w:hAnsi="Arial" w:cs="Arial"/>
          <w:kern w:val="2"/>
          <w:lang w:val="fr-FR"/>
          <w14:ligatures w14:val="standardContextual"/>
        </w:rPr>
        <w:t xml:space="preserve">Despite numerous studies on the biology and control methods of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the eradication of this parasitic plant is proving difficult due to the complexity of the biological interaction between it and its host. However, the extent of damage caused by Striga spp. </w:t>
      </w:r>
      <w:proofErr w:type="gramStart"/>
      <w:r w:rsidRPr="00401CC2">
        <w:rPr>
          <w:rFonts w:ascii="Arial" w:eastAsia="Calibri" w:hAnsi="Arial" w:cs="Arial"/>
          <w:kern w:val="2"/>
          <w:lang w:val="fr-FR"/>
          <w14:ligatures w14:val="standardContextual"/>
        </w:rPr>
        <w:t>depends</w:t>
      </w:r>
      <w:proofErr w:type="gramEnd"/>
      <w:r w:rsidRPr="00401CC2">
        <w:rPr>
          <w:rFonts w:ascii="Arial" w:eastAsia="Calibri" w:hAnsi="Arial" w:cs="Arial"/>
          <w:kern w:val="2"/>
          <w:lang w:val="fr-FR"/>
          <w14:ligatures w14:val="standardContextual"/>
        </w:rPr>
        <w:t xml:space="preserve"> on ecological conditions, cropping systems and practices, and growers' level of ecological and agronomic knowledge. It is therefore important to take farmers' knowledge into account</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Taking their knowledge into account is crucial and should not be relegated to second place, as emphasized by [18]. This will help to develop control methods against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infestation in millet-based cropping systems. Hence the interest of this study, the general aim of which is to assess the impact of control methods based on local products such as compost and</w:t>
      </w:r>
      <w:r w:rsidR="00B71910">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pulp</w:t>
      </w:r>
      <w:r w:rsidR="00B71910">
        <w:rPr>
          <w:rFonts w:ascii="Arial" w:eastAsia="Calibri" w:hAnsi="Arial" w:cs="Arial"/>
          <w:kern w:val="2"/>
          <w:lang w:val="fr-FR"/>
          <w14:ligatures w14:val="standardContextual"/>
        </w:rPr>
        <w:t xml:space="preserve"> </w:t>
      </w:r>
      <w:r w:rsidRPr="00B71910">
        <w:rPr>
          <w:rFonts w:ascii="Arial" w:eastAsia="Calibri" w:hAnsi="Arial" w:cs="Arial"/>
          <w:i/>
          <w:iCs/>
          <w:kern w:val="2"/>
          <w:lang w:val="fr-FR"/>
          <w14:ligatures w14:val="standardContextual"/>
        </w:rPr>
        <w:t>Parkia biglobosa</w:t>
      </w:r>
      <w:r w:rsidR="00B71910">
        <w:rPr>
          <w:rFonts w:ascii="Arial" w:eastAsia="Calibri" w:hAnsi="Arial" w:cs="Arial"/>
          <w:i/>
          <w:iCs/>
          <w:kern w:val="2"/>
          <w:lang w:val="fr-FR"/>
          <w14:ligatures w14:val="standardContextual"/>
        </w:rPr>
        <w:t xml:space="preserve"> </w:t>
      </w:r>
      <w:r w:rsidR="00B71910" w:rsidRPr="00B71910">
        <w:rPr>
          <w:rFonts w:ascii="Arial" w:eastAsia="Calibri" w:hAnsi="Arial" w:cs="Arial"/>
          <w:kern w:val="2"/>
          <w:lang w:val="fr-FR"/>
          <w14:ligatures w14:val="standardContextual"/>
        </w:rPr>
        <w:t>powder</w:t>
      </w:r>
      <w:r w:rsidRPr="00B71910">
        <w:rPr>
          <w:rFonts w:ascii="Arial" w:eastAsia="Calibri" w:hAnsi="Arial" w:cs="Arial"/>
          <w:kern w:val="2"/>
          <w:lang w:val="fr-FR"/>
          <w14:ligatures w14:val="standardContextual"/>
        </w:rPr>
        <w:t>,</w:t>
      </w:r>
      <w:r w:rsidRPr="00401CC2">
        <w:rPr>
          <w:rFonts w:ascii="Arial" w:eastAsia="Calibri" w:hAnsi="Arial" w:cs="Arial"/>
          <w:kern w:val="2"/>
          <w:lang w:val="fr-FR"/>
          <w14:ligatures w14:val="standardContextual"/>
        </w:rPr>
        <w:t xml:space="preserve"> in a farming environment, against the infestation of this parasite on millet plants.</w:t>
      </w:r>
    </w:p>
    <w:p w14:paraId="703A7017" w14:textId="77777777" w:rsidR="00401CC2" w:rsidRPr="00FB3A86" w:rsidRDefault="00401CC2" w:rsidP="00401CC2">
      <w:pPr>
        <w:jc w:val="both"/>
        <w:rPr>
          <w:rFonts w:ascii="Arial" w:hAnsi="Arial" w:cs="Arial"/>
        </w:rPr>
      </w:pPr>
    </w:p>
    <w:p w14:paraId="12E68B7F" w14:textId="62936173" w:rsidR="007F7B32" w:rsidRDefault="00902823" w:rsidP="006E2C69">
      <w:pPr>
        <w:pStyle w:val="AbstHead"/>
        <w:spacing w:after="0"/>
        <w:jc w:val="both"/>
        <w:rPr>
          <w:rFonts w:ascii="Arial" w:hAnsi="Arial" w:cs="Arial"/>
        </w:rPr>
      </w:pPr>
      <w:r>
        <w:rPr>
          <w:rFonts w:ascii="Arial" w:hAnsi="Arial" w:cs="Arial"/>
        </w:rPr>
        <w:t xml:space="preserve">2. </w:t>
      </w:r>
      <w:r w:rsidR="001A4F91">
        <w:rPr>
          <w:rFonts w:ascii="Arial" w:hAnsi="Arial" w:cs="Arial"/>
        </w:rPr>
        <w:t xml:space="preserve">  </w:t>
      </w:r>
      <w:r>
        <w:rPr>
          <w:rFonts w:ascii="Arial" w:hAnsi="Arial" w:cs="Arial"/>
        </w:rPr>
        <w:t>mat</w:t>
      </w:r>
      <w:r w:rsidR="00401CC2">
        <w:rPr>
          <w:rFonts w:ascii="Arial" w:hAnsi="Arial" w:cs="Arial"/>
        </w:rPr>
        <w:t>erials and methods</w:t>
      </w:r>
    </w:p>
    <w:p w14:paraId="2C8DCC80" w14:textId="77777777" w:rsidR="006F458C" w:rsidRDefault="006F458C" w:rsidP="006E2C69">
      <w:pPr>
        <w:pStyle w:val="AbstHead"/>
        <w:spacing w:after="0"/>
        <w:jc w:val="both"/>
        <w:rPr>
          <w:rFonts w:ascii="Arial" w:hAnsi="Arial" w:cs="Arial"/>
        </w:rPr>
      </w:pPr>
    </w:p>
    <w:p w14:paraId="31824E18" w14:textId="1979DFB8" w:rsidR="00790ADA" w:rsidRPr="006E2C69" w:rsidRDefault="001A4F91" w:rsidP="006E2C69">
      <w:pPr>
        <w:pStyle w:val="Body"/>
        <w:spacing w:after="0"/>
        <w:rPr>
          <w:rFonts w:ascii="Arial" w:hAnsi="Arial" w:cs="Arial"/>
          <w:b/>
          <w:sz w:val="22"/>
        </w:rPr>
      </w:pPr>
      <w:r w:rsidRPr="006E2C69">
        <w:rPr>
          <w:rFonts w:ascii="Arial" w:hAnsi="Arial" w:cs="Arial"/>
          <w:b/>
          <w:sz w:val="22"/>
        </w:rPr>
        <w:t xml:space="preserve">2.1 </w:t>
      </w:r>
      <w:r w:rsidR="0028532F">
        <w:rPr>
          <w:rFonts w:ascii="Arial" w:hAnsi="Arial" w:cs="Arial"/>
          <w:b/>
          <w:sz w:val="22"/>
        </w:rPr>
        <w:t>study site</w:t>
      </w:r>
    </w:p>
    <w:p w14:paraId="6EFAC914" w14:textId="3AF8269A" w:rsidR="00B95236" w:rsidRDefault="00B95236" w:rsidP="00441B6F">
      <w:pPr>
        <w:pStyle w:val="Body"/>
        <w:spacing w:after="0"/>
        <w:rPr>
          <w:rFonts w:ascii="Arial" w:hAnsi="Arial" w:cs="Arial"/>
        </w:rPr>
      </w:pPr>
    </w:p>
    <w:p w14:paraId="7FCFE1EA" w14:textId="2CF1AA4C" w:rsidR="00502516" w:rsidRPr="001A4F91" w:rsidRDefault="001A4F91" w:rsidP="001B696E">
      <w:pPr>
        <w:jc w:val="both"/>
        <w:rPr>
          <w:rFonts w:ascii="Arial" w:hAnsi="Arial" w:cs="Arial"/>
          <w:b/>
          <w:bCs/>
          <w:sz w:val="22"/>
          <w:szCs w:val="22"/>
        </w:rPr>
      </w:pPr>
      <w:r>
        <w:rPr>
          <w:rFonts w:ascii="Arial" w:hAnsi="Arial" w:cs="Arial"/>
        </w:rPr>
        <w:t xml:space="preserve">    </w:t>
      </w:r>
      <w:r w:rsidR="001B696E" w:rsidRPr="001B696E">
        <w:rPr>
          <w:rFonts w:ascii="Arial" w:hAnsi="Arial" w:cs="Arial"/>
        </w:rPr>
        <w:t xml:space="preserve">  The study was carried out in the village of Tiaplé (latitude : 10°4'48'</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longitude :</w:t>
      </w:r>
      <w:r w:rsidR="001B696E" w:rsidRPr="001B696E">
        <w:rPr>
          <w:rFonts w:ascii="Arial" w:hAnsi="Arial" w:cs="Arial"/>
        </w:rPr>
        <w:t xml:space="preserve"> 5°23'53'</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altitude :</w:t>
      </w:r>
      <w:r w:rsidR="001B696E" w:rsidRPr="001B696E">
        <w:rPr>
          <w:rFonts w:ascii="Arial" w:hAnsi="Arial" w:cs="Arial"/>
        </w:rPr>
        <w:t xml:space="preserve"> 338 m), in a farmers' field located in the Sous-préfecture of Diawala, in the Tchôlôgô Region, over two successive years. This locality is located in the north of Côte d'Ivoire (Figure 1), and is one of the regions most infested by </w:t>
      </w:r>
      <w:r w:rsidR="001B696E" w:rsidRPr="001E1F7F">
        <w:rPr>
          <w:rFonts w:ascii="Arial" w:hAnsi="Arial" w:cs="Arial"/>
          <w:i/>
          <w:iCs/>
        </w:rPr>
        <w:t>Striga hermonthica</w:t>
      </w:r>
      <w:r w:rsidR="001B696E" w:rsidRPr="001B696E">
        <w:rPr>
          <w:rFonts w:ascii="Arial" w:hAnsi="Arial" w:cs="Arial"/>
        </w:rPr>
        <w:t xml:space="preserve"> species [19]. The field was chosen on the basis of a previous cereal crop and the abundant presence of </w:t>
      </w:r>
      <w:r w:rsidR="001B696E" w:rsidRPr="001E1F7F">
        <w:rPr>
          <w:rFonts w:ascii="Arial" w:hAnsi="Arial" w:cs="Arial"/>
          <w:i/>
          <w:iCs/>
        </w:rPr>
        <w:t xml:space="preserve">Striga hermonthica </w:t>
      </w:r>
      <w:r w:rsidR="001B696E" w:rsidRPr="001B696E">
        <w:rPr>
          <w:rFonts w:ascii="Arial" w:hAnsi="Arial" w:cs="Arial"/>
        </w:rPr>
        <w:t xml:space="preserve">observed the year before the experiment was set up. Rainfall in the study area </w:t>
      </w:r>
      <w:r w:rsidR="001B696E" w:rsidRPr="001B696E">
        <w:rPr>
          <w:rFonts w:ascii="Arial" w:hAnsi="Arial" w:cs="Arial"/>
        </w:rPr>
        <w:lastRenderedPageBreak/>
        <w:t>was recorded during the experiment, using a direct-reading rain gauge.</w:t>
      </w:r>
      <w:r w:rsidR="006F458C">
        <w:rPr>
          <w:noProof/>
          <w:lang w:val="en-US"/>
        </w:rPr>
        <w:drawing>
          <wp:inline distT="0" distB="0" distL="0" distR="0" wp14:anchorId="36F3EB42" wp14:editId="504EC44F">
            <wp:extent cx="5212080" cy="3456305"/>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12080" cy="3456305"/>
                    </a:xfrm>
                    <a:prstGeom prst="rect">
                      <a:avLst/>
                    </a:prstGeom>
                  </pic:spPr>
                </pic:pic>
              </a:graphicData>
            </a:graphic>
          </wp:inline>
        </w:drawing>
      </w:r>
    </w:p>
    <w:p w14:paraId="651AC9F0" w14:textId="560A4A1F" w:rsidR="00790ADA" w:rsidRPr="00502516" w:rsidRDefault="00790ADA" w:rsidP="00441B6F">
      <w:pPr>
        <w:pStyle w:val="Body"/>
        <w:spacing w:after="0"/>
        <w:rPr>
          <w:rFonts w:ascii="Arial" w:hAnsi="Arial" w:cs="Arial"/>
        </w:rPr>
      </w:pPr>
    </w:p>
    <w:p w14:paraId="69103652" w14:textId="6F8DEC47" w:rsidR="006E7A5C" w:rsidRPr="006E7A5C" w:rsidRDefault="006E7A5C" w:rsidP="006E7A5C">
      <w:pPr>
        <w:jc w:val="center"/>
        <w:rPr>
          <w:rFonts w:ascii="Arial" w:hAnsi="Arial" w:cs="Arial"/>
          <w:b/>
          <w:bCs/>
        </w:rPr>
      </w:pPr>
      <w:r w:rsidRPr="006E7A5C">
        <w:rPr>
          <w:rFonts w:ascii="Arial" w:hAnsi="Arial" w:cs="Arial"/>
          <w:b/>
          <w:bCs/>
        </w:rPr>
        <w:t xml:space="preserve">Figure </w:t>
      </w:r>
      <w:r w:rsidR="001E1F7F" w:rsidRPr="006E7A5C">
        <w:rPr>
          <w:rFonts w:ascii="Arial" w:hAnsi="Arial" w:cs="Arial"/>
          <w:b/>
          <w:bCs/>
        </w:rPr>
        <w:t>1 :</w:t>
      </w:r>
      <w:r w:rsidRPr="006E7A5C">
        <w:rPr>
          <w:rFonts w:ascii="Arial" w:hAnsi="Arial" w:cs="Arial"/>
          <w:b/>
          <w:bCs/>
        </w:rPr>
        <w:t xml:space="preserve"> Map of the study area</w:t>
      </w:r>
    </w:p>
    <w:p w14:paraId="388CB9BA" w14:textId="77777777" w:rsidR="001A4F91" w:rsidRDefault="001A4F91" w:rsidP="006E7A5C">
      <w:pPr>
        <w:pStyle w:val="Body"/>
        <w:spacing w:after="0"/>
        <w:jc w:val="center"/>
        <w:rPr>
          <w:rFonts w:ascii="Arial" w:hAnsi="Arial" w:cs="Arial"/>
        </w:rPr>
      </w:pPr>
    </w:p>
    <w:p w14:paraId="4FC1E6CF" w14:textId="41E270FA" w:rsidR="00B01FCD" w:rsidRPr="0060366C" w:rsidRDefault="0060366C" w:rsidP="005176BB">
      <w:pPr>
        <w:pStyle w:val="Body"/>
        <w:spacing w:after="0"/>
        <w:rPr>
          <w:rFonts w:ascii="Arial" w:hAnsi="Arial" w:cs="Arial"/>
          <w:b/>
          <w:bCs/>
          <w:sz w:val="22"/>
          <w:szCs w:val="22"/>
        </w:rPr>
      </w:pPr>
      <w:r w:rsidRPr="0060366C">
        <w:rPr>
          <w:rFonts w:ascii="Arial" w:hAnsi="Arial" w:cs="Arial"/>
          <w:b/>
          <w:bCs/>
          <w:sz w:val="22"/>
          <w:szCs w:val="22"/>
        </w:rPr>
        <w:t xml:space="preserve">2.2 </w:t>
      </w:r>
      <w:r w:rsidR="00C642F5" w:rsidRPr="00C642F5">
        <w:rPr>
          <w:rFonts w:ascii="Arial" w:hAnsi="Arial" w:cs="Arial"/>
          <w:b/>
          <w:sz w:val="22"/>
        </w:rPr>
        <w:t>Plant material</w:t>
      </w:r>
    </w:p>
    <w:p w14:paraId="5CC07F3F" w14:textId="77777777" w:rsidR="00A03B96" w:rsidRDefault="00A03B96" w:rsidP="00441B6F">
      <w:pPr>
        <w:pStyle w:val="Body"/>
        <w:spacing w:after="0"/>
        <w:rPr>
          <w:rFonts w:ascii="Arial" w:hAnsi="Arial" w:cs="Arial"/>
        </w:rPr>
      </w:pPr>
    </w:p>
    <w:p w14:paraId="74637D84" w14:textId="1FF4C156" w:rsidR="00A03B96" w:rsidRDefault="0060366C" w:rsidP="00441B6F">
      <w:pPr>
        <w:pStyle w:val="Body"/>
        <w:spacing w:after="0"/>
        <w:rPr>
          <w:rFonts w:ascii="Arial" w:hAnsi="Arial" w:cs="Arial"/>
        </w:rPr>
      </w:pPr>
      <w:r>
        <w:rPr>
          <w:rFonts w:ascii="Arial" w:hAnsi="Arial" w:cs="Arial"/>
        </w:rPr>
        <w:t xml:space="preserve">  </w:t>
      </w:r>
      <w:r w:rsidR="00C642F5" w:rsidRPr="00C642F5">
        <w:rPr>
          <w:rFonts w:ascii="Arial" w:hAnsi="Arial" w:cs="Arial"/>
        </w:rPr>
        <w:t xml:space="preserve">The plant material was a traditional variety of millet, grown in the study area and susceptible to </w:t>
      </w:r>
      <w:r w:rsidR="00C642F5" w:rsidRPr="001E1F7F">
        <w:rPr>
          <w:rFonts w:ascii="Arial" w:hAnsi="Arial" w:cs="Arial"/>
          <w:i/>
          <w:iCs/>
        </w:rPr>
        <w:t>Striga hermonthica</w:t>
      </w:r>
      <w:r w:rsidR="00C642F5" w:rsidRPr="00C642F5">
        <w:rPr>
          <w:rFonts w:ascii="Arial" w:hAnsi="Arial" w:cs="Arial"/>
        </w:rPr>
        <w:t>. It has a yield of 2.5 t/ha, when rainfall conditions are good, and a cycle length of between 120 and 140 days [20].</w:t>
      </w:r>
    </w:p>
    <w:p w14:paraId="06F17AD8" w14:textId="77777777" w:rsidR="00C642F5" w:rsidRDefault="00C642F5" w:rsidP="00441B6F">
      <w:pPr>
        <w:pStyle w:val="Body"/>
        <w:spacing w:after="0"/>
        <w:rPr>
          <w:rFonts w:ascii="Arial" w:hAnsi="Arial" w:cs="Arial"/>
        </w:rPr>
      </w:pPr>
    </w:p>
    <w:p w14:paraId="27D313C9" w14:textId="30F93270" w:rsidR="00E66E10" w:rsidRPr="0060366C" w:rsidRDefault="0060366C" w:rsidP="002B33D6">
      <w:pPr>
        <w:pStyle w:val="Body"/>
        <w:spacing w:after="0"/>
        <w:rPr>
          <w:rFonts w:ascii="Arial" w:hAnsi="Arial" w:cs="Arial"/>
          <w:b/>
          <w:bCs/>
          <w:sz w:val="22"/>
          <w:szCs w:val="22"/>
        </w:rPr>
      </w:pPr>
      <w:r w:rsidRPr="0060366C">
        <w:rPr>
          <w:rFonts w:ascii="Arial" w:hAnsi="Arial" w:cs="Arial"/>
          <w:b/>
          <w:bCs/>
          <w:sz w:val="22"/>
          <w:szCs w:val="22"/>
        </w:rPr>
        <w:t xml:space="preserve">2.3 </w:t>
      </w:r>
      <w:r w:rsidR="00C642F5" w:rsidRPr="00C642F5">
        <w:rPr>
          <w:rFonts w:ascii="Arial" w:hAnsi="Arial" w:cs="Arial"/>
          <w:b/>
          <w:sz w:val="22"/>
        </w:rPr>
        <w:t>Experimental setup</w:t>
      </w:r>
    </w:p>
    <w:p w14:paraId="67AACFF9" w14:textId="77777777" w:rsidR="00790ADA" w:rsidRPr="00FB3A86" w:rsidRDefault="00790ADA" w:rsidP="001159BA">
      <w:pPr>
        <w:pStyle w:val="Body"/>
        <w:spacing w:after="0"/>
        <w:jc w:val="left"/>
        <w:rPr>
          <w:rFonts w:ascii="Arial" w:hAnsi="Arial" w:cs="Arial"/>
        </w:rPr>
      </w:pPr>
    </w:p>
    <w:p w14:paraId="5C60159F" w14:textId="52510DE0" w:rsidR="00C642F5" w:rsidRDefault="001159BA" w:rsidP="00C642F5">
      <w:pPr>
        <w:pStyle w:val="Body"/>
        <w:rPr>
          <w:rFonts w:ascii="Arial" w:hAnsi="Arial" w:cs="Arial"/>
        </w:rPr>
      </w:pPr>
      <w:r w:rsidRPr="001159BA">
        <w:rPr>
          <w:rFonts w:ascii="Arial" w:hAnsi="Arial" w:cs="Arial"/>
        </w:rPr>
        <w:t xml:space="preserve">     </w:t>
      </w:r>
      <w:r w:rsidR="00C642F5" w:rsidRPr="00C642F5">
        <w:rPr>
          <w:rFonts w:ascii="Arial" w:hAnsi="Arial" w:cs="Arial"/>
        </w:rPr>
        <w:t xml:space="preserve">The experiment was conducted in a completely randomized block design with four replicates and a factor of five (5) treatments over the two years. Each block consisted of 5 elementary plots. The elementary plots were spaced 2 m apart, with a distance of 2 m separating the blocks. The dimensions of the elementary plots were 5 m by 5 m, i.e. a surface area of 25 m². They were made up of 6 ridges separated by 0.75 m, each containing 10 stacks of millet. The distance between bunches on the row was 0.5 m. Each elementary plot was randomly assigned a treatment. Treatments were applied to the plots as </w:t>
      </w:r>
      <w:r w:rsidR="001E1F7F" w:rsidRPr="00C642F5">
        <w:rPr>
          <w:rFonts w:ascii="Arial" w:hAnsi="Arial" w:cs="Arial"/>
        </w:rPr>
        <w:t>follows :</w:t>
      </w:r>
      <w:r w:rsidR="00C642F5" w:rsidRPr="00C642F5">
        <w:rPr>
          <w:rFonts w:ascii="Arial" w:hAnsi="Arial" w:cs="Arial"/>
        </w:rPr>
        <w:t xml:space="preserve"> T</w:t>
      </w:r>
      <w:r w:rsidR="002E69C4" w:rsidRPr="00C642F5">
        <w:rPr>
          <w:rFonts w:ascii="Arial" w:hAnsi="Arial" w:cs="Arial"/>
        </w:rPr>
        <w:t>0 :</w:t>
      </w:r>
      <w:r w:rsidR="00C642F5" w:rsidRPr="00C642F5">
        <w:rPr>
          <w:rFonts w:ascii="Arial" w:hAnsi="Arial" w:cs="Arial"/>
        </w:rPr>
        <w:t xml:space="preserve"> no inputs to the control </w:t>
      </w:r>
      <w:r w:rsidR="001D6E91" w:rsidRPr="00C642F5">
        <w:rPr>
          <w:rFonts w:ascii="Arial" w:hAnsi="Arial" w:cs="Arial"/>
        </w:rPr>
        <w:t>plots ;</w:t>
      </w:r>
      <w:r w:rsidR="00C642F5" w:rsidRPr="00C642F5">
        <w:rPr>
          <w:rFonts w:ascii="Arial" w:hAnsi="Arial" w:cs="Arial"/>
        </w:rPr>
        <w:t xml:space="preserve"> T</w:t>
      </w:r>
      <w:r w:rsidR="001D6E91" w:rsidRPr="00C642F5">
        <w:rPr>
          <w:rFonts w:ascii="Arial" w:hAnsi="Arial" w:cs="Arial"/>
        </w:rPr>
        <w:t>1 :</w:t>
      </w:r>
      <w:r w:rsidR="00C642F5" w:rsidRPr="00C642F5">
        <w:rPr>
          <w:rFonts w:ascii="Arial" w:hAnsi="Arial" w:cs="Arial"/>
        </w:rPr>
        <w:t xml:space="preserve"> “Bokashi” compost was applied to the ridges at a rate of</w:t>
      </w:r>
      <w:r w:rsidRPr="001159BA">
        <w:rPr>
          <w:rFonts w:ascii="Arial" w:hAnsi="Arial" w:cs="Arial"/>
        </w:rPr>
        <w:t xml:space="preserve"> </w:t>
      </w:r>
      <w:r w:rsidR="00C642F5" w:rsidRPr="00C642F5">
        <w:rPr>
          <w:rFonts w:ascii="Arial" w:hAnsi="Arial" w:cs="Arial"/>
        </w:rPr>
        <w:t>quantity of 5 t/ha at sowing, i.e. 13 kg of compost per 25 m</w:t>
      </w:r>
      <w:r w:rsidR="001D6E91" w:rsidRPr="00C642F5">
        <w:rPr>
          <w:rFonts w:ascii="Arial" w:hAnsi="Arial" w:cs="Arial"/>
        </w:rPr>
        <w:t>² ;</w:t>
      </w:r>
      <w:r w:rsidR="00C642F5" w:rsidRPr="00C642F5">
        <w:rPr>
          <w:rFonts w:ascii="Arial" w:hAnsi="Arial" w:cs="Arial"/>
        </w:rPr>
        <w:t xml:space="preserve"> T</w:t>
      </w:r>
      <w:r w:rsidR="001D6E91" w:rsidRPr="00C642F5">
        <w:rPr>
          <w:rFonts w:ascii="Arial" w:hAnsi="Arial" w:cs="Arial"/>
        </w:rPr>
        <w:t>2 :</w:t>
      </w:r>
      <w:r w:rsidR="00C642F5" w:rsidRPr="00C642F5">
        <w:rPr>
          <w:rFonts w:ascii="Arial" w:hAnsi="Arial" w:cs="Arial"/>
        </w:rPr>
        <w:t xml:space="preserve"> to coat the millet seeds, a mixture of wet millet seeds and </w:t>
      </w:r>
      <w:r w:rsidR="001E1F7F" w:rsidRPr="001E1F7F">
        <w:rPr>
          <w:rFonts w:ascii="Arial" w:hAnsi="Arial" w:cs="Arial"/>
          <w:i/>
          <w:iCs/>
        </w:rPr>
        <w:t>Parkia biglobosa</w:t>
      </w:r>
      <w:r w:rsidR="00C642F5" w:rsidRPr="00C642F5">
        <w:rPr>
          <w:rFonts w:ascii="Arial" w:hAnsi="Arial" w:cs="Arial"/>
        </w:rPr>
        <w:t xml:space="preserve"> powder was mixed in a </w:t>
      </w:r>
      <w:proofErr w:type="gramStart"/>
      <w:r w:rsidR="00C642F5" w:rsidRPr="00C642F5">
        <w:rPr>
          <w:rFonts w:ascii="Arial" w:hAnsi="Arial" w:cs="Arial"/>
        </w:rPr>
        <w:t>1:</w:t>
      </w:r>
      <w:proofErr w:type="gramEnd"/>
      <w:r w:rsidR="00C642F5" w:rsidRPr="00C642F5">
        <w:rPr>
          <w:rFonts w:ascii="Arial" w:hAnsi="Arial" w:cs="Arial"/>
        </w:rPr>
        <w:t xml:space="preserve">1 ratio in a basin. The millet seeds were then coated with </w:t>
      </w:r>
      <w:commentRangeStart w:id="0"/>
      <w:r w:rsidR="001E1F7F" w:rsidRPr="001E1F7F">
        <w:rPr>
          <w:rFonts w:ascii="Arial" w:hAnsi="Arial" w:cs="Arial"/>
          <w:i/>
          <w:iCs/>
        </w:rPr>
        <w:t>Parkia biglobosa</w:t>
      </w:r>
      <w:r w:rsidR="00C642F5" w:rsidRPr="00C642F5">
        <w:rPr>
          <w:rFonts w:ascii="Arial" w:hAnsi="Arial" w:cs="Arial"/>
        </w:rPr>
        <w:t xml:space="preserve"> </w:t>
      </w:r>
      <w:commentRangeEnd w:id="0"/>
      <w:r w:rsidR="00A74475">
        <w:rPr>
          <w:rStyle w:val="CommentReference"/>
          <w:rFonts w:ascii="Times New Roman" w:hAnsi="Times New Roman"/>
          <w:lang w:eastAsia="nb-NO"/>
        </w:rPr>
        <w:commentReference w:id="0"/>
      </w:r>
      <w:r w:rsidR="00C642F5" w:rsidRPr="00C642F5">
        <w:rPr>
          <w:rFonts w:ascii="Arial" w:hAnsi="Arial" w:cs="Arial"/>
        </w:rPr>
        <w:t>p</w:t>
      </w:r>
      <w:bookmarkStart w:id="1" w:name="_GoBack"/>
      <w:bookmarkEnd w:id="1"/>
      <w:r w:rsidR="00C642F5" w:rsidRPr="00C642F5">
        <w:rPr>
          <w:rFonts w:ascii="Arial" w:hAnsi="Arial" w:cs="Arial"/>
        </w:rPr>
        <w:t xml:space="preserve">owder and dried for 45 minutes in the shade, before being </w:t>
      </w:r>
      <w:r w:rsidR="001E1F7F" w:rsidRPr="00C642F5">
        <w:rPr>
          <w:rFonts w:ascii="Arial" w:hAnsi="Arial" w:cs="Arial"/>
        </w:rPr>
        <w:t>sown ;</w:t>
      </w:r>
      <w:r w:rsidR="00C642F5" w:rsidRPr="00C642F5">
        <w:rPr>
          <w:rFonts w:ascii="Arial" w:hAnsi="Arial" w:cs="Arial"/>
        </w:rPr>
        <w:t xml:space="preserve"> T</w:t>
      </w:r>
      <w:r w:rsidR="001D6E91" w:rsidRPr="00C642F5">
        <w:rPr>
          <w:rFonts w:ascii="Arial" w:hAnsi="Arial" w:cs="Arial"/>
        </w:rPr>
        <w:t>3 :</w:t>
      </w:r>
      <w:r w:rsidR="00C642F5" w:rsidRPr="00C642F5">
        <w:rPr>
          <w:rFonts w:ascii="Arial" w:hAnsi="Arial" w:cs="Arial"/>
        </w:rPr>
        <w:t xml:space="preserve"> this treatment corresponds to the combination of treatments (T1) and (T2) in the same elementary </w:t>
      </w:r>
      <w:r w:rsidR="001D6E91" w:rsidRPr="00C642F5">
        <w:rPr>
          <w:rFonts w:ascii="Arial" w:hAnsi="Arial" w:cs="Arial"/>
        </w:rPr>
        <w:t>plot ;</w:t>
      </w:r>
      <w:r w:rsidR="00C642F5" w:rsidRPr="00C642F5">
        <w:rPr>
          <w:rFonts w:ascii="Arial" w:hAnsi="Arial" w:cs="Arial"/>
        </w:rPr>
        <w:t xml:space="preserve"> T</w:t>
      </w:r>
      <w:r w:rsidR="001D6E91" w:rsidRPr="00C642F5">
        <w:rPr>
          <w:rFonts w:ascii="Arial" w:hAnsi="Arial" w:cs="Arial"/>
        </w:rPr>
        <w:t>4 :</w:t>
      </w:r>
      <w:r w:rsidR="00C642F5" w:rsidRPr="00C642F5">
        <w:rPr>
          <w:rFonts w:ascii="Arial" w:hAnsi="Arial" w:cs="Arial"/>
        </w:rPr>
        <w:t xml:space="preserve"> the legume used was groundnut. It was sown in association with millet in alternate rows.  For the second year of experimentation, the millet was sown on the peanut rows, while the peanut was sown on the millet rows.</w:t>
      </w:r>
    </w:p>
    <w:p w14:paraId="518563DB" w14:textId="435E9EE7" w:rsidR="00790ADA" w:rsidRDefault="001159BA" w:rsidP="00C642F5">
      <w:pPr>
        <w:pStyle w:val="Body"/>
        <w:rPr>
          <w:rFonts w:ascii="Arial" w:hAnsi="Arial" w:cs="Arial"/>
          <w:b/>
          <w:bCs/>
          <w:sz w:val="22"/>
          <w:szCs w:val="22"/>
        </w:rPr>
      </w:pPr>
      <w:r w:rsidRPr="001159BA">
        <w:rPr>
          <w:rFonts w:ascii="Arial" w:hAnsi="Arial" w:cs="Arial"/>
          <w:b/>
          <w:bCs/>
          <w:sz w:val="22"/>
          <w:szCs w:val="22"/>
        </w:rPr>
        <w:t xml:space="preserve">2.4 </w:t>
      </w:r>
      <w:r w:rsidR="00C642F5" w:rsidRPr="00C642F5">
        <w:rPr>
          <w:rFonts w:ascii="Arial" w:hAnsi="Arial" w:cs="Arial"/>
          <w:b/>
          <w:bCs/>
          <w:sz w:val="22"/>
          <w:szCs w:val="22"/>
        </w:rPr>
        <w:t>Measurements and observations</w:t>
      </w:r>
    </w:p>
    <w:p w14:paraId="23970F2D" w14:textId="77777777" w:rsidR="00DF6C37" w:rsidRDefault="00DF6C37" w:rsidP="00FF3607">
      <w:pPr>
        <w:pStyle w:val="Body"/>
        <w:rPr>
          <w:rFonts w:ascii="Arial" w:hAnsi="Arial" w:cs="Arial"/>
        </w:rPr>
      </w:pPr>
      <w:r>
        <w:rPr>
          <w:rFonts w:ascii="Arial" w:hAnsi="Arial" w:cs="Arial"/>
          <w:b/>
          <w:bCs/>
          <w:sz w:val="22"/>
          <w:szCs w:val="22"/>
        </w:rPr>
        <w:lastRenderedPageBreak/>
        <w:t xml:space="preserve">    </w:t>
      </w:r>
      <w:r w:rsidRPr="00DF6C37">
        <w:rPr>
          <w:rFonts w:ascii="Arial" w:hAnsi="Arial" w:cs="Arial"/>
        </w:rPr>
        <w:t xml:space="preserve">Measurements and observations focused on the vegetative development of </w:t>
      </w:r>
      <w:r w:rsidRPr="002E69C4">
        <w:rPr>
          <w:rFonts w:ascii="Arial" w:hAnsi="Arial" w:cs="Arial"/>
          <w:i/>
          <w:iCs/>
        </w:rPr>
        <w:t xml:space="preserve">Striga hermonthica </w:t>
      </w:r>
      <w:r w:rsidRPr="00DF6C37">
        <w:rPr>
          <w:rFonts w:ascii="Arial" w:hAnsi="Arial" w:cs="Arial"/>
        </w:rPr>
        <w:t xml:space="preserve">plants, the degree of infestation of millet plants by </w:t>
      </w:r>
      <w:r w:rsidRPr="002E69C4">
        <w:rPr>
          <w:rFonts w:ascii="Arial" w:hAnsi="Arial" w:cs="Arial"/>
          <w:i/>
          <w:iCs/>
        </w:rPr>
        <w:t>Striga hermonthica</w:t>
      </w:r>
      <w:r w:rsidRPr="00DF6C37">
        <w:rPr>
          <w:rFonts w:ascii="Arial" w:hAnsi="Arial" w:cs="Arial"/>
        </w:rPr>
        <w:t xml:space="preserve"> and millet production.</w:t>
      </w:r>
    </w:p>
    <w:p w14:paraId="7C28FB68" w14:textId="495478DD"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DF6C37" w:rsidRPr="00DF6C37">
        <w:rPr>
          <w:rFonts w:ascii="Arial" w:hAnsi="Arial" w:cs="Arial"/>
        </w:rPr>
        <w:t xml:space="preserve">Vegetative development of </w:t>
      </w:r>
      <w:r w:rsidR="00DF6C37" w:rsidRPr="002E69C4">
        <w:rPr>
          <w:rFonts w:ascii="Arial" w:hAnsi="Arial" w:cs="Arial"/>
          <w:i/>
          <w:iCs/>
        </w:rPr>
        <w:t>Striga hermonthica</w:t>
      </w:r>
      <w:r w:rsidR="00DF6C37" w:rsidRPr="00DF6C37">
        <w:rPr>
          <w:rFonts w:ascii="Arial" w:hAnsi="Arial" w:cs="Arial"/>
        </w:rPr>
        <w:t xml:space="preserve"> plants</w:t>
      </w:r>
    </w:p>
    <w:p w14:paraId="24C088A3" w14:textId="77777777" w:rsidR="00B41B9C" w:rsidRDefault="00DF6C37" w:rsidP="00DF6C37">
      <w:pPr>
        <w:pStyle w:val="Body"/>
        <w:rPr>
          <w:rFonts w:ascii="Arial" w:hAnsi="Arial" w:cs="Arial"/>
        </w:rPr>
      </w:pPr>
      <w:r w:rsidRPr="00DF6C37">
        <w:rPr>
          <w:rFonts w:ascii="Arial" w:hAnsi="Arial" w:cs="Arial"/>
        </w:rPr>
        <w:t xml:space="preserve">Vegetative development of </w:t>
      </w:r>
      <w:r w:rsidRPr="002E69C4">
        <w:rPr>
          <w:rFonts w:ascii="Arial" w:hAnsi="Arial" w:cs="Arial"/>
          <w:i/>
          <w:iCs/>
        </w:rPr>
        <w:t>Striga hermonthica</w:t>
      </w:r>
      <w:r w:rsidRPr="00DF6C37">
        <w:rPr>
          <w:rFonts w:ascii="Arial" w:hAnsi="Arial" w:cs="Arial"/>
        </w:rPr>
        <w:t xml:space="preserve"> plants was monitored by measuring emergence time, morphology (height and branching) and dry biomass of Striga plants. </w:t>
      </w:r>
    </w:p>
    <w:p w14:paraId="7F9FF26D" w14:textId="77777777" w:rsidR="00B41B9C" w:rsidRDefault="00B41B9C" w:rsidP="00B41B9C">
      <w:pPr>
        <w:pStyle w:val="Body"/>
        <w:numPr>
          <w:ilvl w:val="0"/>
          <w:numId w:val="35"/>
        </w:numPr>
        <w:rPr>
          <w:rFonts w:ascii="Arial" w:hAnsi="Arial" w:cs="Arial"/>
        </w:rPr>
      </w:pPr>
      <w:r w:rsidRPr="00B41B9C">
        <w:rPr>
          <w:rFonts w:ascii="Arial" w:hAnsi="Arial" w:cs="Arial"/>
        </w:rPr>
        <w:t>Emergence time</w:t>
      </w:r>
    </w:p>
    <w:p w14:paraId="6B067D96" w14:textId="77777777" w:rsidR="00B41B9C" w:rsidRDefault="00B41B9C" w:rsidP="00B41B9C">
      <w:pPr>
        <w:pStyle w:val="Body"/>
        <w:rPr>
          <w:rFonts w:ascii="Arial" w:hAnsi="Arial" w:cs="Arial"/>
        </w:rPr>
      </w:pPr>
      <w:r w:rsidRPr="00B41B9C">
        <w:rPr>
          <w:rFonts w:ascii="Arial" w:hAnsi="Arial" w:cs="Arial"/>
        </w:rPr>
        <w:t xml:space="preserve">The emergence time of </w:t>
      </w:r>
      <w:r w:rsidRPr="002E69C4">
        <w:rPr>
          <w:rFonts w:ascii="Arial" w:hAnsi="Arial" w:cs="Arial"/>
          <w:i/>
          <w:iCs/>
        </w:rPr>
        <w:t>Striga hermonthica</w:t>
      </w:r>
      <w:r w:rsidRPr="00B41B9C">
        <w:rPr>
          <w:rFonts w:ascii="Arial" w:hAnsi="Arial" w:cs="Arial"/>
        </w:rPr>
        <w:t xml:space="preserve"> plants corresponds to the time elapsed between sowing and the date of appearance of the first </w:t>
      </w:r>
      <w:r w:rsidRPr="002E69C4">
        <w:rPr>
          <w:rFonts w:ascii="Arial" w:hAnsi="Arial" w:cs="Arial"/>
          <w:i/>
          <w:iCs/>
        </w:rPr>
        <w:t>Striga hermonthica</w:t>
      </w:r>
      <w:r w:rsidRPr="00B41B9C">
        <w:rPr>
          <w:rFonts w:ascii="Arial" w:hAnsi="Arial" w:cs="Arial"/>
        </w:rPr>
        <w:t xml:space="preserve"> plant in an elementary plot, expressed in days after sowing (das).</w:t>
      </w:r>
    </w:p>
    <w:p w14:paraId="34B10E4C" w14:textId="77777777" w:rsidR="00B41B9C" w:rsidRDefault="00B41B9C" w:rsidP="00B41B9C">
      <w:pPr>
        <w:pStyle w:val="Body"/>
        <w:numPr>
          <w:ilvl w:val="0"/>
          <w:numId w:val="35"/>
        </w:numPr>
        <w:rPr>
          <w:rFonts w:ascii="Arial" w:hAnsi="Arial" w:cs="Arial"/>
        </w:rPr>
      </w:pPr>
      <w:r w:rsidRPr="00B41B9C">
        <w:rPr>
          <w:rFonts w:ascii="Arial" w:hAnsi="Arial" w:cs="Arial"/>
        </w:rPr>
        <w:t xml:space="preserve">Morphology of </w:t>
      </w:r>
      <w:r w:rsidRPr="002E69C4">
        <w:rPr>
          <w:rFonts w:ascii="Arial" w:hAnsi="Arial" w:cs="Arial"/>
          <w:i/>
          <w:iCs/>
        </w:rPr>
        <w:t>Striga hermonthica</w:t>
      </w:r>
      <w:r w:rsidRPr="00B41B9C">
        <w:rPr>
          <w:rFonts w:ascii="Arial" w:hAnsi="Arial" w:cs="Arial"/>
        </w:rPr>
        <w:t xml:space="preserve"> plants</w:t>
      </w:r>
    </w:p>
    <w:p w14:paraId="653AB008" w14:textId="77777777" w:rsidR="00B41B9C" w:rsidRDefault="00B41B9C" w:rsidP="00B41B9C">
      <w:pPr>
        <w:pStyle w:val="Body"/>
        <w:rPr>
          <w:rFonts w:ascii="Arial" w:hAnsi="Arial" w:cs="Arial"/>
        </w:rPr>
      </w:pPr>
      <w:r w:rsidRPr="00B41B9C">
        <w:rPr>
          <w:rFonts w:ascii="Arial" w:hAnsi="Arial" w:cs="Arial"/>
        </w:rPr>
        <w:t xml:space="preserve">The morphology of </w:t>
      </w:r>
      <w:r w:rsidRPr="00EB6F11">
        <w:rPr>
          <w:rFonts w:ascii="Arial" w:hAnsi="Arial" w:cs="Arial"/>
          <w:i/>
          <w:iCs/>
        </w:rPr>
        <w:t>Striga hermonthica</w:t>
      </w:r>
      <w:r w:rsidRPr="00B41B9C">
        <w:rPr>
          <w:rFonts w:ascii="Arial" w:hAnsi="Arial" w:cs="Arial"/>
        </w:rPr>
        <w:t xml:space="preserve"> plants was monitored in terms of height and branching at flowering. Measurements were taken on 10 randomly selected plants per plot at flowering.</w:t>
      </w:r>
    </w:p>
    <w:p w14:paraId="6C761692" w14:textId="77777777" w:rsidR="00B41B9C" w:rsidRDefault="00B41B9C" w:rsidP="00B41B9C">
      <w:pPr>
        <w:pStyle w:val="Body"/>
        <w:numPr>
          <w:ilvl w:val="0"/>
          <w:numId w:val="35"/>
        </w:numPr>
        <w:rPr>
          <w:rFonts w:ascii="Arial" w:hAnsi="Arial" w:cs="Arial"/>
        </w:rPr>
      </w:pPr>
      <w:r w:rsidRPr="00B41B9C">
        <w:rPr>
          <w:rFonts w:ascii="Arial" w:hAnsi="Arial" w:cs="Arial"/>
        </w:rPr>
        <w:t xml:space="preserve">Dry biomass of a </w:t>
      </w:r>
      <w:r w:rsidRPr="00EB6F11">
        <w:rPr>
          <w:rFonts w:ascii="Arial" w:hAnsi="Arial" w:cs="Arial"/>
          <w:i/>
          <w:iCs/>
        </w:rPr>
        <w:t>Striga hermonthica</w:t>
      </w:r>
      <w:r w:rsidRPr="00B41B9C">
        <w:rPr>
          <w:rFonts w:ascii="Arial" w:hAnsi="Arial" w:cs="Arial"/>
        </w:rPr>
        <w:t xml:space="preserve"> plant</w:t>
      </w:r>
    </w:p>
    <w:p w14:paraId="2E47070A" w14:textId="77777777" w:rsidR="00B41B9C" w:rsidRDefault="00B41B9C" w:rsidP="00FF3607">
      <w:pPr>
        <w:pStyle w:val="Body"/>
        <w:rPr>
          <w:rFonts w:ascii="Arial" w:hAnsi="Arial" w:cs="Arial"/>
        </w:rPr>
      </w:pPr>
      <w:r w:rsidRPr="00B41B9C">
        <w:rPr>
          <w:rFonts w:ascii="Arial" w:hAnsi="Arial" w:cs="Arial"/>
        </w:rPr>
        <w:t xml:space="preserve">The dry biomass of a </w:t>
      </w:r>
      <w:r w:rsidRPr="00EB6F11">
        <w:rPr>
          <w:rFonts w:ascii="Arial" w:hAnsi="Arial" w:cs="Arial"/>
          <w:i/>
          <w:iCs/>
        </w:rPr>
        <w:t>Striga hermonthica</w:t>
      </w:r>
      <w:r w:rsidRPr="00B41B9C">
        <w:rPr>
          <w:rFonts w:ascii="Arial" w:hAnsi="Arial" w:cs="Arial"/>
        </w:rPr>
        <w:t xml:space="preserve"> plant was determined from 10 plants taken from each elementary plot at harvest. The plants were harvested, dried and weighed on a precision balance until a constant dry weight was obtained.</w:t>
      </w:r>
    </w:p>
    <w:p w14:paraId="2B43F0DA" w14:textId="50BA122B"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B41B9C" w:rsidRPr="00B41B9C">
        <w:rPr>
          <w:rFonts w:ascii="Arial" w:hAnsi="Arial" w:cs="Arial"/>
        </w:rPr>
        <w:t xml:space="preserve">The degree of infestation of millet plants by </w:t>
      </w:r>
      <w:r w:rsidR="00B41B9C" w:rsidRPr="00EB6F11">
        <w:rPr>
          <w:rFonts w:ascii="Arial" w:hAnsi="Arial" w:cs="Arial"/>
          <w:i/>
          <w:iCs/>
        </w:rPr>
        <w:t>Striga hermonthica</w:t>
      </w:r>
    </w:p>
    <w:p w14:paraId="0E02D1CB" w14:textId="7DE0F5D4" w:rsidR="002B33D6" w:rsidRDefault="00B92276" w:rsidP="00B92276">
      <w:pPr>
        <w:pStyle w:val="Body"/>
        <w:rPr>
          <w:rFonts w:ascii="Arial" w:hAnsi="Arial" w:cs="Arial"/>
          <w:b/>
          <w:bCs/>
          <w:caps/>
          <w:szCs w:val="18"/>
        </w:rPr>
      </w:pPr>
      <w:r>
        <w:rPr>
          <w:noProof/>
          <w:lang w:val="en-US"/>
        </w:rPr>
        <mc:AlternateContent>
          <mc:Choice Requires="wps">
            <w:drawing>
              <wp:anchor distT="0" distB="0" distL="114300" distR="114300" simplePos="0" relativeHeight="251659264" behindDoc="0" locked="0" layoutInCell="1" allowOverlap="1" wp14:anchorId="0858F1A0" wp14:editId="3F66D259">
                <wp:simplePos x="0" y="0"/>
                <wp:positionH relativeFrom="margin">
                  <wp:posOffset>981710</wp:posOffset>
                </wp:positionH>
                <wp:positionV relativeFrom="paragraph">
                  <wp:posOffset>419735</wp:posOffset>
                </wp:positionV>
                <wp:extent cx="3311525" cy="323850"/>
                <wp:effectExtent l="0" t="0" r="22225" b="19050"/>
                <wp:wrapNone/>
                <wp:docPr id="3" name="Rectangle 1"/>
                <wp:cNvGraphicFramePr/>
                <a:graphic xmlns:a="http://schemas.openxmlformats.org/drawingml/2006/main">
                  <a:graphicData uri="http://schemas.microsoft.com/office/word/2010/wordprocessingShape">
                    <wps:wsp>
                      <wps:cNvSpPr/>
                      <wps:spPr>
                        <a:xfrm>
                          <a:off x="0" y="0"/>
                          <a:ext cx="331152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354F49" id="Rectangle 1" o:spid="_x0000_s1026" style="position:absolute;margin-left:77.3pt;margin-top:33.05pt;width:26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" filled="f" strokecolor="#243f60 [1604]" strokeweight="2pt">
                <w10:wrap anchorx="margin"/>
              </v:rect>
            </w:pict>
          </mc:Fallback>
        </mc:AlternateContent>
      </w:r>
      <w:r w:rsidR="00B41B9C" w:rsidRPr="00B41B9C">
        <w:rPr>
          <w:noProof/>
          <w:lang w:val="fr-FR" w:eastAsia="fr-FR"/>
        </w:rPr>
        <w:t xml:space="preserve">The number of </w:t>
      </w:r>
      <w:r w:rsidR="00B41B9C" w:rsidRPr="00EB6F11">
        <w:rPr>
          <w:i/>
          <w:iCs/>
          <w:noProof/>
          <w:lang w:val="fr-FR" w:eastAsia="fr-FR"/>
        </w:rPr>
        <w:t>Striga hermonthica</w:t>
      </w:r>
      <w:r w:rsidR="00B41B9C" w:rsidRPr="00B41B9C">
        <w:rPr>
          <w:noProof/>
          <w:lang w:val="fr-FR" w:eastAsia="fr-FR"/>
        </w:rPr>
        <w:t xml:space="preserve"> plants was counted at flowering per elementary plot. This number was used to calculate the density of Striga plants/m² per plot, using the following </w:t>
      </w:r>
      <w:proofErr w:type="gramStart"/>
      <w:r w:rsidR="00B41B9C" w:rsidRPr="00B41B9C">
        <w:rPr>
          <w:noProof/>
          <w:lang w:val="fr-FR" w:eastAsia="fr-FR"/>
        </w:rPr>
        <w:t>ratio</w:t>
      </w:r>
      <w:r w:rsidR="00FF3607" w:rsidRPr="00FF3607">
        <w:rPr>
          <w:rFonts w:ascii="Arial" w:hAnsi="Arial" w:cs="Arial"/>
        </w:rPr>
        <w:t>:</w:t>
      </w:r>
      <w:proofErr w:type="gramEnd"/>
    </w:p>
    <w:p w14:paraId="3C9A9854" w14:textId="44B703CC" w:rsidR="00B23884" w:rsidRPr="00B23884" w:rsidRDefault="007729F3" w:rsidP="009D49B4">
      <w:pPr>
        <w:pStyle w:val="Head1"/>
        <w:jc w:val="both"/>
        <w:rPr>
          <w:rFonts w:ascii="Arial" w:hAnsi="Arial" w:cs="Arial"/>
          <w:b w:val="0"/>
          <w:bCs/>
          <w:caps w:val="0"/>
          <w:sz w:val="16"/>
          <w:szCs w:val="16"/>
        </w:rPr>
      </w:pPr>
      <m:oMathPara>
        <m:oMath>
          <m:r>
            <m:rPr>
              <m:sty m:val="b"/>
            </m:rPr>
            <w:rPr>
              <w:rFonts w:ascii="Cambria Math" w:hAnsi="Cambria Math"/>
              <w:sz w:val="18"/>
              <w:szCs w:val="18"/>
            </w:rPr>
            <m:t>Striga plant density/m</m:t>
          </m:r>
          <m:r>
            <m:rPr>
              <m:sty m:val="b"/>
            </m:rPr>
            <w:rPr>
              <w:rFonts w:ascii="Cambria Math" w:hAnsi="Cambria Math"/>
              <w:sz w:val="18"/>
              <w:szCs w:val="18"/>
              <w:vertAlign w:val="superscript"/>
            </w:rPr>
            <m:t xml:space="preserve">² </m:t>
          </m:r>
          <m:r>
            <m:rPr>
              <m:sty m:val="b"/>
            </m:rPr>
            <w:rPr>
              <w:rFonts w:ascii="Cambria Math" w:hAnsi="Cambria Math"/>
              <w:sz w:val="18"/>
              <w:szCs w:val="18"/>
            </w:rPr>
            <m:t>=</m:t>
          </m:r>
          <m:f>
            <m:fPr>
              <m:ctrlPr>
                <w:rPr>
                  <w:rFonts w:ascii="Cambria Math" w:hAnsi="Cambria Math"/>
                  <w:sz w:val="18"/>
                  <w:szCs w:val="18"/>
                </w:rPr>
              </m:ctrlPr>
            </m:fPr>
            <m:num>
              <m:r>
                <m:rPr>
                  <m:sty m:val="b"/>
                </m:rPr>
                <w:rPr>
                  <w:rFonts w:ascii="Cambria Math" w:hAnsi="Cambria Math"/>
                  <w:sz w:val="18"/>
                  <w:szCs w:val="18"/>
                </w:rPr>
                <m:t>number of Striga plants</m:t>
              </m:r>
            </m:num>
            <m:den>
              <m:r>
                <m:rPr>
                  <m:sty m:val="bi"/>
                </m:rPr>
                <w:rPr>
                  <w:rFonts w:ascii="Cambria Math" w:hAnsi="Cambria Math"/>
                  <w:sz w:val="18"/>
                  <w:szCs w:val="18"/>
                </w:rPr>
                <m:t>25</m:t>
              </m:r>
            </m:den>
          </m:f>
        </m:oMath>
      </m:oMathPara>
    </w:p>
    <w:p w14:paraId="29BC3FD9" w14:textId="07B72424" w:rsidR="009D49B4" w:rsidRDefault="00B41B9C" w:rsidP="009D49B4">
      <w:pPr>
        <w:pStyle w:val="Head1"/>
        <w:jc w:val="both"/>
        <w:rPr>
          <w:rFonts w:ascii="Arial" w:hAnsi="Arial" w:cs="Arial"/>
          <w:b w:val="0"/>
          <w:bCs/>
          <w:caps w:val="0"/>
          <w:sz w:val="20"/>
          <w:szCs w:val="18"/>
        </w:rPr>
      </w:pPr>
      <w:r w:rsidRPr="00B41B9C">
        <w:rPr>
          <w:rFonts w:ascii="Arial" w:hAnsi="Arial" w:cs="Arial"/>
          <w:b w:val="0"/>
          <w:bCs/>
          <w:caps w:val="0"/>
          <w:sz w:val="20"/>
          <w:szCs w:val="18"/>
        </w:rPr>
        <w:t xml:space="preserve">To determine the rate of infestation of millet plants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the number of millet plants infested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was counted at flowering per elementary plot. A millet plant is considered infested when a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plant emerges at its foot. The calculation was based on the following ratio</w:t>
      </w:r>
      <w:r>
        <w:rPr>
          <w:rFonts w:ascii="Arial" w:hAnsi="Arial" w:cs="Arial"/>
          <w:b w:val="0"/>
          <w:bCs/>
          <w:caps w:val="0"/>
          <w:sz w:val="20"/>
          <w:szCs w:val="18"/>
        </w:rPr>
        <w:t xml:space="preserve"> </w:t>
      </w:r>
      <w:r w:rsidR="009D49B4">
        <w:rPr>
          <w:rFonts w:ascii="Arial" w:hAnsi="Arial" w:cs="Arial"/>
          <w:b w:val="0"/>
          <w:bCs/>
          <w:caps w:val="0"/>
          <w:sz w:val="20"/>
          <w:szCs w:val="18"/>
        </w:rPr>
        <w:t>:</w:t>
      </w:r>
    </w:p>
    <w:p w14:paraId="63A0E10E" w14:textId="0F96E9B6" w:rsidR="00B23884" w:rsidRDefault="00B23884" w:rsidP="00441B6F">
      <w:pPr>
        <w:pStyle w:val="Head1"/>
        <w:spacing w:after="0"/>
        <w:jc w:val="both"/>
        <w:rPr>
          <w:rFonts w:ascii="Arial" w:hAnsi="Arial" w:cs="Arial"/>
          <w:b w:val="0"/>
          <w:bCs/>
          <w:sz w:val="20"/>
          <w:szCs w:val="18"/>
        </w:rPr>
      </w:pPr>
      <w:r>
        <w:rPr>
          <w:noProof/>
          <w:lang w:val="en-US"/>
        </w:rPr>
        <mc:AlternateContent>
          <mc:Choice Requires="wps">
            <w:drawing>
              <wp:anchor distT="0" distB="0" distL="114300" distR="114300" simplePos="0" relativeHeight="251661312" behindDoc="0" locked="0" layoutInCell="1" allowOverlap="1" wp14:anchorId="2B90A4F7" wp14:editId="59EB1B95">
                <wp:simplePos x="0" y="0"/>
                <wp:positionH relativeFrom="margin">
                  <wp:posOffset>574040</wp:posOffset>
                </wp:positionH>
                <wp:positionV relativeFrom="paragraph">
                  <wp:posOffset>60960</wp:posOffset>
                </wp:positionV>
                <wp:extent cx="4197350" cy="455295"/>
                <wp:effectExtent l="0" t="0" r="12700" b="20955"/>
                <wp:wrapNone/>
                <wp:docPr id="388621985" name="Rectangle 1"/>
                <wp:cNvGraphicFramePr/>
                <a:graphic xmlns:a="http://schemas.openxmlformats.org/drawingml/2006/main">
                  <a:graphicData uri="http://schemas.microsoft.com/office/word/2010/wordprocessingShape">
                    <wps:wsp>
                      <wps:cNvSpPr/>
                      <wps:spPr>
                        <a:xfrm>
                          <a:off x="0" y="0"/>
                          <a:ext cx="4197350" cy="455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9B6F49" id="Rectangle 1" o:spid="_x0000_s1026" style="position:absolute;margin-left:45.2pt;margin-top:4.8pt;width:330.5pt;height:35.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" filled="f" strokecolor="#243f60 [1604]" strokeweight="2pt">
                <w10:wrap anchorx="margin"/>
              </v:rect>
            </w:pict>
          </mc:Fallback>
        </mc:AlternateContent>
      </w:r>
    </w:p>
    <w:p w14:paraId="21CFD0A5" w14:textId="053B341F" w:rsidR="00B23884" w:rsidRPr="007729F3" w:rsidRDefault="00643D6F" w:rsidP="00441B6F">
      <w:pPr>
        <w:pStyle w:val="Head1"/>
        <w:spacing w:after="0"/>
        <w:jc w:val="both"/>
        <w:rPr>
          <w:rFonts w:ascii="Arial" w:hAnsi="Arial" w:cs="Arial"/>
          <w:b w:val="0"/>
          <w:bCs/>
          <w:sz w:val="18"/>
          <w:szCs w:val="18"/>
        </w:rPr>
      </w:pPr>
      <m:oMathPara>
        <m:oMath>
          <m:r>
            <m:rPr>
              <m:sty m:val="b"/>
            </m:rPr>
            <w:rPr>
              <w:rFonts w:ascii="Cambria Math" w:hAnsi="Cambria Math"/>
              <w:sz w:val="18"/>
              <w:szCs w:val="18"/>
            </w:rPr>
            <m:t xml:space="preserve">Infestation rate (%) </m:t>
          </m:r>
          <m:r>
            <m:rPr>
              <m:sty m:val="b"/>
            </m:rPr>
            <w:rPr>
              <w:rFonts w:ascii="Cambria Math" w:hAnsi="Cambria Math"/>
              <w:sz w:val="18"/>
              <w:szCs w:val="18"/>
              <w:vertAlign w:val="superscript"/>
            </w:rPr>
            <m:t xml:space="preserve"> </m:t>
          </m:r>
          <m:r>
            <m:rPr>
              <m:sty m:val="b"/>
            </m:rPr>
            <w:rPr>
              <w:rFonts w:ascii="Cambria Math" w:hAnsi="Cambria Math"/>
              <w:sz w:val="18"/>
              <w:szCs w:val="18"/>
            </w:rPr>
            <m:t>=</m:t>
          </m:r>
          <m:d>
            <m:dPr>
              <m:begChr m:val=""/>
              <m:ctrlPr>
                <w:rPr>
                  <w:rFonts w:ascii="Cambria Math" w:hAnsi="Cambria Math"/>
                  <w:iCs/>
                  <w:sz w:val="18"/>
                  <w:szCs w:val="18"/>
                </w:rPr>
              </m:ctrlPr>
            </m:dPr>
            <m:e>
              <m:d>
                <m:dPr>
                  <m:endChr m:val=""/>
                  <m:ctrlPr>
                    <w:rPr>
                      <w:rFonts w:ascii="Cambria Math" w:hAnsi="Cambria Math"/>
                      <w:iCs/>
                      <w:sz w:val="18"/>
                      <w:szCs w:val="18"/>
                    </w:rPr>
                  </m:ctrlPr>
                </m:dPr>
                <m:e>
                  <m:f>
                    <m:fPr>
                      <m:ctrlPr>
                        <w:rPr>
                          <w:rFonts w:ascii="Cambria Math" w:hAnsi="Cambria Math"/>
                          <w:iCs/>
                          <w:sz w:val="18"/>
                          <w:szCs w:val="18"/>
                        </w:rPr>
                      </m:ctrlPr>
                    </m:fPr>
                    <m:num>
                      <m:r>
                        <m:rPr>
                          <m:sty m:val="b"/>
                        </m:rPr>
                        <w:rPr>
                          <w:rFonts w:ascii="Cambria Math" w:hAnsi="Cambria Math"/>
                          <w:sz w:val="18"/>
                          <w:szCs w:val="18"/>
                        </w:rPr>
                        <m:t>number of infested millet pockets</m:t>
                      </m:r>
                    </m:num>
                    <m:den>
                      <m:r>
                        <m:rPr>
                          <m:sty m:val="b"/>
                        </m:rPr>
                        <w:rPr>
                          <w:rFonts w:ascii="Cambria Math" w:hAnsi="Cambria Math"/>
                          <w:sz w:val="18"/>
                          <w:szCs w:val="18"/>
                        </w:rPr>
                        <m:t>total number of pockets of millet</m:t>
                      </m:r>
                    </m:den>
                  </m:f>
                </m:e>
              </m:d>
            </m:e>
          </m:d>
          <m:r>
            <m:rPr>
              <m:sty m:val="b"/>
            </m:rPr>
            <w:rPr>
              <w:rFonts w:ascii="Cambria Math" w:hAnsi="Cambria Math"/>
              <w:sz w:val="18"/>
              <w:szCs w:val="18"/>
            </w:rPr>
            <m:t>x100</m:t>
          </m:r>
        </m:oMath>
      </m:oMathPara>
    </w:p>
    <w:p w14:paraId="37634AA6" w14:textId="77777777" w:rsidR="00B23884" w:rsidRPr="009D49B4" w:rsidRDefault="00B23884" w:rsidP="00441B6F">
      <w:pPr>
        <w:pStyle w:val="Head1"/>
        <w:spacing w:after="0"/>
        <w:jc w:val="both"/>
        <w:rPr>
          <w:rFonts w:ascii="Arial" w:hAnsi="Arial" w:cs="Arial"/>
          <w:b w:val="0"/>
          <w:bCs/>
          <w:sz w:val="20"/>
          <w:szCs w:val="18"/>
        </w:rPr>
      </w:pPr>
    </w:p>
    <w:p w14:paraId="75903380" w14:textId="77777777" w:rsidR="00CA1843" w:rsidRDefault="00CA1843" w:rsidP="00441B6F">
      <w:pPr>
        <w:pStyle w:val="Head1"/>
        <w:spacing w:after="0"/>
        <w:jc w:val="both"/>
        <w:rPr>
          <w:rFonts w:ascii="Arial" w:hAnsi="Arial" w:cs="Arial"/>
        </w:rPr>
      </w:pPr>
    </w:p>
    <w:p w14:paraId="706452A2" w14:textId="77777777" w:rsidR="00B41B9C" w:rsidRDefault="00CA1843" w:rsidP="00B41B9C">
      <w:pPr>
        <w:pStyle w:val="Head1"/>
        <w:jc w:val="both"/>
        <w:rPr>
          <w:rFonts w:ascii="Arial" w:hAnsi="Arial" w:cs="Arial"/>
          <w:b w:val="0"/>
          <w:bCs/>
          <w:caps w:val="0"/>
          <w:sz w:val="20"/>
          <w:szCs w:val="18"/>
        </w:rPr>
      </w:pPr>
      <w:r w:rsidRPr="00CA1843">
        <w:rPr>
          <w:rFonts w:ascii="Arial" w:hAnsi="Arial" w:cs="Arial"/>
        </w:rPr>
        <w:t>-</w:t>
      </w:r>
      <w:r w:rsidRPr="00CA1843">
        <w:rPr>
          <w:rFonts w:ascii="Arial" w:hAnsi="Arial" w:cs="Arial"/>
        </w:rPr>
        <w:tab/>
      </w:r>
      <w:r w:rsidR="00B41B9C" w:rsidRPr="00B41B9C">
        <w:rPr>
          <w:rFonts w:ascii="Arial" w:hAnsi="Arial" w:cs="Arial"/>
          <w:b w:val="0"/>
          <w:bCs/>
          <w:caps w:val="0"/>
          <w:sz w:val="20"/>
          <w:szCs w:val="18"/>
        </w:rPr>
        <w:t>millet production</w:t>
      </w:r>
    </w:p>
    <w:p w14:paraId="55FC4A6B" w14:textId="48372F34" w:rsidR="00CA1843" w:rsidRDefault="00B41B9C" w:rsidP="00B41B9C">
      <w:pPr>
        <w:pStyle w:val="Head1"/>
        <w:jc w:val="both"/>
        <w:rPr>
          <w:rFonts w:ascii="Arial" w:hAnsi="Arial" w:cs="Arial"/>
        </w:rPr>
      </w:pPr>
      <w:r>
        <w:rPr>
          <w:rFonts w:ascii="Arial" w:hAnsi="Arial" w:cs="Arial"/>
          <w:b w:val="0"/>
          <w:bCs/>
          <w:caps w:val="0"/>
          <w:sz w:val="20"/>
          <w:szCs w:val="18"/>
        </w:rPr>
        <w:t xml:space="preserve">  </w:t>
      </w:r>
      <w:r w:rsidRPr="00B41B9C">
        <w:rPr>
          <w:rFonts w:ascii="Arial" w:hAnsi="Arial" w:cs="Arial"/>
          <w:b w:val="0"/>
          <w:bCs/>
          <w:caps w:val="0"/>
          <w:sz w:val="20"/>
          <w:szCs w:val="18"/>
        </w:rPr>
        <w:t xml:space="preserve">Measurements of millet production were taken at harvest in a yield square (3.75 m²), comprising ten bunches located on the inner rows of each elementary plot. Measurements were taken on ear length (cm) and diameter (mm), dry weight of grains per ear (g) and dry </w:t>
      </w:r>
      <w:r w:rsidRPr="00B41B9C">
        <w:rPr>
          <w:rFonts w:ascii="Arial" w:hAnsi="Arial" w:cs="Arial"/>
          <w:b w:val="0"/>
          <w:bCs/>
          <w:caps w:val="0"/>
          <w:sz w:val="20"/>
          <w:szCs w:val="18"/>
        </w:rPr>
        <w:lastRenderedPageBreak/>
        <w:t>weight of grains (g)/yield square.</w:t>
      </w:r>
      <w:r w:rsidR="00CA1843" w:rsidRPr="00CA1843">
        <w:rPr>
          <w:rFonts w:ascii="Arial" w:hAnsi="Arial" w:cs="Arial"/>
          <w:b w:val="0"/>
          <w:bCs/>
          <w:caps w:val="0"/>
          <w:sz w:val="20"/>
          <w:szCs w:val="18"/>
        </w:rPr>
        <w:t xml:space="preserve"> </w:t>
      </w:r>
      <w:r w:rsidRPr="00B41B9C">
        <w:rPr>
          <w:rFonts w:ascii="Arial" w:hAnsi="Arial" w:cs="Arial"/>
          <w:b w:val="0"/>
          <w:bCs/>
          <w:caps w:val="0"/>
          <w:sz w:val="20"/>
          <w:szCs w:val="18"/>
        </w:rPr>
        <w:t>Yield (kg/ha) was calculated as the ratio of the dry weight of grains in the yield square to the area of the yield square.</w:t>
      </w:r>
    </w:p>
    <w:p w14:paraId="1B580EE1" w14:textId="5581706E" w:rsidR="009D49B4" w:rsidRDefault="00CA1843" w:rsidP="00CA1843">
      <w:pPr>
        <w:pStyle w:val="Head1"/>
        <w:spacing w:after="0"/>
        <w:rPr>
          <w:rFonts w:ascii="Arial" w:hAnsi="Arial" w:cs="Arial"/>
        </w:rPr>
      </w:pPr>
      <w:r>
        <w:rPr>
          <w:rFonts w:ascii="Arial" w:hAnsi="Arial" w:cs="Arial"/>
        </w:rPr>
        <w:t xml:space="preserve">2.5 </w:t>
      </w:r>
      <w:r w:rsidR="00AF7CB2" w:rsidRPr="00AF7CB2">
        <w:rPr>
          <w:rFonts w:ascii="Arial" w:hAnsi="Arial" w:cs="Arial"/>
          <w:caps w:val="0"/>
        </w:rPr>
        <w:t>Physico-chemical analysis of soil samples from the experimental site, compost and cowpea powder</w:t>
      </w:r>
    </w:p>
    <w:p w14:paraId="1B3D30D9" w14:textId="77777777" w:rsidR="00790ADA" w:rsidRPr="00FB3A86" w:rsidRDefault="00790ADA" w:rsidP="00441B6F">
      <w:pPr>
        <w:pStyle w:val="Head1"/>
        <w:spacing w:after="0"/>
        <w:jc w:val="both"/>
        <w:rPr>
          <w:rFonts w:ascii="Arial" w:hAnsi="Arial" w:cs="Arial"/>
        </w:rPr>
      </w:pPr>
    </w:p>
    <w:p w14:paraId="4681A0AE" w14:textId="1A61968F" w:rsidR="00AF7CB2" w:rsidRPr="00AF7CB2" w:rsidRDefault="00AF7CB2" w:rsidP="00AF7CB2">
      <w:pPr>
        <w:pStyle w:val="Body"/>
        <w:rPr>
          <w:rFonts w:ascii="Arial" w:hAnsi="Arial" w:cs="Arial"/>
        </w:rPr>
      </w:pPr>
      <w:r w:rsidRPr="00AF7CB2">
        <w:rPr>
          <w:rFonts w:ascii="Arial" w:hAnsi="Arial" w:cs="Arial"/>
        </w:rPr>
        <w:t xml:space="preserve">For soil samples, the following elements were analyzed from 100 g of </w:t>
      </w:r>
      <w:r w:rsidR="009705F9" w:rsidRPr="00AF7CB2">
        <w:rPr>
          <w:rFonts w:ascii="Arial" w:hAnsi="Arial" w:cs="Arial"/>
        </w:rPr>
        <w:t>sample :</w:t>
      </w:r>
      <w:r w:rsidRPr="00AF7CB2">
        <w:rPr>
          <w:rFonts w:ascii="Arial" w:hAnsi="Arial" w:cs="Arial"/>
        </w:rPr>
        <w:t xml:space="preserve"> pH water, pH Kcl, organic C (%), organic M (%), total N (%), P (mg/kg), available K (mg/kg), assimilable phosphorus, sand (%), clay (%), silt (%) and electrical conductivity (µs/cm). Soil analyses were carried out in the first year before the experiment was set up and in the second year after the experiment was completed.</w:t>
      </w:r>
    </w:p>
    <w:p w14:paraId="75FE0E8C" w14:textId="7C18D322" w:rsidR="00AF7CB2" w:rsidRPr="00AF7CB2" w:rsidRDefault="00AF7CB2" w:rsidP="00AF7CB2">
      <w:pPr>
        <w:pStyle w:val="Body"/>
        <w:rPr>
          <w:rFonts w:ascii="Arial" w:hAnsi="Arial" w:cs="Arial"/>
        </w:rPr>
      </w:pPr>
      <w:r w:rsidRPr="00AF7CB2">
        <w:rPr>
          <w:rFonts w:ascii="Arial" w:hAnsi="Arial" w:cs="Arial"/>
        </w:rPr>
        <w:t xml:space="preserve">For compost, the following elements were analyzed for both experiments, based on 100 g of </w:t>
      </w:r>
      <w:r w:rsidR="009705F9" w:rsidRPr="00AF7CB2">
        <w:rPr>
          <w:rFonts w:ascii="Arial" w:hAnsi="Arial" w:cs="Arial"/>
        </w:rPr>
        <w:t>sample :</w:t>
      </w:r>
      <w:r w:rsidRPr="00AF7CB2">
        <w:rPr>
          <w:rFonts w:ascii="Arial" w:hAnsi="Arial" w:cs="Arial"/>
        </w:rPr>
        <w:t xml:space="preserve"> organic matter (%), total carbon (%), total nitrogen (%), total phosphorus (P2O5) (%), total potassium (K2O) (%) and pH.</w:t>
      </w:r>
    </w:p>
    <w:p w14:paraId="3E07F013" w14:textId="472253D4" w:rsidR="00AF7CB2" w:rsidRDefault="00AF7CB2" w:rsidP="00AF7CB2">
      <w:pPr>
        <w:pStyle w:val="Body"/>
        <w:spacing w:after="0"/>
        <w:rPr>
          <w:rFonts w:ascii="Arial" w:hAnsi="Arial" w:cs="Arial"/>
        </w:rPr>
      </w:pPr>
      <w:r w:rsidRPr="00AF7CB2">
        <w:rPr>
          <w:rFonts w:ascii="Arial" w:hAnsi="Arial" w:cs="Arial"/>
        </w:rPr>
        <w:t xml:space="preserve">In the case of cowpea powder, the following elements were analyzed for the samples used over the two years of experimentation, starting from 5 g of </w:t>
      </w:r>
      <w:r w:rsidR="009705F9" w:rsidRPr="00AF7CB2">
        <w:rPr>
          <w:rFonts w:ascii="Arial" w:hAnsi="Arial" w:cs="Arial"/>
        </w:rPr>
        <w:t>sample :</w:t>
      </w:r>
      <w:r w:rsidRPr="00AF7CB2">
        <w:rPr>
          <w:rFonts w:ascii="Arial" w:hAnsi="Arial" w:cs="Arial"/>
        </w:rPr>
        <w:t xml:space="preserve"> phenolic compounds (polyphenols, flavonoids and tannins) and mineral salts (calcium, phosphorus, magnesium, potassium, sodium, manganese, zinc, copper, iron, iodine and selenium).</w:t>
      </w:r>
    </w:p>
    <w:p w14:paraId="118C95E0" w14:textId="77777777" w:rsidR="00AF7CB2" w:rsidRDefault="00AF7CB2" w:rsidP="00AF7CB2">
      <w:pPr>
        <w:pStyle w:val="Body"/>
        <w:spacing w:after="0"/>
        <w:jc w:val="left"/>
        <w:rPr>
          <w:rFonts w:ascii="Arial" w:hAnsi="Arial" w:cs="Arial"/>
        </w:rPr>
      </w:pPr>
    </w:p>
    <w:p w14:paraId="75646EEB" w14:textId="4414ACB9" w:rsidR="002068DD" w:rsidRDefault="002068DD" w:rsidP="00AF7CB2">
      <w:pPr>
        <w:pStyle w:val="Body"/>
        <w:spacing w:after="0"/>
        <w:jc w:val="left"/>
        <w:rPr>
          <w:rFonts w:ascii="Arial" w:hAnsi="Arial" w:cs="Arial"/>
          <w:b/>
          <w:bCs/>
          <w:sz w:val="22"/>
          <w:szCs w:val="22"/>
        </w:rPr>
      </w:pPr>
      <w:r w:rsidRPr="002068DD">
        <w:rPr>
          <w:rFonts w:ascii="Arial" w:hAnsi="Arial" w:cs="Arial"/>
          <w:b/>
          <w:bCs/>
          <w:sz w:val="22"/>
          <w:szCs w:val="22"/>
        </w:rPr>
        <w:t xml:space="preserve">2.6 </w:t>
      </w:r>
      <w:r w:rsidR="00AF7CB2" w:rsidRPr="00AF7CB2">
        <w:rPr>
          <w:rFonts w:ascii="Arial" w:hAnsi="Arial" w:cs="Arial"/>
          <w:b/>
          <w:bCs/>
          <w:sz w:val="22"/>
          <w:szCs w:val="22"/>
        </w:rPr>
        <w:t>Statistical analysis</w:t>
      </w:r>
    </w:p>
    <w:p w14:paraId="6FBBAC15" w14:textId="77777777" w:rsidR="002068DD" w:rsidRDefault="002068DD" w:rsidP="002068DD">
      <w:pPr>
        <w:pStyle w:val="Body"/>
        <w:spacing w:after="0"/>
        <w:rPr>
          <w:rFonts w:ascii="Arial" w:hAnsi="Arial" w:cs="Arial"/>
          <w:b/>
          <w:bCs/>
          <w:sz w:val="22"/>
          <w:szCs w:val="22"/>
        </w:rPr>
      </w:pPr>
    </w:p>
    <w:p w14:paraId="262472D4" w14:textId="5213E3C2" w:rsidR="002068DD" w:rsidRDefault="002068DD" w:rsidP="002068DD">
      <w:pPr>
        <w:pStyle w:val="Body"/>
        <w:spacing w:after="0"/>
        <w:rPr>
          <w:rFonts w:ascii="Arial" w:hAnsi="Arial" w:cs="Arial"/>
        </w:rPr>
      </w:pPr>
      <w:r>
        <w:rPr>
          <w:rFonts w:ascii="Arial" w:hAnsi="Arial" w:cs="Arial"/>
        </w:rPr>
        <w:t xml:space="preserve">   </w:t>
      </w:r>
      <w:r w:rsidR="00717810" w:rsidRPr="00717810">
        <w:rPr>
          <w:rFonts w:ascii="Arial" w:hAnsi="Arial" w:cs="Arial"/>
        </w:rPr>
        <w:t>Statistical analysis of the data collected was carried out using R software version 4.3.1. The one-factor analysis of variance (ANOVA) test was used to compare means. In the event of a significant difference, Fischer's LSD test at the 5% threshold was used to separate means into homogeneous groups.</w:t>
      </w:r>
    </w:p>
    <w:p w14:paraId="09DD86E7" w14:textId="77777777" w:rsidR="00717810" w:rsidRPr="002068DD" w:rsidRDefault="00717810" w:rsidP="002068DD">
      <w:pPr>
        <w:pStyle w:val="Body"/>
        <w:spacing w:after="0"/>
        <w:rPr>
          <w:rFonts w:ascii="Arial" w:hAnsi="Arial" w:cs="Arial"/>
        </w:rPr>
      </w:pPr>
    </w:p>
    <w:p w14:paraId="1587C5AF" w14:textId="69B15BB8" w:rsidR="00B95236" w:rsidRDefault="002068DD" w:rsidP="008C35E1">
      <w:pPr>
        <w:pStyle w:val="Body"/>
        <w:spacing w:after="0"/>
        <w:jc w:val="left"/>
        <w:rPr>
          <w:rFonts w:ascii="Arial" w:hAnsi="Arial" w:cs="Arial"/>
          <w:b/>
          <w:bCs/>
          <w:sz w:val="22"/>
          <w:szCs w:val="22"/>
        </w:rPr>
      </w:pPr>
      <w:r w:rsidRPr="008C35E1">
        <w:rPr>
          <w:rFonts w:ascii="Arial" w:hAnsi="Arial" w:cs="Arial"/>
          <w:b/>
          <w:bCs/>
          <w:sz w:val="22"/>
          <w:szCs w:val="22"/>
        </w:rPr>
        <w:t xml:space="preserve">3. </w:t>
      </w:r>
      <w:r w:rsidR="008A536B">
        <w:rPr>
          <w:rFonts w:ascii="Arial" w:hAnsi="Arial" w:cs="Arial"/>
          <w:b/>
          <w:bCs/>
          <w:sz w:val="22"/>
          <w:szCs w:val="22"/>
        </w:rPr>
        <w:t xml:space="preserve">    </w:t>
      </w:r>
      <w:r w:rsidR="00717810" w:rsidRPr="00717810">
        <w:rPr>
          <w:rFonts w:ascii="Arial" w:hAnsi="Arial" w:cs="Arial"/>
          <w:b/>
          <w:bCs/>
          <w:sz w:val="22"/>
          <w:szCs w:val="22"/>
        </w:rPr>
        <w:t>RESULTS</w:t>
      </w:r>
    </w:p>
    <w:p w14:paraId="2E6BCEC3" w14:textId="77777777" w:rsidR="008A536B" w:rsidRPr="008C35E1" w:rsidRDefault="008A536B" w:rsidP="008C35E1">
      <w:pPr>
        <w:pStyle w:val="Body"/>
        <w:spacing w:after="0"/>
        <w:jc w:val="left"/>
        <w:rPr>
          <w:rFonts w:ascii="Arial" w:hAnsi="Arial" w:cs="Arial"/>
          <w:b/>
          <w:bCs/>
          <w:sz w:val="22"/>
          <w:szCs w:val="22"/>
        </w:rPr>
      </w:pPr>
    </w:p>
    <w:p w14:paraId="685D681B" w14:textId="4145984B" w:rsidR="006F458C" w:rsidRDefault="008A536B" w:rsidP="00717810">
      <w:pPr>
        <w:pStyle w:val="Body"/>
        <w:spacing w:after="0"/>
        <w:rPr>
          <w:rFonts w:ascii="Arial" w:hAnsi="Arial" w:cs="Arial"/>
          <w:b/>
          <w:sz w:val="22"/>
        </w:rPr>
      </w:pPr>
      <w:r w:rsidRPr="008A536B">
        <w:rPr>
          <w:rFonts w:ascii="Arial" w:hAnsi="Arial" w:cs="Arial"/>
          <w:b/>
          <w:bCs/>
          <w:sz w:val="22"/>
          <w:szCs w:val="22"/>
        </w:rPr>
        <w:t xml:space="preserve">3.1 </w:t>
      </w:r>
      <w:r>
        <w:rPr>
          <w:rFonts w:ascii="Arial" w:hAnsi="Arial" w:cs="Arial"/>
          <w:b/>
          <w:bCs/>
          <w:sz w:val="22"/>
          <w:szCs w:val="22"/>
        </w:rPr>
        <w:t xml:space="preserve">  </w:t>
      </w:r>
      <w:r w:rsidR="00717810" w:rsidRPr="00717810">
        <w:rPr>
          <w:rFonts w:ascii="Arial" w:hAnsi="Arial" w:cs="Arial"/>
          <w:b/>
          <w:sz w:val="22"/>
        </w:rPr>
        <w:t xml:space="preserve">Results of physico-chemical analyses of soil samples, compost and cowpea powder  </w:t>
      </w:r>
    </w:p>
    <w:p w14:paraId="21170140" w14:textId="77777777" w:rsidR="00717810" w:rsidRDefault="00717810" w:rsidP="00717810">
      <w:pPr>
        <w:pStyle w:val="Body"/>
        <w:spacing w:after="0"/>
        <w:rPr>
          <w:rFonts w:ascii="Arial" w:hAnsi="Arial" w:cs="Arial"/>
          <w:b/>
          <w:bCs/>
          <w:sz w:val="22"/>
          <w:szCs w:val="22"/>
        </w:rPr>
      </w:pPr>
    </w:p>
    <w:p w14:paraId="51A840D8" w14:textId="07391235" w:rsidR="008A536B" w:rsidRPr="006F458C" w:rsidRDefault="008A536B" w:rsidP="006F458C">
      <w:pPr>
        <w:pStyle w:val="Body"/>
        <w:spacing w:after="0"/>
        <w:rPr>
          <w:rFonts w:ascii="Arial" w:hAnsi="Arial" w:cs="Arial"/>
          <w:b/>
          <w:u w:val="single"/>
        </w:rPr>
      </w:pPr>
      <w:r w:rsidRPr="006F458C">
        <w:rPr>
          <w:rFonts w:ascii="Arial" w:hAnsi="Arial" w:cs="Arial"/>
          <w:b/>
          <w:u w:val="single"/>
        </w:rPr>
        <w:t xml:space="preserve">3.1.1 </w:t>
      </w:r>
      <w:r w:rsidR="00717810" w:rsidRPr="00717810">
        <w:rPr>
          <w:rFonts w:ascii="Arial" w:hAnsi="Arial" w:cs="Arial"/>
          <w:b/>
          <w:u w:val="single"/>
        </w:rPr>
        <w:t>Results of soil sample analysis at the experimental site</w:t>
      </w:r>
    </w:p>
    <w:p w14:paraId="632C21F6" w14:textId="77777777" w:rsidR="008A536B" w:rsidRPr="008A536B" w:rsidRDefault="008A536B" w:rsidP="00441B6F">
      <w:pPr>
        <w:pStyle w:val="Body"/>
        <w:spacing w:after="0"/>
        <w:rPr>
          <w:rFonts w:ascii="Arial" w:hAnsi="Arial" w:cs="Arial"/>
          <w:b/>
          <w:bCs/>
          <w:sz w:val="22"/>
          <w:szCs w:val="22"/>
        </w:rPr>
      </w:pPr>
    </w:p>
    <w:p w14:paraId="31AD6F54" w14:textId="00E94841" w:rsidR="0039005D" w:rsidRPr="0039005D" w:rsidRDefault="0039005D" w:rsidP="0039005D">
      <w:pPr>
        <w:pStyle w:val="Body"/>
        <w:rPr>
          <w:rFonts w:ascii="Arial" w:hAnsi="Arial" w:cs="Arial"/>
        </w:rPr>
      </w:pPr>
      <w:r w:rsidRPr="0039005D">
        <w:rPr>
          <w:rFonts w:ascii="Arial" w:hAnsi="Arial" w:cs="Arial"/>
        </w:rPr>
        <w:t xml:space="preserve">    Table 1 presents the results of soil sample analysis carried out prior to the implementation of the experiment in year 1. These results showed that the site soil is sandy (</w:t>
      </w:r>
      <w:r w:rsidR="009705F9" w:rsidRPr="0039005D">
        <w:rPr>
          <w:rFonts w:ascii="Arial" w:hAnsi="Arial" w:cs="Arial"/>
        </w:rPr>
        <w:t>coarse :</w:t>
      </w:r>
      <w:r w:rsidRPr="0039005D">
        <w:rPr>
          <w:rFonts w:ascii="Arial" w:hAnsi="Arial" w:cs="Arial"/>
        </w:rPr>
        <w:t xml:space="preserve"> 59.47% and fine </w:t>
      </w:r>
      <w:proofErr w:type="gramStart"/>
      <w:r w:rsidRPr="0039005D">
        <w:rPr>
          <w:rFonts w:ascii="Arial" w:hAnsi="Arial" w:cs="Arial"/>
        </w:rPr>
        <w:t>sand:</w:t>
      </w:r>
      <w:proofErr w:type="gramEnd"/>
      <w:r w:rsidRPr="0039005D">
        <w:rPr>
          <w:rFonts w:ascii="Arial" w:hAnsi="Arial" w:cs="Arial"/>
        </w:rPr>
        <w:t xml:space="preserve"> 30.10%) with low clay (2.17%) and silt (fine silt 1.83% and coarse silt 6.43%) contents. It was low in organic matter (0.05%), organic carbon (0.09%) and nitrogen (0.04%). On the other hand, it had high levels of assimilable phosphorus (26.67 ppm) and available potassium (46.45 g/kg). Electrical conductivity was 0.21 µS/cm, and the water's hydrogen potential (pH water) was 5.33.</w:t>
      </w:r>
    </w:p>
    <w:p w14:paraId="681CF7E2" w14:textId="05B057D3" w:rsidR="00F260C8" w:rsidRDefault="0039005D" w:rsidP="00F260C8">
      <w:pPr>
        <w:pStyle w:val="Body"/>
        <w:rPr>
          <w:rFonts w:ascii="Arial" w:hAnsi="Arial" w:cs="Arial"/>
        </w:rPr>
      </w:pPr>
      <w:r w:rsidRPr="0039005D">
        <w:rPr>
          <w:rFonts w:ascii="Arial" w:hAnsi="Arial" w:cs="Arial"/>
        </w:rPr>
        <w:t xml:space="preserve">   The results of the analysis of soil samples taken after the experiment in year 2 are shown in Table 2. They showed almost identical water pH values for the different treatments. Average electrical conductivity was higher in treatments T1 (0.85 µS) and T3 (0.83 µS) than in the other treatments (T</w:t>
      </w:r>
      <w:r w:rsidR="00F260C8" w:rsidRPr="0039005D">
        <w:rPr>
          <w:rFonts w:ascii="Arial" w:hAnsi="Arial" w:cs="Arial"/>
        </w:rPr>
        <w:t>0 :</w:t>
      </w:r>
      <w:r w:rsidRPr="0039005D">
        <w:rPr>
          <w:rFonts w:ascii="Arial" w:hAnsi="Arial" w:cs="Arial"/>
        </w:rPr>
        <w:t xml:space="preserve"> 0.52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0.53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4 :</w:t>
      </w:r>
      <w:r w:rsidRPr="0039005D">
        <w:rPr>
          <w:rFonts w:ascii="Arial" w:hAnsi="Arial" w:cs="Arial"/>
        </w:rPr>
        <w:t xml:space="preserve"> 0.65 µS). Average organic carbon content was higher in treatment T4 (0.75%) than in the other treatments (T</w:t>
      </w:r>
      <w:r w:rsidR="00F260C8" w:rsidRPr="0039005D">
        <w:rPr>
          <w:rFonts w:ascii="Arial" w:hAnsi="Arial" w:cs="Arial"/>
        </w:rPr>
        <w:t>0 :</w:t>
      </w:r>
      <w:r w:rsidRPr="0039005D">
        <w:rPr>
          <w:rFonts w:ascii="Arial" w:hAnsi="Arial" w:cs="Arial"/>
        </w:rPr>
        <w:t xml:space="preserve"> 0.46</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1 :</w:t>
      </w:r>
      <w:r w:rsidRPr="0039005D">
        <w:rPr>
          <w:rFonts w:ascii="Arial" w:hAnsi="Arial" w:cs="Arial"/>
        </w:rPr>
        <w:t xml:space="preserve"> 0.53</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0.54</w:t>
      </w:r>
      <w:r w:rsidR="00FC2C5E" w:rsidRPr="0039005D">
        <w:rPr>
          <w:rFonts w:ascii="Arial" w:hAnsi="Arial" w:cs="Arial"/>
        </w:rPr>
        <w:t>% ;</w:t>
      </w:r>
      <w:r w:rsidRPr="0039005D">
        <w:rPr>
          <w:rFonts w:ascii="Arial" w:hAnsi="Arial" w:cs="Arial"/>
        </w:rPr>
        <w:t xml:space="preserve"> T3 0.47%). Assimilable phosphorus content was higher in treatments T3 (35 ppm) and T4 (28 ppm) than in the other treatments.</w:t>
      </w:r>
      <w:r w:rsidR="00CB31F3" w:rsidRPr="00CB31F3">
        <w:rPr>
          <w:rFonts w:ascii="Arial" w:hAnsi="Arial" w:cs="Arial"/>
        </w:rPr>
        <w:t xml:space="preserve"> </w:t>
      </w:r>
      <w:proofErr w:type="gramStart"/>
      <w:r w:rsidR="00F260C8" w:rsidRPr="00F260C8">
        <w:rPr>
          <w:rFonts w:ascii="Arial" w:hAnsi="Arial" w:cs="Arial"/>
        </w:rPr>
        <w:t>other</w:t>
      </w:r>
      <w:proofErr w:type="gramEnd"/>
      <w:r w:rsidR="00F260C8" w:rsidRPr="00F260C8">
        <w:rPr>
          <w:rFonts w:ascii="Arial" w:hAnsi="Arial" w:cs="Arial"/>
        </w:rPr>
        <w:t xml:space="preserve"> treatments (T0 and T2: 19 ppm; T1: 18 ppm). The average content of cation exchange capacity was higher for treatments T2 (4.78 cmol+/kg), T3 (3.56 cmol+/kg) and T4 (2.10 cmol+/kg). After experimentation, the site soil </w:t>
      </w:r>
      <w:r w:rsidR="00F260C8" w:rsidRPr="00F260C8">
        <w:rPr>
          <w:rFonts w:ascii="Arial" w:hAnsi="Arial" w:cs="Arial"/>
        </w:rPr>
        <w:lastRenderedPageBreak/>
        <w:t>showed low levels of sodium ions, potassium ions and nitrogen for all treatments. However, magnesium and calcium ion concentrations were higher for the various treatments.</w:t>
      </w:r>
    </w:p>
    <w:p w14:paraId="28C4C894" w14:textId="77777777" w:rsidR="00F260C8" w:rsidRDefault="00CB31F3" w:rsidP="00CB31F3">
      <w:pPr>
        <w:pStyle w:val="Body"/>
        <w:rPr>
          <w:rFonts w:ascii="Arial" w:hAnsi="Arial" w:cs="Arial"/>
          <w:b/>
          <w:u w:val="single"/>
        </w:rPr>
      </w:pPr>
      <w:r w:rsidRPr="006F458C">
        <w:rPr>
          <w:rFonts w:ascii="Arial" w:hAnsi="Arial" w:cs="Arial"/>
          <w:b/>
          <w:u w:val="single"/>
        </w:rPr>
        <w:t xml:space="preserve">3.1.2 </w:t>
      </w:r>
      <w:r w:rsidR="00F260C8" w:rsidRPr="00F260C8">
        <w:rPr>
          <w:rFonts w:ascii="Arial" w:hAnsi="Arial" w:cs="Arial"/>
          <w:b/>
          <w:u w:val="single"/>
        </w:rPr>
        <w:t>Results of analysis of “Bokashi” compost samples</w:t>
      </w:r>
    </w:p>
    <w:p w14:paraId="1EFF90FA" w14:textId="77777777" w:rsidR="00143B33" w:rsidRDefault="00CB31F3" w:rsidP="00143B33">
      <w:pPr>
        <w:pStyle w:val="Body"/>
        <w:rPr>
          <w:rFonts w:ascii="Arial" w:hAnsi="Arial" w:cs="Arial"/>
        </w:rPr>
      </w:pPr>
      <w:r>
        <w:rPr>
          <w:rFonts w:ascii="Arial" w:hAnsi="Arial" w:cs="Arial"/>
        </w:rPr>
        <w:t xml:space="preserve">   </w:t>
      </w:r>
      <w:r w:rsidRPr="00CB31F3">
        <w:rPr>
          <w:rFonts w:ascii="Arial" w:hAnsi="Arial" w:cs="Arial"/>
        </w:rPr>
        <w:t xml:space="preserve"> </w:t>
      </w:r>
      <w:r w:rsidR="00143B33" w:rsidRPr="00143B33">
        <w:rPr>
          <w:rFonts w:ascii="Arial" w:hAnsi="Arial" w:cs="Arial"/>
        </w:rPr>
        <w:t xml:space="preserve">Table 3 shows the results of compost analysis for years 1 and 2.  Observation of the analysis results shows that the compost used in year 2 was richer in mineral elements than that used in year 1. In fact, its contents were higher respectively in magnesium (0.38% m.s. and 0.32% m.s.), carbon (7.3 and 3.21% m.s.), total nitrogen (0.9% m.s. and 0.9% m.s.) and phosphorus (0.9% m.s. and 0.9% m.s.). </w:t>
      </w:r>
      <w:proofErr w:type="gramStart"/>
      <w:r w:rsidR="00143B33" w:rsidRPr="00143B33">
        <w:rPr>
          <w:rFonts w:ascii="Arial" w:hAnsi="Arial" w:cs="Arial"/>
        </w:rPr>
        <w:t>s</w:t>
      </w:r>
      <w:proofErr w:type="gramEnd"/>
      <w:r w:rsidR="00143B33" w:rsidRPr="00143B33">
        <w:rPr>
          <w:rFonts w:ascii="Arial" w:hAnsi="Arial" w:cs="Arial"/>
        </w:rPr>
        <w:t xml:space="preserve"> and 0.32% m.s), carbon (7.3 and 3.21% m.s), total nitrogen (2.6 and 0.7% m.s), calcium (1.14 and 0.83% m.s), phosphorus (0.26 and 0.20% m.s) and organic matter (12.56 and 5.52% m.s) respectively. On the other hand, total potassium (0.93 and 0.71% m.s) and C/N ratio (4.59 and 2.80) were higher in year 1 than in year 2.</w:t>
      </w:r>
    </w:p>
    <w:p w14:paraId="7FA83C50" w14:textId="7A657361" w:rsidR="00143B33" w:rsidRDefault="00CB31F3" w:rsidP="00CB31F3">
      <w:pPr>
        <w:pStyle w:val="Body"/>
        <w:rPr>
          <w:rFonts w:ascii="Arial" w:hAnsi="Arial" w:cs="Arial"/>
          <w:b/>
          <w:u w:val="single"/>
        </w:rPr>
      </w:pPr>
      <w:r w:rsidRPr="006F458C">
        <w:rPr>
          <w:rFonts w:ascii="Arial" w:hAnsi="Arial" w:cs="Arial"/>
          <w:b/>
          <w:u w:val="single"/>
        </w:rPr>
        <w:t xml:space="preserve">3.1.3 </w:t>
      </w:r>
      <w:r w:rsidR="00143B33" w:rsidRPr="00143B33">
        <w:rPr>
          <w:rFonts w:ascii="Arial" w:hAnsi="Arial" w:cs="Arial"/>
          <w:b/>
          <w:u w:val="single"/>
        </w:rPr>
        <w:t xml:space="preserve">Results of </w:t>
      </w:r>
      <w:r w:rsidR="00CA7F3E" w:rsidRPr="00CA7F3E">
        <w:rPr>
          <w:rFonts w:ascii="Arial" w:hAnsi="Arial" w:cs="Arial"/>
          <w:b/>
          <w:i/>
          <w:iCs/>
          <w:u w:val="single"/>
        </w:rPr>
        <w:t>Parkia biglobosa</w:t>
      </w:r>
      <w:r w:rsidR="00143B33" w:rsidRPr="00143B33">
        <w:rPr>
          <w:rFonts w:ascii="Arial" w:hAnsi="Arial" w:cs="Arial"/>
          <w:b/>
          <w:u w:val="single"/>
        </w:rPr>
        <w:t xml:space="preserve"> powder sample analysis</w:t>
      </w:r>
    </w:p>
    <w:p w14:paraId="2797E3C7" w14:textId="6A1D29E3" w:rsidR="00F07BD4"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w:t>
      </w:r>
      <w:r w:rsidR="00CA7F3E" w:rsidRPr="00CA7F3E">
        <w:rPr>
          <w:rFonts w:ascii="Arial" w:hAnsi="Arial" w:cs="Arial"/>
          <w:i/>
          <w:iCs/>
        </w:rPr>
        <w:t>Parkia biglobosa</w:t>
      </w:r>
      <w:r w:rsidR="00F07BD4" w:rsidRPr="00F07BD4">
        <w:rPr>
          <w:rFonts w:ascii="Arial" w:hAnsi="Arial" w:cs="Arial"/>
        </w:rPr>
        <w:t xml:space="preserve"> powder analysis show that the powder used in year 2 was richer in phenolic compounds and mineral salts than that used in year 1. Indeed, the néré powder used in year 2 had higher content values than that used in year 1, in compounds such as polyphenols (350.34 and 317.34 mg/100g) and tannins (86.89 and 68.16 mg/100 g). On the other hand, flavonoid content was higher in year 1 than in year 2 (13.77 and 11.95 mg/100g) (table 4).</w:t>
      </w:r>
    </w:p>
    <w:p w14:paraId="095FBF01" w14:textId="0E42DB0F" w:rsidR="00CB31F3"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analysis of the mineral salts contained in the </w:t>
      </w:r>
      <w:r w:rsidR="00CA7F3E" w:rsidRPr="00CA7F3E">
        <w:rPr>
          <w:rFonts w:ascii="Arial" w:hAnsi="Arial" w:cs="Arial"/>
          <w:i/>
          <w:iCs/>
        </w:rPr>
        <w:t>Parkia biglobosa</w:t>
      </w:r>
      <w:r w:rsidR="00F07BD4" w:rsidRPr="00F07BD4">
        <w:rPr>
          <w:rFonts w:ascii="Arial" w:hAnsi="Arial" w:cs="Arial"/>
        </w:rPr>
        <w:t xml:space="preserve"> powder are shown in Table 5. These results showed a higher magnesium and sodium content respectively in year 1 compared with year 2 (62.27 and 58.15; 3.99 and 3.21). The respective mineral salts such as calcium (88.03 and 87.12 mg/100g), phosphorus (93.08 and 91.76 mg/100g), potassium (105.66 and 103.01mg/100g), manganese (0.68 and 0.61mg/100g), zinc (0.14 and 0.11 mg/100g), copper (0.05 and 0, 03 mg/100g), iron (0.43 and 0.36 mg/100g), iodine (0.02 and 0.016 µg/100g) and selenium (0.01 and 0.007 mg/100g) showed higher levels in the </w:t>
      </w:r>
      <w:r w:rsidR="00A81F68" w:rsidRPr="00A81F68">
        <w:rPr>
          <w:rFonts w:ascii="Arial" w:hAnsi="Arial" w:cs="Arial"/>
          <w:i/>
          <w:iCs/>
        </w:rPr>
        <w:t>Parkia biglobosa</w:t>
      </w:r>
      <w:r w:rsidR="00F07BD4" w:rsidRPr="00F07BD4">
        <w:rPr>
          <w:rFonts w:ascii="Arial" w:hAnsi="Arial" w:cs="Arial"/>
        </w:rPr>
        <w:t xml:space="preserve"> powder used in year 2 than in that used in year 1.</w:t>
      </w:r>
    </w:p>
    <w:p w14:paraId="1C697A21" w14:textId="4F9310FD" w:rsidR="005A6115" w:rsidRPr="005A6115" w:rsidRDefault="005A6115" w:rsidP="005A6115">
      <w:pPr>
        <w:pStyle w:val="Body"/>
        <w:rPr>
          <w:rFonts w:ascii="Arial" w:hAnsi="Arial" w:cs="Arial"/>
          <w:b/>
          <w:bCs/>
          <w:sz w:val="22"/>
          <w:szCs w:val="22"/>
        </w:rPr>
      </w:pPr>
      <w:r w:rsidRPr="005A6115">
        <w:rPr>
          <w:rFonts w:ascii="Arial" w:hAnsi="Arial" w:cs="Arial"/>
          <w:b/>
          <w:bCs/>
          <w:sz w:val="22"/>
          <w:szCs w:val="22"/>
        </w:rPr>
        <w:t>3.2 Rainfall recorded in the study area</w:t>
      </w:r>
    </w:p>
    <w:p w14:paraId="29E740A4" w14:textId="3C0774AB" w:rsidR="005A6115" w:rsidRDefault="005A6115" w:rsidP="005A6115">
      <w:pPr>
        <w:pStyle w:val="Body"/>
        <w:rPr>
          <w:rFonts w:ascii="Arial" w:hAnsi="Arial" w:cs="Arial"/>
        </w:rPr>
        <w:sectPr w:rsidR="005A6115" w:rsidSect="006A35E7">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5A6115">
        <w:rPr>
          <w:rFonts w:ascii="Arial" w:hAnsi="Arial" w:cs="Arial"/>
        </w:rPr>
        <w:t xml:space="preserve">     During the first year of experimentation, a total rainfall of 647 mm was recorded.  Millet plants received 567 mm during the vegetative phase, compared with 80 mm during the reproductive phase. For the second year, a total of 678 mm was recorded, with 636 mm during the vegetative phase and 42 mm during the reproductive phase (Table 6).</w:t>
      </w:r>
    </w:p>
    <w:p w14:paraId="5D445C04" w14:textId="7181CAA7" w:rsidR="003E5DF9" w:rsidRPr="00693CDC" w:rsidRDefault="003E5DF9" w:rsidP="003E5DF9">
      <w:pPr>
        <w:spacing w:line="480" w:lineRule="auto"/>
        <w:jc w:val="center"/>
        <w:rPr>
          <w:rFonts w:ascii="Arial" w:hAnsi="Arial" w:cs="Arial"/>
          <w:b/>
          <w:lang w:val="fr-CI"/>
        </w:rPr>
      </w:pPr>
      <w:r w:rsidRPr="003E5DF9">
        <w:rPr>
          <w:rFonts w:ascii="Arial" w:hAnsi="Arial" w:cs="Arial"/>
          <w:b/>
          <w:bCs/>
          <w:lang w:val="fr-CI"/>
        </w:rPr>
        <w:lastRenderedPageBreak/>
        <w:t xml:space="preserve">Table </w:t>
      </w:r>
      <w:r w:rsidRPr="00693CDC">
        <w:rPr>
          <w:rFonts w:ascii="Arial" w:hAnsi="Arial" w:cs="Arial"/>
          <w:b/>
          <w:lang w:val="fr-CI"/>
        </w:rPr>
        <w:t>1 : Results of soil sample analysis from year 1</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792"/>
        <w:gridCol w:w="1047"/>
        <w:gridCol w:w="924"/>
        <w:gridCol w:w="1100"/>
        <w:gridCol w:w="695"/>
        <w:gridCol w:w="750"/>
        <w:gridCol w:w="697"/>
        <w:gridCol w:w="2075"/>
        <w:gridCol w:w="850"/>
        <w:gridCol w:w="850"/>
        <w:gridCol w:w="851"/>
        <w:gridCol w:w="992"/>
      </w:tblGrid>
      <w:tr w:rsidR="003E5DF9" w:rsidRPr="00693CDC" w14:paraId="52F2A478" w14:textId="77777777" w:rsidTr="004A7B61">
        <w:trPr>
          <w:jc w:val="center"/>
        </w:trPr>
        <w:tc>
          <w:tcPr>
            <w:tcW w:w="852" w:type="dxa"/>
            <w:tcBorders>
              <w:top w:val="single" w:sz="12" w:space="0" w:color="auto"/>
              <w:bottom w:val="single" w:sz="12" w:space="0" w:color="auto"/>
            </w:tcBorders>
          </w:tcPr>
          <w:p w14:paraId="228ADF38"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Clay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4A2320C"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Fine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1D66D3DF"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Coarse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0CDADFDE"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Fine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3CAF08F"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Coarse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5B7B7E88"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0" w:type="auto"/>
            <w:tcBorders>
              <w:top w:val="single" w:sz="12" w:space="0" w:color="auto"/>
              <w:bottom w:val="single" w:sz="12" w:space="0" w:color="auto"/>
            </w:tcBorders>
          </w:tcPr>
          <w:p w14:paraId="2BB2066B"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pHKcl</w:t>
            </w:r>
          </w:p>
        </w:tc>
        <w:tc>
          <w:tcPr>
            <w:tcW w:w="0" w:type="auto"/>
            <w:tcBorders>
              <w:top w:val="single" w:sz="12" w:space="0" w:color="auto"/>
              <w:bottom w:val="single" w:sz="12" w:space="0" w:color="auto"/>
            </w:tcBorders>
          </w:tcPr>
          <w:p w14:paraId="67ACF6A2" w14:textId="77777777" w:rsidR="003E5DF9" w:rsidRPr="00693CDC" w:rsidRDefault="003E5DF9" w:rsidP="004A7B61">
            <w:pPr>
              <w:spacing w:line="480" w:lineRule="auto"/>
              <w:jc w:val="center"/>
              <w:rPr>
                <w:rFonts w:ascii="Arial" w:hAnsi="Arial" w:cs="Arial"/>
                <w:sz w:val="20"/>
                <w:szCs w:val="20"/>
              </w:rPr>
            </w:pPr>
            <w:r w:rsidRPr="00693CDC">
              <w:rPr>
                <w:rFonts w:ascii="Arial" w:eastAsia="Times New Roman" w:hAnsi="Arial" w:cs="Arial"/>
                <w:color w:val="000000"/>
                <w:sz w:val="20"/>
                <w:szCs w:val="20"/>
                <w:lang w:eastAsia="fr-FR"/>
              </w:rPr>
              <w:t>EC (µS)</w:t>
            </w:r>
          </w:p>
        </w:tc>
        <w:tc>
          <w:tcPr>
            <w:tcW w:w="2075" w:type="dxa"/>
            <w:tcBorders>
              <w:top w:val="single" w:sz="12" w:space="0" w:color="auto"/>
              <w:bottom w:val="single" w:sz="12" w:space="0" w:color="auto"/>
            </w:tcBorders>
          </w:tcPr>
          <w:p w14:paraId="717E94CB"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Available phosphorus (ppm)</w:t>
            </w:r>
          </w:p>
        </w:tc>
        <w:tc>
          <w:tcPr>
            <w:tcW w:w="850" w:type="dxa"/>
            <w:tcBorders>
              <w:top w:val="single" w:sz="12" w:space="0" w:color="auto"/>
              <w:bottom w:val="single" w:sz="12" w:space="0" w:color="auto"/>
            </w:tcBorders>
          </w:tcPr>
          <w:p w14:paraId="201F17D3"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MO (%)</w:t>
            </w:r>
          </w:p>
        </w:tc>
        <w:tc>
          <w:tcPr>
            <w:tcW w:w="850" w:type="dxa"/>
            <w:tcBorders>
              <w:top w:val="single" w:sz="12" w:space="0" w:color="auto"/>
              <w:bottom w:val="single" w:sz="12" w:space="0" w:color="auto"/>
            </w:tcBorders>
          </w:tcPr>
          <w:p w14:paraId="63E1B8AA"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C (%)</w:t>
            </w:r>
          </w:p>
        </w:tc>
        <w:tc>
          <w:tcPr>
            <w:tcW w:w="851" w:type="dxa"/>
            <w:tcBorders>
              <w:top w:val="single" w:sz="12" w:space="0" w:color="auto"/>
              <w:bottom w:val="single" w:sz="12" w:space="0" w:color="auto"/>
            </w:tcBorders>
          </w:tcPr>
          <w:p w14:paraId="657648BE"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N (%)</w:t>
            </w:r>
          </w:p>
        </w:tc>
        <w:tc>
          <w:tcPr>
            <w:tcW w:w="992" w:type="dxa"/>
            <w:tcBorders>
              <w:top w:val="single" w:sz="12" w:space="0" w:color="auto"/>
              <w:bottom w:val="single" w:sz="12" w:space="0" w:color="auto"/>
            </w:tcBorders>
          </w:tcPr>
          <w:p w14:paraId="05D18BF3"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K (g/kg)</w:t>
            </w:r>
          </w:p>
        </w:tc>
      </w:tr>
      <w:tr w:rsidR="003E5DF9" w:rsidRPr="00693CDC" w14:paraId="4166951D" w14:textId="77777777" w:rsidTr="004A7B61">
        <w:trPr>
          <w:jc w:val="center"/>
        </w:trPr>
        <w:tc>
          <w:tcPr>
            <w:tcW w:w="852" w:type="dxa"/>
            <w:tcBorders>
              <w:top w:val="single" w:sz="12" w:space="0" w:color="auto"/>
              <w:bottom w:val="single" w:sz="18" w:space="0" w:color="auto"/>
            </w:tcBorders>
            <w:vAlign w:val="center"/>
          </w:tcPr>
          <w:p w14:paraId="419C7C77"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2.17</w:t>
            </w:r>
          </w:p>
        </w:tc>
        <w:tc>
          <w:tcPr>
            <w:tcW w:w="0" w:type="auto"/>
            <w:tcBorders>
              <w:top w:val="single" w:sz="12" w:space="0" w:color="auto"/>
              <w:bottom w:val="single" w:sz="18" w:space="0" w:color="auto"/>
            </w:tcBorders>
            <w:vAlign w:val="center"/>
          </w:tcPr>
          <w:p w14:paraId="2B5FB826"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1.83</w:t>
            </w:r>
          </w:p>
        </w:tc>
        <w:tc>
          <w:tcPr>
            <w:tcW w:w="0" w:type="auto"/>
            <w:tcBorders>
              <w:top w:val="single" w:sz="12" w:space="0" w:color="auto"/>
              <w:bottom w:val="single" w:sz="18" w:space="0" w:color="auto"/>
            </w:tcBorders>
            <w:vAlign w:val="center"/>
          </w:tcPr>
          <w:p w14:paraId="12285842"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6.43</w:t>
            </w:r>
          </w:p>
        </w:tc>
        <w:tc>
          <w:tcPr>
            <w:tcW w:w="0" w:type="auto"/>
            <w:tcBorders>
              <w:top w:val="single" w:sz="12" w:space="0" w:color="auto"/>
              <w:bottom w:val="single" w:sz="18" w:space="0" w:color="auto"/>
            </w:tcBorders>
            <w:vAlign w:val="center"/>
          </w:tcPr>
          <w:p w14:paraId="30CE9646"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30.10</w:t>
            </w:r>
          </w:p>
        </w:tc>
        <w:tc>
          <w:tcPr>
            <w:tcW w:w="0" w:type="auto"/>
            <w:tcBorders>
              <w:top w:val="single" w:sz="12" w:space="0" w:color="auto"/>
              <w:bottom w:val="single" w:sz="18" w:space="0" w:color="auto"/>
            </w:tcBorders>
            <w:vAlign w:val="center"/>
          </w:tcPr>
          <w:p w14:paraId="0067BB0C"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59.47</w:t>
            </w:r>
          </w:p>
        </w:tc>
        <w:tc>
          <w:tcPr>
            <w:tcW w:w="0" w:type="auto"/>
            <w:tcBorders>
              <w:top w:val="single" w:sz="12" w:space="0" w:color="auto"/>
              <w:bottom w:val="single" w:sz="18" w:space="0" w:color="auto"/>
            </w:tcBorders>
            <w:vAlign w:val="center"/>
          </w:tcPr>
          <w:p w14:paraId="267F7701"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5.33</w:t>
            </w:r>
          </w:p>
        </w:tc>
        <w:tc>
          <w:tcPr>
            <w:tcW w:w="0" w:type="auto"/>
            <w:tcBorders>
              <w:top w:val="single" w:sz="12" w:space="0" w:color="auto"/>
              <w:bottom w:val="single" w:sz="18" w:space="0" w:color="auto"/>
            </w:tcBorders>
            <w:vAlign w:val="center"/>
          </w:tcPr>
          <w:p w14:paraId="03052B53"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4.43</w:t>
            </w:r>
          </w:p>
        </w:tc>
        <w:tc>
          <w:tcPr>
            <w:tcW w:w="0" w:type="auto"/>
            <w:tcBorders>
              <w:top w:val="single" w:sz="12" w:space="0" w:color="auto"/>
              <w:bottom w:val="single" w:sz="18" w:space="0" w:color="auto"/>
            </w:tcBorders>
            <w:vAlign w:val="center"/>
          </w:tcPr>
          <w:p w14:paraId="785BB55D"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0.21</w:t>
            </w:r>
          </w:p>
        </w:tc>
        <w:tc>
          <w:tcPr>
            <w:tcW w:w="2075" w:type="dxa"/>
            <w:tcBorders>
              <w:top w:val="single" w:sz="12" w:space="0" w:color="auto"/>
              <w:bottom w:val="single" w:sz="18" w:space="0" w:color="auto"/>
            </w:tcBorders>
            <w:vAlign w:val="center"/>
          </w:tcPr>
          <w:p w14:paraId="7149A30D"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26.67</w:t>
            </w:r>
          </w:p>
        </w:tc>
        <w:tc>
          <w:tcPr>
            <w:tcW w:w="850" w:type="dxa"/>
            <w:tcBorders>
              <w:top w:val="single" w:sz="12" w:space="0" w:color="auto"/>
              <w:bottom w:val="single" w:sz="18" w:space="0" w:color="auto"/>
            </w:tcBorders>
          </w:tcPr>
          <w:p w14:paraId="31011AA4"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0.05</w:t>
            </w:r>
          </w:p>
        </w:tc>
        <w:tc>
          <w:tcPr>
            <w:tcW w:w="850" w:type="dxa"/>
            <w:tcBorders>
              <w:top w:val="single" w:sz="12" w:space="0" w:color="auto"/>
              <w:bottom w:val="single" w:sz="18" w:space="0" w:color="auto"/>
            </w:tcBorders>
            <w:vAlign w:val="center"/>
          </w:tcPr>
          <w:p w14:paraId="1267D53B"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0.09</w:t>
            </w:r>
          </w:p>
        </w:tc>
        <w:tc>
          <w:tcPr>
            <w:tcW w:w="851" w:type="dxa"/>
            <w:tcBorders>
              <w:top w:val="single" w:sz="12" w:space="0" w:color="auto"/>
              <w:bottom w:val="single" w:sz="18" w:space="0" w:color="auto"/>
            </w:tcBorders>
            <w:vAlign w:val="center"/>
          </w:tcPr>
          <w:p w14:paraId="346BEF22"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0.04</w:t>
            </w:r>
          </w:p>
        </w:tc>
        <w:tc>
          <w:tcPr>
            <w:tcW w:w="992" w:type="dxa"/>
            <w:tcBorders>
              <w:top w:val="single" w:sz="12" w:space="0" w:color="auto"/>
              <w:bottom w:val="single" w:sz="18" w:space="0" w:color="auto"/>
            </w:tcBorders>
            <w:vAlign w:val="center"/>
          </w:tcPr>
          <w:p w14:paraId="2BC1B5C2" w14:textId="77777777" w:rsidR="003E5DF9" w:rsidRPr="00693CDC" w:rsidRDefault="003E5DF9" w:rsidP="004A7B61">
            <w:pPr>
              <w:spacing w:line="480" w:lineRule="auto"/>
              <w:jc w:val="center"/>
              <w:rPr>
                <w:rFonts w:ascii="Arial" w:hAnsi="Arial" w:cs="Arial"/>
                <w:sz w:val="20"/>
                <w:szCs w:val="20"/>
              </w:rPr>
            </w:pPr>
            <w:r w:rsidRPr="00693CDC">
              <w:rPr>
                <w:rFonts w:ascii="Arial" w:hAnsi="Arial" w:cs="Arial"/>
                <w:sz w:val="20"/>
                <w:szCs w:val="20"/>
              </w:rPr>
              <w:t>46.45</w:t>
            </w:r>
          </w:p>
        </w:tc>
      </w:tr>
    </w:tbl>
    <w:p w14:paraId="177357DF" w14:textId="77777777" w:rsidR="003E5DF9" w:rsidRPr="006F458C" w:rsidRDefault="003E5DF9" w:rsidP="003E5DF9">
      <w:pPr>
        <w:pStyle w:val="BodyText3"/>
        <w:spacing w:after="0"/>
        <w:jc w:val="both"/>
        <w:rPr>
          <w:rFonts w:ascii="Arial" w:hAnsi="Arial"/>
          <w:bCs/>
          <w:i/>
          <w:sz w:val="18"/>
        </w:rPr>
      </w:pPr>
      <w:proofErr w:type="gramStart"/>
      <w:r w:rsidRPr="006F458C">
        <w:rPr>
          <w:rFonts w:ascii="Arial" w:hAnsi="Arial"/>
          <w:bCs/>
          <w:i/>
          <w:sz w:val="18"/>
        </w:rPr>
        <w:t>ph</w:t>
      </w:r>
      <w:proofErr w:type="gramEnd"/>
      <w:r w:rsidRPr="006F458C">
        <w:rPr>
          <w:rFonts w:ascii="Arial" w:hAnsi="Arial"/>
          <w:bCs/>
          <w:i/>
          <w:sz w:val="18"/>
        </w:rPr>
        <w:t xml:space="preserve"> H2O: hydrogen potential of water; ph Kcl : hydrogen potential of potassium chloride; C-organic: organic carbon; M-organic: organic matter; C/N: carbon/nitrogen, N: total nitrogen; K available: available potassium; available phosphorus; CE: electrical conductivity; MO: organic matter (= C x 1.72).</w:t>
      </w:r>
    </w:p>
    <w:p w14:paraId="3EFED3CA" w14:textId="77777777" w:rsidR="003E5DF9" w:rsidRPr="00693CDC" w:rsidRDefault="003E5DF9" w:rsidP="003E5DF9">
      <w:pPr>
        <w:jc w:val="center"/>
        <w:rPr>
          <w:rFonts w:ascii="Arial" w:hAnsi="Arial" w:cs="Arial"/>
          <w:b/>
          <w:lang w:val="fr-CI"/>
        </w:rPr>
      </w:pPr>
    </w:p>
    <w:p w14:paraId="510FB4B0" w14:textId="0CF36AB3" w:rsidR="003E5DF9" w:rsidRPr="00693CDC" w:rsidRDefault="003E5DF9" w:rsidP="003E5DF9">
      <w:pPr>
        <w:spacing w:line="480" w:lineRule="auto"/>
        <w:jc w:val="center"/>
        <w:rPr>
          <w:rFonts w:ascii="Arial" w:hAnsi="Arial" w:cs="Arial"/>
          <w:b/>
          <w:lang w:val="fr-CI"/>
        </w:rPr>
      </w:pPr>
      <w:r w:rsidRPr="00693CDC">
        <w:rPr>
          <w:rFonts w:ascii="Arial" w:hAnsi="Arial" w:cs="Arial"/>
          <w:b/>
          <w:lang w:val="fr-CI"/>
        </w:rPr>
        <w:t xml:space="preserve">Table </w:t>
      </w:r>
      <w:r w:rsidR="005E14AB" w:rsidRPr="00693CDC">
        <w:rPr>
          <w:rFonts w:ascii="Arial" w:hAnsi="Arial" w:cs="Arial"/>
          <w:b/>
          <w:lang w:val="fr-CI"/>
        </w:rPr>
        <w:t>2 :</w:t>
      </w:r>
      <w:r w:rsidRPr="00693CDC">
        <w:rPr>
          <w:rFonts w:ascii="Arial" w:hAnsi="Arial" w:cs="Arial"/>
          <w:b/>
          <w:lang w:val="fr-CI"/>
        </w:rPr>
        <w:t xml:space="preserve"> Results of soil sample analysis from year 2</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832"/>
        <w:gridCol w:w="1021"/>
        <w:gridCol w:w="861"/>
        <w:gridCol w:w="859"/>
        <w:gridCol w:w="859"/>
        <w:gridCol w:w="939"/>
        <w:gridCol w:w="1110"/>
        <w:gridCol w:w="1110"/>
        <w:gridCol w:w="1110"/>
        <w:gridCol w:w="1110"/>
        <w:gridCol w:w="1192"/>
      </w:tblGrid>
      <w:tr w:rsidR="005E14AB" w:rsidRPr="00693CDC" w14:paraId="141438A4" w14:textId="77777777" w:rsidTr="005E14AB">
        <w:trPr>
          <w:trHeight w:val="715"/>
          <w:jc w:val="center"/>
        </w:trPr>
        <w:tc>
          <w:tcPr>
            <w:tcW w:w="1471" w:type="dxa"/>
            <w:tcBorders>
              <w:top w:val="single" w:sz="12" w:space="0" w:color="auto"/>
              <w:bottom w:val="single" w:sz="12" w:space="0" w:color="auto"/>
            </w:tcBorders>
          </w:tcPr>
          <w:p w14:paraId="6293A8A4"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Treatments</w:t>
            </w:r>
          </w:p>
        </w:tc>
        <w:tc>
          <w:tcPr>
            <w:tcW w:w="832" w:type="dxa"/>
            <w:tcBorders>
              <w:top w:val="single" w:sz="12" w:space="0" w:color="auto"/>
              <w:bottom w:val="single" w:sz="12" w:space="0" w:color="auto"/>
            </w:tcBorders>
          </w:tcPr>
          <w:p w14:paraId="55B97A36"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1021" w:type="dxa"/>
            <w:tcBorders>
              <w:top w:val="single" w:sz="12" w:space="0" w:color="auto"/>
              <w:bottom w:val="single" w:sz="12" w:space="0" w:color="auto"/>
            </w:tcBorders>
          </w:tcPr>
          <w:p w14:paraId="47925344"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pHKCL</w:t>
            </w:r>
          </w:p>
        </w:tc>
        <w:tc>
          <w:tcPr>
            <w:tcW w:w="861" w:type="dxa"/>
            <w:tcBorders>
              <w:top w:val="single" w:sz="12" w:space="0" w:color="auto"/>
              <w:bottom w:val="single" w:sz="12" w:space="0" w:color="auto"/>
            </w:tcBorders>
          </w:tcPr>
          <w:p w14:paraId="539135E3"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EC </w:t>
            </w:r>
            <w:r w:rsidRPr="00693CDC">
              <w:rPr>
                <w:rFonts w:ascii="Arial" w:eastAsia="Times New Roman" w:hAnsi="Arial" w:cs="Arial"/>
                <w:color w:val="000000"/>
                <w:sz w:val="20"/>
                <w:szCs w:val="20"/>
                <w:lang w:eastAsia="fr-FR"/>
              </w:rPr>
              <w:t>(µS)</w:t>
            </w:r>
          </w:p>
        </w:tc>
        <w:tc>
          <w:tcPr>
            <w:tcW w:w="859" w:type="dxa"/>
            <w:tcBorders>
              <w:top w:val="single" w:sz="12" w:space="0" w:color="auto"/>
              <w:bottom w:val="single" w:sz="12" w:space="0" w:color="auto"/>
            </w:tcBorders>
          </w:tcPr>
          <w:p w14:paraId="04CD2BAC"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C (%)</w:t>
            </w:r>
          </w:p>
        </w:tc>
        <w:tc>
          <w:tcPr>
            <w:tcW w:w="859" w:type="dxa"/>
            <w:tcBorders>
              <w:top w:val="single" w:sz="12" w:space="0" w:color="auto"/>
              <w:bottom w:val="single" w:sz="12" w:space="0" w:color="auto"/>
            </w:tcBorders>
          </w:tcPr>
          <w:p w14:paraId="4E110FAB"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N (%)</w:t>
            </w:r>
          </w:p>
        </w:tc>
        <w:tc>
          <w:tcPr>
            <w:tcW w:w="939" w:type="dxa"/>
            <w:tcBorders>
              <w:top w:val="single" w:sz="12" w:space="0" w:color="auto"/>
              <w:bottom w:val="single" w:sz="12" w:space="0" w:color="auto"/>
            </w:tcBorders>
          </w:tcPr>
          <w:p w14:paraId="7F92F712"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P. assi (ppm)</w:t>
            </w:r>
          </w:p>
        </w:tc>
        <w:tc>
          <w:tcPr>
            <w:tcW w:w="1110" w:type="dxa"/>
            <w:tcBorders>
              <w:top w:val="single" w:sz="12" w:space="0" w:color="auto"/>
              <w:bottom w:val="single" w:sz="12" w:space="0" w:color="auto"/>
            </w:tcBorders>
          </w:tcPr>
          <w:p w14:paraId="441D7995" w14:textId="04413C79"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CEC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9CE0F56" w14:textId="4637292B"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Ca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12F37A6" w14:textId="104B96C6"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Mg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7B76BA3C" w14:textId="61EFADCE"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K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xml:space="preserve"> +/kg)</w:t>
            </w:r>
          </w:p>
        </w:tc>
        <w:tc>
          <w:tcPr>
            <w:tcW w:w="1192" w:type="dxa"/>
            <w:tcBorders>
              <w:top w:val="single" w:sz="12" w:space="0" w:color="auto"/>
              <w:bottom w:val="single" w:sz="12" w:space="0" w:color="auto"/>
            </w:tcBorders>
          </w:tcPr>
          <w:p w14:paraId="14D39552" w14:textId="678D52C1"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 xml:space="preserve">Na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kg</w:t>
            </w:r>
            <w:r w:rsidR="005E14AB">
              <w:rPr>
                <w:rFonts w:ascii="Arial" w:hAnsi="Arial" w:cs="Arial"/>
                <w:sz w:val="20"/>
                <w:szCs w:val="20"/>
              </w:rPr>
              <w:t>)</w:t>
            </w:r>
          </w:p>
        </w:tc>
      </w:tr>
      <w:tr w:rsidR="005E14AB" w:rsidRPr="00693CDC" w14:paraId="7CE93092" w14:textId="77777777" w:rsidTr="005E14AB">
        <w:trPr>
          <w:jc w:val="center"/>
        </w:trPr>
        <w:tc>
          <w:tcPr>
            <w:tcW w:w="1471" w:type="dxa"/>
            <w:tcBorders>
              <w:top w:val="single" w:sz="12" w:space="0" w:color="auto"/>
            </w:tcBorders>
          </w:tcPr>
          <w:p w14:paraId="66CDBADA"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T0</w:t>
            </w:r>
          </w:p>
        </w:tc>
        <w:tc>
          <w:tcPr>
            <w:tcW w:w="832" w:type="dxa"/>
            <w:tcBorders>
              <w:top w:val="single" w:sz="12" w:space="0" w:color="auto"/>
            </w:tcBorders>
          </w:tcPr>
          <w:p w14:paraId="7D861DC6"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5.80</w:t>
            </w:r>
          </w:p>
        </w:tc>
        <w:tc>
          <w:tcPr>
            <w:tcW w:w="1021" w:type="dxa"/>
            <w:tcBorders>
              <w:top w:val="single" w:sz="12" w:space="0" w:color="auto"/>
            </w:tcBorders>
          </w:tcPr>
          <w:p w14:paraId="1D313A4E"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4.82</w:t>
            </w:r>
          </w:p>
        </w:tc>
        <w:tc>
          <w:tcPr>
            <w:tcW w:w="861" w:type="dxa"/>
            <w:tcBorders>
              <w:top w:val="single" w:sz="12" w:space="0" w:color="auto"/>
            </w:tcBorders>
          </w:tcPr>
          <w:p w14:paraId="0496821B"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0.52</w:t>
            </w:r>
          </w:p>
        </w:tc>
        <w:tc>
          <w:tcPr>
            <w:tcW w:w="859" w:type="dxa"/>
            <w:tcBorders>
              <w:top w:val="single" w:sz="12" w:space="0" w:color="auto"/>
            </w:tcBorders>
          </w:tcPr>
          <w:p w14:paraId="1D09E90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859" w:type="dxa"/>
            <w:tcBorders>
              <w:top w:val="single" w:sz="12" w:space="0" w:color="auto"/>
            </w:tcBorders>
          </w:tcPr>
          <w:p w14:paraId="203D7342"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0.03</w:t>
            </w:r>
          </w:p>
        </w:tc>
        <w:tc>
          <w:tcPr>
            <w:tcW w:w="939" w:type="dxa"/>
            <w:tcBorders>
              <w:top w:val="single" w:sz="12" w:space="0" w:color="auto"/>
            </w:tcBorders>
          </w:tcPr>
          <w:p w14:paraId="707B69EA"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Borders>
              <w:top w:val="single" w:sz="12" w:space="0" w:color="auto"/>
            </w:tcBorders>
          </w:tcPr>
          <w:p w14:paraId="499B2606"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1.94</w:t>
            </w:r>
          </w:p>
        </w:tc>
        <w:tc>
          <w:tcPr>
            <w:tcW w:w="1110" w:type="dxa"/>
            <w:tcBorders>
              <w:top w:val="single" w:sz="12" w:space="0" w:color="auto"/>
            </w:tcBorders>
          </w:tcPr>
          <w:p w14:paraId="600EA34C"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0.84</w:t>
            </w:r>
          </w:p>
        </w:tc>
        <w:tc>
          <w:tcPr>
            <w:tcW w:w="1110" w:type="dxa"/>
            <w:tcBorders>
              <w:top w:val="single" w:sz="12" w:space="0" w:color="auto"/>
            </w:tcBorders>
          </w:tcPr>
          <w:p w14:paraId="2C9B82C3"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top w:val="single" w:sz="12" w:space="0" w:color="auto"/>
            </w:tcBorders>
          </w:tcPr>
          <w:p w14:paraId="64F438BF"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0.14</w:t>
            </w:r>
          </w:p>
        </w:tc>
        <w:tc>
          <w:tcPr>
            <w:tcW w:w="1192" w:type="dxa"/>
            <w:tcBorders>
              <w:top w:val="single" w:sz="12" w:space="0" w:color="auto"/>
            </w:tcBorders>
          </w:tcPr>
          <w:p w14:paraId="0831E34A"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22A6251D" w14:textId="77777777" w:rsidTr="005E14AB">
        <w:trPr>
          <w:jc w:val="center"/>
        </w:trPr>
        <w:tc>
          <w:tcPr>
            <w:tcW w:w="1471" w:type="dxa"/>
          </w:tcPr>
          <w:p w14:paraId="18F95511"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T1</w:t>
            </w:r>
          </w:p>
        </w:tc>
        <w:tc>
          <w:tcPr>
            <w:tcW w:w="832" w:type="dxa"/>
          </w:tcPr>
          <w:p w14:paraId="304122C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5.88</w:t>
            </w:r>
          </w:p>
        </w:tc>
        <w:tc>
          <w:tcPr>
            <w:tcW w:w="1021" w:type="dxa"/>
          </w:tcPr>
          <w:p w14:paraId="4DDEF4B8"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5.08</w:t>
            </w:r>
          </w:p>
        </w:tc>
        <w:tc>
          <w:tcPr>
            <w:tcW w:w="861" w:type="dxa"/>
          </w:tcPr>
          <w:p w14:paraId="7D5F0FEE"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0.85</w:t>
            </w:r>
          </w:p>
        </w:tc>
        <w:tc>
          <w:tcPr>
            <w:tcW w:w="859" w:type="dxa"/>
          </w:tcPr>
          <w:p w14:paraId="42F31C8A"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039AB66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615324FD"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18</w:t>
            </w:r>
          </w:p>
        </w:tc>
        <w:tc>
          <w:tcPr>
            <w:tcW w:w="1110" w:type="dxa"/>
          </w:tcPr>
          <w:p w14:paraId="4DBEECE1"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1.80</w:t>
            </w:r>
          </w:p>
        </w:tc>
        <w:tc>
          <w:tcPr>
            <w:tcW w:w="1110" w:type="dxa"/>
          </w:tcPr>
          <w:p w14:paraId="30924DF4"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1.05</w:t>
            </w:r>
          </w:p>
        </w:tc>
        <w:tc>
          <w:tcPr>
            <w:tcW w:w="1110" w:type="dxa"/>
          </w:tcPr>
          <w:p w14:paraId="77C557CA"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0.50</w:t>
            </w:r>
          </w:p>
        </w:tc>
        <w:tc>
          <w:tcPr>
            <w:tcW w:w="1110" w:type="dxa"/>
          </w:tcPr>
          <w:p w14:paraId="68C5CB8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1192" w:type="dxa"/>
          </w:tcPr>
          <w:p w14:paraId="071DF0A9"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0.07</w:t>
            </w:r>
          </w:p>
        </w:tc>
      </w:tr>
      <w:tr w:rsidR="005E14AB" w:rsidRPr="00693CDC" w14:paraId="09ACFCE0" w14:textId="77777777" w:rsidTr="005E14AB">
        <w:trPr>
          <w:jc w:val="center"/>
        </w:trPr>
        <w:tc>
          <w:tcPr>
            <w:tcW w:w="1471" w:type="dxa"/>
          </w:tcPr>
          <w:p w14:paraId="5AEA9955"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T2</w:t>
            </w:r>
          </w:p>
        </w:tc>
        <w:tc>
          <w:tcPr>
            <w:tcW w:w="832" w:type="dxa"/>
          </w:tcPr>
          <w:p w14:paraId="75093CE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7E7145E6"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4.95</w:t>
            </w:r>
          </w:p>
        </w:tc>
        <w:tc>
          <w:tcPr>
            <w:tcW w:w="861" w:type="dxa"/>
          </w:tcPr>
          <w:p w14:paraId="5A937161"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65717492"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0.54</w:t>
            </w:r>
          </w:p>
        </w:tc>
        <w:tc>
          <w:tcPr>
            <w:tcW w:w="859" w:type="dxa"/>
          </w:tcPr>
          <w:p w14:paraId="4C91F92D"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17112205"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Pr>
          <w:p w14:paraId="0752D829"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4.78</w:t>
            </w:r>
          </w:p>
        </w:tc>
        <w:tc>
          <w:tcPr>
            <w:tcW w:w="1110" w:type="dxa"/>
          </w:tcPr>
          <w:p w14:paraId="103B552B"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0.89</w:t>
            </w:r>
          </w:p>
        </w:tc>
        <w:tc>
          <w:tcPr>
            <w:tcW w:w="1110" w:type="dxa"/>
          </w:tcPr>
          <w:p w14:paraId="4F3F15E8"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0.43</w:t>
            </w:r>
          </w:p>
        </w:tc>
        <w:tc>
          <w:tcPr>
            <w:tcW w:w="1110" w:type="dxa"/>
          </w:tcPr>
          <w:p w14:paraId="4238437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1192" w:type="dxa"/>
          </w:tcPr>
          <w:p w14:paraId="0381127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515D1973" w14:textId="77777777" w:rsidTr="005E14AB">
        <w:trPr>
          <w:jc w:val="center"/>
        </w:trPr>
        <w:tc>
          <w:tcPr>
            <w:tcW w:w="1471" w:type="dxa"/>
          </w:tcPr>
          <w:p w14:paraId="4C6DDAF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T3</w:t>
            </w:r>
          </w:p>
        </w:tc>
        <w:tc>
          <w:tcPr>
            <w:tcW w:w="832" w:type="dxa"/>
          </w:tcPr>
          <w:p w14:paraId="2D761B69"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2706514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4.92</w:t>
            </w:r>
          </w:p>
        </w:tc>
        <w:tc>
          <w:tcPr>
            <w:tcW w:w="861" w:type="dxa"/>
          </w:tcPr>
          <w:p w14:paraId="3868EB3B"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0.83</w:t>
            </w:r>
          </w:p>
        </w:tc>
        <w:tc>
          <w:tcPr>
            <w:tcW w:w="859" w:type="dxa"/>
          </w:tcPr>
          <w:p w14:paraId="2C15197E"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0.47</w:t>
            </w:r>
          </w:p>
        </w:tc>
        <w:tc>
          <w:tcPr>
            <w:tcW w:w="859" w:type="dxa"/>
          </w:tcPr>
          <w:p w14:paraId="407FAF32"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7D70E262"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35</w:t>
            </w:r>
          </w:p>
        </w:tc>
        <w:tc>
          <w:tcPr>
            <w:tcW w:w="1110" w:type="dxa"/>
          </w:tcPr>
          <w:p w14:paraId="6EA9C5E8"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3.56</w:t>
            </w:r>
          </w:p>
        </w:tc>
        <w:tc>
          <w:tcPr>
            <w:tcW w:w="1110" w:type="dxa"/>
          </w:tcPr>
          <w:p w14:paraId="021A3C5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0.95</w:t>
            </w:r>
          </w:p>
        </w:tc>
        <w:tc>
          <w:tcPr>
            <w:tcW w:w="1110" w:type="dxa"/>
          </w:tcPr>
          <w:p w14:paraId="4388733F"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1110" w:type="dxa"/>
          </w:tcPr>
          <w:p w14:paraId="64BA1BD7"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Pr>
          <w:p w14:paraId="52CB03C9"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7CB8328C" w14:textId="77777777" w:rsidTr="005E14AB">
        <w:trPr>
          <w:jc w:val="center"/>
        </w:trPr>
        <w:tc>
          <w:tcPr>
            <w:tcW w:w="1471" w:type="dxa"/>
            <w:tcBorders>
              <w:bottom w:val="single" w:sz="18" w:space="0" w:color="auto"/>
            </w:tcBorders>
          </w:tcPr>
          <w:p w14:paraId="7BA62C09"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T4</w:t>
            </w:r>
          </w:p>
        </w:tc>
        <w:tc>
          <w:tcPr>
            <w:tcW w:w="832" w:type="dxa"/>
            <w:tcBorders>
              <w:bottom w:val="single" w:sz="18" w:space="0" w:color="auto"/>
            </w:tcBorders>
          </w:tcPr>
          <w:p w14:paraId="30F45E9D"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5.55</w:t>
            </w:r>
          </w:p>
        </w:tc>
        <w:tc>
          <w:tcPr>
            <w:tcW w:w="1021" w:type="dxa"/>
            <w:tcBorders>
              <w:bottom w:val="single" w:sz="18" w:space="0" w:color="auto"/>
            </w:tcBorders>
          </w:tcPr>
          <w:p w14:paraId="29DE84ED"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4.78</w:t>
            </w:r>
          </w:p>
        </w:tc>
        <w:tc>
          <w:tcPr>
            <w:tcW w:w="861" w:type="dxa"/>
            <w:tcBorders>
              <w:bottom w:val="single" w:sz="18" w:space="0" w:color="auto"/>
            </w:tcBorders>
          </w:tcPr>
          <w:p w14:paraId="589E5468"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0.65</w:t>
            </w:r>
          </w:p>
        </w:tc>
        <w:tc>
          <w:tcPr>
            <w:tcW w:w="859" w:type="dxa"/>
            <w:tcBorders>
              <w:bottom w:val="single" w:sz="18" w:space="0" w:color="auto"/>
            </w:tcBorders>
          </w:tcPr>
          <w:p w14:paraId="4D191197"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0.75</w:t>
            </w:r>
          </w:p>
        </w:tc>
        <w:tc>
          <w:tcPr>
            <w:tcW w:w="859" w:type="dxa"/>
            <w:tcBorders>
              <w:bottom w:val="single" w:sz="18" w:space="0" w:color="auto"/>
            </w:tcBorders>
          </w:tcPr>
          <w:p w14:paraId="55C4B8B4"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939" w:type="dxa"/>
            <w:tcBorders>
              <w:bottom w:val="single" w:sz="18" w:space="0" w:color="auto"/>
            </w:tcBorders>
          </w:tcPr>
          <w:p w14:paraId="76EEABFA" w14:textId="77777777" w:rsidR="003E5DF9" w:rsidRPr="00693CDC" w:rsidRDefault="003E5DF9" w:rsidP="004A7B61">
            <w:pPr>
              <w:tabs>
                <w:tab w:val="left" w:pos="7131"/>
              </w:tabs>
              <w:spacing w:line="480" w:lineRule="auto"/>
              <w:rPr>
                <w:rFonts w:ascii="Arial" w:hAnsi="Arial" w:cs="Arial"/>
                <w:b/>
                <w:sz w:val="20"/>
                <w:szCs w:val="20"/>
              </w:rPr>
            </w:pPr>
            <w:r w:rsidRPr="00693CDC">
              <w:rPr>
                <w:rFonts w:ascii="Arial" w:hAnsi="Arial" w:cs="Arial"/>
                <w:b/>
                <w:sz w:val="20"/>
                <w:szCs w:val="20"/>
              </w:rPr>
              <w:t>28</w:t>
            </w:r>
          </w:p>
        </w:tc>
        <w:tc>
          <w:tcPr>
            <w:tcW w:w="1110" w:type="dxa"/>
            <w:tcBorders>
              <w:bottom w:val="single" w:sz="18" w:space="0" w:color="auto"/>
            </w:tcBorders>
          </w:tcPr>
          <w:p w14:paraId="3D4886D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2.10</w:t>
            </w:r>
          </w:p>
        </w:tc>
        <w:tc>
          <w:tcPr>
            <w:tcW w:w="1110" w:type="dxa"/>
            <w:tcBorders>
              <w:bottom w:val="single" w:sz="18" w:space="0" w:color="auto"/>
            </w:tcBorders>
          </w:tcPr>
          <w:p w14:paraId="2268B01B"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0.83</w:t>
            </w:r>
          </w:p>
        </w:tc>
        <w:tc>
          <w:tcPr>
            <w:tcW w:w="1110" w:type="dxa"/>
            <w:tcBorders>
              <w:bottom w:val="single" w:sz="18" w:space="0" w:color="auto"/>
            </w:tcBorders>
          </w:tcPr>
          <w:p w14:paraId="2538CDC8"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bottom w:val="single" w:sz="18" w:space="0" w:color="auto"/>
            </w:tcBorders>
          </w:tcPr>
          <w:p w14:paraId="0F3B408F"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Borders>
              <w:bottom w:val="single" w:sz="18" w:space="0" w:color="auto"/>
            </w:tcBorders>
          </w:tcPr>
          <w:p w14:paraId="6F286BB0" w14:textId="77777777" w:rsidR="003E5DF9" w:rsidRPr="00693CDC" w:rsidRDefault="003E5DF9" w:rsidP="004A7B61">
            <w:pPr>
              <w:tabs>
                <w:tab w:val="left" w:pos="7131"/>
              </w:tabs>
              <w:spacing w:line="480" w:lineRule="auto"/>
              <w:rPr>
                <w:rFonts w:ascii="Arial" w:hAnsi="Arial" w:cs="Arial"/>
                <w:sz w:val="20"/>
                <w:szCs w:val="20"/>
              </w:rPr>
            </w:pPr>
            <w:r w:rsidRPr="00693CDC">
              <w:rPr>
                <w:rFonts w:ascii="Arial" w:hAnsi="Arial" w:cs="Arial"/>
                <w:sz w:val="20"/>
                <w:szCs w:val="20"/>
              </w:rPr>
              <w:t>0.05</w:t>
            </w:r>
          </w:p>
        </w:tc>
      </w:tr>
    </w:tbl>
    <w:p w14:paraId="41782F8D" w14:textId="77777777" w:rsidR="003E5DF9" w:rsidRPr="006F458C" w:rsidRDefault="003E5DF9" w:rsidP="003E5DF9">
      <w:pPr>
        <w:pStyle w:val="BodyText3"/>
        <w:spacing w:after="0"/>
        <w:jc w:val="both"/>
        <w:rPr>
          <w:rFonts w:ascii="Arial" w:hAnsi="Arial"/>
          <w:bCs/>
          <w:i/>
          <w:sz w:val="18"/>
        </w:rPr>
        <w:sectPr w:rsidR="003E5DF9" w:rsidRPr="006F458C" w:rsidSect="006A35E7">
          <w:pgSz w:w="15840" w:h="12240" w:orient="landscape"/>
          <w:pgMar w:top="2016" w:right="1440" w:bottom="2016" w:left="2016" w:header="720" w:footer="1123" w:gutter="0"/>
          <w:cols w:space="720"/>
          <w:docGrid w:linePitch="272"/>
        </w:sectPr>
      </w:pPr>
      <w:r w:rsidRPr="006F458C">
        <w:rPr>
          <w:rFonts w:ascii="Arial" w:hAnsi="Arial"/>
          <w:bCs/>
          <w:i/>
          <w:sz w:val="18"/>
        </w:rPr>
        <w:t>ph H2O: hydrogen potential of water; ph Kcl : hydrogen potential of potassium chloride; EC: electrical conductivity; C-organic: organic carbon; N: total nitrogen; p. assi : assimilable phosphorus; CEC: cation exchange capacity; Ca: calcium; Mg: magnesium; K: potassium; Na: sodium.</w:t>
      </w:r>
    </w:p>
    <w:p w14:paraId="48A4D46B" w14:textId="6C37DFF4" w:rsidR="003E5DF9" w:rsidRPr="007157C8" w:rsidRDefault="003E5DF9" w:rsidP="003E5DF9">
      <w:pPr>
        <w:spacing w:line="480" w:lineRule="auto"/>
        <w:jc w:val="center"/>
        <w:rPr>
          <w:rFonts w:ascii="Arial" w:eastAsia="Calibri" w:hAnsi="Arial" w:cs="Arial"/>
          <w:b/>
          <w:lang w:val="fr-CI"/>
        </w:rPr>
      </w:pPr>
      <w:r w:rsidRPr="007157C8">
        <w:rPr>
          <w:rFonts w:ascii="Arial" w:hAnsi="Arial" w:cs="Arial"/>
          <w:b/>
          <w:lang w:val="fr-CI"/>
        </w:rPr>
        <w:lastRenderedPageBreak/>
        <w:t xml:space="preserve">Table </w:t>
      </w:r>
      <w:r w:rsidR="00EA3A60" w:rsidRPr="007157C8">
        <w:rPr>
          <w:rFonts w:ascii="Arial" w:hAnsi="Arial" w:cs="Arial"/>
          <w:b/>
          <w:lang w:val="fr-CI"/>
        </w:rPr>
        <w:t>3 :</w:t>
      </w:r>
      <w:r w:rsidRPr="007157C8">
        <w:rPr>
          <w:rFonts w:ascii="Arial" w:hAnsi="Arial" w:cs="Arial"/>
          <w:b/>
          <w:lang w:val="fr-CI"/>
        </w:rPr>
        <w:t xml:space="preserve"> Results of the analysis of compost samples</w:t>
      </w:r>
      <w:r w:rsidRPr="007157C8">
        <w:rPr>
          <w:rFonts w:ascii="Arial" w:eastAsia="Calibri" w:hAnsi="Arial" w:cs="Arial"/>
          <w:b/>
          <w:lang w:val="fr-CI"/>
        </w:rPr>
        <w:t xml:space="preserve"> Bokashi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0"/>
        <w:gridCol w:w="2692"/>
        <w:gridCol w:w="2736"/>
      </w:tblGrid>
      <w:tr w:rsidR="003E5DF9" w:rsidRPr="007157C8" w14:paraId="4E765ACB" w14:textId="77777777" w:rsidTr="004A7B61">
        <w:trPr>
          <w:jc w:val="center"/>
        </w:trPr>
        <w:tc>
          <w:tcPr>
            <w:tcW w:w="3020" w:type="dxa"/>
            <w:tcBorders>
              <w:top w:val="single" w:sz="12" w:space="0" w:color="auto"/>
              <w:bottom w:val="single" w:sz="12" w:space="0" w:color="auto"/>
            </w:tcBorders>
          </w:tcPr>
          <w:p w14:paraId="7675E5E2" w14:textId="7777777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Mineral elements</w:t>
            </w:r>
          </w:p>
        </w:tc>
        <w:tc>
          <w:tcPr>
            <w:tcW w:w="3021" w:type="dxa"/>
            <w:tcBorders>
              <w:top w:val="single" w:sz="12" w:space="0" w:color="auto"/>
              <w:bottom w:val="single" w:sz="12" w:space="0" w:color="auto"/>
            </w:tcBorders>
          </w:tcPr>
          <w:p w14:paraId="24010737" w14:textId="7777777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567E830D" w14:textId="65E2B087" w:rsidR="003E5DF9" w:rsidRPr="007157C8" w:rsidRDefault="00FD3280" w:rsidP="004A7B61">
            <w:pPr>
              <w:tabs>
                <w:tab w:val="left" w:pos="7131"/>
              </w:tabs>
              <w:spacing w:line="480" w:lineRule="auto"/>
              <w:jc w:val="center"/>
              <w:rPr>
                <w:rFonts w:ascii="Arial" w:hAnsi="Arial" w:cs="Arial"/>
                <w:sz w:val="20"/>
                <w:szCs w:val="20"/>
              </w:rPr>
            </w:pPr>
            <w:r>
              <w:rPr>
                <w:rFonts w:ascii="Arial" w:hAnsi="Arial" w:cs="Arial"/>
                <w:sz w:val="20"/>
                <w:szCs w:val="20"/>
              </w:rPr>
              <w:t xml:space="preserve">Year </w:t>
            </w:r>
            <w:r w:rsidR="003E5DF9" w:rsidRPr="007157C8">
              <w:rPr>
                <w:rFonts w:ascii="Arial" w:hAnsi="Arial" w:cs="Arial"/>
                <w:sz w:val="20"/>
                <w:szCs w:val="20"/>
              </w:rPr>
              <w:t>2</w:t>
            </w:r>
          </w:p>
        </w:tc>
      </w:tr>
      <w:tr w:rsidR="003E5DF9" w:rsidRPr="007157C8" w14:paraId="03881918" w14:textId="77777777" w:rsidTr="004A7B61">
        <w:trPr>
          <w:jc w:val="center"/>
        </w:trPr>
        <w:tc>
          <w:tcPr>
            <w:tcW w:w="3020" w:type="dxa"/>
            <w:tcBorders>
              <w:top w:val="single" w:sz="12" w:space="0" w:color="auto"/>
            </w:tcBorders>
          </w:tcPr>
          <w:p w14:paraId="2D860C1E"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Mg (% m.s)</w:t>
            </w:r>
          </w:p>
        </w:tc>
        <w:tc>
          <w:tcPr>
            <w:tcW w:w="3021" w:type="dxa"/>
            <w:tcBorders>
              <w:top w:val="single" w:sz="12" w:space="0" w:color="auto"/>
            </w:tcBorders>
          </w:tcPr>
          <w:p w14:paraId="0A8BA3BB" w14:textId="29E8A0A2"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32</w:t>
            </w:r>
          </w:p>
        </w:tc>
        <w:tc>
          <w:tcPr>
            <w:tcW w:w="3021" w:type="dxa"/>
            <w:tcBorders>
              <w:top w:val="single" w:sz="12" w:space="0" w:color="auto"/>
            </w:tcBorders>
          </w:tcPr>
          <w:p w14:paraId="2A1505B1" w14:textId="5CC14EC2"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38</w:t>
            </w:r>
          </w:p>
        </w:tc>
      </w:tr>
      <w:tr w:rsidR="003E5DF9" w:rsidRPr="007157C8" w14:paraId="151BDBA5" w14:textId="77777777" w:rsidTr="004A7B61">
        <w:trPr>
          <w:jc w:val="center"/>
        </w:trPr>
        <w:tc>
          <w:tcPr>
            <w:tcW w:w="3020" w:type="dxa"/>
          </w:tcPr>
          <w:p w14:paraId="17374D44" w14:textId="0C6FA338"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Carbon (% m.s)</w:t>
            </w:r>
          </w:p>
        </w:tc>
        <w:tc>
          <w:tcPr>
            <w:tcW w:w="3021" w:type="dxa"/>
          </w:tcPr>
          <w:p w14:paraId="3F9BEF3D" w14:textId="1709DA8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3</w:t>
            </w:r>
            <w:r w:rsidR="00FD3280">
              <w:rPr>
                <w:rFonts w:ascii="Arial" w:hAnsi="Arial" w:cs="Arial"/>
                <w:sz w:val="20"/>
                <w:szCs w:val="20"/>
              </w:rPr>
              <w:t>.</w:t>
            </w:r>
            <w:r w:rsidRPr="007157C8">
              <w:rPr>
                <w:rFonts w:ascii="Arial" w:hAnsi="Arial" w:cs="Arial"/>
                <w:sz w:val="20"/>
                <w:szCs w:val="20"/>
              </w:rPr>
              <w:t>21</w:t>
            </w:r>
          </w:p>
        </w:tc>
        <w:tc>
          <w:tcPr>
            <w:tcW w:w="3021" w:type="dxa"/>
          </w:tcPr>
          <w:p w14:paraId="5C35C037" w14:textId="6FE001C6"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7</w:t>
            </w:r>
            <w:r w:rsidR="00FD3280">
              <w:rPr>
                <w:rFonts w:ascii="Arial" w:hAnsi="Arial" w:cs="Arial"/>
                <w:sz w:val="20"/>
                <w:szCs w:val="20"/>
              </w:rPr>
              <w:t>.</w:t>
            </w:r>
            <w:r w:rsidRPr="007157C8">
              <w:rPr>
                <w:rFonts w:ascii="Arial" w:hAnsi="Arial" w:cs="Arial"/>
                <w:sz w:val="20"/>
                <w:szCs w:val="20"/>
              </w:rPr>
              <w:t>3</w:t>
            </w:r>
          </w:p>
        </w:tc>
      </w:tr>
      <w:tr w:rsidR="003E5DF9" w:rsidRPr="007157C8" w14:paraId="752FE6F6" w14:textId="77777777" w:rsidTr="004A7B61">
        <w:trPr>
          <w:jc w:val="center"/>
        </w:trPr>
        <w:tc>
          <w:tcPr>
            <w:tcW w:w="3020" w:type="dxa"/>
          </w:tcPr>
          <w:p w14:paraId="68C5FE5D" w14:textId="68E7F7B5"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T</w:t>
            </w:r>
            <w:r w:rsidRPr="007157C8">
              <w:rPr>
                <w:rFonts w:ascii="Arial" w:hAnsi="Arial" w:cs="Arial"/>
                <w:sz w:val="20"/>
                <w:szCs w:val="20"/>
              </w:rPr>
              <w:t>otal</w:t>
            </w:r>
            <w:r w:rsidR="00FD3280">
              <w:rPr>
                <w:rFonts w:ascii="Arial" w:hAnsi="Arial" w:cs="Arial"/>
                <w:sz w:val="20"/>
                <w:szCs w:val="20"/>
              </w:rPr>
              <w:t xml:space="preserve"> nitrogen</w:t>
            </w:r>
            <w:r w:rsidRPr="007157C8">
              <w:rPr>
                <w:rFonts w:ascii="Arial" w:hAnsi="Arial" w:cs="Arial"/>
                <w:sz w:val="20"/>
                <w:szCs w:val="20"/>
              </w:rPr>
              <w:t xml:space="preserve"> (% m.s)</w:t>
            </w:r>
          </w:p>
        </w:tc>
        <w:tc>
          <w:tcPr>
            <w:tcW w:w="3021" w:type="dxa"/>
          </w:tcPr>
          <w:p w14:paraId="0EBC232F" w14:textId="5C27BF5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7</w:t>
            </w:r>
          </w:p>
        </w:tc>
        <w:tc>
          <w:tcPr>
            <w:tcW w:w="3021" w:type="dxa"/>
          </w:tcPr>
          <w:p w14:paraId="629E7D0A" w14:textId="454AF403"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6</w:t>
            </w:r>
          </w:p>
        </w:tc>
      </w:tr>
      <w:tr w:rsidR="003E5DF9" w:rsidRPr="007157C8" w14:paraId="7170E112" w14:textId="77777777" w:rsidTr="004A7B61">
        <w:trPr>
          <w:jc w:val="center"/>
        </w:trPr>
        <w:tc>
          <w:tcPr>
            <w:tcW w:w="3020" w:type="dxa"/>
          </w:tcPr>
          <w:p w14:paraId="49BC4EA6"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Calcium (% m.s)</w:t>
            </w:r>
          </w:p>
        </w:tc>
        <w:tc>
          <w:tcPr>
            <w:tcW w:w="3021" w:type="dxa"/>
          </w:tcPr>
          <w:p w14:paraId="582203B4" w14:textId="020A3716"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83</w:t>
            </w:r>
          </w:p>
        </w:tc>
        <w:tc>
          <w:tcPr>
            <w:tcW w:w="3021" w:type="dxa"/>
          </w:tcPr>
          <w:p w14:paraId="2BF50295" w14:textId="29A9B594" w:rsidR="003E5DF9" w:rsidRPr="007157C8" w:rsidRDefault="00FD3280" w:rsidP="004A7B6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w:t>
            </w:r>
            <w:r>
              <w:rPr>
                <w:rFonts w:ascii="Arial" w:hAnsi="Arial" w:cs="Arial"/>
                <w:sz w:val="20"/>
                <w:szCs w:val="20"/>
              </w:rPr>
              <w:t>.</w:t>
            </w:r>
            <w:r w:rsidR="003E5DF9" w:rsidRPr="007157C8">
              <w:rPr>
                <w:rFonts w:ascii="Arial" w:hAnsi="Arial" w:cs="Arial"/>
                <w:sz w:val="20"/>
                <w:szCs w:val="20"/>
              </w:rPr>
              <w:t>14</w:t>
            </w:r>
          </w:p>
        </w:tc>
      </w:tr>
      <w:tr w:rsidR="003E5DF9" w:rsidRPr="007157C8" w14:paraId="6095E600" w14:textId="77777777" w:rsidTr="004A7B61">
        <w:trPr>
          <w:jc w:val="center"/>
        </w:trPr>
        <w:tc>
          <w:tcPr>
            <w:tcW w:w="3020" w:type="dxa"/>
          </w:tcPr>
          <w:p w14:paraId="127772AB"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Potassium total (% m.s)</w:t>
            </w:r>
          </w:p>
        </w:tc>
        <w:tc>
          <w:tcPr>
            <w:tcW w:w="3021" w:type="dxa"/>
          </w:tcPr>
          <w:p w14:paraId="0B76B8CE" w14:textId="7DD01A9C"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93</w:t>
            </w:r>
          </w:p>
        </w:tc>
        <w:tc>
          <w:tcPr>
            <w:tcW w:w="3021" w:type="dxa"/>
          </w:tcPr>
          <w:p w14:paraId="649C7087" w14:textId="357FD737" w:rsidR="003E5DF9" w:rsidRPr="007157C8" w:rsidRDefault="00FD3280" w:rsidP="004A7B6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71</w:t>
            </w:r>
          </w:p>
        </w:tc>
      </w:tr>
      <w:tr w:rsidR="003E5DF9" w:rsidRPr="007157C8" w14:paraId="6BC7B23F" w14:textId="77777777" w:rsidTr="004A7B61">
        <w:trPr>
          <w:jc w:val="center"/>
        </w:trPr>
        <w:tc>
          <w:tcPr>
            <w:tcW w:w="3020" w:type="dxa"/>
          </w:tcPr>
          <w:p w14:paraId="71A56A9C" w14:textId="47E1F34A"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Phosphor</w:t>
            </w:r>
            <w:r w:rsidR="00FD3280">
              <w:rPr>
                <w:rFonts w:ascii="Arial" w:hAnsi="Arial" w:cs="Arial"/>
                <w:sz w:val="20"/>
                <w:szCs w:val="20"/>
              </w:rPr>
              <w:t>us</w:t>
            </w:r>
            <w:r w:rsidRPr="007157C8">
              <w:rPr>
                <w:rFonts w:ascii="Arial" w:hAnsi="Arial" w:cs="Arial"/>
                <w:sz w:val="20"/>
                <w:szCs w:val="20"/>
              </w:rPr>
              <w:t xml:space="preserve"> (% m.s)</w:t>
            </w:r>
          </w:p>
        </w:tc>
        <w:tc>
          <w:tcPr>
            <w:tcW w:w="3021" w:type="dxa"/>
          </w:tcPr>
          <w:p w14:paraId="71F7CFFD" w14:textId="2DA09F8B"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20</w:t>
            </w:r>
          </w:p>
        </w:tc>
        <w:tc>
          <w:tcPr>
            <w:tcW w:w="3021" w:type="dxa"/>
          </w:tcPr>
          <w:p w14:paraId="4AF31DB6" w14:textId="5D7D496D" w:rsidR="003E5DF9" w:rsidRPr="007157C8" w:rsidRDefault="00FD3280" w:rsidP="004A7B6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26</w:t>
            </w:r>
          </w:p>
        </w:tc>
      </w:tr>
      <w:tr w:rsidR="003E5DF9" w:rsidRPr="007157C8" w14:paraId="16E4F742" w14:textId="77777777" w:rsidTr="004A7B61">
        <w:trPr>
          <w:jc w:val="center"/>
        </w:trPr>
        <w:tc>
          <w:tcPr>
            <w:tcW w:w="3020" w:type="dxa"/>
          </w:tcPr>
          <w:p w14:paraId="670E00A3" w14:textId="55B25DB4"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O</w:t>
            </w:r>
            <w:r w:rsidRPr="007157C8">
              <w:rPr>
                <w:rFonts w:ascii="Arial" w:hAnsi="Arial" w:cs="Arial"/>
                <w:sz w:val="20"/>
                <w:szCs w:val="20"/>
              </w:rPr>
              <w:t>rgani</w:t>
            </w:r>
            <w:r w:rsidR="00FD3280">
              <w:rPr>
                <w:rFonts w:ascii="Arial" w:hAnsi="Arial" w:cs="Arial"/>
                <w:sz w:val="20"/>
                <w:szCs w:val="20"/>
              </w:rPr>
              <w:t>c matter</w:t>
            </w:r>
            <w:r w:rsidRPr="007157C8">
              <w:rPr>
                <w:rFonts w:ascii="Arial" w:hAnsi="Arial" w:cs="Arial"/>
                <w:sz w:val="20"/>
                <w:szCs w:val="20"/>
              </w:rPr>
              <w:t xml:space="preserve"> (% m.s)</w:t>
            </w:r>
          </w:p>
        </w:tc>
        <w:tc>
          <w:tcPr>
            <w:tcW w:w="3021" w:type="dxa"/>
          </w:tcPr>
          <w:p w14:paraId="1F3B60D5" w14:textId="7BEC8CFA"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5</w:t>
            </w:r>
            <w:r w:rsidR="00FD3280">
              <w:rPr>
                <w:rFonts w:ascii="Arial" w:hAnsi="Arial" w:cs="Arial"/>
                <w:sz w:val="20"/>
                <w:szCs w:val="20"/>
              </w:rPr>
              <w:t>.</w:t>
            </w:r>
            <w:r w:rsidRPr="007157C8">
              <w:rPr>
                <w:rFonts w:ascii="Arial" w:hAnsi="Arial" w:cs="Arial"/>
                <w:sz w:val="20"/>
                <w:szCs w:val="20"/>
              </w:rPr>
              <w:t>52</w:t>
            </w:r>
          </w:p>
        </w:tc>
        <w:tc>
          <w:tcPr>
            <w:tcW w:w="3021" w:type="dxa"/>
          </w:tcPr>
          <w:p w14:paraId="43FE8945" w14:textId="1ECAD354" w:rsidR="003E5DF9" w:rsidRPr="007157C8" w:rsidRDefault="003E5DF9" w:rsidP="004A7B61">
            <w:pPr>
              <w:tabs>
                <w:tab w:val="left" w:pos="742"/>
                <w:tab w:val="center" w:pos="1402"/>
              </w:tabs>
              <w:spacing w:line="480" w:lineRule="auto"/>
              <w:rPr>
                <w:rFonts w:ascii="Arial" w:hAnsi="Arial" w:cs="Arial"/>
                <w:sz w:val="20"/>
                <w:szCs w:val="20"/>
              </w:rPr>
            </w:pPr>
            <w:r w:rsidRPr="007157C8">
              <w:rPr>
                <w:rFonts w:ascii="Arial" w:hAnsi="Arial" w:cs="Arial"/>
                <w:sz w:val="20"/>
                <w:szCs w:val="20"/>
              </w:rPr>
              <w:tab/>
            </w:r>
            <w:r w:rsidR="00FD3280">
              <w:rPr>
                <w:rFonts w:ascii="Arial" w:hAnsi="Arial" w:cs="Arial"/>
                <w:sz w:val="20"/>
                <w:szCs w:val="20"/>
              </w:rPr>
              <w:t xml:space="preserve">       1</w:t>
            </w: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56</w:t>
            </w:r>
          </w:p>
        </w:tc>
      </w:tr>
      <w:tr w:rsidR="003E5DF9" w:rsidRPr="007157C8" w14:paraId="58808DBF" w14:textId="77777777" w:rsidTr="004A7B61">
        <w:trPr>
          <w:jc w:val="center"/>
        </w:trPr>
        <w:tc>
          <w:tcPr>
            <w:tcW w:w="3020" w:type="dxa"/>
            <w:tcBorders>
              <w:bottom w:val="single" w:sz="18" w:space="0" w:color="auto"/>
            </w:tcBorders>
          </w:tcPr>
          <w:p w14:paraId="68EE54A0"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C/N</w:t>
            </w:r>
          </w:p>
        </w:tc>
        <w:tc>
          <w:tcPr>
            <w:tcW w:w="3021" w:type="dxa"/>
            <w:tcBorders>
              <w:bottom w:val="single" w:sz="18" w:space="0" w:color="auto"/>
            </w:tcBorders>
          </w:tcPr>
          <w:p w14:paraId="1A315A11" w14:textId="7777777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4.59</w:t>
            </w:r>
          </w:p>
        </w:tc>
        <w:tc>
          <w:tcPr>
            <w:tcW w:w="3021" w:type="dxa"/>
            <w:tcBorders>
              <w:bottom w:val="single" w:sz="18" w:space="0" w:color="auto"/>
            </w:tcBorders>
          </w:tcPr>
          <w:p w14:paraId="7258ECC7" w14:textId="7FB56B99" w:rsidR="003E5DF9" w:rsidRPr="007157C8" w:rsidRDefault="00FD3280" w:rsidP="004A7B6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2.80</w:t>
            </w:r>
          </w:p>
        </w:tc>
      </w:tr>
    </w:tbl>
    <w:p w14:paraId="56CAB12D" w14:textId="77777777" w:rsidR="003E5DF9" w:rsidRDefault="003E5DF9" w:rsidP="003E5DF9">
      <w:pPr>
        <w:spacing w:line="480" w:lineRule="auto"/>
        <w:jc w:val="center"/>
        <w:rPr>
          <w:rFonts w:ascii="Arial" w:eastAsia="Calibri" w:hAnsi="Arial" w:cs="Arial"/>
          <w:b/>
          <w:lang w:val="fr-CI"/>
        </w:rPr>
      </w:pPr>
    </w:p>
    <w:p w14:paraId="38FBEE8E" w14:textId="59FD1F5C" w:rsidR="003E5DF9" w:rsidRPr="007157C8" w:rsidRDefault="003E5DF9" w:rsidP="003E5DF9">
      <w:pPr>
        <w:spacing w:line="480" w:lineRule="auto"/>
        <w:jc w:val="center"/>
        <w:rPr>
          <w:rFonts w:ascii="Arial" w:eastAsia="Calibri" w:hAnsi="Arial" w:cs="Arial"/>
          <w:b/>
          <w:lang w:val="fr-CI"/>
        </w:rPr>
      </w:pPr>
      <w:r w:rsidRPr="007157C8">
        <w:rPr>
          <w:rFonts w:ascii="Arial" w:eastAsia="Calibri" w:hAnsi="Arial" w:cs="Arial"/>
          <w:b/>
          <w:lang w:val="fr-CI"/>
        </w:rPr>
        <w:t xml:space="preserve">Table </w:t>
      </w:r>
      <w:r w:rsidR="00EA3A60" w:rsidRPr="007157C8">
        <w:rPr>
          <w:rFonts w:ascii="Arial" w:eastAsia="Calibri" w:hAnsi="Arial" w:cs="Arial"/>
          <w:b/>
          <w:lang w:val="fr-CI"/>
        </w:rPr>
        <w:t>4 :</w:t>
      </w:r>
      <w:r w:rsidRPr="007157C8">
        <w:rPr>
          <w:rFonts w:ascii="Arial" w:eastAsia="Calibri" w:hAnsi="Arial" w:cs="Arial"/>
          <w:b/>
          <w:lang w:val="fr-CI"/>
        </w:rPr>
        <w:t xml:space="preserve"> Results of the analysis of the </w:t>
      </w:r>
      <w:r w:rsidR="009A48BD" w:rsidRPr="009A48BD">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1"/>
        <w:gridCol w:w="1305"/>
        <w:gridCol w:w="1459"/>
        <w:gridCol w:w="1282"/>
        <w:gridCol w:w="1481"/>
      </w:tblGrid>
      <w:tr w:rsidR="003E5DF9" w:rsidRPr="007157C8" w14:paraId="79B9E402" w14:textId="77777777" w:rsidTr="004A7B61">
        <w:tc>
          <w:tcPr>
            <w:tcW w:w="3020" w:type="dxa"/>
            <w:vMerge w:val="restart"/>
            <w:tcBorders>
              <w:top w:val="single" w:sz="12" w:space="0" w:color="auto"/>
            </w:tcBorders>
            <w:vAlign w:val="center"/>
          </w:tcPr>
          <w:p w14:paraId="33FB83F2" w14:textId="77777777" w:rsidR="003E5DF9" w:rsidRPr="007157C8" w:rsidRDefault="003E5DF9" w:rsidP="004A7B61">
            <w:pPr>
              <w:tabs>
                <w:tab w:val="left" w:pos="7131"/>
              </w:tabs>
              <w:spacing w:line="480" w:lineRule="auto"/>
              <w:rPr>
                <w:rFonts w:ascii="Arial" w:hAnsi="Arial" w:cs="Arial"/>
                <w:sz w:val="20"/>
                <w:szCs w:val="20"/>
              </w:rPr>
            </w:pPr>
            <w:bookmarkStart w:id="2" w:name="_Hlk165021544"/>
            <w:r w:rsidRPr="007157C8">
              <w:rPr>
                <w:rFonts w:ascii="Arial" w:hAnsi="Arial" w:cs="Arial"/>
                <w:sz w:val="20"/>
                <w:szCs w:val="20"/>
              </w:rPr>
              <w:t>Mineral elements</w:t>
            </w:r>
          </w:p>
        </w:tc>
        <w:tc>
          <w:tcPr>
            <w:tcW w:w="3021" w:type="dxa"/>
            <w:gridSpan w:val="2"/>
            <w:tcBorders>
              <w:top w:val="single" w:sz="12" w:space="0" w:color="auto"/>
            </w:tcBorders>
          </w:tcPr>
          <w:p w14:paraId="5301A3E5" w14:textId="093E306B"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1</w:t>
            </w:r>
          </w:p>
        </w:tc>
        <w:tc>
          <w:tcPr>
            <w:tcW w:w="3021" w:type="dxa"/>
            <w:gridSpan w:val="2"/>
            <w:tcBorders>
              <w:top w:val="single" w:sz="12" w:space="0" w:color="auto"/>
            </w:tcBorders>
          </w:tcPr>
          <w:p w14:paraId="00F95EE3" w14:textId="56F681C4"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2</w:t>
            </w:r>
          </w:p>
        </w:tc>
      </w:tr>
      <w:tr w:rsidR="003E5DF9" w:rsidRPr="007157C8" w14:paraId="65C207C3" w14:textId="77777777" w:rsidTr="004A7B61">
        <w:tc>
          <w:tcPr>
            <w:tcW w:w="3020" w:type="dxa"/>
            <w:vMerge/>
            <w:tcBorders>
              <w:bottom w:val="single" w:sz="12" w:space="0" w:color="auto"/>
            </w:tcBorders>
          </w:tcPr>
          <w:p w14:paraId="6B6D0DBF" w14:textId="77777777" w:rsidR="003E5DF9" w:rsidRPr="007157C8" w:rsidRDefault="003E5DF9" w:rsidP="004A7B61">
            <w:pPr>
              <w:tabs>
                <w:tab w:val="left" w:pos="7131"/>
              </w:tabs>
              <w:spacing w:line="480" w:lineRule="auto"/>
              <w:rPr>
                <w:rFonts w:ascii="Arial" w:hAnsi="Arial" w:cs="Arial"/>
                <w:sz w:val="20"/>
                <w:szCs w:val="20"/>
              </w:rPr>
            </w:pPr>
          </w:p>
        </w:tc>
        <w:tc>
          <w:tcPr>
            <w:tcW w:w="1440" w:type="dxa"/>
            <w:tcBorders>
              <w:bottom w:val="single" w:sz="12" w:space="0" w:color="auto"/>
            </w:tcBorders>
          </w:tcPr>
          <w:p w14:paraId="51B548DA" w14:textId="77777777" w:rsidR="003E5DF9" w:rsidRPr="007157C8" w:rsidRDefault="003E5DF9" w:rsidP="008B6DCC">
            <w:pPr>
              <w:tabs>
                <w:tab w:val="left" w:pos="1135"/>
              </w:tabs>
              <w:spacing w:line="480" w:lineRule="auto"/>
              <w:rPr>
                <w:rFonts w:ascii="Arial" w:hAnsi="Arial" w:cs="Arial"/>
                <w:sz w:val="20"/>
                <w:szCs w:val="20"/>
              </w:rPr>
            </w:pPr>
            <w:r w:rsidRPr="007157C8">
              <w:rPr>
                <w:rFonts w:ascii="Arial" w:hAnsi="Arial" w:cs="Arial"/>
                <w:sz w:val="20"/>
                <w:szCs w:val="20"/>
              </w:rPr>
              <w:t>Value</w:t>
            </w:r>
          </w:p>
        </w:tc>
        <w:tc>
          <w:tcPr>
            <w:tcW w:w="1581" w:type="dxa"/>
            <w:tcBorders>
              <w:bottom w:val="single" w:sz="12" w:space="0" w:color="auto"/>
            </w:tcBorders>
          </w:tcPr>
          <w:p w14:paraId="32B8C5C3" w14:textId="77777777" w:rsidR="003E5DF9" w:rsidRPr="007157C8" w:rsidRDefault="003E5DF9" w:rsidP="008B6DCC">
            <w:pPr>
              <w:tabs>
                <w:tab w:val="left" w:pos="7131"/>
              </w:tabs>
              <w:spacing w:line="480" w:lineRule="auto"/>
              <w:rPr>
                <w:rFonts w:ascii="Arial" w:hAnsi="Arial" w:cs="Arial"/>
                <w:sz w:val="20"/>
                <w:szCs w:val="20"/>
              </w:rPr>
            </w:pPr>
            <w:r w:rsidRPr="007157C8">
              <w:rPr>
                <w:rFonts w:ascii="Arial" w:hAnsi="Arial" w:cs="Arial"/>
                <w:sz w:val="20"/>
                <w:szCs w:val="20"/>
              </w:rPr>
              <w:t>Standard deviation</w:t>
            </w:r>
          </w:p>
        </w:tc>
        <w:tc>
          <w:tcPr>
            <w:tcW w:w="1411" w:type="dxa"/>
            <w:tcBorders>
              <w:bottom w:val="single" w:sz="12" w:space="0" w:color="auto"/>
            </w:tcBorders>
          </w:tcPr>
          <w:p w14:paraId="75879943" w14:textId="6C7128BE"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Value</w:t>
            </w:r>
          </w:p>
        </w:tc>
        <w:tc>
          <w:tcPr>
            <w:tcW w:w="1610" w:type="dxa"/>
            <w:tcBorders>
              <w:bottom w:val="single" w:sz="12" w:space="0" w:color="auto"/>
            </w:tcBorders>
          </w:tcPr>
          <w:p w14:paraId="6E0F8DDB" w14:textId="77777777" w:rsidR="003E5DF9" w:rsidRPr="007157C8" w:rsidRDefault="003E5DF9" w:rsidP="004A7B61">
            <w:pPr>
              <w:tabs>
                <w:tab w:val="left" w:pos="7131"/>
              </w:tabs>
              <w:spacing w:line="480" w:lineRule="auto"/>
              <w:jc w:val="center"/>
              <w:rPr>
                <w:rFonts w:ascii="Arial" w:hAnsi="Arial" w:cs="Arial"/>
                <w:sz w:val="20"/>
                <w:szCs w:val="20"/>
              </w:rPr>
            </w:pPr>
            <w:r w:rsidRPr="007157C8">
              <w:rPr>
                <w:rFonts w:ascii="Arial" w:hAnsi="Arial" w:cs="Arial"/>
                <w:sz w:val="20"/>
                <w:szCs w:val="20"/>
              </w:rPr>
              <w:t>Standard deviation</w:t>
            </w:r>
          </w:p>
        </w:tc>
      </w:tr>
      <w:tr w:rsidR="003E5DF9" w:rsidRPr="007157C8" w14:paraId="4CFBC204" w14:textId="77777777" w:rsidTr="004A7B61">
        <w:tc>
          <w:tcPr>
            <w:tcW w:w="3020" w:type="dxa"/>
            <w:tcBorders>
              <w:top w:val="single" w:sz="12" w:space="0" w:color="auto"/>
            </w:tcBorders>
          </w:tcPr>
          <w:p w14:paraId="5FB0B1C2"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Polyphenols (mg/100g)</w:t>
            </w:r>
          </w:p>
        </w:tc>
        <w:tc>
          <w:tcPr>
            <w:tcW w:w="1440" w:type="dxa"/>
            <w:tcBorders>
              <w:top w:val="single" w:sz="12" w:space="0" w:color="auto"/>
            </w:tcBorders>
          </w:tcPr>
          <w:p w14:paraId="18A04B3A"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317.34</w:t>
            </w:r>
          </w:p>
        </w:tc>
        <w:tc>
          <w:tcPr>
            <w:tcW w:w="1581" w:type="dxa"/>
            <w:tcBorders>
              <w:top w:val="single" w:sz="12" w:space="0" w:color="auto"/>
            </w:tcBorders>
          </w:tcPr>
          <w:p w14:paraId="5872AB30"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1.35</w:t>
            </w:r>
          </w:p>
        </w:tc>
        <w:tc>
          <w:tcPr>
            <w:tcW w:w="1411" w:type="dxa"/>
            <w:tcBorders>
              <w:top w:val="single" w:sz="12" w:space="0" w:color="auto"/>
            </w:tcBorders>
          </w:tcPr>
          <w:p w14:paraId="421E3657"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350.35</w:t>
            </w:r>
          </w:p>
        </w:tc>
        <w:tc>
          <w:tcPr>
            <w:tcW w:w="1610" w:type="dxa"/>
            <w:tcBorders>
              <w:top w:val="single" w:sz="12" w:space="0" w:color="auto"/>
            </w:tcBorders>
          </w:tcPr>
          <w:p w14:paraId="1C1782A5" w14:textId="50BC5D24" w:rsidR="003E5DF9" w:rsidRPr="007157C8" w:rsidRDefault="008B6DCC" w:rsidP="004A7B6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0.80</w:t>
            </w:r>
          </w:p>
        </w:tc>
      </w:tr>
      <w:tr w:rsidR="003E5DF9" w:rsidRPr="007157C8" w14:paraId="0311326C" w14:textId="77777777" w:rsidTr="004A7B61">
        <w:tc>
          <w:tcPr>
            <w:tcW w:w="3020" w:type="dxa"/>
          </w:tcPr>
          <w:p w14:paraId="714EF7A1"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Tannins (mg/100g)</w:t>
            </w:r>
          </w:p>
        </w:tc>
        <w:tc>
          <w:tcPr>
            <w:tcW w:w="1440" w:type="dxa"/>
          </w:tcPr>
          <w:p w14:paraId="7D7ED611"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68.16</w:t>
            </w:r>
          </w:p>
        </w:tc>
        <w:tc>
          <w:tcPr>
            <w:tcW w:w="1581" w:type="dxa"/>
          </w:tcPr>
          <w:p w14:paraId="05E750AD"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0.88</w:t>
            </w:r>
          </w:p>
        </w:tc>
        <w:tc>
          <w:tcPr>
            <w:tcW w:w="1411" w:type="dxa"/>
          </w:tcPr>
          <w:p w14:paraId="160EB220"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86.89</w:t>
            </w:r>
          </w:p>
        </w:tc>
        <w:tc>
          <w:tcPr>
            <w:tcW w:w="1610" w:type="dxa"/>
          </w:tcPr>
          <w:p w14:paraId="4CD42EB8" w14:textId="2579D4FC" w:rsidR="003E5DF9" w:rsidRPr="007157C8" w:rsidRDefault="008B6DCC" w:rsidP="004A7B6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1.11</w:t>
            </w:r>
          </w:p>
        </w:tc>
      </w:tr>
      <w:tr w:rsidR="003E5DF9" w:rsidRPr="007157C8" w14:paraId="49226A05" w14:textId="77777777" w:rsidTr="004A7B61">
        <w:tc>
          <w:tcPr>
            <w:tcW w:w="3020" w:type="dxa"/>
          </w:tcPr>
          <w:p w14:paraId="45C80A16"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Flavonoids (mg/100g)</w:t>
            </w:r>
          </w:p>
        </w:tc>
        <w:tc>
          <w:tcPr>
            <w:tcW w:w="1440" w:type="dxa"/>
          </w:tcPr>
          <w:p w14:paraId="2637D852"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13.77</w:t>
            </w:r>
          </w:p>
        </w:tc>
        <w:tc>
          <w:tcPr>
            <w:tcW w:w="1581" w:type="dxa"/>
          </w:tcPr>
          <w:p w14:paraId="4772829A"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0.33</w:t>
            </w:r>
          </w:p>
        </w:tc>
        <w:tc>
          <w:tcPr>
            <w:tcW w:w="1411" w:type="dxa"/>
          </w:tcPr>
          <w:p w14:paraId="0F092C5C"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11.95</w:t>
            </w:r>
          </w:p>
        </w:tc>
        <w:tc>
          <w:tcPr>
            <w:tcW w:w="1610" w:type="dxa"/>
          </w:tcPr>
          <w:p w14:paraId="6DF773CD" w14:textId="2BE3096D" w:rsidR="003E5DF9" w:rsidRPr="007157C8" w:rsidRDefault="008B6DCC" w:rsidP="004A7B6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0.07</w:t>
            </w:r>
          </w:p>
        </w:tc>
      </w:tr>
      <w:tr w:rsidR="003E5DF9" w:rsidRPr="007157C8" w14:paraId="272EA951" w14:textId="77777777" w:rsidTr="004A7B61">
        <w:tc>
          <w:tcPr>
            <w:tcW w:w="3020" w:type="dxa"/>
            <w:tcBorders>
              <w:bottom w:val="single" w:sz="18" w:space="0" w:color="auto"/>
            </w:tcBorders>
          </w:tcPr>
          <w:p w14:paraId="484A270B"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Total carbohydrates (%)</w:t>
            </w:r>
          </w:p>
        </w:tc>
        <w:tc>
          <w:tcPr>
            <w:tcW w:w="1440" w:type="dxa"/>
            <w:tcBorders>
              <w:bottom w:val="single" w:sz="18" w:space="0" w:color="auto"/>
            </w:tcBorders>
          </w:tcPr>
          <w:p w14:paraId="5FC8BA0B"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72.94</w:t>
            </w:r>
          </w:p>
        </w:tc>
        <w:tc>
          <w:tcPr>
            <w:tcW w:w="1581" w:type="dxa"/>
            <w:tcBorders>
              <w:bottom w:val="single" w:sz="18" w:space="0" w:color="auto"/>
            </w:tcBorders>
          </w:tcPr>
          <w:p w14:paraId="32962B29"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0.16</w:t>
            </w:r>
          </w:p>
        </w:tc>
        <w:tc>
          <w:tcPr>
            <w:tcW w:w="1411" w:type="dxa"/>
            <w:tcBorders>
              <w:bottom w:val="single" w:sz="18" w:space="0" w:color="auto"/>
            </w:tcBorders>
          </w:tcPr>
          <w:p w14:paraId="4602A4B4" w14:textId="77777777" w:rsidR="003E5DF9" w:rsidRPr="007157C8" w:rsidRDefault="003E5DF9" w:rsidP="004A7B61">
            <w:pPr>
              <w:tabs>
                <w:tab w:val="left" w:pos="7131"/>
              </w:tabs>
              <w:spacing w:line="480" w:lineRule="auto"/>
              <w:rPr>
                <w:rFonts w:ascii="Arial" w:hAnsi="Arial" w:cs="Arial"/>
                <w:sz w:val="20"/>
                <w:szCs w:val="20"/>
              </w:rPr>
            </w:pPr>
            <w:r w:rsidRPr="007157C8">
              <w:rPr>
                <w:rFonts w:ascii="Arial" w:hAnsi="Arial" w:cs="Arial"/>
                <w:sz w:val="20"/>
                <w:szCs w:val="20"/>
              </w:rPr>
              <w:t>74.49</w:t>
            </w:r>
          </w:p>
        </w:tc>
        <w:tc>
          <w:tcPr>
            <w:tcW w:w="1610" w:type="dxa"/>
            <w:tcBorders>
              <w:bottom w:val="single" w:sz="18" w:space="0" w:color="auto"/>
            </w:tcBorders>
          </w:tcPr>
          <w:p w14:paraId="6E755AF0" w14:textId="29683E68" w:rsidR="003E5DF9" w:rsidRPr="007157C8" w:rsidRDefault="008B6DCC" w:rsidP="004A7B6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0.20</w:t>
            </w:r>
          </w:p>
        </w:tc>
      </w:tr>
      <w:bookmarkEnd w:id="2"/>
    </w:tbl>
    <w:p w14:paraId="44225347" w14:textId="77777777" w:rsidR="003E5DF9" w:rsidRPr="007157C8" w:rsidRDefault="003E5DF9" w:rsidP="003E5DF9">
      <w:pPr>
        <w:spacing w:line="480" w:lineRule="auto"/>
        <w:jc w:val="center"/>
        <w:rPr>
          <w:rFonts w:ascii="Arial" w:eastAsia="Calibri" w:hAnsi="Arial" w:cs="Arial"/>
          <w:b/>
          <w:lang w:val="fr-CI"/>
        </w:rPr>
      </w:pPr>
    </w:p>
    <w:p w14:paraId="5F2DBD7C" w14:textId="77777777" w:rsidR="00A50FEB" w:rsidRDefault="00A50FEB" w:rsidP="00A50FEB">
      <w:pPr>
        <w:spacing w:line="480" w:lineRule="auto"/>
        <w:jc w:val="center"/>
        <w:rPr>
          <w:rFonts w:ascii="Arial" w:eastAsia="Calibri" w:hAnsi="Arial" w:cs="Arial"/>
          <w:b/>
          <w:lang w:val="fr-CI"/>
        </w:rPr>
      </w:pPr>
    </w:p>
    <w:p w14:paraId="662FBD71" w14:textId="77777777" w:rsidR="00A50FEB" w:rsidRDefault="00A50FEB" w:rsidP="00A50FEB">
      <w:pPr>
        <w:spacing w:line="480" w:lineRule="auto"/>
        <w:jc w:val="center"/>
        <w:rPr>
          <w:rFonts w:ascii="Arial" w:eastAsia="Calibri" w:hAnsi="Arial" w:cs="Arial"/>
          <w:b/>
          <w:lang w:val="fr-CI"/>
        </w:rPr>
      </w:pPr>
    </w:p>
    <w:p w14:paraId="1026F0E2" w14:textId="77777777" w:rsidR="00A50FEB" w:rsidRDefault="00A50FEB" w:rsidP="00A50FEB">
      <w:pPr>
        <w:spacing w:line="480" w:lineRule="auto"/>
        <w:jc w:val="center"/>
        <w:rPr>
          <w:rFonts w:ascii="Arial" w:eastAsia="Calibri" w:hAnsi="Arial" w:cs="Arial"/>
          <w:b/>
          <w:lang w:val="fr-CI"/>
        </w:rPr>
      </w:pPr>
    </w:p>
    <w:p w14:paraId="07D1F295" w14:textId="77777777" w:rsidR="00A50FEB" w:rsidRDefault="00A50FEB" w:rsidP="00A50FEB">
      <w:pPr>
        <w:spacing w:line="480" w:lineRule="auto"/>
        <w:jc w:val="center"/>
        <w:rPr>
          <w:rFonts w:ascii="Arial" w:eastAsia="Calibri" w:hAnsi="Arial" w:cs="Arial"/>
          <w:b/>
          <w:lang w:val="fr-CI"/>
        </w:rPr>
      </w:pPr>
    </w:p>
    <w:p w14:paraId="44B9E084" w14:textId="77777777" w:rsidR="00A50FEB" w:rsidRDefault="00A50FEB" w:rsidP="00A50FEB">
      <w:pPr>
        <w:spacing w:line="480" w:lineRule="auto"/>
        <w:jc w:val="center"/>
        <w:rPr>
          <w:rFonts w:ascii="Arial" w:eastAsia="Calibri" w:hAnsi="Arial" w:cs="Arial"/>
          <w:b/>
          <w:lang w:val="fr-CI"/>
        </w:rPr>
      </w:pPr>
    </w:p>
    <w:p w14:paraId="1E31A3EB" w14:textId="77777777" w:rsidR="00A50FEB" w:rsidRDefault="00A50FEB" w:rsidP="00A50FEB">
      <w:pPr>
        <w:spacing w:line="480" w:lineRule="auto"/>
        <w:jc w:val="center"/>
        <w:rPr>
          <w:rFonts w:ascii="Arial" w:eastAsia="Calibri" w:hAnsi="Arial" w:cs="Arial"/>
          <w:b/>
          <w:lang w:val="fr-CI"/>
        </w:rPr>
      </w:pPr>
    </w:p>
    <w:p w14:paraId="37403F81" w14:textId="77777777" w:rsidR="00A50FEB" w:rsidRDefault="00A50FEB" w:rsidP="00A50FEB">
      <w:pPr>
        <w:spacing w:line="480" w:lineRule="auto"/>
        <w:jc w:val="center"/>
        <w:rPr>
          <w:rFonts w:ascii="Arial" w:eastAsia="Calibri" w:hAnsi="Arial" w:cs="Arial"/>
          <w:b/>
          <w:lang w:val="fr-CI"/>
        </w:rPr>
      </w:pPr>
    </w:p>
    <w:p w14:paraId="2290EDE7" w14:textId="6072034F" w:rsidR="00EA3A60" w:rsidRPr="007157C8" w:rsidRDefault="00EA3A60" w:rsidP="003241BF">
      <w:pPr>
        <w:spacing w:line="480" w:lineRule="auto"/>
        <w:jc w:val="both"/>
        <w:rPr>
          <w:rFonts w:ascii="Arial" w:eastAsia="Calibri" w:hAnsi="Arial" w:cs="Arial"/>
          <w:b/>
          <w:lang w:val="fr-CI"/>
        </w:rPr>
      </w:pPr>
      <w:r w:rsidRPr="007157C8">
        <w:rPr>
          <w:rFonts w:ascii="Arial" w:eastAsia="Calibri" w:hAnsi="Arial" w:cs="Arial"/>
          <w:b/>
          <w:lang w:val="fr-CI"/>
        </w:rPr>
        <w:t xml:space="preserve">Table 5 : Results of the analysis of mineral salts contained in </w:t>
      </w:r>
      <w:r w:rsidR="003241BF" w:rsidRPr="003241BF">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8"/>
        <w:gridCol w:w="2715"/>
        <w:gridCol w:w="2715"/>
      </w:tblGrid>
      <w:tr w:rsidR="00EA3A60" w:rsidRPr="007157C8" w14:paraId="759918F0" w14:textId="77777777" w:rsidTr="004A7B61">
        <w:tc>
          <w:tcPr>
            <w:tcW w:w="3020" w:type="dxa"/>
            <w:tcBorders>
              <w:top w:val="single" w:sz="12" w:space="0" w:color="auto"/>
              <w:bottom w:val="single" w:sz="12" w:space="0" w:color="auto"/>
            </w:tcBorders>
          </w:tcPr>
          <w:p w14:paraId="2D038286"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Mineral salts</w:t>
            </w:r>
          </w:p>
        </w:tc>
        <w:tc>
          <w:tcPr>
            <w:tcW w:w="3021" w:type="dxa"/>
            <w:tcBorders>
              <w:top w:val="single" w:sz="12" w:space="0" w:color="auto"/>
              <w:bottom w:val="single" w:sz="12" w:space="0" w:color="auto"/>
            </w:tcBorders>
          </w:tcPr>
          <w:p w14:paraId="7AB30CB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41FBD7F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Year 2</w:t>
            </w:r>
          </w:p>
        </w:tc>
      </w:tr>
      <w:tr w:rsidR="00EA3A60" w:rsidRPr="007157C8" w14:paraId="45723F15" w14:textId="77777777" w:rsidTr="004A7B61">
        <w:tc>
          <w:tcPr>
            <w:tcW w:w="3020" w:type="dxa"/>
            <w:tcBorders>
              <w:top w:val="single" w:sz="12" w:space="0" w:color="auto"/>
            </w:tcBorders>
          </w:tcPr>
          <w:p w14:paraId="0D5E92D8"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Calcium (mg/100g)</w:t>
            </w:r>
          </w:p>
        </w:tc>
        <w:tc>
          <w:tcPr>
            <w:tcW w:w="3021" w:type="dxa"/>
            <w:tcBorders>
              <w:top w:val="single" w:sz="12" w:space="0" w:color="auto"/>
            </w:tcBorders>
          </w:tcPr>
          <w:p w14:paraId="0034326D"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86.21</w:t>
            </w:r>
          </w:p>
        </w:tc>
        <w:tc>
          <w:tcPr>
            <w:tcW w:w="3021" w:type="dxa"/>
            <w:tcBorders>
              <w:top w:val="single" w:sz="12" w:space="0" w:color="auto"/>
            </w:tcBorders>
          </w:tcPr>
          <w:p w14:paraId="6D7F3DC9"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88.03</w:t>
            </w:r>
          </w:p>
        </w:tc>
      </w:tr>
      <w:tr w:rsidR="00EA3A60" w:rsidRPr="007157C8" w14:paraId="1D32085A" w14:textId="77777777" w:rsidTr="004A7B61">
        <w:tc>
          <w:tcPr>
            <w:tcW w:w="3020" w:type="dxa"/>
          </w:tcPr>
          <w:p w14:paraId="4AEAE29E"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Phosphorus (mg/100g)</w:t>
            </w:r>
          </w:p>
        </w:tc>
        <w:tc>
          <w:tcPr>
            <w:tcW w:w="3021" w:type="dxa"/>
          </w:tcPr>
          <w:p w14:paraId="3004A702"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90.45</w:t>
            </w:r>
          </w:p>
        </w:tc>
        <w:tc>
          <w:tcPr>
            <w:tcW w:w="3021" w:type="dxa"/>
          </w:tcPr>
          <w:p w14:paraId="3D87C8E0"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93.08</w:t>
            </w:r>
          </w:p>
        </w:tc>
      </w:tr>
      <w:tr w:rsidR="00EA3A60" w:rsidRPr="007157C8" w14:paraId="0537231A" w14:textId="77777777" w:rsidTr="004A7B61">
        <w:tc>
          <w:tcPr>
            <w:tcW w:w="3020" w:type="dxa"/>
          </w:tcPr>
          <w:p w14:paraId="23772968"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Magnesium (mg/100g)</w:t>
            </w:r>
          </w:p>
        </w:tc>
        <w:tc>
          <w:tcPr>
            <w:tcW w:w="3021" w:type="dxa"/>
          </w:tcPr>
          <w:p w14:paraId="2D7C43EA"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66.39</w:t>
            </w:r>
          </w:p>
        </w:tc>
        <w:tc>
          <w:tcPr>
            <w:tcW w:w="3021" w:type="dxa"/>
          </w:tcPr>
          <w:p w14:paraId="13462647"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58.15</w:t>
            </w:r>
          </w:p>
        </w:tc>
      </w:tr>
      <w:tr w:rsidR="00EA3A60" w:rsidRPr="007157C8" w14:paraId="15401955" w14:textId="77777777" w:rsidTr="004A7B61">
        <w:tc>
          <w:tcPr>
            <w:tcW w:w="3020" w:type="dxa"/>
          </w:tcPr>
          <w:p w14:paraId="2F4A3D7D"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Potassium (mg/100g)</w:t>
            </w:r>
          </w:p>
        </w:tc>
        <w:tc>
          <w:tcPr>
            <w:tcW w:w="3021" w:type="dxa"/>
          </w:tcPr>
          <w:p w14:paraId="4E25C23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100.36</w:t>
            </w:r>
          </w:p>
        </w:tc>
        <w:tc>
          <w:tcPr>
            <w:tcW w:w="3021" w:type="dxa"/>
          </w:tcPr>
          <w:p w14:paraId="1998C812"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105.66</w:t>
            </w:r>
          </w:p>
        </w:tc>
      </w:tr>
      <w:tr w:rsidR="00EA3A60" w:rsidRPr="007157C8" w14:paraId="4AA264AE" w14:textId="77777777" w:rsidTr="004A7B61">
        <w:tc>
          <w:tcPr>
            <w:tcW w:w="3020" w:type="dxa"/>
          </w:tcPr>
          <w:p w14:paraId="57188D98"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Sodium (mg/100g)</w:t>
            </w:r>
          </w:p>
        </w:tc>
        <w:tc>
          <w:tcPr>
            <w:tcW w:w="3021" w:type="dxa"/>
          </w:tcPr>
          <w:p w14:paraId="63FCF781"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4.77</w:t>
            </w:r>
          </w:p>
        </w:tc>
        <w:tc>
          <w:tcPr>
            <w:tcW w:w="3021" w:type="dxa"/>
          </w:tcPr>
          <w:p w14:paraId="7AAFF04B"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3.21</w:t>
            </w:r>
          </w:p>
        </w:tc>
      </w:tr>
      <w:tr w:rsidR="00EA3A60" w:rsidRPr="007157C8" w14:paraId="17EF20D2" w14:textId="77777777" w:rsidTr="004A7B61">
        <w:tc>
          <w:tcPr>
            <w:tcW w:w="3020" w:type="dxa"/>
          </w:tcPr>
          <w:p w14:paraId="52FD55BB"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Manganese (mg/100g)</w:t>
            </w:r>
          </w:p>
        </w:tc>
        <w:tc>
          <w:tcPr>
            <w:tcW w:w="3021" w:type="dxa"/>
          </w:tcPr>
          <w:p w14:paraId="5BCEBDB3"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0.55</w:t>
            </w:r>
          </w:p>
        </w:tc>
        <w:tc>
          <w:tcPr>
            <w:tcW w:w="3021" w:type="dxa"/>
          </w:tcPr>
          <w:p w14:paraId="255062E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0.68</w:t>
            </w:r>
          </w:p>
        </w:tc>
      </w:tr>
      <w:tr w:rsidR="00EA3A60" w:rsidRPr="007157C8" w14:paraId="582FF53F" w14:textId="77777777" w:rsidTr="004A7B61">
        <w:tc>
          <w:tcPr>
            <w:tcW w:w="3020" w:type="dxa"/>
          </w:tcPr>
          <w:p w14:paraId="4BCAD727"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Zinc (mg/100g)</w:t>
            </w:r>
          </w:p>
        </w:tc>
        <w:tc>
          <w:tcPr>
            <w:tcW w:w="3021" w:type="dxa"/>
          </w:tcPr>
          <w:p w14:paraId="3FACDC3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0.09</w:t>
            </w:r>
          </w:p>
        </w:tc>
        <w:tc>
          <w:tcPr>
            <w:tcW w:w="3021" w:type="dxa"/>
          </w:tcPr>
          <w:p w14:paraId="65891D25"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0.14</w:t>
            </w:r>
          </w:p>
        </w:tc>
      </w:tr>
      <w:tr w:rsidR="00EA3A60" w:rsidRPr="007157C8" w14:paraId="7DC30CCB" w14:textId="77777777" w:rsidTr="004A7B61">
        <w:tc>
          <w:tcPr>
            <w:tcW w:w="3020" w:type="dxa"/>
          </w:tcPr>
          <w:p w14:paraId="42E065CD"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Copper (mg/100g)</w:t>
            </w:r>
          </w:p>
        </w:tc>
        <w:tc>
          <w:tcPr>
            <w:tcW w:w="3021" w:type="dxa"/>
          </w:tcPr>
          <w:p w14:paraId="35AE433D"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0.02</w:t>
            </w:r>
          </w:p>
        </w:tc>
        <w:tc>
          <w:tcPr>
            <w:tcW w:w="3021" w:type="dxa"/>
          </w:tcPr>
          <w:p w14:paraId="795645DC"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0.05</w:t>
            </w:r>
          </w:p>
        </w:tc>
      </w:tr>
      <w:tr w:rsidR="00EA3A60" w:rsidRPr="007157C8" w14:paraId="2C4A44CC" w14:textId="77777777" w:rsidTr="004A7B61">
        <w:tc>
          <w:tcPr>
            <w:tcW w:w="3020" w:type="dxa"/>
          </w:tcPr>
          <w:p w14:paraId="3ECEBBF6"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Iron (mg/100g)</w:t>
            </w:r>
          </w:p>
        </w:tc>
        <w:tc>
          <w:tcPr>
            <w:tcW w:w="3021" w:type="dxa"/>
          </w:tcPr>
          <w:p w14:paraId="1C0D9BB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0.29</w:t>
            </w:r>
          </w:p>
        </w:tc>
        <w:tc>
          <w:tcPr>
            <w:tcW w:w="3021" w:type="dxa"/>
          </w:tcPr>
          <w:p w14:paraId="511BA308"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0.43</w:t>
            </w:r>
          </w:p>
        </w:tc>
      </w:tr>
      <w:tr w:rsidR="00EA3A60" w:rsidRPr="007157C8" w14:paraId="46633DCC" w14:textId="77777777" w:rsidTr="004A7B61">
        <w:tc>
          <w:tcPr>
            <w:tcW w:w="3020" w:type="dxa"/>
          </w:tcPr>
          <w:p w14:paraId="383E0640" w14:textId="3FE6F21C"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 xml:space="preserve">Iodine </w:t>
            </w:r>
            <w:r w:rsidR="00FD3280" w:rsidRPr="007157C8">
              <w:rPr>
                <w:rFonts w:ascii="Arial" w:hAnsi="Arial" w:cs="Arial"/>
                <w:sz w:val="20"/>
                <w:szCs w:val="20"/>
              </w:rPr>
              <w:t>(µ</w:t>
            </w:r>
            <w:r w:rsidRPr="007157C8">
              <w:rPr>
                <w:rFonts w:ascii="Arial" w:hAnsi="Arial" w:cs="Arial"/>
                <w:sz w:val="20"/>
                <w:szCs w:val="20"/>
                <w:lang w:val="en-US"/>
              </w:rPr>
              <w:t xml:space="preserve">g </w:t>
            </w:r>
            <w:r w:rsidRPr="007157C8">
              <w:rPr>
                <w:rFonts w:ascii="Arial" w:hAnsi="Arial" w:cs="Arial"/>
                <w:sz w:val="20"/>
                <w:szCs w:val="20"/>
              </w:rPr>
              <w:t>/100g)</w:t>
            </w:r>
          </w:p>
        </w:tc>
        <w:tc>
          <w:tcPr>
            <w:tcW w:w="3021" w:type="dxa"/>
          </w:tcPr>
          <w:p w14:paraId="3E828B4F"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0.012</w:t>
            </w:r>
          </w:p>
        </w:tc>
        <w:tc>
          <w:tcPr>
            <w:tcW w:w="3021" w:type="dxa"/>
          </w:tcPr>
          <w:p w14:paraId="3127292C"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0.02</w:t>
            </w:r>
          </w:p>
        </w:tc>
      </w:tr>
      <w:tr w:rsidR="00EA3A60" w:rsidRPr="007157C8" w14:paraId="756418DD" w14:textId="77777777" w:rsidTr="004A7B61">
        <w:tc>
          <w:tcPr>
            <w:tcW w:w="3020" w:type="dxa"/>
            <w:tcBorders>
              <w:bottom w:val="single" w:sz="18" w:space="0" w:color="auto"/>
            </w:tcBorders>
          </w:tcPr>
          <w:p w14:paraId="68469984" w14:textId="77777777" w:rsidR="00EA3A60" w:rsidRPr="007157C8" w:rsidRDefault="00EA3A60" w:rsidP="004A7B61">
            <w:pPr>
              <w:spacing w:line="480" w:lineRule="auto"/>
              <w:rPr>
                <w:rFonts w:ascii="Arial" w:hAnsi="Arial" w:cs="Arial"/>
                <w:sz w:val="20"/>
                <w:szCs w:val="20"/>
              </w:rPr>
            </w:pPr>
            <w:r w:rsidRPr="007157C8">
              <w:rPr>
                <w:rFonts w:ascii="Arial" w:hAnsi="Arial" w:cs="Arial"/>
                <w:sz w:val="20"/>
                <w:szCs w:val="20"/>
              </w:rPr>
              <w:t>Selenium (mg/100g)</w:t>
            </w:r>
          </w:p>
        </w:tc>
        <w:tc>
          <w:tcPr>
            <w:tcW w:w="3021" w:type="dxa"/>
            <w:tcBorders>
              <w:bottom w:val="single" w:sz="18" w:space="0" w:color="auto"/>
            </w:tcBorders>
          </w:tcPr>
          <w:p w14:paraId="777C580F"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0.004</w:t>
            </w:r>
          </w:p>
        </w:tc>
        <w:tc>
          <w:tcPr>
            <w:tcW w:w="3021" w:type="dxa"/>
            <w:tcBorders>
              <w:bottom w:val="single" w:sz="18" w:space="0" w:color="auto"/>
            </w:tcBorders>
          </w:tcPr>
          <w:p w14:paraId="784B21FF" w14:textId="77777777" w:rsidR="00EA3A60" w:rsidRPr="007157C8" w:rsidRDefault="00EA3A60" w:rsidP="004A7B61">
            <w:pPr>
              <w:spacing w:line="480" w:lineRule="auto"/>
              <w:jc w:val="center"/>
              <w:rPr>
                <w:rFonts w:ascii="Arial" w:hAnsi="Arial" w:cs="Arial"/>
                <w:sz w:val="20"/>
                <w:szCs w:val="20"/>
              </w:rPr>
            </w:pPr>
            <w:r w:rsidRPr="007157C8">
              <w:rPr>
                <w:rFonts w:ascii="Arial" w:hAnsi="Arial" w:cs="Arial"/>
                <w:sz w:val="20"/>
                <w:szCs w:val="20"/>
              </w:rPr>
              <w:t>0.01</w:t>
            </w:r>
          </w:p>
        </w:tc>
      </w:tr>
    </w:tbl>
    <w:p w14:paraId="69503061" w14:textId="50FFA3A5" w:rsidR="00A50FEB" w:rsidRPr="0071522E" w:rsidRDefault="00A50FEB" w:rsidP="00BB595C">
      <w:pPr>
        <w:pStyle w:val="Body"/>
        <w:spacing w:after="0"/>
        <w:rPr>
          <w:rFonts w:ascii="Arial" w:hAnsi="Arial" w:cs="Arial"/>
          <w:b/>
          <w:sz w:val="22"/>
        </w:rPr>
      </w:pPr>
    </w:p>
    <w:p w14:paraId="6D1E2DE5" w14:textId="77777777" w:rsidR="00BB595C" w:rsidRDefault="00BB595C" w:rsidP="00441B6F">
      <w:pPr>
        <w:pStyle w:val="Body"/>
        <w:spacing w:after="0"/>
        <w:rPr>
          <w:rFonts w:ascii="Arial" w:hAnsi="Arial" w:cs="Arial"/>
        </w:rPr>
      </w:pPr>
    </w:p>
    <w:p w14:paraId="1D90A3A0" w14:textId="47CD53A0" w:rsidR="000A78E0" w:rsidRPr="007157C8" w:rsidRDefault="000A78E0" w:rsidP="000A78E0">
      <w:pPr>
        <w:spacing w:line="480" w:lineRule="auto"/>
        <w:jc w:val="center"/>
        <w:rPr>
          <w:rFonts w:ascii="Arial" w:hAnsi="Arial" w:cs="Arial"/>
          <w:b/>
          <w:bCs/>
        </w:rPr>
      </w:pPr>
      <w:r w:rsidRPr="007157C8">
        <w:rPr>
          <w:rFonts w:ascii="Arial" w:hAnsi="Arial" w:cs="Arial"/>
          <w:b/>
          <w:bCs/>
        </w:rPr>
        <w:t>Table 6 : Rainfall recorded in the study area</w:t>
      </w:r>
    </w:p>
    <w:tbl>
      <w:tblPr>
        <w:tblStyle w:val="TableGrid"/>
        <w:tblW w:w="86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894"/>
        <w:gridCol w:w="2977"/>
      </w:tblGrid>
      <w:tr w:rsidR="000A78E0" w:rsidRPr="007157C8" w14:paraId="2EE55479" w14:textId="77777777" w:rsidTr="00913CB1">
        <w:tc>
          <w:tcPr>
            <w:tcW w:w="2776" w:type="dxa"/>
            <w:tcBorders>
              <w:top w:val="single" w:sz="12" w:space="0" w:color="auto"/>
              <w:bottom w:val="single" w:sz="12" w:space="0" w:color="auto"/>
            </w:tcBorders>
          </w:tcPr>
          <w:p w14:paraId="50E1F11D" w14:textId="77777777" w:rsidR="000A78E0" w:rsidRPr="007157C8" w:rsidRDefault="000A78E0" w:rsidP="004A7B6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Phenological phases</w:t>
            </w:r>
            <w:r w:rsidRPr="007157C8">
              <w:rPr>
                <w:rFonts w:ascii="Arial" w:hAnsi="Arial" w:cs="Arial"/>
                <w:sz w:val="20"/>
                <w:szCs w:val="20"/>
              </w:rPr>
              <w:t xml:space="preserve"> </w:t>
            </w:r>
          </w:p>
        </w:tc>
        <w:tc>
          <w:tcPr>
            <w:tcW w:w="2894" w:type="dxa"/>
            <w:tcBorders>
              <w:top w:val="single" w:sz="12" w:space="0" w:color="auto"/>
              <w:bottom w:val="single" w:sz="12" w:space="0" w:color="auto"/>
            </w:tcBorders>
          </w:tcPr>
          <w:p w14:paraId="06EBC406"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1</w:t>
            </w:r>
          </w:p>
        </w:tc>
        <w:tc>
          <w:tcPr>
            <w:tcW w:w="2977" w:type="dxa"/>
            <w:tcBorders>
              <w:top w:val="single" w:sz="12" w:space="0" w:color="auto"/>
              <w:bottom w:val="single" w:sz="12" w:space="0" w:color="auto"/>
            </w:tcBorders>
          </w:tcPr>
          <w:p w14:paraId="1DCBCF88"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2</w:t>
            </w:r>
          </w:p>
        </w:tc>
      </w:tr>
      <w:tr w:rsidR="000A78E0" w:rsidRPr="007157C8" w14:paraId="203D4233" w14:textId="77777777" w:rsidTr="00913CB1">
        <w:tc>
          <w:tcPr>
            <w:tcW w:w="2776" w:type="dxa"/>
            <w:tcBorders>
              <w:top w:val="single" w:sz="12" w:space="0" w:color="auto"/>
            </w:tcBorders>
            <w:vAlign w:val="bottom"/>
          </w:tcPr>
          <w:p w14:paraId="2EE6650C" w14:textId="77777777" w:rsidR="000A78E0" w:rsidRPr="007157C8" w:rsidRDefault="000A78E0" w:rsidP="004A7B6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Vegetative</w:t>
            </w:r>
          </w:p>
        </w:tc>
        <w:tc>
          <w:tcPr>
            <w:tcW w:w="2894" w:type="dxa"/>
            <w:tcBorders>
              <w:top w:val="single" w:sz="12" w:space="0" w:color="auto"/>
            </w:tcBorders>
            <w:vAlign w:val="bottom"/>
          </w:tcPr>
          <w:p w14:paraId="57BF54F3"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567</w:t>
            </w:r>
          </w:p>
        </w:tc>
        <w:tc>
          <w:tcPr>
            <w:tcW w:w="2977" w:type="dxa"/>
            <w:tcBorders>
              <w:top w:val="single" w:sz="12" w:space="0" w:color="auto"/>
            </w:tcBorders>
            <w:vAlign w:val="bottom"/>
          </w:tcPr>
          <w:p w14:paraId="622AD514"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636</w:t>
            </w:r>
          </w:p>
        </w:tc>
      </w:tr>
      <w:tr w:rsidR="000A78E0" w:rsidRPr="007157C8" w14:paraId="396C7798" w14:textId="77777777" w:rsidTr="00913CB1">
        <w:tc>
          <w:tcPr>
            <w:tcW w:w="2776" w:type="dxa"/>
            <w:vAlign w:val="bottom"/>
          </w:tcPr>
          <w:p w14:paraId="69216183" w14:textId="77777777" w:rsidR="000A78E0" w:rsidRPr="007157C8" w:rsidRDefault="000A78E0" w:rsidP="004A7B6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Reproductive</w:t>
            </w:r>
          </w:p>
        </w:tc>
        <w:tc>
          <w:tcPr>
            <w:tcW w:w="2894" w:type="dxa"/>
            <w:vAlign w:val="bottom"/>
          </w:tcPr>
          <w:p w14:paraId="40A6C744"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80</w:t>
            </w:r>
          </w:p>
        </w:tc>
        <w:tc>
          <w:tcPr>
            <w:tcW w:w="2977" w:type="dxa"/>
            <w:vAlign w:val="bottom"/>
          </w:tcPr>
          <w:p w14:paraId="59374C06"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42</w:t>
            </w:r>
          </w:p>
        </w:tc>
      </w:tr>
      <w:tr w:rsidR="000A78E0" w:rsidRPr="007157C8" w14:paraId="1D270993" w14:textId="77777777" w:rsidTr="00913CB1">
        <w:tc>
          <w:tcPr>
            <w:tcW w:w="2776" w:type="dxa"/>
            <w:tcBorders>
              <w:bottom w:val="single" w:sz="18" w:space="0" w:color="auto"/>
            </w:tcBorders>
            <w:vAlign w:val="bottom"/>
          </w:tcPr>
          <w:p w14:paraId="1134CDE6" w14:textId="77777777" w:rsidR="000A78E0" w:rsidRPr="007157C8" w:rsidRDefault="000A78E0" w:rsidP="004A7B6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Cycle</w:t>
            </w:r>
          </w:p>
        </w:tc>
        <w:tc>
          <w:tcPr>
            <w:tcW w:w="2894" w:type="dxa"/>
            <w:tcBorders>
              <w:bottom w:val="single" w:sz="18" w:space="0" w:color="auto"/>
            </w:tcBorders>
            <w:vAlign w:val="center"/>
          </w:tcPr>
          <w:p w14:paraId="31CBB591"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647</w:t>
            </w:r>
          </w:p>
        </w:tc>
        <w:tc>
          <w:tcPr>
            <w:tcW w:w="2977" w:type="dxa"/>
            <w:tcBorders>
              <w:bottom w:val="single" w:sz="18" w:space="0" w:color="auto"/>
            </w:tcBorders>
          </w:tcPr>
          <w:p w14:paraId="6F013A50" w14:textId="77777777" w:rsidR="000A78E0" w:rsidRPr="007157C8" w:rsidRDefault="000A78E0" w:rsidP="004A7B6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678</w:t>
            </w:r>
          </w:p>
        </w:tc>
      </w:tr>
    </w:tbl>
    <w:p w14:paraId="7DA6FF46" w14:textId="77777777" w:rsidR="000A78E0" w:rsidRDefault="000A78E0" w:rsidP="000A78E0">
      <w:pPr>
        <w:pStyle w:val="Body"/>
        <w:spacing w:after="0"/>
        <w:rPr>
          <w:rFonts w:ascii="Arial" w:hAnsi="Arial" w:cs="Arial"/>
        </w:rPr>
      </w:pPr>
    </w:p>
    <w:p w14:paraId="2453A956" w14:textId="77777777" w:rsidR="00A50FEB" w:rsidRDefault="00A50FEB" w:rsidP="00441B6F">
      <w:pPr>
        <w:pStyle w:val="Body"/>
        <w:spacing w:after="0"/>
        <w:rPr>
          <w:rFonts w:ascii="Arial" w:hAnsi="Arial" w:cs="Arial"/>
        </w:rPr>
      </w:pPr>
    </w:p>
    <w:p w14:paraId="5D5E1EE0" w14:textId="77777777" w:rsidR="00C2055D" w:rsidRDefault="00C2055D" w:rsidP="00441B6F">
      <w:pPr>
        <w:pStyle w:val="Body"/>
        <w:spacing w:after="0"/>
        <w:rPr>
          <w:rFonts w:ascii="Arial" w:hAnsi="Arial" w:cs="Arial"/>
        </w:rPr>
      </w:pPr>
    </w:p>
    <w:p w14:paraId="0A9CDEB3" w14:textId="77777777" w:rsidR="00C2055D" w:rsidRDefault="00C2055D" w:rsidP="00441B6F">
      <w:pPr>
        <w:pStyle w:val="Body"/>
        <w:spacing w:after="0"/>
        <w:rPr>
          <w:rFonts w:ascii="Arial" w:hAnsi="Arial" w:cs="Arial"/>
        </w:rPr>
      </w:pPr>
    </w:p>
    <w:p w14:paraId="02A081A4" w14:textId="77777777" w:rsidR="00C2055D" w:rsidRDefault="00C2055D" w:rsidP="00441B6F">
      <w:pPr>
        <w:pStyle w:val="Body"/>
        <w:spacing w:after="0"/>
        <w:rPr>
          <w:rFonts w:ascii="Arial" w:hAnsi="Arial" w:cs="Arial"/>
        </w:rPr>
      </w:pPr>
    </w:p>
    <w:p w14:paraId="56DEF839" w14:textId="77777777" w:rsidR="00C2055D" w:rsidRDefault="00C2055D" w:rsidP="00441B6F">
      <w:pPr>
        <w:pStyle w:val="Body"/>
        <w:spacing w:after="0"/>
        <w:rPr>
          <w:rFonts w:ascii="Arial" w:hAnsi="Arial" w:cs="Arial"/>
        </w:rPr>
      </w:pPr>
    </w:p>
    <w:p w14:paraId="5782B8C8" w14:textId="77777777" w:rsidR="00C2055D" w:rsidRDefault="00C2055D" w:rsidP="00441B6F">
      <w:pPr>
        <w:pStyle w:val="Body"/>
        <w:spacing w:after="0"/>
        <w:rPr>
          <w:rFonts w:ascii="Arial" w:hAnsi="Arial" w:cs="Arial"/>
        </w:rPr>
      </w:pPr>
    </w:p>
    <w:p w14:paraId="11E1AA39" w14:textId="77777777" w:rsidR="004A21F3" w:rsidRDefault="004A21F3" w:rsidP="00441B6F">
      <w:pPr>
        <w:pStyle w:val="Body"/>
        <w:spacing w:after="0"/>
        <w:rPr>
          <w:rFonts w:ascii="Arial" w:hAnsi="Arial" w:cs="Arial"/>
        </w:rPr>
      </w:pPr>
    </w:p>
    <w:p w14:paraId="6212595B" w14:textId="77777777" w:rsidR="004A21F3" w:rsidRDefault="004A21F3" w:rsidP="00441B6F">
      <w:pPr>
        <w:pStyle w:val="Body"/>
        <w:spacing w:after="0"/>
        <w:rPr>
          <w:rFonts w:ascii="Arial" w:hAnsi="Arial" w:cs="Arial"/>
        </w:rPr>
      </w:pPr>
    </w:p>
    <w:p w14:paraId="643AB60A" w14:textId="77777777" w:rsidR="00C2055D" w:rsidRDefault="00C2055D" w:rsidP="00441B6F">
      <w:pPr>
        <w:pStyle w:val="Body"/>
        <w:spacing w:after="0"/>
        <w:rPr>
          <w:rFonts w:ascii="Arial" w:hAnsi="Arial" w:cs="Arial"/>
        </w:rPr>
      </w:pPr>
    </w:p>
    <w:p w14:paraId="5210B60E" w14:textId="77777777" w:rsidR="00E72F31" w:rsidRDefault="00E72F31" w:rsidP="00441B6F">
      <w:pPr>
        <w:pStyle w:val="Body"/>
        <w:spacing w:after="0"/>
        <w:rPr>
          <w:rFonts w:ascii="Arial" w:hAnsi="Arial" w:cs="Arial"/>
          <w:b/>
          <w:bCs/>
          <w:sz w:val="22"/>
          <w:szCs w:val="22"/>
        </w:rPr>
      </w:pPr>
    </w:p>
    <w:p w14:paraId="4F99A08A" w14:textId="3A55FFE6" w:rsidR="00A50FEB" w:rsidRDefault="00A50FEB" w:rsidP="00441B6F">
      <w:pPr>
        <w:pStyle w:val="Body"/>
        <w:spacing w:after="0"/>
        <w:rPr>
          <w:rFonts w:ascii="Arial" w:hAnsi="Arial" w:cs="Arial"/>
          <w:b/>
          <w:bCs/>
          <w:i/>
          <w:sz w:val="22"/>
          <w:szCs w:val="22"/>
        </w:rPr>
      </w:pPr>
      <w:r w:rsidRPr="006F458C">
        <w:rPr>
          <w:rFonts w:ascii="Arial" w:hAnsi="Arial" w:cs="Arial"/>
          <w:b/>
          <w:sz w:val="22"/>
        </w:rPr>
        <w:lastRenderedPageBreak/>
        <w:t xml:space="preserve">3.3     </w:t>
      </w:r>
      <w:r w:rsidR="0071522E" w:rsidRPr="0071522E">
        <w:rPr>
          <w:rFonts w:ascii="Arial" w:hAnsi="Arial" w:cs="Arial"/>
          <w:b/>
          <w:sz w:val="22"/>
        </w:rPr>
        <w:t xml:space="preserve">Influence of treatments on vegetative development of </w:t>
      </w:r>
      <w:r w:rsidR="0071522E" w:rsidRPr="00724C73">
        <w:rPr>
          <w:rFonts w:ascii="Arial" w:hAnsi="Arial" w:cs="Arial"/>
          <w:b/>
          <w:i/>
          <w:iCs/>
          <w:sz w:val="22"/>
        </w:rPr>
        <w:t>Striga hermonthica</w:t>
      </w:r>
      <w:r w:rsidR="0071522E" w:rsidRPr="0071522E">
        <w:rPr>
          <w:rFonts w:ascii="Arial" w:hAnsi="Arial" w:cs="Arial"/>
          <w:b/>
          <w:sz w:val="22"/>
        </w:rPr>
        <w:t xml:space="preserve"> plants</w:t>
      </w:r>
    </w:p>
    <w:p w14:paraId="630CDFD7" w14:textId="77777777" w:rsidR="0071522E" w:rsidRPr="00A50FEB" w:rsidRDefault="0071522E" w:rsidP="00441B6F">
      <w:pPr>
        <w:pStyle w:val="Body"/>
        <w:spacing w:after="0"/>
        <w:rPr>
          <w:rFonts w:ascii="Arial" w:hAnsi="Arial" w:cs="Arial"/>
          <w:b/>
          <w:bCs/>
          <w:sz w:val="22"/>
          <w:szCs w:val="22"/>
        </w:rPr>
      </w:pPr>
    </w:p>
    <w:p w14:paraId="7D4E07CC" w14:textId="21B3CAAB" w:rsidR="00A50FEB" w:rsidRPr="006F458C" w:rsidRDefault="00A50FEB" w:rsidP="00441B6F">
      <w:pPr>
        <w:pStyle w:val="Body"/>
        <w:spacing w:after="0"/>
        <w:rPr>
          <w:rFonts w:ascii="Arial" w:hAnsi="Arial" w:cs="Arial"/>
          <w:b/>
          <w:u w:val="single"/>
        </w:rPr>
      </w:pPr>
      <w:r w:rsidRPr="006F458C">
        <w:rPr>
          <w:rFonts w:ascii="Arial" w:hAnsi="Arial" w:cs="Arial"/>
          <w:b/>
          <w:u w:val="single"/>
        </w:rPr>
        <w:t xml:space="preserve">3.3.1 </w:t>
      </w:r>
      <w:r w:rsidR="00A6436D" w:rsidRPr="00A6436D">
        <w:rPr>
          <w:rFonts w:ascii="Arial" w:hAnsi="Arial" w:cs="Arial"/>
          <w:b/>
          <w:u w:val="single"/>
        </w:rPr>
        <w:t xml:space="preserve">Effect of treatments on emergence time of </w:t>
      </w:r>
      <w:r w:rsidR="00A6436D" w:rsidRPr="00724C73">
        <w:rPr>
          <w:rFonts w:ascii="Arial" w:hAnsi="Arial" w:cs="Arial"/>
          <w:b/>
          <w:i/>
          <w:iCs/>
          <w:u w:val="single"/>
        </w:rPr>
        <w:t>Striga hermonthica</w:t>
      </w:r>
      <w:r w:rsidR="00A6436D" w:rsidRPr="00A6436D">
        <w:rPr>
          <w:rFonts w:ascii="Arial" w:hAnsi="Arial" w:cs="Arial"/>
          <w:b/>
          <w:u w:val="single"/>
        </w:rPr>
        <w:t xml:space="preserve"> plants</w:t>
      </w:r>
    </w:p>
    <w:p w14:paraId="452FD50D" w14:textId="77777777" w:rsidR="00A50FEB" w:rsidRDefault="00A50FEB" w:rsidP="00441B6F">
      <w:pPr>
        <w:pStyle w:val="Body"/>
        <w:spacing w:after="0"/>
        <w:rPr>
          <w:rFonts w:ascii="Arial" w:hAnsi="Arial" w:cs="Arial"/>
        </w:rPr>
      </w:pPr>
    </w:p>
    <w:p w14:paraId="3DD5A3DC" w14:textId="00415D65" w:rsidR="00A50FEB" w:rsidRDefault="00EC1E1E" w:rsidP="00441B6F">
      <w:pPr>
        <w:pStyle w:val="Body"/>
        <w:spacing w:after="0"/>
        <w:rPr>
          <w:rFonts w:ascii="Arial" w:hAnsi="Arial" w:cs="Arial"/>
        </w:rPr>
      </w:pPr>
      <w:r>
        <w:rPr>
          <w:rFonts w:ascii="Arial" w:hAnsi="Arial" w:cs="Arial"/>
        </w:rPr>
        <w:t xml:space="preserve">   </w:t>
      </w:r>
      <w:r w:rsidR="00A6436D" w:rsidRPr="00A6436D">
        <w:rPr>
          <w:rFonts w:ascii="Arial" w:hAnsi="Arial" w:cs="Arial"/>
        </w:rPr>
        <w:t xml:space="preserve">The results of the analysis show significant differences between the different treatments studied (P&lt;0.05) for the 2 years (Table 7). For both year 1 and year 2, treatment T1 (45.25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44 </w:t>
      </w:r>
      <w:r w:rsidR="00724C73">
        <w:rPr>
          <w:rFonts w:ascii="Arial" w:hAnsi="Arial" w:cs="Arial"/>
        </w:rPr>
        <w:t>j</w:t>
      </w:r>
      <w:r w:rsidR="00A6436D" w:rsidRPr="00A6436D">
        <w:rPr>
          <w:rFonts w:ascii="Arial" w:hAnsi="Arial" w:cs="Arial"/>
        </w:rPr>
        <w:t xml:space="preserve">as) shortened the emergence time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(53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51.75 </w:t>
      </w:r>
      <w:r w:rsidR="00724C73">
        <w:rPr>
          <w:rFonts w:ascii="Arial" w:hAnsi="Arial" w:cs="Arial"/>
        </w:rPr>
        <w:t>j</w:t>
      </w:r>
      <w:r w:rsidR="00A6436D" w:rsidRPr="00A6436D">
        <w:rPr>
          <w:rFonts w:ascii="Arial" w:hAnsi="Arial" w:cs="Arial"/>
        </w:rPr>
        <w:t xml:space="preserve">as). On the other hand, Treatment T2 (56.75 jas ; 56.25 jas) delayed the emergence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In year 2, treatment T4 (57.25 jas) also delayed the emergence of </w:t>
      </w:r>
      <w:r w:rsidR="00A6436D" w:rsidRPr="00724C73">
        <w:rPr>
          <w:rFonts w:ascii="Arial" w:hAnsi="Arial" w:cs="Arial"/>
          <w:i/>
          <w:iCs/>
        </w:rPr>
        <w:t>Striga hermonthica</w:t>
      </w:r>
      <w:r w:rsidR="00A6436D" w:rsidRPr="00A6436D">
        <w:rPr>
          <w:rFonts w:ascii="Arial" w:hAnsi="Arial" w:cs="Arial"/>
        </w:rPr>
        <w:t xml:space="preserve"> plants. Moreover, there was no difference between the same treatment from one year to the next.</w:t>
      </w:r>
    </w:p>
    <w:p w14:paraId="1A40F1AC" w14:textId="77777777" w:rsidR="00A6436D" w:rsidRDefault="00A6436D" w:rsidP="00441B6F">
      <w:pPr>
        <w:pStyle w:val="Body"/>
        <w:spacing w:after="0"/>
        <w:rPr>
          <w:rFonts w:ascii="Arial" w:hAnsi="Arial" w:cs="Arial"/>
        </w:rPr>
      </w:pPr>
    </w:p>
    <w:p w14:paraId="06FCBBE2" w14:textId="731C5DBC" w:rsidR="00A50FEB" w:rsidRPr="006F458C" w:rsidRDefault="00EC1E1E" w:rsidP="00441B6F">
      <w:pPr>
        <w:pStyle w:val="Body"/>
        <w:spacing w:after="0"/>
        <w:rPr>
          <w:rFonts w:ascii="Arial" w:hAnsi="Arial" w:cs="Arial"/>
          <w:b/>
          <w:bCs/>
          <w:i/>
          <w:sz w:val="22"/>
          <w:szCs w:val="22"/>
        </w:rPr>
      </w:pPr>
      <w:r w:rsidRPr="006F458C">
        <w:rPr>
          <w:rFonts w:ascii="Arial" w:hAnsi="Arial" w:cs="Arial"/>
          <w:b/>
          <w:u w:val="single"/>
        </w:rPr>
        <w:t xml:space="preserve">3.3.2     </w:t>
      </w:r>
      <w:r w:rsidR="003A1DC4" w:rsidRPr="003A1DC4">
        <w:rPr>
          <w:rFonts w:ascii="Arial" w:hAnsi="Arial" w:cs="Arial"/>
          <w:b/>
          <w:u w:val="single"/>
        </w:rPr>
        <w:t xml:space="preserve">Effect of treatments on morphological development of </w:t>
      </w:r>
      <w:r w:rsidR="003A1DC4" w:rsidRPr="00CE3D6E">
        <w:rPr>
          <w:rFonts w:ascii="Arial" w:hAnsi="Arial" w:cs="Arial"/>
          <w:b/>
          <w:i/>
          <w:iCs/>
          <w:u w:val="single"/>
        </w:rPr>
        <w:t>Striga hermonthica</w:t>
      </w:r>
      <w:r w:rsidR="003A1DC4" w:rsidRPr="003A1DC4">
        <w:rPr>
          <w:rFonts w:ascii="Arial" w:hAnsi="Arial" w:cs="Arial"/>
          <w:b/>
          <w:u w:val="single"/>
        </w:rPr>
        <w:t xml:space="preserve"> plants     </w:t>
      </w:r>
    </w:p>
    <w:p w14:paraId="651A1693" w14:textId="77777777" w:rsidR="00A50FEB" w:rsidRPr="00EC1E1E" w:rsidRDefault="00A50FEB" w:rsidP="00441B6F">
      <w:pPr>
        <w:pStyle w:val="Body"/>
        <w:spacing w:after="0"/>
        <w:rPr>
          <w:rFonts w:ascii="Arial" w:hAnsi="Arial" w:cs="Arial"/>
          <w:b/>
          <w:bCs/>
          <w:sz w:val="22"/>
          <w:szCs w:val="22"/>
        </w:rPr>
      </w:pPr>
    </w:p>
    <w:p w14:paraId="17F065AA" w14:textId="36F3BAF4" w:rsidR="00EC1E1E" w:rsidRDefault="00EC1E1E" w:rsidP="00441B6F">
      <w:pPr>
        <w:pStyle w:val="Body"/>
        <w:spacing w:after="0"/>
        <w:rPr>
          <w:rFonts w:ascii="Arial" w:hAnsi="Arial" w:cs="Arial"/>
        </w:rPr>
      </w:pPr>
      <w:r>
        <w:rPr>
          <w:rFonts w:ascii="Arial" w:hAnsi="Arial" w:cs="Arial"/>
        </w:rPr>
        <w:t xml:space="preserve">   </w:t>
      </w:r>
      <w:r w:rsidR="003A1DC4" w:rsidRPr="003A1DC4">
        <w:rPr>
          <w:rFonts w:ascii="Arial" w:hAnsi="Arial" w:cs="Arial"/>
        </w:rPr>
        <w:t xml:space="preserve">Table 8 shows the results of monitoring the morphological development of </w:t>
      </w:r>
      <w:r w:rsidR="003A1DC4" w:rsidRPr="00CE3D6E">
        <w:rPr>
          <w:rFonts w:ascii="Arial" w:hAnsi="Arial" w:cs="Arial"/>
          <w:i/>
          <w:iCs/>
        </w:rPr>
        <w:t>Striga hermonthica</w:t>
      </w:r>
      <w:r w:rsidR="003A1DC4" w:rsidRPr="003A1DC4">
        <w:rPr>
          <w:rFonts w:ascii="Arial" w:hAnsi="Arial" w:cs="Arial"/>
        </w:rPr>
        <w:t xml:space="preserve"> plants in years 1 and 2. Statistical analysis showed a significant difference (P&lt;0.05) between the plant heights of the different treatments in year 1. Treatment T2 had the lowest mean plant height (44.02 cm), while T0 had the highest mean height (48.20 cm). However, there were no significant differences in the number of branches between treatments. In year 2, no significant differences were observed between treatments for any variable. From one year to the next, treatments T0 (T</w:t>
      </w:r>
      <w:r w:rsidR="00CE3D6E">
        <w:rPr>
          <w:rFonts w:ascii="Arial" w:hAnsi="Arial" w:cs="Arial"/>
        </w:rPr>
        <w:t>0</w:t>
      </w:r>
      <w:r w:rsidR="003A1DC4" w:rsidRPr="00CE3D6E">
        <w:rPr>
          <w:rFonts w:ascii="Arial" w:hAnsi="Arial" w:cs="Arial"/>
          <w:vertAlign w:val="subscript"/>
        </w:rPr>
        <w:t>1</w:t>
      </w:r>
      <w:r w:rsidR="003A1DC4" w:rsidRPr="003A1DC4">
        <w:rPr>
          <w:rFonts w:ascii="Arial" w:hAnsi="Arial" w:cs="Arial"/>
        </w:rPr>
        <w:t xml:space="preserve"> : 48.20; T0</w:t>
      </w:r>
      <w:r w:rsidR="00FD3280" w:rsidRPr="00CE3D6E">
        <w:rPr>
          <w:rFonts w:ascii="Arial" w:hAnsi="Arial" w:cs="Arial"/>
          <w:vertAlign w:val="subscript"/>
        </w:rPr>
        <w:t>2</w:t>
      </w:r>
      <w:r w:rsidR="00FD3280" w:rsidRPr="003A1DC4">
        <w:rPr>
          <w:rFonts w:ascii="Arial" w:hAnsi="Arial" w:cs="Arial"/>
        </w:rPr>
        <w:t xml:space="preserve"> :</w:t>
      </w:r>
      <w:r w:rsidR="003A1DC4" w:rsidRPr="003A1DC4">
        <w:rPr>
          <w:rFonts w:ascii="Arial" w:hAnsi="Arial" w:cs="Arial"/>
        </w:rPr>
        <w:t xml:space="preserve"> 55.57), T1 (T</w:t>
      </w:r>
      <w:r w:rsidR="00CE3D6E" w:rsidRPr="003A1DC4">
        <w:rPr>
          <w:rFonts w:ascii="Arial" w:hAnsi="Arial" w:cs="Arial"/>
        </w:rPr>
        <w:t>1</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46.65; T</w:t>
      </w:r>
      <w:r w:rsidR="00CE3D6E" w:rsidRPr="003A1DC4">
        <w:rPr>
          <w:rFonts w:ascii="Arial" w:hAnsi="Arial" w:cs="Arial"/>
        </w:rPr>
        <w:t>1</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57.22), T2 (T</w:t>
      </w:r>
      <w:r w:rsidR="00CE3D6E" w:rsidRPr="003A1DC4">
        <w:rPr>
          <w:rFonts w:ascii="Arial" w:hAnsi="Arial" w:cs="Arial"/>
        </w:rPr>
        <w:t>2</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44.02; T</w:t>
      </w:r>
      <w:r w:rsidR="00CE3D6E" w:rsidRPr="003A1DC4">
        <w:rPr>
          <w:rFonts w:ascii="Arial" w:hAnsi="Arial" w:cs="Arial"/>
        </w:rPr>
        <w:t>2</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54.45), and T4 (T</w:t>
      </w:r>
      <w:r w:rsidR="001905F2" w:rsidRPr="003A1DC4">
        <w:rPr>
          <w:rFonts w:ascii="Arial" w:hAnsi="Arial" w:cs="Arial"/>
        </w:rPr>
        <w:t>4</w:t>
      </w:r>
      <w:r w:rsidR="001905F2" w:rsidRPr="00CE3D6E">
        <w:rPr>
          <w:rFonts w:ascii="Arial" w:hAnsi="Arial" w:cs="Arial"/>
          <w:vertAlign w:val="subscript"/>
        </w:rPr>
        <w:t>1</w:t>
      </w:r>
      <w:r w:rsidR="001905F2" w:rsidRPr="003A1DC4">
        <w:rPr>
          <w:rFonts w:ascii="Arial" w:hAnsi="Arial" w:cs="Arial"/>
        </w:rPr>
        <w:t xml:space="preserve"> :</w:t>
      </w:r>
      <w:r w:rsidR="003A1DC4" w:rsidRPr="003A1DC4">
        <w:rPr>
          <w:rFonts w:ascii="Arial" w:hAnsi="Arial" w:cs="Arial"/>
        </w:rPr>
        <w:t xml:space="preserve"> 47.45; T</w:t>
      </w:r>
      <w:r w:rsidR="001D6E91" w:rsidRPr="003A1DC4">
        <w:rPr>
          <w:rFonts w:ascii="Arial" w:hAnsi="Arial" w:cs="Arial"/>
        </w:rPr>
        <w:t>4</w:t>
      </w:r>
      <w:r w:rsidR="001D6E91" w:rsidRPr="00CE3D6E">
        <w:rPr>
          <w:rFonts w:ascii="Arial" w:hAnsi="Arial" w:cs="Arial"/>
          <w:vertAlign w:val="subscript"/>
        </w:rPr>
        <w:t>2</w:t>
      </w:r>
      <w:r w:rsidR="001D6E91" w:rsidRPr="003A1DC4">
        <w:rPr>
          <w:rFonts w:ascii="Arial" w:hAnsi="Arial" w:cs="Arial"/>
        </w:rPr>
        <w:t xml:space="preserve"> :</w:t>
      </w:r>
      <w:r w:rsidR="003A1DC4" w:rsidRPr="003A1DC4">
        <w:rPr>
          <w:rFonts w:ascii="Arial" w:hAnsi="Arial" w:cs="Arial"/>
        </w:rPr>
        <w:t xml:space="preserve"> 55.37), showed significant differences in Striga plant height. Treatment T3 (T</w:t>
      </w:r>
      <w:r w:rsidR="00CE3D6E">
        <w:rPr>
          <w:rFonts w:ascii="Arial" w:hAnsi="Arial" w:cs="Arial"/>
        </w:rPr>
        <w:t>3</w:t>
      </w:r>
      <w:r w:rsidR="003A1DC4" w:rsidRPr="00CE3D6E">
        <w:rPr>
          <w:rFonts w:ascii="Arial" w:hAnsi="Arial" w:cs="Arial"/>
          <w:vertAlign w:val="subscript"/>
        </w:rPr>
        <w:t>1</w:t>
      </w:r>
      <w:r w:rsidR="003A1DC4" w:rsidRPr="003A1DC4">
        <w:rPr>
          <w:rFonts w:ascii="Arial" w:hAnsi="Arial" w:cs="Arial"/>
        </w:rPr>
        <w:t xml:space="preserve"> : 47.26; T</w:t>
      </w:r>
      <w:r w:rsidR="00CE3D6E">
        <w:rPr>
          <w:rFonts w:ascii="Arial" w:hAnsi="Arial" w:cs="Arial"/>
        </w:rPr>
        <w:t>3</w:t>
      </w:r>
      <w:r w:rsidR="003A1DC4" w:rsidRPr="00CE3D6E">
        <w:rPr>
          <w:rFonts w:ascii="Arial" w:hAnsi="Arial" w:cs="Arial"/>
          <w:vertAlign w:val="subscript"/>
        </w:rPr>
        <w:t>2</w:t>
      </w:r>
      <w:r w:rsidR="003A1DC4" w:rsidRPr="003A1DC4">
        <w:rPr>
          <w:rFonts w:ascii="Arial" w:hAnsi="Arial" w:cs="Arial"/>
        </w:rPr>
        <w:t xml:space="preserve"> : 57.30) showed a highly significant difference. However, for the number of branches, no difference was observed for the same treatment from one year to the next</w:t>
      </w:r>
      <w:r w:rsidRPr="00EC1E1E">
        <w:rPr>
          <w:rFonts w:ascii="Arial" w:hAnsi="Arial" w:cs="Arial"/>
        </w:rPr>
        <w:t>.</w:t>
      </w:r>
    </w:p>
    <w:p w14:paraId="7EA8B434" w14:textId="77777777" w:rsidR="00EC1E1E" w:rsidRDefault="00EC1E1E" w:rsidP="00441B6F">
      <w:pPr>
        <w:pStyle w:val="Body"/>
        <w:spacing w:after="0"/>
        <w:rPr>
          <w:rFonts w:ascii="Arial" w:hAnsi="Arial" w:cs="Arial"/>
        </w:rPr>
      </w:pPr>
    </w:p>
    <w:p w14:paraId="24449047" w14:textId="2AB532E8" w:rsidR="00EC1E1E" w:rsidRDefault="002D2EB8" w:rsidP="00441B6F">
      <w:pPr>
        <w:pStyle w:val="Body"/>
        <w:spacing w:after="0"/>
        <w:rPr>
          <w:rFonts w:ascii="Arial" w:hAnsi="Arial" w:cs="Arial"/>
          <w:b/>
          <w:bCs/>
          <w:sz w:val="22"/>
          <w:szCs w:val="22"/>
        </w:rPr>
      </w:pPr>
      <w:r w:rsidRPr="00310CBA">
        <w:rPr>
          <w:rFonts w:ascii="Arial" w:hAnsi="Arial" w:cs="Arial"/>
          <w:b/>
          <w:u w:val="single"/>
        </w:rPr>
        <w:t>3.3.3 Effect</w:t>
      </w:r>
      <w:r w:rsidR="003A1DC4" w:rsidRPr="003A1DC4">
        <w:rPr>
          <w:rFonts w:ascii="Arial" w:hAnsi="Arial" w:cs="Arial"/>
          <w:b/>
          <w:u w:val="single"/>
        </w:rPr>
        <w:t xml:space="preserve"> of treatments on dry biomass per </w:t>
      </w:r>
      <w:r w:rsidR="003A1DC4" w:rsidRPr="002D2EB8">
        <w:rPr>
          <w:rFonts w:ascii="Arial" w:hAnsi="Arial" w:cs="Arial"/>
          <w:b/>
          <w:i/>
          <w:iCs/>
          <w:u w:val="single"/>
        </w:rPr>
        <w:t>Striga hermonthica</w:t>
      </w:r>
      <w:r w:rsidR="003A1DC4" w:rsidRPr="003A1DC4">
        <w:rPr>
          <w:rFonts w:ascii="Arial" w:hAnsi="Arial" w:cs="Arial"/>
          <w:b/>
          <w:u w:val="single"/>
        </w:rPr>
        <w:t xml:space="preserve"> plant     </w:t>
      </w:r>
    </w:p>
    <w:p w14:paraId="710AE938" w14:textId="77777777" w:rsidR="00EC1E1E" w:rsidRDefault="00EC1E1E" w:rsidP="00441B6F">
      <w:pPr>
        <w:pStyle w:val="Body"/>
        <w:spacing w:after="0"/>
        <w:rPr>
          <w:rFonts w:ascii="Arial" w:hAnsi="Arial" w:cs="Arial"/>
          <w:b/>
          <w:bCs/>
          <w:sz w:val="22"/>
          <w:szCs w:val="22"/>
        </w:rPr>
      </w:pPr>
    </w:p>
    <w:p w14:paraId="6DECEE05" w14:textId="1196B015" w:rsidR="00085261" w:rsidRDefault="00B714EE" w:rsidP="00441B6F">
      <w:pPr>
        <w:pStyle w:val="Body"/>
        <w:spacing w:after="0"/>
        <w:rPr>
          <w:rFonts w:ascii="Arial" w:hAnsi="Arial" w:cs="Arial"/>
        </w:rPr>
      </w:pPr>
      <w:r w:rsidRPr="00B714EE">
        <w:rPr>
          <w:rFonts w:ascii="Arial" w:hAnsi="Arial" w:cs="Arial"/>
        </w:rPr>
        <w:t xml:space="preserve">The results of the statistical analysis showed no significant differences between treatments for Striga plant dry biomass values in year 1. In year 2, the results of the statistical analysis showed significant differences (P&lt;0.05) between treatments. Striga plants in treatments T2 and T3 had the highest dry biomass values, with mean values of 2.71 g and 2.77 g respectively. In contrast, T4 had the lowest dry biomass value at 1.23 g (Table 9). In both years, non-significant differences were observed for the same treatment.  </w:t>
      </w:r>
    </w:p>
    <w:p w14:paraId="01586F82" w14:textId="77777777" w:rsidR="00B714EE" w:rsidRDefault="00B714EE" w:rsidP="00441B6F">
      <w:pPr>
        <w:pStyle w:val="Body"/>
        <w:spacing w:after="0"/>
        <w:rPr>
          <w:rFonts w:ascii="Arial" w:hAnsi="Arial" w:cs="Arial"/>
        </w:rPr>
      </w:pPr>
    </w:p>
    <w:p w14:paraId="005888EC" w14:textId="191E1F69" w:rsidR="00C2055D" w:rsidRPr="00B67A4C" w:rsidRDefault="00C2055D" w:rsidP="00C2055D">
      <w:pPr>
        <w:spacing w:line="480" w:lineRule="auto"/>
        <w:jc w:val="center"/>
        <w:rPr>
          <w:rFonts w:ascii="Arial" w:hAnsi="Arial" w:cs="Arial"/>
          <w:b/>
          <w:lang w:val="fr-CI"/>
        </w:rPr>
      </w:pPr>
      <w:r w:rsidRPr="00B67A4C">
        <w:rPr>
          <w:rFonts w:ascii="Arial" w:hAnsi="Arial" w:cs="Arial"/>
          <w:b/>
          <w:lang w:val="fr-CI"/>
        </w:rPr>
        <w:t>Table 7 : Emergence time of seedlings</w:t>
      </w:r>
      <w:r w:rsidRPr="00B67A4C">
        <w:rPr>
          <w:rFonts w:ascii="Arial" w:hAnsi="Arial" w:cs="Arial"/>
          <w:b/>
          <w:i/>
          <w:iCs/>
          <w:lang w:val="fr-CI"/>
        </w:rPr>
        <w:t xml:space="preserve"> Striga</w:t>
      </w:r>
      <w:r w:rsidRPr="00B67A4C">
        <w:rPr>
          <w:rFonts w:ascii="Arial" w:hAnsi="Arial" w:cs="Arial"/>
          <w:b/>
          <w:lang w:val="fr-CI"/>
        </w:rPr>
        <w:t xml:space="preserve"> </w:t>
      </w:r>
      <w:r w:rsidRPr="00B67A4C">
        <w:rPr>
          <w:rFonts w:ascii="Arial" w:hAnsi="Arial" w:cs="Arial"/>
          <w:b/>
          <w:i/>
          <w:iCs/>
          <w:lang w:val="fr-CI"/>
        </w:rPr>
        <w:t>hermonthica</w:t>
      </w:r>
    </w:p>
    <w:tbl>
      <w:tblPr>
        <w:tblStyle w:val="TableGrid"/>
        <w:tblW w:w="0" w:type="auto"/>
        <w:jc w:val="center"/>
        <w:tblLook w:val="04A0" w:firstRow="1" w:lastRow="0" w:firstColumn="1" w:lastColumn="0" w:noHBand="0" w:noVBand="1"/>
      </w:tblPr>
      <w:tblGrid>
        <w:gridCol w:w="1689"/>
        <w:gridCol w:w="1674"/>
        <w:gridCol w:w="1888"/>
        <w:gridCol w:w="1421"/>
        <w:gridCol w:w="1536"/>
      </w:tblGrid>
      <w:tr w:rsidR="00C2055D" w:rsidRPr="00B67A4C" w14:paraId="1E1A4069" w14:textId="77777777" w:rsidTr="004A7B61">
        <w:trPr>
          <w:trHeight w:val="291"/>
          <w:jc w:val="center"/>
        </w:trPr>
        <w:tc>
          <w:tcPr>
            <w:tcW w:w="1853" w:type="dxa"/>
            <w:vMerge w:val="restart"/>
            <w:tcBorders>
              <w:top w:val="single" w:sz="12" w:space="0" w:color="000000"/>
              <w:left w:val="nil"/>
              <w:right w:val="nil"/>
            </w:tcBorders>
            <w:vAlign w:val="center"/>
          </w:tcPr>
          <w:p w14:paraId="5F897E01"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951" w:type="dxa"/>
            <w:gridSpan w:val="2"/>
            <w:tcBorders>
              <w:top w:val="single" w:sz="12" w:space="0" w:color="000000"/>
              <w:left w:val="nil"/>
              <w:bottom w:val="single" w:sz="4" w:space="0" w:color="auto"/>
              <w:right w:val="nil"/>
            </w:tcBorders>
            <w:vAlign w:val="center"/>
          </w:tcPr>
          <w:p w14:paraId="38B3D604" w14:textId="5D9A2458" w:rsidR="00C2055D" w:rsidRPr="00B67A4C" w:rsidRDefault="001905F2"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634" w:type="dxa"/>
            <w:vMerge w:val="restart"/>
            <w:tcBorders>
              <w:top w:val="single" w:sz="12" w:space="0" w:color="000000"/>
              <w:left w:val="nil"/>
              <w:right w:val="nil"/>
            </w:tcBorders>
          </w:tcPr>
          <w:p w14:paraId="66261DA9"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634" w:type="dxa"/>
            <w:vMerge w:val="restart"/>
            <w:tcBorders>
              <w:top w:val="single" w:sz="12" w:space="0" w:color="000000"/>
              <w:left w:val="nil"/>
              <w:right w:val="nil"/>
            </w:tcBorders>
          </w:tcPr>
          <w:p w14:paraId="5F4CBDCD"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18660678" w14:textId="77777777" w:rsidTr="004A7B61">
        <w:trPr>
          <w:trHeight w:val="304"/>
          <w:jc w:val="center"/>
        </w:trPr>
        <w:tc>
          <w:tcPr>
            <w:tcW w:w="1853" w:type="dxa"/>
            <w:vMerge/>
            <w:tcBorders>
              <w:left w:val="nil"/>
              <w:bottom w:val="single" w:sz="12" w:space="0" w:color="000000"/>
              <w:right w:val="nil"/>
            </w:tcBorders>
          </w:tcPr>
          <w:p w14:paraId="7025B4F0" w14:textId="77777777" w:rsidR="00C2055D" w:rsidRPr="00B67A4C" w:rsidRDefault="00C2055D" w:rsidP="004A7B61">
            <w:pPr>
              <w:spacing w:line="480" w:lineRule="auto"/>
              <w:rPr>
                <w:rFonts w:ascii="Arial" w:hAnsi="Arial" w:cs="Arial"/>
                <w:sz w:val="20"/>
                <w:szCs w:val="20"/>
              </w:rPr>
            </w:pPr>
          </w:p>
        </w:tc>
        <w:tc>
          <w:tcPr>
            <w:tcW w:w="1830" w:type="dxa"/>
            <w:tcBorders>
              <w:top w:val="single" w:sz="12" w:space="0" w:color="000000"/>
              <w:left w:val="nil"/>
              <w:bottom w:val="single" w:sz="12" w:space="0" w:color="000000"/>
              <w:right w:val="nil"/>
            </w:tcBorders>
          </w:tcPr>
          <w:p w14:paraId="719B4F40"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Emergence</w:t>
            </w:r>
          </w:p>
          <w:p w14:paraId="6E3C3206"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(jas)</w:t>
            </w:r>
          </w:p>
        </w:tc>
        <w:tc>
          <w:tcPr>
            <w:tcW w:w="2121" w:type="dxa"/>
            <w:tcBorders>
              <w:top w:val="single" w:sz="12" w:space="0" w:color="000000"/>
              <w:left w:val="nil"/>
              <w:bottom w:val="single" w:sz="12" w:space="0" w:color="000000"/>
              <w:right w:val="nil"/>
            </w:tcBorders>
          </w:tcPr>
          <w:p w14:paraId="1658000D"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Emergence</w:t>
            </w:r>
          </w:p>
          <w:p w14:paraId="4906AD8B"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(jas)</w:t>
            </w:r>
          </w:p>
        </w:tc>
        <w:tc>
          <w:tcPr>
            <w:tcW w:w="1634" w:type="dxa"/>
            <w:vMerge/>
            <w:tcBorders>
              <w:left w:val="nil"/>
              <w:bottom w:val="single" w:sz="12" w:space="0" w:color="000000"/>
              <w:right w:val="nil"/>
            </w:tcBorders>
          </w:tcPr>
          <w:p w14:paraId="203C7787" w14:textId="77777777" w:rsidR="00C2055D" w:rsidRPr="00B67A4C" w:rsidRDefault="00C2055D" w:rsidP="004A7B61">
            <w:pPr>
              <w:spacing w:line="480" w:lineRule="auto"/>
              <w:rPr>
                <w:rFonts w:ascii="Arial" w:hAnsi="Arial" w:cs="Arial"/>
                <w:sz w:val="20"/>
                <w:szCs w:val="20"/>
              </w:rPr>
            </w:pPr>
          </w:p>
        </w:tc>
        <w:tc>
          <w:tcPr>
            <w:tcW w:w="1634" w:type="dxa"/>
            <w:vMerge/>
            <w:tcBorders>
              <w:left w:val="nil"/>
              <w:bottom w:val="single" w:sz="12" w:space="0" w:color="000000"/>
              <w:right w:val="nil"/>
            </w:tcBorders>
          </w:tcPr>
          <w:p w14:paraId="4AC23B34" w14:textId="77777777" w:rsidR="00C2055D" w:rsidRPr="00B67A4C" w:rsidRDefault="00C2055D" w:rsidP="004A7B61">
            <w:pPr>
              <w:spacing w:line="480" w:lineRule="auto"/>
              <w:rPr>
                <w:rFonts w:ascii="Arial" w:hAnsi="Arial" w:cs="Arial"/>
                <w:sz w:val="20"/>
                <w:szCs w:val="20"/>
              </w:rPr>
            </w:pPr>
          </w:p>
        </w:tc>
      </w:tr>
      <w:tr w:rsidR="00C2055D" w:rsidRPr="00B67A4C" w14:paraId="16E77410" w14:textId="77777777" w:rsidTr="004A7B61">
        <w:trPr>
          <w:trHeight w:val="291"/>
          <w:jc w:val="center"/>
        </w:trPr>
        <w:tc>
          <w:tcPr>
            <w:tcW w:w="1853" w:type="dxa"/>
            <w:tcBorders>
              <w:top w:val="single" w:sz="12" w:space="0" w:color="000000"/>
              <w:left w:val="nil"/>
              <w:right w:val="nil"/>
            </w:tcBorders>
            <w:vAlign w:val="center"/>
          </w:tcPr>
          <w:p w14:paraId="1D12F580"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T0</w:t>
            </w:r>
          </w:p>
        </w:tc>
        <w:tc>
          <w:tcPr>
            <w:tcW w:w="1830" w:type="dxa"/>
            <w:tcBorders>
              <w:top w:val="single" w:sz="12" w:space="0" w:color="000000"/>
              <w:left w:val="nil"/>
              <w:right w:val="nil"/>
            </w:tcBorders>
            <w:vAlign w:val="center"/>
          </w:tcPr>
          <w:p w14:paraId="7B60E30C"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top w:val="single" w:sz="12" w:space="0" w:color="000000"/>
              <w:left w:val="nil"/>
              <w:right w:val="nil"/>
            </w:tcBorders>
            <w:vAlign w:val="center"/>
          </w:tcPr>
          <w:p w14:paraId="4EF3425D"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51.75 c</w:t>
            </w:r>
          </w:p>
        </w:tc>
        <w:tc>
          <w:tcPr>
            <w:tcW w:w="1634" w:type="dxa"/>
            <w:tcBorders>
              <w:top w:val="single" w:sz="12" w:space="0" w:color="000000"/>
              <w:left w:val="nil"/>
              <w:right w:val="nil"/>
            </w:tcBorders>
          </w:tcPr>
          <w:p w14:paraId="6545BF20"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0.8263</w:t>
            </w:r>
          </w:p>
        </w:tc>
        <w:tc>
          <w:tcPr>
            <w:tcW w:w="1634" w:type="dxa"/>
            <w:tcBorders>
              <w:top w:val="single" w:sz="12" w:space="0" w:color="000000"/>
              <w:left w:val="nil"/>
              <w:right w:val="nil"/>
            </w:tcBorders>
          </w:tcPr>
          <w:p w14:paraId="3FC22A8F"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28D6D00D" w14:textId="77777777" w:rsidTr="004A7B61">
        <w:trPr>
          <w:trHeight w:val="291"/>
          <w:jc w:val="center"/>
        </w:trPr>
        <w:tc>
          <w:tcPr>
            <w:tcW w:w="1853" w:type="dxa"/>
            <w:tcBorders>
              <w:left w:val="nil"/>
              <w:right w:val="nil"/>
            </w:tcBorders>
            <w:vAlign w:val="center"/>
          </w:tcPr>
          <w:p w14:paraId="485C418F"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T1</w:t>
            </w:r>
          </w:p>
        </w:tc>
        <w:tc>
          <w:tcPr>
            <w:tcW w:w="1830" w:type="dxa"/>
            <w:tcBorders>
              <w:left w:val="nil"/>
              <w:right w:val="nil"/>
            </w:tcBorders>
            <w:vAlign w:val="center"/>
          </w:tcPr>
          <w:p w14:paraId="164BEA30"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45.25 b</w:t>
            </w:r>
          </w:p>
        </w:tc>
        <w:tc>
          <w:tcPr>
            <w:tcW w:w="2121" w:type="dxa"/>
            <w:tcBorders>
              <w:left w:val="nil"/>
              <w:right w:val="nil"/>
            </w:tcBorders>
            <w:vAlign w:val="center"/>
          </w:tcPr>
          <w:p w14:paraId="7963E1BD" w14:textId="0C50001B" w:rsidR="00C2055D" w:rsidRPr="00B67A4C" w:rsidRDefault="00C2055D" w:rsidP="004A7B61">
            <w:pPr>
              <w:spacing w:line="480" w:lineRule="auto"/>
              <w:jc w:val="center"/>
              <w:rPr>
                <w:rFonts w:ascii="Arial" w:hAnsi="Arial" w:cs="Arial"/>
                <w:sz w:val="20"/>
                <w:szCs w:val="20"/>
              </w:rPr>
            </w:pPr>
            <w:r w:rsidRPr="00B67A4C">
              <w:rPr>
                <w:rFonts w:ascii="Arial" w:hAnsi="Arial" w:cs="Arial"/>
                <w:b/>
                <w:sz w:val="20"/>
                <w:szCs w:val="20"/>
              </w:rPr>
              <w:t>44</w:t>
            </w:r>
            <w:r w:rsidR="00A0707D">
              <w:rPr>
                <w:rFonts w:ascii="Arial" w:hAnsi="Arial" w:cs="Arial"/>
                <w:b/>
                <w:sz w:val="20"/>
                <w:szCs w:val="20"/>
              </w:rPr>
              <w:t>.</w:t>
            </w:r>
            <w:r w:rsidRPr="00B67A4C">
              <w:rPr>
                <w:rFonts w:ascii="Arial" w:hAnsi="Arial" w:cs="Arial"/>
                <w:b/>
                <w:sz w:val="20"/>
                <w:szCs w:val="20"/>
              </w:rPr>
              <w:t xml:space="preserve"> 00 d</w:t>
            </w:r>
          </w:p>
        </w:tc>
        <w:tc>
          <w:tcPr>
            <w:tcW w:w="1634" w:type="dxa"/>
            <w:tcBorders>
              <w:left w:val="nil"/>
              <w:right w:val="nil"/>
            </w:tcBorders>
          </w:tcPr>
          <w:p w14:paraId="07D8199B"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0.6343</w:t>
            </w:r>
          </w:p>
        </w:tc>
        <w:tc>
          <w:tcPr>
            <w:tcW w:w="1634" w:type="dxa"/>
            <w:tcBorders>
              <w:left w:val="nil"/>
              <w:right w:val="nil"/>
            </w:tcBorders>
          </w:tcPr>
          <w:p w14:paraId="085B1239"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9A9DED2" w14:textId="77777777" w:rsidTr="004A7B61">
        <w:trPr>
          <w:trHeight w:val="280"/>
          <w:jc w:val="center"/>
        </w:trPr>
        <w:tc>
          <w:tcPr>
            <w:tcW w:w="1853" w:type="dxa"/>
            <w:tcBorders>
              <w:left w:val="nil"/>
              <w:right w:val="nil"/>
            </w:tcBorders>
            <w:vAlign w:val="center"/>
          </w:tcPr>
          <w:p w14:paraId="53F8572A"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T2</w:t>
            </w:r>
          </w:p>
        </w:tc>
        <w:tc>
          <w:tcPr>
            <w:tcW w:w="1830" w:type="dxa"/>
            <w:tcBorders>
              <w:left w:val="nil"/>
              <w:right w:val="nil"/>
            </w:tcBorders>
            <w:vAlign w:val="center"/>
          </w:tcPr>
          <w:p w14:paraId="7934DB4B"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56.75 a</w:t>
            </w:r>
          </w:p>
        </w:tc>
        <w:tc>
          <w:tcPr>
            <w:tcW w:w="2121" w:type="dxa"/>
            <w:tcBorders>
              <w:left w:val="nil"/>
              <w:right w:val="nil"/>
            </w:tcBorders>
            <w:vAlign w:val="center"/>
          </w:tcPr>
          <w:p w14:paraId="7BCDC1CE"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56.25 a</w:t>
            </w:r>
          </w:p>
        </w:tc>
        <w:tc>
          <w:tcPr>
            <w:tcW w:w="1634" w:type="dxa"/>
            <w:tcBorders>
              <w:left w:val="nil"/>
              <w:right w:val="nil"/>
            </w:tcBorders>
          </w:tcPr>
          <w:p w14:paraId="1F90FBE4"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0.8376</w:t>
            </w:r>
          </w:p>
        </w:tc>
        <w:tc>
          <w:tcPr>
            <w:tcW w:w="1634" w:type="dxa"/>
            <w:tcBorders>
              <w:left w:val="nil"/>
              <w:right w:val="nil"/>
            </w:tcBorders>
          </w:tcPr>
          <w:p w14:paraId="181C1DA4"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0CB1980B" w14:textId="77777777" w:rsidTr="004A7B61">
        <w:trPr>
          <w:trHeight w:val="291"/>
          <w:jc w:val="center"/>
        </w:trPr>
        <w:tc>
          <w:tcPr>
            <w:tcW w:w="1853" w:type="dxa"/>
            <w:tcBorders>
              <w:left w:val="nil"/>
              <w:right w:val="nil"/>
            </w:tcBorders>
            <w:vAlign w:val="center"/>
          </w:tcPr>
          <w:p w14:paraId="54D5C148"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lastRenderedPageBreak/>
              <w:t>T3</w:t>
            </w:r>
          </w:p>
        </w:tc>
        <w:tc>
          <w:tcPr>
            <w:tcW w:w="1830" w:type="dxa"/>
            <w:tcBorders>
              <w:left w:val="nil"/>
              <w:right w:val="nil"/>
            </w:tcBorders>
            <w:vAlign w:val="center"/>
          </w:tcPr>
          <w:p w14:paraId="2764BA54"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56.00 ab</w:t>
            </w:r>
          </w:p>
        </w:tc>
        <w:tc>
          <w:tcPr>
            <w:tcW w:w="2121" w:type="dxa"/>
            <w:tcBorders>
              <w:left w:val="nil"/>
              <w:right w:val="nil"/>
            </w:tcBorders>
            <w:vAlign w:val="center"/>
          </w:tcPr>
          <w:p w14:paraId="5E4CF3D1"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55.00 b</w:t>
            </w:r>
          </w:p>
        </w:tc>
        <w:tc>
          <w:tcPr>
            <w:tcW w:w="1634" w:type="dxa"/>
            <w:tcBorders>
              <w:left w:val="nil"/>
              <w:right w:val="nil"/>
            </w:tcBorders>
          </w:tcPr>
          <w:p w14:paraId="493287D2"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0.8182</w:t>
            </w:r>
          </w:p>
        </w:tc>
        <w:tc>
          <w:tcPr>
            <w:tcW w:w="1634" w:type="dxa"/>
            <w:tcBorders>
              <w:left w:val="nil"/>
              <w:right w:val="nil"/>
            </w:tcBorders>
          </w:tcPr>
          <w:p w14:paraId="32915689"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67BC4E9E" w14:textId="77777777" w:rsidTr="004A7B61">
        <w:trPr>
          <w:trHeight w:val="291"/>
          <w:jc w:val="center"/>
        </w:trPr>
        <w:tc>
          <w:tcPr>
            <w:tcW w:w="1853" w:type="dxa"/>
            <w:tcBorders>
              <w:left w:val="nil"/>
              <w:bottom w:val="single" w:sz="18" w:space="0" w:color="auto"/>
              <w:right w:val="nil"/>
            </w:tcBorders>
            <w:vAlign w:val="center"/>
          </w:tcPr>
          <w:p w14:paraId="1422A269"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T4</w:t>
            </w:r>
          </w:p>
        </w:tc>
        <w:tc>
          <w:tcPr>
            <w:tcW w:w="1830" w:type="dxa"/>
            <w:tcBorders>
              <w:left w:val="nil"/>
              <w:bottom w:val="single" w:sz="18" w:space="0" w:color="auto"/>
              <w:right w:val="nil"/>
            </w:tcBorders>
            <w:vAlign w:val="center"/>
          </w:tcPr>
          <w:p w14:paraId="0FBD4368"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left w:val="nil"/>
              <w:bottom w:val="single" w:sz="18" w:space="0" w:color="auto"/>
              <w:right w:val="nil"/>
            </w:tcBorders>
            <w:vAlign w:val="center"/>
          </w:tcPr>
          <w:p w14:paraId="6ACF952A" w14:textId="659978EB"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57</w:t>
            </w:r>
            <w:r w:rsidR="00A0707D">
              <w:rPr>
                <w:rFonts w:ascii="Arial" w:hAnsi="Arial" w:cs="Arial"/>
                <w:b/>
                <w:sz w:val="20"/>
                <w:szCs w:val="20"/>
              </w:rPr>
              <w:t xml:space="preserve">. </w:t>
            </w:r>
            <w:r w:rsidRPr="00B67A4C">
              <w:rPr>
                <w:rFonts w:ascii="Arial" w:hAnsi="Arial" w:cs="Arial"/>
                <w:b/>
                <w:sz w:val="20"/>
                <w:szCs w:val="20"/>
              </w:rPr>
              <w:t>25 a</w:t>
            </w:r>
          </w:p>
        </w:tc>
        <w:tc>
          <w:tcPr>
            <w:tcW w:w="1634" w:type="dxa"/>
            <w:tcBorders>
              <w:left w:val="nil"/>
              <w:bottom w:val="single" w:sz="18" w:space="0" w:color="auto"/>
              <w:right w:val="nil"/>
            </w:tcBorders>
          </w:tcPr>
          <w:p w14:paraId="389A68CA" w14:textId="77777777" w:rsidR="00C2055D" w:rsidRPr="00B67A4C" w:rsidRDefault="00C2055D" w:rsidP="004A7B61">
            <w:pPr>
              <w:spacing w:line="480" w:lineRule="auto"/>
              <w:rPr>
                <w:rFonts w:ascii="Arial" w:hAnsi="Arial" w:cs="Arial"/>
                <w:b/>
                <w:sz w:val="20"/>
                <w:szCs w:val="20"/>
              </w:rPr>
            </w:pPr>
            <w:r w:rsidRPr="00B67A4C">
              <w:rPr>
                <w:rFonts w:ascii="Arial" w:hAnsi="Arial" w:cs="Arial"/>
                <w:b/>
                <w:sz w:val="20"/>
                <w:szCs w:val="20"/>
              </w:rPr>
              <w:t>0.189</w:t>
            </w:r>
          </w:p>
        </w:tc>
        <w:tc>
          <w:tcPr>
            <w:tcW w:w="1634" w:type="dxa"/>
            <w:tcBorders>
              <w:left w:val="nil"/>
              <w:bottom w:val="single" w:sz="18" w:space="0" w:color="auto"/>
              <w:right w:val="nil"/>
            </w:tcBorders>
          </w:tcPr>
          <w:p w14:paraId="16B2E307"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ns</w:t>
            </w:r>
          </w:p>
        </w:tc>
      </w:tr>
    </w:tbl>
    <w:p w14:paraId="3E2103C0" w14:textId="74ECB90D"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0927D2"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1399BC5D" w14:textId="77777777" w:rsidR="00C2055D" w:rsidRPr="00534A39" w:rsidRDefault="00C2055D" w:rsidP="00C2055D">
      <w:pPr>
        <w:jc w:val="both"/>
        <w:rPr>
          <w:rFonts w:ascii="Arial" w:hAnsi="Arial" w:cs="Arial"/>
          <w:vertAlign w:val="superscript"/>
        </w:rPr>
      </w:pPr>
    </w:p>
    <w:p w14:paraId="0BDBE693" w14:textId="75AA0131" w:rsidR="00C2055D" w:rsidRPr="00B67A4C" w:rsidRDefault="00C2055D" w:rsidP="00C2055D">
      <w:pPr>
        <w:spacing w:line="360" w:lineRule="auto"/>
        <w:jc w:val="center"/>
        <w:rPr>
          <w:rFonts w:ascii="Arial" w:hAnsi="Arial" w:cs="Arial"/>
          <w:b/>
        </w:rPr>
      </w:pPr>
      <w:r w:rsidRPr="00B67A4C">
        <w:rPr>
          <w:rFonts w:ascii="Arial" w:hAnsi="Arial" w:cs="Arial"/>
          <w:b/>
        </w:rPr>
        <w:t xml:space="preserve">Table </w:t>
      </w:r>
      <w:r w:rsidR="000927D2" w:rsidRPr="00B67A4C">
        <w:rPr>
          <w:rFonts w:ascii="Arial" w:hAnsi="Arial" w:cs="Arial"/>
          <w:b/>
        </w:rPr>
        <w:t>8 :</w:t>
      </w:r>
      <w:r w:rsidRPr="00B67A4C">
        <w:rPr>
          <w:rFonts w:ascii="Arial" w:hAnsi="Arial" w:cs="Arial"/>
          <w:b/>
        </w:rPr>
        <w:t xml:space="preserve"> </w:t>
      </w:r>
      <w:r w:rsidRPr="00190A1A">
        <w:rPr>
          <w:rFonts w:ascii="Arial" w:hAnsi="Arial" w:cs="Arial"/>
          <w:b/>
          <w:color w:val="000000" w:themeColor="text1"/>
        </w:rPr>
        <w:t xml:space="preserve">Morphological development of </w:t>
      </w:r>
      <w:r w:rsidRPr="00B67A4C">
        <w:rPr>
          <w:rFonts w:ascii="Arial" w:hAnsi="Arial" w:cs="Arial"/>
          <w:b/>
          <w:i/>
          <w:iCs/>
        </w:rPr>
        <w:t>Striga hermonthica</w:t>
      </w:r>
      <w:r w:rsidRPr="00B67A4C">
        <w:rPr>
          <w:rFonts w:ascii="Arial" w:hAnsi="Arial" w:cs="Arial"/>
          <w:b/>
        </w:rPr>
        <w:t xml:space="preserve"> </w:t>
      </w:r>
      <w:r w:rsidR="001905F2">
        <w:rPr>
          <w:rFonts w:ascii="Arial" w:hAnsi="Arial" w:cs="Arial"/>
          <w:b/>
        </w:rPr>
        <w:t>plants</w:t>
      </w:r>
    </w:p>
    <w:tbl>
      <w:tblPr>
        <w:tblStyle w:val="TableGrid"/>
        <w:tblW w:w="0" w:type="auto"/>
        <w:jc w:val="center"/>
        <w:tblLook w:val="04A0" w:firstRow="1" w:lastRow="0" w:firstColumn="1" w:lastColumn="0" w:noHBand="0" w:noVBand="1"/>
      </w:tblPr>
      <w:tblGrid>
        <w:gridCol w:w="1595"/>
        <w:gridCol w:w="1548"/>
        <w:gridCol w:w="1290"/>
        <w:gridCol w:w="1179"/>
        <w:gridCol w:w="1334"/>
        <w:gridCol w:w="1262"/>
      </w:tblGrid>
      <w:tr w:rsidR="00C2055D" w:rsidRPr="00B67A4C" w14:paraId="0B361FD3" w14:textId="77777777" w:rsidTr="003E5193">
        <w:trPr>
          <w:jc w:val="center"/>
        </w:trPr>
        <w:tc>
          <w:tcPr>
            <w:tcW w:w="1595" w:type="dxa"/>
            <w:tcBorders>
              <w:top w:val="single" w:sz="12" w:space="0" w:color="auto"/>
              <w:left w:val="nil"/>
              <w:bottom w:val="single" w:sz="12" w:space="0" w:color="000000"/>
              <w:right w:val="nil"/>
            </w:tcBorders>
          </w:tcPr>
          <w:p w14:paraId="0E293E04" w14:textId="77777777" w:rsidR="00C2055D" w:rsidRPr="00B67A4C" w:rsidRDefault="00C2055D" w:rsidP="004A7B61">
            <w:pPr>
              <w:spacing w:before="240" w:line="360" w:lineRule="auto"/>
              <w:rPr>
                <w:rFonts w:ascii="Arial" w:hAnsi="Arial" w:cs="Arial"/>
                <w:sz w:val="20"/>
                <w:szCs w:val="20"/>
              </w:rPr>
            </w:pPr>
            <w:r w:rsidRPr="00B67A4C">
              <w:rPr>
                <w:rFonts w:ascii="Arial" w:hAnsi="Arial" w:cs="Arial"/>
                <w:sz w:val="20"/>
                <w:szCs w:val="20"/>
              </w:rPr>
              <w:t>Settings</w:t>
            </w:r>
          </w:p>
        </w:tc>
        <w:tc>
          <w:tcPr>
            <w:tcW w:w="1548" w:type="dxa"/>
            <w:tcBorders>
              <w:top w:val="single" w:sz="12" w:space="0" w:color="auto"/>
              <w:left w:val="nil"/>
              <w:bottom w:val="single" w:sz="12" w:space="0" w:color="000000"/>
              <w:right w:val="nil"/>
            </w:tcBorders>
          </w:tcPr>
          <w:p w14:paraId="5F3CE429" w14:textId="77777777" w:rsidR="00C2055D" w:rsidRPr="00B67A4C" w:rsidRDefault="00C2055D" w:rsidP="004A7B61">
            <w:pPr>
              <w:spacing w:before="240" w:line="360" w:lineRule="auto"/>
              <w:rPr>
                <w:rFonts w:ascii="Arial" w:hAnsi="Arial" w:cs="Arial"/>
                <w:sz w:val="20"/>
                <w:szCs w:val="20"/>
              </w:rPr>
            </w:pPr>
            <w:r w:rsidRPr="00B67A4C">
              <w:rPr>
                <w:rFonts w:ascii="Arial" w:hAnsi="Arial" w:cs="Arial"/>
                <w:sz w:val="20"/>
                <w:szCs w:val="20"/>
              </w:rPr>
              <w:t>Treatments</w:t>
            </w:r>
          </w:p>
        </w:tc>
        <w:tc>
          <w:tcPr>
            <w:tcW w:w="1290" w:type="dxa"/>
            <w:tcBorders>
              <w:top w:val="single" w:sz="12" w:space="0" w:color="auto"/>
              <w:left w:val="nil"/>
              <w:bottom w:val="single" w:sz="12" w:space="0" w:color="000000"/>
              <w:right w:val="nil"/>
            </w:tcBorders>
          </w:tcPr>
          <w:p w14:paraId="3E09E863" w14:textId="77777777" w:rsidR="00C2055D" w:rsidRPr="00B67A4C" w:rsidRDefault="00C2055D" w:rsidP="004A7B61">
            <w:pPr>
              <w:spacing w:before="240" w:line="360" w:lineRule="auto"/>
              <w:rPr>
                <w:rFonts w:ascii="Arial" w:hAnsi="Arial" w:cs="Arial"/>
                <w:sz w:val="20"/>
                <w:szCs w:val="20"/>
              </w:rPr>
            </w:pPr>
            <w:r w:rsidRPr="00B67A4C">
              <w:rPr>
                <w:rFonts w:ascii="Arial" w:hAnsi="Arial" w:cs="Arial"/>
                <w:sz w:val="20"/>
                <w:szCs w:val="20"/>
              </w:rPr>
              <w:t>Year 1</w:t>
            </w:r>
          </w:p>
        </w:tc>
        <w:tc>
          <w:tcPr>
            <w:tcW w:w="1179" w:type="dxa"/>
            <w:tcBorders>
              <w:top w:val="single" w:sz="12" w:space="0" w:color="auto"/>
              <w:left w:val="nil"/>
              <w:bottom w:val="single" w:sz="12" w:space="0" w:color="000000"/>
              <w:right w:val="nil"/>
            </w:tcBorders>
          </w:tcPr>
          <w:p w14:paraId="1D250299" w14:textId="77777777" w:rsidR="00C2055D" w:rsidRPr="00B67A4C" w:rsidRDefault="00C2055D" w:rsidP="004A7B61">
            <w:pPr>
              <w:spacing w:before="240" w:line="360" w:lineRule="auto"/>
              <w:rPr>
                <w:rFonts w:ascii="Arial" w:hAnsi="Arial" w:cs="Arial"/>
                <w:sz w:val="20"/>
                <w:szCs w:val="20"/>
              </w:rPr>
            </w:pPr>
            <w:r w:rsidRPr="00B67A4C">
              <w:rPr>
                <w:rFonts w:ascii="Arial" w:hAnsi="Arial" w:cs="Arial"/>
                <w:sz w:val="20"/>
                <w:szCs w:val="20"/>
              </w:rPr>
              <w:t>Year 2</w:t>
            </w:r>
          </w:p>
        </w:tc>
        <w:tc>
          <w:tcPr>
            <w:tcW w:w="1334" w:type="dxa"/>
            <w:tcBorders>
              <w:top w:val="single" w:sz="12" w:space="0" w:color="auto"/>
              <w:left w:val="nil"/>
              <w:bottom w:val="single" w:sz="12" w:space="0" w:color="000000"/>
              <w:right w:val="nil"/>
            </w:tcBorders>
          </w:tcPr>
          <w:p w14:paraId="2FE158E3"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P-value year 1 and year 2</w:t>
            </w:r>
          </w:p>
        </w:tc>
        <w:tc>
          <w:tcPr>
            <w:tcW w:w="1262" w:type="dxa"/>
            <w:tcBorders>
              <w:top w:val="single" w:sz="12" w:space="0" w:color="auto"/>
              <w:left w:val="nil"/>
              <w:bottom w:val="single" w:sz="12" w:space="0" w:color="000000"/>
              <w:right w:val="nil"/>
            </w:tcBorders>
          </w:tcPr>
          <w:p w14:paraId="731BC3DE" w14:textId="77777777" w:rsidR="00C2055D" w:rsidRPr="00B67A4C" w:rsidRDefault="00C2055D" w:rsidP="004A7B61">
            <w:pPr>
              <w:spacing w:before="240" w:line="360" w:lineRule="auto"/>
              <w:jc w:val="center"/>
              <w:rPr>
                <w:rFonts w:ascii="Arial" w:hAnsi="Arial" w:cs="Arial"/>
                <w:sz w:val="20"/>
                <w:szCs w:val="20"/>
              </w:rPr>
            </w:pPr>
            <w:r w:rsidRPr="00B67A4C">
              <w:rPr>
                <w:rFonts w:ascii="Arial" w:hAnsi="Arial" w:cs="Arial"/>
                <w:sz w:val="20"/>
                <w:szCs w:val="20"/>
              </w:rPr>
              <w:t>P-value significance</w:t>
            </w:r>
          </w:p>
        </w:tc>
      </w:tr>
      <w:tr w:rsidR="00C2055D" w:rsidRPr="00B67A4C" w14:paraId="5C83D96A" w14:textId="77777777" w:rsidTr="003E5193">
        <w:trPr>
          <w:jc w:val="center"/>
        </w:trPr>
        <w:tc>
          <w:tcPr>
            <w:tcW w:w="1595" w:type="dxa"/>
            <w:tcBorders>
              <w:top w:val="single" w:sz="12" w:space="0" w:color="000000"/>
              <w:left w:val="nil"/>
              <w:bottom w:val="nil"/>
              <w:right w:val="nil"/>
            </w:tcBorders>
            <w:vAlign w:val="center"/>
          </w:tcPr>
          <w:p w14:paraId="366FA504" w14:textId="77777777" w:rsidR="00C2055D" w:rsidRPr="00B67A4C" w:rsidRDefault="00C2055D" w:rsidP="004A7B61">
            <w:pPr>
              <w:spacing w:line="360" w:lineRule="auto"/>
              <w:rPr>
                <w:rFonts w:ascii="Arial" w:hAnsi="Arial" w:cs="Arial"/>
                <w:sz w:val="20"/>
                <w:szCs w:val="20"/>
              </w:rPr>
            </w:pPr>
          </w:p>
        </w:tc>
        <w:tc>
          <w:tcPr>
            <w:tcW w:w="1548" w:type="dxa"/>
            <w:tcBorders>
              <w:top w:val="single" w:sz="12" w:space="0" w:color="000000"/>
              <w:left w:val="nil"/>
              <w:right w:val="nil"/>
            </w:tcBorders>
            <w:vAlign w:val="center"/>
          </w:tcPr>
          <w:p w14:paraId="741A493D"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2" w:space="0" w:color="000000"/>
              <w:left w:val="nil"/>
              <w:right w:val="nil"/>
            </w:tcBorders>
            <w:vAlign w:val="center"/>
          </w:tcPr>
          <w:p w14:paraId="2F78B19B"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48.20 a</w:t>
            </w:r>
          </w:p>
        </w:tc>
        <w:tc>
          <w:tcPr>
            <w:tcW w:w="1179" w:type="dxa"/>
            <w:tcBorders>
              <w:top w:val="single" w:sz="12" w:space="0" w:color="000000"/>
              <w:left w:val="nil"/>
              <w:right w:val="nil"/>
            </w:tcBorders>
            <w:vAlign w:val="center"/>
          </w:tcPr>
          <w:p w14:paraId="4442584E"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55.57 a</w:t>
            </w:r>
          </w:p>
        </w:tc>
        <w:tc>
          <w:tcPr>
            <w:tcW w:w="1334" w:type="dxa"/>
            <w:tcBorders>
              <w:top w:val="single" w:sz="12" w:space="0" w:color="000000"/>
              <w:left w:val="nil"/>
              <w:right w:val="nil"/>
            </w:tcBorders>
          </w:tcPr>
          <w:p w14:paraId="40428FBD"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0.0341</w:t>
            </w:r>
          </w:p>
        </w:tc>
        <w:tc>
          <w:tcPr>
            <w:tcW w:w="1262" w:type="dxa"/>
            <w:tcBorders>
              <w:top w:val="single" w:sz="12" w:space="0" w:color="000000"/>
              <w:left w:val="nil"/>
              <w:right w:val="nil"/>
            </w:tcBorders>
          </w:tcPr>
          <w:p w14:paraId="5491129C"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4FC0E93" w14:textId="77777777" w:rsidTr="003E5193">
        <w:trPr>
          <w:jc w:val="center"/>
        </w:trPr>
        <w:tc>
          <w:tcPr>
            <w:tcW w:w="1595" w:type="dxa"/>
            <w:vMerge w:val="restart"/>
            <w:tcBorders>
              <w:top w:val="nil"/>
              <w:left w:val="nil"/>
              <w:right w:val="nil"/>
            </w:tcBorders>
            <w:vAlign w:val="center"/>
          </w:tcPr>
          <w:p w14:paraId="4938A32E"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Height (cm)</w:t>
            </w:r>
          </w:p>
        </w:tc>
        <w:tc>
          <w:tcPr>
            <w:tcW w:w="1548" w:type="dxa"/>
            <w:tcBorders>
              <w:left w:val="nil"/>
              <w:right w:val="nil"/>
            </w:tcBorders>
            <w:vAlign w:val="center"/>
          </w:tcPr>
          <w:p w14:paraId="1CD8F63A"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T1</w:t>
            </w:r>
          </w:p>
        </w:tc>
        <w:tc>
          <w:tcPr>
            <w:tcW w:w="1290" w:type="dxa"/>
            <w:tcBorders>
              <w:left w:val="nil"/>
              <w:right w:val="nil"/>
            </w:tcBorders>
            <w:vAlign w:val="center"/>
          </w:tcPr>
          <w:p w14:paraId="4A6AD2BB"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46.65 ab</w:t>
            </w:r>
          </w:p>
        </w:tc>
        <w:tc>
          <w:tcPr>
            <w:tcW w:w="1179" w:type="dxa"/>
            <w:tcBorders>
              <w:left w:val="nil"/>
              <w:right w:val="nil"/>
            </w:tcBorders>
            <w:vAlign w:val="center"/>
          </w:tcPr>
          <w:p w14:paraId="7F232A98"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57.22 a</w:t>
            </w:r>
          </w:p>
        </w:tc>
        <w:tc>
          <w:tcPr>
            <w:tcW w:w="1334" w:type="dxa"/>
            <w:tcBorders>
              <w:left w:val="nil"/>
              <w:right w:val="nil"/>
            </w:tcBorders>
          </w:tcPr>
          <w:p w14:paraId="0326012F"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0.0152</w:t>
            </w:r>
          </w:p>
        </w:tc>
        <w:tc>
          <w:tcPr>
            <w:tcW w:w="1262" w:type="dxa"/>
            <w:tcBorders>
              <w:left w:val="nil"/>
              <w:right w:val="nil"/>
            </w:tcBorders>
          </w:tcPr>
          <w:p w14:paraId="64081435"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25B5EDA" w14:textId="77777777" w:rsidTr="003E5193">
        <w:trPr>
          <w:jc w:val="center"/>
        </w:trPr>
        <w:tc>
          <w:tcPr>
            <w:tcW w:w="1595" w:type="dxa"/>
            <w:vMerge/>
            <w:tcBorders>
              <w:left w:val="nil"/>
              <w:bottom w:val="nil"/>
              <w:right w:val="nil"/>
            </w:tcBorders>
            <w:vAlign w:val="center"/>
          </w:tcPr>
          <w:p w14:paraId="74C7D54C" w14:textId="77777777" w:rsidR="00C2055D" w:rsidRPr="00B67A4C" w:rsidRDefault="00C2055D" w:rsidP="004A7B61">
            <w:pPr>
              <w:spacing w:line="360" w:lineRule="auto"/>
              <w:rPr>
                <w:rFonts w:ascii="Arial" w:hAnsi="Arial" w:cs="Arial"/>
                <w:sz w:val="20"/>
                <w:szCs w:val="20"/>
              </w:rPr>
            </w:pPr>
          </w:p>
        </w:tc>
        <w:tc>
          <w:tcPr>
            <w:tcW w:w="1548" w:type="dxa"/>
            <w:tcBorders>
              <w:top w:val="single" w:sz="6" w:space="0" w:color="auto"/>
              <w:left w:val="nil"/>
              <w:right w:val="nil"/>
            </w:tcBorders>
            <w:vAlign w:val="center"/>
          </w:tcPr>
          <w:p w14:paraId="314EB1C8" w14:textId="77777777" w:rsidR="00C2055D" w:rsidRPr="00B67A4C" w:rsidRDefault="00C2055D" w:rsidP="004A7B61">
            <w:pPr>
              <w:spacing w:line="360" w:lineRule="auto"/>
              <w:rPr>
                <w:rFonts w:ascii="Arial" w:hAnsi="Arial" w:cs="Arial"/>
                <w:b/>
                <w:sz w:val="20"/>
                <w:szCs w:val="20"/>
              </w:rPr>
            </w:pPr>
            <w:r w:rsidRPr="00B67A4C">
              <w:rPr>
                <w:rFonts w:ascii="Arial" w:hAnsi="Arial" w:cs="Arial"/>
                <w:b/>
                <w:sz w:val="20"/>
                <w:szCs w:val="20"/>
              </w:rPr>
              <w:t>T2</w:t>
            </w:r>
          </w:p>
        </w:tc>
        <w:tc>
          <w:tcPr>
            <w:tcW w:w="1290" w:type="dxa"/>
            <w:tcBorders>
              <w:top w:val="single" w:sz="6" w:space="0" w:color="auto"/>
              <w:left w:val="nil"/>
              <w:right w:val="nil"/>
            </w:tcBorders>
            <w:vAlign w:val="center"/>
          </w:tcPr>
          <w:p w14:paraId="33071229" w14:textId="2888E1AF" w:rsidR="00C2055D" w:rsidRPr="00B67A4C" w:rsidRDefault="00C2055D" w:rsidP="004A7B61">
            <w:pPr>
              <w:spacing w:line="360" w:lineRule="auto"/>
              <w:rPr>
                <w:rFonts w:ascii="Arial" w:hAnsi="Arial" w:cs="Arial"/>
                <w:b/>
                <w:bCs/>
                <w:sz w:val="20"/>
                <w:szCs w:val="20"/>
              </w:rPr>
            </w:pPr>
            <w:r w:rsidRPr="00B67A4C">
              <w:rPr>
                <w:rFonts w:ascii="Arial" w:hAnsi="Arial" w:cs="Arial"/>
                <w:b/>
                <w:bCs/>
                <w:sz w:val="20"/>
                <w:szCs w:val="20"/>
              </w:rPr>
              <w:t>44.02 b</w:t>
            </w:r>
          </w:p>
        </w:tc>
        <w:tc>
          <w:tcPr>
            <w:tcW w:w="1179" w:type="dxa"/>
            <w:tcBorders>
              <w:top w:val="single" w:sz="6" w:space="0" w:color="auto"/>
              <w:left w:val="nil"/>
              <w:right w:val="nil"/>
            </w:tcBorders>
            <w:vAlign w:val="center"/>
          </w:tcPr>
          <w:p w14:paraId="315073D4"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54.45 a</w:t>
            </w:r>
          </w:p>
        </w:tc>
        <w:tc>
          <w:tcPr>
            <w:tcW w:w="1334" w:type="dxa"/>
            <w:tcBorders>
              <w:top w:val="single" w:sz="6" w:space="0" w:color="auto"/>
              <w:left w:val="nil"/>
              <w:right w:val="nil"/>
            </w:tcBorders>
          </w:tcPr>
          <w:p w14:paraId="76786A0C"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0.0487</w:t>
            </w:r>
          </w:p>
        </w:tc>
        <w:tc>
          <w:tcPr>
            <w:tcW w:w="1262" w:type="dxa"/>
            <w:tcBorders>
              <w:top w:val="single" w:sz="6" w:space="0" w:color="auto"/>
              <w:left w:val="nil"/>
              <w:right w:val="nil"/>
            </w:tcBorders>
          </w:tcPr>
          <w:p w14:paraId="04894CFE"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7944ECD1" w14:textId="77777777" w:rsidTr="003E5193">
        <w:trPr>
          <w:jc w:val="center"/>
        </w:trPr>
        <w:tc>
          <w:tcPr>
            <w:tcW w:w="1595" w:type="dxa"/>
            <w:tcBorders>
              <w:top w:val="nil"/>
              <w:left w:val="nil"/>
              <w:bottom w:val="nil"/>
              <w:right w:val="nil"/>
            </w:tcBorders>
            <w:vAlign w:val="center"/>
          </w:tcPr>
          <w:p w14:paraId="26529BFA" w14:textId="77777777" w:rsidR="00C2055D" w:rsidRPr="00B67A4C" w:rsidRDefault="00C2055D" w:rsidP="004A7B61">
            <w:pPr>
              <w:spacing w:line="360" w:lineRule="auto"/>
              <w:rPr>
                <w:rFonts w:ascii="Arial" w:hAnsi="Arial" w:cs="Arial"/>
                <w:sz w:val="20"/>
                <w:szCs w:val="20"/>
              </w:rPr>
            </w:pPr>
          </w:p>
        </w:tc>
        <w:tc>
          <w:tcPr>
            <w:tcW w:w="1548" w:type="dxa"/>
            <w:tcBorders>
              <w:left w:val="nil"/>
              <w:right w:val="nil"/>
            </w:tcBorders>
            <w:vAlign w:val="center"/>
          </w:tcPr>
          <w:p w14:paraId="4A3683F0"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T3</w:t>
            </w:r>
          </w:p>
        </w:tc>
        <w:tc>
          <w:tcPr>
            <w:tcW w:w="1290" w:type="dxa"/>
            <w:tcBorders>
              <w:left w:val="nil"/>
              <w:right w:val="nil"/>
            </w:tcBorders>
            <w:vAlign w:val="center"/>
          </w:tcPr>
          <w:p w14:paraId="287057EB"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47.26 ab</w:t>
            </w:r>
          </w:p>
        </w:tc>
        <w:tc>
          <w:tcPr>
            <w:tcW w:w="1179" w:type="dxa"/>
            <w:tcBorders>
              <w:left w:val="nil"/>
              <w:right w:val="nil"/>
            </w:tcBorders>
            <w:vAlign w:val="center"/>
          </w:tcPr>
          <w:p w14:paraId="78E9A204"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57.30 a</w:t>
            </w:r>
          </w:p>
        </w:tc>
        <w:tc>
          <w:tcPr>
            <w:tcW w:w="1334" w:type="dxa"/>
            <w:tcBorders>
              <w:left w:val="nil"/>
              <w:right w:val="nil"/>
            </w:tcBorders>
          </w:tcPr>
          <w:p w14:paraId="35F976E1"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0.0079</w:t>
            </w:r>
          </w:p>
        </w:tc>
        <w:tc>
          <w:tcPr>
            <w:tcW w:w="1262" w:type="dxa"/>
            <w:tcBorders>
              <w:left w:val="nil"/>
              <w:right w:val="nil"/>
            </w:tcBorders>
          </w:tcPr>
          <w:p w14:paraId="3E52604B" w14:textId="5CE4BBDC" w:rsidR="00C2055D" w:rsidRPr="00B67A4C" w:rsidRDefault="003E5193"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4492C0DD" w14:textId="77777777" w:rsidTr="003E5193">
        <w:trPr>
          <w:jc w:val="center"/>
        </w:trPr>
        <w:tc>
          <w:tcPr>
            <w:tcW w:w="1595" w:type="dxa"/>
            <w:tcBorders>
              <w:top w:val="nil"/>
              <w:left w:val="nil"/>
              <w:bottom w:val="single" w:sz="18" w:space="0" w:color="auto"/>
              <w:right w:val="nil"/>
            </w:tcBorders>
            <w:vAlign w:val="center"/>
          </w:tcPr>
          <w:p w14:paraId="643E0A61" w14:textId="77777777" w:rsidR="00C2055D" w:rsidRPr="00B67A4C" w:rsidRDefault="00C2055D" w:rsidP="004A7B61">
            <w:pPr>
              <w:spacing w:line="360" w:lineRule="auto"/>
              <w:rPr>
                <w:rFonts w:ascii="Arial" w:hAnsi="Arial" w:cs="Arial"/>
                <w:sz w:val="20"/>
                <w:szCs w:val="20"/>
              </w:rPr>
            </w:pPr>
          </w:p>
        </w:tc>
        <w:tc>
          <w:tcPr>
            <w:tcW w:w="1548" w:type="dxa"/>
            <w:tcBorders>
              <w:left w:val="nil"/>
              <w:bottom w:val="single" w:sz="18" w:space="0" w:color="auto"/>
              <w:right w:val="nil"/>
            </w:tcBorders>
            <w:vAlign w:val="center"/>
          </w:tcPr>
          <w:p w14:paraId="3B212034"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T4</w:t>
            </w:r>
          </w:p>
        </w:tc>
        <w:tc>
          <w:tcPr>
            <w:tcW w:w="1290" w:type="dxa"/>
            <w:tcBorders>
              <w:left w:val="nil"/>
              <w:bottom w:val="single" w:sz="18" w:space="0" w:color="auto"/>
              <w:right w:val="nil"/>
            </w:tcBorders>
            <w:vAlign w:val="center"/>
          </w:tcPr>
          <w:p w14:paraId="00DD3320"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47.45 ab</w:t>
            </w:r>
          </w:p>
        </w:tc>
        <w:tc>
          <w:tcPr>
            <w:tcW w:w="1179" w:type="dxa"/>
            <w:tcBorders>
              <w:left w:val="nil"/>
              <w:bottom w:val="single" w:sz="18" w:space="0" w:color="auto"/>
              <w:right w:val="nil"/>
            </w:tcBorders>
            <w:vAlign w:val="center"/>
          </w:tcPr>
          <w:p w14:paraId="40FF09FF"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55.37 a</w:t>
            </w:r>
          </w:p>
        </w:tc>
        <w:tc>
          <w:tcPr>
            <w:tcW w:w="1334" w:type="dxa"/>
            <w:tcBorders>
              <w:left w:val="nil"/>
              <w:bottom w:val="single" w:sz="18" w:space="0" w:color="auto"/>
              <w:right w:val="nil"/>
            </w:tcBorders>
          </w:tcPr>
          <w:p w14:paraId="132F5E65"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0.0108</w:t>
            </w:r>
          </w:p>
        </w:tc>
        <w:tc>
          <w:tcPr>
            <w:tcW w:w="1262" w:type="dxa"/>
            <w:tcBorders>
              <w:left w:val="nil"/>
              <w:bottom w:val="single" w:sz="18" w:space="0" w:color="auto"/>
              <w:right w:val="nil"/>
            </w:tcBorders>
          </w:tcPr>
          <w:p w14:paraId="1B451712" w14:textId="421B1B93" w:rsidR="00C2055D" w:rsidRPr="00B67A4C" w:rsidRDefault="001905F2" w:rsidP="004A7B61">
            <w:pPr>
              <w:spacing w:line="360"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536AE4E3" w14:textId="77777777" w:rsidTr="003E5193">
        <w:trPr>
          <w:jc w:val="center"/>
        </w:trPr>
        <w:tc>
          <w:tcPr>
            <w:tcW w:w="1595" w:type="dxa"/>
            <w:tcBorders>
              <w:top w:val="single" w:sz="18" w:space="0" w:color="auto"/>
              <w:left w:val="nil"/>
              <w:bottom w:val="nil"/>
              <w:right w:val="nil"/>
            </w:tcBorders>
            <w:vAlign w:val="center"/>
          </w:tcPr>
          <w:p w14:paraId="4CFDC862" w14:textId="77777777" w:rsidR="00C2055D" w:rsidRPr="00B67A4C" w:rsidRDefault="00C2055D" w:rsidP="004A7B61">
            <w:pPr>
              <w:spacing w:line="360" w:lineRule="auto"/>
              <w:rPr>
                <w:rFonts w:ascii="Arial" w:hAnsi="Arial" w:cs="Arial"/>
                <w:sz w:val="20"/>
                <w:szCs w:val="20"/>
              </w:rPr>
            </w:pPr>
          </w:p>
        </w:tc>
        <w:tc>
          <w:tcPr>
            <w:tcW w:w="1548" w:type="dxa"/>
            <w:tcBorders>
              <w:top w:val="single" w:sz="18" w:space="0" w:color="auto"/>
              <w:left w:val="nil"/>
              <w:bottom w:val="single" w:sz="6" w:space="0" w:color="auto"/>
              <w:right w:val="nil"/>
            </w:tcBorders>
            <w:vAlign w:val="center"/>
          </w:tcPr>
          <w:p w14:paraId="3EFD393C"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8" w:space="0" w:color="auto"/>
              <w:left w:val="nil"/>
              <w:bottom w:val="single" w:sz="6" w:space="0" w:color="auto"/>
              <w:right w:val="nil"/>
            </w:tcBorders>
            <w:vAlign w:val="center"/>
          </w:tcPr>
          <w:p w14:paraId="13898047" w14:textId="330FD001"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9.81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18" w:space="0" w:color="auto"/>
              <w:left w:val="nil"/>
              <w:bottom w:val="single" w:sz="6" w:space="0" w:color="auto"/>
              <w:right w:val="nil"/>
            </w:tcBorders>
            <w:vAlign w:val="center"/>
          </w:tcPr>
          <w:p w14:paraId="1D0AD03A" w14:textId="2614247D"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11.45 a</w:t>
            </w:r>
          </w:p>
        </w:tc>
        <w:tc>
          <w:tcPr>
            <w:tcW w:w="1334" w:type="dxa"/>
            <w:tcBorders>
              <w:top w:val="single" w:sz="18" w:space="0" w:color="auto"/>
              <w:left w:val="nil"/>
              <w:bottom w:val="single" w:sz="6" w:space="0" w:color="auto"/>
              <w:right w:val="nil"/>
            </w:tcBorders>
          </w:tcPr>
          <w:p w14:paraId="42E30FE5" w14:textId="14C04CE7" w:rsidR="00C2055D" w:rsidRPr="00B67A4C" w:rsidRDefault="001905F2"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0.11</w:t>
            </w:r>
          </w:p>
        </w:tc>
        <w:tc>
          <w:tcPr>
            <w:tcW w:w="1262" w:type="dxa"/>
            <w:tcBorders>
              <w:top w:val="single" w:sz="18" w:space="0" w:color="auto"/>
              <w:left w:val="nil"/>
              <w:bottom w:val="single" w:sz="6" w:space="0" w:color="auto"/>
              <w:right w:val="nil"/>
            </w:tcBorders>
          </w:tcPr>
          <w:p w14:paraId="1BE5A154" w14:textId="4E9663C7" w:rsidR="00C2055D" w:rsidRPr="00B67A4C" w:rsidRDefault="003E5193" w:rsidP="004A7B6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11C20A7" w14:textId="77777777" w:rsidTr="003E5193">
        <w:trPr>
          <w:jc w:val="center"/>
        </w:trPr>
        <w:tc>
          <w:tcPr>
            <w:tcW w:w="1595" w:type="dxa"/>
            <w:tcBorders>
              <w:top w:val="nil"/>
              <w:left w:val="nil"/>
              <w:bottom w:val="nil"/>
              <w:right w:val="nil"/>
            </w:tcBorders>
            <w:vAlign w:val="center"/>
          </w:tcPr>
          <w:p w14:paraId="46DBBC58" w14:textId="77777777" w:rsidR="00C2055D" w:rsidRPr="00B67A4C" w:rsidRDefault="00C2055D" w:rsidP="004A7B6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76D55AAD"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T1</w:t>
            </w:r>
          </w:p>
        </w:tc>
        <w:tc>
          <w:tcPr>
            <w:tcW w:w="1290" w:type="dxa"/>
            <w:tcBorders>
              <w:top w:val="single" w:sz="6" w:space="0" w:color="auto"/>
              <w:left w:val="nil"/>
              <w:bottom w:val="single" w:sz="6" w:space="0" w:color="auto"/>
              <w:right w:val="nil"/>
            </w:tcBorders>
            <w:vAlign w:val="center"/>
          </w:tcPr>
          <w:p w14:paraId="72048F76"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10.20 a</w:t>
            </w:r>
          </w:p>
        </w:tc>
        <w:tc>
          <w:tcPr>
            <w:tcW w:w="1179" w:type="dxa"/>
            <w:tcBorders>
              <w:top w:val="single" w:sz="6" w:space="0" w:color="auto"/>
              <w:left w:val="nil"/>
              <w:bottom w:val="single" w:sz="6" w:space="0" w:color="auto"/>
              <w:right w:val="nil"/>
            </w:tcBorders>
            <w:vAlign w:val="center"/>
          </w:tcPr>
          <w:p w14:paraId="3400A25F"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11.97 a</w:t>
            </w:r>
          </w:p>
        </w:tc>
        <w:tc>
          <w:tcPr>
            <w:tcW w:w="1334" w:type="dxa"/>
            <w:tcBorders>
              <w:top w:val="single" w:sz="6" w:space="0" w:color="auto"/>
              <w:left w:val="nil"/>
              <w:bottom w:val="single" w:sz="6" w:space="0" w:color="auto"/>
              <w:right w:val="nil"/>
            </w:tcBorders>
          </w:tcPr>
          <w:p w14:paraId="1761DDC5"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0.2232</w:t>
            </w:r>
          </w:p>
        </w:tc>
        <w:tc>
          <w:tcPr>
            <w:tcW w:w="1262" w:type="dxa"/>
            <w:tcBorders>
              <w:top w:val="single" w:sz="6" w:space="0" w:color="auto"/>
              <w:left w:val="nil"/>
              <w:bottom w:val="single" w:sz="6" w:space="0" w:color="auto"/>
              <w:right w:val="nil"/>
            </w:tcBorders>
          </w:tcPr>
          <w:p w14:paraId="20859E71" w14:textId="68467476" w:rsidR="00C2055D" w:rsidRPr="00B67A4C" w:rsidRDefault="003E5193" w:rsidP="004A7B6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2AB6E217" w14:textId="77777777" w:rsidTr="003E5193">
        <w:trPr>
          <w:jc w:val="center"/>
        </w:trPr>
        <w:tc>
          <w:tcPr>
            <w:tcW w:w="1595" w:type="dxa"/>
            <w:tcBorders>
              <w:top w:val="nil"/>
              <w:left w:val="nil"/>
              <w:bottom w:val="nil"/>
              <w:right w:val="nil"/>
            </w:tcBorders>
            <w:vAlign w:val="center"/>
          </w:tcPr>
          <w:p w14:paraId="6F1D8B12"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Ramification</w:t>
            </w:r>
          </w:p>
        </w:tc>
        <w:tc>
          <w:tcPr>
            <w:tcW w:w="1548" w:type="dxa"/>
            <w:tcBorders>
              <w:top w:val="single" w:sz="6" w:space="0" w:color="auto"/>
              <w:left w:val="nil"/>
              <w:bottom w:val="single" w:sz="6" w:space="0" w:color="auto"/>
              <w:right w:val="nil"/>
            </w:tcBorders>
            <w:vAlign w:val="center"/>
          </w:tcPr>
          <w:p w14:paraId="5B6D1AAA"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T2</w:t>
            </w:r>
          </w:p>
        </w:tc>
        <w:tc>
          <w:tcPr>
            <w:tcW w:w="1290" w:type="dxa"/>
            <w:tcBorders>
              <w:top w:val="single" w:sz="6" w:space="0" w:color="auto"/>
              <w:left w:val="nil"/>
              <w:bottom w:val="single" w:sz="6" w:space="0" w:color="auto"/>
              <w:right w:val="nil"/>
            </w:tcBorders>
            <w:vAlign w:val="center"/>
          </w:tcPr>
          <w:p w14:paraId="03A4BF9B"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10.04 a</w:t>
            </w:r>
          </w:p>
        </w:tc>
        <w:tc>
          <w:tcPr>
            <w:tcW w:w="1179" w:type="dxa"/>
            <w:tcBorders>
              <w:top w:val="single" w:sz="6" w:space="0" w:color="auto"/>
              <w:left w:val="nil"/>
              <w:bottom w:val="single" w:sz="6" w:space="0" w:color="auto"/>
              <w:right w:val="nil"/>
            </w:tcBorders>
            <w:vAlign w:val="center"/>
          </w:tcPr>
          <w:p w14:paraId="62575A99"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12.80 a</w:t>
            </w:r>
          </w:p>
        </w:tc>
        <w:tc>
          <w:tcPr>
            <w:tcW w:w="1334" w:type="dxa"/>
            <w:tcBorders>
              <w:top w:val="single" w:sz="6" w:space="0" w:color="auto"/>
              <w:left w:val="nil"/>
              <w:bottom w:val="single" w:sz="6" w:space="0" w:color="auto"/>
              <w:right w:val="nil"/>
            </w:tcBorders>
          </w:tcPr>
          <w:p w14:paraId="4C3B8FC0" w14:textId="55A628C3" w:rsidR="00C2055D" w:rsidRPr="00B67A4C" w:rsidRDefault="001905F2"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0.1915</w:t>
            </w:r>
          </w:p>
        </w:tc>
        <w:tc>
          <w:tcPr>
            <w:tcW w:w="1262" w:type="dxa"/>
            <w:tcBorders>
              <w:top w:val="single" w:sz="6" w:space="0" w:color="auto"/>
              <w:left w:val="nil"/>
              <w:bottom w:val="single" w:sz="6" w:space="0" w:color="auto"/>
              <w:right w:val="nil"/>
            </w:tcBorders>
          </w:tcPr>
          <w:p w14:paraId="24068F5E" w14:textId="22302B91" w:rsidR="00C2055D" w:rsidRPr="00B67A4C" w:rsidRDefault="003E5193" w:rsidP="004A7B6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49C0C415" w14:textId="77777777" w:rsidTr="003E5193">
        <w:trPr>
          <w:jc w:val="center"/>
        </w:trPr>
        <w:tc>
          <w:tcPr>
            <w:tcW w:w="1595" w:type="dxa"/>
            <w:tcBorders>
              <w:top w:val="nil"/>
              <w:left w:val="nil"/>
              <w:bottom w:val="nil"/>
              <w:right w:val="nil"/>
            </w:tcBorders>
            <w:vAlign w:val="center"/>
          </w:tcPr>
          <w:p w14:paraId="450C5722" w14:textId="77777777" w:rsidR="00C2055D" w:rsidRPr="00B67A4C" w:rsidRDefault="00C2055D" w:rsidP="004A7B6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057797D6"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T3</w:t>
            </w:r>
          </w:p>
        </w:tc>
        <w:tc>
          <w:tcPr>
            <w:tcW w:w="1290" w:type="dxa"/>
            <w:tcBorders>
              <w:top w:val="single" w:sz="6" w:space="0" w:color="auto"/>
              <w:left w:val="nil"/>
              <w:bottom w:val="single" w:sz="6" w:space="0" w:color="auto"/>
              <w:right w:val="nil"/>
            </w:tcBorders>
            <w:vAlign w:val="center"/>
          </w:tcPr>
          <w:p w14:paraId="5808901B" w14:textId="75762D9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9.65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6" w:space="0" w:color="auto"/>
              <w:left w:val="nil"/>
              <w:bottom w:val="single" w:sz="6" w:space="0" w:color="auto"/>
              <w:right w:val="nil"/>
            </w:tcBorders>
            <w:vAlign w:val="center"/>
          </w:tcPr>
          <w:p w14:paraId="5B8D51D2"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11.90 a</w:t>
            </w:r>
          </w:p>
        </w:tc>
        <w:tc>
          <w:tcPr>
            <w:tcW w:w="1334" w:type="dxa"/>
            <w:tcBorders>
              <w:top w:val="single" w:sz="6" w:space="0" w:color="auto"/>
              <w:left w:val="nil"/>
              <w:bottom w:val="single" w:sz="6" w:space="0" w:color="auto"/>
              <w:right w:val="nil"/>
            </w:tcBorders>
          </w:tcPr>
          <w:p w14:paraId="5788C259" w14:textId="1F6CD802" w:rsidR="00C2055D" w:rsidRPr="00B67A4C" w:rsidRDefault="001905F2"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0.3153</w:t>
            </w:r>
          </w:p>
        </w:tc>
        <w:tc>
          <w:tcPr>
            <w:tcW w:w="1262" w:type="dxa"/>
            <w:tcBorders>
              <w:top w:val="single" w:sz="6" w:space="0" w:color="auto"/>
              <w:left w:val="nil"/>
              <w:bottom w:val="single" w:sz="6" w:space="0" w:color="auto"/>
              <w:right w:val="nil"/>
            </w:tcBorders>
          </w:tcPr>
          <w:p w14:paraId="3494C11A" w14:textId="55F041EB" w:rsidR="00C2055D" w:rsidRPr="00B67A4C" w:rsidRDefault="003E5193" w:rsidP="004A7B6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r w:rsidR="00C2055D" w:rsidRPr="00B67A4C" w14:paraId="7FF9C67A" w14:textId="77777777" w:rsidTr="003E5193">
        <w:trPr>
          <w:jc w:val="center"/>
        </w:trPr>
        <w:tc>
          <w:tcPr>
            <w:tcW w:w="1595" w:type="dxa"/>
            <w:tcBorders>
              <w:top w:val="nil"/>
              <w:left w:val="nil"/>
              <w:bottom w:val="single" w:sz="18" w:space="0" w:color="auto"/>
              <w:right w:val="nil"/>
            </w:tcBorders>
            <w:vAlign w:val="center"/>
          </w:tcPr>
          <w:p w14:paraId="032F37F8" w14:textId="77777777" w:rsidR="00C2055D" w:rsidRPr="00B67A4C" w:rsidRDefault="00C2055D" w:rsidP="004A7B61">
            <w:pPr>
              <w:spacing w:line="360" w:lineRule="auto"/>
              <w:rPr>
                <w:rFonts w:ascii="Arial" w:hAnsi="Arial" w:cs="Arial"/>
                <w:sz w:val="20"/>
                <w:szCs w:val="20"/>
              </w:rPr>
            </w:pPr>
          </w:p>
        </w:tc>
        <w:tc>
          <w:tcPr>
            <w:tcW w:w="1548" w:type="dxa"/>
            <w:tcBorders>
              <w:top w:val="single" w:sz="6" w:space="0" w:color="auto"/>
              <w:left w:val="nil"/>
              <w:bottom w:val="single" w:sz="18" w:space="0" w:color="auto"/>
              <w:right w:val="nil"/>
            </w:tcBorders>
            <w:vAlign w:val="center"/>
          </w:tcPr>
          <w:p w14:paraId="4582CC82" w14:textId="77777777" w:rsidR="00C2055D" w:rsidRPr="00B67A4C" w:rsidRDefault="00C2055D" w:rsidP="004A7B61">
            <w:pPr>
              <w:spacing w:line="360" w:lineRule="auto"/>
              <w:rPr>
                <w:rFonts w:ascii="Arial" w:hAnsi="Arial" w:cs="Arial"/>
                <w:sz w:val="20"/>
                <w:szCs w:val="20"/>
              </w:rPr>
            </w:pPr>
            <w:r w:rsidRPr="00B67A4C">
              <w:rPr>
                <w:rFonts w:ascii="Arial" w:hAnsi="Arial" w:cs="Arial"/>
                <w:sz w:val="20"/>
                <w:szCs w:val="20"/>
              </w:rPr>
              <w:t>T4</w:t>
            </w:r>
          </w:p>
        </w:tc>
        <w:tc>
          <w:tcPr>
            <w:tcW w:w="1290" w:type="dxa"/>
            <w:tcBorders>
              <w:top w:val="single" w:sz="6" w:space="0" w:color="auto"/>
              <w:left w:val="nil"/>
              <w:bottom w:val="single" w:sz="18" w:space="0" w:color="auto"/>
              <w:right w:val="nil"/>
            </w:tcBorders>
            <w:vAlign w:val="center"/>
          </w:tcPr>
          <w:p w14:paraId="45EC5F89"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10.45 a</w:t>
            </w:r>
          </w:p>
        </w:tc>
        <w:tc>
          <w:tcPr>
            <w:tcW w:w="1179" w:type="dxa"/>
            <w:tcBorders>
              <w:top w:val="single" w:sz="6" w:space="0" w:color="auto"/>
              <w:left w:val="nil"/>
              <w:bottom w:val="single" w:sz="18" w:space="0" w:color="auto"/>
              <w:right w:val="nil"/>
            </w:tcBorders>
            <w:vAlign w:val="center"/>
          </w:tcPr>
          <w:p w14:paraId="1819E01E" w14:textId="77777777" w:rsidR="00C2055D" w:rsidRPr="00B67A4C" w:rsidRDefault="00C2055D" w:rsidP="004A7B61">
            <w:pPr>
              <w:spacing w:line="360" w:lineRule="auto"/>
              <w:jc w:val="center"/>
              <w:rPr>
                <w:rFonts w:ascii="Arial" w:hAnsi="Arial" w:cs="Arial"/>
                <w:sz w:val="20"/>
                <w:szCs w:val="20"/>
              </w:rPr>
            </w:pPr>
            <w:r w:rsidRPr="00B67A4C">
              <w:rPr>
                <w:rFonts w:ascii="Arial" w:hAnsi="Arial" w:cs="Arial"/>
                <w:sz w:val="20"/>
                <w:szCs w:val="20"/>
              </w:rPr>
              <w:t>10.57 a</w:t>
            </w:r>
          </w:p>
        </w:tc>
        <w:tc>
          <w:tcPr>
            <w:tcW w:w="1334" w:type="dxa"/>
            <w:tcBorders>
              <w:top w:val="single" w:sz="6" w:space="0" w:color="auto"/>
              <w:left w:val="nil"/>
              <w:bottom w:val="single" w:sz="18" w:space="0" w:color="auto"/>
              <w:right w:val="nil"/>
            </w:tcBorders>
          </w:tcPr>
          <w:p w14:paraId="33B78E1B" w14:textId="77777777" w:rsidR="00C2055D" w:rsidRPr="00B67A4C" w:rsidRDefault="00C2055D" w:rsidP="004A7B6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0.9507</w:t>
            </w:r>
          </w:p>
        </w:tc>
        <w:tc>
          <w:tcPr>
            <w:tcW w:w="1262" w:type="dxa"/>
            <w:tcBorders>
              <w:top w:val="single" w:sz="6" w:space="0" w:color="auto"/>
              <w:left w:val="nil"/>
              <w:bottom w:val="single" w:sz="18" w:space="0" w:color="auto"/>
              <w:right w:val="nil"/>
            </w:tcBorders>
          </w:tcPr>
          <w:p w14:paraId="23D365EC" w14:textId="4E141CD1" w:rsidR="00C2055D" w:rsidRPr="00B67A4C" w:rsidRDefault="003E5193" w:rsidP="004A7B61">
            <w:pPr>
              <w:spacing w:line="360" w:lineRule="auto"/>
              <w:jc w:val="center"/>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ns</w:t>
            </w:r>
          </w:p>
        </w:tc>
      </w:tr>
    </w:tbl>
    <w:p w14:paraId="2C403BEB" w14:textId="3346337B"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B64721" w:rsidRPr="00234BBD">
        <w:rPr>
          <w:rFonts w:ascii="Arial" w:hAnsi="Arial"/>
          <w:bCs/>
          <w:i/>
          <w:sz w:val="18"/>
        </w:rPr>
        <w:t>NS :</w:t>
      </w:r>
      <w:r w:rsidRPr="00234BBD">
        <w:rPr>
          <w:rFonts w:ascii="Arial" w:hAnsi="Arial"/>
          <w:bCs/>
          <w:i/>
          <w:sz w:val="18"/>
        </w:rPr>
        <w:t xml:space="preserve"> Non-significant differences, *: Significant differences, **: Very significant </w:t>
      </w:r>
      <w:r w:rsidR="00410077" w:rsidRPr="00234BBD">
        <w:rPr>
          <w:rFonts w:ascii="Arial" w:hAnsi="Arial"/>
          <w:bCs/>
          <w:i/>
          <w:sz w:val="18"/>
        </w:rPr>
        <w:t>differences ;</w:t>
      </w:r>
      <w:r w:rsidRPr="00234BBD">
        <w:rPr>
          <w:rFonts w:ascii="Arial" w:hAnsi="Arial"/>
          <w:bCs/>
          <w:i/>
          <w:sz w:val="18"/>
        </w:rPr>
        <w:t xml:space="preserve"> ***: Highly </w:t>
      </w:r>
      <w:proofErr w:type="gramStart"/>
      <w:r w:rsidRPr="00234BBD">
        <w:rPr>
          <w:rFonts w:ascii="Arial" w:hAnsi="Arial"/>
          <w:bCs/>
          <w:i/>
          <w:sz w:val="18"/>
        </w:rPr>
        <w:t>significant;</w:t>
      </w:r>
      <w:proofErr w:type="gramEnd"/>
      <w:r w:rsidRPr="00234BBD">
        <w:rPr>
          <w:rFonts w:ascii="Arial" w:hAnsi="Arial"/>
          <w:bCs/>
          <w:i/>
          <w:sz w:val="18"/>
        </w:rPr>
        <w:t xml:space="preserve"> P-value: Probability</w:t>
      </w:r>
    </w:p>
    <w:p w14:paraId="37477B1E" w14:textId="77777777" w:rsidR="00C2055D" w:rsidRDefault="00C2055D" w:rsidP="00C2055D">
      <w:pPr>
        <w:pStyle w:val="Body"/>
        <w:spacing w:after="0"/>
        <w:rPr>
          <w:rFonts w:ascii="Arial" w:hAnsi="Arial" w:cs="Arial"/>
        </w:rPr>
      </w:pPr>
    </w:p>
    <w:p w14:paraId="4C4AF215" w14:textId="77777777" w:rsidR="00C2055D" w:rsidRDefault="00C2055D" w:rsidP="00C2055D">
      <w:pPr>
        <w:pStyle w:val="Body"/>
        <w:spacing w:after="0"/>
        <w:rPr>
          <w:rFonts w:ascii="Arial" w:hAnsi="Arial" w:cs="Arial"/>
        </w:rPr>
      </w:pPr>
    </w:p>
    <w:p w14:paraId="7235F4B4" w14:textId="77777777" w:rsidR="00C2055D" w:rsidRDefault="00C2055D" w:rsidP="00C2055D">
      <w:pPr>
        <w:pStyle w:val="Body"/>
        <w:spacing w:after="0"/>
        <w:rPr>
          <w:rFonts w:ascii="Arial" w:hAnsi="Arial" w:cs="Arial"/>
        </w:rPr>
      </w:pPr>
    </w:p>
    <w:p w14:paraId="1AF99EDF" w14:textId="1D56E483" w:rsidR="00C2055D" w:rsidRPr="00B67A4C" w:rsidRDefault="00C2055D" w:rsidP="00C2055D">
      <w:pPr>
        <w:tabs>
          <w:tab w:val="left" w:pos="3753"/>
        </w:tabs>
        <w:spacing w:line="480" w:lineRule="auto"/>
        <w:jc w:val="center"/>
        <w:rPr>
          <w:rFonts w:ascii="Arial" w:hAnsi="Arial" w:cs="Arial"/>
        </w:rPr>
      </w:pPr>
      <w:r w:rsidRPr="00B67A4C">
        <w:rPr>
          <w:rFonts w:ascii="Arial" w:hAnsi="Arial" w:cs="Arial"/>
          <w:b/>
        </w:rPr>
        <w:t xml:space="preserve">Table </w:t>
      </w:r>
      <w:r w:rsidR="003E5193" w:rsidRPr="00B67A4C">
        <w:rPr>
          <w:rFonts w:ascii="Arial" w:hAnsi="Arial" w:cs="Arial"/>
          <w:b/>
        </w:rPr>
        <w:t>9 :</w:t>
      </w:r>
      <w:r w:rsidRPr="00B67A4C">
        <w:rPr>
          <w:rFonts w:ascii="Arial" w:hAnsi="Arial" w:cs="Arial"/>
          <w:b/>
        </w:rPr>
        <w:t xml:space="preserve"> Dry biomass per </w:t>
      </w:r>
      <w:r w:rsidRPr="00B67A4C">
        <w:rPr>
          <w:rFonts w:ascii="Arial" w:hAnsi="Arial" w:cs="Arial"/>
          <w:b/>
          <w:i/>
          <w:iCs/>
        </w:rPr>
        <w:t>Striga</w:t>
      </w:r>
      <w:r w:rsidRPr="00B67A4C">
        <w:rPr>
          <w:rFonts w:ascii="Arial" w:hAnsi="Arial" w:cs="Arial"/>
          <w:b/>
        </w:rPr>
        <w:t xml:space="preserve"> </w:t>
      </w:r>
      <w:r w:rsidRPr="00B67A4C">
        <w:rPr>
          <w:rFonts w:ascii="Arial" w:hAnsi="Arial" w:cs="Arial"/>
          <w:b/>
          <w:i/>
          <w:iCs/>
        </w:rPr>
        <w:t>hermonthica</w:t>
      </w:r>
      <w:r w:rsidR="00B64721">
        <w:rPr>
          <w:rFonts w:ascii="Arial" w:hAnsi="Arial" w:cs="Arial"/>
          <w:b/>
          <w:i/>
          <w:iCs/>
        </w:rPr>
        <w:t xml:space="preserve"> </w:t>
      </w:r>
      <w:r w:rsidR="00B64721" w:rsidRPr="00B64721">
        <w:rPr>
          <w:rFonts w:ascii="Arial" w:hAnsi="Arial" w:cs="Arial"/>
          <w:b/>
        </w:rPr>
        <w:t>plant</w:t>
      </w:r>
    </w:p>
    <w:tbl>
      <w:tblPr>
        <w:tblStyle w:val="TableGrid"/>
        <w:tblW w:w="0" w:type="auto"/>
        <w:jc w:val="center"/>
        <w:tblLook w:val="04A0" w:firstRow="1" w:lastRow="0" w:firstColumn="1" w:lastColumn="0" w:noHBand="0" w:noVBand="1"/>
      </w:tblPr>
      <w:tblGrid>
        <w:gridCol w:w="1772"/>
        <w:gridCol w:w="1646"/>
        <w:gridCol w:w="1868"/>
        <w:gridCol w:w="1518"/>
        <w:gridCol w:w="1404"/>
      </w:tblGrid>
      <w:tr w:rsidR="00C2055D" w:rsidRPr="00B67A4C" w14:paraId="06D5BFEB" w14:textId="77777777" w:rsidTr="003E5193">
        <w:trPr>
          <w:trHeight w:val="309"/>
          <w:jc w:val="center"/>
        </w:trPr>
        <w:tc>
          <w:tcPr>
            <w:tcW w:w="1772" w:type="dxa"/>
            <w:vMerge w:val="restart"/>
            <w:tcBorders>
              <w:top w:val="single" w:sz="12" w:space="0" w:color="000000"/>
              <w:left w:val="nil"/>
              <w:right w:val="nil"/>
            </w:tcBorders>
            <w:vAlign w:val="center"/>
          </w:tcPr>
          <w:p w14:paraId="75507FB0"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514" w:type="dxa"/>
            <w:gridSpan w:val="2"/>
            <w:tcBorders>
              <w:top w:val="single" w:sz="12" w:space="0" w:color="000000"/>
              <w:left w:val="nil"/>
              <w:bottom w:val="single" w:sz="4" w:space="0" w:color="auto"/>
              <w:right w:val="nil"/>
            </w:tcBorders>
            <w:vAlign w:val="center"/>
          </w:tcPr>
          <w:p w14:paraId="2C3F895C" w14:textId="018BAD00" w:rsidR="00C2055D" w:rsidRPr="00B67A4C" w:rsidRDefault="00B64721"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518" w:type="dxa"/>
            <w:vMerge w:val="restart"/>
            <w:tcBorders>
              <w:top w:val="single" w:sz="12" w:space="0" w:color="000000"/>
              <w:left w:val="nil"/>
              <w:right w:val="nil"/>
            </w:tcBorders>
          </w:tcPr>
          <w:p w14:paraId="1C85632B"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404" w:type="dxa"/>
            <w:vMerge w:val="restart"/>
            <w:tcBorders>
              <w:top w:val="single" w:sz="12" w:space="0" w:color="000000"/>
              <w:left w:val="nil"/>
              <w:right w:val="nil"/>
            </w:tcBorders>
          </w:tcPr>
          <w:p w14:paraId="443A2CCE"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5187D44F" w14:textId="77777777" w:rsidTr="003E5193">
        <w:trPr>
          <w:trHeight w:val="323"/>
          <w:jc w:val="center"/>
        </w:trPr>
        <w:tc>
          <w:tcPr>
            <w:tcW w:w="1772" w:type="dxa"/>
            <w:vMerge/>
            <w:tcBorders>
              <w:left w:val="nil"/>
              <w:bottom w:val="single" w:sz="12" w:space="0" w:color="000000"/>
              <w:right w:val="nil"/>
            </w:tcBorders>
          </w:tcPr>
          <w:p w14:paraId="51304F1F" w14:textId="77777777" w:rsidR="00C2055D" w:rsidRPr="00B67A4C" w:rsidRDefault="00C2055D" w:rsidP="004A7B61">
            <w:pPr>
              <w:spacing w:line="480" w:lineRule="auto"/>
              <w:rPr>
                <w:rFonts w:ascii="Arial" w:hAnsi="Arial" w:cs="Arial"/>
                <w:sz w:val="20"/>
                <w:szCs w:val="20"/>
              </w:rPr>
            </w:pPr>
          </w:p>
        </w:tc>
        <w:tc>
          <w:tcPr>
            <w:tcW w:w="1646" w:type="dxa"/>
            <w:tcBorders>
              <w:top w:val="single" w:sz="12" w:space="0" w:color="000000"/>
              <w:left w:val="nil"/>
              <w:bottom w:val="single" w:sz="12" w:space="0" w:color="000000"/>
              <w:right w:val="nil"/>
            </w:tcBorders>
          </w:tcPr>
          <w:p w14:paraId="45582D4E"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Dry biomass (g)</w:t>
            </w:r>
          </w:p>
        </w:tc>
        <w:tc>
          <w:tcPr>
            <w:tcW w:w="1868" w:type="dxa"/>
            <w:tcBorders>
              <w:top w:val="single" w:sz="12" w:space="0" w:color="000000"/>
              <w:left w:val="nil"/>
              <w:bottom w:val="single" w:sz="12" w:space="0" w:color="000000"/>
              <w:right w:val="nil"/>
            </w:tcBorders>
          </w:tcPr>
          <w:p w14:paraId="62CEE964" w14:textId="095CC1D6" w:rsidR="00C2055D" w:rsidRPr="00B67A4C" w:rsidRDefault="003E5193" w:rsidP="004A7B61">
            <w:pPr>
              <w:spacing w:line="480" w:lineRule="auto"/>
              <w:jc w:val="center"/>
              <w:rPr>
                <w:rFonts w:ascii="Arial" w:hAnsi="Arial" w:cs="Arial"/>
                <w:sz w:val="20"/>
                <w:szCs w:val="20"/>
              </w:rPr>
            </w:pPr>
            <w:r w:rsidRPr="00B67A4C">
              <w:rPr>
                <w:rFonts w:ascii="Arial" w:hAnsi="Arial" w:cs="Arial"/>
                <w:sz w:val="20"/>
                <w:szCs w:val="20"/>
              </w:rPr>
              <w:t>Dry</w:t>
            </w:r>
            <w:r w:rsidR="00C2055D" w:rsidRPr="00B67A4C">
              <w:rPr>
                <w:rFonts w:ascii="Arial" w:hAnsi="Arial" w:cs="Arial"/>
                <w:sz w:val="20"/>
                <w:szCs w:val="20"/>
              </w:rPr>
              <w:t xml:space="preserve"> biomass (g)</w:t>
            </w:r>
          </w:p>
        </w:tc>
        <w:tc>
          <w:tcPr>
            <w:tcW w:w="1518" w:type="dxa"/>
            <w:vMerge/>
            <w:tcBorders>
              <w:left w:val="nil"/>
              <w:bottom w:val="single" w:sz="12" w:space="0" w:color="000000"/>
              <w:right w:val="nil"/>
            </w:tcBorders>
          </w:tcPr>
          <w:p w14:paraId="36DC9C49" w14:textId="77777777" w:rsidR="00C2055D" w:rsidRPr="00B67A4C" w:rsidRDefault="00C2055D" w:rsidP="004A7B61">
            <w:pPr>
              <w:spacing w:line="480" w:lineRule="auto"/>
              <w:rPr>
                <w:rFonts w:ascii="Arial" w:hAnsi="Arial" w:cs="Arial"/>
                <w:sz w:val="20"/>
                <w:szCs w:val="20"/>
              </w:rPr>
            </w:pPr>
          </w:p>
        </w:tc>
        <w:tc>
          <w:tcPr>
            <w:tcW w:w="1404" w:type="dxa"/>
            <w:vMerge/>
            <w:tcBorders>
              <w:left w:val="nil"/>
              <w:bottom w:val="single" w:sz="12" w:space="0" w:color="000000"/>
              <w:right w:val="nil"/>
            </w:tcBorders>
          </w:tcPr>
          <w:p w14:paraId="48647921" w14:textId="77777777" w:rsidR="00C2055D" w:rsidRPr="00B67A4C" w:rsidRDefault="00C2055D" w:rsidP="004A7B61">
            <w:pPr>
              <w:spacing w:line="480" w:lineRule="auto"/>
              <w:rPr>
                <w:rFonts w:ascii="Arial" w:hAnsi="Arial" w:cs="Arial"/>
                <w:sz w:val="20"/>
                <w:szCs w:val="20"/>
              </w:rPr>
            </w:pPr>
          </w:p>
        </w:tc>
      </w:tr>
      <w:tr w:rsidR="00C2055D" w:rsidRPr="00B67A4C" w14:paraId="0DF84543" w14:textId="77777777" w:rsidTr="003E5193">
        <w:trPr>
          <w:trHeight w:val="309"/>
          <w:jc w:val="center"/>
        </w:trPr>
        <w:tc>
          <w:tcPr>
            <w:tcW w:w="1772" w:type="dxa"/>
            <w:tcBorders>
              <w:top w:val="single" w:sz="12" w:space="0" w:color="000000"/>
              <w:left w:val="nil"/>
              <w:right w:val="nil"/>
            </w:tcBorders>
            <w:vAlign w:val="center"/>
          </w:tcPr>
          <w:p w14:paraId="62E8B510"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T0</w:t>
            </w:r>
          </w:p>
        </w:tc>
        <w:tc>
          <w:tcPr>
            <w:tcW w:w="1646" w:type="dxa"/>
            <w:tcBorders>
              <w:top w:val="single" w:sz="12" w:space="0" w:color="000000"/>
              <w:left w:val="nil"/>
              <w:right w:val="nil"/>
            </w:tcBorders>
            <w:vAlign w:val="center"/>
          </w:tcPr>
          <w:p w14:paraId="147702E7"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1.22 a</w:t>
            </w:r>
          </w:p>
        </w:tc>
        <w:tc>
          <w:tcPr>
            <w:tcW w:w="1868" w:type="dxa"/>
            <w:tcBorders>
              <w:top w:val="single" w:sz="12" w:space="0" w:color="000000"/>
              <w:left w:val="nil"/>
              <w:right w:val="nil"/>
            </w:tcBorders>
            <w:vAlign w:val="center"/>
          </w:tcPr>
          <w:p w14:paraId="34B71476"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1.70 ab</w:t>
            </w:r>
          </w:p>
        </w:tc>
        <w:tc>
          <w:tcPr>
            <w:tcW w:w="1518" w:type="dxa"/>
            <w:tcBorders>
              <w:top w:val="single" w:sz="12" w:space="0" w:color="000000"/>
              <w:left w:val="nil"/>
              <w:right w:val="nil"/>
            </w:tcBorders>
          </w:tcPr>
          <w:p w14:paraId="6E98C3B6" w14:textId="77777777" w:rsidR="00C2055D" w:rsidRPr="00B67A4C" w:rsidRDefault="00C2055D"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0.2408</w:t>
            </w:r>
          </w:p>
        </w:tc>
        <w:tc>
          <w:tcPr>
            <w:tcW w:w="1404" w:type="dxa"/>
            <w:tcBorders>
              <w:top w:val="single" w:sz="12" w:space="0" w:color="000000"/>
              <w:left w:val="nil"/>
              <w:right w:val="nil"/>
            </w:tcBorders>
          </w:tcPr>
          <w:p w14:paraId="75991CF1"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51CD45BB" w14:textId="77777777" w:rsidTr="003E5193">
        <w:trPr>
          <w:trHeight w:val="309"/>
          <w:jc w:val="center"/>
        </w:trPr>
        <w:tc>
          <w:tcPr>
            <w:tcW w:w="1772" w:type="dxa"/>
            <w:tcBorders>
              <w:left w:val="nil"/>
              <w:bottom w:val="single" w:sz="6" w:space="0" w:color="auto"/>
              <w:right w:val="nil"/>
            </w:tcBorders>
            <w:vAlign w:val="center"/>
          </w:tcPr>
          <w:p w14:paraId="0885CAA0"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T1</w:t>
            </w:r>
          </w:p>
        </w:tc>
        <w:tc>
          <w:tcPr>
            <w:tcW w:w="1646" w:type="dxa"/>
            <w:tcBorders>
              <w:left w:val="nil"/>
              <w:bottom w:val="single" w:sz="6" w:space="0" w:color="auto"/>
              <w:right w:val="nil"/>
            </w:tcBorders>
            <w:vAlign w:val="center"/>
          </w:tcPr>
          <w:p w14:paraId="0FBB00D8"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1.36 a</w:t>
            </w:r>
          </w:p>
        </w:tc>
        <w:tc>
          <w:tcPr>
            <w:tcW w:w="1868" w:type="dxa"/>
            <w:tcBorders>
              <w:left w:val="nil"/>
              <w:bottom w:val="single" w:sz="6" w:space="0" w:color="auto"/>
              <w:right w:val="nil"/>
            </w:tcBorders>
            <w:vAlign w:val="center"/>
          </w:tcPr>
          <w:p w14:paraId="141C1219"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1.53 ab</w:t>
            </w:r>
          </w:p>
        </w:tc>
        <w:tc>
          <w:tcPr>
            <w:tcW w:w="1518" w:type="dxa"/>
            <w:tcBorders>
              <w:left w:val="nil"/>
              <w:bottom w:val="single" w:sz="6" w:space="0" w:color="auto"/>
              <w:right w:val="nil"/>
            </w:tcBorders>
          </w:tcPr>
          <w:p w14:paraId="13EF0255" w14:textId="77777777" w:rsidR="00C2055D" w:rsidRPr="00B67A4C" w:rsidRDefault="00C2055D" w:rsidP="004A7B6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0.6487</w:t>
            </w:r>
          </w:p>
        </w:tc>
        <w:tc>
          <w:tcPr>
            <w:tcW w:w="1404" w:type="dxa"/>
            <w:tcBorders>
              <w:left w:val="nil"/>
              <w:bottom w:val="single" w:sz="6" w:space="0" w:color="auto"/>
              <w:right w:val="nil"/>
            </w:tcBorders>
          </w:tcPr>
          <w:p w14:paraId="533921AA"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ns</w:t>
            </w:r>
          </w:p>
        </w:tc>
      </w:tr>
      <w:tr w:rsidR="00C2055D" w:rsidRPr="00B67A4C" w14:paraId="0F1860DE" w14:textId="77777777" w:rsidTr="003E5193">
        <w:trPr>
          <w:trHeight w:val="297"/>
          <w:jc w:val="center"/>
        </w:trPr>
        <w:tc>
          <w:tcPr>
            <w:tcW w:w="1772" w:type="dxa"/>
            <w:tcBorders>
              <w:top w:val="single" w:sz="6" w:space="0" w:color="auto"/>
              <w:left w:val="nil"/>
              <w:right w:val="nil"/>
            </w:tcBorders>
            <w:vAlign w:val="center"/>
          </w:tcPr>
          <w:p w14:paraId="4AF90201"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T2</w:t>
            </w:r>
          </w:p>
        </w:tc>
        <w:tc>
          <w:tcPr>
            <w:tcW w:w="1646" w:type="dxa"/>
            <w:tcBorders>
              <w:top w:val="single" w:sz="6" w:space="0" w:color="auto"/>
              <w:left w:val="nil"/>
              <w:right w:val="nil"/>
            </w:tcBorders>
            <w:vAlign w:val="center"/>
          </w:tcPr>
          <w:p w14:paraId="4DCECFDB"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2.46 a</w:t>
            </w:r>
          </w:p>
        </w:tc>
        <w:tc>
          <w:tcPr>
            <w:tcW w:w="1868" w:type="dxa"/>
            <w:tcBorders>
              <w:top w:val="single" w:sz="6" w:space="0" w:color="auto"/>
              <w:left w:val="nil"/>
              <w:right w:val="nil"/>
            </w:tcBorders>
            <w:vAlign w:val="center"/>
          </w:tcPr>
          <w:p w14:paraId="1208E931"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2.71 a</w:t>
            </w:r>
          </w:p>
        </w:tc>
        <w:tc>
          <w:tcPr>
            <w:tcW w:w="1518" w:type="dxa"/>
            <w:tcBorders>
              <w:top w:val="single" w:sz="6" w:space="0" w:color="auto"/>
              <w:left w:val="nil"/>
              <w:right w:val="nil"/>
            </w:tcBorders>
          </w:tcPr>
          <w:p w14:paraId="7AE6AE1A" w14:textId="77777777" w:rsidR="00C2055D" w:rsidRPr="00B67A4C" w:rsidRDefault="00C2055D"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0.6857</w:t>
            </w:r>
          </w:p>
        </w:tc>
        <w:tc>
          <w:tcPr>
            <w:tcW w:w="1404" w:type="dxa"/>
            <w:tcBorders>
              <w:top w:val="single" w:sz="6" w:space="0" w:color="auto"/>
              <w:left w:val="nil"/>
              <w:right w:val="nil"/>
            </w:tcBorders>
          </w:tcPr>
          <w:p w14:paraId="7EB20936"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407F8400" w14:textId="77777777" w:rsidTr="003E5193">
        <w:trPr>
          <w:trHeight w:val="309"/>
          <w:jc w:val="center"/>
        </w:trPr>
        <w:tc>
          <w:tcPr>
            <w:tcW w:w="1772" w:type="dxa"/>
            <w:tcBorders>
              <w:left w:val="nil"/>
              <w:right w:val="nil"/>
            </w:tcBorders>
            <w:vAlign w:val="center"/>
          </w:tcPr>
          <w:p w14:paraId="3548EF0E"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t>T3</w:t>
            </w:r>
          </w:p>
        </w:tc>
        <w:tc>
          <w:tcPr>
            <w:tcW w:w="1646" w:type="dxa"/>
            <w:tcBorders>
              <w:left w:val="nil"/>
              <w:right w:val="nil"/>
            </w:tcBorders>
            <w:vAlign w:val="center"/>
          </w:tcPr>
          <w:p w14:paraId="4A07ADB9"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2.55 a</w:t>
            </w:r>
          </w:p>
        </w:tc>
        <w:tc>
          <w:tcPr>
            <w:tcW w:w="1868" w:type="dxa"/>
            <w:tcBorders>
              <w:left w:val="nil"/>
              <w:right w:val="nil"/>
            </w:tcBorders>
            <w:vAlign w:val="center"/>
          </w:tcPr>
          <w:p w14:paraId="23A0708B"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2.77 a</w:t>
            </w:r>
          </w:p>
        </w:tc>
        <w:tc>
          <w:tcPr>
            <w:tcW w:w="1518" w:type="dxa"/>
            <w:tcBorders>
              <w:left w:val="nil"/>
              <w:right w:val="nil"/>
            </w:tcBorders>
          </w:tcPr>
          <w:p w14:paraId="5D0A5245" w14:textId="77777777" w:rsidR="00C2055D" w:rsidRPr="00B67A4C" w:rsidRDefault="00C2055D"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0.8198</w:t>
            </w:r>
          </w:p>
        </w:tc>
        <w:tc>
          <w:tcPr>
            <w:tcW w:w="1404" w:type="dxa"/>
            <w:tcBorders>
              <w:left w:val="nil"/>
              <w:right w:val="nil"/>
            </w:tcBorders>
          </w:tcPr>
          <w:p w14:paraId="70030FBC" w14:textId="77777777" w:rsidR="00C2055D" w:rsidRPr="00B67A4C" w:rsidRDefault="00C2055D" w:rsidP="004A7B61">
            <w:pPr>
              <w:spacing w:line="480" w:lineRule="auto"/>
              <w:jc w:val="center"/>
              <w:rPr>
                <w:rFonts w:ascii="Arial" w:hAnsi="Arial" w:cs="Arial"/>
                <w:b/>
                <w:sz w:val="20"/>
                <w:szCs w:val="20"/>
              </w:rPr>
            </w:pPr>
            <w:r w:rsidRPr="00B67A4C">
              <w:rPr>
                <w:rFonts w:ascii="Arial" w:hAnsi="Arial" w:cs="Arial"/>
                <w:b/>
                <w:sz w:val="20"/>
                <w:szCs w:val="20"/>
              </w:rPr>
              <w:t>ns</w:t>
            </w:r>
          </w:p>
        </w:tc>
      </w:tr>
      <w:tr w:rsidR="00C2055D" w:rsidRPr="00B67A4C" w14:paraId="1B3AC378" w14:textId="77777777" w:rsidTr="003E5193">
        <w:trPr>
          <w:trHeight w:val="309"/>
          <w:jc w:val="center"/>
        </w:trPr>
        <w:tc>
          <w:tcPr>
            <w:tcW w:w="1772" w:type="dxa"/>
            <w:tcBorders>
              <w:left w:val="nil"/>
              <w:bottom w:val="single" w:sz="18" w:space="0" w:color="auto"/>
              <w:right w:val="nil"/>
            </w:tcBorders>
            <w:vAlign w:val="center"/>
          </w:tcPr>
          <w:p w14:paraId="76F7D2A2" w14:textId="77777777" w:rsidR="00C2055D" w:rsidRPr="00B67A4C" w:rsidRDefault="00C2055D" w:rsidP="004A7B61">
            <w:pPr>
              <w:spacing w:line="480" w:lineRule="auto"/>
              <w:rPr>
                <w:rFonts w:ascii="Arial" w:hAnsi="Arial" w:cs="Arial"/>
                <w:sz w:val="20"/>
                <w:szCs w:val="20"/>
              </w:rPr>
            </w:pPr>
            <w:r w:rsidRPr="00B67A4C">
              <w:rPr>
                <w:rFonts w:ascii="Arial" w:hAnsi="Arial" w:cs="Arial"/>
                <w:sz w:val="20"/>
                <w:szCs w:val="20"/>
              </w:rPr>
              <w:lastRenderedPageBreak/>
              <w:t>T4</w:t>
            </w:r>
          </w:p>
        </w:tc>
        <w:tc>
          <w:tcPr>
            <w:tcW w:w="1646" w:type="dxa"/>
            <w:tcBorders>
              <w:left w:val="nil"/>
              <w:bottom w:val="single" w:sz="18" w:space="0" w:color="auto"/>
              <w:right w:val="nil"/>
            </w:tcBorders>
            <w:vAlign w:val="center"/>
          </w:tcPr>
          <w:p w14:paraId="1C587A81" w14:textId="7962449B"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 xml:space="preserve">1.96 </w:t>
            </w:r>
            <w:r w:rsidR="00DD3D02">
              <w:rPr>
                <w:rFonts w:ascii="Arial" w:hAnsi="Arial" w:cs="Arial"/>
                <w:sz w:val="20"/>
                <w:szCs w:val="20"/>
              </w:rPr>
              <w:t>a</w:t>
            </w:r>
          </w:p>
        </w:tc>
        <w:tc>
          <w:tcPr>
            <w:tcW w:w="1868" w:type="dxa"/>
            <w:tcBorders>
              <w:left w:val="nil"/>
              <w:bottom w:val="single" w:sz="18" w:space="0" w:color="auto"/>
              <w:right w:val="nil"/>
            </w:tcBorders>
            <w:vAlign w:val="center"/>
          </w:tcPr>
          <w:p w14:paraId="09605ED7"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1.23 b</w:t>
            </w:r>
          </w:p>
        </w:tc>
        <w:tc>
          <w:tcPr>
            <w:tcW w:w="1518" w:type="dxa"/>
            <w:tcBorders>
              <w:left w:val="nil"/>
              <w:bottom w:val="single" w:sz="18" w:space="0" w:color="auto"/>
              <w:right w:val="nil"/>
            </w:tcBorders>
          </w:tcPr>
          <w:p w14:paraId="51230584" w14:textId="77777777" w:rsidR="00C2055D" w:rsidRPr="00B67A4C" w:rsidRDefault="00C2055D" w:rsidP="004A7B6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0.7635</w:t>
            </w:r>
          </w:p>
        </w:tc>
        <w:tc>
          <w:tcPr>
            <w:tcW w:w="1404" w:type="dxa"/>
            <w:tcBorders>
              <w:left w:val="nil"/>
              <w:bottom w:val="single" w:sz="18" w:space="0" w:color="auto"/>
              <w:right w:val="nil"/>
            </w:tcBorders>
          </w:tcPr>
          <w:p w14:paraId="4797879F" w14:textId="77777777" w:rsidR="00C2055D" w:rsidRPr="00B67A4C" w:rsidRDefault="00C2055D" w:rsidP="004A7B61">
            <w:pPr>
              <w:spacing w:line="480" w:lineRule="auto"/>
              <w:jc w:val="center"/>
              <w:rPr>
                <w:rFonts w:ascii="Arial" w:hAnsi="Arial" w:cs="Arial"/>
                <w:sz w:val="20"/>
                <w:szCs w:val="20"/>
              </w:rPr>
            </w:pPr>
            <w:r w:rsidRPr="00B67A4C">
              <w:rPr>
                <w:rFonts w:ascii="Arial" w:hAnsi="Arial" w:cs="Arial"/>
                <w:sz w:val="20"/>
                <w:szCs w:val="20"/>
              </w:rPr>
              <w:t>ns</w:t>
            </w:r>
          </w:p>
        </w:tc>
      </w:tr>
    </w:tbl>
    <w:p w14:paraId="38698ADE" w14:textId="039E8459" w:rsidR="00C2055D" w:rsidRPr="00234BBD" w:rsidRDefault="00C2055D" w:rsidP="00C2055D">
      <w:pPr>
        <w:pStyle w:val="BodyText3"/>
        <w:spacing w:after="0"/>
        <w:jc w:val="both"/>
        <w:rPr>
          <w:rFonts w:ascii="Arial" w:hAnsi="Arial"/>
          <w:bCs/>
          <w:i/>
          <w:sz w:val="18"/>
        </w:rPr>
      </w:pPr>
      <w:bookmarkStart w:id="3" w:name="_Hlk180495558"/>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942C1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bookmarkEnd w:id="3"/>
    </w:p>
    <w:p w14:paraId="2D5221C5" w14:textId="77777777" w:rsidR="009753AF" w:rsidRPr="00EA41E1" w:rsidRDefault="009753AF" w:rsidP="009753AF">
      <w:pPr>
        <w:jc w:val="both"/>
        <w:rPr>
          <w:rFonts w:ascii="Arial" w:hAnsi="Arial" w:cs="Arial"/>
          <w:vertAlign w:val="superscript"/>
          <w:lang w:val="fr-CI"/>
        </w:rPr>
      </w:pPr>
    </w:p>
    <w:p w14:paraId="49CC8B63" w14:textId="2F250C3C" w:rsidR="00234BBD" w:rsidRPr="00942C18" w:rsidRDefault="00234BBD" w:rsidP="00234BBD">
      <w:pPr>
        <w:pStyle w:val="Body"/>
        <w:spacing w:after="0"/>
        <w:rPr>
          <w:rFonts w:ascii="Arial" w:hAnsi="Arial" w:cs="Arial"/>
          <w:b/>
          <w:i/>
          <w:iCs/>
          <w:sz w:val="22"/>
        </w:rPr>
      </w:pPr>
      <w:r w:rsidRPr="00234BBD">
        <w:rPr>
          <w:rFonts w:ascii="Arial" w:hAnsi="Arial" w:cs="Arial"/>
          <w:b/>
          <w:sz w:val="22"/>
        </w:rPr>
        <w:t xml:space="preserve">3.4 </w:t>
      </w:r>
      <w:r w:rsidR="00F30926" w:rsidRPr="00F30926">
        <w:rPr>
          <w:rFonts w:ascii="Arial" w:hAnsi="Arial" w:cs="Arial"/>
          <w:b/>
          <w:sz w:val="22"/>
        </w:rPr>
        <w:t xml:space="preserve">Influence of treatments on the degree of infestation of millet plants by </w:t>
      </w:r>
      <w:r w:rsidR="00F30926" w:rsidRPr="00942C18">
        <w:rPr>
          <w:rFonts w:ascii="Arial" w:hAnsi="Arial" w:cs="Arial"/>
          <w:b/>
          <w:i/>
          <w:iCs/>
          <w:sz w:val="22"/>
        </w:rPr>
        <w:t xml:space="preserve">Striga hermonthica   </w:t>
      </w:r>
    </w:p>
    <w:p w14:paraId="470C35D9" w14:textId="77777777" w:rsidR="00234BBD" w:rsidRDefault="00234BBD" w:rsidP="00234BBD">
      <w:pPr>
        <w:pStyle w:val="Body"/>
        <w:spacing w:after="0"/>
        <w:rPr>
          <w:rFonts w:ascii="Arial" w:hAnsi="Arial" w:cs="Arial"/>
          <w:b/>
          <w:bCs/>
          <w:sz w:val="22"/>
          <w:szCs w:val="22"/>
        </w:rPr>
      </w:pPr>
    </w:p>
    <w:p w14:paraId="3A7A9A5A" w14:textId="21D9A5BA" w:rsidR="00234BBD" w:rsidRPr="00234BBD" w:rsidRDefault="00234BBD" w:rsidP="00234BBD">
      <w:pPr>
        <w:pStyle w:val="Body"/>
        <w:spacing w:after="0"/>
        <w:rPr>
          <w:rFonts w:ascii="Arial" w:hAnsi="Arial" w:cs="Arial"/>
          <w:b/>
          <w:u w:val="single"/>
        </w:rPr>
      </w:pPr>
      <w:r w:rsidRPr="00234BBD">
        <w:rPr>
          <w:rFonts w:ascii="Arial" w:hAnsi="Arial" w:cs="Arial"/>
          <w:b/>
          <w:u w:val="single"/>
        </w:rPr>
        <w:t xml:space="preserve">3.4.1 </w:t>
      </w:r>
      <w:r w:rsidR="00F30926" w:rsidRPr="00F30926">
        <w:rPr>
          <w:rFonts w:ascii="Arial" w:hAnsi="Arial" w:cs="Arial"/>
          <w:b/>
          <w:u w:val="single"/>
        </w:rPr>
        <w:t>Effect of treatments on the density of Striga plants/m² at flowering</w:t>
      </w:r>
    </w:p>
    <w:p w14:paraId="0C804458" w14:textId="77777777" w:rsidR="00234BBD" w:rsidRDefault="00234BBD" w:rsidP="00234BBD">
      <w:pPr>
        <w:pStyle w:val="Body"/>
        <w:spacing w:after="0"/>
        <w:rPr>
          <w:rFonts w:ascii="Arial" w:hAnsi="Arial" w:cs="Arial"/>
          <w:b/>
          <w:bCs/>
          <w:sz w:val="22"/>
          <w:szCs w:val="22"/>
        </w:rPr>
      </w:pPr>
      <w:r>
        <w:rPr>
          <w:rFonts w:ascii="Arial" w:hAnsi="Arial" w:cs="Arial"/>
          <w:b/>
          <w:bCs/>
          <w:sz w:val="22"/>
          <w:szCs w:val="22"/>
        </w:rPr>
        <w:t xml:space="preserve"> </w:t>
      </w:r>
    </w:p>
    <w:p w14:paraId="5B7F69AB" w14:textId="20AB6FD7" w:rsidR="00234BBD" w:rsidRDefault="00234BBD" w:rsidP="00234BBD">
      <w:pPr>
        <w:pStyle w:val="Body"/>
        <w:spacing w:after="0"/>
        <w:rPr>
          <w:rFonts w:ascii="Arial" w:hAnsi="Arial" w:cs="Arial"/>
        </w:rPr>
      </w:pPr>
      <w:r>
        <w:rPr>
          <w:rFonts w:ascii="Arial" w:hAnsi="Arial" w:cs="Arial"/>
        </w:rPr>
        <w:t xml:space="preserve">    </w:t>
      </w:r>
      <w:r w:rsidR="00B97D10" w:rsidRPr="00B97D10">
        <w:rPr>
          <w:rFonts w:ascii="Arial" w:hAnsi="Arial" w:cs="Arial"/>
        </w:rPr>
        <w:t>Significant differences (P&lt;0.05) were observed between the different treatments for the density of Striga plants/m² for the 2 years. In year 1, treatment T2 reduced Striga plant density/m² with a lower mean value (7.21) than treatment T0 (9.20 plants) (Table 10). In year 2, Striga density/m² increased with treatment T1 (28.50 plants) compared with the control (11.36 plants). Conversely, treatments T2 and T4 reduced the density of Striga plants/m², with averages of 6.68 and 3.71 plants respectively, compared with 11.36 plants for treatment T0 (Table 10).  Furthermore, treatments T0 and T2 showed no significant difference from one year to the next. On the other hand, treatments T1 (T1</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7.98; T1</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28.50) and T3 (T3</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7.70; T3</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18.41) showed significant differences from year 1 to year 2. For T4 (T4</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 </w:t>
      </w:r>
      <w:r w:rsidR="00BE79E6" w:rsidRPr="00B97D10">
        <w:rPr>
          <w:rFonts w:ascii="Arial" w:hAnsi="Arial" w:cs="Arial"/>
        </w:rPr>
        <w:t>96 ;</w:t>
      </w:r>
      <w:r w:rsidR="00B97D10" w:rsidRPr="00B97D10">
        <w:rPr>
          <w:rFonts w:ascii="Arial" w:hAnsi="Arial" w:cs="Arial"/>
        </w:rPr>
        <w:t xml:space="preserve"> T</w:t>
      </w:r>
      <w:r w:rsidR="00BE79E6" w:rsidRPr="00B97D10">
        <w:rPr>
          <w:rFonts w:ascii="Arial" w:hAnsi="Arial" w:cs="Arial"/>
        </w:rPr>
        <w:t>4</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3, 71), a highly significant difference was observed.</w:t>
      </w:r>
    </w:p>
    <w:p w14:paraId="43158991" w14:textId="77777777" w:rsidR="00534A39" w:rsidRDefault="00534A39" w:rsidP="00441B6F">
      <w:pPr>
        <w:pStyle w:val="Body"/>
        <w:spacing w:after="0"/>
        <w:rPr>
          <w:rFonts w:ascii="Arial" w:hAnsi="Arial" w:cs="Arial"/>
        </w:rPr>
      </w:pPr>
    </w:p>
    <w:p w14:paraId="5C08129B" w14:textId="35BBF234" w:rsidR="00534A39" w:rsidRPr="00406698" w:rsidRDefault="0057265D" w:rsidP="00441B6F">
      <w:pPr>
        <w:pStyle w:val="Body"/>
        <w:spacing w:after="0"/>
        <w:rPr>
          <w:rFonts w:ascii="Arial" w:hAnsi="Arial" w:cs="Arial"/>
          <w:b/>
          <w:u w:val="single"/>
        </w:rPr>
      </w:pPr>
      <w:r>
        <w:rPr>
          <w:rFonts w:ascii="Arial" w:hAnsi="Arial" w:cs="Arial"/>
          <w:b/>
          <w:u w:val="single"/>
        </w:rPr>
        <w:t>3.4.2</w:t>
      </w:r>
      <w:r w:rsidR="00CD69FA" w:rsidRPr="00406698">
        <w:rPr>
          <w:rFonts w:ascii="Arial" w:hAnsi="Arial" w:cs="Arial"/>
          <w:b/>
          <w:u w:val="single"/>
        </w:rPr>
        <w:t xml:space="preserve"> </w:t>
      </w:r>
      <w:r w:rsidR="00F442E6" w:rsidRPr="00F442E6">
        <w:rPr>
          <w:rFonts w:ascii="Arial" w:hAnsi="Arial" w:cs="Arial"/>
          <w:b/>
          <w:u w:val="single"/>
        </w:rPr>
        <w:t xml:space="preserve">Effect of treatments on the rate of infestation of millet plants by </w:t>
      </w:r>
      <w:r w:rsidR="00F442E6" w:rsidRPr="00CF1401">
        <w:rPr>
          <w:rFonts w:ascii="Arial" w:hAnsi="Arial" w:cs="Arial"/>
          <w:b/>
          <w:i/>
          <w:iCs/>
          <w:u w:val="single"/>
        </w:rPr>
        <w:t>Striga hermonthica</w:t>
      </w:r>
      <w:r w:rsidR="00F442E6" w:rsidRPr="00F442E6">
        <w:rPr>
          <w:rFonts w:ascii="Arial" w:hAnsi="Arial" w:cs="Arial"/>
          <w:b/>
          <w:u w:val="single"/>
        </w:rPr>
        <w:t xml:space="preserve"> at flowering</w:t>
      </w:r>
    </w:p>
    <w:p w14:paraId="3AE401CD" w14:textId="77777777" w:rsidR="00534A39" w:rsidRDefault="00534A39" w:rsidP="00441B6F">
      <w:pPr>
        <w:pStyle w:val="Body"/>
        <w:spacing w:after="0"/>
        <w:rPr>
          <w:rFonts w:ascii="Arial" w:hAnsi="Arial" w:cs="Arial"/>
        </w:rPr>
      </w:pPr>
    </w:p>
    <w:p w14:paraId="0471781E" w14:textId="74F03DB2" w:rsidR="00534A39" w:rsidRDefault="00CD69FA" w:rsidP="00441B6F">
      <w:pPr>
        <w:pStyle w:val="Body"/>
        <w:spacing w:after="0"/>
        <w:rPr>
          <w:rFonts w:ascii="Arial" w:hAnsi="Arial" w:cs="Arial"/>
        </w:rPr>
      </w:pPr>
      <w:r>
        <w:rPr>
          <w:rFonts w:ascii="Arial" w:hAnsi="Arial" w:cs="Arial"/>
        </w:rPr>
        <w:t xml:space="preserve">    </w:t>
      </w:r>
      <w:r w:rsidR="004010A7" w:rsidRPr="004010A7">
        <w:rPr>
          <w:rFonts w:ascii="Arial" w:hAnsi="Arial" w:cs="Arial"/>
        </w:rPr>
        <w:t>The results of the statistical analysis showed significant differences (P&lt;0.05) between treatments in year 1 and year 2 (Table 11). In Year 1, treatments T1, T2 and T3, with values of 35.00%, 28.03% and 28.91% respectively, significantly reduced the infestation rate of millet plants compared with the control, which had a value of 44.52%. On the other hand, treatment T4, with a value of 62.19%, showed a significant increase in the infestation rate compared with the control (44.52%). In Year 2, treatments T2 and T4 (62.30% and 64.00% respectively) reduced the infestation rate of millet plants compared with the control (64.80%). Conversely, treatment T1 (89.80%) led to an increase in the infestation rate of millet plants compared with the control control (44.52%). Similarly, it showed a highly significant difference in infestation rate from one year to the next (T1</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35, </w:t>
      </w:r>
      <w:r w:rsidR="00C40915" w:rsidRPr="004010A7">
        <w:rPr>
          <w:rFonts w:ascii="Arial" w:hAnsi="Arial" w:cs="Arial"/>
        </w:rPr>
        <w:t>00 ;</w:t>
      </w:r>
      <w:r w:rsidR="004010A7" w:rsidRPr="004010A7">
        <w:rPr>
          <w:rFonts w:ascii="Arial" w:hAnsi="Arial" w:cs="Arial"/>
        </w:rPr>
        <w:t xml:space="preserve"> T</w:t>
      </w:r>
      <w:r w:rsidR="00C40915" w:rsidRPr="004010A7">
        <w:rPr>
          <w:rFonts w:ascii="Arial" w:hAnsi="Arial" w:cs="Arial"/>
        </w:rPr>
        <w:t>1</w:t>
      </w:r>
      <w:r w:rsidR="00C40915" w:rsidRPr="00C40915">
        <w:rPr>
          <w:rFonts w:ascii="Arial" w:hAnsi="Arial" w:cs="Arial"/>
          <w:vertAlign w:val="subscript"/>
        </w:rPr>
        <w:t>2</w:t>
      </w:r>
      <w:r w:rsidR="00C40915" w:rsidRPr="004010A7">
        <w:rPr>
          <w:rFonts w:ascii="Arial" w:hAnsi="Arial" w:cs="Arial"/>
        </w:rPr>
        <w:t xml:space="preserve"> :</w:t>
      </w:r>
      <w:r w:rsidR="004010A7" w:rsidRPr="004010A7">
        <w:rPr>
          <w:rFonts w:ascii="Arial" w:hAnsi="Arial" w:cs="Arial"/>
        </w:rPr>
        <w:t xml:space="preserve"> 89, 80). Treatment T2 (T2</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28, </w:t>
      </w:r>
      <w:r w:rsidR="00C40915" w:rsidRPr="004010A7">
        <w:rPr>
          <w:rFonts w:ascii="Arial" w:hAnsi="Arial" w:cs="Arial"/>
        </w:rPr>
        <w:t>03 ;</w:t>
      </w:r>
      <w:r w:rsidR="004010A7" w:rsidRPr="004010A7">
        <w:rPr>
          <w:rFonts w:ascii="Arial" w:hAnsi="Arial" w:cs="Arial"/>
        </w:rPr>
        <w:t xml:space="preserve"> T</w:t>
      </w:r>
      <w:r w:rsidR="00C40915" w:rsidRPr="004010A7">
        <w:rPr>
          <w:rFonts w:ascii="Arial" w:hAnsi="Arial" w:cs="Arial"/>
        </w:rPr>
        <w:t>2</w:t>
      </w:r>
      <w:r w:rsidR="00C40915" w:rsidRPr="00C40915">
        <w:rPr>
          <w:rFonts w:ascii="Arial" w:hAnsi="Arial" w:cs="Arial"/>
          <w:vertAlign w:val="subscript"/>
        </w:rPr>
        <w:t>2 :</w:t>
      </w:r>
      <w:r w:rsidR="004010A7" w:rsidRPr="004010A7">
        <w:rPr>
          <w:rFonts w:ascii="Arial" w:hAnsi="Arial" w:cs="Arial"/>
        </w:rPr>
        <w:t xml:space="preserve"> 62, 30) showed different infestation rate values from year 1 to year 2. Treatment T3 (T</w:t>
      </w:r>
      <w:r w:rsidR="00E2694A" w:rsidRPr="004010A7">
        <w:rPr>
          <w:rFonts w:ascii="Arial" w:hAnsi="Arial" w:cs="Arial"/>
        </w:rPr>
        <w:t>3</w:t>
      </w:r>
      <w:r w:rsidR="00E2694A" w:rsidRPr="00E2694A">
        <w:rPr>
          <w:rFonts w:ascii="Arial" w:hAnsi="Arial" w:cs="Arial"/>
          <w:vertAlign w:val="subscript"/>
        </w:rPr>
        <w:t>1</w:t>
      </w:r>
      <w:r w:rsidR="00E2694A" w:rsidRPr="004010A7">
        <w:rPr>
          <w:rFonts w:ascii="Arial" w:hAnsi="Arial" w:cs="Arial"/>
        </w:rPr>
        <w:t xml:space="preserve"> :</w:t>
      </w:r>
      <w:r w:rsidR="004010A7" w:rsidRPr="004010A7">
        <w:rPr>
          <w:rFonts w:ascii="Arial" w:hAnsi="Arial" w:cs="Arial"/>
        </w:rPr>
        <w:t xml:space="preserve"> 28, </w:t>
      </w:r>
      <w:r w:rsidR="00E2694A" w:rsidRPr="004010A7">
        <w:rPr>
          <w:rFonts w:ascii="Arial" w:hAnsi="Arial" w:cs="Arial"/>
        </w:rPr>
        <w:t>91 ;</w:t>
      </w:r>
      <w:r w:rsidR="004010A7" w:rsidRPr="004010A7">
        <w:rPr>
          <w:rFonts w:ascii="Arial" w:hAnsi="Arial" w:cs="Arial"/>
        </w:rPr>
        <w:t xml:space="preserve"> T</w:t>
      </w:r>
      <w:r w:rsidR="001D6E91" w:rsidRPr="004010A7">
        <w:rPr>
          <w:rFonts w:ascii="Arial" w:hAnsi="Arial" w:cs="Arial"/>
        </w:rPr>
        <w:t>3</w:t>
      </w:r>
      <w:r w:rsidR="001D6E91" w:rsidRPr="00E2694A">
        <w:rPr>
          <w:rFonts w:ascii="Arial" w:hAnsi="Arial" w:cs="Arial"/>
          <w:vertAlign w:val="subscript"/>
        </w:rPr>
        <w:t>2</w:t>
      </w:r>
      <w:r w:rsidR="001D6E91" w:rsidRPr="004010A7">
        <w:rPr>
          <w:rFonts w:ascii="Arial" w:hAnsi="Arial" w:cs="Arial"/>
        </w:rPr>
        <w:t xml:space="preserve"> :</w:t>
      </w:r>
      <w:r w:rsidR="004010A7" w:rsidRPr="004010A7">
        <w:rPr>
          <w:rFonts w:ascii="Arial" w:hAnsi="Arial" w:cs="Arial"/>
        </w:rPr>
        <w:t xml:space="preserve"> 81, 40) showed a highly significant difference in infestation rate from one year to the next. Conversely, treatments T0 and T4 showed no difference from year 1 to year 2.</w:t>
      </w:r>
    </w:p>
    <w:p w14:paraId="212D250F" w14:textId="77777777" w:rsidR="004010A7" w:rsidRDefault="004010A7" w:rsidP="00441B6F">
      <w:pPr>
        <w:pStyle w:val="Body"/>
        <w:spacing w:after="0"/>
        <w:rPr>
          <w:rFonts w:ascii="Arial" w:hAnsi="Arial" w:cs="Arial"/>
        </w:rPr>
      </w:pPr>
    </w:p>
    <w:p w14:paraId="1C1288B2" w14:textId="79EB1990" w:rsidR="000927D2" w:rsidRPr="00EB71F3" w:rsidRDefault="000927D2" w:rsidP="000927D2">
      <w:pPr>
        <w:spacing w:line="480" w:lineRule="auto"/>
        <w:jc w:val="center"/>
        <w:rPr>
          <w:rFonts w:ascii="Arial" w:hAnsi="Arial" w:cs="Arial"/>
          <w:b/>
        </w:rPr>
      </w:pPr>
      <w:r w:rsidRPr="00EB71F3">
        <w:rPr>
          <w:rFonts w:ascii="Arial" w:hAnsi="Arial" w:cs="Arial"/>
          <w:b/>
        </w:rPr>
        <w:t xml:space="preserve">Table 10 : Density of Striga plants /m2 </w:t>
      </w:r>
      <w:r w:rsidRPr="000927D2">
        <w:rPr>
          <w:rFonts w:ascii="Arial" w:hAnsi="Arial" w:cs="Arial"/>
          <w:b/>
        </w:rPr>
        <w:t xml:space="preserve">at </w:t>
      </w:r>
      <w:r w:rsidRPr="00EB71F3">
        <w:rPr>
          <w:rFonts w:ascii="Arial" w:hAnsi="Arial" w:cs="Arial"/>
          <w:b/>
        </w:rPr>
        <w:t>flowering</w:t>
      </w:r>
    </w:p>
    <w:tbl>
      <w:tblPr>
        <w:tblStyle w:val="TableGrid"/>
        <w:tblW w:w="0" w:type="auto"/>
        <w:jc w:val="center"/>
        <w:tblLook w:val="04A0" w:firstRow="1" w:lastRow="0" w:firstColumn="1" w:lastColumn="0" w:noHBand="0" w:noVBand="1"/>
      </w:tblPr>
      <w:tblGrid>
        <w:gridCol w:w="1713"/>
        <w:gridCol w:w="1654"/>
        <w:gridCol w:w="1743"/>
        <w:gridCol w:w="1380"/>
        <w:gridCol w:w="1718"/>
      </w:tblGrid>
      <w:tr w:rsidR="000927D2" w:rsidRPr="00EB71F3" w14:paraId="1F24E889" w14:textId="77777777" w:rsidTr="004A7B61">
        <w:trPr>
          <w:trHeight w:val="398"/>
          <w:jc w:val="center"/>
        </w:trPr>
        <w:tc>
          <w:tcPr>
            <w:tcW w:w="1843" w:type="dxa"/>
            <w:vMerge w:val="restart"/>
            <w:tcBorders>
              <w:top w:val="single" w:sz="12" w:space="0" w:color="000000"/>
              <w:left w:val="nil"/>
              <w:right w:val="nil"/>
            </w:tcBorders>
            <w:vAlign w:val="center"/>
          </w:tcPr>
          <w:p w14:paraId="0E12E67D" w14:textId="77777777" w:rsidR="000927D2" w:rsidRPr="00EB71F3" w:rsidRDefault="000927D2" w:rsidP="00373C49">
            <w:pPr>
              <w:spacing w:before="240" w:line="480" w:lineRule="auto"/>
              <w:jc w:val="center"/>
              <w:rPr>
                <w:rFonts w:ascii="Arial" w:hAnsi="Arial" w:cs="Arial"/>
                <w:sz w:val="20"/>
                <w:szCs w:val="20"/>
              </w:rPr>
            </w:pPr>
            <w:r w:rsidRPr="00EB71F3">
              <w:rPr>
                <w:rFonts w:ascii="Arial" w:hAnsi="Arial" w:cs="Arial"/>
                <w:sz w:val="20"/>
                <w:szCs w:val="20"/>
              </w:rPr>
              <w:t>Treatments</w:t>
            </w:r>
          </w:p>
        </w:tc>
        <w:tc>
          <w:tcPr>
            <w:tcW w:w="3857" w:type="dxa"/>
            <w:gridSpan w:val="2"/>
            <w:tcBorders>
              <w:top w:val="single" w:sz="12" w:space="0" w:color="000000"/>
              <w:left w:val="nil"/>
              <w:bottom w:val="single" w:sz="4" w:space="0" w:color="auto"/>
              <w:right w:val="nil"/>
            </w:tcBorders>
            <w:vAlign w:val="center"/>
          </w:tcPr>
          <w:p w14:paraId="06210A60" w14:textId="325EF727" w:rsidR="000927D2" w:rsidRPr="00EB71F3" w:rsidRDefault="000B2FFE" w:rsidP="00373C49">
            <w:pPr>
              <w:spacing w:before="240" w:line="480" w:lineRule="auto"/>
              <w:rPr>
                <w:rFonts w:ascii="Arial" w:hAnsi="Arial" w:cs="Arial"/>
                <w:sz w:val="20"/>
                <w:szCs w:val="20"/>
              </w:rPr>
            </w:pPr>
            <w:r>
              <w:rPr>
                <w:rFonts w:ascii="Arial" w:hAnsi="Arial" w:cs="Arial"/>
                <w:sz w:val="20"/>
                <w:szCs w:val="20"/>
              </w:rPr>
              <w:t xml:space="preserve">   </w:t>
            </w:r>
            <w:r w:rsidR="000927D2" w:rsidRPr="00EB71F3">
              <w:rPr>
                <w:rFonts w:ascii="Arial" w:hAnsi="Arial" w:cs="Arial"/>
                <w:sz w:val="20"/>
                <w:szCs w:val="20"/>
              </w:rPr>
              <w:t xml:space="preserve">Year 1 </w:t>
            </w:r>
            <w:r>
              <w:rPr>
                <w:rFonts w:ascii="Arial" w:hAnsi="Arial" w:cs="Arial"/>
                <w:sz w:val="20"/>
                <w:szCs w:val="20"/>
              </w:rPr>
              <w:t xml:space="preserve">                            </w:t>
            </w:r>
            <w:r w:rsidR="000927D2" w:rsidRPr="00EB71F3">
              <w:rPr>
                <w:rFonts w:ascii="Arial" w:hAnsi="Arial" w:cs="Arial"/>
                <w:sz w:val="20"/>
                <w:szCs w:val="20"/>
              </w:rPr>
              <w:t>Year 2</w:t>
            </w:r>
          </w:p>
        </w:tc>
        <w:tc>
          <w:tcPr>
            <w:tcW w:w="1530" w:type="dxa"/>
            <w:vMerge w:val="restart"/>
            <w:tcBorders>
              <w:top w:val="single" w:sz="12" w:space="0" w:color="000000"/>
              <w:left w:val="nil"/>
              <w:right w:val="nil"/>
            </w:tcBorders>
          </w:tcPr>
          <w:p w14:paraId="3C97CADC"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year 1 and year 2</w:t>
            </w:r>
          </w:p>
        </w:tc>
        <w:tc>
          <w:tcPr>
            <w:tcW w:w="1842" w:type="dxa"/>
            <w:vMerge w:val="restart"/>
            <w:tcBorders>
              <w:top w:val="single" w:sz="12" w:space="0" w:color="000000"/>
              <w:left w:val="nil"/>
              <w:right w:val="nil"/>
            </w:tcBorders>
          </w:tcPr>
          <w:p w14:paraId="264E266D"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significance</w:t>
            </w:r>
          </w:p>
        </w:tc>
      </w:tr>
      <w:tr w:rsidR="000927D2" w:rsidRPr="00EB71F3" w14:paraId="0BED5D18" w14:textId="77777777" w:rsidTr="004A7B61">
        <w:trPr>
          <w:trHeight w:val="416"/>
          <w:jc w:val="center"/>
        </w:trPr>
        <w:tc>
          <w:tcPr>
            <w:tcW w:w="1843" w:type="dxa"/>
            <w:vMerge/>
            <w:tcBorders>
              <w:left w:val="nil"/>
              <w:bottom w:val="single" w:sz="12" w:space="0" w:color="000000"/>
              <w:right w:val="nil"/>
            </w:tcBorders>
          </w:tcPr>
          <w:p w14:paraId="65F98770" w14:textId="77777777" w:rsidR="000927D2" w:rsidRPr="00EB71F3" w:rsidRDefault="000927D2" w:rsidP="004A7B61">
            <w:pPr>
              <w:spacing w:line="480" w:lineRule="auto"/>
              <w:rPr>
                <w:rFonts w:ascii="Arial" w:hAnsi="Arial" w:cs="Arial"/>
                <w:sz w:val="20"/>
                <w:szCs w:val="20"/>
              </w:rPr>
            </w:pPr>
          </w:p>
        </w:tc>
        <w:tc>
          <w:tcPr>
            <w:tcW w:w="1872" w:type="dxa"/>
            <w:tcBorders>
              <w:top w:val="single" w:sz="12" w:space="0" w:color="000000"/>
              <w:left w:val="nil"/>
              <w:bottom w:val="single" w:sz="12" w:space="0" w:color="000000"/>
              <w:right w:val="nil"/>
            </w:tcBorders>
            <w:shd w:val="clear" w:color="auto" w:fill="auto"/>
          </w:tcPr>
          <w:p w14:paraId="30CDD251"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985" w:type="dxa"/>
            <w:tcBorders>
              <w:top w:val="single" w:sz="12" w:space="0" w:color="000000"/>
              <w:left w:val="nil"/>
              <w:bottom w:val="single" w:sz="12" w:space="0" w:color="000000"/>
              <w:right w:val="nil"/>
            </w:tcBorders>
          </w:tcPr>
          <w:p w14:paraId="630A4637"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530" w:type="dxa"/>
            <w:vMerge/>
            <w:tcBorders>
              <w:left w:val="nil"/>
              <w:bottom w:val="single" w:sz="12" w:space="0" w:color="000000"/>
              <w:right w:val="nil"/>
            </w:tcBorders>
          </w:tcPr>
          <w:p w14:paraId="1C348F30" w14:textId="77777777" w:rsidR="000927D2" w:rsidRPr="00EB71F3" w:rsidRDefault="000927D2" w:rsidP="004A7B61">
            <w:pPr>
              <w:spacing w:line="480" w:lineRule="auto"/>
              <w:jc w:val="center"/>
              <w:rPr>
                <w:rFonts w:ascii="Arial" w:hAnsi="Arial" w:cs="Arial"/>
                <w:sz w:val="20"/>
                <w:szCs w:val="20"/>
              </w:rPr>
            </w:pPr>
          </w:p>
        </w:tc>
        <w:tc>
          <w:tcPr>
            <w:tcW w:w="1842" w:type="dxa"/>
            <w:vMerge/>
            <w:tcBorders>
              <w:left w:val="nil"/>
              <w:bottom w:val="single" w:sz="12" w:space="0" w:color="000000"/>
              <w:right w:val="nil"/>
            </w:tcBorders>
          </w:tcPr>
          <w:p w14:paraId="2765EACC" w14:textId="77777777" w:rsidR="000927D2" w:rsidRPr="00EB71F3" w:rsidRDefault="000927D2" w:rsidP="004A7B61">
            <w:pPr>
              <w:spacing w:line="480" w:lineRule="auto"/>
              <w:jc w:val="center"/>
              <w:rPr>
                <w:rFonts w:ascii="Arial" w:hAnsi="Arial" w:cs="Arial"/>
                <w:sz w:val="20"/>
                <w:szCs w:val="20"/>
              </w:rPr>
            </w:pPr>
          </w:p>
        </w:tc>
      </w:tr>
      <w:tr w:rsidR="000927D2" w:rsidRPr="00EB71F3" w14:paraId="555A5239" w14:textId="77777777" w:rsidTr="004A7B61">
        <w:trPr>
          <w:trHeight w:val="398"/>
          <w:jc w:val="center"/>
        </w:trPr>
        <w:tc>
          <w:tcPr>
            <w:tcW w:w="1843" w:type="dxa"/>
            <w:tcBorders>
              <w:top w:val="single" w:sz="12" w:space="0" w:color="000000"/>
              <w:left w:val="nil"/>
              <w:right w:val="nil"/>
            </w:tcBorders>
            <w:vAlign w:val="center"/>
          </w:tcPr>
          <w:p w14:paraId="2C19120D"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T0</w:t>
            </w:r>
          </w:p>
        </w:tc>
        <w:tc>
          <w:tcPr>
            <w:tcW w:w="1872" w:type="dxa"/>
            <w:tcBorders>
              <w:top w:val="single" w:sz="12" w:space="0" w:color="000000"/>
              <w:left w:val="nil"/>
              <w:right w:val="nil"/>
            </w:tcBorders>
            <w:shd w:val="clear" w:color="auto" w:fill="auto"/>
            <w:vAlign w:val="center"/>
          </w:tcPr>
          <w:p w14:paraId="58D63644"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9.20 a</w:t>
            </w:r>
          </w:p>
        </w:tc>
        <w:tc>
          <w:tcPr>
            <w:tcW w:w="1985" w:type="dxa"/>
            <w:tcBorders>
              <w:top w:val="single" w:sz="12" w:space="0" w:color="000000"/>
              <w:left w:val="nil"/>
              <w:right w:val="nil"/>
            </w:tcBorders>
            <w:vAlign w:val="center"/>
          </w:tcPr>
          <w:p w14:paraId="2CECBBBA"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11.36 bc</w:t>
            </w:r>
          </w:p>
        </w:tc>
        <w:tc>
          <w:tcPr>
            <w:tcW w:w="1530" w:type="dxa"/>
            <w:tcBorders>
              <w:top w:val="single" w:sz="12" w:space="0" w:color="000000"/>
              <w:left w:val="nil"/>
              <w:right w:val="nil"/>
            </w:tcBorders>
          </w:tcPr>
          <w:p w14:paraId="10EA8D10"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0.5817</w:t>
            </w:r>
          </w:p>
        </w:tc>
        <w:tc>
          <w:tcPr>
            <w:tcW w:w="1842" w:type="dxa"/>
            <w:tcBorders>
              <w:top w:val="single" w:sz="12" w:space="0" w:color="000000"/>
              <w:left w:val="nil"/>
              <w:right w:val="nil"/>
            </w:tcBorders>
          </w:tcPr>
          <w:p w14:paraId="11326506"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ns</w:t>
            </w:r>
          </w:p>
        </w:tc>
      </w:tr>
      <w:tr w:rsidR="000927D2" w:rsidRPr="00EB71F3" w14:paraId="050B0C26" w14:textId="77777777" w:rsidTr="004A7B61">
        <w:trPr>
          <w:trHeight w:val="398"/>
          <w:jc w:val="center"/>
        </w:trPr>
        <w:tc>
          <w:tcPr>
            <w:tcW w:w="1843" w:type="dxa"/>
            <w:tcBorders>
              <w:left w:val="nil"/>
              <w:right w:val="nil"/>
            </w:tcBorders>
            <w:vAlign w:val="center"/>
          </w:tcPr>
          <w:p w14:paraId="051133A5"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T1</w:t>
            </w:r>
          </w:p>
        </w:tc>
        <w:tc>
          <w:tcPr>
            <w:tcW w:w="1872" w:type="dxa"/>
            <w:tcBorders>
              <w:left w:val="nil"/>
              <w:right w:val="nil"/>
            </w:tcBorders>
            <w:shd w:val="clear" w:color="auto" w:fill="auto"/>
            <w:vAlign w:val="center"/>
          </w:tcPr>
          <w:p w14:paraId="7FF6F9BC"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7.98 b</w:t>
            </w:r>
          </w:p>
        </w:tc>
        <w:tc>
          <w:tcPr>
            <w:tcW w:w="1985" w:type="dxa"/>
            <w:tcBorders>
              <w:left w:val="nil"/>
              <w:right w:val="nil"/>
            </w:tcBorders>
            <w:vAlign w:val="center"/>
          </w:tcPr>
          <w:p w14:paraId="40D7955C"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28.50 a</w:t>
            </w:r>
          </w:p>
        </w:tc>
        <w:tc>
          <w:tcPr>
            <w:tcW w:w="1530" w:type="dxa"/>
            <w:tcBorders>
              <w:left w:val="nil"/>
              <w:right w:val="nil"/>
            </w:tcBorders>
          </w:tcPr>
          <w:p w14:paraId="2989D233"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0.0226</w:t>
            </w:r>
          </w:p>
        </w:tc>
        <w:tc>
          <w:tcPr>
            <w:tcW w:w="1842" w:type="dxa"/>
            <w:tcBorders>
              <w:left w:val="nil"/>
              <w:right w:val="nil"/>
            </w:tcBorders>
          </w:tcPr>
          <w:p w14:paraId="2751B7F5"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5711BC7F" w14:textId="77777777" w:rsidTr="004A7B61">
        <w:trPr>
          <w:trHeight w:val="383"/>
          <w:jc w:val="center"/>
        </w:trPr>
        <w:tc>
          <w:tcPr>
            <w:tcW w:w="1843" w:type="dxa"/>
            <w:tcBorders>
              <w:left w:val="nil"/>
              <w:right w:val="nil"/>
            </w:tcBorders>
            <w:vAlign w:val="center"/>
          </w:tcPr>
          <w:p w14:paraId="13DDAEA0"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lastRenderedPageBreak/>
              <w:t>T2</w:t>
            </w:r>
          </w:p>
        </w:tc>
        <w:tc>
          <w:tcPr>
            <w:tcW w:w="1872" w:type="dxa"/>
            <w:tcBorders>
              <w:left w:val="nil"/>
              <w:right w:val="nil"/>
            </w:tcBorders>
            <w:shd w:val="clear" w:color="auto" w:fill="auto"/>
            <w:vAlign w:val="center"/>
          </w:tcPr>
          <w:p w14:paraId="3A80F908" w14:textId="77777777" w:rsidR="000927D2" w:rsidRPr="00EB71F3" w:rsidRDefault="000927D2" w:rsidP="004A7B61">
            <w:pPr>
              <w:spacing w:line="480" w:lineRule="auto"/>
              <w:jc w:val="center"/>
              <w:rPr>
                <w:rFonts w:ascii="Arial" w:hAnsi="Arial" w:cs="Arial"/>
                <w:b/>
                <w:sz w:val="20"/>
                <w:szCs w:val="20"/>
              </w:rPr>
            </w:pPr>
            <w:r w:rsidRPr="00EB71F3">
              <w:rPr>
                <w:rFonts w:ascii="Arial" w:hAnsi="Arial" w:cs="Arial"/>
                <w:b/>
                <w:sz w:val="20"/>
                <w:szCs w:val="20"/>
              </w:rPr>
              <w:t>7.21 c</w:t>
            </w:r>
          </w:p>
        </w:tc>
        <w:tc>
          <w:tcPr>
            <w:tcW w:w="1985" w:type="dxa"/>
            <w:tcBorders>
              <w:left w:val="nil"/>
              <w:right w:val="nil"/>
            </w:tcBorders>
            <w:vAlign w:val="center"/>
          </w:tcPr>
          <w:p w14:paraId="00DE77A2" w14:textId="7D85DA67" w:rsidR="000927D2" w:rsidRPr="00EB71F3" w:rsidRDefault="00EA157A" w:rsidP="004A7B6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6.68 c</w:t>
            </w:r>
          </w:p>
        </w:tc>
        <w:tc>
          <w:tcPr>
            <w:tcW w:w="1530" w:type="dxa"/>
            <w:tcBorders>
              <w:left w:val="nil"/>
              <w:right w:val="nil"/>
            </w:tcBorders>
          </w:tcPr>
          <w:p w14:paraId="71A03F84" w14:textId="3C44EB1E" w:rsidR="000927D2" w:rsidRPr="00EB71F3" w:rsidRDefault="00EA157A" w:rsidP="004A7B6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0.6198</w:t>
            </w:r>
          </w:p>
        </w:tc>
        <w:tc>
          <w:tcPr>
            <w:tcW w:w="1842" w:type="dxa"/>
            <w:tcBorders>
              <w:left w:val="nil"/>
              <w:right w:val="nil"/>
            </w:tcBorders>
          </w:tcPr>
          <w:p w14:paraId="2BB1979A" w14:textId="3FD4C650" w:rsidR="000927D2" w:rsidRPr="00EB71F3" w:rsidRDefault="00EA157A" w:rsidP="004A7B6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ns</w:t>
            </w:r>
          </w:p>
        </w:tc>
      </w:tr>
      <w:tr w:rsidR="000927D2" w:rsidRPr="00EB71F3" w14:paraId="42D4DAB2" w14:textId="77777777" w:rsidTr="004A7B61">
        <w:trPr>
          <w:trHeight w:val="398"/>
          <w:jc w:val="center"/>
        </w:trPr>
        <w:tc>
          <w:tcPr>
            <w:tcW w:w="1843" w:type="dxa"/>
            <w:tcBorders>
              <w:left w:val="nil"/>
              <w:right w:val="nil"/>
            </w:tcBorders>
            <w:vAlign w:val="center"/>
          </w:tcPr>
          <w:p w14:paraId="5E792DE6"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T3</w:t>
            </w:r>
          </w:p>
        </w:tc>
        <w:tc>
          <w:tcPr>
            <w:tcW w:w="1872" w:type="dxa"/>
            <w:tcBorders>
              <w:left w:val="nil"/>
              <w:right w:val="nil"/>
            </w:tcBorders>
            <w:shd w:val="clear" w:color="auto" w:fill="auto"/>
            <w:vAlign w:val="center"/>
          </w:tcPr>
          <w:p w14:paraId="69E2C19F"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7.70 b</w:t>
            </w:r>
          </w:p>
        </w:tc>
        <w:tc>
          <w:tcPr>
            <w:tcW w:w="1985" w:type="dxa"/>
            <w:tcBorders>
              <w:left w:val="nil"/>
              <w:right w:val="nil"/>
            </w:tcBorders>
            <w:vAlign w:val="center"/>
          </w:tcPr>
          <w:p w14:paraId="3B2ACE46"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18.41 ab</w:t>
            </w:r>
          </w:p>
        </w:tc>
        <w:tc>
          <w:tcPr>
            <w:tcW w:w="1530" w:type="dxa"/>
            <w:tcBorders>
              <w:left w:val="nil"/>
              <w:right w:val="nil"/>
            </w:tcBorders>
          </w:tcPr>
          <w:p w14:paraId="74382147"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0.0250</w:t>
            </w:r>
          </w:p>
        </w:tc>
        <w:tc>
          <w:tcPr>
            <w:tcW w:w="1842" w:type="dxa"/>
            <w:tcBorders>
              <w:left w:val="nil"/>
              <w:right w:val="nil"/>
            </w:tcBorders>
          </w:tcPr>
          <w:p w14:paraId="2861966F"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42F4A5AE" w14:textId="77777777" w:rsidTr="004A7B61">
        <w:trPr>
          <w:trHeight w:val="398"/>
          <w:jc w:val="center"/>
        </w:trPr>
        <w:tc>
          <w:tcPr>
            <w:tcW w:w="1843" w:type="dxa"/>
            <w:tcBorders>
              <w:left w:val="nil"/>
              <w:bottom w:val="single" w:sz="18" w:space="0" w:color="auto"/>
              <w:right w:val="nil"/>
            </w:tcBorders>
            <w:vAlign w:val="center"/>
          </w:tcPr>
          <w:p w14:paraId="7AD6A53E"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T4</w:t>
            </w:r>
          </w:p>
        </w:tc>
        <w:tc>
          <w:tcPr>
            <w:tcW w:w="1872" w:type="dxa"/>
            <w:tcBorders>
              <w:left w:val="nil"/>
              <w:bottom w:val="single" w:sz="18" w:space="0" w:color="auto"/>
              <w:right w:val="nil"/>
            </w:tcBorders>
            <w:shd w:val="clear" w:color="auto" w:fill="auto"/>
            <w:vAlign w:val="center"/>
          </w:tcPr>
          <w:p w14:paraId="178E3FC6"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7.96 b</w:t>
            </w:r>
          </w:p>
        </w:tc>
        <w:tc>
          <w:tcPr>
            <w:tcW w:w="1985" w:type="dxa"/>
            <w:tcBorders>
              <w:left w:val="nil"/>
              <w:bottom w:val="single" w:sz="18" w:space="0" w:color="auto"/>
              <w:right w:val="nil"/>
            </w:tcBorders>
            <w:vAlign w:val="center"/>
          </w:tcPr>
          <w:p w14:paraId="47315955" w14:textId="77777777" w:rsidR="000927D2" w:rsidRPr="00EB71F3" w:rsidRDefault="000927D2" w:rsidP="004A7B61">
            <w:pPr>
              <w:spacing w:line="480" w:lineRule="auto"/>
              <w:jc w:val="center"/>
              <w:rPr>
                <w:rFonts w:ascii="Arial" w:hAnsi="Arial" w:cs="Arial"/>
                <w:sz w:val="20"/>
                <w:szCs w:val="20"/>
              </w:rPr>
            </w:pPr>
            <w:r w:rsidRPr="00EB71F3">
              <w:rPr>
                <w:rFonts w:ascii="Arial" w:hAnsi="Arial" w:cs="Arial"/>
                <w:sz w:val="20"/>
                <w:szCs w:val="20"/>
              </w:rPr>
              <w:t xml:space="preserve"> </w:t>
            </w:r>
            <w:r w:rsidRPr="00EB71F3">
              <w:rPr>
                <w:rFonts w:ascii="Arial" w:hAnsi="Arial" w:cs="Arial"/>
                <w:b/>
                <w:sz w:val="20"/>
                <w:szCs w:val="20"/>
              </w:rPr>
              <w:t>3.71 c</w:t>
            </w:r>
          </w:p>
        </w:tc>
        <w:tc>
          <w:tcPr>
            <w:tcW w:w="1530" w:type="dxa"/>
            <w:tcBorders>
              <w:left w:val="nil"/>
              <w:bottom w:val="single" w:sz="18" w:space="0" w:color="auto"/>
              <w:right w:val="nil"/>
            </w:tcBorders>
          </w:tcPr>
          <w:p w14:paraId="4B3CF9E1" w14:textId="77777777" w:rsidR="000927D2" w:rsidRPr="00EB71F3" w:rsidRDefault="000927D2" w:rsidP="004A7B6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0.0012</w:t>
            </w:r>
          </w:p>
        </w:tc>
        <w:tc>
          <w:tcPr>
            <w:tcW w:w="1842" w:type="dxa"/>
            <w:tcBorders>
              <w:left w:val="nil"/>
              <w:bottom w:val="single" w:sz="18" w:space="0" w:color="auto"/>
              <w:right w:val="nil"/>
            </w:tcBorders>
          </w:tcPr>
          <w:p w14:paraId="7D4B0B12" w14:textId="41C3B4E0" w:rsidR="000927D2" w:rsidRPr="00EB71F3" w:rsidRDefault="00EA157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w:t>
            </w:r>
          </w:p>
        </w:tc>
      </w:tr>
    </w:tbl>
    <w:p w14:paraId="3E84CCAB" w14:textId="11B5CE27"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0B2FFE"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37EC714D" w14:textId="77777777" w:rsidR="00534A39" w:rsidRDefault="00534A39" w:rsidP="00441B6F">
      <w:pPr>
        <w:pStyle w:val="Body"/>
        <w:spacing w:after="0"/>
        <w:rPr>
          <w:rFonts w:ascii="Arial" w:hAnsi="Arial" w:cs="Arial"/>
        </w:rPr>
      </w:pPr>
    </w:p>
    <w:p w14:paraId="0FC27560" w14:textId="625DB298" w:rsidR="000927D2" w:rsidRDefault="000927D2" w:rsidP="000927D2">
      <w:pPr>
        <w:pStyle w:val="Body"/>
        <w:spacing w:after="0"/>
        <w:jc w:val="center"/>
        <w:rPr>
          <w:rFonts w:ascii="Arial" w:hAnsi="Arial" w:cs="Arial"/>
          <w:b/>
          <w:szCs w:val="18"/>
        </w:rPr>
      </w:pPr>
      <w:r w:rsidRPr="000927D2">
        <w:rPr>
          <w:rFonts w:ascii="Arial" w:hAnsi="Arial" w:cs="Arial"/>
          <w:b/>
          <w:bCs/>
        </w:rPr>
        <w:t xml:space="preserve">Table 11 : </w:t>
      </w:r>
      <w:r w:rsidRPr="000927D2">
        <w:rPr>
          <w:rFonts w:ascii="Arial" w:hAnsi="Arial" w:cs="Arial"/>
          <w:b/>
          <w:bCs/>
          <w:i/>
          <w:iCs/>
        </w:rPr>
        <w:t>Striga hermonthica</w:t>
      </w:r>
      <w:r>
        <w:rPr>
          <w:rFonts w:ascii="Arial" w:hAnsi="Arial" w:cs="Arial"/>
        </w:rPr>
        <w:t xml:space="preserve"> </w:t>
      </w:r>
      <w:r w:rsidRPr="00FB5442">
        <w:rPr>
          <w:rFonts w:ascii="Arial" w:hAnsi="Arial" w:cs="Arial"/>
          <w:b/>
          <w:szCs w:val="18"/>
        </w:rPr>
        <w:t xml:space="preserve">infestation rate of millet </w:t>
      </w:r>
      <w:r w:rsidR="00324A5A" w:rsidRPr="00FB5442">
        <w:rPr>
          <w:rFonts w:ascii="Arial" w:hAnsi="Arial" w:cs="Arial"/>
          <w:b/>
          <w:szCs w:val="18"/>
        </w:rPr>
        <w:t>plants</w:t>
      </w:r>
      <w:r w:rsidR="00324A5A" w:rsidRPr="00FB5442">
        <w:rPr>
          <w:rFonts w:ascii="Arial" w:hAnsi="Arial" w:cs="Arial"/>
          <w:b/>
          <w:i/>
          <w:iCs/>
          <w:szCs w:val="18"/>
        </w:rPr>
        <w:t xml:space="preserve"> in</w:t>
      </w:r>
      <w:r w:rsidRPr="00FB5442">
        <w:rPr>
          <w:rFonts w:ascii="Arial" w:hAnsi="Arial" w:cs="Arial"/>
          <w:b/>
          <w:szCs w:val="18"/>
        </w:rPr>
        <w:t xml:space="preserve"> bloom</w:t>
      </w:r>
    </w:p>
    <w:tbl>
      <w:tblPr>
        <w:tblStyle w:val="TableGrid"/>
        <w:tblpPr w:leftFromText="141" w:rightFromText="141" w:vertAnchor="text" w:horzAnchor="margin" w:tblpY="444"/>
        <w:tblW w:w="8802" w:type="dxa"/>
        <w:tblLook w:val="04A0" w:firstRow="1" w:lastRow="0" w:firstColumn="1" w:lastColumn="0" w:noHBand="0" w:noVBand="1"/>
      </w:tblPr>
      <w:tblGrid>
        <w:gridCol w:w="1389"/>
        <w:gridCol w:w="2341"/>
        <w:gridCol w:w="2210"/>
        <w:gridCol w:w="1431"/>
        <w:gridCol w:w="1431"/>
      </w:tblGrid>
      <w:tr w:rsidR="00324A5A" w:rsidRPr="004F712B" w14:paraId="6710306D" w14:textId="77777777" w:rsidTr="004A7B61">
        <w:trPr>
          <w:trHeight w:val="344"/>
        </w:trPr>
        <w:tc>
          <w:tcPr>
            <w:tcW w:w="1389" w:type="dxa"/>
            <w:vMerge w:val="restart"/>
            <w:tcBorders>
              <w:top w:val="single" w:sz="12" w:space="0" w:color="000000"/>
              <w:left w:val="nil"/>
              <w:right w:val="nil"/>
            </w:tcBorders>
            <w:vAlign w:val="center"/>
          </w:tcPr>
          <w:p w14:paraId="48E05BE5" w14:textId="77777777" w:rsidR="00324A5A" w:rsidRPr="00FB5442" w:rsidRDefault="00324A5A" w:rsidP="00373C49">
            <w:pPr>
              <w:spacing w:before="240" w:line="480" w:lineRule="auto"/>
              <w:jc w:val="center"/>
              <w:rPr>
                <w:rFonts w:ascii="Arial" w:hAnsi="Arial" w:cs="Arial"/>
                <w:sz w:val="20"/>
                <w:szCs w:val="20"/>
              </w:rPr>
            </w:pPr>
            <w:r w:rsidRPr="00FB5442">
              <w:rPr>
                <w:rFonts w:ascii="Arial" w:hAnsi="Arial" w:cs="Arial"/>
                <w:sz w:val="20"/>
                <w:szCs w:val="20"/>
              </w:rPr>
              <w:t>Treatments</w:t>
            </w:r>
          </w:p>
        </w:tc>
        <w:tc>
          <w:tcPr>
            <w:tcW w:w="4551" w:type="dxa"/>
            <w:gridSpan w:val="2"/>
            <w:tcBorders>
              <w:top w:val="single" w:sz="12" w:space="0" w:color="000000"/>
              <w:left w:val="nil"/>
              <w:bottom w:val="single" w:sz="4" w:space="0" w:color="auto"/>
              <w:right w:val="nil"/>
            </w:tcBorders>
            <w:vAlign w:val="center"/>
          </w:tcPr>
          <w:p w14:paraId="623246D7" w14:textId="0C658F33" w:rsidR="00324A5A" w:rsidRPr="00FB5442" w:rsidRDefault="00133AD8" w:rsidP="00373C49">
            <w:pPr>
              <w:spacing w:before="240" w:line="480" w:lineRule="auto"/>
              <w:rPr>
                <w:rFonts w:ascii="Arial" w:hAnsi="Arial" w:cs="Arial"/>
                <w:sz w:val="20"/>
                <w:szCs w:val="20"/>
              </w:rPr>
            </w:pPr>
            <w:r>
              <w:rPr>
                <w:rFonts w:ascii="Arial" w:hAnsi="Arial" w:cs="Arial"/>
                <w:sz w:val="20"/>
                <w:szCs w:val="20"/>
              </w:rPr>
              <w:t xml:space="preserve">     </w:t>
            </w:r>
            <w:r w:rsidR="00324A5A" w:rsidRPr="00FB5442">
              <w:rPr>
                <w:rFonts w:ascii="Arial" w:hAnsi="Arial" w:cs="Arial"/>
                <w:sz w:val="20"/>
                <w:szCs w:val="20"/>
              </w:rPr>
              <w:t xml:space="preserve">Year 1 </w:t>
            </w:r>
            <w:r w:rsidR="00324A5A">
              <w:rPr>
                <w:rFonts w:ascii="Arial" w:hAnsi="Arial" w:cs="Arial"/>
                <w:sz w:val="20"/>
                <w:szCs w:val="20"/>
              </w:rPr>
              <w:t xml:space="preserve">                                          </w:t>
            </w:r>
            <w:r w:rsidR="00324A5A" w:rsidRPr="00FB5442">
              <w:rPr>
                <w:rFonts w:ascii="Arial" w:hAnsi="Arial" w:cs="Arial"/>
                <w:sz w:val="20"/>
                <w:szCs w:val="20"/>
              </w:rPr>
              <w:t>Year 2</w:t>
            </w:r>
          </w:p>
        </w:tc>
        <w:tc>
          <w:tcPr>
            <w:tcW w:w="1431" w:type="dxa"/>
            <w:vMerge w:val="restart"/>
            <w:tcBorders>
              <w:top w:val="single" w:sz="12" w:space="0" w:color="000000"/>
              <w:left w:val="nil"/>
              <w:right w:val="nil"/>
            </w:tcBorders>
          </w:tcPr>
          <w:p w14:paraId="3DD4A077"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year 1 and year 2</w:t>
            </w:r>
          </w:p>
        </w:tc>
        <w:tc>
          <w:tcPr>
            <w:tcW w:w="1431" w:type="dxa"/>
            <w:vMerge w:val="restart"/>
            <w:tcBorders>
              <w:top w:val="single" w:sz="12" w:space="0" w:color="000000"/>
              <w:left w:val="nil"/>
              <w:right w:val="nil"/>
            </w:tcBorders>
          </w:tcPr>
          <w:p w14:paraId="211CC076"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significance</w:t>
            </w:r>
          </w:p>
        </w:tc>
      </w:tr>
      <w:tr w:rsidR="00324A5A" w:rsidRPr="004F712B" w14:paraId="24D5B9F9" w14:textId="77777777" w:rsidTr="004A7B61">
        <w:trPr>
          <w:trHeight w:val="360"/>
        </w:trPr>
        <w:tc>
          <w:tcPr>
            <w:tcW w:w="1389" w:type="dxa"/>
            <w:vMerge/>
            <w:tcBorders>
              <w:left w:val="nil"/>
              <w:bottom w:val="single" w:sz="12" w:space="0" w:color="000000"/>
              <w:right w:val="nil"/>
            </w:tcBorders>
          </w:tcPr>
          <w:p w14:paraId="731EC353" w14:textId="77777777" w:rsidR="00324A5A" w:rsidRPr="00FB5442" w:rsidRDefault="00324A5A" w:rsidP="004A7B61">
            <w:pPr>
              <w:spacing w:line="480" w:lineRule="auto"/>
              <w:rPr>
                <w:rFonts w:ascii="Arial" w:hAnsi="Arial" w:cs="Arial"/>
                <w:sz w:val="20"/>
                <w:szCs w:val="20"/>
              </w:rPr>
            </w:pPr>
          </w:p>
        </w:tc>
        <w:tc>
          <w:tcPr>
            <w:tcW w:w="2341" w:type="dxa"/>
            <w:tcBorders>
              <w:top w:val="single" w:sz="12" w:space="0" w:color="000000"/>
              <w:left w:val="nil"/>
              <w:bottom w:val="single" w:sz="12" w:space="0" w:color="000000"/>
              <w:right w:val="nil"/>
            </w:tcBorders>
          </w:tcPr>
          <w:p w14:paraId="7E383F69" w14:textId="77777777" w:rsidR="00324A5A" w:rsidRPr="00FB5442" w:rsidRDefault="00324A5A" w:rsidP="00133AD8">
            <w:pPr>
              <w:spacing w:line="480" w:lineRule="auto"/>
              <w:rPr>
                <w:rFonts w:ascii="Arial" w:hAnsi="Arial" w:cs="Arial"/>
                <w:sz w:val="20"/>
                <w:szCs w:val="20"/>
              </w:rPr>
            </w:pPr>
            <w:r w:rsidRPr="00FB5442">
              <w:rPr>
                <w:rFonts w:ascii="Arial" w:hAnsi="Arial" w:cs="Arial"/>
                <w:sz w:val="20"/>
                <w:szCs w:val="20"/>
              </w:rPr>
              <w:t>Infestation rate (%)</w:t>
            </w:r>
          </w:p>
        </w:tc>
        <w:tc>
          <w:tcPr>
            <w:tcW w:w="2210" w:type="dxa"/>
            <w:tcBorders>
              <w:top w:val="single" w:sz="12" w:space="0" w:color="000000"/>
              <w:left w:val="nil"/>
              <w:bottom w:val="single" w:sz="12" w:space="0" w:color="000000"/>
              <w:right w:val="nil"/>
            </w:tcBorders>
          </w:tcPr>
          <w:p w14:paraId="4EE58D83" w14:textId="77777777" w:rsidR="00324A5A" w:rsidRPr="00FB5442" w:rsidRDefault="00324A5A" w:rsidP="004A7B61">
            <w:pPr>
              <w:spacing w:line="480" w:lineRule="auto"/>
              <w:jc w:val="center"/>
              <w:rPr>
                <w:rFonts w:ascii="Arial" w:hAnsi="Arial" w:cs="Arial"/>
                <w:sz w:val="20"/>
                <w:szCs w:val="20"/>
              </w:rPr>
            </w:pPr>
            <w:r w:rsidRPr="00FB5442">
              <w:rPr>
                <w:rFonts w:ascii="Arial" w:hAnsi="Arial" w:cs="Arial"/>
                <w:sz w:val="20"/>
                <w:szCs w:val="20"/>
              </w:rPr>
              <w:t>Infestation rate (%)</w:t>
            </w:r>
          </w:p>
        </w:tc>
        <w:tc>
          <w:tcPr>
            <w:tcW w:w="1431" w:type="dxa"/>
            <w:vMerge/>
            <w:tcBorders>
              <w:left w:val="nil"/>
              <w:bottom w:val="single" w:sz="12" w:space="0" w:color="000000"/>
              <w:right w:val="nil"/>
            </w:tcBorders>
          </w:tcPr>
          <w:p w14:paraId="5772C9DB" w14:textId="77777777" w:rsidR="00324A5A" w:rsidRPr="00FB5442" w:rsidRDefault="00324A5A" w:rsidP="004A7B61">
            <w:pPr>
              <w:spacing w:line="480" w:lineRule="auto"/>
              <w:rPr>
                <w:rFonts w:ascii="Arial" w:hAnsi="Arial" w:cs="Arial"/>
                <w:sz w:val="20"/>
                <w:szCs w:val="20"/>
              </w:rPr>
            </w:pPr>
          </w:p>
        </w:tc>
        <w:tc>
          <w:tcPr>
            <w:tcW w:w="1431" w:type="dxa"/>
            <w:vMerge/>
            <w:tcBorders>
              <w:left w:val="nil"/>
              <w:bottom w:val="single" w:sz="12" w:space="0" w:color="000000"/>
              <w:right w:val="nil"/>
            </w:tcBorders>
          </w:tcPr>
          <w:p w14:paraId="69B6CCA5" w14:textId="77777777" w:rsidR="00324A5A" w:rsidRPr="00FB5442" w:rsidRDefault="00324A5A" w:rsidP="004A7B61">
            <w:pPr>
              <w:spacing w:line="480" w:lineRule="auto"/>
              <w:rPr>
                <w:rFonts w:ascii="Arial" w:hAnsi="Arial" w:cs="Arial"/>
                <w:sz w:val="20"/>
                <w:szCs w:val="20"/>
              </w:rPr>
            </w:pPr>
          </w:p>
        </w:tc>
      </w:tr>
      <w:tr w:rsidR="00324A5A" w:rsidRPr="004F712B" w14:paraId="7971DEC8" w14:textId="77777777" w:rsidTr="004A7B61">
        <w:trPr>
          <w:trHeight w:val="344"/>
        </w:trPr>
        <w:tc>
          <w:tcPr>
            <w:tcW w:w="1389" w:type="dxa"/>
            <w:tcBorders>
              <w:top w:val="single" w:sz="12" w:space="0" w:color="000000"/>
              <w:left w:val="nil"/>
              <w:right w:val="nil"/>
            </w:tcBorders>
            <w:vAlign w:val="center"/>
          </w:tcPr>
          <w:p w14:paraId="364C4BBE"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T0</w:t>
            </w:r>
          </w:p>
        </w:tc>
        <w:tc>
          <w:tcPr>
            <w:tcW w:w="2341" w:type="dxa"/>
            <w:tcBorders>
              <w:top w:val="single" w:sz="12" w:space="0" w:color="000000"/>
              <w:left w:val="nil"/>
              <w:right w:val="nil"/>
            </w:tcBorders>
            <w:vAlign w:val="center"/>
          </w:tcPr>
          <w:p w14:paraId="28027A09"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44.52 ab</w:t>
            </w:r>
          </w:p>
        </w:tc>
        <w:tc>
          <w:tcPr>
            <w:tcW w:w="2210" w:type="dxa"/>
            <w:tcBorders>
              <w:top w:val="single" w:sz="12" w:space="0" w:color="000000"/>
              <w:left w:val="nil"/>
              <w:right w:val="nil"/>
            </w:tcBorders>
            <w:vAlign w:val="center"/>
          </w:tcPr>
          <w:p w14:paraId="02108616"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64.80 bc</w:t>
            </w:r>
          </w:p>
        </w:tc>
        <w:tc>
          <w:tcPr>
            <w:tcW w:w="1431" w:type="dxa"/>
            <w:tcBorders>
              <w:top w:val="single" w:sz="12" w:space="0" w:color="000000"/>
              <w:left w:val="nil"/>
              <w:right w:val="nil"/>
            </w:tcBorders>
          </w:tcPr>
          <w:p w14:paraId="4EF4B329" w14:textId="0F226A03" w:rsidR="00324A5A" w:rsidRPr="00FB5442" w:rsidRDefault="00AB7ECB" w:rsidP="004A7B6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0.283</w:t>
            </w:r>
          </w:p>
        </w:tc>
        <w:tc>
          <w:tcPr>
            <w:tcW w:w="1431" w:type="dxa"/>
            <w:tcBorders>
              <w:top w:val="single" w:sz="12" w:space="0" w:color="000000"/>
              <w:left w:val="nil"/>
              <w:right w:val="nil"/>
            </w:tcBorders>
          </w:tcPr>
          <w:p w14:paraId="1C8A1C71" w14:textId="7EB0DF6E" w:rsidR="00324A5A" w:rsidRPr="00FB5442" w:rsidRDefault="00324A5A" w:rsidP="004A7B61">
            <w:pPr>
              <w:spacing w:line="480" w:lineRule="auto"/>
              <w:rPr>
                <w:rFonts w:ascii="Arial" w:hAnsi="Arial" w:cs="Arial"/>
                <w:sz w:val="20"/>
                <w:szCs w:val="20"/>
              </w:rPr>
            </w:pPr>
            <w:r>
              <w:rPr>
                <w:rFonts w:ascii="Arial" w:hAnsi="Arial" w:cs="Arial"/>
                <w:sz w:val="20"/>
                <w:szCs w:val="20"/>
              </w:rPr>
              <w:t xml:space="preserve">       </w:t>
            </w:r>
            <w:r w:rsidRPr="00FB5442">
              <w:rPr>
                <w:rFonts w:ascii="Arial" w:hAnsi="Arial" w:cs="Arial"/>
                <w:sz w:val="20"/>
                <w:szCs w:val="20"/>
              </w:rPr>
              <w:t>ns</w:t>
            </w:r>
          </w:p>
        </w:tc>
      </w:tr>
      <w:tr w:rsidR="00324A5A" w:rsidRPr="004F712B" w14:paraId="3B1B7C30" w14:textId="77777777" w:rsidTr="004A7B61">
        <w:trPr>
          <w:trHeight w:val="344"/>
        </w:trPr>
        <w:tc>
          <w:tcPr>
            <w:tcW w:w="1389" w:type="dxa"/>
            <w:tcBorders>
              <w:left w:val="nil"/>
              <w:right w:val="nil"/>
            </w:tcBorders>
            <w:vAlign w:val="center"/>
          </w:tcPr>
          <w:p w14:paraId="207CA6A7"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T1</w:t>
            </w:r>
          </w:p>
        </w:tc>
        <w:tc>
          <w:tcPr>
            <w:tcW w:w="2341" w:type="dxa"/>
            <w:tcBorders>
              <w:left w:val="nil"/>
              <w:right w:val="nil"/>
            </w:tcBorders>
            <w:vAlign w:val="center"/>
          </w:tcPr>
          <w:p w14:paraId="69122237"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35.00 b</w:t>
            </w:r>
          </w:p>
        </w:tc>
        <w:tc>
          <w:tcPr>
            <w:tcW w:w="2210" w:type="dxa"/>
            <w:tcBorders>
              <w:left w:val="nil"/>
              <w:right w:val="nil"/>
            </w:tcBorders>
            <w:vAlign w:val="center"/>
          </w:tcPr>
          <w:p w14:paraId="77B7981B"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89.80 a</w:t>
            </w:r>
          </w:p>
        </w:tc>
        <w:tc>
          <w:tcPr>
            <w:tcW w:w="1431" w:type="dxa"/>
            <w:tcBorders>
              <w:left w:val="nil"/>
              <w:right w:val="nil"/>
            </w:tcBorders>
          </w:tcPr>
          <w:p w14:paraId="595334E0" w14:textId="2D528085" w:rsidR="00324A5A" w:rsidRPr="00FB5442" w:rsidRDefault="00AB7ECB" w:rsidP="004A7B6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0.0002</w:t>
            </w:r>
          </w:p>
        </w:tc>
        <w:tc>
          <w:tcPr>
            <w:tcW w:w="1431" w:type="dxa"/>
            <w:tcBorders>
              <w:left w:val="nil"/>
              <w:right w:val="nil"/>
            </w:tcBorders>
          </w:tcPr>
          <w:p w14:paraId="682052F5"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70986C25" w14:textId="77777777" w:rsidTr="004A7B61">
        <w:trPr>
          <w:trHeight w:val="331"/>
        </w:trPr>
        <w:tc>
          <w:tcPr>
            <w:tcW w:w="1389" w:type="dxa"/>
            <w:tcBorders>
              <w:left w:val="nil"/>
              <w:right w:val="nil"/>
            </w:tcBorders>
            <w:vAlign w:val="center"/>
          </w:tcPr>
          <w:p w14:paraId="28780898"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T2</w:t>
            </w:r>
          </w:p>
        </w:tc>
        <w:tc>
          <w:tcPr>
            <w:tcW w:w="2341" w:type="dxa"/>
            <w:tcBorders>
              <w:left w:val="nil"/>
              <w:right w:val="nil"/>
            </w:tcBorders>
            <w:vAlign w:val="center"/>
          </w:tcPr>
          <w:p w14:paraId="1FEE69D1"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28.03 b</w:t>
            </w:r>
          </w:p>
        </w:tc>
        <w:tc>
          <w:tcPr>
            <w:tcW w:w="2210" w:type="dxa"/>
            <w:tcBorders>
              <w:left w:val="nil"/>
              <w:right w:val="nil"/>
            </w:tcBorders>
            <w:vAlign w:val="center"/>
          </w:tcPr>
          <w:p w14:paraId="185E2C0D"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62.30 c</w:t>
            </w:r>
          </w:p>
        </w:tc>
        <w:tc>
          <w:tcPr>
            <w:tcW w:w="1431" w:type="dxa"/>
            <w:tcBorders>
              <w:left w:val="nil"/>
              <w:right w:val="nil"/>
            </w:tcBorders>
          </w:tcPr>
          <w:p w14:paraId="6FCCC03E" w14:textId="374A5F37" w:rsidR="00324A5A" w:rsidRPr="00FB5442" w:rsidRDefault="00AB7ECB" w:rsidP="004A7B6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0.0162</w:t>
            </w:r>
          </w:p>
        </w:tc>
        <w:tc>
          <w:tcPr>
            <w:tcW w:w="1431" w:type="dxa"/>
            <w:tcBorders>
              <w:left w:val="nil"/>
              <w:right w:val="nil"/>
            </w:tcBorders>
          </w:tcPr>
          <w:p w14:paraId="1CF7FC58"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92D3252" w14:textId="77777777" w:rsidTr="004A7B61">
        <w:trPr>
          <w:trHeight w:val="344"/>
        </w:trPr>
        <w:tc>
          <w:tcPr>
            <w:tcW w:w="1389" w:type="dxa"/>
            <w:tcBorders>
              <w:left w:val="nil"/>
              <w:right w:val="nil"/>
            </w:tcBorders>
            <w:vAlign w:val="center"/>
          </w:tcPr>
          <w:p w14:paraId="2279BFC7"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T3</w:t>
            </w:r>
          </w:p>
        </w:tc>
        <w:tc>
          <w:tcPr>
            <w:tcW w:w="2341" w:type="dxa"/>
            <w:tcBorders>
              <w:left w:val="nil"/>
              <w:right w:val="nil"/>
            </w:tcBorders>
            <w:vAlign w:val="center"/>
          </w:tcPr>
          <w:p w14:paraId="33BF0458"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28.91 b</w:t>
            </w:r>
          </w:p>
        </w:tc>
        <w:tc>
          <w:tcPr>
            <w:tcW w:w="2210" w:type="dxa"/>
            <w:tcBorders>
              <w:left w:val="nil"/>
              <w:right w:val="nil"/>
            </w:tcBorders>
            <w:vAlign w:val="center"/>
          </w:tcPr>
          <w:p w14:paraId="42166FA6"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81.40 ab</w:t>
            </w:r>
          </w:p>
        </w:tc>
        <w:tc>
          <w:tcPr>
            <w:tcW w:w="1431" w:type="dxa"/>
            <w:tcBorders>
              <w:left w:val="nil"/>
              <w:right w:val="nil"/>
            </w:tcBorders>
          </w:tcPr>
          <w:p w14:paraId="71C5F850" w14:textId="6DFEFF64" w:rsidR="00324A5A" w:rsidRPr="00FB5442" w:rsidRDefault="00AB7ECB" w:rsidP="004A7B6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0.0035</w:t>
            </w:r>
          </w:p>
        </w:tc>
        <w:tc>
          <w:tcPr>
            <w:tcW w:w="1431" w:type="dxa"/>
            <w:tcBorders>
              <w:left w:val="nil"/>
              <w:right w:val="nil"/>
            </w:tcBorders>
          </w:tcPr>
          <w:p w14:paraId="52D3FA11" w14:textId="77777777" w:rsidR="00324A5A" w:rsidRPr="00FB5442"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EABB4E6" w14:textId="77777777" w:rsidTr="004A7B61">
        <w:trPr>
          <w:trHeight w:val="344"/>
        </w:trPr>
        <w:tc>
          <w:tcPr>
            <w:tcW w:w="1389" w:type="dxa"/>
            <w:tcBorders>
              <w:left w:val="nil"/>
              <w:bottom w:val="single" w:sz="18" w:space="0" w:color="auto"/>
              <w:right w:val="nil"/>
            </w:tcBorders>
            <w:vAlign w:val="center"/>
          </w:tcPr>
          <w:p w14:paraId="45F04CF4"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T4</w:t>
            </w:r>
          </w:p>
        </w:tc>
        <w:tc>
          <w:tcPr>
            <w:tcW w:w="2341" w:type="dxa"/>
            <w:tcBorders>
              <w:left w:val="nil"/>
              <w:bottom w:val="single" w:sz="18" w:space="0" w:color="auto"/>
              <w:right w:val="nil"/>
            </w:tcBorders>
            <w:vAlign w:val="center"/>
          </w:tcPr>
          <w:p w14:paraId="2EC50C53" w14:textId="77777777" w:rsidR="00324A5A" w:rsidRPr="00FB5442" w:rsidRDefault="00324A5A" w:rsidP="004A7B61">
            <w:pPr>
              <w:spacing w:line="480" w:lineRule="auto"/>
              <w:rPr>
                <w:rFonts w:ascii="Arial" w:hAnsi="Arial" w:cs="Arial"/>
                <w:sz w:val="20"/>
                <w:szCs w:val="20"/>
              </w:rPr>
            </w:pPr>
            <w:r w:rsidRPr="00FB5442">
              <w:rPr>
                <w:rFonts w:ascii="Arial" w:hAnsi="Arial" w:cs="Arial"/>
                <w:sz w:val="20"/>
                <w:szCs w:val="20"/>
              </w:rPr>
              <w:t>62.19 a</w:t>
            </w:r>
          </w:p>
        </w:tc>
        <w:tc>
          <w:tcPr>
            <w:tcW w:w="2210" w:type="dxa"/>
            <w:tcBorders>
              <w:left w:val="nil"/>
              <w:bottom w:val="single" w:sz="18" w:space="0" w:color="auto"/>
              <w:right w:val="nil"/>
            </w:tcBorders>
            <w:vAlign w:val="center"/>
          </w:tcPr>
          <w:p w14:paraId="5876A444" w14:textId="77777777" w:rsidR="00324A5A" w:rsidRPr="00FB5442" w:rsidRDefault="00324A5A" w:rsidP="004A7B61">
            <w:pPr>
              <w:spacing w:line="480" w:lineRule="auto"/>
              <w:rPr>
                <w:rFonts w:ascii="Arial" w:hAnsi="Arial" w:cs="Arial"/>
                <w:b/>
                <w:sz w:val="20"/>
                <w:szCs w:val="20"/>
              </w:rPr>
            </w:pPr>
            <w:r w:rsidRPr="00FB5442">
              <w:rPr>
                <w:rFonts w:ascii="Arial" w:hAnsi="Arial" w:cs="Arial"/>
                <w:b/>
                <w:sz w:val="20"/>
                <w:szCs w:val="20"/>
              </w:rPr>
              <w:t>64.00 c</w:t>
            </w:r>
          </w:p>
        </w:tc>
        <w:tc>
          <w:tcPr>
            <w:tcW w:w="1431" w:type="dxa"/>
            <w:tcBorders>
              <w:left w:val="nil"/>
              <w:bottom w:val="single" w:sz="18" w:space="0" w:color="auto"/>
              <w:right w:val="nil"/>
            </w:tcBorders>
          </w:tcPr>
          <w:p w14:paraId="5A88B5EB" w14:textId="2D7401AB" w:rsidR="00324A5A" w:rsidRPr="00FB5442" w:rsidRDefault="00AB7ECB"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0.9401</w:t>
            </w:r>
          </w:p>
        </w:tc>
        <w:tc>
          <w:tcPr>
            <w:tcW w:w="1431" w:type="dxa"/>
            <w:tcBorders>
              <w:left w:val="nil"/>
              <w:bottom w:val="single" w:sz="18" w:space="0" w:color="auto"/>
              <w:right w:val="nil"/>
            </w:tcBorders>
          </w:tcPr>
          <w:p w14:paraId="49B7E3D1" w14:textId="436518A3" w:rsidR="00324A5A" w:rsidRPr="00FB5442" w:rsidRDefault="00324A5A" w:rsidP="004A7B61">
            <w:pPr>
              <w:spacing w:line="480" w:lineRule="auto"/>
              <w:rPr>
                <w:rFonts w:ascii="Arial" w:hAnsi="Arial" w:cs="Arial"/>
                <w:b/>
                <w:sz w:val="20"/>
                <w:szCs w:val="20"/>
              </w:rPr>
            </w:pPr>
            <w:r>
              <w:rPr>
                <w:rFonts w:ascii="Arial" w:hAnsi="Arial" w:cs="Arial"/>
                <w:b/>
                <w:sz w:val="20"/>
                <w:szCs w:val="20"/>
              </w:rPr>
              <w:t xml:space="preserve">         </w:t>
            </w:r>
            <w:r w:rsidRPr="00FB5442">
              <w:rPr>
                <w:rFonts w:ascii="Arial" w:hAnsi="Arial" w:cs="Arial"/>
                <w:b/>
                <w:sz w:val="20"/>
                <w:szCs w:val="20"/>
              </w:rPr>
              <w:t>ns</w:t>
            </w:r>
          </w:p>
        </w:tc>
      </w:tr>
    </w:tbl>
    <w:p w14:paraId="50C4EBB3" w14:textId="77777777" w:rsidR="00324A5A" w:rsidRDefault="00324A5A" w:rsidP="00324A5A">
      <w:pPr>
        <w:pStyle w:val="Body"/>
        <w:spacing w:after="0"/>
        <w:rPr>
          <w:rFonts w:ascii="Arial" w:hAnsi="Arial" w:cs="Arial"/>
          <w:b/>
          <w:szCs w:val="18"/>
        </w:rPr>
      </w:pPr>
    </w:p>
    <w:p w14:paraId="591E9A49" w14:textId="2876F899" w:rsidR="00324A5A" w:rsidRPr="00324A5A" w:rsidRDefault="00324A5A" w:rsidP="00324A5A">
      <w:pPr>
        <w:pStyle w:val="Body"/>
        <w:tabs>
          <w:tab w:val="left" w:pos="620"/>
        </w:tabs>
        <w:spacing w:after="0"/>
        <w:jc w:val="left"/>
        <w:rPr>
          <w:rFonts w:ascii="Arial" w:hAnsi="Arial" w:cs="Arial"/>
          <w:sz w:val="12"/>
          <w:szCs w:val="12"/>
        </w:rPr>
      </w:pPr>
      <w:r>
        <w:rPr>
          <w:rFonts w:ascii="Arial" w:hAnsi="Arial" w:cs="Arial"/>
        </w:rPr>
        <w:tab/>
      </w:r>
    </w:p>
    <w:p w14:paraId="55872093" w14:textId="306429EB"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133AD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44DF1B1A" w14:textId="77777777" w:rsidR="000927D2" w:rsidRDefault="000927D2" w:rsidP="00441B6F">
      <w:pPr>
        <w:pStyle w:val="Body"/>
        <w:spacing w:after="0"/>
        <w:rPr>
          <w:rFonts w:ascii="Arial" w:hAnsi="Arial" w:cs="Arial"/>
        </w:rPr>
      </w:pPr>
    </w:p>
    <w:p w14:paraId="35E06D07" w14:textId="77777777" w:rsidR="00AE3617" w:rsidRDefault="0066088C" w:rsidP="0066088C">
      <w:pPr>
        <w:pStyle w:val="Body"/>
        <w:spacing w:after="0"/>
        <w:rPr>
          <w:rFonts w:ascii="Arial" w:hAnsi="Arial" w:cs="Arial"/>
          <w:b/>
          <w:sz w:val="22"/>
        </w:rPr>
      </w:pPr>
      <w:r w:rsidRPr="0057265D">
        <w:rPr>
          <w:rFonts w:ascii="Arial" w:hAnsi="Arial" w:cs="Arial"/>
          <w:b/>
          <w:sz w:val="22"/>
        </w:rPr>
        <w:t xml:space="preserve">3.5   </w:t>
      </w:r>
      <w:r w:rsidR="00AE3617" w:rsidRPr="00AE3617">
        <w:rPr>
          <w:rFonts w:ascii="Arial" w:hAnsi="Arial" w:cs="Arial"/>
          <w:b/>
          <w:sz w:val="22"/>
        </w:rPr>
        <w:t xml:space="preserve">Influence of treatments on millet production </w:t>
      </w:r>
    </w:p>
    <w:p w14:paraId="1A6A0123" w14:textId="090C3F2E" w:rsidR="0066088C" w:rsidRPr="00E67A50" w:rsidRDefault="0066088C" w:rsidP="0066088C">
      <w:pPr>
        <w:pStyle w:val="Body"/>
        <w:spacing w:after="0"/>
        <w:rPr>
          <w:rFonts w:ascii="Arial" w:hAnsi="Arial" w:cs="Arial"/>
          <w:sz w:val="22"/>
          <w:szCs w:val="22"/>
        </w:rPr>
      </w:pPr>
      <w:r w:rsidRPr="00E67A50">
        <w:rPr>
          <w:rFonts w:ascii="Arial" w:hAnsi="Arial" w:cs="Arial"/>
          <w:b/>
          <w:sz w:val="22"/>
          <w:szCs w:val="22"/>
        </w:rPr>
        <w:t xml:space="preserve"> </w:t>
      </w:r>
    </w:p>
    <w:p w14:paraId="6FBA661E" w14:textId="5F4C9AE5"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3.5.1 </w:t>
      </w:r>
      <w:r w:rsidR="00AE3617" w:rsidRPr="00AE3617">
        <w:rPr>
          <w:rFonts w:ascii="Arial" w:hAnsi="Arial" w:cs="Arial"/>
          <w:b/>
          <w:u w:val="single"/>
        </w:rPr>
        <w:t>Treatment effects on yield components</w:t>
      </w:r>
    </w:p>
    <w:p w14:paraId="5CEC74E6" w14:textId="77777777" w:rsidR="0066088C" w:rsidRDefault="0066088C" w:rsidP="0066088C">
      <w:pPr>
        <w:pStyle w:val="Body"/>
        <w:spacing w:after="0"/>
        <w:rPr>
          <w:rFonts w:ascii="Arial" w:hAnsi="Arial" w:cs="Arial"/>
        </w:rPr>
      </w:pPr>
    </w:p>
    <w:p w14:paraId="2DA655D1" w14:textId="10A4CE9D" w:rsidR="00311673" w:rsidRPr="00311673" w:rsidRDefault="0066088C" w:rsidP="00311673">
      <w:pPr>
        <w:pStyle w:val="Body"/>
        <w:rPr>
          <w:rFonts w:ascii="Arial" w:hAnsi="Arial" w:cs="Arial"/>
        </w:rPr>
      </w:pPr>
      <w:r w:rsidRPr="00E67A50">
        <w:rPr>
          <w:rFonts w:ascii="Arial" w:hAnsi="Arial" w:cs="Arial"/>
        </w:rPr>
        <w:t xml:space="preserve">       </w:t>
      </w:r>
      <w:r w:rsidR="00311673" w:rsidRPr="00311673">
        <w:rPr>
          <w:rFonts w:ascii="Arial" w:hAnsi="Arial" w:cs="Arial"/>
        </w:rPr>
        <w:t>The results of the statistical analysis showed differences between the different treatments in Year 1 and Year 2 (Table 12).  In Year 1, cobs were longer in treatments T3 and T4 (22.51 cm and 22.21 cm) than in the control (20.32 cm). In Year 2, treatment T3 obtained the longest cobs (29.85 cm) compared with the control (26.46 cm), and treatment T1 obtained the shortest cobs (23.50 cm) compared with the control. From one year to the next, highly significant differences were observed with the respective treatments T0 (T0</w:t>
      </w:r>
      <w:r w:rsidR="00587CDF" w:rsidRPr="00587CDF">
        <w:rPr>
          <w:rFonts w:ascii="Arial" w:hAnsi="Arial" w:cs="Arial"/>
          <w:vertAlign w:val="subscript"/>
        </w:rPr>
        <w:t xml:space="preserve">1 </w:t>
      </w:r>
      <w:r w:rsidR="00587CDF" w:rsidRPr="00311673">
        <w:rPr>
          <w:rFonts w:ascii="Arial" w:hAnsi="Arial" w:cs="Arial"/>
        </w:rPr>
        <w:t>:</w:t>
      </w:r>
      <w:r w:rsidR="00311673" w:rsidRPr="00311673">
        <w:rPr>
          <w:rFonts w:ascii="Arial" w:hAnsi="Arial" w:cs="Arial"/>
        </w:rPr>
        <w:t xml:space="preserve"> 20, </w:t>
      </w:r>
      <w:r w:rsidR="00587CDF" w:rsidRPr="00311673">
        <w:rPr>
          <w:rFonts w:ascii="Arial" w:hAnsi="Arial" w:cs="Arial"/>
        </w:rPr>
        <w:t>32 ;</w:t>
      </w:r>
      <w:r w:rsidR="00311673" w:rsidRPr="00311673">
        <w:rPr>
          <w:rFonts w:ascii="Arial" w:hAnsi="Arial" w:cs="Arial"/>
        </w:rPr>
        <w:t xml:space="preserve"> T</w:t>
      </w:r>
      <w:r w:rsidR="00587CDF" w:rsidRPr="00311673">
        <w:rPr>
          <w:rFonts w:ascii="Arial" w:hAnsi="Arial" w:cs="Arial"/>
        </w:rPr>
        <w:t>0</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26, 46), T2 (T</w:t>
      </w:r>
      <w:r w:rsidR="00587CDF" w:rsidRPr="00311673">
        <w:rPr>
          <w:rFonts w:ascii="Arial" w:hAnsi="Arial" w:cs="Arial"/>
        </w:rPr>
        <w:t>2</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21, </w:t>
      </w:r>
      <w:r w:rsidR="00587CDF" w:rsidRPr="00311673">
        <w:rPr>
          <w:rFonts w:ascii="Arial" w:hAnsi="Arial" w:cs="Arial"/>
        </w:rPr>
        <w:t>16 ;</w:t>
      </w:r>
      <w:r w:rsidR="00311673" w:rsidRPr="00311673">
        <w:rPr>
          <w:rFonts w:ascii="Arial" w:hAnsi="Arial" w:cs="Arial"/>
        </w:rPr>
        <w:t xml:space="preserve"> T</w:t>
      </w:r>
      <w:r w:rsidR="00587CDF" w:rsidRPr="00311673">
        <w:rPr>
          <w:rFonts w:ascii="Arial" w:hAnsi="Arial" w:cs="Arial"/>
        </w:rPr>
        <w:t>2</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27, 04) and T4 (T</w:t>
      </w:r>
      <w:r w:rsidR="00587CDF" w:rsidRPr="00311673">
        <w:rPr>
          <w:rFonts w:ascii="Arial" w:hAnsi="Arial" w:cs="Arial"/>
        </w:rPr>
        <w:t>4</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21 ;</w:t>
      </w:r>
      <w:r w:rsidR="00311673" w:rsidRPr="00311673">
        <w:rPr>
          <w:rFonts w:ascii="Arial" w:hAnsi="Arial" w:cs="Arial"/>
        </w:rPr>
        <w:t xml:space="preserve"> T</w:t>
      </w:r>
      <w:r w:rsidR="00587CDF" w:rsidRPr="00311673">
        <w:rPr>
          <w:rFonts w:ascii="Arial" w:hAnsi="Arial" w:cs="Arial"/>
        </w:rPr>
        <w:t>4</w:t>
      </w:r>
      <w:r w:rsidR="00587CDF" w:rsidRPr="00587CDF">
        <w:rPr>
          <w:rFonts w:ascii="Arial" w:hAnsi="Arial" w:cs="Arial"/>
          <w:vertAlign w:val="subscript"/>
        </w:rPr>
        <w:t>2 :</w:t>
      </w:r>
      <w:r w:rsidR="00311673" w:rsidRPr="00311673">
        <w:rPr>
          <w:rFonts w:ascii="Arial" w:hAnsi="Arial" w:cs="Arial"/>
        </w:rPr>
        <w:t xml:space="preserve"> 26, 65). A significant difference was observed with T3 (T</w:t>
      </w:r>
      <w:r w:rsidR="00587CDF" w:rsidRPr="00311673">
        <w:rPr>
          <w:rFonts w:ascii="Arial" w:hAnsi="Arial" w:cs="Arial"/>
        </w:rPr>
        <w:t>3</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51 ;</w:t>
      </w:r>
      <w:r w:rsidR="00311673" w:rsidRPr="00311673">
        <w:rPr>
          <w:rFonts w:ascii="Arial" w:hAnsi="Arial" w:cs="Arial"/>
        </w:rPr>
        <w:t xml:space="preserve"> T3-</w:t>
      </w:r>
      <w:r w:rsidR="00373C49" w:rsidRPr="00311673">
        <w:rPr>
          <w:rFonts w:ascii="Arial" w:hAnsi="Arial" w:cs="Arial"/>
        </w:rPr>
        <w:t>2 :</w:t>
      </w:r>
      <w:r w:rsidR="00311673" w:rsidRPr="00311673">
        <w:rPr>
          <w:rFonts w:ascii="Arial" w:hAnsi="Arial" w:cs="Arial"/>
        </w:rPr>
        <w:t xml:space="preserve"> 29, 85). On the other hand, no difference was observed with treatment T1.</w:t>
      </w:r>
    </w:p>
    <w:p w14:paraId="502D1BC3" w14:textId="6136FA2E" w:rsidR="0066088C" w:rsidRDefault="00311673" w:rsidP="00311673">
      <w:pPr>
        <w:pStyle w:val="Body"/>
        <w:rPr>
          <w:rFonts w:ascii="Arial" w:hAnsi="Arial" w:cs="Arial"/>
        </w:rPr>
      </w:pPr>
      <w:r w:rsidRPr="00311673">
        <w:rPr>
          <w:rFonts w:ascii="Arial" w:hAnsi="Arial" w:cs="Arial"/>
        </w:rPr>
        <w:t xml:space="preserve">      With regard to cob diameter, in Year 1, treatments T1, T3 and T4 respectively obtained the largest cobs (22.21, 22.99 and 22.46 mm). In Year 2, the highest value was obtained with treatment T4 (23.58 mm) and the lowest value was obtained with treatment T1 (17.88 mm) compared with the control (21.32mm). From year 1 to 2, no significant differences were observed between treatments.</w:t>
      </w:r>
    </w:p>
    <w:p w14:paraId="311EB8D3" w14:textId="367AC95C" w:rsidR="002147FC" w:rsidRPr="002147FC" w:rsidRDefault="00215F8E" w:rsidP="002147FC">
      <w:pPr>
        <w:pStyle w:val="Body"/>
        <w:rPr>
          <w:rFonts w:ascii="Arial" w:hAnsi="Arial" w:cs="Arial"/>
        </w:rPr>
      </w:pPr>
      <w:r>
        <w:rPr>
          <w:rFonts w:ascii="Arial" w:hAnsi="Arial" w:cs="Arial"/>
        </w:rPr>
        <w:lastRenderedPageBreak/>
        <w:t xml:space="preserve">      </w:t>
      </w:r>
      <w:r w:rsidR="002147FC" w:rsidRPr="002147FC">
        <w:rPr>
          <w:rFonts w:ascii="Arial" w:hAnsi="Arial" w:cs="Arial"/>
        </w:rPr>
        <w:t>In Year 1, treatments T1 and T3 (17.50 g and 17.44 g) respectively achieved the highest dry weight of grain per ear compared with the control (12.20 g). In Year 2, treatment T1 (5.44 g) obtained the lowest value and treatment T4 (24.29 g) the highest value compared with the control (11.74 g). Furthermore, no significant differences were observed from one year to the next for all treatments except T1 (T</w:t>
      </w:r>
      <w:r w:rsidR="00F007B9" w:rsidRPr="002147FC">
        <w:rPr>
          <w:rFonts w:ascii="Arial" w:hAnsi="Arial" w:cs="Arial"/>
        </w:rPr>
        <w:t>1</w:t>
      </w:r>
      <w:r w:rsidR="00F007B9" w:rsidRPr="00F007B9">
        <w:rPr>
          <w:rFonts w:ascii="Arial" w:hAnsi="Arial" w:cs="Arial"/>
          <w:vertAlign w:val="subscript"/>
        </w:rPr>
        <w:t>1</w:t>
      </w:r>
      <w:r w:rsidR="00F007B9" w:rsidRPr="002147FC">
        <w:rPr>
          <w:rFonts w:ascii="Arial" w:hAnsi="Arial" w:cs="Arial"/>
        </w:rPr>
        <w:t xml:space="preserve"> :</w:t>
      </w:r>
      <w:r w:rsidR="002147FC" w:rsidRPr="002147FC">
        <w:rPr>
          <w:rFonts w:ascii="Arial" w:hAnsi="Arial" w:cs="Arial"/>
        </w:rPr>
        <w:t xml:space="preserve"> 17.50; T</w:t>
      </w:r>
      <w:r w:rsidR="00F007B9" w:rsidRPr="002147FC">
        <w:rPr>
          <w:rFonts w:ascii="Arial" w:hAnsi="Arial" w:cs="Arial"/>
        </w:rPr>
        <w:t>1</w:t>
      </w:r>
      <w:r w:rsidR="00F007B9" w:rsidRPr="00F007B9">
        <w:rPr>
          <w:rFonts w:ascii="Arial" w:hAnsi="Arial" w:cs="Arial"/>
          <w:vertAlign w:val="subscript"/>
        </w:rPr>
        <w:t>2</w:t>
      </w:r>
      <w:r w:rsidR="00F007B9" w:rsidRPr="002147FC">
        <w:rPr>
          <w:rFonts w:ascii="Arial" w:hAnsi="Arial" w:cs="Arial"/>
        </w:rPr>
        <w:t xml:space="preserve"> :</w:t>
      </w:r>
      <w:r w:rsidR="002147FC" w:rsidRPr="002147FC">
        <w:rPr>
          <w:rFonts w:ascii="Arial" w:hAnsi="Arial" w:cs="Arial"/>
        </w:rPr>
        <w:t xml:space="preserve"> 5.44).</w:t>
      </w:r>
    </w:p>
    <w:p w14:paraId="71634810" w14:textId="493D04CA" w:rsidR="00534A39" w:rsidRDefault="002147FC" w:rsidP="002147FC">
      <w:pPr>
        <w:pStyle w:val="Body"/>
        <w:rPr>
          <w:rFonts w:ascii="Arial" w:hAnsi="Arial" w:cs="Arial"/>
        </w:rPr>
      </w:pPr>
      <w:r w:rsidRPr="002147FC">
        <w:rPr>
          <w:rFonts w:ascii="Arial" w:hAnsi="Arial" w:cs="Arial"/>
        </w:rPr>
        <w:t>The results of the statistical analysis of grain dry weight/yield square showed no difference between treatments in year 1. However, the best grain dry weight/yield square value was obtained with treatment T3 (256.34 g) compared with the other treatments (T0 : 142.10; T</w:t>
      </w:r>
      <w:r w:rsidR="00E03C3A" w:rsidRPr="002147FC">
        <w:rPr>
          <w:rFonts w:ascii="Arial" w:hAnsi="Arial" w:cs="Arial"/>
        </w:rPr>
        <w:t>1 :</w:t>
      </w:r>
      <w:r w:rsidRPr="002147FC">
        <w:rPr>
          <w:rFonts w:ascii="Arial" w:hAnsi="Arial" w:cs="Arial"/>
        </w:rPr>
        <w:t xml:space="preserve"> 235.76; T</w:t>
      </w:r>
      <w:r w:rsidR="00373C49" w:rsidRPr="002147FC">
        <w:rPr>
          <w:rFonts w:ascii="Arial" w:hAnsi="Arial" w:cs="Arial"/>
        </w:rPr>
        <w:t>2 :</w:t>
      </w:r>
      <w:r w:rsidRPr="002147FC">
        <w:rPr>
          <w:rFonts w:ascii="Arial" w:hAnsi="Arial" w:cs="Arial"/>
        </w:rPr>
        <w:t xml:space="preserve"> 197.70 and T</w:t>
      </w:r>
      <w:r w:rsidR="001015E7" w:rsidRPr="002147FC">
        <w:rPr>
          <w:rFonts w:ascii="Arial" w:hAnsi="Arial" w:cs="Arial"/>
        </w:rPr>
        <w:t>4 :</w:t>
      </w:r>
      <w:r w:rsidRPr="002147FC">
        <w:rPr>
          <w:rFonts w:ascii="Arial" w:hAnsi="Arial" w:cs="Arial"/>
        </w:rPr>
        <w:t xml:space="preserve"> 231.23 g). In year 2, treatment T1 (64.41 g) obtained the lowest value and treatment T4 (352.07 g) the highest value of grain dry weight/square of yield compared with the control (167.27 g). No significant year-to-year differences were observed for all treatments except T1 (T11 : 235.76; T12 : 64.41).</w:t>
      </w:r>
    </w:p>
    <w:p w14:paraId="7051A279" w14:textId="5B7633F7"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3.5.2 </w:t>
      </w:r>
      <w:r w:rsidR="0086204D" w:rsidRPr="0086204D">
        <w:rPr>
          <w:rFonts w:ascii="Arial" w:hAnsi="Arial" w:cs="Arial"/>
          <w:b/>
          <w:u w:val="single"/>
        </w:rPr>
        <w:t>Effects of treatments on yield</w:t>
      </w:r>
    </w:p>
    <w:p w14:paraId="06D2EFE0" w14:textId="77777777" w:rsidR="0066088C" w:rsidRDefault="0066088C" w:rsidP="0066088C">
      <w:pPr>
        <w:pStyle w:val="Body"/>
        <w:spacing w:after="0"/>
        <w:rPr>
          <w:rFonts w:ascii="Arial" w:hAnsi="Arial" w:cs="Arial"/>
        </w:rPr>
      </w:pPr>
    </w:p>
    <w:p w14:paraId="3A3EDC36" w14:textId="0508115A" w:rsidR="00CB2264" w:rsidRDefault="0086204D" w:rsidP="00441B6F">
      <w:pPr>
        <w:pStyle w:val="Body"/>
        <w:spacing w:after="0"/>
        <w:rPr>
          <w:rFonts w:ascii="Arial" w:hAnsi="Arial" w:cs="Arial"/>
        </w:rPr>
        <w:sectPr w:rsidR="00CB2264" w:rsidSect="006A35E7">
          <w:pgSz w:w="12240" w:h="15840"/>
          <w:pgMar w:top="1440" w:right="2016" w:bottom="2016" w:left="2016" w:header="720" w:footer="1123" w:gutter="0"/>
          <w:cols w:space="720"/>
          <w:docGrid w:linePitch="272"/>
        </w:sectPr>
      </w:pPr>
      <w:r w:rsidRPr="0086204D">
        <w:rPr>
          <w:rFonts w:ascii="Arial" w:hAnsi="Arial" w:cs="Arial"/>
        </w:rPr>
        <w:t>The results of the statistical analysis showed no significant difference between treatments in Year 1. However, treatment T3 with a value of 683.53 kg/ha achieved the highest yield compared with the other treatments (T</w:t>
      </w:r>
      <w:r w:rsidR="00196A89" w:rsidRPr="0086204D">
        <w:rPr>
          <w:rFonts w:ascii="Arial" w:hAnsi="Arial" w:cs="Arial"/>
        </w:rPr>
        <w:t>0 :</w:t>
      </w:r>
      <w:r w:rsidRPr="0086204D">
        <w:rPr>
          <w:rFonts w:ascii="Arial" w:hAnsi="Arial" w:cs="Arial"/>
        </w:rPr>
        <w:t xml:space="preserve"> 378.94; T</w:t>
      </w:r>
      <w:r w:rsidR="00BA3B88" w:rsidRPr="0086204D">
        <w:rPr>
          <w:rFonts w:ascii="Arial" w:hAnsi="Arial" w:cs="Arial"/>
        </w:rPr>
        <w:t>1 :</w:t>
      </w:r>
      <w:r w:rsidRPr="0086204D">
        <w:rPr>
          <w:rFonts w:ascii="Arial" w:hAnsi="Arial" w:cs="Arial"/>
        </w:rPr>
        <w:t xml:space="preserve"> 628.70; T</w:t>
      </w:r>
      <w:r w:rsidR="00BA3B88" w:rsidRPr="0086204D">
        <w:rPr>
          <w:rFonts w:ascii="Arial" w:hAnsi="Arial" w:cs="Arial"/>
        </w:rPr>
        <w:t>2 :</w:t>
      </w:r>
      <w:r w:rsidRPr="0086204D">
        <w:rPr>
          <w:rFonts w:ascii="Arial" w:hAnsi="Arial" w:cs="Arial"/>
        </w:rPr>
        <w:t xml:space="preserve"> 527.20 and T</w:t>
      </w:r>
      <w:r w:rsidR="00BA3B88" w:rsidRPr="0086204D">
        <w:rPr>
          <w:rFonts w:ascii="Arial" w:hAnsi="Arial" w:cs="Arial"/>
        </w:rPr>
        <w:t>4 :</w:t>
      </w:r>
      <w:r w:rsidRPr="0086204D">
        <w:rPr>
          <w:rFonts w:ascii="Arial" w:hAnsi="Arial" w:cs="Arial"/>
        </w:rPr>
        <w:t xml:space="preserve"> 616.61 kg/ha). In Year 2, treatment T1 achieved a lower yield than the control (T</w:t>
      </w:r>
      <w:r w:rsidR="00196A89" w:rsidRPr="0086204D">
        <w:rPr>
          <w:rFonts w:ascii="Arial" w:hAnsi="Arial" w:cs="Arial"/>
        </w:rPr>
        <w:t>1 :</w:t>
      </w:r>
      <w:r w:rsidRPr="0086204D">
        <w:rPr>
          <w:rFonts w:ascii="Arial" w:hAnsi="Arial" w:cs="Arial"/>
        </w:rPr>
        <w:t xml:space="preserve"> 171.76 kg/ha and T</w:t>
      </w:r>
      <w:r w:rsidR="00BA3B88" w:rsidRPr="0086204D">
        <w:rPr>
          <w:rFonts w:ascii="Arial" w:hAnsi="Arial" w:cs="Arial"/>
        </w:rPr>
        <w:t>0 :</w:t>
      </w:r>
      <w:r w:rsidRPr="0086204D">
        <w:rPr>
          <w:rFonts w:ascii="Arial" w:hAnsi="Arial" w:cs="Arial"/>
        </w:rPr>
        <w:t xml:space="preserve"> 446.04 kg/ha). Treatment T4, on the other hand, produced the highest yield (938.86 kg/ha) compared with the control, which achieved a value of 446.07 kg/ha (Table 13). Furthermore, no significant difference was observed from year 1 to year 2 for all treatments except treatment T1 (T</w:t>
      </w:r>
      <w:r w:rsidR="00BA3B88" w:rsidRPr="0086204D">
        <w:rPr>
          <w:rFonts w:ascii="Arial" w:hAnsi="Arial" w:cs="Arial"/>
        </w:rPr>
        <w:t>11 :</w:t>
      </w:r>
      <w:r w:rsidRPr="0086204D">
        <w:rPr>
          <w:rFonts w:ascii="Arial" w:hAnsi="Arial" w:cs="Arial"/>
        </w:rPr>
        <w:t xml:space="preserve"> 628.70; T</w:t>
      </w:r>
      <w:r w:rsidR="00BA3B88" w:rsidRPr="0086204D">
        <w:rPr>
          <w:rFonts w:ascii="Arial" w:hAnsi="Arial" w:cs="Arial"/>
        </w:rPr>
        <w:t>12 :</w:t>
      </w:r>
      <w:r w:rsidRPr="0086204D">
        <w:rPr>
          <w:rFonts w:ascii="Arial" w:hAnsi="Arial" w:cs="Arial"/>
        </w:rPr>
        <w:t xml:space="preserve"> 171.76), which showed different yield values.</w:t>
      </w:r>
    </w:p>
    <w:p w14:paraId="27BDC7D3" w14:textId="48E785F5" w:rsidR="00324A5A" w:rsidRPr="008E728C" w:rsidRDefault="00324A5A" w:rsidP="00324A5A">
      <w:pPr>
        <w:tabs>
          <w:tab w:val="left" w:pos="3753"/>
        </w:tabs>
        <w:spacing w:line="480" w:lineRule="auto"/>
        <w:jc w:val="center"/>
        <w:rPr>
          <w:rFonts w:ascii="Arial" w:hAnsi="Arial" w:cs="Arial"/>
          <w:b/>
        </w:rPr>
      </w:pPr>
      <w:bookmarkStart w:id="4" w:name="_Hlk185448322"/>
      <w:bookmarkStart w:id="5" w:name="_Hlk191635025"/>
      <w:r w:rsidRPr="008E728C">
        <w:rPr>
          <w:rFonts w:ascii="Arial" w:hAnsi="Arial" w:cs="Arial"/>
          <w:b/>
        </w:rPr>
        <w:lastRenderedPageBreak/>
        <w:t>Table 12 : Components of performance</w:t>
      </w:r>
    </w:p>
    <w:tbl>
      <w:tblPr>
        <w:tblStyle w:val="TableGrid"/>
        <w:tblW w:w="0" w:type="auto"/>
        <w:jc w:val="center"/>
        <w:tblLayout w:type="fixed"/>
        <w:tblLook w:val="04A0" w:firstRow="1" w:lastRow="0" w:firstColumn="1" w:lastColumn="0" w:noHBand="0" w:noVBand="1"/>
      </w:tblPr>
      <w:tblGrid>
        <w:gridCol w:w="3402"/>
        <w:gridCol w:w="1413"/>
        <w:gridCol w:w="1559"/>
        <w:gridCol w:w="1843"/>
        <w:gridCol w:w="1848"/>
        <w:gridCol w:w="1984"/>
      </w:tblGrid>
      <w:tr w:rsidR="00324A5A" w:rsidRPr="008E728C" w14:paraId="4467F882" w14:textId="77777777" w:rsidTr="004A7B61">
        <w:trPr>
          <w:jc w:val="center"/>
        </w:trPr>
        <w:tc>
          <w:tcPr>
            <w:tcW w:w="3402" w:type="dxa"/>
            <w:tcBorders>
              <w:top w:val="single" w:sz="12" w:space="0" w:color="auto"/>
              <w:left w:val="nil"/>
              <w:bottom w:val="single" w:sz="12" w:space="0" w:color="auto"/>
              <w:right w:val="nil"/>
            </w:tcBorders>
          </w:tcPr>
          <w:p w14:paraId="36A7C212" w14:textId="77777777" w:rsidR="00324A5A" w:rsidRPr="008E728C" w:rsidRDefault="00324A5A" w:rsidP="004A7B61">
            <w:pPr>
              <w:tabs>
                <w:tab w:val="left" w:pos="7131"/>
              </w:tabs>
              <w:spacing w:line="276" w:lineRule="auto"/>
              <w:rPr>
                <w:rFonts w:ascii="Arial" w:hAnsi="Arial" w:cs="Arial"/>
                <w:sz w:val="20"/>
                <w:szCs w:val="20"/>
              </w:rPr>
            </w:pPr>
            <w:bookmarkStart w:id="6" w:name="_Hlk180438906"/>
            <w:r w:rsidRPr="008E728C">
              <w:rPr>
                <w:rFonts w:ascii="Arial" w:hAnsi="Arial" w:cs="Arial"/>
                <w:sz w:val="20"/>
                <w:szCs w:val="20"/>
              </w:rPr>
              <w:t>Settings</w:t>
            </w:r>
          </w:p>
        </w:tc>
        <w:tc>
          <w:tcPr>
            <w:tcW w:w="1413" w:type="dxa"/>
            <w:tcBorders>
              <w:top w:val="single" w:sz="12" w:space="0" w:color="auto"/>
              <w:left w:val="nil"/>
              <w:bottom w:val="single" w:sz="12" w:space="0" w:color="auto"/>
              <w:right w:val="nil"/>
            </w:tcBorders>
          </w:tcPr>
          <w:p w14:paraId="5CCCECE7" w14:textId="77777777" w:rsidR="00324A5A" w:rsidRPr="008E728C" w:rsidRDefault="00324A5A" w:rsidP="004A7B61">
            <w:pPr>
              <w:tabs>
                <w:tab w:val="left" w:pos="7131"/>
              </w:tabs>
              <w:spacing w:line="276" w:lineRule="auto"/>
              <w:rPr>
                <w:rFonts w:ascii="Arial" w:hAnsi="Arial" w:cs="Arial"/>
                <w:sz w:val="20"/>
                <w:szCs w:val="20"/>
              </w:rPr>
            </w:pPr>
            <w:r w:rsidRPr="008E728C">
              <w:rPr>
                <w:rFonts w:ascii="Arial" w:hAnsi="Arial" w:cs="Arial"/>
                <w:sz w:val="20"/>
                <w:szCs w:val="20"/>
              </w:rPr>
              <w:t>Treatments</w:t>
            </w:r>
          </w:p>
        </w:tc>
        <w:tc>
          <w:tcPr>
            <w:tcW w:w="1559" w:type="dxa"/>
            <w:tcBorders>
              <w:top w:val="single" w:sz="12" w:space="0" w:color="auto"/>
              <w:left w:val="nil"/>
              <w:bottom w:val="single" w:sz="12" w:space="0" w:color="auto"/>
              <w:right w:val="nil"/>
            </w:tcBorders>
          </w:tcPr>
          <w:p w14:paraId="3CA934E2"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Year 1</w:t>
            </w:r>
          </w:p>
        </w:tc>
        <w:tc>
          <w:tcPr>
            <w:tcW w:w="1843" w:type="dxa"/>
            <w:tcBorders>
              <w:top w:val="single" w:sz="12" w:space="0" w:color="auto"/>
              <w:left w:val="nil"/>
              <w:bottom w:val="single" w:sz="12" w:space="0" w:color="auto"/>
              <w:right w:val="nil"/>
            </w:tcBorders>
          </w:tcPr>
          <w:p w14:paraId="425E8935"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Year 2</w:t>
            </w:r>
          </w:p>
        </w:tc>
        <w:tc>
          <w:tcPr>
            <w:tcW w:w="1848" w:type="dxa"/>
            <w:tcBorders>
              <w:top w:val="single" w:sz="12" w:space="0" w:color="auto"/>
              <w:left w:val="nil"/>
              <w:bottom w:val="single" w:sz="12" w:space="0" w:color="auto"/>
              <w:right w:val="nil"/>
            </w:tcBorders>
          </w:tcPr>
          <w:p w14:paraId="3FC29E8E" w14:textId="187F63A4" w:rsidR="00324A5A" w:rsidRPr="008E728C" w:rsidRDefault="00EB73E5" w:rsidP="004A7B6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 year 1</w:t>
            </w:r>
          </w:p>
          <w:p w14:paraId="2849816F" w14:textId="5C04FA83" w:rsidR="00324A5A" w:rsidRPr="008E728C" w:rsidRDefault="00EB73E5" w:rsidP="004A7B6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and year 2</w:t>
            </w:r>
          </w:p>
        </w:tc>
        <w:tc>
          <w:tcPr>
            <w:tcW w:w="1984" w:type="dxa"/>
            <w:tcBorders>
              <w:top w:val="single" w:sz="12" w:space="0" w:color="auto"/>
              <w:left w:val="nil"/>
              <w:bottom w:val="single" w:sz="12" w:space="0" w:color="auto"/>
              <w:right w:val="nil"/>
            </w:tcBorders>
          </w:tcPr>
          <w:p w14:paraId="26F73C9E" w14:textId="7CA78350" w:rsidR="00324A5A" w:rsidRPr="008E728C" w:rsidRDefault="00EB73E5" w:rsidP="004A7B6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Significance</w:t>
            </w:r>
          </w:p>
          <w:p w14:paraId="75DD4333" w14:textId="45B5FE90" w:rsidR="00324A5A" w:rsidRPr="008E728C" w:rsidRDefault="00EB73E5" w:rsidP="004A7B6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w:t>
            </w:r>
          </w:p>
        </w:tc>
      </w:tr>
      <w:tr w:rsidR="00324A5A" w:rsidRPr="008E728C" w14:paraId="762D46DD" w14:textId="77777777" w:rsidTr="004A7B61">
        <w:trPr>
          <w:jc w:val="center"/>
        </w:trPr>
        <w:tc>
          <w:tcPr>
            <w:tcW w:w="3402" w:type="dxa"/>
            <w:tcBorders>
              <w:top w:val="single" w:sz="12" w:space="0" w:color="auto"/>
              <w:left w:val="nil"/>
              <w:bottom w:val="nil"/>
              <w:right w:val="nil"/>
            </w:tcBorders>
          </w:tcPr>
          <w:p w14:paraId="63B56C2A"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42037866"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A2EC589"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20.32 b</w:t>
            </w:r>
          </w:p>
        </w:tc>
        <w:tc>
          <w:tcPr>
            <w:tcW w:w="3691" w:type="dxa"/>
            <w:gridSpan w:val="2"/>
            <w:tcBorders>
              <w:top w:val="single" w:sz="12" w:space="0" w:color="auto"/>
              <w:left w:val="nil"/>
              <w:right w:val="nil"/>
            </w:tcBorders>
          </w:tcPr>
          <w:p w14:paraId="0F5CE281" w14:textId="73C4471B" w:rsidR="00324A5A" w:rsidRPr="008E728C" w:rsidRDefault="00324A5A" w:rsidP="004A7B6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26.46 b </w:t>
            </w:r>
            <w:r>
              <w:rPr>
                <w:rFonts w:ascii="Arial" w:hAnsi="Arial" w:cs="Arial"/>
                <w:sz w:val="20"/>
                <w:szCs w:val="20"/>
              </w:rPr>
              <w:t xml:space="preserve">                              </w:t>
            </w:r>
            <w:r w:rsidRPr="008E728C">
              <w:rPr>
                <w:rFonts w:ascii="Arial" w:hAnsi="Arial" w:cs="Arial"/>
                <w:sz w:val="20"/>
                <w:szCs w:val="20"/>
              </w:rPr>
              <w:t>0.0083</w:t>
            </w:r>
          </w:p>
        </w:tc>
        <w:tc>
          <w:tcPr>
            <w:tcW w:w="1984" w:type="dxa"/>
            <w:tcBorders>
              <w:top w:val="single" w:sz="12" w:space="0" w:color="auto"/>
              <w:left w:val="nil"/>
              <w:right w:val="nil"/>
            </w:tcBorders>
          </w:tcPr>
          <w:p w14:paraId="796A1825" w14:textId="5ED2141D"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b/>
                <w:bCs/>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1D7572E" w14:textId="77777777" w:rsidTr="004A7B61">
        <w:trPr>
          <w:jc w:val="center"/>
        </w:trPr>
        <w:tc>
          <w:tcPr>
            <w:tcW w:w="3402" w:type="dxa"/>
            <w:tcBorders>
              <w:top w:val="nil"/>
              <w:left w:val="nil"/>
              <w:bottom w:val="nil"/>
              <w:right w:val="nil"/>
            </w:tcBorders>
          </w:tcPr>
          <w:p w14:paraId="42047D34"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4144038A"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6948A231"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21.36 ab</w:t>
            </w:r>
          </w:p>
        </w:tc>
        <w:tc>
          <w:tcPr>
            <w:tcW w:w="3691" w:type="dxa"/>
            <w:gridSpan w:val="2"/>
            <w:tcBorders>
              <w:left w:val="nil"/>
              <w:right w:val="nil"/>
            </w:tcBorders>
          </w:tcPr>
          <w:p w14:paraId="22832292" w14:textId="546C85F3" w:rsidR="00324A5A" w:rsidRPr="008E728C" w:rsidRDefault="00324A5A" w:rsidP="004A7B6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23.50 c</w:t>
            </w:r>
            <w:r>
              <w:rPr>
                <w:rFonts w:ascii="Arial" w:hAnsi="Arial" w:cs="Arial"/>
                <w:sz w:val="20"/>
                <w:szCs w:val="20"/>
              </w:rPr>
              <w:t xml:space="preserve">                               </w:t>
            </w:r>
            <w:r w:rsidRPr="008E728C">
              <w:rPr>
                <w:rFonts w:ascii="Arial" w:eastAsia="Times New Roman" w:hAnsi="Arial" w:cs="Arial"/>
                <w:color w:val="000000"/>
                <w:sz w:val="20"/>
                <w:szCs w:val="20"/>
                <w:bdr w:val="none" w:sz="0" w:space="0" w:color="auto" w:frame="1"/>
                <w:lang w:eastAsia="fr-FR"/>
              </w:rPr>
              <w:t>0.3231</w:t>
            </w:r>
          </w:p>
        </w:tc>
        <w:tc>
          <w:tcPr>
            <w:tcW w:w="1984" w:type="dxa"/>
            <w:tcBorders>
              <w:left w:val="nil"/>
              <w:right w:val="nil"/>
            </w:tcBorders>
          </w:tcPr>
          <w:p w14:paraId="1BD1FCAE" w14:textId="2F2320E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ns</w:t>
            </w:r>
          </w:p>
        </w:tc>
      </w:tr>
      <w:tr w:rsidR="00324A5A" w:rsidRPr="008E728C" w14:paraId="72CACD4D" w14:textId="77777777" w:rsidTr="004A7B61">
        <w:trPr>
          <w:jc w:val="center"/>
        </w:trPr>
        <w:tc>
          <w:tcPr>
            <w:tcW w:w="3402" w:type="dxa"/>
            <w:tcBorders>
              <w:top w:val="nil"/>
              <w:left w:val="nil"/>
              <w:bottom w:val="nil"/>
              <w:right w:val="nil"/>
            </w:tcBorders>
          </w:tcPr>
          <w:p w14:paraId="1D3873DA" w14:textId="77777777" w:rsidR="00324A5A" w:rsidRPr="008E728C" w:rsidRDefault="00324A5A" w:rsidP="004A7B61">
            <w:pPr>
              <w:tabs>
                <w:tab w:val="left" w:pos="7131"/>
              </w:tabs>
              <w:spacing w:line="276" w:lineRule="auto"/>
              <w:rPr>
                <w:rFonts w:ascii="Arial" w:hAnsi="Arial" w:cs="Arial"/>
                <w:sz w:val="20"/>
                <w:szCs w:val="20"/>
              </w:rPr>
            </w:pPr>
            <w:r w:rsidRPr="008E728C">
              <w:rPr>
                <w:rFonts w:ascii="Arial" w:hAnsi="Arial" w:cs="Arial"/>
                <w:sz w:val="20"/>
                <w:szCs w:val="20"/>
              </w:rPr>
              <w:t>Spike length (cm)</w:t>
            </w:r>
          </w:p>
        </w:tc>
        <w:tc>
          <w:tcPr>
            <w:tcW w:w="1413" w:type="dxa"/>
            <w:tcBorders>
              <w:left w:val="nil"/>
              <w:right w:val="nil"/>
            </w:tcBorders>
          </w:tcPr>
          <w:p w14:paraId="19C13A81"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24EE2535"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21.16 ab</w:t>
            </w:r>
          </w:p>
        </w:tc>
        <w:tc>
          <w:tcPr>
            <w:tcW w:w="1843" w:type="dxa"/>
            <w:tcBorders>
              <w:left w:val="nil"/>
              <w:right w:val="nil"/>
            </w:tcBorders>
          </w:tcPr>
          <w:p w14:paraId="5F161A86" w14:textId="46FD0561"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27.04 b</w:t>
            </w:r>
          </w:p>
        </w:tc>
        <w:tc>
          <w:tcPr>
            <w:tcW w:w="1848" w:type="dxa"/>
            <w:tcBorders>
              <w:left w:val="nil"/>
              <w:right w:val="nil"/>
            </w:tcBorders>
          </w:tcPr>
          <w:p w14:paraId="6E047053" w14:textId="6FD321CA" w:rsidR="00324A5A" w:rsidRPr="008E728C" w:rsidRDefault="00324A5A" w:rsidP="004A7B61">
            <w:pPr>
              <w:tabs>
                <w:tab w:val="left" w:pos="7131"/>
              </w:tabs>
              <w:spacing w:line="276"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0.0039</w:t>
            </w:r>
          </w:p>
        </w:tc>
        <w:tc>
          <w:tcPr>
            <w:tcW w:w="1984" w:type="dxa"/>
            <w:tcBorders>
              <w:left w:val="nil"/>
              <w:right w:val="nil"/>
            </w:tcBorders>
          </w:tcPr>
          <w:p w14:paraId="3B5624B3" w14:textId="648E512B"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D870CBD" w14:textId="77777777" w:rsidTr="004A7B61">
        <w:trPr>
          <w:jc w:val="center"/>
        </w:trPr>
        <w:tc>
          <w:tcPr>
            <w:tcW w:w="3402" w:type="dxa"/>
            <w:tcBorders>
              <w:top w:val="nil"/>
              <w:left w:val="nil"/>
              <w:bottom w:val="nil"/>
              <w:right w:val="nil"/>
            </w:tcBorders>
          </w:tcPr>
          <w:p w14:paraId="693300DA"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64B48B07"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D467198"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22.51 a</w:t>
            </w:r>
          </w:p>
        </w:tc>
        <w:tc>
          <w:tcPr>
            <w:tcW w:w="1843" w:type="dxa"/>
            <w:tcBorders>
              <w:left w:val="nil"/>
              <w:right w:val="nil"/>
            </w:tcBorders>
          </w:tcPr>
          <w:p w14:paraId="1280BD32" w14:textId="7F0E6A4A"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29.85 a</w:t>
            </w:r>
          </w:p>
        </w:tc>
        <w:tc>
          <w:tcPr>
            <w:tcW w:w="1848" w:type="dxa"/>
            <w:tcBorders>
              <w:left w:val="nil"/>
              <w:right w:val="nil"/>
            </w:tcBorders>
          </w:tcPr>
          <w:p w14:paraId="6FE6ED12" w14:textId="11C43E18" w:rsidR="00324A5A" w:rsidRPr="008E728C" w:rsidRDefault="00324A5A" w:rsidP="004A7B61">
            <w:pPr>
              <w:tabs>
                <w:tab w:val="left" w:pos="7131"/>
              </w:tabs>
              <w:spacing w:line="276" w:lineRule="auto"/>
              <w:jc w:val="center"/>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0.0115</w:t>
            </w:r>
          </w:p>
        </w:tc>
        <w:tc>
          <w:tcPr>
            <w:tcW w:w="1984" w:type="dxa"/>
            <w:tcBorders>
              <w:left w:val="nil"/>
              <w:right w:val="nil"/>
            </w:tcBorders>
          </w:tcPr>
          <w:p w14:paraId="0921B771" w14:textId="1AAAA97F"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545850E3" w14:textId="77777777" w:rsidTr="004A7B61">
        <w:trPr>
          <w:jc w:val="center"/>
        </w:trPr>
        <w:tc>
          <w:tcPr>
            <w:tcW w:w="3402" w:type="dxa"/>
            <w:tcBorders>
              <w:top w:val="nil"/>
              <w:left w:val="nil"/>
              <w:bottom w:val="single" w:sz="12" w:space="0" w:color="auto"/>
              <w:right w:val="nil"/>
            </w:tcBorders>
          </w:tcPr>
          <w:p w14:paraId="7100B2AE"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42D3BF83"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5066D9A2"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bottom w:val="single" w:sz="12" w:space="0" w:color="auto"/>
              <w:right w:val="nil"/>
            </w:tcBorders>
          </w:tcPr>
          <w:p w14:paraId="14B7FBEA" w14:textId="7CC20CFE"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26,65 b</w:t>
            </w:r>
          </w:p>
        </w:tc>
        <w:tc>
          <w:tcPr>
            <w:tcW w:w="1848" w:type="dxa"/>
            <w:tcBorders>
              <w:left w:val="nil"/>
              <w:bottom w:val="single" w:sz="12" w:space="0" w:color="auto"/>
              <w:right w:val="nil"/>
            </w:tcBorders>
          </w:tcPr>
          <w:p w14:paraId="7147EE3C" w14:textId="234EACA0"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0058</w:t>
            </w:r>
          </w:p>
        </w:tc>
        <w:tc>
          <w:tcPr>
            <w:tcW w:w="1984" w:type="dxa"/>
            <w:tcBorders>
              <w:left w:val="nil"/>
              <w:bottom w:val="single" w:sz="12" w:space="0" w:color="auto"/>
              <w:right w:val="nil"/>
            </w:tcBorders>
          </w:tcPr>
          <w:p w14:paraId="6F8B76C5"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1320AF40" w14:textId="77777777" w:rsidTr="004A7B61">
        <w:trPr>
          <w:jc w:val="center"/>
        </w:trPr>
        <w:tc>
          <w:tcPr>
            <w:tcW w:w="3402" w:type="dxa"/>
            <w:tcBorders>
              <w:top w:val="single" w:sz="12" w:space="0" w:color="auto"/>
              <w:left w:val="nil"/>
              <w:bottom w:val="nil"/>
              <w:right w:val="nil"/>
            </w:tcBorders>
          </w:tcPr>
          <w:p w14:paraId="5B23EEE7"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0C90F6FA"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305F8D3E"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20,35 b</w:t>
            </w:r>
          </w:p>
        </w:tc>
        <w:tc>
          <w:tcPr>
            <w:tcW w:w="1843" w:type="dxa"/>
            <w:tcBorders>
              <w:top w:val="single" w:sz="12" w:space="0" w:color="auto"/>
              <w:left w:val="nil"/>
              <w:right w:val="nil"/>
            </w:tcBorders>
          </w:tcPr>
          <w:p w14:paraId="5CBA54BF" w14:textId="4823F32F"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21,32 bc</w:t>
            </w:r>
          </w:p>
        </w:tc>
        <w:tc>
          <w:tcPr>
            <w:tcW w:w="1848" w:type="dxa"/>
            <w:tcBorders>
              <w:top w:val="single" w:sz="12" w:space="0" w:color="auto"/>
              <w:left w:val="nil"/>
              <w:right w:val="nil"/>
            </w:tcBorders>
          </w:tcPr>
          <w:p w14:paraId="7351F954" w14:textId="26FE4FDD"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0,5908</w:t>
            </w:r>
          </w:p>
        </w:tc>
        <w:tc>
          <w:tcPr>
            <w:tcW w:w="1984" w:type="dxa"/>
            <w:tcBorders>
              <w:top w:val="single" w:sz="12" w:space="0" w:color="auto"/>
              <w:left w:val="nil"/>
              <w:right w:val="nil"/>
            </w:tcBorders>
          </w:tcPr>
          <w:p w14:paraId="2AD6F278"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E3FA504" w14:textId="77777777" w:rsidTr="004A7B61">
        <w:trPr>
          <w:jc w:val="center"/>
        </w:trPr>
        <w:tc>
          <w:tcPr>
            <w:tcW w:w="3402" w:type="dxa"/>
            <w:tcBorders>
              <w:top w:val="nil"/>
              <w:left w:val="nil"/>
              <w:bottom w:val="nil"/>
              <w:right w:val="nil"/>
            </w:tcBorders>
          </w:tcPr>
          <w:p w14:paraId="67EFF2EE"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7B4775A4"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F7904F8"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right w:val="nil"/>
            </w:tcBorders>
          </w:tcPr>
          <w:p w14:paraId="60C0899D" w14:textId="282EF9E0"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17,88 d</w:t>
            </w:r>
          </w:p>
        </w:tc>
        <w:tc>
          <w:tcPr>
            <w:tcW w:w="1848" w:type="dxa"/>
            <w:tcBorders>
              <w:left w:val="nil"/>
              <w:right w:val="nil"/>
            </w:tcBorders>
          </w:tcPr>
          <w:p w14:paraId="556C3F0D" w14:textId="0E5600C4"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0972</w:t>
            </w:r>
          </w:p>
        </w:tc>
        <w:tc>
          <w:tcPr>
            <w:tcW w:w="1984" w:type="dxa"/>
            <w:tcBorders>
              <w:left w:val="nil"/>
              <w:right w:val="nil"/>
            </w:tcBorders>
          </w:tcPr>
          <w:p w14:paraId="34BBA898"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6F8AB17" w14:textId="77777777" w:rsidTr="004A7B61">
        <w:trPr>
          <w:jc w:val="center"/>
        </w:trPr>
        <w:tc>
          <w:tcPr>
            <w:tcW w:w="3402" w:type="dxa"/>
            <w:tcBorders>
              <w:top w:val="nil"/>
              <w:left w:val="nil"/>
              <w:bottom w:val="nil"/>
              <w:right w:val="nil"/>
            </w:tcBorders>
          </w:tcPr>
          <w:p w14:paraId="0AAA3D1C" w14:textId="01A70718" w:rsidR="00324A5A" w:rsidRPr="008E728C" w:rsidRDefault="00226DF8" w:rsidP="004A7B61">
            <w:pPr>
              <w:tabs>
                <w:tab w:val="left" w:pos="7131"/>
              </w:tabs>
              <w:spacing w:line="276" w:lineRule="auto"/>
              <w:rPr>
                <w:rFonts w:ascii="Arial" w:hAnsi="Arial" w:cs="Arial"/>
                <w:sz w:val="20"/>
                <w:szCs w:val="20"/>
              </w:rPr>
            </w:pPr>
            <w:r>
              <w:rPr>
                <w:rFonts w:ascii="Arial" w:hAnsi="Arial" w:cs="Arial"/>
                <w:sz w:val="20"/>
                <w:szCs w:val="20"/>
              </w:rPr>
              <w:t>Ear diameter</w:t>
            </w:r>
            <w:r w:rsidR="00324A5A" w:rsidRPr="008E728C">
              <w:rPr>
                <w:rFonts w:ascii="Arial" w:hAnsi="Arial" w:cs="Arial"/>
                <w:sz w:val="20"/>
                <w:szCs w:val="20"/>
              </w:rPr>
              <w:t xml:space="preserve"> (mm)</w:t>
            </w:r>
          </w:p>
        </w:tc>
        <w:tc>
          <w:tcPr>
            <w:tcW w:w="1413" w:type="dxa"/>
            <w:tcBorders>
              <w:left w:val="nil"/>
              <w:right w:val="nil"/>
            </w:tcBorders>
          </w:tcPr>
          <w:p w14:paraId="3FF7068E"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02C355F3"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20,92 b</w:t>
            </w:r>
          </w:p>
        </w:tc>
        <w:tc>
          <w:tcPr>
            <w:tcW w:w="1843" w:type="dxa"/>
            <w:tcBorders>
              <w:left w:val="nil"/>
              <w:right w:val="nil"/>
            </w:tcBorders>
          </w:tcPr>
          <w:p w14:paraId="1AC4EF05" w14:textId="5EDE22E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20,94 c</w:t>
            </w:r>
          </w:p>
        </w:tc>
        <w:tc>
          <w:tcPr>
            <w:tcW w:w="1848" w:type="dxa"/>
            <w:tcBorders>
              <w:left w:val="nil"/>
              <w:right w:val="nil"/>
            </w:tcBorders>
          </w:tcPr>
          <w:p w14:paraId="10125EF3" w14:textId="32FFFBAB"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0,987</w:t>
            </w:r>
          </w:p>
        </w:tc>
        <w:tc>
          <w:tcPr>
            <w:tcW w:w="1984" w:type="dxa"/>
            <w:tcBorders>
              <w:left w:val="nil"/>
              <w:right w:val="nil"/>
            </w:tcBorders>
          </w:tcPr>
          <w:p w14:paraId="2BD14960"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C67F589" w14:textId="77777777" w:rsidTr="004A7B61">
        <w:trPr>
          <w:jc w:val="center"/>
        </w:trPr>
        <w:tc>
          <w:tcPr>
            <w:tcW w:w="3402" w:type="dxa"/>
            <w:tcBorders>
              <w:top w:val="nil"/>
              <w:left w:val="nil"/>
              <w:bottom w:val="nil"/>
              <w:right w:val="nil"/>
            </w:tcBorders>
          </w:tcPr>
          <w:p w14:paraId="5CC84235"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09A0D595"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A2E5EF0"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22,99 a</w:t>
            </w:r>
          </w:p>
        </w:tc>
        <w:tc>
          <w:tcPr>
            <w:tcW w:w="1843" w:type="dxa"/>
            <w:tcBorders>
              <w:left w:val="nil"/>
              <w:right w:val="nil"/>
            </w:tcBorders>
          </w:tcPr>
          <w:p w14:paraId="5FFD04A9" w14:textId="281FF88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23,14 ab</w:t>
            </w:r>
          </w:p>
        </w:tc>
        <w:tc>
          <w:tcPr>
            <w:tcW w:w="1848" w:type="dxa"/>
            <w:tcBorders>
              <w:left w:val="nil"/>
              <w:right w:val="nil"/>
            </w:tcBorders>
          </w:tcPr>
          <w:p w14:paraId="08A8C1C2" w14:textId="77A4E54D"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0,9272</w:t>
            </w:r>
          </w:p>
        </w:tc>
        <w:tc>
          <w:tcPr>
            <w:tcW w:w="1984" w:type="dxa"/>
            <w:tcBorders>
              <w:left w:val="nil"/>
              <w:right w:val="nil"/>
            </w:tcBorders>
          </w:tcPr>
          <w:p w14:paraId="4D1DD457"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965554E" w14:textId="77777777" w:rsidTr="004A7B61">
        <w:trPr>
          <w:jc w:val="center"/>
        </w:trPr>
        <w:tc>
          <w:tcPr>
            <w:tcW w:w="3402" w:type="dxa"/>
            <w:tcBorders>
              <w:top w:val="nil"/>
              <w:left w:val="nil"/>
              <w:bottom w:val="single" w:sz="12" w:space="0" w:color="auto"/>
              <w:right w:val="nil"/>
            </w:tcBorders>
          </w:tcPr>
          <w:p w14:paraId="0B4339C7"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2D0C32D4"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4806B6F2"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22,46 a</w:t>
            </w:r>
          </w:p>
        </w:tc>
        <w:tc>
          <w:tcPr>
            <w:tcW w:w="1843" w:type="dxa"/>
            <w:tcBorders>
              <w:left w:val="nil"/>
              <w:bottom w:val="single" w:sz="12" w:space="0" w:color="auto"/>
              <w:right w:val="nil"/>
            </w:tcBorders>
          </w:tcPr>
          <w:p w14:paraId="44A54A24" w14:textId="474DFE71"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23,58 a</w:t>
            </w:r>
          </w:p>
        </w:tc>
        <w:tc>
          <w:tcPr>
            <w:tcW w:w="1848" w:type="dxa"/>
            <w:tcBorders>
              <w:left w:val="nil"/>
              <w:bottom w:val="single" w:sz="12" w:space="0" w:color="auto"/>
              <w:right w:val="nil"/>
            </w:tcBorders>
          </w:tcPr>
          <w:p w14:paraId="141A13F5" w14:textId="7F7C3811"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0,4577</w:t>
            </w:r>
          </w:p>
        </w:tc>
        <w:tc>
          <w:tcPr>
            <w:tcW w:w="1984" w:type="dxa"/>
            <w:tcBorders>
              <w:left w:val="nil"/>
              <w:bottom w:val="single" w:sz="12" w:space="0" w:color="auto"/>
              <w:right w:val="nil"/>
            </w:tcBorders>
          </w:tcPr>
          <w:p w14:paraId="477C5F6B"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343BC154" w14:textId="77777777" w:rsidTr="004A7B61">
        <w:trPr>
          <w:jc w:val="center"/>
        </w:trPr>
        <w:tc>
          <w:tcPr>
            <w:tcW w:w="3402" w:type="dxa"/>
            <w:tcBorders>
              <w:top w:val="single" w:sz="12" w:space="0" w:color="auto"/>
              <w:left w:val="nil"/>
              <w:bottom w:val="nil"/>
              <w:right w:val="nil"/>
            </w:tcBorders>
          </w:tcPr>
          <w:p w14:paraId="0F86451D"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2D1630B8"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4757CBC0"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12,20 b</w:t>
            </w:r>
          </w:p>
        </w:tc>
        <w:tc>
          <w:tcPr>
            <w:tcW w:w="1843" w:type="dxa"/>
            <w:tcBorders>
              <w:top w:val="single" w:sz="12" w:space="0" w:color="auto"/>
              <w:left w:val="nil"/>
              <w:right w:val="nil"/>
            </w:tcBorders>
          </w:tcPr>
          <w:p w14:paraId="0E30547A" w14:textId="53EFC56B"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11,74 b</w:t>
            </w:r>
          </w:p>
        </w:tc>
        <w:tc>
          <w:tcPr>
            <w:tcW w:w="1848" w:type="dxa"/>
            <w:tcBorders>
              <w:top w:val="single" w:sz="12" w:space="0" w:color="auto"/>
              <w:left w:val="nil"/>
              <w:right w:val="nil"/>
            </w:tcBorders>
          </w:tcPr>
          <w:p w14:paraId="6F2589FC" w14:textId="7F5B053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0,9311</w:t>
            </w:r>
          </w:p>
        </w:tc>
        <w:tc>
          <w:tcPr>
            <w:tcW w:w="1984" w:type="dxa"/>
            <w:tcBorders>
              <w:top w:val="single" w:sz="12" w:space="0" w:color="auto"/>
              <w:left w:val="nil"/>
              <w:right w:val="nil"/>
            </w:tcBorders>
          </w:tcPr>
          <w:p w14:paraId="0E2B7532"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2397AD4F" w14:textId="77777777" w:rsidTr="004A7B61">
        <w:trPr>
          <w:jc w:val="center"/>
        </w:trPr>
        <w:tc>
          <w:tcPr>
            <w:tcW w:w="3402" w:type="dxa"/>
            <w:tcBorders>
              <w:top w:val="nil"/>
              <w:left w:val="nil"/>
              <w:bottom w:val="nil"/>
              <w:right w:val="nil"/>
            </w:tcBorders>
          </w:tcPr>
          <w:p w14:paraId="737475E6"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55DBF635"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281409E"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17,50 a</w:t>
            </w:r>
          </w:p>
        </w:tc>
        <w:tc>
          <w:tcPr>
            <w:tcW w:w="1843" w:type="dxa"/>
            <w:tcBorders>
              <w:left w:val="nil"/>
              <w:right w:val="nil"/>
            </w:tcBorders>
          </w:tcPr>
          <w:p w14:paraId="6398E6C8" w14:textId="458BA643"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5,44 c</w:t>
            </w:r>
          </w:p>
        </w:tc>
        <w:tc>
          <w:tcPr>
            <w:tcW w:w="1848" w:type="dxa"/>
            <w:tcBorders>
              <w:left w:val="nil"/>
              <w:right w:val="nil"/>
            </w:tcBorders>
          </w:tcPr>
          <w:p w14:paraId="7BDA6A62" w14:textId="6DAE5175"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0,0235</w:t>
            </w:r>
          </w:p>
        </w:tc>
        <w:tc>
          <w:tcPr>
            <w:tcW w:w="1984" w:type="dxa"/>
            <w:tcBorders>
              <w:left w:val="nil"/>
              <w:right w:val="nil"/>
            </w:tcBorders>
          </w:tcPr>
          <w:p w14:paraId="053028BE"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3034A34A" w14:textId="77777777" w:rsidTr="004A7B61">
        <w:trPr>
          <w:jc w:val="center"/>
        </w:trPr>
        <w:tc>
          <w:tcPr>
            <w:tcW w:w="3402" w:type="dxa"/>
            <w:tcBorders>
              <w:top w:val="nil"/>
              <w:left w:val="nil"/>
              <w:bottom w:val="nil"/>
              <w:right w:val="nil"/>
            </w:tcBorders>
          </w:tcPr>
          <w:p w14:paraId="0CE07097" w14:textId="578947F7" w:rsidR="00324A5A" w:rsidRPr="008E728C" w:rsidRDefault="00226DF8" w:rsidP="004A7B61">
            <w:pPr>
              <w:tabs>
                <w:tab w:val="left" w:pos="7131"/>
              </w:tabs>
              <w:spacing w:line="276" w:lineRule="auto"/>
              <w:rPr>
                <w:rFonts w:ascii="Arial" w:hAnsi="Arial" w:cs="Arial"/>
                <w:sz w:val="20"/>
                <w:szCs w:val="20"/>
              </w:rPr>
            </w:pPr>
            <w:r>
              <w:rPr>
                <w:rFonts w:ascii="Arial" w:hAnsi="Arial" w:cs="Arial"/>
                <w:sz w:val="20"/>
                <w:szCs w:val="20"/>
              </w:rPr>
              <w:t>Dry weight of grains on an ear</w:t>
            </w:r>
            <w:r w:rsidR="00324A5A" w:rsidRPr="008E728C">
              <w:rPr>
                <w:rFonts w:ascii="Arial" w:hAnsi="Arial" w:cs="Arial"/>
                <w:sz w:val="20"/>
                <w:szCs w:val="20"/>
              </w:rPr>
              <w:t xml:space="preserve"> (g)</w:t>
            </w:r>
          </w:p>
        </w:tc>
        <w:tc>
          <w:tcPr>
            <w:tcW w:w="1413" w:type="dxa"/>
            <w:tcBorders>
              <w:left w:val="nil"/>
              <w:right w:val="nil"/>
            </w:tcBorders>
          </w:tcPr>
          <w:p w14:paraId="194C0FDF"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609AEA3"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14,80 ab</w:t>
            </w:r>
          </w:p>
        </w:tc>
        <w:tc>
          <w:tcPr>
            <w:tcW w:w="1843" w:type="dxa"/>
            <w:tcBorders>
              <w:left w:val="nil"/>
              <w:right w:val="nil"/>
            </w:tcBorders>
          </w:tcPr>
          <w:p w14:paraId="0C7D67C7"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14,00 b</w:t>
            </w:r>
          </w:p>
        </w:tc>
        <w:tc>
          <w:tcPr>
            <w:tcW w:w="1848" w:type="dxa"/>
            <w:tcBorders>
              <w:left w:val="nil"/>
              <w:right w:val="nil"/>
            </w:tcBorders>
          </w:tcPr>
          <w:p w14:paraId="4202F87D" w14:textId="3C6F8015"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0,8081</w:t>
            </w:r>
          </w:p>
        </w:tc>
        <w:tc>
          <w:tcPr>
            <w:tcW w:w="1984" w:type="dxa"/>
            <w:tcBorders>
              <w:left w:val="nil"/>
              <w:right w:val="nil"/>
            </w:tcBorders>
          </w:tcPr>
          <w:p w14:paraId="070399EC"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8F7A45B" w14:textId="77777777" w:rsidTr="004A7B61">
        <w:trPr>
          <w:jc w:val="center"/>
        </w:trPr>
        <w:tc>
          <w:tcPr>
            <w:tcW w:w="3402" w:type="dxa"/>
            <w:tcBorders>
              <w:top w:val="nil"/>
              <w:left w:val="nil"/>
              <w:bottom w:val="nil"/>
              <w:right w:val="nil"/>
            </w:tcBorders>
          </w:tcPr>
          <w:p w14:paraId="6E691C55"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5170C989"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6EF072E5"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17,44 a</w:t>
            </w:r>
          </w:p>
        </w:tc>
        <w:tc>
          <w:tcPr>
            <w:tcW w:w="1843" w:type="dxa"/>
            <w:tcBorders>
              <w:left w:val="nil"/>
              <w:right w:val="nil"/>
            </w:tcBorders>
          </w:tcPr>
          <w:p w14:paraId="1974AB23" w14:textId="58ADA04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15,53 b</w:t>
            </w:r>
          </w:p>
        </w:tc>
        <w:tc>
          <w:tcPr>
            <w:tcW w:w="1848" w:type="dxa"/>
            <w:tcBorders>
              <w:left w:val="nil"/>
              <w:right w:val="nil"/>
            </w:tcBorders>
          </w:tcPr>
          <w:p w14:paraId="2BD61F94" w14:textId="7D06CF8E"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0,8286</w:t>
            </w:r>
          </w:p>
        </w:tc>
        <w:tc>
          <w:tcPr>
            <w:tcW w:w="1984" w:type="dxa"/>
            <w:tcBorders>
              <w:left w:val="nil"/>
              <w:right w:val="nil"/>
            </w:tcBorders>
          </w:tcPr>
          <w:p w14:paraId="50863DA4"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F8E2CE2" w14:textId="77777777" w:rsidTr="004A7B61">
        <w:trPr>
          <w:jc w:val="center"/>
        </w:trPr>
        <w:tc>
          <w:tcPr>
            <w:tcW w:w="3402" w:type="dxa"/>
            <w:tcBorders>
              <w:top w:val="nil"/>
              <w:left w:val="nil"/>
              <w:bottom w:val="single" w:sz="12" w:space="0" w:color="auto"/>
              <w:right w:val="nil"/>
            </w:tcBorders>
          </w:tcPr>
          <w:p w14:paraId="5F69007D" w14:textId="77777777" w:rsidR="00324A5A" w:rsidRPr="008E728C" w:rsidRDefault="00324A5A" w:rsidP="004A7B61">
            <w:pPr>
              <w:tabs>
                <w:tab w:val="left" w:pos="7131"/>
              </w:tabs>
              <w:spacing w:line="276" w:lineRule="auto"/>
              <w:rPr>
                <w:rFonts w:ascii="Arial" w:hAnsi="Arial" w:cs="Arial"/>
                <w:b/>
                <w:sz w:val="20"/>
                <w:szCs w:val="20"/>
              </w:rPr>
            </w:pPr>
          </w:p>
        </w:tc>
        <w:tc>
          <w:tcPr>
            <w:tcW w:w="1413" w:type="dxa"/>
            <w:tcBorders>
              <w:left w:val="nil"/>
              <w:bottom w:val="single" w:sz="12" w:space="0" w:color="auto"/>
              <w:right w:val="nil"/>
            </w:tcBorders>
          </w:tcPr>
          <w:p w14:paraId="5A44958C"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142A0968"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16,14 ab</w:t>
            </w:r>
          </w:p>
        </w:tc>
        <w:tc>
          <w:tcPr>
            <w:tcW w:w="1843" w:type="dxa"/>
            <w:tcBorders>
              <w:left w:val="nil"/>
              <w:bottom w:val="single" w:sz="12" w:space="0" w:color="auto"/>
              <w:right w:val="nil"/>
            </w:tcBorders>
          </w:tcPr>
          <w:p w14:paraId="2BB7A3B0" w14:textId="704709A9"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24,29 a</w:t>
            </w:r>
          </w:p>
        </w:tc>
        <w:tc>
          <w:tcPr>
            <w:tcW w:w="1848" w:type="dxa"/>
            <w:tcBorders>
              <w:left w:val="nil"/>
              <w:bottom w:val="single" w:sz="12" w:space="0" w:color="auto"/>
              <w:right w:val="nil"/>
            </w:tcBorders>
          </w:tcPr>
          <w:p w14:paraId="3F0F66A9" w14:textId="33DF0FF1"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0,2941</w:t>
            </w:r>
          </w:p>
        </w:tc>
        <w:tc>
          <w:tcPr>
            <w:tcW w:w="1984" w:type="dxa"/>
            <w:tcBorders>
              <w:left w:val="nil"/>
              <w:bottom w:val="single" w:sz="12" w:space="0" w:color="auto"/>
              <w:right w:val="nil"/>
            </w:tcBorders>
          </w:tcPr>
          <w:p w14:paraId="4CE2456C"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r w:rsidR="00324A5A" w:rsidRPr="008E728C" w14:paraId="7ACF09F0" w14:textId="77777777" w:rsidTr="004A7B61">
        <w:trPr>
          <w:jc w:val="center"/>
        </w:trPr>
        <w:tc>
          <w:tcPr>
            <w:tcW w:w="3402" w:type="dxa"/>
            <w:tcBorders>
              <w:top w:val="single" w:sz="12" w:space="0" w:color="auto"/>
              <w:left w:val="nil"/>
              <w:bottom w:val="nil"/>
              <w:right w:val="nil"/>
            </w:tcBorders>
            <w:vAlign w:val="center"/>
          </w:tcPr>
          <w:p w14:paraId="2C5C9C1D" w14:textId="77777777" w:rsidR="00324A5A" w:rsidRPr="008E728C" w:rsidRDefault="00324A5A" w:rsidP="004A7B61">
            <w:pPr>
              <w:tabs>
                <w:tab w:val="left" w:pos="7131"/>
              </w:tabs>
              <w:spacing w:line="276" w:lineRule="auto"/>
              <w:jc w:val="center"/>
              <w:rPr>
                <w:rFonts w:ascii="Arial" w:hAnsi="Arial" w:cs="Arial"/>
                <w:sz w:val="20"/>
                <w:szCs w:val="20"/>
              </w:rPr>
            </w:pPr>
          </w:p>
        </w:tc>
        <w:tc>
          <w:tcPr>
            <w:tcW w:w="1413" w:type="dxa"/>
            <w:tcBorders>
              <w:top w:val="single" w:sz="12" w:space="0" w:color="auto"/>
              <w:left w:val="nil"/>
              <w:right w:val="nil"/>
            </w:tcBorders>
          </w:tcPr>
          <w:p w14:paraId="77DDDF58"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5CE38DE"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142,10 a</w:t>
            </w:r>
          </w:p>
        </w:tc>
        <w:tc>
          <w:tcPr>
            <w:tcW w:w="1843" w:type="dxa"/>
            <w:tcBorders>
              <w:top w:val="single" w:sz="12" w:space="0" w:color="auto"/>
              <w:left w:val="nil"/>
              <w:right w:val="nil"/>
            </w:tcBorders>
          </w:tcPr>
          <w:p w14:paraId="236866E8" w14:textId="593E7E08"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167,27 bc</w:t>
            </w:r>
          </w:p>
        </w:tc>
        <w:tc>
          <w:tcPr>
            <w:tcW w:w="1848" w:type="dxa"/>
            <w:tcBorders>
              <w:top w:val="single" w:sz="12" w:space="0" w:color="auto"/>
              <w:left w:val="nil"/>
              <w:right w:val="nil"/>
            </w:tcBorders>
          </w:tcPr>
          <w:p w14:paraId="774085FB" w14:textId="494C1DC9"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0,685</w:t>
            </w:r>
          </w:p>
        </w:tc>
        <w:tc>
          <w:tcPr>
            <w:tcW w:w="1984" w:type="dxa"/>
            <w:tcBorders>
              <w:top w:val="single" w:sz="12" w:space="0" w:color="auto"/>
              <w:left w:val="nil"/>
              <w:right w:val="nil"/>
            </w:tcBorders>
          </w:tcPr>
          <w:p w14:paraId="0160D4C4"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45A8FDB6" w14:textId="77777777" w:rsidTr="004A7B61">
        <w:trPr>
          <w:jc w:val="center"/>
        </w:trPr>
        <w:tc>
          <w:tcPr>
            <w:tcW w:w="3402" w:type="dxa"/>
            <w:tcBorders>
              <w:top w:val="nil"/>
              <w:left w:val="nil"/>
              <w:bottom w:val="nil"/>
              <w:right w:val="nil"/>
            </w:tcBorders>
            <w:vAlign w:val="center"/>
          </w:tcPr>
          <w:p w14:paraId="73BD38DE" w14:textId="77777777" w:rsidR="00324A5A" w:rsidRPr="008E728C" w:rsidRDefault="00324A5A" w:rsidP="004A7B61">
            <w:pPr>
              <w:tabs>
                <w:tab w:val="left" w:pos="7131"/>
              </w:tabs>
              <w:spacing w:line="276" w:lineRule="auto"/>
              <w:jc w:val="center"/>
              <w:rPr>
                <w:rFonts w:ascii="Arial" w:hAnsi="Arial" w:cs="Arial"/>
                <w:sz w:val="20"/>
                <w:szCs w:val="20"/>
              </w:rPr>
            </w:pPr>
          </w:p>
        </w:tc>
        <w:tc>
          <w:tcPr>
            <w:tcW w:w="1413" w:type="dxa"/>
            <w:tcBorders>
              <w:left w:val="nil"/>
              <w:right w:val="nil"/>
            </w:tcBorders>
          </w:tcPr>
          <w:p w14:paraId="3D3B8B9E"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306806B0"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235,76 a</w:t>
            </w:r>
          </w:p>
        </w:tc>
        <w:tc>
          <w:tcPr>
            <w:tcW w:w="1843" w:type="dxa"/>
            <w:tcBorders>
              <w:left w:val="nil"/>
              <w:right w:val="nil"/>
            </w:tcBorders>
          </w:tcPr>
          <w:p w14:paraId="21D5630F" w14:textId="4B3FDBF3" w:rsidR="00324A5A" w:rsidRPr="008E728C" w:rsidRDefault="00324A5A" w:rsidP="004A7B6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64,41 c</w:t>
            </w:r>
          </w:p>
        </w:tc>
        <w:tc>
          <w:tcPr>
            <w:tcW w:w="1848" w:type="dxa"/>
            <w:tcBorders>
              <w:left w:val="nil"/>
              <w:right w:val="nil"/>
            </w:tcBorders>
          </w:tcPr>
          <w:p w14:paraId="1245F71E" w14:textId="23547A4E"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0,0331</w:t>
            </w:r>
          </w:p>
        </w:tc>
        <w:tc>
          <w:tcPr>
            <w:tcW w:w="1984" w:type="dxa"/>
            <w:tcBorders>
              <w:left w:val="nil"/>
              <w:right w:val="nil"/>
            </w:tcBorders>
          </w:tcPr>
          <w:p w14:paraId="2125E403"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0ED2B071" w14:textId="77777777" w:rsidTr="004A7B61">
        <w:trPr>
          <w:trHeight w:val="266"/>
          <w:jc w:val="center"/>
        </w:trPr>
        <w:tc>
          <w:tcPr>
            <w:tcW w:w="3402" w:type="dxa"/>
            <w:tcBorders>
              <w:top w:val="nil"/>
              <w:left w:val="nil"/>
              <w:bottom w:val="nil"/>
              <w:right w:val="nil"/>
            </w:tcBorders>
            <w:vAlign w:val="center"/>
          </w:tcPr>
          <w:p w14:paraId="7F1A18EA" w14:textId="28A15D0E" w:rsidR="00324A5A" w:rsidRPr="008E728C" w:rsidRDefault="00226DF8" w:rsidP="004A7B61">
            <w:pPr>
              <w:tabs>
                <w:tab w:val="left" w:pos="7131"/>
              </w:tabs>
              <w:spacing w:line="276" w:lineRule="auto"/>
              <w:rPr>
                <w:rFonts w:ascii="Arial" w:hAnsi="Arial" w:cs="Arial"/>
                <w:sz w:val="20"/>
                <w:szCs w:val="20"/>
              </w:rPr>
            </w:pPr>
            <w:r>
              <w:rPr>
                <w:rFonts w:ascii="Arial" w:hAnsi="Arial" w:cs="Arial"/>
                <w:sz w:val="20"/>
                <w:szCs w:val="20"/>
              </w:rPr>
              <w:t>Dry weight of grains</w:t>
            </w:r>
            <w:r w:rsidR="00324A5A" w:rsidRPr="008E728C">
              <w:rPr>
                <w:rFonts w:ascii="Arial" w:hAnsi="Arial" w:cs="Arial"/>
                <w:sz w:val="20"/>
                <w:szCs w:val="20"/>
              </w:rPr>
              <w:t>/</w:t>
            </w:r>
            <w:r>
              <w:rPr>
                <w:rFonts w:ascii="Arial" w:hAnsi="Arial" w:cs="Arial"/>
                <w:sz w:val="20"/>
                <w:szCs w:val="20"/>
              </w:rPr>
              <w:t>squareyield</w:t>
            </w:r>
            <w:r w:rsidR="00324A5A" w:rsidRPr="008E728C">
              <w:rPr>
                <w:rFonts w:ascii="Arial" w:hAnsi="Arial" w:cs="Arial"/>
                <w:sz w:val="20"/>
                <w:szCs w:val="20"/>
              </w:rPr>
              <w:t xml:space="preserve"> (g)</w:t>
            </w:r>
          </w:p>
        </w:tc>
        <w:tc>
          <w:tcPr>
            <w:tcW w:w="1413" w:type="dxa"/>
            <w:tcBorders>
              <w:left w:val="nil"/>
              <w:right w:val="nil"/>
            </w:tcBorders>
          </w:tcPr>
          <w:p w14:paraId="273AB522"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2439107"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197,70 a</w:t>
            </w:r>
          </w:p>
        </w:tc>
        <w:tc>
          <w:tcPr>
            <w:tcW w:w="1843" w:type="dxa"/>
            <w:tcBorders>
              <w:left w:val="nil"/>
              <w:right w:val="nil"/>
            </w:tcBorders>
          </w:tcPr>
          <w:p w14:paraId="451F6B72" w14:textId="2CCB335F" w:rsidR="00324A5A" w:rsidRPr="008E728C" w:rsidRDefault="00324A5A" w:rsidP="004A7B6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207,13 b</w:t>
            </w:r>
          </w:p>
        </w:tc>
        <w:tc>
          <w:tcPr>
            <w:tcW w:w="1848" w:type="dxa"/>
            <w:tcBorders>
              <w:left w:val="nil"/>
              <w:right w:val="nil"/>
            </w:tcBorders>
          </w:tcPr>
          <w:p w14:paraId="6169CD34" w14:textId="7C48D2DE"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0,8674</w:t>
            </w:r>
          </w:p>
        </w:tc>
        <w:tc>
          <w:tcPr>
            <w:tcW w:w="1984" w:type="dxa"/>
            <w:tcBorders>
              <w:left w:val="nil"/>
              <w:right w:val="nil"/>
            </w:tcBorders>
          </w:tcPr>
          <w:p w14:paraId="32F22719"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100ADDCD" w14:textId="77777777" w:rsidTr="004A7B61">
        <w:trPr>
          <w:jc w:val="center"/>
        </w:trPr>
        <w:tc>
          <w:tcPr>
            <w:tcW w:w="3402" w:type="dxa"/>
            <w:tcBorders>
              <w:top w:val="nil"/>
              <w:left w:val="nil"/>
              <w:bottom w:val="nil"/>
              <w:right w:val="nil"/>
            </w:tcBorders>
            <w:vAlign w:val="center"/>
          </w:tcPr>
          <w:p w14:paraId="43C7A808" w14:textId="77777777" w:rsidR="00324A5A" w:rsidRPr="008E728C" w:rsidRDefault="00324A5A" w:rsidP="004A7B61">
            <w:pPr>
              <w:tabs>
                <w:tab w:val="left" w:pos="7131"/>
              </w:tabs>
              <w:spacing w:line="276" w:lineRule="auto"/>
              <w:rPr>
                <w:rFonts w:ascii="Arial" w:hAnsi="Arial" w:cs="Arial"/>
                <w:sz w:val="20"/>
                <w:szCs w:val="20"/>
              </w:rPr>
            </w:pPr>
          </w:p>
        </w:tc>
        <w:tc>
          <w:tcPr>
            <w:tcW w:w="1413" w:type="dxa"/>
            <w:tcBorders>
              <w:left w:val="nil"/>
              <w:right w:val="nil"/>
            </w:tcBorders>
          </w:tcPr>
          <w:p w14:paraId="5D861199"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B5DFA7D"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256,34 a</w:t>
            </w:r>
          </w:p>
        </w:tc>
        <w:tc>
          <w:tcPr>
            <w:tcW w:w="1843" w:type="dxa"/>
            <w:tcBorders>
              <w:left w:val="nil"/>
              <w:right w:val="nil"/>
            </w:tcBorders>
          </w:tcPr>
          <w:p w14:paraId="5F5F7A6E" w14:textId="6D961DD4" w:rsidR="00324A5A" w:rsidRPr="008E728C" w:rsidRDefault="00324A5A" w:rsidP="004A7B6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250,56 ab</w:t>
            </w:r>
          </w:p>
        </w:tc>
        <w:tc>
          <w:tcPr>
            <w:tcW w:w="1848" w:type="dxa"/>
            <w:tcBorders>
              <w:left w:val="nil"/>
              <w:right w:val="nil"/>
            </w:tcBorders>
          </w:tcPr>
          <w:p w14:paraId="6CE8B2E3" w14:textId="70459F61" w:rsidR="00324A5A" w:rsidRPr="008E728C" w:rsidRDefault="00324A5A"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0,9683</w:t>
            </w:r>
          </w:p>
        </w:tc>
        <w:tc>
          <w:tcPr>
            <w:tcW w:w="1984" w:type="dxa"/>
            <w:tcBorders>
              <w:left w:val="nil"/>
              <w:right w:val="nil"/>
            </w:tcBorders>
          </w:tcPr>
          <w:p w14:paraId="3623A201"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ns</w:t>
            </w:r>
          </w:p>
        </w:tc>
      </w:tr>
      <w:tr w:rsidR="00324A5A" w:rsidRPr="008E728C" w14:paraId="051A8BFC" w14:textId="77777777" w:rsidTr="004A7B61">
        <w:trPr>
          <w:trHeight w:val="123"/>
          <w:jc w:val="center"/>
        </w:trPr>
        <w:tc>
          <w:tcPr>
            <w:tcW w:w="3402" w:type="dxa"/>
            <w:tcBorders>
              <w:top w:val="nil"/>
              <w:left w:val="nil"/>
              <w:bottom w:val="single" w:sz="18" w:space="0" w:color="auto"/>
              <w:right w:val="nil"/>
            </w:tcBorders>
            <w:vAlign w:val="center"/>
          </w:tcPr>
          <w:p w14:paraId="0BEBC85C" w14:textId="77777777" w:rsidR="00324A5A" w:rsidRPr="008E728C" w:rsidRDefault="00324A5A" w:rsidP="004A7B61">
            <w:pPr>
              <w:tabs>
                <w:tab w:val="left" w:pos="7131"/>
              </w:tabs>
              <w:spacing w:line="276" w:lineRule="auto"/>
              <w:jc w:val="center"/>
              <w:rPr>
                <w:rFonts w:ascii="Arial" w:hAnsi="Arial" w:cs="Arial"/>
                <w:sz w:val="20"/>
                <w:szCs w:val="20"/>
              </w:rPr>
            </w:pPr>
          </w:p>
        </w:tc>
        <w:tc>
          <w:tcPr>
            <w:tcW w:w="1413" w:type="dxa"/>
            <w:tcBorders>
              <w:left w:val="nil"/>
              <w:bottom w:val="single" w:sz="18" w:space="0" w:color="auto"/>
              <w:right w:val="nil"/>
            </w:tcBorders>
          </w:tcPr>
          <w:p w14:paraId="6F721E74"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8" w:space="0" w:color="auto"/>
              <w:right w:val="nil"/>
            </w:tcBorders>
          </w:tcPr>
          <w:p w14:paraId="0807285A" w14:textId="77777777" w:rsidR="00324A5A" w:rsidRPr="008E728C" w:rsidRDefault="00324A5A" w:rsidP="004A7B61">
            <w:pPr>
              <w:tabs>
                <w:tab w:val="left" w:pos="7131"/>
              </w:tabs>
              <w:spacing w:line="276" w:lineRule="auto"/>
              <w:jc w:val="center"/>
              <w:rPr>
                <w:rFonts w:ascii="Arial" w:hAnsi="Arial" w:cs="Arial"/>
                <w:sz w:val="20"/>
                <w:szCs w:val="20"/>
              </w:rPr>
            </w:pPr>
            <w:r w:rsidRPr="008E728C">
              <w:rPr>
                <w:rFonts w:ascii="Arial" w:hAnsi="Arial" w:cs="Arial"/>
                <w:sz w:val="20"/>
                <w:szCs w:val="20"/>
              </w:rPr>
              <w:t>231,23 a</w:t>
            </w:r>
          </w:p>
        </w:tc>
        <w:tc>
          <w:tcPr>
            <w:tcW w:w="1843" w:type="dxa"/>
            <w:tcBorders>
              <w:left w:val="nil"/>
              <w:bottom w:val="single" w:sz="18" w:space="0" w:color="auto"/>
              <w:right w:val="nil"/>
            </w:tcBorders>
          </w:tcPr>
          <w:p w14:paraId="15A3C0DE" w14:textId="3657F9A8" w:rsidR="00324A5A" w:rsidRPr="008E728C" w:rsidRDefault="00324A5A" w:rsidP="004A7B61">
            <w:pPr>
              <w:tabs>
                <w:tab w:val="left" w:pos="7131"/>
              </w:tabs>
              <w:spacing w:line="276" w:lineRule="auto"/>
              <w:jc w:val="center"/>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352,07 a</w:t>
            </w:r>
          </w:p>
        </w:tc>
        <w:tc>
          <w:tcPr>
            <w:tcW w:w="1848" w:type="dxa"/>
            <w:tcBorders>
              <w:left w:val="nil"/>
              <w:bottom w:val="single" w:sz="18" w:space="0" w:color="auto"/>
              <w:right w:val="nil"/>
            </w:tcBorders>
          </w:tcPr>
          <w:p w14:paraId="462AB2A8" w14:textId="4AF70515"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0,3578</w:t>
            </w:r>
          </w:p>
        </w:tc>
        <w:tc>
          <w:tcPr>
            <w:tcW w:w="1984" w:type="dxa"/>
            <w:tcBorders>
              <w:left w:val="nil"/>
              <w:bottom w:val="single" w:sz="18" w:space="0" w:color="auto"/>
              <w:right w:val="nil"/>
            </w:tcBorders>
          </w:tcPr>
          <w:p w14:paraId="6F149EBC" w14:textId="77777777" w:rsidR="00324A5A" w:rsidRPr="008E728C" w:rsidRDefault="00324A5A" w:rsidP="004A7B61">
            <w:pPr>
              <w:tabs>
                <w:tab w:val="left" w:pos="7131"/>
              </w:tabs>
              <w:spacing w:line="276" w:lineRule="auto"/>
              <w:jc w:val="center"/>
              <w:rPr>
                <w:rFonts w:ascii="Arial" w:hAnsi="Arial" w:cs="Arial"/>
                <w:b/>
                <w:sz w:val="20"/>
                <w:szCs w:val="20"/>
              </w:rPr>
            </w:pPr>
            <w:r w:rsidRPr="008E728C">
              <w:rPr>
                <w:rFonts w:ascii="Arial" w:hAnsi="Arial" w:cs="Arial"/>
                <w:b/>
                <w:sz w:val="20"/>
                <w:szCs w:val="20"/>
              </w:rPr>
              <w:t>ns</w:t>
            </w:r>
          </w:p>
        </w:tc>
      </w:tr>
    </w:tbl>
    <w:bookmarkEnd w:id="6"/>
    <w:p w14:paraId="6678F56C" w14:textId="196FDCBD" w:rsidR="00324A5A" w:rsidRPr="0057265D" w:rsidRDefault="00324A5A" w:rsidP="00324A5A">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EB73E5"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Probability</w:t>
      </w:r>
    </w:p>
    <w:bookmarkEnd w:id="4"/>
    <w:p w14:paraId="496C16E3" w14:textId="77777777" w:rsidR="00324A5A" w:rsidRPr="00050893" w:rsidRDefault="00324A5A" w:rsidP="00324A5A">
      <w:pPr>
        <w:pStyle w:val="Body"/>
        <w:spacing w:after="0"/>
        <w:rPr>
          <w:rFonts w:ascii="Arial" w:hAnsi="Arial" w:cs="Arial"/>
          <w:vertAlign w:val="superscript"/>
        </w:rPr>
      </w:pPr>
    </w:p>
    <w:bookmarkEnd w:id="5"/>
    <w:p w14:paraId="3B978A72" w14:textId="77777777" w:rsidR="00050893" w:rsidRDefault="00050893" w:rsidP="00441B6F">
      <w:pPr>
        <w:pStyle w:val="Body"/>
        <w:spacing w:after="0"/>
        <w:rPr>
          <w:rFonts w:ascii="Arial" w:hAnsi="Arial" w:cs="Arial"/>
        </w:rPr>
        <w:sectPr w:rsidR="00050893" w:rsidSect="006A35E7">
          <w:pgSz w:w="15840" w:h="12240" w:orient="landscape"/>
          <w:pgMar w:top="2016" w:right="1440" w:bottom="2016" w:left="2016" w:header="720" w:footer="1123" w:gutter="0"/>
          <w:cols w:space="720"/>
          <w:docGrid w:linePitch="272"/>
        </w:sectPr>
      </w:pPr>
    </w:p>
    <w:p w14:paraId="4EE0D54D" w14:textId="77777777" w:rsidR="00534A39" w:rsidRPr="00F818AA" w:rsidRDefault="00534A39" w:rsidP="00441B6F">
      <w:pPr>
        <w:pStyle w:val="Body"/>
        <w:spacing w:after="0"/>
        <w:rPr>
          <w:rFonts w:ascii="Arial" w:hAnsi="Arial" w:cs="Arial"/>
          <w:b/>
          <w:bCs/>
          <w:sz w:val="22"/>
          <w:szCs w:val="22"/>
        </w:rPr>
      </w:pPr>
    </w:p>
    <w:p w14:paraId="1F79F971" w14:textId="77777777" w:rsidR="00534A39" w:rsidRDefault="00534A39" w:rsidP="00441B6F">
      <w:pPr>
        <w:pStyle w:val="Body"/>
        <w:spacing w:after="0"/>
        <w:rPr>
          <w:rFonts w:ascii="Arial" w:hAnsi="Arial" w:cs="Arial"/>
        </w:rPr>
      </w:pPr>
    </w:p>
    <w:p w14:paraId="686A9CAF" w14:textId="77777777" w:rsidR="00534A39" w:rsidRDefault="00534A39" w:rsidP="00441B6F">
      <w:pPr>
        <w:pStyle w:val="Body"/>
        <w:spacing w:after="0"/>
        <w:rPr>
          <w:rFonts w:ascii="Arial" w:hAnsi="Arial" w:cs="Arial"/>
        </w:rPr>
      </w:pPr>
    </w:p>
    <w:p w14:paraId="56064CDF" w14:textId="66EB2694" w:rsidR="00226DF8" w:rsidRPr="000D3F93" w:rsidRDefault="00226DF8" w:rsidP="00226DF8">
      <w:pPr>
        <w:tabs>
          <w:tab w:val="left" w:pos="3753"/>
        </w:tabs>
        <w:spacing w:line="600" w:lineRule="auto"/>
        <w:jc w:val="center"/>
        <w:rPr>
          <w:rFonts w:ascii="Arial" w:hAnsi="Arial" w:cs="Arial"/>
          <w:b/>
        </w:rPr>
      </w:pPr>
      <w:bookmarkStart w:id="7" w:name="_Hlk185448656"/>
      <w:r w:rsidRPr="000D3F93">
        <w:rPr>
          <w:rFonts w:ascii="Arial" w:hAnsi="Arial" w:cs="Arial"/>
          <w:b/>
        </w:rPr>
        <w:t xml:space="preserve">Table </w:t>
      </w:r>
      <w:r w:rsidR="00373C49" w:rsidRPr="000D3F93">
        <w:rPr>
          <w:rFonts w:ascii="Arial" w:hAnsi="Arial" w:cs="Arial"/>
          <w:b/>
        </w:rPr>
        <w:t>13 :</w:t>
      </w:r>
      <w:r w:rsidRPr="000D3F93">
        <w:rPr>
          <w:rFonts w:ascii="Arial" w:hAnsi="Arial" w:cs="Arial"/>
          <w:b/>
        </w:rPr>
        <w:t xml:space="preserve"> Yield (kg/ha)</w:t>
      </w:r>
    </w:p>
    <w:tbl>
      <w:tblPr>
        <w:tblStyle w:val="TableGrid"/>
        <w:tblW w:w="0" w:type="auto"/>
        <w:jc w:val="center"/>
        <w:tblLook w:val="04A0" w:firstRow="1" w:lastRow="0" w:firstColumn="1" w:lastColumn="0" w:noHBand="0" w:noVBand="1"/>
      </w:tblPr>
      <w:tblGrid>
        <w:gridCol w:w="1769"/>
        <w:gridCol w:w="1675"/>
        <w:gridCol w:w="1932"/>
        <w:gridCol w:w="1562"/>
        <w:gridCol w:w="1264"/>
      </w:tblGrid>
      <w:tr w:rsidR="00226DF8" w:rsidRPr="000D3F93" w14:paraId="135BC7C8" w14:textId="77777777" w:rsidTr="004A7B61">
        <w:trPr>
          <w:trHeight w:val="309"/>
          <w:jc w:val="center"/>
        </w:trPr>
        <w:tc>
          <w:tcPr>
            <w:tcW w:w="1769" w:type="dxa"/>
            <w:vMerge w:val="restart"/>
            <w:tcBorders>
              <w:top w:val="single" w:sz="12" w:space="0" w:color="000000"/>
              <w:left w:val="nil"/>
              <w:right w:val="nil"/>
            </w:tcBorders>
            <w:vAlign w:val="center"/>
          </w:tcPr>
          <w:p w14:paraId="4ABFE75F" w14:textId="77777777" w:rsidR="00226DF8" w:rsidRPr="000D3F93" w:rsidRDefault="00226DF8" w:rsidP="003C4C2B">
            <w:pPr>
              <w:spacing w:before="240" w:line="600" w:lineRule="auto"/>
              <w:jc w:val="center"/>
              <w:rPr>
                <w:rFonts w:ascii="Arial" w:hAnsi="Arial" w:cs="Arial"/>
                <w:sz w:val="20"/>
                <w:szCs w:val="20"/>
              </w:rPr>
            </w:pPr>
            <w:r w:rsidRPr="000D3F93">
              <w:rPr>
                <w:rFonts w:ascii="Arial" w:hAnsi="Arial" w:cs="Arial"/>
                <w:sz w:val="20"/>
                <w:szCs w:val="20"/>
              </w:rPr>
              <w:t>Treatments</w:t>
            </w:r>
          </w:p>
        </w:tc>
        <w:tc>
          <w:tcPr>
            <w:tcW w:w="3607" w:type="dxa"/>
            <w:gridSpan w:val="2"/>
            <w:tcBorders>
              <w:top w:val="single" w:sz="12" w:space="0" w:color="000000"/>
              <w:left w:val="nil"/>
              <w:bottom w:val="single" w:sz="4" w:space="0" w:color="auto"/>
              <w:right w:val="nil"/>
            </w:tcBorders>
            <w:vAlign w:val="center"/>
          </w:tcPr>
          <w:p w14:paraId="3F1BF19E" w14:textId="77777777" w:rsidR="00226DF8" w:rsidRPr="000D3F93" w:rsidRDefault="00226DF8" w:rsidP="003C4C2B">
            <w:pPr>
              <w:spacing w:before="240" w:line="600" w:lineRule="auto"/>
              <w:rPr>
                <w:rFonts w:ascii="Arial" w:hAnsi="Arial" w:cs="Arial"/>
                <w:sz w:val="20"/>
                <w:szCs w:val="20"/>
              </w:rPr>
            </w:pPr>
            <w:r w:rsidRPr="000D3F93">
              <w:rPr>
                <w:rFonts w:ascii="Arial" w:hAnsi="Arial" w:cs="Arial"/>
                <w:sz w:val="20"/>
                <w:szCs w:val="20"/>
              </w:rPr>
              <w:t xml:space="preserve">Year 1 </w:t>
            </w:r>
            <w:r>
              <w:rPr>
                <w:rFonts w:ascii="Arial" w:hAnsi="Arial" w:cs="Arial"/>
                <w:sz w:val="20"/>
                <w:szCs w:val="20"/>
              </w:rPr>
              <w:t xml:space="preserve">                               </w:t>
            </w:r>
            <w:r w:rsidRPr="000D3F93">
              <w:rPr>
                <w:rFonts w:ascii="Arial" w:hAnsi="Arial" w:cs="Arial"/>
                <w:sz w:val="20"/>
                <w:szCs w:val="20"/>
              </w:rPr>
              <w:t>Year 2</w:t>
            </w:r>
          </w:p>
        </w:tc>
        <w:tc>
          <w:tcPr>
            <w:tcW w:w="1562" w:type="dxa"/>
            <w:vMerge w:val="restart"/>
            <w:tcBorders>
              <w:top w:val="single" w:sz="12" w:space="0" w:color="000000"/>
              <w:left w:val="nil"/>
              <w:right w:val="nil"/>
            </w:tcBorders>
          </w:tcPr>
          <w:p w14:paraId="2E110687"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year 1 and year 2</w:t>
            </w:r>
          </w:p>
        </w:tc>
        <w:tc>
          <w:tcPr>
            <w:tcW w:w="1264" w:type="dxa"/>
            <w:vMerge w:val="restart"/>
            <w:tcBorders>
              <w:top w:val="single" w:sz="12" w:space="0" w:color="000000"/>
              <w:left w:val="nil"/>
              <w:right w:val="nil"/>
            </w:tcBorders>
          </w:tcPr>
          <w:p w14:paraId="5E34317F"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significance</w:t>
            </w:r>
          </w:p>
        </w:tc>
      </w:tr>
      <w:tr w:rsidR="00226DF8" w:rsidRPr="000D3F93" w14:paraId="4FB94376" w14:textId="77777777" w:rsidTr="004A7B61">
        <w:trPr>
          <w:trHeight w:val="323"/>
          <w:jc w:val="center"/>
        </w:trPr>
        <w:tc>
          <w:tcPr>
            <w:tcW w:w="1769" w:type="dxa"/>
            <w:vMerge/>
            <w:tcBorders>
              <w:left w:val="nil"/>
              <w:bottom w:val="single" w:sz="12" w:space="0" w:color="000000"/>
              <w:right w:val="nil"/>
            </w:tcBorders>
          </w:tcPr>
          <w:p w14:paraId="430BF3AF" w14:textId="77777777" w:rsidR="00226DF8" w:rsidRPr="000D3F93" w:rsidRDefault="00226DF8" w:rsidP="004A7B61">
            <w:pPr>
              <w:spacing w:line="600" w:lineRule="auto"/>
              <w:rPr>
                <w:rFonts w:ascii="Arial" w:hAnsi="Arial" w:cs="Arial"/>
                <w:sz w:val="20"/>
                <w:szCs w:val="20"/>
              </w:rPr>
            </w:pPr>
          </w:p>
        </w:tc>
        <w:tc>
          <w:tcPr>
            <w:tcW w:w="1675" w:type="dxa"/>
            <w:tcBorders>
              <w:top w:val="single" w:sz="12" w:space="0" w:color="000000"/>
              <w:left w:val="nil"/>
              <w:bottom w:val="single" w:sz="12" w:space="0" w:color="000000"/>
              <w:right w:val="nil"/>
            </w:tcBorders>
          </w:tcPr>
          <w:p w14:paraId="3C906AF9"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Yield (Kg/ha)</w:t>
            </w:r>
          </w:p>
        </w:tc>
        <w:tc>
          <w:tcPr>
            <w:tcW w:w="1932" w:type="dxa"/>
            <w:tcBorders>
              <w:top w:val="single" w:sz="12" w:space="0" w:color="000000"/>
              <w:left w:val="nil"/>
              <w:bottom w:val="single" w:sz="12" w:space="0" w:color="000000"/>
              <w:right w:val="nil"/>
            </w:tcBorders>
          </w:tcPr>
          <w:p w14:paraId="0B64A99A"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Yield</w:t>
            </w:r>
          </w:p>
          <w:p w14:paraId="2FCB35F0"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(Kg/ha)</w:t>
            </w:r>
          </w:p>
        </w:tc>
        <w:tc>
          <w:tcPr>
            <w:tcW w:w="1562" w:type="dxa"/>
            <w:vMerge/>
            <w:tcBorders>
              <w:left w:val="nil"/>
              <w:bottom w:val="single" w:sz="12" w:space="0" w:color="000000"/>
              <w:right w:val="nil"/>
            </w:tcBorders>
          </w:tcPr>
          <w:p w14:paraId="21E10C7C" w14:textId="77777777" w:rsidR="00226DF8" w:rsidRPr="000D3F93" w:rsidRDefault="00226DF8" w:rsidP="004A7B61">
            <w:pPr>
              <w:spacing w:line="600" w:lineRule="auto"/>
              <w:rPr>
                <w:rFonts w:ascii="Arial" w:hAnsi="Arial" w:cs="Arial"/>
                <w:sz w:val="20"/>
                <w:szCs w:val="20"/>
              </w:rPr>
            </w:pPr>
          </w:p>
        </w:tc>
        <w:tc>
          <w:tcPr>
            <w:tcW w:w="1264" w:type="dxa"/>
            <w:vMerge/>
            <w:tcBorders>
              <w:left w:val="nil"/>
              <w:bottom w:val="single" w:sz="12" w:space="0" w:color="000000"/>
              <w:right w:val="nil"/>
            </w:tcBorders>
          </w:tcPr>
          <w:p w14:paraId="51A8B1C9" w14:textId="77777777" w:rsidR="00226DF8" w:rsidRPr="000D3F93" w:rsidRDefault="00226DF8" w:rsidP="004A7B61">
            <w:pPr>
              <w:spacing w:line="600" w:lineRule="auto"/>
              <w:rPr>
                <w:rFonts w:ascii="Arial" w:hAnsi="Arial" w:cs="Arial"/>
                <w:sz w:val="20"/>
                <w:szCs w:val="20"/>
              </w:rPr>
            </w:pPr>
          </w:p>
        </w:tc>
      </w:tr>
      <w:tr w:rsidR="00226DF8" w:rsidRPr="000D3F93" w14:paraId="366195CA" w14:textId="77777777" w:rsidTr="004A7B61">
        <w:trPr>
          <w:trHeight w:val="309"/>
          <w:jc w:val="center"/>
        </w:trPr>
        <w:tc>
          <w:tcPr>
            <w:tcW w:w="1769" w:type="dxa"/>
            <w:tcBorders>
              <w:top w:val="single" w:sz="12" w:space="0" w:color="000000"/>
              <w:left w:val="nil"/>
              <w:right w:val="nil"/>
            </w:tcBorders>
            <w:vAlign w:val="center"/>
          </w:tcPr>
          <w:p w14:paraId="115DDEBC"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T0</w:t>
            </w:r>
          </w:p>
        </w:tc>
        <w:tc>
          <w:tcPr>
            <w:tcW w:w="1675" w:type="dxa"/>
            <w:tcBorders>
              <w:top w:val="single" w:sz="12" w:space="0" w:color="000000"/>
              <w:left w:val="nil"/>
              <w:right w:val="nil"/>
            </w:tcBorders>
            <w:vAlign w:val="center"/>
          </w:tcPr>
          <w:p w14:paraId="5936961B"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378.94 a</w:t>
            </w:r>
          </w:p>
        </w:tc>
        <w:tc>
          <w:tcPr>
            <w:tcW w:w="1932" w:type="dxa"/>
            <w:tcBorders>
              <w:top w:val="single" w:sz="12" w:space="0" w:color="000000"/>
              <w:left w:val="nil"/>
              <w:right w:val="nil"/>
            </w:tcBorders>
            <w:shd w:val="clear" w:color="auto" w:fill="auto"/>
            <w:vAlign w:val="center"/>
          </w:tcPr>
          <w:p w14:paraId="1E297269"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446.07bc</w:t>
            </w:r>
          </w:p>
        </w:tc>
        <w:tc>
          <w:tcPr>
            <w:tcW w:w="1562" w:type="dxa"/>
            <w:tcBorders>
              <w:top w:val="single" w:sz="12" w:space="0" w:color="000000"/>
              <w:left w:val="nil"/>
              <w:right w:val="nil"/>
            </w:tcBorders>
          </w:tcPr>
          <w:p w14:paraId="3716EF80" w14:textId="77777777" w:rsidR="00226DF8" w:rsidRPr="000D3F93" w:rsidRDefault="00226DF8" w:rsidP="004A7B6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0.685</w:t>
            </w:r>
          </w:p>
        </w:tc>
        <w:tc>
          <w:tcPr>
            <w:tcW w:w="1264" w:type="dxa"/>
            <w:tcBorders>
              <w:top w:val="single" w:sz="12" w:space="0" w:color="000000"/>
              <w:left w:val="nil"/>
              <w:right w:val="nil"/>
            </w:tcBorders>
          </w:tcPr>
          <w:p w14:paraId="05EED4AD"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0E44FD65" w14:textId="77777777" w:rsidTr="004A7B61">
        <w:trPr>
          <w:trHeight w:val="309"/>
          <w:jc w:val="center"/>
        </w:trPr>
        <w:tc>
          <w:tcPr>
            <w:tcW w:w="1769" w:type="dxa"/>
            <w:tcBorders>
              <w:left w:val="nil"/>
              <w:right w:val="nil"/>
            </w:tcBorders>
            <w:vAlign w:val="center"/>
          </w:tcPr>
          <w:p w14:paraId="58BC2EEA"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T1</w:t>
            </w:r>
          </w:p>
        </w:tc>
        <w:tc>
          <w:tcPr>
            <w:tcW w:w="1675" w:type="dxa"/>
            <w:tcBorders>
              <w:left w:val="nil"/>
              <w:right w:val="nil"/>
            </w:tcBorders>
            <w:vAlign w:val="center"/>
          </w:tcPr>
          <w:p w14:paraId="46609A41"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628.70 a</w:t>
            </w:r>
          </w:p>
        </w:tc>
        <w:tc>
          <w:tcPr>
            <w:tcW w:w="1932" w:type="dxa"/>
            <w:tcBorders>
              <w:left w:val="nil"/>
              <w:right w:val="nil"/>
            </w:tcBorders>
            <w:shd w:val="clear" w:color="auto" w:fill="auto"/>
            <w:vAlign w:val="center"/>
          </w:tcPr>
          <w:p w14:paraId="030A81E3" w14:textId="77777777" w:rsidR="00226DF8" w:rsidRPr="000D3F93" w:rsidRDefault="00226DF8" w:rsidP="004A7B61">
            <w:pPr>
              <w:spacing w:line="600" w:lineRule="auto"/>
              <w:jc w:val="center"/>
              <w:rPr>
                <w:rFonts w:ascii="Arial" w:hAnsi="Arial" w:cs="Arial"/>
                <w:b/>
                <w:sz w:val="20"/>
                <w:szCs w:val="20"/>
              </w:rPr>
            </w:pPr>
            <w:r w:rsidRPr="000D3F93">
              <w:rPr>
                <w:rFonts w:ascii="Arial" w:hAnsi="Arial" w:cs="Arial"/>
                <w:b/>
                <w:sz w:val="20"/>
                <w:szCs w:val="20"/>
              </w:rPr>
              <w:t>171.76 c</w:t>
            </w:r>
          </w:p>
        </w:tc>
        <w:tc>
          <w:tcPr>
            <w:tcW w:w="1562" w:type="dxa"/>
            <w:tcBorders>
              <w:left w:val="nil"/>
              <w:right w:val="nil"/>
            </w:tcBorders>
          </w:tcPr>
          <w:p w14:paraId="4525A5E0" w14:textId="77777777" w:rsidR="00226DF8" w:rsidRPr="000D3F93" w:rsidRDefault="00226DF8" w:rsidP="004A7B61">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0.0331</w:t>
            </w:r>
          </w:p>
        </w:tc>
        <w:tc>
          <w:tcPr>
            <w:tcW w:w="1264" w:type="dxa"/>
            <w:tcBorders>
              <w:left w:val="nil"/>
              <w:right w:val="nil"/>
            </w:tcBorders>
          </w:tcPr>
          <w:p w14:paraId="505955FF" w14:textId="1ED97D6F" w:rsidR="00226DF8" w:rsidRPr="000D3F93" w:rsidRDefault="00226DF8"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0D3F93">
              <w:rPr>
                <w:rFonts w:ascii="Arial" w:eastAsia="Times New Roman" w:hAnsi="Arial" w:cs="Arial"/>
                <w:color w:val="000000"/>
                <w:sz w:val="20"/>
                <w:szCs w:val="20"/>
                <w:bdr w:val="none" w:sz="0" w:space="0" w:color="auto" w:frame="1"/>
                <w:lang w:eastAsia="fr-FR"/>
              </w:rPr>
              <w:t>*</w:t>
            </w:r>
          </w:p>
        </w:tc>
      </w:tr>
      <w:tr w:rsidR="00226DF8" w:rsidRPr="000D3F93" w14:paraId="214D7FC3" w14:textId="77777777" w:rsidTr="004A7B61">
        <w:trPr>
          <w:trHeight w:val="297"/>
          <w:jc w:val="center"/>
        </w:trPr>
        <w:tc>
          <w:tcPr>
            <w:tcW w:w="1769" w:type="dxa"/>
            <w:tcBorders>
              <w:left w:val="nil"/>
              <w:right w:val="nil"/>
            </w:tcBorders>
            <w:vAlign w:val="center"/>
          </w:tcPr>
          <w:p w14:paraId="07B9B26F"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T2</w:t>
            </w:r>
          </w:p>
        </w:tc>
        <w:tc>
          <w:tcPr>
            <w:tcW w:w="1675" w:type="dxa"/>
            <w:tcBorders>
              <w:left w:val="nil"/>
              <w:right w:val="nil"/>
            </w:tcBorders>
            <w:vAlign w:val="center"/>
          </w:tcPr>
          <w:p w14:paraId="79FEFC46"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527.20 a</w:t>
            </w:r>
          </w:p>
        </w:tc>
        <w:tc>
          <w:tcPr>
            <w:tcW w:w="1932" w:type="dxa"/>
            <w:tcBorders>
              <w:left w:val="nil"/>
              <w:right w:val="nil"/>
            </w:tcBorders>
            <w:shd w:val="clear" w:color="auto" w:fill="auto"/>
            <w:vAlign w:val="center"/>
          </w:tcPr>
          <w:p w14:paraId="46211339"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552.35 b</w:t>
            </w:r>
          </w:p>
        </w:tc>
        <w:tc>
          <w:tcPr>
            <w:tcW w:w="1562" w:type="dxa"/>
            <w:tcBorders>
              <w:left w:val="nil"/>
              <w:right w:val="nil"/>
            </w:tcBorders>
          </w:tcPr>
          <w:p w14:paraId="7DEB4D0B" w14:textId="77777777" w:rsidR="00226DF8" w:rsidRPr="000D3F93" w:rsidRDefault="00226DF8" w:rsidP="004A7B6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0.8674</w:t>
            </w:r>
          </w:p>
        </w:tc>
        <w:tc>
          <w:tcPr>
            <w:tcW w:w="1264" w:type="dxa"/>
            <w:tcBorders>
              <w:left w:val="nil"/>
              <w:right w:val="nil"/>
            </w:tcBorders>
          </w:tcPr>
          <w:p w14:paraId="46F788F2"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3BDADBBD" w14:textId="77777777" w:rsidTr="004A7B61">
        <w:trPr>
          <w:trHeight w:val="309"/>
          <w:jc w:val="center"/>
        </w:trPr>
        <w:tc>
          <w:tcPr>
            <w:tcW w:w="1769" w:type="dxa"/>
            <w:tcBorders>
              <w:left w:val="nil"/>
              <w:bottom w:val="single" w:sz="6" w:space="0" w:color="auto"/>
              <w:right w:val="nil"/>
            </w:tcBorders>
            <w:vAlign w:val="center"/>
          </w:tcPr>
          <w:p w14:paraId="352B1922"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T3</w:t>
            </w:r>
          </w:p>
        </w:tc>
        <w:tc>
          <w:tcPr>
            <w:tcW w:w="1675" w:type="dxa"/>
            <w:tcBorders>
              <w:left w:val="nil"/>
              <w:bottom w:val="single" w:sz="6" w:space="0" w:color="auto"/>
              <w:right w:val="nil"/>
            </w:tcBorders>
            <w:vAlign w:val="center"/>
          </w:tcPr>
          <w:p w14:paraId="516FF728"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683.53 a</w:t>
            </w:r>
          </w:p>
        </w:tc>
        <w:tc>
          <w:tcPr>
            <w:tcW w:w="1932" w:type="dxa"/>
            <w:tcBorders>
              <w:left w:val="nil"/>
              <w:bottom w:val="single" w:sz="6" w:space="0" w:color="auto"/>
              <w:right w:val="nil"/>
            </w:tcBorders>
            <w:shd w:val="clear" w:color="auto" w:fill="auto"/>
            <w:vAlign w:val="center"/>
          </w:tcPr>
          <w:p w14:paraId="4F699026"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668,17 ab</w:t>
            </w:r>
          </w:p>
        </w:tc>
        <w:tc>
          <w:tcPr>
            <w:tcW w:w="1562" w:type="dxa"/>
            <w:tcBorders>
              <w:left w:val="nil"/>
              <w:bottom w:val="single" w:sz="6" w:space="0" w:color="auto"/>
              <w:right w:val="nil"/>
            </w:tcBorders>
          </w:tcPr>
          <w:p w14:paraId="1FCBDABF" w14:textId="77777777" w:rsidR="00226DF8" w:rsidRPr="000D3F93" w:rsidRDefault="00226DF8" w:rsidP="004A7B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sidRPr="000D3F93">
              <w:rPr>
                <w:rFonts w:ascii="Arial" w:eastAsia="Times New Roman" w:hAnsi="Arial" w:cs="Arial"/>
                <w:color w:val="000000"/>
                <w:sz w:val="20"/>
                <w:szCs w:val="20"/>
                <w:bdr w:val="none" w:sz="0" w:space="0" w:color="auto" w:frame="1"/>
                <w:lang w:eastAsia="fr-FR"/>
              </w:rPr>
              <w:t>0.9683</w:t>
            </w:r>
          </w:p>
        </w:tc>
        <w:tc>
          <w:tcPr>
            <w:tcW w:w="1264" w:type="dxa"/>
            <w:tcBorders>
              <w:left w:val="nil"/>
              <w:bottom w:val="single" w:sz="6" w:space="0" w:color="auto"/>
              <w:right w:val="nil"/>
            </w:tcBorders>
          </w:tcPr>
          <w:p w14:paraId="6A939C2A"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ns</w:t>
            </w:r>
          </w:p>
        </w:tc>
      </w:tr>
      <w:tr w:rsidR="00226DF8" w:rsidRPr="000D3F93" w14:paraId="2195599F" w14:textId="77777777" w:rsidTr="004A7B61">
        <w:trPr>
          <w:trHeight w:val="309"/>
          <w:jc w:val="center"/>
        </w:trPr>
        <w:tc>
          <w:tcPr>
            <w:tcW w:w="1769" w:type="dxa"/>
            <w:tcBorders>
              <w:top w:val="single" w:sz="6" w:space="0" w:color="auto"/>
              <w:left w:val="nil"/>
              <w:bottom w:val="single" w:sz="18" w:space="0" w:color="auto"/>
              <w:right w:val="nil"/>
            </w:tcBorders>
            <w:vAlign w:val="center"/>
          </w:tcPr>
          <w:p w14:paraId="562CAB63" w14:textId="77777777" w:rsidR="00226DF8" w:rsidRPr="000D3F93" w:rsidRDefault="00226DF8" w:rsidP="004A7B61">
            <w:pPr>
              <w:spacing w:line="600" w:lineRule="auto"/>
              <w:rPr>
                <w:rFonts w:ascii="Arial" w:hAnsi="Arial" w:cs="Arial"/>
                <w:sz w:val="20"/>
                <w:szCs w:val="20"/>
              </w:rPr>
            </w:pPr>
            <w:r w:rsidRPr="000D3F93">
              <w:rPr>
                <w:rFonts w:ascii="Arial" w:hAnsi="Arial" w:cs="Arial"/>
                <w:sz w:val="20"/>
                <w:szCs w:val="20"/>
              </w:rPr>
              <w:t>T4</w:t>
            </w:r>
          </w:p>
        </w:tc>
        <w:tc>
          <w:tcPr>
            <w:tcW w:w="1675" w:type="dxa"/>
            <w:tcBorders>
              <w:top w:val="single" w:sz="6" w:space="0" w:color="auto"/>
              <w:left w:val="nil"/>
              <w:bottom w:val="single" w:sz="18" w:space="0" w:color="auto"/>
              <w:right w:val="nil"/>
            </w:tcBorders>
            <w:vAlign w:val="center"/>
          </w:tcPr>
          <w:p w14:paraId="0AB7EAFB" w14:textId="77777777" w:rsidR="00226DF8" w:rsidRPr="000D3F93" w:rsidRDefault="00226DF8" w:rsidP="004A7B61">
            <w:pPr>
              <w:spacing w:line="600" w:lineRule="auto"/>
              <w:jc w:val="center"/>
              <w:rPr>
                <w:rFonts w:ascii="Arial" w:hAnsi="Arial" w:cs="Arial"/>
                <w:sz w:val="20"/>
                <w:szCs w:val="20"/>
              </w:rPr>
            </w:pPr>
            <w:r w:rsidRPr="000D3F93">
              <w:rPr>
                <w:rFonts w:ascii="Arial" w:hAnsi="Arial" w:cs="Arial"/>
                <w:sz w:val="20"/>
                <w:szCs w:val="20"/>
              </w:rPr>
              <w:t>616.61 a</w:t>
            </w:r>
          </w:p>
        </w:tc>
        <w:tc>
          <w:tcPr>
            <w:tcW w:w="1932" w:type="dxa"/>
            <w:tcBorders>
              <w:top w:val="single" w:sz="6" w:space="0" w:color="auto"/>
              <w:left w:val="nil"/>
              <w:bottom w:val="single" w:sz="18" w:space="0" w:color="auto"/>
              <w:right w:val="nil"/>
            </w:tcBorders>
            <w:shd w:val="clear" w:color="auto" w:fill="auto"/>
            <w:vAlign w:val="center"/>
          </w:tcPr>
          <w:p w14:paraId="4CBE55E1" w14:textId="77777777" w:rsidR="00226DF8" w:rsidRPr="000D3F93" w:rsidRDefault="00226DF8" w:rsidP="004A7B61">
            <w:pPr>
              <w:spacing w:line="600" w:lineRule="auto"/>
              <w:jc w:val="center"/>
              <w:rPr>
                <w:rFonts w:ascii="Arial" w:hAnsi="Arial" w:cs="Arial"/>
                <w:b/>
                <w:sz w:val="20"/>
                <w:szCs w:val="20"/>
              </w:rPr>
            </w:pPr>
            <w:r w:rsidRPr="000D3F93">
              <w:rPr>
                <w:rFonts w:ascii="Arial" w:hAnsi="Arial" w:cs="Arial"/>
                <w:b/>
                <w:sz w:val="20"/>
                <w:szCs w:val="20"/>
              </w:rPr>
              <w:t>938.86 a</w:t>
            </w:r>
          </w:p>
        </w:tc>
        <w:tc>
          <w:tcPr>
            <w:tcW w:w="1562" w:type="dxa"/>
            <w:tcBorders>
              <w:top w:val="single" w:sz="6" w:space="0" w:color="auto"/>
              <w:left w:val="nil"/>
              <w:bottom w:val="single" w:sz="18" w:space="0" w:color="auto"/>
              <w:right w:val="nil"/>
            </w:tcBorders>
          </w:tcPr>
          <w:p w14:paraId="3CF18982" w14:textId="77777777" w:rsidR="00226DF8" w:rsidRPr="000D3F93" w:rsidRDefault="00226DF8" w:rsidP="00226DF8">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0.3578</w:t>
            </w:r>
          </w:p>
        </w:tc>
        <w:tc>
          <w:tcPr>
            <w:tcW w:w="1264" w:type="dxa"/>
            <w:tcBorders>
              <w:top w:val="single" w:sz="6" w:space="0" w:color="auto"/>
              <w:left w:val="nil"/>
              <w:bottom w:val="single" w:sz="18" w:space="0" w:color="auto"/>
              <w:right w:val="nil"/>
            </w:tcBorders>
          </w:tcPr>
          <w:p w14:paraId="193501DE" w14:textId="77777777" w:rsidR="00226DF8" w:rsidRPr="000D3F93" w:rsidRDefault="00226DF8" w:rsidP="004A7B61">
            <w:pPr>
              <w:spacing w:line="600" w:lineRule="auto"/>
              <w:jc w:val="center"/>
              <w:rPr>
                <w:rFonts w:ascii="Arial" w:hAnsi="Arial" w:cs="Arial"/>
                <w:b/>
                <w:sz w:val="20"/>
                <w:szCs w:val="20"/>
              </w:rPr>
            </w:pPr>
            <w:r w:rsidRPr="000D3F93">
              <w:rPr>
                <w:rFonts w:ascii="Arial" w:hAnsi="Arial" w:cs="Arial"/>
                <w:b/>
                <w:sz w:val="20"/>
                <w:szCs w:val="20"/>
              </w:rPr>
              <w:t>ns</w:t>
            </w:r>
          </w:p>
        </w:tc>
      </w:tr>
    </w:tbl>
    <w:p w14:paraId="799BF689" w14:textId="6CE8C67D" w:rsidR="00226DF8" w:rsidRPr="0057265D" w:rsidRDefault="00226DF8" w:rsidP="00226DF8">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4D7DCE"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w:t>
      </w:r>
      <w:bookmarkEnd w:id="7"/>
      <w:r w:rsidRPr="0057265D">
        <w:rPr>
          <w:rFonts w:ascii="Arial" w:hAnsi="Arial"/>
          <w:bCs/>
          <w:i/>
          <w:sz w:val="18"/>
        </w:rPr>
        <w:t>Probability</w:t>
      </w:r>
    </w:p>
    <w:p w14:paraId="6F4DD470" w14:textId="77777777" w:rsidR="00226DF8" w:rsidRDefault="00226DF8" w:rsidP="00226DF8">
      <w:pPr>
        <w:pStyle w:val="Body"/>
        <w:spacing w:after="0"/>
        <w:rPr>
          <w:rFonts w:ascii="Arial" w:hAnsi="Arial" w:cs="Arial"/>
        </w:rPr>
      </w:pPr>
    </w:p>
    <w:p w14:paraId="71E30B75" w14:textId="77777777" w:rsidR="00534A39" w:rsidRDefault="00534A39" w:rsidP="00441B6F">
      <w:pPr>
        <w:pStyle w:val="Body"/>
        <w:spacing w:after="0"/>
        <w:rPr>
          <w:rFonts w:ascii="Arial" w:hAnsi="Arial" w:cs="Arial"/>
        </w:rPr>
      </w:pPr>
    </w:p>
    <w:p w14:paraId="5A6544D2" w14:textId="6F440C1A" w:rsidR="00534A39" w:rsidRPr="00594CB2" w:rsidRDefault="00AA2A6B" w:rsidP="00594CB2">
      <w:pPr>
        <w:pStyle w:val="Head1"/>
        <w:spacing w:after="0"/>
        <w:jc w:val="both"/>
        <w:rPr>
          <w:rFonts w:ascii="Arial" w:hAnsi="Arial" w:cs="Arial"/>
        </w:rPr>
      </w:pPr>
      <w:r w:rsidRPr="00594CB2">
        <w:rPr>
          <w:rFonts w:ascii="Arial" w:hAnsi="Arial" w:cs="Arial"/>
        </w:rPr>
        <w:t>4. Discussion</w:t>
      </w:r>
    </w:p>
    <w:p w14:paraId="5993D254" w14:textId="25D2E20D" w:rsidR="00196A89" w:rsidRDefault="00196A89" w:rsidP="00AA2A6B">
      <w:pPr>
        <w:pStyle w:val="Body"/>
        <w:rPr>
          <w:rFonts w:ascii="Arial" w:hAnsi="Arial" w:cs="Arial"/>
        </w:rPr>
      </w:pPr>
      <w:r w:rsidRPr="00196A89">
        <w:rPr>
          <w:rFonts w:ascii="Arial" w:hAnsi="Arial" w:cs="Arial"/>
        </w:rPr>
        <w:t xml:space="preserve">The late appearance of </w:t>
      </w:r>
      <w:r w:rsidRPr="004D7DCE">
        <w:rPr>
          <w:rFonts w:ascii="Arial" w:hAnsi="Arial" w:cs="Arial"/>
          <w:i/>
          <w:iCs/>
        </w:rPr>
        <w:t>Striga hermonthica</w:t>
      </w:r>
      <w:r w:rsidRPr="00196A89">
        <w:rPr>
          <w:rFonts w:ascii="Arial" w:hAnsi="Arial" w:cs="Arial"/>
        </w:rPr>
        <w:t xml:space="preserve"> seedlings for seeds coated with néré powder could be explained by the fact that the roots of the millet plants did not release stimulants likely to induce germination of </w:t>
      </w:r>
      <w:r w:rsidRPr="004D7DCE">
        <w:rPr>
          <w:rFonts w:ascii="Arial" w:hAnsi="Arial" w:cs="Arial"/>
          <w:i/>
          <w:iCs/>
        </w:rPr>
        <w:t>Striga hermonthica</w:t>
      </w:r>
      <w:r w:rsidRPr="00196A89">
        <w:rPr>
          <w:rFonts w:ascii="Arial" w:hAnsi="Arial" w:cs="Arial"/>
        </w:rPr>
        <w:t xml:space="preserve"> seeds present in the soil. This corroborates that of [21], who states that germination of </w:t>
      </w:r>
      <w:r w:rsidRPr="004D7DCE">
        <w:rPr>
          <w:rFonts w:ascii="Arial" w:hAnsi="Arial" w:cs="Arial"/>
          <w:i/>
          <w:iCs/>
        </w:rPr>
        <w:t>Striga hermonthica</w:t>
      </w:r>
      <w:r w:rsidRPr="00196A89">
        <w:rPr>
          <w:rFonts w:ascii="Arial" w:hAnsi="Arial" w:cs="Arial"/>
        </w:rPr>
        <w:t xml:space="preserve"> seeds only occurs when the host roots secrete a substance called strigol in the vicinity (4 mm) of the </w:t>
      </w:r>
      <w:r w:rsidRPr="004D7DCE">
        <w:rPr>
          <w:rFonts w:ascii="Arial" w:hAnsi="Arial" w:cs="Arial"/>
          <w:i/>
          <w:iCs/>
        </w:rPr>
        <w:t>Striga hermonthica</w:t>
      </w:r>
      <w:r w:rsidRPr="00196A89">
        <w:rPr>
          <w:rFonts w:ascii="Arial" w:hAnsi="Arial" w:cs="Arial"/>
        </w:rPr>
        <w:t xml:space="preserve"> seeds. As for the delay in emergence observed in year 2 in the plots of millet seedlings associated with groundnuts, this was the result of two </w:t>
      </w:r>
      <w:r w:rsidR="004D7DCE" w:rsidRPr="00196A89">
        <w:rPr>
          <w:rFonts w:ascii="Arial" w:hAnsi="Arial" w:cs="Arial"/>
        </w:rPr>
        <w:t>factors :</w:t>
      </w:r>
      <w:r w:rsidRPr="00196A89">
        <w:rPr>
          <w:rFonts w:ascii="Arial" w:hAnsi="Arial" w:cs="Arial"/>
        </w:rPr>
        <w:t xml:space="preserve"> the suicidal germination caused by the groundnut seedlings, and nitrogen fixation by the roots of the groundnut seedlings during the first year of experimentation. This result is in line with that of [22], who showed that legumes used as false hosts or trap plants cause suicidal germination of </w:t>
      </w:r>
      <w:r w:rsidRPr="004D7DCE">
        <w:rPr>
          <w:rFonts w:ascii="Arial" w:hAnsi="Arial" w:cs="Arial"/>
          <w:i/>
          <w:iCs/>
        </w:rPr>
        <w:t>Striga asiatica</w:t>
      </w:r>
      <w:r w:rsidRPr="00196A89">
        <w:rPr>
          <w:rFonts w:ascii="Arial" w:hAnsi="Arial" w:cs="Arial"/>
        </w:rPr>
        <w:t>.</w:t>
      </w:r>
    </w:p>
    <w:p w14:paraId="276C1384" w14:textId="0DB9B1E5" w:rsidR="00AA2A6B" w:rsidRPr="00AA2A6B" w:rsidRDefault="00AA2A6B" w:rsidP="00AA2A6B">
      <w:pPr>
        <w:pStyle w:val="Body"/>
        <w:rPr>
          <w:rFonts w:ascii="Arial" w:hAnsi="Arial" w:cs="Arial"/>
        </w:rPr>
      </w:pPr>
      <w:r w:rsidRPr="00AA2A6B">
        <w:rPr>
          <w:rFonts w:ascii="Arial" w:hAnsi="Arial" w:cs="Arial"/>
        </w:rPr>
        <w:t xml:space="preserve">     </w:t>
      </w:r>
      <w:r w:rsidR="00A943F8" w:rsidRPr="00A943F8">
        <w:rPr>
          <w:rFonts w:ascii="Arial" w:hAnsi="Arial" w:cs="Arial"/>
        </w:rPr>
        <w:t xml:space="preserve">With regard to the vegetative development of </w:t>
      </w:r>
      <w:r w:rsidR="00A943F8" w:rsidRPr="00DD771A">
        <w:rPr>
          <w:rFonts w:ascii="Arial" w:hAnsi="Arial" w:cs="Arial"/>
          <w:i/>
          <w:iCs/>
        </w:rPr>
        <w:t>Striga hermonthica</w:t>
      </w:r>
      <w:r w:rsidR="00A943F8" w:rsidRPr="00A943F8">
        <w:rPr>
          <w:rFonts w:ascii="Arial" w:hAnsi="Arial" w:cs="Arial"/>
        </w:rPr>
        <w:t xml:space="preserve"> plants, in year 1 the plants from millet seedlings coated with </w:t>
      </w:r>
      <w:r w:rsidR="00DD771A" w:rsidRPr="00DD771A">
        <w:rPr>
          <w:rFonts w:ascii="Arial" w:hAnsi="Arial" w:cs="Arial"/>
          <w:i/>
          <w:iCs/>
        </w:rPr>
        <w:t>Parkia biglobosa</w:t>
      </w:r>
      <w:r w:rsidR="00A943F8" w:rsidRPr="00A943F8">
        <w:rPr>
          <w:rFonts w:ascii="Arial" w:hAnsi="Arial" w:cs="Arial"/>
        </w:rPr>
        <w:t xml:space="preserve"> powder were smaller than the control millet plants. This result could be linked to the late emergence date of these </w:t>
      </w:r>
      <w:r w:rsidR="00A943F8" w:rsidRPr="00DD771A">
        <w:rPr>
          <w:rFonts w:ascii="Arial" w:hAnsi="Arial" w:cs="Arial"/>
          <w:i/>
          <w:iCs/>
        </w:rPr>
        <w:t>Striga hermonthica</w:t>
      </w:r>
      <w:r w:rsidR="00A943F8" w:rsidRPr="00A943F8">
        <w:rPr>
          <w:rFonts w:ascii="Arial" w:hAnsi="Arial" w:cs="Arial"/>
        </w:rPr>
        <w:t xml:space="preserve"> plants. For dry biomass of </w:t>
      </w:r>
      <w:r w:rsidR="00A943F8" w:rsidRPr="00DD771A">
        <w:rPr>
          <w:rFonts w:ascii="Arial" w:hAnsi="Arial" w:cs="Arial"/>
          <w:i/>
          <w:iCs/>
        </w:rPr>
        <w:t>Striga hermonthica</w:t>
      </w:r>
      <w:r w:rsidR="00A943F8" w:rsidRPr="00A943F8">
        <w:rPr>
          <w:rFonts w:ascii="Arial" w:hAnsi="Arial" w:cs="Arial"/>
        </w:rPr>
        <w:t xml:space="preserve"> plants in year 1, no difference was observed between treatments. However, in year 2, </w:t>
      </w:r>
      <w:r w:rsidR="00A943F8" w:rsidRPr="00DD771A">
        <w:rPr>
          <w:rFonts w:ascii="Arial" w:hAnsi="Arial" w:cs="Arial"/>
          <w:i/>
          <w:iCs/>
        </w:rPr>
        <w:t>Striga hermonthica</w:t>
      </w:r>
      <w:r w:rsidR="00A943F8" w:rsidRPr="00A943F8">
        <w:rPr>
          <w:rFonts w:ascii="Arial" w:hAnsi="Arial" w:cs="Arial"/>
        </w:rPr>
        <w:t xml:space="preserve"> plants emerging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compost, showed the highest dry biomass values. Dry biomass production </w:t>
      </w:r>
      <w:r w:rsidR="00DD771A" w:rsidRPr="00A943F8">
        <w:rPr>
          <w:rFonts w:ascii="Arial" w:hAnsi="Arial" w:cs="Arial"/>
        </w:rPr>
        <w:t>is generally</w:t>
      </w:r>
      <w:r w:rsidR="00A943F8" w:rsidRPr="00A943F8">
        <w:rPr>
          <w:rFonts w:ascii="Arial" w:hAnsi="Arial" w:cs="Arial"/>
        </w:rPr>
        <w:t xml:space="preserve"> linked to the assimilation of carbon contained in </w:t>
      </w:r>
      <w:r w:rsidR="00A943F8" w:rsidRPr="00A943F8">
        <w:rPr>
          <w:rFonts w:ascii="Arial" w:hAnsi="Arial" w:cs="Arial"/>
        </w:rPr>
        <w:lastRenderedPageBreak/>
        <w:t xml:space="preserve">carbonaceous substrates or carbohydrates, which in the case of </w:t>
      </w:r>
      <w:r w:rsidR="00A943F8" w:rsidRPr="00E9170D">
        <w:rPr>
          <w:rFonts w:ascii="Arial" w:hAnsi="Arial" w:cs="Arial"/>
          <w:i/>
          <w:iCs/>
        </w:rPr>
        <w:t>Striga hermonthica</w:t>
      </w:r>
      <w:r w:rsidR="00A943F8" w:rsidRPr="00A943F8">
        <w:rPr>
          <w:rFonts w:ascii="Arial" w:hAnsi="Arial" w:cs="Arial"/>
        </w:rPr>
        <w:t xml:space="preserve"> comes from the host plant [23]. In fact, these millet seedlings benefited from the high levels of mineral salts contained in </w:t>
      </w:r>
      <w:r w:rsidR="00E9170D" w:rsidRPr="00E9170D">
        <w:rPr>
          <w:rFonts w:ascii="Arial" w:hAnsi="Arial" w:cs="Arial"/>
          <w:i/>
          <w:iCs/>
        </w:rPr>
        <w:t>Parkia biglobosa</w:t>
      </w:r>
      <w:r w:rsidR="00A943F8" w:rsidRPr="00A943F8">
        <w:rPr>
          <w:rFonts w:ascii="Arial" w:hAnsi="Arial" w:cs="Arial"/>
        </w:rPr>
        <w:t xml:space="preserve"> powder to ensure their growth and development. The carbohydrates synthesized by these plants would have been taken up by the </w:t>
      </w:r>
      <w:r w:rsidR="00A943F8" w:rsidRPr="00E9170D">
        <w:rPr>
          <w:rFonts w:ascii="Arial" w:hAnsi="Arial" w:cs="Arial"/>
          <w:i/>
          <w:iCs/>
        </w:rPr>
        <w:t>Striga hermonthica</w:t>
      </w:r>
      <w:r w:rsidR="00A943F8" w:rsidRPr="00A943F8">
        <w:rPr>
          <w:rFonts w:ascii="Arial" w:hAnsi="Arial" w:cs="Arial"/>
        </w:rPr>
        <w:t xml:space="preserve"> plants to ensure their growth. On the other hand, </w:t>
      </w:r>
      <w:r w:rsidR="00A943F8" w:rsidRPr="00E9170D">
        <w:rPr>
          <w:rFonts w:ascii="Arial" w:hAnsi="Arial" w:cs="Arial"/>
          <w:i/>
          <w:iCs/>
        </w:rPr>
        <w:t>Striga hermonthica</w:t>
      </w:r>
      <w:r w:rsidR="00A943F8" w:rsidRPr="00A943F8">
        <w:rPr>
          <w:rFonts w:ascii="Arial" w:hAnsi="Arial" w:cs="Arial"/>
        </w:rPr>
        <w:t xml:space="preserve"> was less abundant in millet plants grown in association with groundnuts. This could be explained by the low density of </w:t>
      </w:r>
      <w:r w:rsidR="00A943F8" w:rsidRPr="00E9170D">
        <w:rPr>
          <w:rFonts w:ascii="Arial" w:hAnsi="Arial" w:cs="Arial"/>
          <w:i/>
          <w:iCs/>
        </w:rPr>
        <w:t>Striga hermonthica</w:t>
      </w:r>
      <w:r w:rsidR="00A943F8" w:rsidRPr="00A943F8">
        <w:rPr>
          <w:rFonts w:ascii="Arial" w:hAnsi="Arial" w:cs="Arial"/>
        </w:rPr>
        <w:t xml:space="preserve"> plants in these plots.</w:t>
      </w:r>
    </w:p>
    <w:p w14:paraId="315E896E" w14:textId="3F6E83C1" w:rsidR="004202AD" w:rsidRDefault="00D817BF" w:rsidP="004202AD">
      <w:pPr>
        <w:pStyle w:val="Body"/>
        <w:ind w:firstLine="720"/>
        <w:rPr>
          <w:rFonts w:ascii="Arial" w:hAnsi="Arial" w:cs="Arial"/>
        </w:rPr>
      </w:pPr>
      <w:r w:rsidRPr="00D817BF">
        <w:rPr>
          <w:rFonts w:ascii="Arial" w:hAnsi="Arial" w:cs="Arial"/>
        </w:rPr>
        <w:t xml:space="preserve">The reduction in the infestation rate of millet plants grown from millet seeds coated with </w:t>
      </w:r>
      <w:r w:rsidR="00E9170D" w:rsidRPr="00E9170D">
        <w:rPr>
          <w:rFonts w:ascii="Arial" w:hAnsi="Arial" w:cs="Arial"/>
          <w:i/>
          <w:iCs/>
        </w:rPr>
        <w:t>Parkia biglobosa</w:t>
      </w:r>
      <w:r w:rsidRPr="00D817BF">
        <w:rPr>
          <w:rFonts w:ascii="Arial" w:hAnsi="Arial" w:cs="Arial"/>
        </w:rPr>
        <w:t xml:space="preserve"> powder could be explained by the fact that the chemical composition of </w:t>
      </w:r>
      <w:r w:rsidR="00E9170D" w:rsidRPr="00E9170D">
        <w:rPr>
          <w:rFonts w:ascii="Arial" w:hAnsi="Arial" w:cs="Arial"/>
          <w:i/>
          <w:iCs/>
        </w:rPr>
        <w:t>Parkia biglobosa</w:t>
      </w:r>
      <w:r w:rsidRPr="00D817BF">
        <w:rPr>
          <w:rFonts w:ascii="Arial" w:hAnsi="Arial" w:cs="Arial"/>
        </w:rPr>
        <w:t xml:space="preserve"> powder contains substances that inhibit the germination, growth and development of </w:t>
      </w:r>
      <w:r w:rsidRPr="00E9170D">
        <w:rPr>
          <w:rFonts w:ascii="Arial" w:hAnsi="Arial" w:cs="Arial"/>
          <w:i/>
          <w:iCs/>
        </w:rPr>
        <w:t>Striga hermonthica</w:t>
      </w:r>
      <w:r w:rsidRPr="00D817BF">
        <w:rPr>
          <w:rFonts w:ascii="Arial" w:hAnsi="Arial" w:cs="Arial"/>
        </w:rPr>
        <w:t xml:space="preserve"> grains. In fact, the results of physicochemical analysis of </w:t>
      </w:r>
      <w:r w:rsidR="00E9170D" w:rsidRPr="00E9170D">
        <w:rPr>
          <w:rFonts w:ascii="Arial" w:hAnsi="Arial" w:cs="Arial"/>
          <w:i/>
          <w:iCs/>
        </w:rPr>
        <w:t>Parkia biglobosa</w:t>
      </w:r>
      <w:r w:rsidRPr="00D817BF">
        <w:rPr>
          <w:rFonts w:ascii="Arial" w:hAnsi="Arial" w:cs="Arial"/>
        </w:rPr>
        <w:t xml:space="preserve"> powder have shown the presence of polyphenols, flavonoids and tannins in its composition, which are alkaloids and glycosides. These elements are thought to be responsible for the low number of </w:t>
      </w:r>
      <w:r w:rsidRPr="006F18E2">
        <w:rPr>
          <w:rFonts w:ascii="Arial" w:hAnsi="Arial" w:cs="Arial"/>
          <w:i/>
          <w:iCs/>
        </w:rPr>
        <w:t>Striga hermonthica</w:t>
      </w:r>
      <w:r w:rsidRPr="00D817BF">
        <w:rPr>
          <w:rFonts w:ascii="Arial" w:hAnsi="Arial" w:cs="Arial"/>
        </w:rPr>
        <w:t xml:space="preserve"> plants in the plots, as well as for the low infestation rate observed. </w:t>
      </w:r>
      <w:r w:rsidR="004202AD" w:rsidRPr="004202AD">
        <w:rPr>
          <w:rFonts w:ascii="Arial" w:hAnsi="Arial" w:cs="Arial"/>
        </w:rPr>
        <w:t xml:space="preserve">Our results corroborate those of [24], who assert that the reduction in Striga hermonthica population density following the application of medium and high doses of P. biglobosa pod powder results from several factors. These include the presence of tannins or polyphenols, glycosides and saponosides in the chemical composition of </w:t>
      </w:r>
      <w:r w:rsidR="006F18E2" w:rsidRPr="006F18E2">
        <w:rPr>
          <w:rFonts w:ascii="Arial" w:hAnsi="Arial" w:cs="Arial"/>
          <w:i/>
          <w:iCs/>
        </w:rPr>
        <w:t>Parkia biglobosa</w:t>
      </w:r>
      <w:r w:rsidR="004202AD" w:rsidRPr="004202AD">
        <w:rPr>
          <w:rFonts w:ascii="Arial" w:hAnsi="Arial" w:cs="Arial"/>
        </w:rPr>
        <w:t xml:space="preserve"> pod powder, which are said to be highly toxic and affect the germination and growth of </w:t>
      </w:r>
      <w:r w:rsidR="004202AD" w:rsidRPr="006F18E2">
        <w:rPr>
          <w:rFonts w:ascii="Arial" w:hAnsi="Arial" w:cs="Arial"/>
          <w:i/>
          <w:iCs/>
        </w:rPr>
        <w:t>Striga hermonthica</w:t>
      </w:r>
      <w:r w:rsidR="004202AD" w:rsidRPr="004202AD">
        <w:rPr>
          <w:rFonts w:ascii="Arial" w:hAnsi="Arial" w:cs="Arial"/>
        </w:rPr>
        <w:t xml:space="preserve"> plants. In fact, coating wet millet seeds with </w:t>
      </w:r>
      <w:r w:rsidR="006F18E2" w:rsidRPr="006F18E2">
        <w:rPr>
          <w:rFonts w:ascii="Arial" w:hAnsi="Arial" w:cs="Arial"/>
          <w:i/>
          <w:iCs/>
        </w:rPr>
        <w:t>Parkia biglobosa</w:t>
      </w:r>
      <w:r w:rsidR="006F18E2">
        <w:rPr>
          <w:rFonts w:ascii="Arial" w:hAnsi="Arial" w:cs="Arial"/>
        </w:rPr>
        <w:t xml:space="preserve"> </w:t>
      </w:r>
      <w:r w:rsidR="004202AD" w:rsidRPr="004202AD">
        <w:rPr>
          <w:rFonts w:ascii="Arial" w:hAnsi="Arial" w:cs="Arial"/>
        </w:rPr>
        <w:t>powder would have favoured a direct supply of polyphenols, flavonoids and tannins around the germinating seed, thus inhibiting the secretion of root exudates and consequently the germination of Striga seeds present in this zone</w:t>
      </w:r>
      <w:r w:rsidR="00AA2A6B" w:rsidRPr="00AA2A6B">
        <w:rPr>
          <w:rFonts w:ascii="Arial" w:hAnsi="Arial" w:cs="Arial"/>
        </w:rPr>
        <w:t xml:space="preserve">. </w:t>
      </w:r>
      <w:r w:rsidR="004202AD" w:rsidRPr="004202AD">
        <w:rPr>
          <w:rFonts w:ascii="Arial" w:hAnsi="Arial" w:cs="Arial"/>
        </w:rPr>
        <w:t xml:space="preserve">This nutrient supply then prevented the development of </w:t>
      </w:r>
      <w:r w:rsidR="004202AD" w:rsidRPr="006F18E2">
        <w:rPr>
          <w:rFonts w:ascii="Arial" w:hAnsi="Arial" w:cs="Arial"/>
          <w:i/>
          <w:iCs/>
        </w:rPr>
        <w:t xml:space="preserve">Striga hermonthica </w:t>
      </w:r>
      <w:r w:rsidR="004202AD" w:rsidRPr="004202AD">
        <w:rPr>
          <w:rFonts w:ascii="Arial" w:hAnsi="Arial" w:cs="Arial"/>
        </w:rPr>
        <w:t xml:space="preserve">plants [26]. The reduction in the infestation rate of millet plants in association with groundnuts is thought to be due to the fact that the groundnut stover left on the plots from the previous trial enriched the soil with organic matter. Indeed, the results of physico-chemical soil analysis at the end of the second year of experimentation showed that the soil in plots sown with millet in association with groundnuts had the highest organic carbon content compared with the other treatments. This result is in line with that of [28], who showed that the number of </w:t>
      </w:r>
      <w:r w:rsidR="004202AD" w:rsidRPr="006F18E2">
        <w:rPr>
          <w:rFonts w:ascii="Arial" w:hAnsi="Arial" w:cs="Arial"/>
          <w:i/>
          <w:iCs/>
        </w:rPr>
        <w:t>Striga hermonthica</w:t>
      </w:r>
      <w:r w:rsidR="004202AD" w:rsidRPr="004202AD">
        <w:rPr>
          <w:rFonts w:ascii="Arial" w:hAnsi="Arial" w:cs="Arial"/>
        </w:rPr>
        <w:t xml:space="preserve"> plants decreases as the doses of organic matter increase, particularly in cropping systems combining cereals and legumes. The high level of infestation in the control treatment is the result of the soil's lack of mineral elements. According to [26], </w:t>
      </w:r>
      <w:r w:rsidR="004202AD" w:rsidRPr="006F18E2">
        <w:rPr>
          <w:rFonts w:ascii="Arial" w:hAnsi="Arial" w:cs="Arial"/>
          <w:i/>
          <w:iCs/>
        </w:rPr>
        <w:t>Striga hermonthica</w:t>
      </w:r>
      <w:r w:rsidR="004202AD" w:rsidRPr="004202AD">
        <w:rPr>
          <w:rFonts w:ascii="Arial" w:hAnsi="Arial" w:cs="Arial"/>
        </w:rPr>
        <w:t xml:space="preserve"> develops preferentially in poor, structurally degraded soils with a sandy surface horizon, low clay content (2-5%) and very low organic matter content (below 0.7%), such as degraded ferruginous soils. The results of the physico-chemical analysis of the soil at the test site showed that it is sandy (89.57%), with a low clay (2.17%) and silt (8.26%) content. It is also low in organic matter (0.05%), organic carbon (0.09%) and nitrogen (0.04%). These results show that the soil on the experimental site is highly conducive to the development of </w:t>
      </w:r>
      <w:r w:rsidR="004202AD" w:rsidRPr="000F41BC">
        <w:rPr>
          <w:rFonts w:ascii="Arial" w:hAnsi="Arial" w:cs="Arial"/>
          <w:i/>
          <w:iCs/>
        </w:rPr>
        <w:t>Striga hermonthica</w:t>
      </w:r>
      <w:r w:rsidR="004202AD" w:rsidRPr="004202AD">
        <w:rPr>
          <w:rFonts w:ascii="Arial" w:hAnsi="Arial" w:cs="Arial"/>
        </w:rPr>
        <w:t xml:space="preserve">. </w:t>
      </w:r>
    </w:p>
    <w:p w14:paraId="45A3B58D" w14:textId="39DD6377" w:rsidR="000C1079" w:rsidRDefault="00AA2A6B" w:rsidP="000C1079">
      <w:pPr>
        <w:pStyle w:val="Body"/>
        <w:ind w:firstLine="720"/>
        <w:rPr>
          <w:rFonts w:ascii="Arial" w:hAnsi="Arial" w:cs="Arial"/>
        </w:rPr>
      </w:pPr>
      <w:r w:rsidRPr="00AA2A6B">
        <w:rPr>
          <w:rFonts w:ascii="Arial" w:hAnsi="Arial" w:cs="Arial"/>
        </w:rPr>
        <w:t xml:space="preserve">        </w:t>
      </w:r>
      <w:r w:rsidR="000C1079" w:rsidRPr="000C1079">
        <w:rPr>
          <w:rFonts w:ascii="Arial" w:hAnsi="Arial" w:cs="Arial"/>
        </w:rPr>
        <w:t xml:space="preserve">With regard to yield components, in year 1, the best results were achieved in terms of ear length, ear diameter and dry weight of grains per ear for plants sown with coated seeds on compost and for plants sown only on compost. These results could be explained by the richness of </w:t>
      </w:r>
      <w:r w:rsidR="004E330A" w:rsidRPr="004E330A">
        <w:rPr>
          <w:rFonts w:ascii="Arial" w:hAnsi="Arial" w:cs="Arial"/>
          <w:i/>
          <w:iCs/>
        </w:rPr>
        <w:t>Parkia biglobosa</w:t>
      </w:r>
      <w:r w:rsidR="000C1079" w:rsidRPr="000C1079">
        <w:rPr>
          <w:rFonts w:ascii="Arial" w:hAnsi="Arial" w:cs="Arial"/>
        </w:rPr>
        <w:t xml:space="preserve"> powder and compost in mineral elements responsible for the good growth of millet plants. Indeed, the </w:t>
      </w:r>
      <w:r w:rsidR="004E330A" w:rsidRPr="004E330A">
        <w:rPr>
          <w:rFonts w:ascii="Arial" w:hAnsi="Arial" w:cs="Arial"/>
          <w:i/>
          <w:iCs/>
        </w:rPr>
        <w:t>Parkia biglobosa</w:t>
      </w:r>
      <w:r w:rsidR="004E330A">
        <w:rPr>
          <w:rFonts w:ascii="Arial" w:hAnsi="Arial" w:cs="Arial"/>
        </w:rPr>
        <w:t xml:space="preserve"> </w:t>
      </w:r>
      <w:r w:rsidR="000C1079" w:rsidRPr="000C1079">
        <w:rPr>
          <w:rFonts w:ascii="Arial" w:hAnsi="Arial" w:cs="Arial"/>
        </w:rPr>
        <w:t>powder used in the experiment contains high levels of phosphorus and potassium, which promote good plant development, particularly of roots and flowers [29]. Similarly, the compost used showed an availability of mineral elements.</w:t>
      </w:r>
      <w:r w:rsidR="000C1079">
        <w:rPr>
          <w:rFonts w:ascii="Arial" w:hAnsi="Arial" w:cs="Arial"/>
        </w:rPr>
        <w:t xml:space="preserve"> </w:t>
      </w:r>
      <w:r w:rsidR="000C1079" w:rsidRPr="000C1079">
        <w:rPr>
          <w:rFonts w:ascii="Arial" w:hAnsi="Arial" w:cs="Arial"/>
        </w:rPr>
        <w:t xml:space="preserve">Indeed, [29], in their study, demonstrated the ability of mineral and organic fertilizers to improve the growth, fruiting and yield of millet. According to [30] and [31], when mineral fertilizers are combined with organic amendments, the risk of soil acidification is reduced and productive, sustainable production systems can be achieved. In both experiments, coated seedlings sown on compost and millet seedlings sown in association with </w:t>
      </w:r>
      <w:r w:rsidR="000C1079" w:rsidRPr="000C1079">
        <w:rPr>
          <w:rFonts w:ascii="Arial" w:hAnsi="Arial" w:cs="Arial"/>
        </w:rPr>
        <w:lastRenderedPageBreak/>
        <w:t xml:space="preserve">groundnuts obtained the longest spikes. In the second experiment, the largest ears and large-calibre grains were obtained. </w:t>
      </w:r>
      <w:proofErr w:type="gramStart"/>
      <w:r w:rsidR="000C1079" w:rsidRPr="000C1079">
        <w:rPr>
          <w:rFonts w:ascii="Arial" w:hAnsi="Arial" w:cs="Arial"/>
        </w:rPr>
        <w:t>obtained</w:t>
      </w:r>
      <w:proofErr w:type="gramEnd"/>
      <w:r w:rsidR="000C1079" w:rsidRPr="000C1079">
        <w:rPr>
          <w:rFonts w:ascii="Arial" w:hAnsi="Arial" w:cs="Arial"/>
        </w:rPr>
        <w:t xml:space="preserve"> from millet plants sown in association with groundnuts. The peanut stover from the previous trial left on the plots improved their fertility by promoting phosphorus acquisition by the millet plants. This increased the yield parameter values for this experiment.</w:t>
      </w:r>
    </w:p>
    <w:p w14:paraId="1B25BA0A" w14:textId="18A3E990" w:rsidR="00CB2264" w:rsidRDefault="00AA2A6B" w:rsidP="00EA0B3C">
      <w:pPr>
        <w:pStyle w:val="Body"/>
        <w:ind w:firstLine="720"/>
        <w:rPr>
          <w:rFonts w:ascii="Arial" w:hAnsi="Arial" w:cs="Arial"/>
        </w:rPr>
      </w:pPr>
      <w:r w:rsidRPr="00AA2A6B">
        <w:rPr>
          <w:rFonts w:ascii="Arial" w:hAnsi="Arial" w:cs="Arial"/>
        </w:rPr>
        <w:t xml:space="preserve">   </w:t>
      </w:r>
      <w:r w:rsidR="00EB35A1" w:rsidRPr="00EB35A1">
        <w:rPr>
          <w:rFonts w:ascii="Arial" w:hAnsi="Arial" w:cs="Arial"/>
        </w:rPr>
        <w:t xml:space="preserve">In terms of yield, the best yield obtained in year 1 was due to the rapid and easy availability of the mineral elements in the </w:t>
      </w:r>
      <w:r w:rsidR="005241D5" w:rsidRPr="005241D5">
        <w:rPr>
          <w:rFonts w:ascii="Arial" w:hAnsi="Arial" w:cs="Arial"/>
          <w:i/>
          <w:iCs/>
        </w:rPr>
        <w:t>Parkia biglobosa</w:t>
      </w:r>
      <w:r w:rsidR="00EB35A1" w:rsidRPr="00EB35A1">
        <w:rPr>
          <w:rFonts w:ascii="Arial" w:hAnsi="Arial" w:cs="Arial"/>
        </w:rPr>
        <w:t xml:space="preserve"> powder, combined with the availability of those in the compost, which act as a mineral fertilizer [32]. In fact, these plants would have benefited from the mineral salts present in the </w:t>
      </w:r>
      <w:r w:rsidR="005241D5" w:rsidRPr="005241D5">
        <w:rPr>
          <w:rFonts w:ascii="Arial" w:hAnsi="Arial" w:cs="Arial"/>
          <w:i/>
          <w:iCs/>
        </w:rPr>
        <w:t>Parkia biglobosa</w:t>
      </w:r>
      <w:r w:rsidR="00EB35A1" w:rsidRPr="00EB35A1">
        <w:rPr>
          <w:rFonts w:ascii="Arial" w:hAnsi="Arial" w:cs="Arial"/>
        </w:rPr>
        <w:t xml:space="preserve"> powder and those released by the compost. As for the better yield obtained in year 2, this can be explained by the enrichment of the soil in phosphorus by the groundnut during the first experiment. Indeed, the results of the physico-chemical analysis of the soil at the end of the experiment showed a high phosphorus content for this treatment as well as for the plots of coated seeds sown on the plots amended with compost</w:t>
      </w:r>
      <w:r w:rsidRPr="00AA2A6B">
        <w:rPr>
          <w:rFonts w:ascii="Arial" w:hAnsi="Arial" w:cs="Arial"/>
        </w:rPr>
        <w:t xml:space="preserve">. </w:t>
      </w:r>
      <w:r w:rsidR="00EA0B3C" w:rsidRPr="00EA0B3C">
        <w:rPr>
          <w:rFonts w:ascii="Arial" w:hAnsi="Arial" w:cs="Arial"/>
        </w:rPr>
        <w:t xml:space="preserve">The low yields obtained from seedlings sown on plots fertilized with compost were due to the very high density of </w:t>
      </w:r>
      <w:r w:rsidR="00EA0B3C" w:rsidRPr="005241D5">
        <w:rPr>
          <w:rFonts w:ascii="Arial" w:hAnsi="Arial" w:cs="Arial"/>
          <w:i/>
          <w:iCs/>
        </w:rPr>
        <w:t>Striga hermonthica</w:t>
      </w:r>
      <w:r w:rsidR="00EA0B3C" w:rsidRPr="00EA0B3C">
        <w:rPr>
          <w:rFonts w:ascii="Arial" w:hAnsi="Arial" w:cs="Arial"/>
        </w:rPr>
        <w:t xml:space="preserve"> plants. Add to this the early cessation of rains, which led to poor development of millet ears and grains. Indeed, [33] and [34] have shown that in millet, even if fertilization can have </w:t>
      </w:r>
      <w:proofErr w:type="gramStart"/>
      <w:r w:rsidR="00EA0B3C" w:rsidRPr="00EA0B3C">
        <w:rPr>
          <w:rFonts w:ascii="Arial" w:hAnsi="Arial" w:cs="Arial"/>
        </w:rPr>
        <w:t>a</w:t>
      </w:r>
      <w:proofErr w:type="gramEnd"/>
      <w:r w:rsidR="00EA0B3C" w:rsidRPr="00EA0B3C">
        <w:rPr>
          <w:rFonts w:ascii="Arial" w:hAnsi="Arial" w:cs="Arial"/>
        </w:rPr>
        <w:t xml:space="preserve"> positive effect, its success remains limited in cases of water deficit. Thus, amended plots suffer more than others from water stress in the event of early cessation of rainfall [35]. In general, yields obtained during the study were low, below one tonne per hectare for all treatments.</w:t>
      </w:r>
      <w:r w:rsidR="00EA0B3C">
        <w:rPr>
          <w:rFonts w:ascii="Arial" w:hAnsi="Arial" w:cs="Arial"/>
        </w:rPr>
        <w:t xml:space="preserve"> </w:t>
      </w:r>
      <w:r w:rsidR="00EA0B3C" w:rsidRPr="00EA0B3C">
        <w:rPr>
          <w:rFonts w:ascii="Arial" w:hAnsi="Arial" w:cs="Arial"/>
        </w:rPr>
        <w:t xml:space="preserve">These results could be explained by the impact of </w:t>
      </w:r>
      <w:r w:rsidR="00EA0B3C" w:rsidRPr="005241D5">
        <w:rPr>
          <w:rFonts w:ascii="Arial" w:hAnsi="Arial" w:cs="Arial"/>
          <w:i/>
          <w:iCs/>
        </w:rPr>
        <w:t>Striga hermonthica</w:t>
      </w:r>
      <w:r w:rsidR="00EA0B3C" w:rsidRPr="00EA0B3C">
        <w:rPr>
          <w:rFonts w:ascii="Arial" w:hAnsi="Arial" w:cs="Arial"/>
        </w:rPr>
        <w:t xml:space="preserve"> plants on millet plants, coupled with the low amounts of rainwater received by the latter during the reproductive phases. According to [36], millet plants need a maximum of 6.5 mm per day during the heading stage, in order to achieve a significant final grain yield. The amount of rainfall received would not have ensured good ear formation and grain filling, through the transfer of assimilates to the millet grains.</w:t>
      </w:r>
    </w:p>
    <w:p w14:paraId="7974EC51" w14:textId="446747CE" w:rsidR="00CB2264" w:rsidRPr="00FD355D" w:rsidRDefault="00FD355D" w:rsidP="00441B6F">
      <w:pPr>
        <w:pStyle w:val="Body"/>
        <w:spacing w:after="0"/>
        <w:rPr>
          <w:rFonts w:ascii="Arial" w:hAnsi="Arial" w:cs="Arial"/>
          <w:b/>
          <w:bCs/>
          <w:sz w:val="22"/>
          <w:szCs w:val="22"/>
        </w:rPr>
      </w:pPr>
      <w:r w:rsidRPr="00FD355D">
        <w:rPr>
          <w:rFonts w:ascii="Arial" w:hAnsi="Arial" w:cs="Arial"/>
          <w:b/>
          <w:bCs/>
          <w:sz w:val="22"/>
          <w:szCs w:val="22"/>
        </w:rPr>
        <w:t xml:space="preserve">5. Conclusion </w:t>
      </w:r>
    </w:p>
    <w:p w14:paraId="3BE3E743" w14:textId="77777777" w:rsidR="00CB2264" w:rsidRDefault="00CB2264" w:rsidP="00441B6F">
      <w:pPr>
        <w:pStyle w:val="Body"/>
        <w:spacing w:after="0"/>
        <w:rPr>
          <w:rFonts w:ascii="Arial" w:hAnsi="Arial" w:cs="Arial"/>
        </w:rPr>
      </w:pPr>
    </w:p>
    <w:p w14:paraId="59D38BED" w14:textId="1A9F9309" w:rsidR="00790ADA" w:rsidRPr="00FB3A86" w:rsidRDefault="00FD355D" w:rsidP="004517E6">
      <w:pPr>
        <w:pStyle w:val="Body"/>
        <w:rPr>
          <w:rFonts w:ascii="Arial" w:hAnsi="Arial" w:cs="Arial"/>
        </w:rPr>
      </w:pPr>
      <w:r w:rsidRPr="00FD355D">
        <w:rPr>
          <w:rFonts w:ascii="Arial" w:hAnsi="Arial" w:cs="Arial"/>
        </w:rPr>
        <w:t xml:space="preserve">     </w:t>
      </w:r>
      <w:r w:rsidR="004517E6" w:rsidRPr="004517E6">
        <w:rPr>
          <w:rFonts w:ascii="Arial" w:hAnsi="Arial" w:cs="Arial"/>
        </w:rPr>
        <w:t>A study carried out as part of the management of millet seedling infestation [</w:t>
      </w:r>
      <w:commentRangeStart w:id="8"/>
      <w:r w:rsidR="004517E6" w:rsidRPr="004517E6">
        <w:rPr>
          <w:rFonts w:ascii="Arial" w:hAnsi="Arial" w:cs="Arial"/>
        </w:rPr>
        <w:t xml:space="preserve">Pennisetum glaucum </w:t>
      </w:r>
      <w:commentRangeEnd w:id="8"/>
      <w:r w:rsidR="004A7B61">
        <w:rPr>
          <w:rStyle w:val="CommentReference"/>
          <w:rFonts w:ascii="Times New Roman" w:hAnsi="Times New Roman"/>
          <w:lang w:eastAsia="nb-NO"/>
        </w:rPr>
        <w:commentReference w:id="8"/>
      </w:r>
      <w:r w:rsidR="004517E6" w:rsidRPr="004517E6">
        <w:rPr>
          <w:rFonts w:ascii="Arial" w:hAnsi="Arial" w:cs="Arial"/>
        </w:rPr>
        <w:t xml:space="preserve">(L.) R. Br.] by </w:t>
      </w:r>
      <w:r w:rsidR="004517E6" w:rsidRPr="00FE0DD8">
        <w:rPr>
          <w:rFonts w:ascii="Arial" w:hAnsi="Arial" w:cs="Arial"/>
          <w:i/>
          <w:iCs/>
        </w:rPr>
        <w:t>Striga hermonthica</w:t>
      </w:r>
      <w:r w:rsidR="004517E6" w:rsidRPr="004517E6">
        <w:rPr>
          <w:rFonts w:ascii="Arial" w:hAnsi="Arial" w:cs="Arial"/>
        </w:rPr>
        <w:t xml:space="preserve"> (Del.) Benth. </w:t>
      </w:r>
      <w:proofErr w:type="gramStart"/>
      <w:r w:rsidR="004517E6" w:rsidRPr="004517E6">
        <w:rPr>
          <w:rFonts w:ascii="Arial" w:hAnsi="Arial" w:cs="Arial"/>
        </w:rPr>
        <w:t>highlighted</w:t>
      </w:r>
      <w:proofErr w:type="gramEnd"/>
      <w:r w:rsidR="004517E6" w:rsidRPr="004517E6">
        <w:rPr>
          <w:rFonts w:ascii="Arial" w:hAnsi="Arial" w:cs="Arial"/>
        </w:rPr>
        <w:t xml:space="preserve"> the impact of using </w:t>
      </w:r>
      <w:r w:rsidR="00FE0DD8" w:rsidRPr="00FE0DD8">
        <w:rPr>
          <w:rFonts w:ascii="Arial" w:hAnsi="Arial" w:cs="Arial"/>
          <w:i/>
          <w:iCs/>
        </w:rPr>
        <w:t>Parkia biglobosa</w:t>
      </w:r>
      <w:r w:rsidR="004517E6" w:rsidRPr="00FE0DD8">
        <w:rPr>
          <w:rFonts w:ascii="Arial" w:hAnsi="Arial" w:cs="Arial"/>
          <w:i/>
          <w:iCs/>
        </w:rPr>
        <w:t xml:space="preserve"> </w:t>
      </w:r>
      <w:r w:rsidR="004517E6" w:rsidRPr="004517E6">
        <w:rPr>
          <w:rFonts w:ascii="Arial" w:hAnsi="Arial" w:cs="Arial"/>
        </w:rPr>
        <w:t xml:space="preserve">powder, compost and legumes on the infestation of this pest in millet crops. Coating millet seeds with </w:t>
      </w:r>
      <w:r w:rsidR="00FE0DD8" w:rsidRPr="00FE0DD8">
        <w:rPr>
          <w:rFonts w:ascii="Arial" w:hAnsi="Arial" w:cs="Arial"/>
          <w:i/>
          <w:iCs/>
        </w:rPr>
        <w:t>Parkia biglobosa</w:t>
      </w:r>
      <w:r w:rsidR="004517E6" w:rsidRPr="004517E6">
        <w:rPr>
          <w:rFonts w:ascii="Arial" w:hAnsi="Arial" w:cs="Arial"/>
        </w:rPr>
        <w:t xml:space="preserve"> powder delayed the emergence of </w:t>
      </w:r>
      <w:r w:rsidR="004517E6" w:rsidRPr="00FE0DD8">
        <w:rPr>
          <w:rFonts w:ascii="Arial" w:hAnsi="Arial" w:cs="Arial"/>
          <w:i/>
          <w:iCs/>
        </w:rPr>
        <w:t xml:space="preserve">Striga hermonthica </w:t>
      </w:r>
      <w:r w:rsidR="004517E6" w:rsidRPr="004517E6">
        <w:rPr>
          <w:rFonts w:ascii="Arial" w:hAnsi="Arial" w:cs="Arial"/>
        </w:rPr>
        <w:t>plants in years 1 and 2. This was also observed in year 2, with the combination of millet and groundnuts.</w:t>
      </w:r>
      <w:r w:rsidR="004517E6">
        <w:rPr>
          <w:rFonts w:ascii="Arial" w:hAnsi="Arial" w:cs="Arial"/>
        </w:rPr>
        <w:t xml:space="preserve"> </w:t>
      </w:r>
      <w:r w:rsidR="004517E6" w:rsidRPr="004517E6">
        <w:rPr>
          <w:rFonts w:ascii="Arial" w:hAnsi="Arial" w:cs="Arial"/>
        </w:rPr>
        <w:t xml:space="preserve">The degree of infestation of millet plants by </w:t>
      </w:r>
      <w:r w:rsidR="004517E6" w:rsidRPr="00FE0DD8">
        <w:rPr>
          <w:rFonts w:ascii="Arial" w:hAnsi="Arial" w:cs="Arial"/>
          <w:i/>
          <w:iCs/>
        </w:rPr>
        <w:t>Striga hermonthica</w:t>
      </w:r>
      <w:r w:rsidR="004517E6" w:rsidRPr="004517E6">
        <w:rPr>
          <w:rFonts w:ascii="Arial" w:hAnsi="Arial" w:cs="Arial"/>
        </w:rPr>
        <w:t xml:space="preserve"> was low in years 1 and 2 for millet plants grown from seeds coated with </w:t>
      </w:r>
      <w:r w:rsidR="00FE0DD8" w:rsidRPr="00FE0DD8">
        <w:rPr>
          <w:rFonts w:ascii="Arial" w:hAnsi="Arial" w:cs="Arial"/>
          <w:i/>
          <w:iCs/>
        </w:rPr>
        <w:t>Parkia biglobosa</w:t>
      </w:r>
      <w:r w:rsidR="004517E6" w:rsidRPr="004517E6">
        <w:rPr>
          <w:rFonts w:ascii="Arial" w:hAnsi="Arial" w:cs="Arial"/>
        </w:rPr>
        <w:t xml:space="preserve"> powder. In the second year of experimentation, the millet-arachid combination also produced a low infestation rate. In terms of yield, millet seeds coated with </w:t>
      </w:r>
      <w:r w:rsidR="00FE0DD8" w:rsidRPr="00FE0DD8">
        <w:rPr>
          <w:rFonts w:ascii="Arial" w:hAnsi="Arial" w:cs="Arial"/>
          <w:i/>
          <w:iCs/>
        </w:rPr>
        <w:t>Parkia biglobosa</w:t>
      </w:r>
      <w:r w:rsidR="004517E6" w:rsidRPr="004517E6">
        <w:rPr>
          <w:rFonts w:ascii="Arial" w:hAnsi="Arial" w:cs="Arial"/>
        </w:rPr>
        <w:t xml:space="preserve"> powder in combination with compost proved more effective in year 1, with a yield around twice that of the control. In year 2, the millet-arachid combination produced the highest yield. </w:t>
      </w:r>
      <w:r w:rsidRPr="00FD355D">
        <w:rPr>
          <w:rFonts w:ascii="Arial" w:hAnsi="Arial" w:cs="Arial"/>
        </w:rPr>
        <w:t xml:space="preserve"> </w:t>
      </w:r>
      <w:r w:rsidR="004517E6" w:rsidRPr="004517E6">
        <w:rPr>
          <w:rFonts w:ascii="Arial" w:hAnsi="Arial" w:cs="Arial"/>
        </w:rPr>
        <w:t xml:space="preserve">The early cessation of rains, at the end of the crop cycle, had a negative impact on yields during this work. These results may serve as </w:t>
      </w:r>
      <w:proofErr w:type="gramStart"/>
      <w:r w:rsidR="004517E6" w:rsidRPr="004517E6">
        <w:rPr>
          <w:rFonts w:ascii="Arial" w:hAnsi="Arial" w:cs="Arial"/>
        </w:rPr>
        <w:t>a</w:t>
      </w:r>
      <w:proofErr w:type="gramEnd"/>
      <w:r w:rsidR="004517E6" w:rsidRPr="004517E6">
        <w:rPr>
          <w:rFonts w:ascii="Arial" w:hAnsi="Arial" w:cs="Arial"/>
        </w:rPr>
        <w:t xml:space="preserve"> basis for the development of a sustainable control method using </w:t>
      </w:r>
      <w:r w:rsidR="00FE0DD8" w:rsidRPr="00FE0DD8">
        <w:rPr>
          <w:rFonts w:ascii="Arial" w:hAnsi="Arial" w:cs="Arial"/>
          <w:i/>
          <w:iCs/>
        </w:rPr>
        <w:t>Parkia biglobosa</w:t>
      </w:r>
      <w:r w:rsidR="004517E6" w:rsidRPr="004517E6">
        <w:rPr>
          <w:rFonts w:ascii="Arial" w:hAnsi="Arial" w:cs="Arial"/>
        </w:rPr>
        <w:t xml:space="preserve"> powder alone or in combination with compost and the millet-arachid association to combat </w:t>
      </w:r>
      <w:r w:rsidR="004517E6" w:rsidRPr="00FE0DD8">
        <w:rPr>
          <w:rFonts w:ascii="Arial" w:hAnsi="Arial" w:cs="Arial"/>
          <w:i/>
          <w:iCs/>
        </w:rPr>
        <w:t>Striga hermonthica</w:t>
      </w:r>
      <w:r w:rsidR="004517E6" w:rsidRPr="004517E6">
        <w:rPr>
          <w:rFonts w:ascii="Arial" w:hAnsi="Arial" w:cs="Arial"/>
        </w:rPr>
        <w:t xml:space="preserve"> infestation.</w:t>
      </w:r>
    </w:p>
    <w:p w14:paraId="4D151E9D" w14:textId="77777777" w:rsidR="005C784C" w:rsidRDefault="005C784C" w:rsidP="00441B6F">
      <w:pPr>
        <w:pStyle w:val="ReferHead"/>
        <w:spacing w:after="0"/>
        <w:jc w:val="both"/>
        <w:rPr>
          <w:rFonts w:ascii="Arial" w:hAnsi="Arial" w:cs="Arial"/>
          <w:b w:val="0"/>
          <w:caps w:val="0"/>
          <w:sz w:val="20"/>
        </w:rPr>
      </w:pPr>
    </w:p>
    <w:p w14:paraId="6357AF52" w14:textId="77777777" w:rsidR="0026247E" w:rsidRDefault="0026247E" w:rsidP="0026247E">
      <w:pPr>
        <w:pStyle w:val="ReferHead"/>
        <w:spacing w:after="0"/>
        <w:jc w:val="both"/>
      </w:pPr>
      <w:r>
        <w:t xml:space="preserve">DISCLAIMER (ARTIFICIAL INTELLIGENCE) </w:t>
      </w:r>
    </w:p>
    <w:p w14:paraId="35EDD20E" w14:textId="77777777" w:rsidR="0026247E" w:rsidRPr="0026247E" w:rsidRDefault="0026247E" w:rsidP="0026247E">
      <w:pPr>
        <w:jc w:val="both"/>
      </w:pPr>
    </w:p>
    <w:p w14:paraId="7FA020D3" w14:textId="77777777" w:rsidR="0026247E" w:rsidRPr="0026247E" w:rsidRDefault="0026247E" w:rsidP="0026247E">
      <w:pPr>
        <w:jc w:val="both"/>
      </w:pPr>
      <w:r w:rsidRPr="0026247E">
        <w:t>Author(s) hereby declare that NO generative AI technologies such as Large Language Models (ChatGPT, COPILOT, etc) and text-to-image generators have been used during writing or editing of this manuscript.</w:t>
      </w:r>
    </w:p>
    <w:p w14:paraId="5C9C2E54" w14:textId="77777777" w:rsidR="005C784C" w:rsidRPr="002B685A" w:rsidRDefault="005C784C" w:rsidP="00441B6F">
      <w:pPr>
        <w:pStyle w:val="ReferHead"/>
        <w:spacing w:after="0"/>
        <w:jc w:val="both"/>
        <w:rPr>
          <w:rFonts w:ascii="Arial" w:hAnsi="Arial" w:cs="Arial"/>
          <w:bCs/>
        </w:rPr>
      </w:pPr>
    </w:p>
    <w:p w14:paraId="472BF475" w14:textId="77777777" w:rsidR="00B01FCD" w:rsidRDefault="00B01FCD" w:rsidP="00441B6F">
      <w:pPr>
        <w:pStyle w:val="ReferHead"/>
        <w:spacing w:after="0"/>
        <w:jc w:val="both"/>
        <w:rPr>
          <w:rFonts w:ascii="Arial" w:hAnsi="Arial" w:cs="Arial"/>
        </w:rPr>
      </w:pPr>
      <w:r w:rsidRPr="00FB3A86">
        <w:rPr>
          <w:rFonts w:ascii="Arial" w:hAnsi="Arial" w:cs="Arial"/>
        </w:rPr>
        <w:t>Références</w:t>
      </w:r>
    </w:p>
    <w:p w14:paraId="7C4E024B" w14:textId="77777777" w:rsidR="00790ADA" w:rsidRPr="00FB3A86" w:rsidRDefault="00790ADA" w:rsidP="00441B6F">
      <w:pPr>
        <w:pStyle w:val="ReferHead"/>
        <w:spacing w:after="0"/>
        <w:jc w:val="both"/>
        <w:rPr>
          <w:rFonts w:ascii="Arial" w:hAnsi="Arial" w:cs="Arial"/>
        </w:rPr>
      </w:pPr>
    </w:p>
    <w:p w14:paraId="4027F872" w14:textId="0D6EEC88" w:rsidR="00353499" w:rsidRDefault="00353499" w:rsidP="00F43006">
      <w:pPr>
        <w:pStyle w:val="Body"/>
        <w:numPr>
          <w:ilvl w:val="0"/>
          <w:numId w:val="33"/>
        </w:numPr>
        <w:spacing w:after="0"/>
        <w:rPr>
          <w:rFonts w:ascii="Arial" w:hAnsi="Arial" w:cs="Arial"/>
        </w:rPr>
      </w:pPr>
      <w:r w:rsidRPr="00353499">
        <w:rPr>
          <w:rFonts w:ascii="Arial" w:hAnsi="Arial" w:cs="Arial"/>
        </w:rPr>
        <w:t xml:space="preserve">Vall, E., Andrieu, N., Beavogui, F., &amp; Sogodogo, D. (2011). Sudden-onset crops as a strategy to combat seasonal food insecurity in West </w:t>
      </w:r>
      <w:r w:rsidR="00145E6B" w:rsidRPr="00353499">
        <w:rPr>
          <w:rFonts w:ascii="Arial" w:hAnsi="Arial" w:cs="Arial"/>
        </w:rPr>
        <w:t>Africa :</w:t>
      </w:r>
      <w:r w:rsidRPr="00353499">
        <w:rPr>
          <w:rFonts w:ascii="Arial" w:hAnsi="Arial" w:cs="Arial"/>
        </w:rPr>
        <w:t xml:space="preserve"> the case of fonio (</w:t>
      </w:r>
      <w:r w:rsidRPr="00145E6B">
        <w:rPr>
          <w:rFonts w:ascii="Arial" w:hAnsi="Arial" w:cs="Arial"/>
          <w:i/>
          <w:iCs/>
        </w:rPr>
        <w:t>Digittaria exillis</w:t>
      </w:r>
      <w:r w:rsidRPr="00353499">
        <w:rPr>
          <w:rFonts w:ascii="Arial" w:hAnsi="Arial" w:cs="Arial"/>
        </w:rPr>
        <w:t xml:space="preserve"> stapf). Cach. Agric. </w:t>
      </w:r>
      <w:r w:rsidR="00BC72BF" w:rsidRPr="00353499">
        <w:rPr>
          <w:rFonts w:ascii="Arial" w:hAnsi="Arial" w:cs="Arial"/>
        </w:rPr>
        <w:t>20 :</w:t>
      </w:r>
      <w:r w:rsidRPr="00353499">
        <w:rPr>
          <w:rFonts w:ascii="Arial" w:hAnsi="Arial" w:cs="Arial"/>
        </w:rPr>
        <w:t xml:space="preserve"> 294-300.</w:t>
      </w:r>
    </w:p>
    <w:p w14:paraId="1CCB2134" w14:textId="5742378C" w:rsidR="00353499" w:rsidRDefault="00353499" w:rsidP="00F43006">
      <w:pPr>
        <w:pStyle w:val="Body"/>
        <w:numPr>
          <w:ilvl w:val="0"/>
          <w:numId w:val="33"/>
        </w:numPr>
        <w:spacing w:after="0"/>
        <w:rPr>
          <w:rFonts w:ascii="Arial" w:hAnsi="Arial" w:cs="Arial"/>
        </w:rPr>
      </w:pPr>
      <w:r w:rsidRPr="00353499">
        <w:rPr>
          <w:rFonts w:ascii="Arial" w:hAnsi="Arial" w:cs="Arial"/>
        </w:rPr>
        <w:t xml:space="preserve">Mahamadou, IM. (2004). Genetic resources of millets in West Africa, in situ </w:t>
      </w:r>
      <w:r w:rsidR="00BC72BF" w:rsidRPr="00353499">
        <w:rPr>
          <w:rFonts w:ascii="Arial" w:hAnsi="Arial" w:cs="Arial"/>
        </w:rPr>
        <w:t>conservation :</w:t>
      </w:r>
      <w:r w:rsidRPr="00353499">
        <w:rPr>
          <w:rFonts w:ascii="Arial" w:hAnsi="Arial" w:cs="Arial"/>
        </w:rPr>
        <w:t xml:space="preserve"> case studies. ©IRD Éditions, 16.</w:t>
      </w:r>
    </w:p>
    <w:p w14:paraId="7E1538FD" w14:textId="77777777" w:rsidR="00353499" w:rsidRDefault="00353499" w:rsidP="00F43006">
      <w:pPr>
        <w:pStyle w:val="Body"/>
        <w:numPr>
          <w:ilvl w:val="0"/>
          <w:numId w:val="33"/>
        </w:numPr>
        <w:spacing w:after="0"/>
        <w:rPr>
          <w:rFonts w:ascii="Arial" w:hAnsi="Arial" w:cs="Arial"/>
        </w:rPr>
      </w:pPr>
      <w:r w:rsidRPr="00353499">
        <w:rPr>
          <w:rFonts w:ascii="Arial" w:hAnsi="Arial" w:cs="Arial"/>
        </w:rPr>
        <w:t>Guengant, JP., Banoin, M. &amp; Bezancon, G. (2004). Millet, the crop of the future against drought. Institute for Development Research (IRD). Technical note.1.</w:t>
      </w:r>
    </w:p>
    <w:p w14:paraId="49350ECA" w14:textId="4C71C7A6" w:rsidR="00F43006" w:rsidRDefault="00353499" w:rsidP="00F43006">
      <w:pPr>
        <w:pStyle w:val="Body"/>
        <w:numPr>
          <w:ilvl w:val="0"/>
          <w:numId w:val="33"/>
        </w:numPr>
        <w:spacing w:after="0"/>
        <w:rPr>
          <w:rFonts w:ascii="Arial" w:hAnsi="Arial" w:cs="Arial"/>
        </w:rPr>
      </w:pPr>
      <w:r w:rsidRPr="00353499">
        <w:rPr>
          <w:rFonts w:ascii="Arial" w:hAnsi="Arial" w:cs="Arial"/>
        </w:rPr>
        <w:t>Welch, RM., &amp; Graham, RD (2004). Breeding for micronutrients in staple food crops from a human nutrition perspective. Journal of Experimental Botany, 55(396</w:t>
      </w:r>
      <w:r w:rsidR="00BC72BF" w:rsidRPr="00353499">
        <w:rPr>
          <w:rFonts w:ascii="Arial" w:hAnsi="Arial" w:cs="Arial"/>
        </w:rPr>
        <w:t>) :</w:t>
      </w:r>
      <w:r w:rsidRPr="00353499">
        <w:rPr>
          <w:rFonts w:ascii="Arial" w:hAnsi="Arial" w:cs="Arial"/>
        </w:rPr>
        <w:t xml:space="preserve"> 353-364. </w:t>
      </w:r>
      <w:proofErr w:type="gramStart"/>
      <w:r w:rsidRPr="00353499">
        <w:rPr>
          <w:rFonts w:ascii="Arial" w:hAnsi="Arial" w:cs="Arial"/>
        </w:rPr>
        <w:t>doi</w:t>
      </w:r>
      <w:proofErr w:type="gramEnd"/>
      <w:r w:rsidRPr="00353499">
        <w:rPr>
          <w:rFonts w:ascii="Arial" w:hAnsi="Arial" w:cs="Arial"/>
        </w:rPr>
        <w:t xml:space="preserve"> :10.1093/jxb/erh064</w:t>
      </w:r>
      <w:r w:rsidR="00F43006" w:rsidRPr="00F43006">
        <w:rPr>
          <w:rFonts w:ascii="Arial" w:hAnsi="Arial" w:cs="Arial"/>
        </w:rPr>
        <w:t>.</w:t>
      </w:r>
    </w:p>
    <w:p w14:paraId="2025214E" w14:textId="553E4BD9" w:rsidR="00353499" w:rsidRDefault="00353499" w:rsidP="00D26CBE">
      <w:pPr>
        <w:pStyle w:val="Body"/>
        <w:numPr>
          <w:ilvl w:val="0"/>
          <w:numId w:val="33"/>
        </w:numPr>
        <w:spacing w:after="0"/>
        <w:rPr>
          <w:rFonts w:ascii="Arial" w:hAnsi="Arial" w:cs="Arial"/>
        </w:rPr>
      </w:pPr>
      <w:r w:rsidRPr="00353499">
        <w:rPr>
          <w:rFonts w:ascii="Arial" w:hAnsi="Arial" w:cs="Arial"/>
        </w:rPr>
        <w:t xml:space="preserve">Cfc &amp; Incrisat (2004). Alternative uses of sorghum and pearl millet in Asia. </w:t>
      </w:r>
      <w:r w:rsidR="00BC72BF" w:rsidRPr="00353499">
        <w:rPr>
          <w:rFonts w:ascii="Arial" w:hAnsi="Arial" w:cs="Arial"/>
        </w:rPr>
        <w:t>In :</w:t>
      </w:r>
      <w:r w:rsidRPr="00353499">
        <w:rPr>
          <w:rFonts w:ascii="Arial" w:hAnsi="Arial" w:cs="Arial"/>
        </w:rPr>
        <w:t xml:space="preserve"> Proceedings of the Expert Meeting. Technical paper, 34 : 353.</w:t>
      </w:r>
    </w:p>
    <w:p w14:paraId="01E6960A" w14:textId="5C08B99B" w:rsidR="00724EE6" w:rsidRDefault="00724EE6" w:rsidP="00F43006">
      <w:pPr>
        <w:pStyle w:val="Body"/>
        <w:numPr>
          <w:ilvl w:val="0"/>
          <w:numId w:val="33"/>
        </w:numPr>
        <w:spacing w:after="0"/>
        <w:rPr>
          <w:rFonts w:ascii="Arial" w:hAnsi="Arial" w:cs="Arial"/>
        </w:rPr>
      </w:pPr>
      <w:r w:rsidRPr="00724EE6">
        <w:rPr>
          <w:rFonts w:ascii="Arial" w:hAnsi="Arial" w:cs="Arial"/>
        </w:rPr>
        <w:t>Kadri, A., Halilou, H., Karimou, I. (2019). Millet [</w:t>
      </w:r>
      <w:r w:rsidRPr="00145E6B">
        <w:rPr>
          <w:rFonts w:ascii="Arial" w:hAnsi="Arial" w:cs="Arial"/>
          <w:i/>
          <w:iCs/>
        </w:rPr>
        <w:t>Pennisetum glaucum</w:t>
      </w:r>
      <w:r w:rsidRPr="00724EE6">
        <w:rPr>
          <w:rFonts w:ascii="Arial" w:hAnsi="Arial" w:cs="Arial"/>
        </w:rPr>
        <w:t xml:space="preserve"> (L.) R. Br] cultivation and its constraints to production. International Journal of Biological and Chemical Sciences, 13(1</w:t>
      </w:r>
      <w:r w:rsidR="00145E6B" w:rsidRPr="00724EE6">
        <w:rPr>
          <w:rFonts w:ascii="Arial" w:hAnsi="Arial" w:cs="Arial"/>
        </w:rPr>
        <w:t>) :</w:t>
      </w:r>
      <w:r w:rsidRPr="00724EE6">
        <w:rPr>
          <w:rFonts w:ascii="Arial" w:hAnsi="Arial" w:cs="Arial"/>
        </w:rPr>
        <w:t xml:space="preserve"> 503-524. </w:t>
      </w:r>
      <w:r w:rsidR="00145E6B" w:rsidRPr="00724EE6">
        <w:rPr>
          <w:rFonts w:ascii="Arial" w:hAnsi="Arial" w:cs="Arial"/>
        </w:rPr>
        <w:t>DOI :</w:t>
      </w:r>
      <w:r w:rsidRPr="00724EE6">
        <w:rPr>
          <w:rFonts w:ascii="Arial" w:hAnsi="Arial" w:cs="Arial"/>
        </w:rPr>
        <w:t xml:space="preserve"> </w:t>
      </w:r>
      <w:hyperlink r:id="rId21" w:history="1">
        <w:r w:rsidRPr="00D70A23">
          <w:rPr>
            <w:rStyle w:val="Hyperlink"/>
            <w:rFonts w:ascii="Arial" w:hAnsi="Arial" w:cs="Arial"/>
          </w:rPr>
          <w:t>https://dx.doi.org/10.4314/ijbcs.v13i1.40</w:t>
        </w:r>
      </w:hyperlink>
    </w:p>
    <w:p w14:paraId="1EEA0505" w14:textId="77777777" w:rsidR="00724EE6" w:rsidRDefault="00724EE6" w:rsidP="00F43006">
      <w:pPr>
        <w:pStyle w:val="Body"/>
        <w:numPr>
          <w:ilvl w:val="0"/>
          <w:numId w:val="33"/>
        </w:numPr>
        <w:spacing w:after="0"/>
        <w:rPr>
          <w:rFonts w:ascii="Arial" w:hAnsi="Arial" w:cs="Arial"/>
        </w:rPr>
      </w:pPr>
      <w:r w:rsidRPr="00724EE6">
        <w:rPr>
          <w:rFonts w:ascii="Arial" w:hAnsi="Arial" w:cs="Arial"/>
        </w:rPr>
        <w:t>Faostat. 2021. www.fao.org/faostat/fr/#home. Accessed 05/24/2023.</w:t>
      </w:r>
    </w:p>
    <w:p w14:paraId="4F5C1F2E" w14:textId="00B5076C" w:rsidR="00724EE6" w:rsidRDefault="00724EE6" w:rsidP="00F43006">
      <w:pPr>
        <w:pStyle w:val="Body"/>
        <w:numPr>
          <w:ilvl w:val="0"/>
          <w:numId w:val="33"/>
        </w:numPr>
        <w:spacing w:after="0"/>
        <w:rPr>
          <w:rFonts w:ascii="Arial" w:hAnsi="Arial" w:cs="Arial"/>
        </w:rPr>
      </w:pPr>
      <w:r w:rsidRPr="00724EE6">
        <w:rPr>
          <w:rFonts w:ascii="Arial" w:hAnsi="Arial" w:cs="Arial"/>
        </w:rPr>
        <w:t xml:space="preserve">Faostat. 2018. </w:t>
      </w:r>
      <w:hyperlink r:id="rId22" w:anchor="data/QC. Accessed 06/19/2021" w:history="1">
        <w:r w:rsidRPr="00D70A23">
          <w:rPr>
            <w:rStyle w:val="Hyperlink"/>
            <w:rFonts w:ascii="Arial" w:hAnsi="Arial" w:cs="Arial"/>
          </w:rPr>
          <w:t>http://www.fao.org/faostat/fr/#data/QC. Accessed 06/19/2021</w:t>
        </w:r>
      </w:hyperlink>
    </w:p>
    <w:p w14:paraId="081C4BBB" w14:textId="77777777" w:rsidR="00724EE6" w:rsidRDefault="00724EE6" w:rsidP="00F43006">
      <w:pPr>
        <w:pStyle w:val="Body"/>
        <w:numPr>
          <w:ilvl w:val="0"/>
          <w:numId w:val="33"/>
        </w:numPr>
        <w:spacing w:after="0"/>
        <w:rPr>
          <w:rFonts w:ascii="Arial" w:hAnsi="Arial" w:cs="Arial"/>
        </w:rPr>
      </w:pPr>
      <w:r w:rsidRPr="00724EE6">
        <w:rPr>
          <w:rFonts w:ascii="Arial" w:hAnsi="Arial" w:cs="Arial"/>
        </w:rPr>
        <w:t>Beninga, MB. (2007). Genetics, improvement and extension of millet (</w:t>
      </w:r>
      <w:r w:rsidRPr="00145E6B">
        <w:rPr>
          <w:rFonts w:ascii="Arial" w:hAnsi="Arial" w:cs="Arial"/>
          <w:i/>
          <w:iCs/>
        </w:rPr>
        <w:t>Pennisetum glaucum</w:t>
      </w:r>
      <w:r w:rsidRPr="00724EE6">
        <w:rPr>
          <w:rFonts w:ascii="Arial" w:hAnsi="Arial" w:cs="Arial"/>
        </w:rPr>
        <w:t xml:space="preserve"> (L.) R. Br.) in Côte d'Ivoire. Thèse de Doctorat d'Etat, UFR Biosciences, Université de Cocody, Abidjan, Côte d'Ivoire, 179p.</w:t>
      </w:r>
    </w:p>
    <w:p w14:paraId="0DF42F9E" w14:textId="5133CF99" w:rsidR="00724EE6" w:rsidRDefault="00724EE6" w:rsidP="00F43006">
      <w:pPr>
        <w:pStyle w:val="Body"/>
        <w:numPr>
          <w:ilvl w:val="0"/>
          <w:numId w:val="33"/>
        </w:numPr>
        <w:spacing w:after="0"/>
        <w:rPr>
          <w:rFonts w:ascii="Arial" w:hAnsi="Arial" w:cs="Arial"/>
        </w:rPr>
      </w:pPr>
      <w:r w:rsidRPr="00724EE6">
        <w:rPr>
          <w:rFonts w:ascii="Arial" w:hAnsi="Arial" w:cs="Arial"/>
        </w:rPr>
        <w:t>Beninga, MB. (2014). Diagnosis of millet (</w:t>
      </w:r>
      <w:r w:rsidRPr="00145E6B">
        <w:rPr>
          <w:rFonts w:ascii="Arial" w:hAnsi="Arial" w:cs="Arial"/>
          <w:i/>
          <w:iCs/>
        </w:rPr>
        <w:t>Pennisetum glaucum</w:t>
      </w:r>
      <w:r w:rsidRPr="00724EE6">
        <w:rPr>
          <w:rFonts w:ascii="Arial" w:hAnsi="Arial" w:cs="Arial"/>
        </w:rPr>
        <w:t xml:space="preserve"> (L.) R. </w:t>
      </w:r>
      <w:r w:rsidR="00145E6B" w:rsidRPr="00724EE6">
        <w:rPr>
          <w:rFonts w:ascii="Arial" w:hAnsi="Arial" w:cs="Arial"/>
        </w:rPr>
        <w:t>Br.) -</w:t>
      </w:r>
      <w:r w:rsidRPr="00724EE6">
        <w:rPr>
          <w:rFonts w:ascii="Arial" w:hAnsi="Arial" w:cs="Arial"/>
        </w:rPr>
        <w:t xml:space="preserve">based cropping systems in Côte d'Ivoire and prospects for improvement. Journal of Biosciences, </w:t>
      </w:r>
      <w:r w:rsidR="00145E6B" w:rsidRPr="00724EE6">
        <w:rPr>
          <w:rFonts w:ascii="Arial" w:hAnsi="Arial" w:cs="Arial"/>
        </w:rPr>
        <w:t>79 :</w:t>
      </w:r>
      <w:r w:rsidRPr="00724EE6">
        <w:rPr>
          <w:rFonts w:ascii="Arial" w:hAnsi="Arial" w:cs="Arial"/>
        </w:rPr>
        <w:t xml:space="preserve"> 6878-6886. </w:t>
      </w:r>
      <w:hyperlink r:id="rId23" w:history="1">
        <w:r w:rsidRPr="00D70A23">
          <w:rPr>
            <w:rStyle w:val="Hyperlink"/>
            <w:rFonts w:ascii="Arial" w:hAnsi="Arial" w:cs="Arial"/>
          </w:rPr>
          <w:t>http://dx.doi.org/10.4314/jab.v79i1.3</w:t>
        </w:r>
      </w:hyperlink>
    </w:p>
    <w:p w14:paraId="592BE140" w14:textId="4A3DA7BE" w:rsidR="00724EE6" w:rsidRDefault="00724EE6" w:rsidP="00F43006">
      <w:pPr>
        <w:pStyle w:val="Body"/>
        <w:numPr>
          <w:ilvl w:val="0"/>
          <w:numId w:val="33"/>
        </w:numPr>
        <w:spacing w:after="0"/>
        <w:rPr>
          <w:rFonts w:ascii="Arial" w:hAnsi="Arial" w:cs="Arial"/>
        </w:rPr>
      </w:pPr>
      <w:r w:rsidRPr="00724EE6">
        <w:rPr>
          <w:rFonts w:ascii="Arial" w:hAnsi="Arial" w:cs="Arial"/>
        </w:rPr>
        <w:t xml:space="preserve">Atera, EA., Itoh, K., Azuma, T &amp; Ishii, T (2012). Farmers' perspectives on the biotic constraint of </w:t>
      </w:r>
      <w:r w:rsidRPr="00145E6B">
        <w:rPr>
          <w:rFonts w:ascii="Arial" w:hAnsi="Arial" w:cs="Arial"/>
          <w:i/>
          <w:iCs/>
        </w:rPr>
        <w:t>Striga hermonthica</w:t>
      </w:r>
      <w:r w:rsidRPr="00724EE6">
        <w:rPr>
          <w:rFonts w:ascii="Arial" w:hAnsi="Arial" w:cs="Arial"/>
        </w:rPr>
        <w:t xml:space="preserve"> and its control in western Kenya. Weed Biology and Management, </w:t>
      </w:r>
      <w:r w:rsidR="00145E6B" w:rsidRPr="00724EE6">
        <w:rPr>
          <w:rFonts w:ascii="Arial" w:hAnsi="Arial" w:cs="Arial"/>
        </w:rPr>
        <w:t>12 :</w:t>
      </w:r>
      <w:r w:rsidRPr="00724EE6">
        <w:rPr>
          <w:rFonts w:ascii="Arial" w:hAnsi="Arial" w:cs="Arial"/>
        </w:rPr>
        <w:t xml:space="preserve"> 53-62. </w:t>
      </w:r>
    </w:p>
    <w:p w14:paraId="08CAC4C8" w14:textId="26A7A151" w:rsidR="00724EE6" w:rsidRDefault="00724EE6" w:rsidP="00F43006">
      <w:pPr>
        <w:pStyle w:val="Body"/>
        <w:numPr>
          <w:ilvl w:val="0"/>
          <w:numId w:val="33"/>
        </w:numPr>
        <w:spacing w:after="0"/>
        <w:rPr>
          <w:rFonts w:ascii="Arial" w:hAnsi="Arial" w:cs="Arial"/>
        </w:rPr>
      </w:pPr>
      <w:r w:rsidRPr="00724EE6">
        <w:rPr>
          <w:rFonts w:ascii="Arial" w:hAnsi="Arial" w:cs="Arial"/>
        </w:rPr>
        <w:t xml:space="preserve">Hassan, MM., Osman, MG., Fatoma, AM., Elhadi, EA. &amp; Babiker, AGT (2010). Effect of Salinity on </w:t>
      </w:r>
      <w:r w:rsidRPr="00D84617">
        <w:rPr>
          <w:rFonts w:ascii="Arial" w:hAnsi="Arial" w:cs="Arial"/>
          <w:i/>
          <w:iCs/>
        </w:rPr>
        <w:t>Striga hermonthica</w:t>
      </w:r>
      <w:r w:rsidRPr="00724EE6">
        <w:rPr>
          <w:rFonts w:ascii="Arial" w:hAnsi="Arial" w:cs="Arial"/>
        </w:rPr>
        <w:t xml:space="preserve"> Seed Germination and Incidence on Infested Sorghum. Curr. Res. J. Biol. Sci. 2(3</w:t>
      </w:r>
      <w:r w:rsidR="00D84617" w:rsidRPr="00724EE6">
        <w:rPr>
          <w:rFonts w:ascii="Arial" w:hAnsi="Arial" w:cs="Arial"/>
        </w:rPr>
        <w:t>) :</w:t>
      </w:r>
      <w:r w:rsidRPr="00724EE6">
        <w:rPr>
          <w:rFonts w:ascii="Arial" w:hAnsi="Arial" w:cs="Arial"/>
        </w:rPr>
        <w:t xml:space="preserve"> 210-213. </w:t>
      </w:r>
      <w:r w:rsidR="00D84617" w:rsidRPr="00724EE6">
        <w:rPr>
          <w:rFonts w:ascii="Arial" w:hAnsi="Arial" w:cs="Arial"/>
        </w:rPr>
        <w:t>ISSN :</w:t>
      </w:r>
      <w:r w:rsidRPr="00724EE6">
        <w:rPr>
          <w:rFonts w:ascii="Arial" w:hAnsi="Arial" w:cs="Arial"/>
        </w:rPr>
        <w:t xml:space="preserve"> 2041-0778</w:t>
      </w:r>
    </w:p>
    <w:p w14:paraId="6F61EF6B" w14:textId="77777777" w:rsidR="00724EE6" w:rsidRDefault="00724EE6" w:rsidP="0047156B">
      <w:pPr>
        <w:pStyle w:val="Body"/>
        <w:numPr>
          <w:ilvl w:val="0"/>
          <w:numId w:val="33"/>
        </w:numPr>
        <w:spacing w:after="0"/>
        <w:rPr>
          <w:rFonts w:ascii="Arial" w:hAnsi="Arial" w:cs="Arial"/>
        </w:rPr>
      </w:pPr>
      <w:r w:rsidRPr="00724EE6">
        <w:rPr>
          <w:rFonts w:ascii="Arial" w:hAnsi="Arial" w:cs="Arial"/>
        </w:rPr>
        <w:t>Bisikwa, J., Sekamatte, S., Kapting, I., Karuhanga, MB., Otim, M. &amp; Woomer, PL. (2010). Participatory management of Striga in cereal-based cropping systems in eastern Uganda. Second RUFORUM Biennial Meeting 20 - 24 September 2010, Entebbe, Uganda : 147-152</w:t>
      </w:r>
    </w:p>
    <w:p w14:paraId="51195239" w14:textId="2B9DE1BD" w:rsidR="00724EE6" w:rsidRDefault="00724EE6" w:rsidP="00F43006">
      <w:pPr>
        <w:pStyle w:val="Body"/>
        <w:numPr>
          <w:ilvl w:val="0"/>
          <w:numId w:val="33"/>
        </w:numPr>
        <w:spacing w:after="0"/>
        <w:rPr>
          <w:rFonts w:ascii="Arial" w:hAnsi="Arial" w:cs="Arial"/>
        </w:rPr>
      </w:pPr>
      <w:r w:rsidRPr="00724EE6">
        <w:rPr>
          <w:rFonts w:ascii="Arial" w:hAnsi="Arial" w:cs="Arial"/>
        </w:rPr>
        <w:t>Boussim, I., Yonli, D., Guinko, S. &amp; Salle, G. (2010). Infestation status, endogenous knowledge and systematic approach to species of the genus Striga in Burkina Faso. Int. J. Biol. Chem. Sci. 5(4</w:t>
      </w:r>
      <w:r w:rsidR="00D84617" w:rsidRPr="00724EE6">
        <w:rPr>
          <w:rFonts w:ascii="Arial" w:hAnsi="Arial" w:cs="Arial"/>
        </w:rPr>
        <w:t>) :</w:t>
      </w:r>
      <w:r w:rsidRPr="00724EE6">
        <w:rPr>
          <w:rFonts w:ascii="Arial" w:hAnsi="Arial" w:cs="Arial"/>
        </w:rPr>
        <w:t xml:space="preserve"> 1374-1386. </w:t>
      </w:r>
      <w:r w:rsidR="00D84617" w:rsidRPr="00724EE6">
        <w:rPr>
          <w:rFonts w:ascii="Arial" w:hAnsi="Arial" w:cs="Arial"/>
        </w:rPr>
        <w:t>DOI :</w:t>
      </w:r>
      <w:r w:rsidRPr="00724EE6">
        <w:rPr>
          <w:rFonts w:ascii="Arial" w:hAnsi="Arial" w:cs="Arial"/>
        </w:rPr>
        <w:t xml:space="preserve"> </w:t>
      </w:r>
      <w:hyperlink r:id="rId24" w:history="1">
        <w:r w:rsidRPr="00D70A23">
          <w:rPr>
            <w:rStyle w:val="Hyperlink"/>
            <w:rFonts w:ascii="Arial" w:hAnsi="Arial" w:cs="Arial"/>
          </w:rPr>
          <w:t>http://dx.doi.org/10.4314/ijbcs.v5i4.4</w:t>
        </w:r>
      </w:hyperlink>
    </w:p>
    <w:p w14:paraId="6FC6E9D7" w14:textId="77777777" w:rsidR="00724EE6" w:rsidRDefault="00724EE6" w:rsidP="00F43006">
      <w:pPr>
        <w:pStyle w:val="Body"/>
        <w:numPr>
          <w:ilvl w:val="0"/>
          <w:numId w:val="33"/>
        </w:numPr>
        <w:spacing w:after="0"/>
        <w:rPr>
          <w:rFonts w:ascii="Arial" w:hAnsi="Arial" w:cs="Arial"/>
        </w:rPr>
      </w:pPr>
      <w:r w:rsidRPr="00724EE6">
        <w:rPr>
          <w:rFonts w:ascii="Arial" w:hAnsi="Arial" w:cs="Arial"/>
        </w:rPr>
        <w:t xml:space="preserve">Kambou, G., Ouedraogo, O., Some, N., &amp; Ouedraogo, S. (1999). Effects of Parkia biglobosa pod powder on </w:t>
      </w:r>
      <w:r w:rsidRPr="00D84617">
        <w:rPr>
          <w:rFonts w:ascii="Arial" w:hAnsi="Arial" w:cs="Arial"/>
          <w:i/>
          <w:iCs/>
        </w:rPr>
        <w:t>Striga hermonthica</w:t>
      </w:r>
      <w:r w:rsidRPr="00724EE6">
        <w:rPr>
          <w:rFonts w:ascii="Arial" w:hAnsi="Arial" w:cs="Arial"/>
        </w:rPr>
        <w:t xml:space="preserve"> emergence, Soil biological activity and maize yield. Science et technique, Sciences naturelles ; 23 (2) : 60-70</w:t>
      </w:r>
    </w:p>
    <w:p w14:paraId="75C932ED" w14:textId="04958FCC" w:rsidR="00724EE6" w:rsidRDefault="00724EE6" w:rsidP="00F43006">
      <w:pPr>
        <w:pStyle w:val="Body"/>
        <w:numPr>
          <w:ilvl w:val="0"/>
          <w:numId w:val="33"/>
        </w:numPr>
        <w:spacing w:after="0"/>
        <w:rPr>
          <w:rFonts w:ascii="Arial" w:hAnsi="Arial" w:cs="Arial"/>
        </w:rPr>
      </w:pPr>
      <w:r w:rsidRPr="00724EE6">
        <w:rPr>
          <w:rFonts w:ascii="Arial" w:hAnsi="Arial" w:cs="Arial"/>
        </w:rPr>
        <w:t xml:space="preserve">Yonli, D. (1997). Determination of the critical period of competition between rainfed rice, sorghum and weeds and study of varietal resistance of sorghum to </w:t>
      </w:r>
      <w:r w:rsidRPr="00D84617">
        <w:rPr>
          <w:rFonts w:ascii="Arial" w:hAnsi="Arial" w:cs="Arial"/>
          <w:i/>
          <w:iCs/>
        </w:rPr>
        <w:t>Striga hermonthica</w:t>
      </w:r>
      <w:r w:rsidRPr="00724EE6">
        <w:rPr>
          <w:rFonts w:ascii="Arial" w:hAnsi="Arial" w:cs="Arial"/>
        </w:rPr>
        <w:t xml:space="preserve"> (Del.) </w:t>
      </w:r>
      <w:r w:rsidR="00D84617" w:rsidRPr="00724EE6">
        <w:rPr>
          <w:rFonts w:ascii="Arial" w:hAnsi="Arial" w:cs="Arial"/>
        </w:rPr>
        <w:t>Benth ;</w:t>
      </w:r>
      <w:r w:rsidRPr="00724EE6">
        <w:rPr>
          <w:rFonts w:ascii="Arial" w:hAnsi="Arial" w:cs="Arial"/>
        </w:rPr>
        <w:t xml:space="preserve"> peasant perception of the weed problem in the Sudanian-eastern zone of Burkina Faso. Mém. IDR, Univ. Ouaga (CUPB) </w:t>
      </w:r>
      <w:r w:rsidR="00D84617" w:rsidRPr="00724EE6">
        <w:rPr>
          <w:rFonts w:ascii="Arial" w:hAnsi="Arial" w:cs="Arial"/>
        </w:rPr>
        <w:t>BF :</w:t>
      </w:r>
      <w:r w:rsidRPr="00724EE6">
        <w:rPr>
          <w:rFonts w:ascii="Arial" w:hAnsi="Arial" w:cs="Arial"/>
        </w:rPr>
        <w:t xml:space="preserve"> 135p.</w:t>
      </w:r>
    </w:p>
    <w:p w14:paraId="151F570C" w14:textId="77777777" w:rsidR="00724EE6" w:rsidRPr="00724EE6" w:rsidRDefault="00724EE6" w:rsidP="00F43006">
      <w:pPr>
        <w:pStyle w:val="Body"/>
        <w:numPr>
          <w:ilvl w:val="0"/>
          <w:numId w:val="33"/>
        </w:numPr>
        <w:spacing w:after="0"/>
        <w:rPr>
          <w:rFonts w:ascii="Arial" w:hAnsi="Arial" w:cs="Arial"/>
        </w:rPr>
      </w:pPr>
      <w:r w:rsidRPr="00724EE6">
        <w:rPr>
          <w:rFonts w:ascii="Arial" w:hAnsi="Arial" w:cs="Arial"/>
        </w:rPr>
        <w:t>Anonymous (2008). Promoting farmer experimentation and innovation to improve food security and natural resource conservation in the Sahel. Annual report. Innovation-Environnement-Développement Afrique (IED Afrique), p 81.</w:t>
      </w:r>
    </w:p>
    <w:p w14:paraId="483DFF30" w14:textId="330FAE5C" w:rsidR="0067593D" w:rsidRPr="00F66187" w:rsidRDefault="00F66187" w:rsidP="00F43006">
      <w:pPr>
        <w:pStyle w:val="Body"/>
        <w:numPr>
          <w:ilvl w:val="0"/>
          <w:numId w:val="33"/>
        </w:numPr>
        <w:spacing w:after="0"/>
        <w:rPr>
          <w:rFonts w:ascii="Arial" w:hAnsi="Arial" w:cs="Arial"/>
        </w:rPr>
      </w:pPr>
      <w:r w:rsidRPr="00F66187">
        <w:rPr>
          <w:rFonts w:ascii="Arial" w:hAnsi="Arial" w:cs="Arial"/>
        </w:rPr>
        <w:t>Brush</w:t>
      </w:r>
      <w:r>
        <w:rPr>
          <w:rFonts w:ascii="Arial" w:hAnsi="Arial" w:cs="Arial"/>
        </w:rPr>
        <w:t>,</w:t>
      </w:r>
      <w:r w:rsidRPr="00F66187">
        <w:rPr>
          <w:rFonts w:ascii="Arial" w:hAnsi="Arial" w:cs="Arial"/>
        </w:rPr>
        <w:t xml:space="preserve"> SB. (1992). Ethnoecology, biodiversity and modernization. In Andean potato agriculture. J. Ethnobiol, </w:t>
      </w:r>
      <w:r w:rsidR="001D6E91" w:rsidRPr="00F66187">
        <w:rPr>
          <w:rFonts w:ascii="Arial" w:hAnsi="Arial" w:cs="Arial"/>
        </w:rPr>
        <w:t>12 :</w:t>
      </w:r>
      <w:r w:rsidRPr="00F66187">
        <w:rPr>
          <w:rFonts w:ascii="Arial" w:hAnsi="Arial" w:cs="Arial"/>
        </w:rPr>
        <w:t xml:space="preserve"> 161-185p.</w:t>
      </w:r>
      <w:r w:rsidR="0067593D" w:rsidRPr="00F66187">
        <w:rPr>
          <w:rFonts w:ascii="Arial" w:hAnsi="Arial" w:cs="Arial"/>
        </w:rPr>
        <w:t xml:space="preserve"> </w:t>
      </w:r>
    </w:p>
    <w:p w14:paraId="4B928B61" w14:textId="2EA7E0AD" w:rsidR="00724EE6" w:rsidRDefault="00724EE6" w:rsidP="0047156B">
      <w:pPr>
        <w:pStyle w:val="Body"/>
        <w:numPr>
          <w:ilvl w:val="0"/>
          <w:numId w:val="33"/>
        </w:numPr>
        <w:spacing w:after="0"/>
        <w:rPr>
          <w:rFonts w:ascii="Arial" w:hAnsi="Arial" w:cs="Arial"/>
        </w:rPr>
      </w:pPr>
      <w:r w:rsidRPr="00724EE6">
        <w:rPr>
          <w:rFonts w:ascii="Arial" w:hAnsi="Arial" w:cs="Arial"/>
        </w:rPr>
        <w:lastRenderedPageBreak/>
        <w:t xml:space="preserve">Akanvou, L., Akanvou, R. &amp; Toto, K. (2006). Effects of maize and legume varieties in the control of </w:t>
      </w:r>
      <w:r w:rsidRPr="00D84617">
        <w:rPr>
          <w:rFonts w:ascii="Arial" w:hAnsi="Arial" w:cs="Arial"/>
          <w:i/>
          <w:iCs/>
        </w:rPr>
        <w:t>Striga hermonthica</w:t>
      </w:r>
      <w:r w:rsidRPr="00724EE6">
        <w:rPr>
          <w:rFonts w:ascii="Arial" w:hAnsi="Arial" w:cs="Arial"/>
        </w:rPr>
        <w:t xml:space="preserve"> in de savanna zone in Côte d'Ivoire. African Agronomy, 18 (1</w:t>
      </w:r>
      <w:r w:rsidR="00D84617" w:rsidRPr="00724EE6">
        <w:rPr>
          <w:rFonts w:ascii="Arial" w:hAnsi="Arial" w:cs="Arial"/>
        </w:rPr>
        <w:t>) :</w:t>
      </w:r>
      <w:r w:rsidRPr="00724EE6">
        <w:rPr>
          <w:rFonts w:ascii="Arial" w:hAnsi="Arial" w:cs="Arial"/>
        </w:rPr>
        <w:t xml:space="preserve"> 13-21.</w:t>
      </w:r>
    </w:p>
    <w:p w14:paraId="1EA87E6D" w14:textId="2C051BD3" w:rsidR="00724EE6" w:rsidRDefault="00724EE6" w:rsidP="00F43006">
      <w:pPr>
        <w:pStyle w:val="Body"/>
        <w:numPr>
          <w:ilvl w:val="0"/>
          <w:numId w:val="33"/>
        </w:numPr>
        <w:spacing w:after="0"/>
        <w:rPr>
          <w:rFonts w:ascii="Arial" w:hAnsi="Arial" w:cs="Arial"/>
        </w:rPr>
      </w:pPr>
      <w:r w:rsidRPr="00724EE6">
        <w:rPr>
          <w:rFonts w:ascii="Arial" w:hAnsi="Arial" w:cs="Arial"/>
        </w:rPr>
        <w:t>Béninga, MB. &amp; Dadié, A. (2015). Evaluation of millet grain losses due to insects. European Scientific Journal, 11(21</w:t>
      </w:r>
      <w:r w:rsidR="00D84617" w:rsidRPr="00724EE6">
        <w:rPr>
          <w:rFonts w:ascii="Arial" w:hAnsi="Arial" w:cs="Arial"/>
        </w:rPr>
        <w:t>) :</w:t>
      </w:r>
      <w:r w:rsidRPr="00724EE6">
        <w:rPr>
          <w:rFonts w:ascii="Arial" w:hAnsi="Arial" w:cs="Arial"/>
        </w:rPr>
        <w:t xml:space="preserve"> 266-275. </w:t>
      </w:r>
      <w:r w:rsidR="00D84617" w:rsidRPr="00724EE6">
        <w:rPr>
          <w:rFonts w:ascii="Arial" w:hAnsi="Arial" w:cs="Arial"/>
        </w:rPr>
        <w:t>ISSN :</w:t>
      </w:r>
      <w:r w:rsidRPr="00724EE6">
        <w:rPr>
          <w:rFonts w:ascii="Arial" w:hAnsi="Arial" w:cs="Arial"/>
        </w:rPr>
        <w:t xml:space="preserve"> 1857 - 7881 (Print) e - ISSN 1857- 7431</w:t>
      </w:r>
    </w:p>
    <w:p w14:paraId="14EA69D6" w14:textId="20BF934A" w:rsidR="008B100D" w:rsidRDefault="008B100D" w:rsidP="00BC66B0">
      <w:pPr>
        <w:pStyle w:val="Body"/>
        <w:numPr>
          <w:ilvl w:val="0"/>
          <w:numId w:val="33"/>
        </w:numPr>
        <w:spacing w:after="0"/>
        <w:rPr>
          <w:rFonts w:ascii="Arial" w:hAnsi="Arial" w:cs="Arial"/>
        </w:rPr>
      </w:pPr>
      <w:r w:rsidRPr="008B100D">
        <w:rPr>
          <w:rFonts w:ascii="Arial" w:hAnsi="Arial" w:cs="Arial"/>
        </w:rPr>
        <w:t xml:space="preserve">Olivier, A. (1995). Striga, a parasitic weed of African </w:t>
      </w:r>
      <w:proofErr w:type="gramStart"/>
      <w:r w:rsidRPr="008B100D">
        <w:rPr>
          <w:rFonts w:ascii="Arial" w:hAnsi="Arial" w:cs="Arial"/>
        </w:rPr>
        <w:t>cereals:</w:t>
      </w:r>
      <w:proofErr w:type="gramEnd"/>
      <w:r w:rsidRPr="008B100D">
        <w:rPr>
          <w:rFonts w:ascii="Arial" w:hAnsi="Arial" w:cs="Arial"/>
        </w:rPr>
        <w:t xml:space="preserve"> biology and control methods. Agronomie, </w:t>
      </w:r>
      <w:r w:rsidR="00D84617" w:rsidRPr="008B100D">
        <w:rPr>
          <w:rFonts w:ascii="Arial" w:hAnsi="Arial" w:cs="Arial"/>
        </w:rPr>
        <w:t>15 :</w:t>
      </w:r>
      <w:r w:rsidRPr="008B100D">
        <w:rPr>
          <w:rFonts w:ascii="Arial" w:hAnsi="Arial" w:cs="Arial"/>
        </w:rPr>
        <w:t xml:space="preserve"> 517-525.</w:t>
      </w:r>
    </w:p>
    <w:p w14:paraId="1CBFEAEC" w14:textId="2C20E7CB" w:rsidR="008B100D" w:rsidRDefault="008B100D" w:rsidP="00F43006">
      <w:pPr>
        <w:pStyle w:val="Body"/>
        <w:numPr>
          <w:ilvl w:val="0"/>
          <w:numId w:val="33"/>
        </w:numPr>
        <w:spacing w:after="0"/>
        <w:rPr>
          <w:rFonts w:ascii="Arial" w:hAnsi="Arial" w:cs="Arial"/>
        </w:rPr>
      </w:pPr>
      <w:r w:rsidRPr="008B100D">
        <w:rPr>
          <w:rFonts w:ascii="Arial" w:hAnsi="Arial" w:cs="Arial"/>
        </w:rPr>
        <w:t xml:space="preserve">Joyeux, C. (2014). </w:t>
      </w:r>
      <w:r w:rsidRPr="00D84617">
        <w:rPr>
          <w:rFonts w:ascii="Arial" w:hAnsi="Arial" w:cs="Arial"/>
          <w:i/>
          <w:iCs/>
        </w:rPr>
        <w:t xml:space="preserve">Striga </w:t>
      </w:r>
      <w:r w:rsidR="00D84617" w:rsidRPr="00D84617">
        <w:rPr>
          <w:rFonts w:ascii="Arial" w:hAnsi="Arial" w:cs="Arial"/>
          <w:i/>
          <w:iCs/>
        </w:rPr>
        <w:t>asiatica</w:t>
      </w:r>
      <w:r w:rsidR="00D84617" w:rsidRPr="008B100D">
        <w:rPr>
          <w:rFonts w:ascii="Arial" w:hAnsi="Arial" w:cs="Arial"/>
        </w:rPr>
        <w:t xml:space="preserve"> :</w:t>
      </w:r>
      <w:r w:rsidRPr="008B100D">
        <w:rPr>
          <w:rFonts w:ascii="Arial" w:hAnsi="Arial" w:cs="Arial"/>
        </w:rPr>
        <w:t xml:space="preserve"> witch grass in Africa, “arema” in Madagascar. </w:t>
      </w:r>
      <w:r w:rsidR="00D84617" w:rsidRPr="008B100D">
        <w:rPr>
          <w:rFonts w:ascii="Arial" w:hAnsi="Arial" w:cs="Arial"/>
        </w:rPr>
        <w:t>Antananarivo :</w:t>
      </w:r>
      <w:r w:rsidRPr="008B100D">
        <w:rPr>
          <w:rFonts w:ascii="Arial" w:hAnsi="Arial" w:cs="Arial"/>
        </w:rPr>
        <w:t xml:space="preserve"> GSDM, 6 p. (Teaching document GSDM/CIRAD, 2). Technical and research document. Source : CIRAD - Agritrop (</w:t>
      </w:r>
      <w:hyperlink r:id="rId25" w:history="1">
        <w:r w:rsidRPr="00D70A23">
          <w:rPr>
            <w:rStyle w:val="Hyperlink"/>
            <w:rFonts w:ascii="Arial" w:hAnsi="Arial" w:cs="Arial"/>
          </w:rPr>
          <w:t>https://agritrop.cirad.fr/572986/</w:t>
        </w:r>
      </w:hyperlink>
      <w:r w:rsidRPr="008B100D">
        <w:rPr>
          <w:rFonts w:ascii="Arial" w:hAnsi="Arial" w:cs="Arial"/>
        </w:rPr>
        <w:t>)</w:t>
      </w:r>
    </w:p>
    <w:p w14:paraId="76043B03" w14:textId="6D807FD5" w:rsidR="009569A5" w:rsidRDefault="009569A5" w:rsidP="00F43006">
      <w:pPr>
        <w:pStyle w:val="Body"/>
        <w:numPr>
          <w:ilvl w:val="0"/>
          <w:numId w:val="33"/>
        </w:numPr>
        <w:spacing w:after="0"/>
        <w:rPr>
          <w:rFonts w:ascii="Arial" w:hAnsi="Arial" w:cs="Arial"/>
        </w:rPr>
      </w:pPr>
      <w:r w:rsidRPr="009569A5">
        <w:rPr>
          <w:rFonts w:ascii="Arial" w:hAnsi="Arial" w:cs="Arial"/>
        </w:rPr>
        <w:t xml:space="preserve">Thalouarn, P. &amp; Fer, A. (1993). Striga, a pest of food </w:t>
      </w:r>
      <w:proofErr w:type="gramStart"/>
      <w:r w:rsidRPr="009569A5">
        <w:rPr>
          <w:rFonts w:ascii="Arial" w:hAnsi="Arial" w:cs="Arial"/>
        </w:rPr>
        <w:t>crops:</w:t>
      </w:r>
      <w:proofErr w:type="gramEnd"/>
      <w:r w:rsidRPr="009569A5">
        <w:rPr>
          <w:rFonts w:ascii="Arial" w:hAnsi="Arial" w:cs="Arial"/>
        </w:rPr>
        <w:t xml:space="preserve"> an update on recent knowledge and control methods. Cahiers agricultures, </w:t>
      </w:r>
      <w:r w:rsidR="00D84617" w:rsidRPr="009569A5">
        <w:rPr>
          <w:rFonts w:ascii="Arial" w:hAnsi="Arial" w:cs="Arial"/>
        </w:rPr>
        <w:t>2 :</w:t>
      </w:r>
      <w:r w:rsidRPr="009569A5">
        <w:rPr>
          <w:rFonts w:ascii="Arial" w:hAnsi="Arial" w:cs="Arial"/>
        </w:rPr>
        <w:t xml:space="preserve"> 167-182</w:t>
      </w:r>
    </w:p>
    <w:p w14:paraId="1BDA71F5" w14:textId="0D05CEC2" w:rsidR="009569A5" w:rsidRDefault="009569A5" w:rsidP="00F43006">
      <w:pPr>
        <w:pStyle w:val="Body"/>
        <w:numPr>
          <w:ilvl w:val="0"/>
          <w:numId w:val="33"/>
        </w:numPr>
        <w:spacing w:after="0"/>
        <w:rPr>
          <w:rFonts w:ascii="Arial" w:hAnsi="Arial" w:cs="Arial"/>
        </w:rPr>
      </w:pPr>
      <w:r w:rsidRPr="009569A5">
        <w:rPr>
          <w:rFonts w:ascii="Arial" w:hAnsi="Arial" w:cs="Arial"/>
        </w:rPr>
        <w:t xml:space="preserve">Kambou, G., Some, N. &amp; Ouedraogo, S. (2000). Effects of c pods, </w:t>
      </w:r>
      <w:r w:rsidRPr="00D84617">
        <w:rPr>
          <w:rFonts w:ascii="Arial" w:hAnsi="Arial" w:cs="Arial"/>
          <w:i/>
          <w:iCs/>
        </w:rPr>
        <w:t>Parkia biglobosa</w:t>
      </w:r>
      <w:r w:rsidRPr="009569A5">
        <w:rPr>
          <w:rFonts w:ascii="Arial" w:hAnsi="Arial" w:cs="Arial"/>
        </w:rPr>
        <w:t xml:space="preserve"> (Jacq.) R.Br. Ex. G. Ddon on the emergence of </w:t>
      </w:r>
      <w:r w:rsidRPr="00D84617">
        <w:rPr>
          <w:rFonts w:ascii="Arial" w:hAnsi="Arial" w:cs="Arial"/>
          <w:i/>
          <w:iCs/>
        </w:rPr>
        <w:t>Striga hermonthica</w:t>
      </w:r>
      <w:r w:rsidRPr="009569A5">
        <w:rPr>
          <w:rFonts w:ascii="Arial" w:hAnsi="Arial" w:cs="Arial"/>
        </w:rPr>
        <w:t xml:space="preserve"> (deI) Benth, soil agrochemical properties and maize yield. Bulletin of Agronomic Research. Issue 29 - March.</w:t>
      </w:r>
    </w:p>
    <w:p w14:paraId="0E7D83F9" w14:textId="77777777" w:rsidR="009569A5" w:rsidRDefault="009569A5" w:rsidP="00F43006">
      <w:pPr>
        <w:pStyle w:val="Body"/>
        <w:numPr>
          <w:ilvl w:val="0"/>
          <w:numId w:val="33"/>
        </w:numPr>
        <w:spacing w:after="0"/>
        <w:rPr>
          <w:rFonts w:ascii="Arial" w:hAnsi="Arial" w:cs="Arial"/>
        </w:rPr>
      </w:pPr>
      <w:r w:rsidRPr="009569A5">
        <w:rPr>
          <w:rFonts w:ascii="Arial" w:hAnsi="Arial" w:cs="Arial"/>
        </w:rPr>
        <w:t>Dutordoir, CD. (2006). Effects of fertility management practices on millet yields in Fakara (Niger). Doctoral thesis, Catholic University of Louvain, Louvain-la-Neuve, 214p.</w:t>
      </w:r>
    </w:p>
    <w:p w14:paraId="0421A4F7" w14:textId="77777777" w:rsidR="009569A5" w:rsidRDefault="009569A5" w:rsidP="0000297F">
      <w:pPr>
        <w:pStyle w:val="Body"/>
        <w:numPr>
          <w:ilvl w:val="0"/>
          <w:numId w:val="33"/>
        </w:numPr>
        <w:spacing w:after="0"/>
        <w:rPr>
          <w:rFonts w:ascii="Arial" w:hAnsi="Arial" w:cs="Arial"/>
        </w:rPr>
      </w:pPr>
      <w:r w:rsidRPr="009569A5">
        <w:rPr>
          <w:rFonts w:ascii="Arial" w:hAnsi="Arial" w:cs="Arial"/>
        </w:rPr>
        <w:t>Dembélé, B. &amp; Sidibé A. (2009). Trainning guide for participatory control of Striga in the sorghum based cropping system, 27p.</w:t>
      </w:r>
    </w:p>
    <w:p w14:paraId="112D9F89" w14:textId="5958F81A" w:rsidR="009569A5" w:rsidRDefault="009569A5" w:rsidP="00F43006">
      <w:pPr>
        <w:pStyle w:val="Body"/>
        <w:numPr>
          <w:ilvl w:val="0"/>
          <w:numId w:val="33"/>
        </w:numPr>
        <w:spacing w:after="0"/>
        <w:rPr>
          <w:rFonts w:ascii="Arial" w:hAnsi="Arial" w:cs="Arial"/>
        </w:rPr>
      </w:pPr>
      <w:r w:rsidRPr="009569A5">
        <w:rPr>
          <w:rFonts w:ascii="Arial" w:hAnsi="Arial" w:cs="Arial"/>
        </w:rPr>
        <w:t xml:space="preserve">Anonymous (2007). Training module for participatory control of Striga in Africa. Collection of the African Union Specialized Technical Office on Research and Development in Semi-Arid Areas of Africa (AU SAFGRAD). </w:t>
      </w:r>
      <w:hyperlink r:id="rId26" w:history="1">
        <w:r w:rsidRPr="00D70A23">
          <w:rPr>
            <w:rStyle w:val="Hyperlink"/>
            <w:rFonts w:ascii="Arial" w:hAnsi="Arial" w:cs="Arial"/>
          </w:rPr>
          <w:t>http://archives.au.int/handle/123456789/1824</w:t>
        </w:r>
      </w:hyperlink>
    </w:p>
    <w:p w14:paraId="6EAE6AD0" w14:textId="77777777" w:rsidR="009569A5" w:rsidRDefault="009569A5" w:rsidP="00F43006">
      <w:pPr>
        <w:pStyle w:val="Body"/>
        <w:numPr>
          <w:ilvl w:val="0"/>
          <w:numId w:val="33"/>
        </w:numPr>
        <w:spacing w:after="0"/>
        <w:rPr>
          <w:rFonts w:ascii="Arial" w:hAnsi="Arial" w:cs="Arial"/>
        </w:rPr>
      </w:pPr>
      <w:r w:rsidRPr="009569A5">
        <w:rPr>
          <w:rFonts w:ascii="Arial" w:hAnsi="Arial" w:cs="Arial"/>
        </w:rPr>
        <w:t>Randrianjafizanaka, MT. (2010). The influence of direct seeding under plant cover (DMC) on the growth and development of striga. Engineering thesis, Université Athénée Saint Joseph Antsirabé, Madagascar, 83p.</w:t>
      </w:r>
    </w:p>
    <w:p w14:paraId="72913F71" w14:textId="33DB6AFD" w:rsidR="00454EEB" w:rsidRDefault="00454EEB" w:rsidP="00C5770E">
      <w:pPr>
        <w:pStyle w:val="Body"/>
        <w:numPr>
          <w:ilvl w:val="0"/>
          <w:numId w:val="33"/>
        </w:numPr>
        <w:spacing w:after="0"/>
        <w:rPr>
          <w:rFonts w:ascii="Arial" w:hAnsi="Arial" w:cs="Arial"/>
        </w:rPr>
      </w:pPr>
      <w:r w:rsidRPr="00454EEB">
        <w:rPr>
          <w:rFonts w:ascii="Arial" w:hAnsi="Arial" w:cs="Arial"/>
        </w:rPr>
        <w:t>Siéné, LAC., Kouamé, K., Coulibaly, LF., Diomandé, V., Kouadio, AFB. (2019). Effects of Two Different Types of Mineral and Organic Fertilizers on Morphological Characteristics and Yield of a Variety of Millet (</w:t>
      </w:r>
      <w:r w:rsidRPr="00D84617">
        <w:rPr>
          <w:rFonts w:ascii="Arial" w:hAnsi="Arial" w:cs="Arial"/>
          <w:i/>
          <w:iCs/>
        </w:rPr>
        <w:t>Pennisetum glaucum</w:t>
      </w:r>
      <w:r w:rsidRPr="00454EEB">
        <w:rPr>
          <w:rFonts w:ascii="Arial" w:hAnsi="Arial" w:cs="Arial"/>
        </w:rPr>
        <w:t xml:space="preserve">), Cultivated in the Region of Korhogo. SSRG International Journal of Agriculture &amp; Environmental Science, 6 (3) : 53 - 60. </w:t>
      </w:r>
      <w:r w:rsidR="00D84617" w:rsidRPr="00454EEB">
        <w:rPr>
          <w:rFonts w:ascii="Arial" w:hAnsi="Arial" w:cs="Arial"/>
        </w:rPr>
        <w:t>ISSN :</w:t>
      </w:r>
      <w:r w:rsidRPr="00454EEB">
        <w:rPr>
          <w:rFonts w:ascii="Arial" w:hAnsi="Arial" w:cs="Arial"/>
        </w:rPr>
        <w:t xml:space="preserve"> 2394 - 2568. </w:t>
      </w:r>
    </w:p>
    <w:p w14:paraId="3F8F3658" w14:textId="29EFE0D6" w:rsidR="00C5770E" w:rsidRPr="00C5770E" w:rsidRDefault="00821392" w:rsidP="00C5770E">
      <w:pPr>
        <w:pStyle w:val="Body"/>
        <w:numPr>
          <w:ilvl w:val="0"/>
          <w:numId w:val="33"/>
        </w:numPr>
        <w:spacing w:after="0"/>
        <w:rPr>
          <w:rFonts w:ascii="Arial" w:hAnsi="Arial" w:cs="Arial"/>
        </w:rPr>
      </w:pPr>
      <w:r w:rsidRPr="00DE5A54">
        <w:rPr>
          <w:rFonts w:ascii="Arial" w:hAnsi="Arial" w:cs="Arial"/>
        </w:rPr>
        <w:t>Bationo</w:t>
      </w:r>
      <w:r w:rsidR="00FC2186">
        <w:rPr>
          <w:rFonts w:ascii="Arial" w:hAnsi="Arial" w:cs="Arial"/>
        </w:rPr>
        <w:t>,</w:t>
      </w:r>
      <w:r w:rsidRPr="00DE5A54">
        <w:rPr>
          <w:rFonts w:ascii="Arial" w:hAnsi="Arial" w:cs="Arial"/>
        </w:rPr>
        <w:t xml:space="preserve"> A</w:t>
      </w:r>
      <w:r w:rsidR="00FC2186">
        <w:rPr>
          <w:rFonts w:ascii="Arial" w:hAnsi="Arial" w:cs="Arial"/>
        </w:rPr>
        <w:t>.</w:t>
      </w:r>
      <w:r w:rsidRPr="00DE5A54">
        <w:rPr>
          <w:rFonts w:ascii="Arial" w:hAnsi="Arial" w:cs="Arial"/>
        </w:rPr>
        <w:t>, Ntare</w:t>
      </w:r>
      <w:r w:rsidR="00FC2186">
        <w:rPr>
          <w:rFonts w:ascii="Arial" w:hAnsi="Arial" w:cs="Arial"/>
        </w:rPr>
        <w:t>,</w:t>
      </w:r>
      <w:r w:rsidRPr="00DE5A54">
        <w:rPr>
          <w:rFonts w:ascii="Arial" w:hAnsi="Arial" w:cs="Arial"/>
        </w:rPr>
        <w:t xml:space="preserve"> B</w:t>
      </w:r>
      <w:r>
        <w:rPr>
          <w:rFonts w:ascii="Arial" w:hAnsi="Arial" w:cs="Arial"/>
        </w:rPr>
        <w:t>R</w:t>
      </w:r>
      <w:r w:rsidRPr="00DE5A54">
        <w:rPr>
          <w:rFonts w:ascii="Arial" w:hAnsi="Arial" w:cs="Arial"/>
        </w:rPr>
        <w:t>.</w:t>
      </w:r>
      <w:r w:rsidR="00FC2186">
        <w:rPr>
          <w:rFonts w:ascii="Arial" w:hAnsi="Arial" w:cs="Arial"/>
        </w:rPr>
        <w:t xml:space="preserve"> (</w:t>
      </w:r>
      <w:r w:rsidR="002C50AE">
        <w:rPr>
          <w:rFonts w:ascii="Arial" w:hAnsi="Arial" w:cs="Arial"/>
        </w:rPr>
        <w:t>2000</w:t>
      </w:r>
      <w:r w:rsidR="00FC2186">
        <w:rPr>
          <w:rFonts w:ascii="Arial" w:hAnsi="Arial" w:cs="Arial"/>
        </w:rPr>
        <w:t>)</w:t>
      </w:r>
      <w:r w:rsidR="002C50AE">
        <w:rPr>
          <w:rFonts w:ascii="Arial" w:hAnsi="Arial" w:cs="Arial"/>
        </w:rPr>
        <w:t xml:space="preserve">. </w:t>
      </w:r>
      <w:r w:rsidR="00DE5A54" w:rsidRPr="00DE5A54">
        <w:rPr>
          <w:rFonts w:ascii="Arial" w:hAnsi="Arial" w:cs="Arial"/>
        </w:rPr>
        <w:t xml:space="preserve">Rotation and nitrogen fertilizer effects on pearl millet, cowpea and groundnut yield and soil chemical properties in a sandy soil in the semiarid tropics, West Africa. </w:t>
      </w:r>
      <w:r w:rsidR="00C5770E" w:rsidRPr="00C5770E">
        <w:rPr>
          <w:rFonts w:ascii="Arial" w:hAnsi="Arial" w:cs="Arial"/>
        </w:rPr>
        <w:t>Journal of Agricu</w:t>
      </w:r>
      <w:r w:rsidR="000B3E11">
        <w:rPr>
          <w:rFonts w:ascii="Arial" w:hAnsi="Arial" w:cs="Arial"/>
        </w:rPr>
        <w:t>ltural Science, Cambridge</w:t>
      </w:r>
      <w:r w:rsidR="00C5770E" w:rsidRPr="00C5770E">
        <w:rPr>
          <w:rFonts w:ascii="Arial" w:hAnsi="Arial" w:cs="Arial"/>
        </w:rPr>
        <w:t>, 134, 277–284. Printed in the United Kingdom</w:t>
      </w:r>
    </w:p>
    <w:p w14:paraId="1384A578" w14:textId="67A4CBC9" w:rsidR="00DE5A54" w:rsidRDefault="00C61204" w:rsidP="00F43006">
      <w:pPr>
        <w:pStyle w:val="Body"/>
        <w:numPr>
          <w:ilvl w:val="0"/>
          <w:numId w:val="33"/>
        </w:numPr>
        <w:spacing w:after="0"/>
        <w:rPr>
          <w:rFonts w:ascii="Arial" w:hAnsi="Arial" w:cs="Arial"/>
        </w:rPr>
      </w:pPr>
      <w:r w:rsidRPr="00DE5A54">
        <w:rPr>
          <w:rFonts w:ascii="Arial" w:hAnsi="Arial" w:cs="Arial"/>
        </w:rPr>
        <w:t>Harris</w:t>
      </w:r>
      <w:r w:rsidR="00FC2186">
        <w:rPr>
          <w:rFonts w:ascii="Arial" w:hAnsi="Arial" w:cs="Arial"/>
        </w:rPr>
        <w:t>,</w:t>
      </w:r>
      <w:r w:rsidR="00DE5A54" w:rsidRPr="00DE5A54">
        <w:rPr>
          <w:rFonts w:ascii="Arial" w:hAnsi="Arial" w:cs="Arial"/>
        </w:rPr>
        <w:t xml:space="preserve"> F. </w:t>
      </w:r>
      <w:r w:rsidR="00FC2186">
        <w:rPr>
          <w:rFonts w:ascii="Arial" w:hAnsi="Arial" w:cs="Arial"/>
        </w:rPr>
        <w:t>(</w:t>
      </w:r>
      <w:r w:rsidR="002C50AE">
        <w:rPr>
          <w:rFonts w:ascii="Arial" w:hAnsi="Arial" w:cs="Arial"/>
        </w:rPr>
        <w:t>2002</w:t>
      </w:r>
      <w:r w:rsidR="00FC2186">
        <w:rPr>
          <w:rFonts w:ascii="Arial" w:hAnsi="Arial" w:cs="Arial"/>
        </w:rPr>
        <w:t>)</w:t>
      </w:r>
      <w:r w:rsidR="002C50AE">
        <w:rPr>
          <w:rFonts w:ascii="Arial" w:hAnsi="Arial" w:cs="Arial"/>
        </w:rPr>
        <w:t xml:space="preserve">. </w:t>
      </w:r>
      <w:r w:rsidR="00DE5A54" w:rsidRPr="00DE5A54">
        <w:rPr>
          <w:rFonts w:ascii="Arial" w:hAnsi="Arial" w:cs="Arial"/>
        </w:rPr>
        <w:t>Management of manure in farming systems in semi-arid West Africa. Experimental Agriculture</w:t>
      </w:r>
      <w:r w:rsidR="00FC2186">
        <w:rPr>
          <w:rFonts w:ascii="Arial" w:hAnsi="Arial" w:cs="Arial"/>
        </w:rPr>
        <w:t>,</w:t>
      </w:r>
      <w:r>
        <w:rPr>
          <w:rFonts w:ascii="Arial" w:hAnsi="Arial" w:cs="Arial"/>
        </w:rPr>
        <w:t xml:space="preserve"> </w:t>
      </w:r>
      <w:r w:rsidRPr="00DE5A54">
        <w:rPr>
          <w:rFonts w:ascii="Arial" w:hAnsi="Arial" w:cs="Arial"/>
        </w:rPr>
        <w:t>38</w:t>
      </w:r>
      <w:r w:rsidR="00B80AC4">
        <w:rPr>
          <w:rFonts w:ascii="Arial" w:hAnsi="Arial" w:cs="Arial"/>
        </w:rPr>
        <w:t> :</w:t>
      </w:r>
      <w:r w:rsidR="00DE5A54" w:rsidRPr="00DE5A54">
        <w:rPr>
          <w:rFonts w:ascii="Arial" w:hAnsi="Arial" w:cs="Arial"/>
        </w:rPr>
        <w:t xml:space="preserve"> 131-148.</w:t>
      </w:r>
    </w:p>
    <w:p w14:paraId="509F3CA2" w14:textId="77777777" w:rsidR="00454EEB" w:rsidRPr="00D84617" w:rsidRDefault="00454EEB" w:rsidP="00F43006">
      <w:pPr>
        <w:pStyle w:val="Body"/>
        <w:numPr>
          <w:ilvl w:val="0"/>
          <w:numId w:val="33"/>
        </w:numPr>
        <w:spacing w:after="0"/>
        <w:rPr>
          <w:rFonts w:ascii="Arial" w:hAnsi="Arial" w:cs="Arial"/>
        </w:rPr>
      </w:pPr>
      <w:r w:rsidRPr="00D84617">
        <w:t>Inckel, M., de Smet, P., Tersmet, T., and Veldkamp, T. (2005). The manufacture and use of compost. Agrodok Seires No. 8, CTA. Agromisa Foundation, Wageningen, 2005. Sixth edition : 2005. ISBN Agromisa : 90-8573-007-4</w:t>
      </w:r>
    </w:p>
    <w:p w14:paraId="38DAFA69" w14:textId="58982606" w:rsidR="00454EEB" w:rsidRDefault="00454EEB" w:rsidP="00F43006">
      <w:pPr>
        <w:pStyle w:val="Body"/>
        <w:numPr>
          <w:ilvl w:val="0"/>
          <w:numId w:val="33"/>
        </w:numPr>
        <w:spacing w:after="0"/>
        <w:rPr>
          <w:rFonts w:ascii="Arial" w:hAnsi="Arial" w:cs="Arial"/>
        </w:rPr>
      </w:pPr>
      <w:r w:rsidRPr="00454EEB">
        <w:rPr>
          <w:rFonts w:ascii="Arial" w:hAnsi="Arial" w:cs="Arial"/>
        </w:rPr>
        <w:t xml:space="preserve">Diouf, O. (2000). Agrophysiological responses of millet (Pennisetum glaucum (L.) R. Br.) to </w:t>
      </w:r>
      <w:r w:rsidR="00D84617" w:rsidRPr="00454EEB">
        <w:rPr>
          <w:rFonts w:ascii="Arial" w:hAnsi="Arial" w:cs="Arial"/>
        </w:rPr>
        <w:t>drought :</w:t>
      </w:r>
      <w:r w:rsidRPr="00454EEB">
        <w:rPr>
          <w:rFonts w:ascii="Arial" w:hAnsi="Arial" w:cs="Arial"/>
        </w:rPr>
        <w:t xml:space="preserve"> influence of nitrogen nutrition. Thesis Doct., Univ. Libre de Bruxelles </w:t>
      </w:r>
    </w:p>
    <w:p w14:paraId="1C7078BD" w14:textId="14B1D89E" w:rsidR="00454EEB" w:rsidRDefault="00454EEB" w:rsidP="00F43006">
      <w:pPr>
        <w:pStyle w:val="Body"/>
        <w:numPr>
          <w:ilvl w:val="0"/>
          <w:numId w:val="33"/>
        </w:numPr>
        <w:spacing w:after="0"/>
        <w:rPr>
          <w:rFonts w:ascii="Arial" w:hAnsi="Arial" w:cs="Arial"/>
        </w:rPr>
      </w:pPr>
      <w:r w:rsidRPr="00454EEB">
        <w:rPr>
          <w:rFonts w:ascii="Arial" w:hAnsi="Arial" w:cs="Arial"/>
        </w:rPr>
        <w:t>Siéné, LAC., Dago, FS., Diouf, O. &amp; Aké, S. (2016). Evaluation of the impact of water stress on growth and yield of millet (</w:t>
      </w:r>
      <w:r w:rsidRPr="00D84617">
        <w:rPr>
          <w:rFonts w:ascii="Arial" w:hAnsi="Arial" w:cs="Arial"/>
          <w:i/>
          <w:iCs/>
        </w:rPr>
        <w:t>Pennisetum glaucum</w:t>
      </w:r>
      <w:r w:rsidRPr="00454EEB">
        <w:rPr>
          <w:rFonts w:ascii="Arial" w:hAnsi="Arial" w:cs="Arial"/>
        </w:rPr>
        <w:t xml:space="preserve"> (L.) R. Br.) for two nitrogen fertilization conditions in </w:t>
      </w:r>
      <w:proofErr w:type="gramStart"/>
      <w:r w:rsidRPr="00454EEB">
        <w:rPr>
          <w:rFonts w:ascii="Arial" w:hAnsi="Arial" w:cs="Arial"/>
        </w:rPr>
        <w:t>a</w:t>
      </w:r>
      <w:proofErr w:type="gramEnd"/>
      <w:r w:rsidRPr="00454EEB">
        <w:rPr>
          <w:rFonts w:ascii="Arial" w:hAnsi="Arial" w:cs="Arial"/>
        </w:rPr>
        <w:t xml:space="preserve"> semi-arid tropical environment. International Journal of Innovation and Applied Studies, 14 (3</w:t>
      </w:r>
      <w:r w:rsidR="00D84617" w:rsidRPr="00454EEB">
        <w:rPr>
          <w:rFonts w:ascii="Arial" w:hAnsi="Arial" w:cs="Arial"/>
        </w:rPr>
        <w:t>) :</w:t>
      </w:r>
      <w:r w:rsidRPr="00454EEB">
        <w:rPr>
          <w:rFonts w:ascii="Arial" w:hAnsi="Arial" w:cs="Arial"/>
        </w:rPr>
        <w:t xml:space="preserve"> 779-789.</w:t>
      </w:r>
    </w:p>
    <w:p w14:paraId="5ED87DE7" w14:textId="6D2C56EC" w:rsidR="006F05A1" w:rsidRDefault="006F05A1" w:rsidP="00441B6F">
      <w:pPr>
        <w:pStyle w:val="Body"/>
        <w:numPr>
          <w:ilvl w:val="0"/>
          <w:numId w:val="33"/>
        </w:numPr>
        <w:spacing w:after="0"/>
        <w:rPr>
          <w:rFonts w:ascii="Arial" w:hAnsi="Arial" w:cs="Arial"/>
        </w:rPr>
      </w:pPr>
      <w:r w:rsidRPr="006F05A1">
        <w:rPr>
          <w:rFonts w:ascii="Arial" w:hAnsi="Arial" w:cs="Arial"/>
        </w:rPr>
        <w:t xml:space="preserve">Daoud, MB., Traore, H. &amp; Pale, S. (2018). Effects of cropping system and organic fertilization on </w:t>
      </w:r>
      <w:r w:rsidRPr="00461A67">
        <w:rPr>
          <w:rFonts w:ascii="Arial" w:hAnsi="Arial" w:cs="Arial"/>
          <w:i/>
          <w:iCs/>
        </w:rPr>
        <w:t>Striga hermonthica</w:t>
      </w:r>
      <w:r w:rsidRPr="006F05A1">
        <w:rPr>
          <w:rFonts w:ascii="Arial" w:hAnsi="Arial" w:cs="Arial"/>
        </w:rPr>
        <w:t xml:space="preserve"> infestation and maize and cowpea yields in the Chari-Baguirmi region of Chad. Int. J. Biol. Chem. </w:t>
      </w:r>
      <w:r w:rsidR="00D84617" w:rsidRPr="006F05A1">
        <w:rPr>
          <w:rFonts w:ascii="Arial" w:hAnsi="Arial" w:cs="Arial"/>
        </w:rPr>
        <w:t>Sci ;</w:t>
      </w:r>
      <w:r w:rsidRPr="006F05A1">
        <w:rPr>
          <w:rFonts w:ascii="Arial" w:hAnsi="Arial" w:cs="Arial"/>
        </w:rPr>
        <w:t xml:space="preserve"> 12(3</w:t>
      </w:r>
      <w:r w:rsidR="00461A67" w:rsidRPr="006F05A1">
        <w:rPr>
          <w:rFonts w:ascii="Arial" w:hAnsi="Arial" w:cs="Arial"/>
        </w:rPr>
        <w:t>) :</w:t>
      </w:r>
      <w:r w:rsidRPr="006F05A1">
        <w:rPr>
          <w:rFonts w:ascii="Arial" w:hAnsi="Arial" w:cs="Arial"/>
        </w:rPr>
        <w:t xml:space="preserve"> 1260-1273. DOI : </w:t>
      </w:r>
      <w:r w:rsidRPr="006F05A1">
        <w:rPr>
          <w:rFonts w:ascii="Arial" w:hAnsi="Arial" w:cs="Arial"/>
        </w:rPr>
        <w:lastRenderedPageBreak/>
        <w:t>https://dx.doi.org/10.4314/ijbcs.v12i3.15, ISSN 1997-342X (Online), ISSN 1991-8631 (Print)</w:t>
      </w:r>
    </w:p>
    <w:p w14:paraId="665989A7" w14:textId="0D999620" w:rsidR="00B01FCD" w:rsidRPr="001D173B" w:rsidRDefault="007F3696" w:rsidP="007F3696">
      <w:pPr>
        <w:pStyle w:val="Body"/>
        <w:numPr>
          <w:ilvl w:val="0"/>
          <w:numId w:val="33"/>
        </w:numPr>
        <w:spacing w:after="0"/>
        <w:rPr>
          <w:rFonts w:ascii="Arial" w:hAnsi="Arial" w:cs="Arial"/>
        </w:rPr>
      </w:pPr>
      <w:r w:rsidRPr="007F3696">
        <w:rPr>
          <w:rFonts w:ascii="Arial" w:hAnsi="Arial" w:cs="Arial"/>
        </w:rPr>
        <w:t>Dancette, C. (1991). Critique of water balance research in the Sudano-Sahelian zone. Soil Water Balance in the SudanoSaheUan Zone (Proceedings of the Niamey Workshop, February 1991). IAHS Publ. no. 199. AGRHYMET, BP11011, Niamey, Niger.</w:t>
      </w:r>
    </w:p>
    <w:sectPr w:rsidR="00B01FCD" w:rsidRPr="001D173B" w:rsidSect="006A35E7">
      <w:pgSz w:w="12240" w:h="15840"/>
      <w:pgMar w:top="1440" w:right="2019" w:bottom="2019" w:left="201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Rama Shankar" w:date="2025-03-06T10:38:00Z" w:initials="DRS">
    <w:p w14:paraId="796ADE20" w14:textId="52C80976" w:rsidR="00A74475" w:rsidRDefault="00A74475">
      <w:pPr>
        <w:pStyle w:val="CommentText"/>
      </w:pPr>
      <w:r>
        <w:rPr>
          <w:rStyle w:val="CommentReference"/>
        </w:rPr>
        <w:annotationRef/>
      </w:r>
      <w:r w:rsidR="00647F6A">
        <w:t xml:space="preserve">Which part is </w:t>
      </w:r>
      <w:proofErr w:type="gramStart"/>
      <w:r w:rsidR="00647F6A">
        <w:t>powdered?</w:t>
      </w:r>
      <w:proofErr w:type="gramEnd"/>
    </w:p>
  </w:comment>
  <w:comment w:id="8" w:author="Dr Rama Shankar" w:date="2025-03-06T09:21:00Z" w:initials="DRS">
    <w:p w14:paraId="5C8197E6" w14:textId="6ECD91DE" w:rsidR="004A7B61" w:rsidRPr="004A7B61" w:rsidRDefault="004A7B61">
      <w:pPr>
        <w:pStyle w:val="CommentText"/>
        <w:rPr>
          <w:i/>
        </w:rPr>
      </w:pPr>
      <w:r w:rsidRPr="004A7B61">
        <w:rPr>
          <w:rStyle w:val="CommentReference"/>
          <w:i/>
        </w:rPr>
        <w:annotationRef/>
      </w:r>
      <w:r w:rsidRPr="004A7B61">
        <w:rPr>
          <w:i/>
        </w:rPr>
        <w:t>Pennisetum glaucum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ADE20" w15:done="0"/>
  <w15:commentEx w15:paraId="5C8197E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1A3FC" w14:textId="77777777" w:rsidR="00A32ED5" w:rsidRDefault="00A32ED5" w:rsidP="00C37E61">
      <w:r>
        <w:separator/>
      </w:r>
    </w:p>
  </w:endnote>
  <w:endnote w:type="continuationSeparator" w:id="0">
    <w:p w14:paraId="2E2EF42C" w14:textId="77777777" w:rsidR="00A32ED5" w:rsidRDefault="00A32E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EF06F" w14:textId="77777777" w:rsidR="004A7B61" w:rsidRDefault="004A7B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FB84" w14:textId="77777777" w:rsidR="004A7B61" w:rsidRDefault="004A7B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CC94" w14:textId="2DBB6416" w:rsidR="004A7B61" w:rsidRPr="006A35E7" w:rsidRDefault="004A7B61" w:rsidP="006A35E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FF0B" w14:textId="77777777" w:rsidR="004A7B61" w:rsidRPr="00C37E61" w:rsidRDefault="004A7B61" w:rsidP="00C37E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9966B" w14:textId="77777777" w:rsidR="00A32ED5" w:rsidRDefault="00A32ED5" w:rsidP="00C37E61">
      <w:r>
        <w:separator/>
      </w:r>
    </w:p>
  </w:footnote>
  <w:footnote w:type="continuationSeparator" w:id="0">
    <w:p w14:paraId="1B91EA57" w14:textId="77777777" w:rsidR="00A32ED5" w:rsidRDefault="00A32ED5"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A9DFA" w14:textId="68605F2F" w:rsidR="004A7B61" w:rsidRDefault="004A7B61">
    <w:pPr>
      <w:pStyle w:val="Header"/>
    </w:pPr>
    <w:r>
      <w:rPr>
        <w:noProof/>
      </w:rPr>
      <w:pict w14:anchorId="7534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6"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7867C" w14:textId="0D756EBC" w:rsidR="004A7B61" w:rsidRDefault="004A7B61">
    <w:pPr>
      <w:pStyle w:val="Header"/>
    </w:pPr>
    <w:r>
      <w:rPr>
        <w:noProof/>
      </w:rPr>
      <w:pict w14:anchorId="7441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7"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2FEB" w14:textId="16EA5761" w:rsidR="004A7B61" w:rsidRPr="00296529" w:rsidRDefault="004A7B61" w:rsidP="00296529">
    <w:pPr>
      <w:ind w:left="2160"/>
      <w:jc w:val="center"/>
      <w:rPr>
        <w:rFonts w:ascii="Times New Roman" w:eastAsia="Calibri" w:hAnsi="Times New Roman"/>
        <w:i/>
        <w:sz w:val="18"/>
        <w:szCs w:val="22"/>
      </w:rPr>
    </w:pPr>
    <w:r>
      <w:rPr>
        <w:noProof/>
      </w:rPr>
      <w:pict w14:anchorId="631AD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5"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123208A" w14:textId="77777777" w:rsidR="004A7B61" w:rsidRPr="00296529" w:rsidRDefault="004A7B61"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A423A0" w14:textId="77777777" w:rsidR="004A7B61" w:rsidRPr="00296529" w:rsidRDefault="004A7B6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794A1" w14:textId="77777777" w:rsidR="004A7B61" w:rsidRPr="00296529" w:rsidRDefault="004A7B6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F0DC6B9" w14:textId="77777777" w:rsidR="004A7B61" w:rsidRDefault="004A7B6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8D5FC6" w14:textId="77777777" w:rsidR="004A7B61" w:rsidRDefault="004A7B6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3474" w14:textId="77777777" w:rsidR="004A7B61" w:rsidRDefault="004A7B61">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2049" w14:textId="7AA3E4F5" w:rsidR="004A7B61" w:rsidRDefault="004A7B61">
    <w:pPr>
      <w:pStyle w:val="Header"/>
    </w:pPr>
    <w:r>
      <w:rPr>
        <w:noProof/>
      </w:rPr>
      <w:pict w14:anchorId="2C88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9"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8562" w14:textId="79829A2D" w:rsidR="004A7B61" w:rsidRDefault="004A7B61">
    <w:pPr>
      <w:pStyle w:val="Header"/>
    </w:pPr>
    <w:r>
      <w:rPr>
        <w:noProof/>
      </w:rPr>
      <w:pict w14:anchorId="2ADCF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80"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C686E" w14:textId="7B6BABCF" w:rsidR="004A7B61" w:rsidRDefault="004A7B61">
    <w:pPr>
      <w:pStyle w:val="Header"/>
    </w:pPr>
    <w:r>
      <w:rPr>
        <w:noProof/>
      </w:rPr>
      <w:pict w14:anchorId="05A0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8"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1F6B65"/>
    <w:multiLevelType w:val="hybridMultilevel"/>
    <w:tmpl w:val="71D46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F4538E"/>
    <w:multiLevelType w:val="hybridMultilevel"/>
    <w:tmpl w:val="BEE00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12754"/>
    <w:multiLevelType w:val="hybridMultilevel"/>
    <w:tmpl w:val="03B48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3C335A"/>
    <w:multiLevelType w:val="hybridMultilevel"/>
    <w:tmpl w:val="957AF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167C3"/>
    <w:multiLevelType w:val="hybridMultilevel"/>
    <w:tmpl w:val="7D1AB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2"/>
  </w:num>
  <w:num w:numId="29">
    <w:abstractNumId w:val="28"/>
  </w:num>
  <w:num w:numId="30">
    <w:abstractNumId w:val="10"/>
  </w:num>
  <w:num w:numId="31">
    <w:abstractNumId w:val="17"/>
  </w:num>
  <w:num w:numId="32">
    <w:abstractNumId w:val="21"/>
  </w:num>
  <w:num w:numId="33">
    <w:abstractNumId w:val="15"/>
  </w:num>
  <w:num w:numId="34">
    <w:abstractNumId w:val="18"/>
  </w:num>
  <w:num w:numId="35">
    <w:abstractNumId w:val="3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Rama Shankar">
    <w15:presenceInfo w15:providerId="None" w15:userId="Dr Rama Shan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297F"/>
    <w:rsid w:val="0000470B"/>
    <w:rsid w:val="0001248F"/>
    <w:rsid w:val="00030174"/>
    <w:rsid w:val="000315C8"/>
    <w:rsid w:val="0004415A"/>
    <w:rsid w:val="0004579C"/>
    <w:rsid w:val="00050893"/>
    <w:rsid w:val="00072FCC"/>
    <w:rsid w:val="00085261"/>
    <w:rsid w:val="0009237C"/>
    <w:rsid w:val="000927D2"/>
    <w:rsid w:val="000A47FA"/>
    <w:rsid w:val="000A65D3"/>
    <w:rsid w:val="000A78E0"/>
    <w:rsid w:val="000B1E33"/>
    <w:rsid w:val="000B2FCF"/>
    <w:rsid w:val="000B2FFE"/>
    <w:rsid w:val="000B3E11"/>
    <w:rsid w:val="000C1079"/>
    <w:rsid w:val="000C5B0D"/>
    <w:rsid w:val="000C6FC0"/>
    <w:rsid w:val="000D689F"/>
    <w:rsid w:val="000E7B7B"/>
    <w:rsid w:val="000E7D62"/>
    <w:rsid w:val="000F41BC"/>
    <w:rsid w:val="001015E7"/>
    <w:rsid w:val="00103357"/>
    <w:rsid w:val="00107C17"/>
    <w:rsid w:val="001159BA"/>
    <w:rsid w:val="0011720F"/>
    <w:rsid w:val="00120897"/>
    <w:rsid w:val="00121050"/>
    <w:rsid w:val="001214B3"/>
    <w:rsid w:val="00123C9F"/>
    <w:rsid w:val="00126190"/>
    <w:rsid w:val="00130F17"/>
    <w:rsid w:val="001320BF"/>
    <w:rsid w:val="00133AD8"/>
    <w:rsid w:val="001358C0"/>
    <w:rsid w:val="00143B33"/>
    <w:rsid w:val="00145E6B"/>
    <w:rsid w:val="00163BC4"/>
    <w:rsid w:val="0017351D"/>
    <w:rsid w:val="00180F0F"/>
    <w:rsid w:val="001905F2"/>
    <w:rsid w:val="00190A1A"/>
    <w:rsid w:val="00191062"/>
    <w:rsid w:val="00192B72"/>
    <w:rsid w:val="00196A89"/>
    <w:rsid w:val="001A0918"/>
    <w:rsid w:val="001A29D8"/>
    <w:rsid w:val="001A4F91"/>
    <w:rsid w:val="001A5CAA"/>
    <w:rsid w:val="001B0427"/>
    <w:rsid w:val="001B26AD"/>
    <w:rsid w:val="001B696E"/>
    <w:rsid w:val="001C16C9"/>
    <w:rsid w:val="001C6BDA"/>
    <w:rsid w:val="001D0603"/>
    <w:rsid w:val="001D173B"/>
    <w:rsid w:val="001D3A51"/>
    <w:rsid w:val="001D6E91"/>
    <w:rsid w:val="001E10C5"/>
    <w:rsid w:val="001E10D2"/>
    <w:rsid w:val="001E1F7F"/>
    <w:rsid w:val="001E25B4"/>
    <w:rsid w:val="001E44FE"/>
    <w:rsid w:val="001E7571"/>
    <w:rsid w:val="00200595"/>
    <w:rsid w:val="002026EA"/>
    <w:rsid w:val="00204835"/>
    <w:rsid w:val="002068DD"/>
    <w:rsid w:val="002147FC"/>
    <w:rsid w:val="00215F8E"/>
    <w:rsid w:val="002213F4"/>
    <w:rsid w:val="00225F13"/>
    <w:rsid w:val="00226DF8"/>
    <w:rsid w:val="002315E7"/>
    <w:rsid w:val="00231920"/>
    <w:rsid w:val="0023195C"/>
    <w:rsid w:val="00234BBD"/>
    <w:rsid w:val="0024282C"/>
    <w:rsid w:val="002434A2"/>
    <w:rsid w:val="002460DC"/>
    <w:rsid w:val="00250985"/>
    <w:rsid w:val="002556F6"/>
    <w:rsid w:val="0026247E"/>
    <w:rsid w:val="002800A3"/>
    <w:rsid w:val="00283105"/>
    <w:rsid w:val="00284C4C"/>
    <w:rsid w:val="0028532F"/>
    <w:rsid w:val="00287E68"/>
    <w:rsid w:val="002964A0"/>
    <w:rsid w:val="00296529"/>
    <w:rsid w:val="00297D3E"/>
    <w:rsid w:val="002A110B"/>
    <w:rsid w:val="002B0EB7"/>
    <w:rsid w:val="002B27FB"/>
    <w:rsid w:val="002B33D6"/>
    <w:rsid w:val="002B685A"/>
    <w:rsid w:val="002C2E89"/>
    <w:rsid w:val="002C500A"/>
    <w:rsid w:val="002C50AE"/>
    <w:rsid w:val="002C57D2"/>
    <w:rsid w:val="002D2EB8"/>
    <w:rsid w:val="002E0D56"/>
    <w:rsid w:val="002E69C4"/>
    <w:rsid w:val="00310CBA"/>
    <w:rsid w:val="00311673"/>
    <w:rsid w:val="00315186"/>
    <w:rsid w:val="003241BF"/>
    <w:rsid w:val="00324A5A"/>
    <w:rsid w:val="00325308"/>
    <w:rsid w:val="0033343E"/>
    <w:rsid w:val="00335D7C"/>
    <w:rsid w:val="00340602"/>
    <w:rsid w:val="00340E50"/>
    <w:rsid w:val="003512C2"/>
    <w:rsid w:val="00353499"/>
    <w:rsid w:val="003574CA"/>
    <w:rsid w:val="00367B12"/>
    <w:rsid w:val="00371FB6"/>
    <w:rsid w:val="0037396C"/>
    <w:rsid w:val="00373C49"/>
    <w:rsid w:val="003763C1"/>
    <w:rsid w:val="00376BBE"/>
    <w:rsid w:val="00387BFE"/>
    <w:rsid w:val="0039005D"/>
    <w:rsid w:val="0039224F"/>
    <w:rsid w:val="003927FB"/>
    <w:rsid w:val="003A1DC4"/>
    <w:rsid w:val="003A43A4"/>
    <w:rsid w:val="003A7E18"/>
    <w:rsid w:val="003B3865"/>
    <w:rsid w:val="003C4C2B"/>
    <w:rsid w:val="003C4C86"/>
    <w:rsid w:val="003C6258"/>
    <w:rsid w:val="003D0B26"/>
    <w:rsid w:val="003D1586"/>
    <w:rsid w:val="003E2904"/>
    <w:rsid w:val="003E5193"/>
    <w:rsid w:val="003E5DF9"/>
    <w:rsid w:val="003F1FE9"/>
    <w:rsid w:val="004010A7"/>
    <w:rsid w:val="0040165F"/>
    <w:rsid w:val="00401927"/>
    <w:rsid w:val="00401CC2"/>
    <w:rsid w:val="00406698"/>
    <w:rsid w:val="00410077"/>
    <w:rsid w:val="0041027F"/>
    <w:rsid w:val="00412475"/>
    <w:rsid w:val="0041595C"/>
    <w:rsid w:val="00416B3C"/>
    <w:rsid w:val="004202AD"/>
    <w:rsid w:val="0042087D"/>
    <w:rsid w:val="00423789"/>
    <w:rsid w:val="00440F43"/>
    <w:rsid w:val="00441B6F"/>
    <w:rsid w:val="00444F00"/>
    <w:rsid w:val="00446221"/>
    <w:rsid w:val="00450E62"/>
    <w:rsid w:val="004517E6"/>
    <w:rsid w:val="004539DB"/>
    <w:rsid w:val="00454EEB"/>
    <w:rsid w:val="00461A04"/>
    <w:rsid w:val="00461A67"/>
    <w:rsid w:val="0047156B"/>
    <w:rsid w:val="00471A80"/>
    <w:rsid w:val="0047426B"/>
    <w:rsid w:val="00494EAC"/>
    <w:rsid w:val="004A21F3"/>
    <w:rsid w:val="004A7B61"/>
    <w:rsid w:val="004C0BDB"/>
    <w:rsid w:val="004C4449"/>
    <w:rsid w:val="004D305E"/>
    <w:rsid w:val="004D4277"/>
    <w:rsid w:val="004D536F"/>
    <w:rsid w:val="004D7DCE"/>
    <w:rsid w:val="004E330A"/>
    <w:rsid w:val="004F5F4B"/>
    <w:rsid w:val="00502516"/>
    <w:rsid w:val="00503FB7"/>
    <w:rsid w:val="00505F06"/>
    <w:rsid w:val="00506828"/>
    <w:rsid w:val="005176BB"/>
    <w:rsid w:val="005241D5"/>
    <w:rsid w:val="0053056E"/>
    <w:rsid w:val="005347FE"/>
    <w:rsid w:val="00534A39"/>
    <w:rsid w:val="00546E64"/>
    <w:rsid w:val="00554FDA"/>
    <w:rsid w:val="005614F7"/>
    <w:rsid w:val="005654FC"/>
    <w:rsid w:val="00571C9C"/>
    <w:rsid w:val="0057265D"/>
    <w:rsid w:val="00574219"/>
    <w:rsid w:val="00584904"/>
    <w:rsid w:val="00587CDF"/>
    <w:rsid w:val="00594CB2"/>
    <w:rsid w:val="005A6115"/>
    <w:rsid w:val="005A7F0D"/>
    <w:rsid w:val="005B0D51"/>
    <w:rsid w:val="005B3C74"/>
    <w:rsid w:val="005C1537"/>
    <w:rsid w:val="005C6379"/>
    <w:rsid w:val="005C784C"/>
    <w:rsid w:val="005D17F6"/>
    <w:rsid w:val="005D6A03"/>
    <w:rsid w:val="005E14AB"/>
    <w:rsid w:val="005E5539"/>
    <w:rsid w:val="005F1A8C"/>
    <w:rsid w:val="00602BF5"/>
    <w:rsid w:val="0060366C"/>
    <w:rsid w:val="00617FDD"/>
    <w:rsid w:val="0063357A"/>
    <w:rsid w:val="00633614"/>
    <w:rsid w:val="00633F68"/>
    <w:rsid w:val="00636EB2"/>
    <w:rsid w:val="006375B8"/>
    <w:rsid w:val="00643D6F"/>
    <w:rsid w:val="00647F6A"/>
    <w:rsid w:val="0065423F"/>
    <w:rsid w:val="00654396"/>
    <w:rsid w:val="0066088C"/>
    <w:rsid w:val="006650E8"/>
    <w:rsid w:val="0066510A"/>
    <w:rsid w:val="00673F9F"/>
    <w:rsid w:val="0067593D"/>
    <w:rsid w:val="00675C58"/>
    <w:rsid w:val="006761D0"/>
    <w:rsid w:val="00676B82"/>
    <w:rsid w:val="00685D00"/>
    <w:rsid w:val="00686953"/>
    <w:rsid w:val="00687DEA"/>
    <w:rsid w:val="00687E67"/>
    <w:rsid w:val="00693CDC"/>
    <w:rsid w:val="006967F7"/>
    <w:rsid w:val="006A250C"/>
    <w:rsid w:val="006A35E7"/>
    <w:rsid w:val="006B21D3"/>
    <w:rsid w:val="006B482E"/>
    <w:rsid w:val="006B57D0"/>
    <w:rsid w:val="006C6671"/>
    <w:rsid w:val="006C7CBB"/>
    <w:rsid w:val="006D1026"/>
    <w:rsid w:val="006D30FF"/>
    <w:rsid w:val="006D6940"/>
    <w:rsid w:val="006E056C"/>
    <w:rsid w:val="006E2C69"/>
    <w:rsid w:val="006E5AF4"/>
    <w:rsid w:val="006E7A5C"/>
    <w:rsid w:val="006F05A1"/>
    <w:rsid w:val="006F11EC"/>
    <w:rsid w:val="006F18E2"/>
    <w:rsid w:val="006F458C"/>
    <w:rsid w:val="0070082C"/>
    <w:rsid w:val="00714D41"/>
    <w:rsid w:val="0071522E"/>
    <w:rsid w:val="00717810"/>
    <w:rsid w:val="00724C73"/>
    <w:rsid w:val="00724EE6"/>
    <w:rsid w:val="0073183E"/>
    <w:rsid w:val="00732DD0"/>
    <w:rsid w:val="007369E6"/>
    <w:rsid w:val="007431B0"/>
    <w:rsid w:val="00746E59"/>
    <w:rsid w:val="0075137F"/>
    <w:rsid w:val="00754C9A"/>
    <w:rsid w:val="0075599A"/>
    <w:rsid w:val="00761D52"/>
    <w:rsid w:val="0076709A"/>
    <w:rsid w:val="007729F3"/>
    <w:rsid w:val="00773D98"/>
    <w:rsid w:val="0077749E"/>
    <w:rsid w:val="007804B7"/>
    <w:rsid w:val="00790ADA"/>
    <w:rsid w:val="007A157A"/>
    <w:rsid w:val="007D0650"/>
    <w:rsid w:val="007D1427"/>
    <w:rsid w:val="007D2288"/>
    <w:rsid w:val="007D2A18"/>
    <w:rsid w:val="007D6874"/>
    <w:rsid w:val="007E088F"/>
    <w:rsid w:val="007F3696"/>
    <w:rsid w:val="007F7B32"/>
    <w:rsid w:val="008014D8"/>
    <w:rsid w:val="00804BC2"/>
    <w:rsid w:val="00807688"/>
    <w:rsid w:val="0081431A"/>
    <w:rsid w:val="00821392"/>
    <w:rsid w:val="00827337"/>
    <w:rsid w:val="0083216F"/>
    <w:rsid w:val="00860000"/>
    <w:rsid w:val="0086103A"/>
    <w:rsid w:val="0086204D"/>
    <w:rsid w:val="00863BD3"/>
    <w:rsid w:val="008641ED"/>
    <w:rsid w:val="0086663C"/>
    <w:rsid w:val="00866D66"/>
    <w:rsid w:val="008671C6"/>
    <w:rsid w:val="00875803"/>
    <w:rsid w:val="00890C56"/>
    <w:rsid w:val="00892FFB"/>
    <w:rsid w:val="00895D1A"/>
    <w:rsid w:val="008A0C8E"/>
    <w:rsid w:val="008A536B"/>
    <w:rsid w:val="008B06FE"/>
    <w:rsid w:val="008B100D"/>
    <w:rsid w:val="008B3C11"/>
    <w:rsid w:val="008B459E"/>
    <w:rsid w:val="008B6DCC"/>
    <w:rsid w:val="008C35E1"/>
    <w:rsid w:val="008E13AE"/>
    <w:rsid w:val="008E1506"/>
    <w:rsid w:val="008E4BDF"/>
    <w:rsid w:val="008E710C"/>
    <w:rsid w:val="008F2AD1"/>
    <w:rsid w:val="008F5E8B"/>
    <w:rsid w:val="008F69D6"/>
    <w:rsid w:val="00902823"/>
    <w:rsid w:val="00905AC9"/>
    <w:rsid w:val="00913CB1"/>
    <w:rsid w:val="00915CA6"/>
    <w:rsid w:val="00922ECD"/>
    <w:rsid w:val="00927834"/>
    <w:rsid w:val="00942C18"/>
    <w:rsid w:val="009500A6"/>
    <w:rsid w:val="009569A5"/>
    <w:rsid w:val="00957C18"/>
    <w:rsid w:val="009659BA"/>
    <w:rsid w:val="0096671A"/>
    <w:rsid w:val="00967E36"/>
    <w:rsid w:val="009705F9"/>
    <w:rsid w:val="009753AF"/>
    <w:rsid w:val="00983040"/>
    <w:rsid w:val="009A48BD"/>
    <w:rsid w:val="009A7978"/>
    <w:rsid w:val="009B3FB9"/>
    <w:rsid w:val="009C2465"/>
    <w:rsid w:val="009C5A70"/>
    <w:rsid w:val="009D35A0"/>
    <w:rsid w:val="009D49B4"/>
    <w:rsid w:val="009D7EB7"/>
    <w:rsid w:val="009E048A"/>
    <w:rsid w:val="009E08E9"/>
    <w:rsid w:val="009E3DB9"/>
    <w:rsid w:val="009E54B8"/>
    <w:rsid w:val="009E6E35"/>
    <w:rsid w:val="009F0EDA"/>
    <w:rsid w:val="00A033C5"/>
    <w:rsid w:val="00A03B96"/>
    <w:rsid w:val="00A05B19"/>
    <w:rsid w:val="00A0707D"/>
    <w:rsid w:val="00A1134E"/>
    <w:rsid w:val="00A13B4D"/>
    <w:rsid w:val="00A2196B"/>
    <w:rsid w:val="00A24E7E"/>
    <w:rsid w:val="00A258C3"/>
    <w:rsid w:val="00A32ED5"/>
    <w:rsid w:val="00A3312C"/>
    <w:rsid w:val="00A347C0"/>
    <w:rsid w:val="00A34B20"/>
    <w:rsid w:val="00A478DF"/>
    <w:rsid w:val="00A50FEB"/>
    <w:rsid w:val="00A51431"/>
    <w:rsid w:val="00A539AD"/>
    <w:rsid w:val="00A55B23"/>
    <w:rsid w:val="00A6436D"/>
    <w:rsid w:val="00A64ECD"/>
    <w:rsid w:val="00A74475"/>
    <w:rsid w:val="00A81F68"/>
    <w:rsid w:val="00A94063"/>
    <w:rsid w:val="00A943F8"/>
    <w:rsid w:val="00AA2A6B"/>
    <w:rsid w:val="00AA6219"/>
    <w:rsid w:val="00AA74E0"/>
    <w:rsid w:val="00AB703F"/>
    <w:rsid w:val="00AB7ECB"/>
    <w:rsid w:val="00AC6BB8"/>
    <w:rsid w:val="00AE008F"/>
    <w:rsid w:val="00AE3617"/>
    <w:rsid w:val="00AF2F84"/>
    <w:rsid w:val="00AF7CB2"/>
    <w:rsid w:val="00B001D1"/>
    <w:rsid w:val="00B01634"/>
    <w:rsid w:val="00B01FCD"/>
    <w:rsid w:val="00B059A8"/>
    <w:rsid w:val="00B1776C"/>
    <w:rsid w:val="00B23884"/>
    <w:rsid w:val="00B41B9C"/>
    <w:rsid w:val="00B52583"/>
    <w:rsid w:val="00B52896"/>
    <w:rsid w:val="00B626E4"/>
    <w:rsid w:val="00B64721"/>
    <w:rsid w:val="00B64889"/>
    <w:rsid w:val="00B714EE"/>
    <w:rsid w:val="00B71910"/>
    <w:rsid w:val="00B77B4D"/>
    <w:rsid w:val="00B80AC4"/>
    <w:rsid w:val="00B92276"/>
    <w:rsid w:val="00B94655"/>
    <w:rsid w:val="00B95236"/>
    <w:rsid w:val="00B96BD9"/>
    <w:rsid w:val="00B97D10"/>
    <w:rsid w:val="00BA1B01"/>
    <w:rsid w:val="00BA2641"/>
    <w:rsid w:val="00BA3B88"/>
    <w:rsid w:val="00BB03CA"/>
    <w:rsid w:val="00BB37AA"/>
    <w:rsid w:val="00BB37F7"/>
    <w:rsid w:val="00BB595C"/>
    <w:rsid w:val="00BB6681"/>
    <w:rsid w:val="00BC53A0"/>
    <w:rsid w:val="00BC66B0"/>
    <w:rsid w:val="00BC72BF"/>
    <w:rsid w:val="00BE62AD"/>
    <w:rsid w:val="00BE79E6"/>
    <w:rsid w:val="00BF121F"/>
    <w:rsid w:val="00BF1F80"/>
    <w:rsid w:val="00C166EF"/>
    <w:rsid w:val="00C17EB0"/>
    <w:rsid w:val="00C2055D"/>
    <w:rsid w:val="00C27F5F"/>
    <w:rsid w:val="00C30A0F"/>
    <w:rsid w:val="00C30D1C"/>
    <w:rsid w:val="00C37E61"/>
    <w:rsid w:val="00C40915"/>
    <w:rsid w:val="00C422DA"/>
    <w:rsid w:val="00C51F8C"/>
    <w:rsid w:val="00C5770E"/>
    <w:rsid w:val="00C61204"/>
    <w:rsid w:val="00C642F5"/>
    <w:rsid w:val="00C70F1B"/>
    <w:rsid w:val="00C71A47"/>
    <w:rsid w:val="00C7464C"/>
    <w:rsid w:val="00C812FA"/>
    <w:rsid w:val="00C85588"/>
    <w:rsid w:val="00C859DC"/>
    <w:rsid w:val="00C87B13"/>
    <w:rsid w:val="00C90A4E"/>
    <w:rsid w:val="00CA1843"/>
    <w:rsid w:val="00CA526C"/>
    <w:rsid w:val="00CA7F3E"/>
    <w:rsid w:val="00CB2264"/>
    <w:rsid w:val="00CB31F3"/>
    <w:rsid w:val="00CD6755"/>
    <w:rsid w:val="00CD6856"/>
    <w:rsid w:val="00CD69FA"/>
    <w:rsid w:val="00CE0089"/>
    <w:rsid w:val="00CE3D6E"/>
    <w:rsid w:val="00CE793C"/>
    <w:rsid w:val="00CF1401"/>
    <w:rsid w:val="00CF193C"/>
    <w:rsid w:val="00D00587"/>
    <w:rsid w:val="00D02E9B"/>
    <w:rsid w:val="00D13C41"/>
    <w:rsid w:val="00D173F1"/>
    <w:rsid w:val="00D26CBE"/>
    <w:rsid w:val="00D37F2F"/>
    <w:rsid w:val="00D47C1E"/>
    <w:rsid w:val="00D57D82"/>
    <w:rsid w:val="00D57D98"/>
    <w:rsid w:val="00D74CB0"/>
    <w:rsid w:val="00D817BF"/>
    <w:rsid w:val="00D8295D"/>
    <w:rsid w:val="00D84617"/>
    <w:rsid w:val="00D87F3C"/>
    <w:rsid w:val="00DB3C97"/>
    <w:rsid w:val="00DB7E7F"/>
    <w:rsid w:val="00DC2A65"/>
    <w:rsid w:val="00DC707C"/>
    <w:rsid w:val="00DD3D02"/>
    <w:rsid w:val="00DD771A"/>
    <w:rsid w:val="00DD78D6"/>
    <w:rsid w:val="00DD7AEA"/>
    <w:rsid w:val="00DE15F0"/>
    <w:rsid w:val="00DE5663"/>
    <w:rsid w:val="00DE56FC"/>
    <w:rsid w:val="00DE5966"/>
    <w:rsid w:val="00DE5A54"/>
    <w:rsid w:val="00DE78AA"/>
    <w:rsid w:val="00DF6245"/>
    <w:rsid w:val="00DF6C37"/>
    <w:rsid w:val="00E01EAE"/>
    <w:rsid w:val="00E03C3A"/>
    <w:rsid w:val="00E053D0"/>
    <w:rsid w:val="00E0627C"/>
    <w:rsid w:val="00E15994"/>
    <w:rsid w:val="00E16F93"/>
    <w:rsid w:val="00E2694A"/>
    <w:rsid w:val="00E3114E"/>
    <w:rsid w:val="00E31A70"/>
    <w:rsid w:val="00E35B02"/>
    <w:rsid w:val="00E37D76"/>
    <w:rsid w:val="00E44594"/>
    <w:rsid w:val="00E56C9F"/>
    <w:rsid w:val="00E66496"/>
    <w:rsid w:val="00E66B35"/>
    <w:rsid w:val="00E66E10"/>
    <w:rsid w:val="00E67A50"/>
    <w:rsid w:val="00E72F31"/>
    <w:rsid w:val="00E769F6"/>
    <w:rsid w:val="00E8407C"/>
    <w:rsid w:val="00E84F3C"/>
    <w:rsid w:val="00E9170D"/>
    <w:rsid w:val="00E930F0"/>
    <w:rsid w:val="00EA012C"/>
    <w:rsid w:val="00EA0B3C"/>
    <w:rsid w:val="00EA157A"/>
    <w:rsid w:val="00EA3A60"/>
    <w:rsid w:val="00EA41E1"/>
    <w:rsid w:val="00EB35A1"/>
    <w:rsid w:val="00EB6AE2"/>
    <w:rsid w:val="00EB6F11"/>
    <w:rsid w:val="00EB73E5"/>
    <w:rsid w:val="00EC1E1E"/>
    <w:rsid w:val="00EC6A55"/>
    <w:rsid w:val="00ED0288"/>
    <w:rsid w:val="00ED1514"/>
    <w:rsid w:val="00ED2D1F"/>
    <w:rsid w:val="00EE1C5D"/>
    <w:rsid w:val="00EE52CB"/>
    <w:rsid w:val="00EF581D"/>
    <w:rsid w:val="00EF7FD8"/>
    <w:rsid w:val="00F007B9"/>
    <w:rsid w:val="00F02772"/>
    <w:rsid w:val="00F06F59"/>
    <w:rsid w:val="00F0763A"/>
    <w:rsid w:val="00F07BD4"/>
    <w:rsid w:val="00F17988"/>
    <w:rsid w:val="00F260C8"/>
    <w:rsid w:val="00F30926"/>
    <w:rsid w:val="00F36074"/>
    <w:rsid w:val="00F4142C"/>
    <w:rsid w:val="00F43006"/>
    <w:rsid w:val="00F442E6"/>
    <w:rsid w:val="00F44A35"/>
    <w:rsid w:val="00F469F0"/>
    <w:rsid w:val="00F53273"/>
    <w:rsid w:val="00F64B0E"/>
    <w:rsid w:val="00F65FD6"/>
    <w:rsid w:val="00F66187"/>
    <w:rsid w:val="00F730BD"/>
    <w:rsid w:val="00F755E4"/>
    <w:rsid w:val="00F77D02"/>
    <w:rsid w:val="00F818AA"/>
    <w:rsid w:val="00FB3077"/>
    <w:rsid w:val="00FB3A86"/>
    <w:rsid w:val="00FC2186"/>
    <w:rsid w:val="00FC2C5E"/>
    <w:rsid w:val="00FC7D40"/>
    <w:rsid w:val="00FD3280"/>
    <w:rsid w:val="00FD355D"/>
    <w:rsid w:val="00FD36C8"/>
    <w:rsid w:val="00FD455E"/>
    <w:rsid w:val="00FE0DD8"/>
    <w:rsid w:val="00FE5196"/>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AD0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431B0"/>
    <w:pPr>
      <w:ind w:left="720"/>
      <w:contextualSpacing/>
    </w:pPr>
  </w:style>
  <w:style w:type="paragraph" w:styleId="NormalWeb">
    <w:name w:val="Normal (Web)"/>
    <w:basedOn w:val="Normal"/>
    <w:uiPriority w:val="99"/>
    <w:semiHidden/>
    <w:unhideWhenUsed/>
    <w:rsid w:val="00BC66B0"/>
    <w:pPr>
      <w:spacing w:before="100" w:beforeAutospacing="1" w:after="100" w:afterAutospacing="1"/>
    </w:pPr>
    <w:rPr>
      <w:rFonts w:ascii="Times New Roman" w:hAnsi="Times New Roman"/>
      <w:sz w:val="24"/>
      <w:szCs w:val="24"/>
      <w:lang w:val="fr-FR" w:eastAsia="fr-FR"/>
    </w:rPr>
  </w:style>
  <w:style w:type="character" w:customStyle="1" w:styleId="UnresolvedMention">
    <w:name w:val="Unresolved Mention"/>
    <w:basedOn w:val="DefaultParagraphFont"/>
    <w:uiPriority w:val="99"/>
    <w:semiHidden/>
    <w:unhideWhenUsed/>
    <w:rsid w:val="00724EE6"/>
    <w:rPr>
      <w:color w:val="605E5C"/>
      <w:shd w:val="clear" w:color="auto" w:fill="E1DFDD"/>
    </w:rPr>
  </w:style>
  <w:style w:type="paragraph" w:styleId="CommentSubject">
    <w:name w:val="annotation subject"/>
    <w:basedOn w:val="CommentText"/>
    <w:next w:val="CommentText"/>
    <w:link w:val="CommentSubjectChar"/>
    <w:semiHidden/>
    <w:unhideWhenUsed/>
    <w:rsid w:val="004A7B61"/>
    <w:rPr>
      <w:rFonts w:ascii="Helvetica" w:hAnsi="Helvetica"/>
      <w:b/>
      <w:bCs/>
      <w:lang w:eastAsia="en-US"/>
    </w:rPr>
  </w:style>
  <w:style w:type="character" w:customStyle="1" w:styleId="CommentSubjectChar">
    <w:name w:val="Comment Subject Char"/>
    <w:basedOn w:val="CommentTextChar"/>
    <w:link w:val="CommentSubject"/>
    <w:semiHidden/>
    <w:rsid w:val="004A7B61"/>
    <w:rPr>
      <w:rFonts w:ascii="Helvetica" w:hAnsi="Helvetica"/>
      <w:b/>
      <w:bCs/>
      <w:lang w:val="fr"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6267">
      <w:bodyDiv w:val="1"/>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150"/>
          <w:marBottom w:val="225"/>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archives.au.int/handle/123456789/1824" TargetMode="External"/><Relationship Id="rId3" Type="http://schemas.openxmlformats.org/officeDocument/2006/relationships/styles" Target="styles.xml"/><Relationship Id="rId21" Type="http://schemas.openxmlformats.org/officeDocument/2006/relationships/hyperlink" Target="https://dx.doi.org/10.4314/ijbcs.v13i1.4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agritrop.cirad.fr/572986/" TargetMode="Externa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4314/ijbcs.v5i4.4"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dx.doi.org/10.4314/jab.v79i1.3"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www.fao.org/faostat/f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BDDA4-28AF-4427-994A-52B34D3B6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1884</TotalTime>
  <Pages>21</Pages>
  <Words>7167</Words>
  <Characters>43577</Characters>
  <Application>Microsoft Office Word</Application>
  <DocSecurity>0</DocSecurity>
  <Lines>2420</Lines>
  <Paragraphs>939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49805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Rama Shankar</cp:lastModifiedBy>
  <cp:revision>301</cp:revision>
  <cp:lastPrinted>1999-07-06T11:00:00Z</cp:lastPrinted>
  <dcterms:created xsi:type="dcterms:W3CDTF">2025-02-24T15:46:00Z</dcterms:created>
  <dcterms:modified xsi:type="dcterms:W3CDTF">2025-03-06T05:23:00Z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51623f58f65a766c6e044b8024a05d9035414e3a0d6476bde762d3bd4b70c369</vt:lpwstr>
  </property>
</Properties>
</file>