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3348" w14:textId="4830D9E1" w:rsidR="00F65E6E" w:rsidRDefault="00F65E6E" w:rsidP="00F5525A">
      <w:pPr>
        <w:jc w:val="center"/>
        <w:rPr>
          <w:rFonts w:ascii="Times New Roman" w:hAnsi="Times New Roman" w:cs="Times New Roman"/>
          <w:b/>
          <w:bCs/>
          <w:sz w:val="28"/>
          <w:szCs w:val="28"/>
        </w:rPr>
      </w:pPr>
      <w:bookmarkStart w:id="0" w:name="_Hlk190774374"/>
      <w:r w:rsidRPr="00F65E6E">
        <w:rPr>
          <w:rFonts w:ascii="Times New Roman" w:hAnsi="Times New Roman" w:cs="Times New Roman"/>
          <w:b/>
          <w:bCs/>
          <w:sz w:val="28"/>
          <w:szCs w:val="28"/>
        </w:rPr>
        <w:t>Original Research Article</w:t>
      </w:r>
    </w:p>
    <w:p w14:paraId="103273B2" w14:textId="77777777" w:rsidR="00F65E6E" w:rsidRDefault="00F65E6E" w:rsidP="00F5525A">
      <w:pPr>
        <w:jc w:val="center"/>
        <w:rPr>
          <w:rFonts w:ascii="Times New Roman" w:hAnsi="Times New Roman" w:cs="Times New Roman"/>
          <w:b/>
          <w:bCs/>
          <w:sz w:val="28"/>
          <w:szCs w:val="28"/>
        </w:rPr>
      </w:pPr>
    </w:p>
    <w:p w14:paraId="3A88F892" w14:textId="7EBC1304" w:rsidR="00F5525A" w:rsidRDefault="00F5525A" w:rsidP="00F5525A">
      <w:pPr>
        <w:jc w:val="center"/>
        <w:rPr>
          <w:rFonts w:ascii="Times New Roman" w:hAnsi="Times New Roman" w:cs="Times New Roman"/>
          <w:b/>
          <w:bCs/>
          <w:sz w:val="28"/>
          <w:szCs w:val="28"/>
        </w:rPr>
      </w:pPr>
      <w:bookmarkStart w:id="1" w:name="_Hlk190856377"/>
      <w:r w:rsidRPr="00F5525A">
        <w:rPr>
          <w:rFonts w:ascii="Times New Roman" w:hAnsi="Times New Roman" w:cs="Times New Roman"/>
          <w:b/>
          <w:bCs/>
          <w:sz w:val="28"/>
          <w:szCs w:val="28"/>
        </w:rPr>
        <w:t xml:space="preserve">Economic Analysis of Banana Cultivation: A Comparative Study of KFPCL Members and Non-Members in </w:t>
      </w:r>
      <w:proofErr w:type="spellStart"/>
      <w:r w:rsidRPr="00F5525A">
        <w:rPr>
          <w:rFonts w:ascii="Times New Roman" w:hAnsi="Times New Roman" w:cs="Times New Roman"/>
          <w:b/>
          <w:bCs/>
          <w:sz w:val="28"/>
          <w:szCs w:val="28"/>
        </w:rPr>
        <w:t>Kollegala</w:t>
      </w:r>
      <w:proofErr w:type="spellEnd"/>
      <w:r w:rsidRPr="00F5525A">
        <w:rPr>
          <w:rFonts w:ascii="Times New Roman" w:hAnsi="Times New Roman" w:cs="Times New Roman"/>
          <w:b/>
          <w:bCs/>
          <w:sz w:val="28"/>
          <w:szCs w:val="28"/>
        </w:rPr>
        <w:t>, Karnataka</w:t>
      </w:r>
    </w:p>
    <w:bookmarkEnd w:id="1"/>
    <w:p w14:paraId="13EA78C7" w14:textId="77777777" w:rsidR="00E45DD7" w:rsidRPr="00F5525A" w:rsidRDefault="00E45DD7" w:rsidP="00F5525A">
      <w:pPr>
        <w:jc w:val="center"/>
        <w:rPr>
          <w:rFonts w:ascii="Times New Roman" w:hAnsi="Times New Roman" w:cs="Times New Roman"/>
          <w:b/>
          <w:bCs/>
          <w:sz w:val="28"/>
          <w:szCs w:val="28"/>
        </w:rPr>
      </w:pPr>
    </w:p>
    <w:bookmarkEnd w:id="0"/>
    <w:p w14:paraId="34F76F8B" w14:textId="77777777" w:rsidR="006C2795" w:rsidRDefault="006C2795" w:rsidP="009B6F57">
      <w:pPr>
        <w:spacing w:before="240" w:after="240" w:line="360" w:lineRule="auto"/>
        <w:jc w:val="center"/>
        <w:rPr>
          <w:rFonts w:ascii="Times New Roman" w:hAnsi="Times New Roman" w:cs="Times New Roman"/>
          <w:b/>
          <w:bCs/>
          <w:sz w:val="24"/>
          <w:szCs w:val="24"/>
        </w:rPr>
      </w:pPr>
    </w:p>
    <w:p w14:paraId="0045FF52" w14:textId="0D69F562" w:rsidR="00E51952" w:rsidRPr="00E51952" w:rsidRDefault="00E51952" w:rsidP="009B6F57">
      <w:pPr>
        <w:spacing w:before="240" w:after="240" w:line="360" w:lineRule="auto"/>
        <w:jc w:val="center"/>
        <w:rPr>
          <w:rFonts w:ascii="Times New Roman" w:hAnsi="Times New Roman" w:cs="Times New Roman"/>
          <w:b/>
          <w:bCs/>
          <w:sz w:val="24"/>
          <w:szCs w:val="24"/>
        </w:rPr>
      </w:pPr>
      <w:r w:rsidRPr="00E51952">
        <w:rPr>
          <w:rFonts w:ascii="Times New Roman" w:hAnsi="Times New Roman" w:cs="Times New Roman"/>
          <w:b/>
          <w:bCs/>
          <w:sz w:val="24"/>
          <w:szCs w:val="24"/>
        </w:rPr>
        <w:t>Abstract</w:t>
      </w:r>
    </w:p>
    <w:p w14:paraId="451C4E1D" w14:textId="7E2DABE8" w:rsidR="00154DE9" w:rsidRPr="00E51952" w:rsidRDefault="00154DE9" w:rsidP="00154DE9">
      <w:pPr>
        <w:spacing w:before="240" w:after="240" w:line="360" w:lineRule="auto"/>
        <w:jc w:val="both"/>
        <w:rPr>
          <w:rFonts w:ascii="Times New Roman" w:hAnsi="Times New Roman" w:cs="Times New Roman"/>
          <w:sz w:val="24"/>
          <w:szCs w:val="24"/>
        </w:rPr>
      </w:pPr>
      <w:r w:rsidRPr="00154DE9">
        <w:rPr>
          <w:rFonts w:ascii="Times New Roman" w:hAnsi="Times New Roman" w:cs="Times New Roman"/>
          <w:sz w:val="24"/>
          <w:szCs w:val="24"/>
        </w:rPr>
        <w:t>Banana cultivation plays a significant role in the agricultural economy of India, particularly in regions like Karnataka</w:t>
      </w:r>
      <w:r>
        <w:rPr>
          <w:rFonts w:ascii="Times New Roman" w:hAnsi="Times New Roman" w:cs="Times New Roman"/>
          <w:sz w:val="24"/>
          <w:szCs w:val="24"/>
        </w:rPr>
        <w:t>, Tamil Nadu, Kerala</w:t>
      </w:r>
      <w:r w:rsidRPr="00154DE9">
        <w:rPr>
          <w:rFonts w:ascii="Times New Roman" w:hAnsi="Times New Roman" w:cs="Times New Roman"/>
          <w:sz w:val="24"/>
          <w:szCs w:val="24"/>
        </w:rPr>
        <w:t xml:space="preserve">, which is well-suited for banana farming due to its fertile soils and favourable climatic conditions. The study evaluates the </w:t>
      </w:r>
      <w:commentRangeStart w:id="2"/>
      <w:r w:rsidRPr="00154DE9">
        <w:rPr>
          <w:rFonts w:ascii="Times New Roman" w:hAnsi="Times New Roman" w:cs="Times New Roman"/>
          <w:sz w:val="24"/>
          <w:szCs w:val="24"/>
        </w:rPr>
        <w:t>cost</w:t>
      </w:r>
      <w:commentRangeEnd w:id="2"/>
      <w:r w:rsidR="005323C2">
        <w:rPr>
          <w:rStyle w:val="CommentReference"/>
        </w:rPr>
        <w:commentReference w:id="2"/>
      </w:r>
      <w:r w:rsidRPr="00154DE9">
        <w:rPr>
          <w:rFonts w:ascii="Times New Roman" w:hAnsi="Times New Roman" w:cs="Times New Roman"/>
          <w:sz w:val="24"/>
          <w:szCs w:val="24"/>
        </w:rPr>
        <w:t xml:space="preserve"> of cultivation (</w:t>
      </w:r>
      <w:commentRangeStart w:id="3"/>
      <w:r w:rsidRPr="00154DE9">
        <w:rPr>
          <w:rFonts w:ascii="Times New Roman" w:hAnsi="Times New Roman" w:cs="Times New Roman"/>
          <w:sz w:val="24"/>
          <w:szCs w:val="24"/>
        </w:rPr>
        <w:t>COC</w:t>
      </w:r>
      <w:commentRangeEnd w:id="3"/>
      <w:r w:rsidR="0008400A">
        <w:rPr>
          <w:rStyle w:val="CommentReference"/>
        </w:rPr>
        <w:commentReference w:id="3"/>
      </w:r>
      <w:r w:rsidRPr="00154DE9">
        <w:rPr>
          <w:rFonts w:ascii="Times New Roman" w:hAnsi="Times New Roman" w:cs="Times New Roman"/>
          <w:sz w:val="24"/>
          <w:szCs w:val="24"/>
        </w:rPr>
        <w:t xml:space="preserve">) for banana farmers who are members of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Horticulture Farmers Producer Company Limited (KHFPC) compared to non-members. Data were collected from </w:t>
      </w:r>
      <w:r>
        <w:rPr>
          <w:rFonts w:ascii="Times New Roman" w:hAnsi="Times New Roman" w:cs="Times New Roman"/>
          <w:sz w:val="24"/>
          <w:szCs w:val="24"/>
        </w:rPr>
        <w:t>4</w:t>
      </w:r>
      <w:r w:rsidRPr="00154DE9">
        <w:rPr>
          <w:rFonts w:ascii="Times New Roman" w:hAnsi="Times New Roman" w:cs="Times New Roman"/>
          <w:sz w:val="24"/>
          <w:szCs w:val="24"/>
        </w:rPr>
        <w:t xml:space="preserve">00 farmers, equally split between KHFPC members and non-members, to </w:t>
      </w:r>
      <w:commentRangeStart w:id="4"/>
      <w:proofErr w:type="spellStart"/>
      <w:r w:rsidRPr="00154DE9">
        <w:rPr>
          <w:rFonts w:ascii="Times New Roman" w:hAnsi="Times New Roman" w:cs="Times New Roman"/>
          <w:sz w:val="24"/>
          <w:szCs w:val="24"/>
        </w:rPr>
        <w:t>analyze</w:t>
      </w:r>
      <w:commentRangeEnd w:id="4"/>
      <w:proofErr w:type="spellEnd"/>
      <w:r w:rsidR="0008400A">
        <w:rPr>
          <w:rStyle w:val="CommentReference"/>
        </w:rPr>
        <w:commentReference w:id="4"/>
      </w:r>
      <w:r w:rsidRPr="00154DE9">
        <w:rPr>
          <w:rFonts w:ascii="Times New Roman" w:hAnsi="Times New Roman" w:cs="Times New Roman"/>
          <w:sz w:val="24"/>
          <w:szCs w:val="24"/>
        </w:rPr>
        <w:t xml:space="preserve"> key cost components such as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fertilizers, plant protection chemicals (PPC)</w:t>
      </w:r>
      <w:r>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machinery usage. Results </w:t>
      </w:r>
      <w:commentRangeStart w:id="5"/>
      <w:r w:rsidRPr="00154DE9">
        <w:rPr>
          <w:rFonts w:ascii="Times New Roman" w:hAnsi="Times New Roman" w:cs="Times New Roman"/>
          <w:sz w:val="24"/>
          <w:szCs w:val="24"/>
        </w:rPr>
        <w:t>demonstrate</w:t>
      </w:r>
      <w:commentRangeEnd w:id="5"/>
      <w:r w:rsidR="0008400A">
        <w:rPr>
          <w:rStyle w:val="CommentReference"/>
        </w:rPr>
        <w:commentReference w:id="5"/>
      </w:r>
      <w:r w:rsidRPr="00154DE9">
        <w:rPr>
          <w:rFonts w:ascii="Times New Roman" w:hAnsi="Times New Roman" w:cs="Times New Roman"/>
          <w:sz w:val="24"/>
          <w:szCs w:val="24"/>
        </w:rPr>
        <w:t xml:space="preserve"> that membership in the KHFPC significantly reduces input costs due to collective procurement of inputs, technical guidance and resource-sharing mechanisms. Human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costs for members are ₹34,000 per acre, compared to ₹38,000 for non-members, while machine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expenses decrease by 36.8%. Input costs for fertilizers, including DAP, Urea, MOP and PPC, are consistently lower for members owing to bulk purchase discounts and advisory support. KHFPC members also benefit from improved resource management, which enhances productivity. The yield per acre for members is 11 tons, compared to 9.3 tons for non-members, resulting in a gross return of ₹3,30,000 for members against ₹2,60,400 for non-members, a 26.67% increase. Net returns for members, at ₹2,00,841, are significantly higher, reflecting a 77.32% increase over non-members. Statistical analysis, including t-tests, confirms the significance of these differences, emphasizing the financial advantages of FPC membership. These findings underscore the role of Farmer Producer Companies in optimizing input costs, promoting modern farming practices</w:t>
      </w:r>
      <w:r>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enhancing market access. </w:t>
      </w:r>
      <w:commentRangeStart w:id="6"/>
      <w:r w:rsidRPr="00154DE9">
        <w:rPr>
          <w:rFonts w:ascii="Times New Roman" w:hAnsi="Times New Roman" w:cs="Times New Roman"/>
          <w:sz w:val="24"/>
          <w:szCs w:val="24"/>
        </w:rPr>
        <w:t>By reducing the cost of cultivation and improving yields, FPCs like KHFPC significantly contribute to the economic sustainability of smallholder farmers. The research highlights the importance of collective farming models in addressing challenges such as high input costs and fragmented market access, offering a viable pathway for improving profitability and strengthening livelihoods.</w:t>
      </w:r>
      <w:commentRangeEnd w:id="6"/>
      <w:r w:rsidR="0008400A">
        <w:rPr>
          <w:rStyle w:val="CommentReference"/>
        </w:rPr>
        <w:commentReference w:id="6"/>
      </w:r>
    </w:p>
    <w:p w14:paraId="4D50299E" w14:textId="17A21479" w:rsidR="00E51952" w:rsidRDefault="00E51952" w:rsidP="006D34C6">
      <w:pPr>
        <w:spacing w:before="240" w:after="240" w:line="360" w:lineRule="auto"/>
        <w:jc w:val="both"/>
        <w:rPr>
          <w:rFonts w:ascii="Times New Roman" w:hAnsi="Times New Roman" w:cs="Times New Roman"/>
          <w:sz w:val="24"/>
          <w:szCs w:val="24"/>
        </w:rPr>
      </w:pPr>
      <w:r w:rsidRPr="00E51952">
        <w:rPr>
          <w:rFonts w:ascii="Times New Roman" w:hAnsi="Times New Roman" w:cs="Times New Roman"/>
          <w:b/>
          <w:bCs/>
          <w:sz w:val="24"/>
          <w:szCs w:val="24"/>
        </w:rPr>
        <w:lastRenderedPageBreak/>
        <w:t>Keywords:</w:t>
      </w:r>
      <w:r w:rsidRPr="00E51952">
        <w:rPr>
          <w:rFonts w:ascii="Times New Roman" w:hAnsi="Times New Roman" w:cs="Times New Roman"/>
          <w:sz w:val="24"/>
          <w:szCs w:val="24"/>
        </w:rPr>
        <w:t xml:space="preserve"> Banana cultivation, KHFPC, </w:t>
      </w:r>
      <w:r w:rsidR="00154DE9" w:rsidRPr="00E51952">
        <w:rPr>
          <w:rFonts w:ascii="Times New Roman" w:hAnsi="Times New Roman" w:cs="Times New Roman"/>
          <w:sz w:val="24"/>
          <w:szCs w:val="24"/>
        </w:rPr>
        <w:t xml:space="preserve">Cost </w:t>
      </w:r>
      <w:r w:rsidRPr="00E51952">
        <w:rPr>
          <w:rFonts w:ascii="Times New Roman" w:hAnsi="Times New Roman" w:cs="Times New Roman"/>
          <w:sz w:val="24"/>
          <w:szCs w:val="24"/>
        </w:rPr>
        <w:t xml:space="preserve">of cultivation, </w:t>
      </w:r>
      <w:r w:rsidR="00154DE9">
        <w:rPr>
          <w:rFonts w:ascii="Times New Roman" w:hAnsi="Times New Roman" w:cs="Times New Roman"/>
          <w:sz w:val="24"/>
          <w:szCs w:val="24"/>
        </w:rPr>
        <w:t>FPC</w:t>
      </w:r>
      <w:r w:rsidRPr="00E51952">
        <w:rPr>
          <w:rFonts w:ascii="Times New Roman" w:hAnsi="Times New Roman" w:cs="Times New Roman"/>
          <w:sz w:val="24"/>
          <w:szCs w:val="24"/>
        </w:rPr>
        <w:t>,</w:t>
      </w:r>
      <w:r w:rsidR="00154DE9">
        <w:rPr>
          <w:rFonts w:ascii="Times New Roman" w:hAnsi="Times New Roman" w:cs="Times New Roman"/>
          <w:sz w:val="24"/>
          <w:szCs w:val="24"/>
        </w:rPr>
        <w:t xml:space="preserve"> Farmers, </w:t>
      </w:r>
      <w:commentRangeStart w:id="7"/>
      <w:r w:rsidR="00154DE9" w:rsidRPr="00154DE9">
        <w:rPr>
          <w:rFonts w:ascii="Times New Roman" w:hAnsi="Times New Roman" w:cs="Times New Roman"/>
          <w:sz w:val="24"/>
          <w:szCs w:val="24"/>
        </w:rPr>
        <w:t>Banana cultivation</w:t>
      </w:r>
      <w:commentRangeEnd w:id="7"/>
      <w:r w:rsidR="0008400A">
        <w:rPr>
          <w:rStyle w:val="CommentReference"/>
        </w:rPr>
        <w:commentReference w:id="7"/>
      </w:r>
      <w:r>
        <w:rPr>
          <w:rFonts w:ascii="Times New Roman" w:hAnsi="Times New Roman" w:cs="Times New Roman"/>
          <w:sz w:val="24"/>
          <w:szCs w:val="24"/>
        </w:rPr>
        <w:t>.</w:t>
      </w:r>
    </w:p>
    <w:p w14:paraId="5E8D4C37" w14:textId="77777777" w:rsidR="001B10CF" w:rsidRPr="001B10CF" w:rsidRDefault="001B10CF" w:rsidP="006D34C6">
      <w:pPr>
        <w:spacing w:before="240" w:after="240" w:line="360" w:lineRule="auto"/>
        <w:jc w:val="both"/>
        <w:rPr>
          <w:rFonts w:ascii="Times New Roman" w:hAnsi="Times New Roman" w:cs="Times New Roman"/>
          <w:b/>
          <w:bCs/>
          <w:sz w:val="24"/>
          <w:szCs w:val="24"/>
        </w:rPr>
      </w:pPr>
      <w:r w:rsidRPr="001B10CF">
        <w:rPr>
          <w:rFonts w:ascii="Times New Roman" w:hAnsi="Times New Roman" w:cs="Times New Roman"/>
          <w:b/>
          <w:bCs/>
          <w:sz w:val="24"/>
          <w:szCs w:val="24"/>
        </w:rPr>
        <w:t>Introduction</w:t>
      </w:r>
    </w:p>
    <w:p w14:paraId="68A3A50C" w14:textId="344592B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Banana is one of the most commercially significant horticultural crops in India, contributing substantially to both the nation's economy and the dietary needs of its people. As the largest producer of bananas globally, India accounts for nearly 25% of total world </w:t>
      </w:r>
      <w:commentRangeStart w:id="8"/>
      <w:r w:rsidRPr="0077193F">
        <w:rPr>
          <w:rFonts w:ascii="Times New Roman" w:hAnsi="Times New Roman" w:cs="Times New Roman"/>
          <w:sz w:val="24"/>
          <w:szCs w:val="24"/>
        </w:rPr>
        <w:t>production</w:t>
      </w:r>
      <w:commentRangeEnd w:id="8"/>
      <w:r w:rsidR="00452E4E">
        <w:rPr>
          <w:rStyle w:val="CommentReference"/>
        </w:rPr>
        <w:commentReference w:id="8"/>
      </w:r>
      <w:r w:rsidRPr="0077193F">
        <w:rPr>
          <w:rFonts w:ascii="Times New Roman" w:hAnsi="Times New Roman" w:cs="Times New Roman"/>
          <w:sz w:val="24"/>
          <w:szCs w:val="24"/>
        </w:rPr>
        <w:t>. Bananas serve not only as a staple food for millions but also as a critical cash crop for farmers, particularly in states such as Tamil Nadu, Maharashtra</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w:t>
      </w:r>
      <w:commentRangeStart w:id="9"/>
      <w:r w:rsidRPr="0077193F">
        <w:rPr>
          <w:rFonts w:ascii="Times New Roman" w:hAnsi="Times New Roman" w:cs="Times New Roman"/>
          <w:sz w:val="24"/>
          <w:szCs w:val="24"/>
        </w:rPr>
        <w:t>Karnataka</w:t>
      </w:r>
      <w:commentRangeEnd w:id="9"/>
      <w:r w:rsidR="00452E4E">
        <w:rPr>
          <w:rStyle w:val="CommentReference"/>
        </w:rPr>
        <w:commentReference w:id="9"/>
      </w:r>
      <w:r w:rsidR="00452E4E">
        <w:rPr>
          <w:rFonts w:ascii="Times New Roman" w:hAnsi="Times New Roman" w:cs="Times New Roman"/>
          <w:sz w:val="24"/>
          <w:szCs w:val="24"/>
        </w:rPr>
        <w:t xml:space="preserve"> ()</w:t>
      </w:r>
      <w:r w:rsidRPr="0077193F">
        <w:rPr>
          <w:rFonts w:ascii="Times New Roman" w:hAnsi="Times New Roman" w:cs="Times New Roman"/>
          <w:sz w:val="24"/>
          <w:szCs w:val="24"/>
        </w:rPr>
        <w:t>. Due to its relatively quick returns, consistent market demand</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adaptability to diverse </w:t>
      </w:r>
      <w:proofErr w:type="spellStart"/>
      <w:r w:rsidRPr="0077193F">
        <w:rPr>
          <w:rFonts w:ascii="Times New Roman" w:hAnsi="Times New Roman" w:cs="Times New Roman"/>
          <w:sz w:val="24"/>
          <w:szCs w:val="24"/>
        </w:rPr>
        <w:t>agro</w:t>
      </w:r>
      <w:proofErr w:type="spellEnd"/>
      <w:r w:rsidRPr="0077193F">
        <w:rPr>
          <w:rFonts w:ascii="Times New Roman" w:hAnsi="Times New Roman" w:cs="Times New Roman"/>
          <w:sz w:val="24"/>
          <w:szCs w:val="24"/>
        </w:rPr>
        <w:t>-climatic zones, banana cultivation plays a pivotal role in sustaining the livelihoods of smallholder farmers across the country.</w:t>
      </w:r>
    </w:p>
    <w:p w14:paraId="68FFAD3A" w14:textId="46B267A4"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in Karnataka, renowned for its fertile soils and </w:t>
      </w:r>
      <w:proofErr w:type="spellStart"/>
      <w:r w:rsidRPr="0077193F">
        <w:rPr>
          <w:rFonts w:ascii="Times New Roman" w:hAnsi="Times New Roman" w:cs="Times New Roman"/>
          <w:sz w:val="24"/>
          <w:szCs w:val="24"/>
        </w:rPr>
        <w:t>favorable</w:t>
      </w:r>
      <w:proofErr w:type="spellEnd"/>
      <w:r w:rsidRPr="0077193F">
        <w:rPr>
          <w:rFonts w:ascii="Times New Roman" w:hAnsi="Times New Roman" w:cs="Times New Roman"/>
          <w:sz w:val="24"/>
          <w:szCs w:val="24"/>
        </w:rPr>
        <w:t xml:space="preserve"> climatic conditions, is one of the state’s leading banana-producing </w:t>
      </w:r>
      <w:commentRangeStart w:id="10"/>
      <w:r w:rsidRPr="0077193F">
        <w:rPr>
          <w:rFonts w:ascii="Times New Roman" w:hAnsi="Times New Roman" w:cs="Times New Roman"/>
          <w:sz w:val="24"/>
          <w:szCs w:val="24"/>
        </w:rPr>
        <w:t>areas</w:t>
      </w:r>
      <w:commentRangeEnd w:id="10"/>
      <w:r w:rsidR="00452E4E">
        <w:rPr>
          <w:rStyle w:val="CommentReference"/>
        </w:rPr>
        <w:commentReference w:id="10"/>
      </w:r>
      <w:r w:rsidRPr="0077193F">
        <w:rPr>
          <w:rFonts w:ascii="Times New Roman" w:hAnsi="Times New Roman" w:cs="Times New Roman"/>
          <w:sz w:val="24"/>
          <w:szCs w:val="24"/>
        </w:rPr>
        <w:t xml:space="preserve">. Within this region, farmers have come together under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Horticulture Farmers Producer Company Limited (KHFPC) to leverage the benefits of collaborative farming practices. KHFPC operates under the broader Farmer Producer Company (FPC) model, actively promoted by the Indian government as a strategy to empower small and marginal farmers. By functioning as registered legal entities, FPCs combine the cooperative approach with the operational efficiency of private businesses, enabling farmers to procure inputs collectively, access modern agricultural practices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negotiate better market prices.</w:t>
      </w:r>
    </w:p>
    <w:p w14:paraId="33A56B2E" w14:textId="7D73CA76"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Indian smallholder farmers face persistent challenges that limit their profitability, including fragmented land holdings, high input costs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poor access to markets and </w:t>
      </w:r>
      <w:commentRangeStart w:id="11"/>
      <w:r w:rsidRPr="0077193F">
        <w:rPr>
          <w:rFonts w:ascii="Times New Roman" w:hAnsi="Times New Roman" w:cs="Times New Roman"/>
          <w:sz w:val="24"/>
          <w:szCs w:val="24"/>
        </w:rPr>
        <w:t>infrastructure</w:t>
      </w:r>
      <w:commentRangeEnd w:id="11"/>
      <w:r w:rsidR="00452E4E">
        <w:rPr>
          <w:rStyle w:val="CommentReference"/>
        </w:rPr>
        <w:commentReference w:id="11"/>
      </w:r>
      <w:r w:rsidRPr="0077193F">
        <w:rPr>
          <w:rFonts w:ascii="Times New Roman" w:hAnsi="Times New Roman" w:cs="Times New Roman"/>
          <w:sz w:val="24"/>
          <w:szCs w:val="24"/>
        </w:rPr>
        <w:t>. Traditional agricultural practices often lead to higher costs of cultivation (COC), as individual farmers are unable to procure inputs in bulk or adopt advanced farming techniques. Furthermore, fragmented market access and limited bargaining power make smallholder farmers vulnerable to price volatility and exploitation by intermediaries. In response, Farmer Producer Companies like KHFPC have emerged as a transformative solution to address these challenges. By providing a platform for collective action, FPCs empower farmers to access better resources, improve production efficiency</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establish stronger market linkages.</w:t>
      </w:r>
    </w:p>
    <w:p w14:paraId="6C0D86C5" w14:textId="1AC9551F"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facilitates the bulk procurement of essential inputs</w:t>
      </w:r>
      <w:r>
        <w:rPr>
          <w:rFonts w:ascii="Times New Roman" w:hAnsi="Times New Roman" w:cs="Times New Roman"/>
          <w:sz w:val="24"/>
          <w:szCs w:val="24"/>
        </w:rPr>
        <w:t xml:space="preserve"> </w:t>
      </w:r>
      <w:r w:rsidRPr="0077193F">
        <w:rPr>
          <w:rFonts w:ascii="Times New Roman" w:hAnsi="Times New Roman" w:cs="Times New Roman"/>
          <w:sz w:val="24"/>
          <w:szCs w:val="24"/>
        </w:rPr>
        <w:t>such as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plant protection chemicals (PPC)</w:t>
      </w:r>
      <w:r>
        <w:rPr>
          <w:rFonts w:ascii="Times New Roman" w:hAnsi="Times New Roman" w:cs="Times New Roman"/>
          <w:sz w:val="24"/>
          <w:szCs w:val="24"/>
        </w:rPr>
        <w:t xml:space="preserve"> </w:t>
      </w:r>
      <w:r w:rsidRPr="0077193F">
        <w:rPr>
          <w:rFonts w:ascii="Times New Roman" w:hAnsi="Times New Roman" w:cs="Times New Roman"/>
          <w:sz w:val="24"/>
          <w:szCs w:val="24"/>
        </w:rPr>
        <w:t xml:space="preserve">at discounted rates, thereby reducing overall input costs for its member farmers. </w:t>
      </w:r>
      <w:r w:rsidR="00F27986">
        <w:rPr>
          <w:rFonts w:ascii="Times New Roman" w:hAnsi="Times New Roman" w:cs="Times New Roman"/>
          <w:sz w:val="24"/>
          <w:szCs w:val="24"/>
        </w:rPr>
        <w:t>B</w:t>
      </w:r>
      <w:r w:rsidRPr="0077193F">
        <w:rPr>
          <w:rFonts w:ascii="Times New Roman" w:hAnsi="Times New Roman" w:cs="Times New Roman"/>
          <w:sz w:val="24"/>
          <w:szCs w:val="24"/>
        </w:rPr>
        <w:t xml:space="preserve">y promoting sustainable farming practices and modern techniques, KHFPC </w:t>
      </w:r>
      <w:r w:rsidRPr="0077193F">
        <w:rPr>
          <w:rFonts w:ascii="Times New Roman" w:hAnsi="Times New Roman" w:cs="Times New Roman"/>
          <w:sz w:val="24"/>
          <w:szCs w:val="24"/>
        </w:rPr>
        <w:lastRenderedPageBreak/>
        <w:t xml:space="preserve">has helped members increase productivity while reducing dependency on costly external </w:t>
      </w:r>
      <w:commentRangeStart w:id="12"/>
      <w:r w:rsidRPr="0077193F">
        <w:rPr>
          <w:rFonts w:ascii="Times New Roman" w:hAnsi="Times New Roman" w:cs="Times New Roman"/>
          <w:sz w:val="24"/>
          <w:szCs w:val="24"/>
        </w:rPr>
        <w:t>resources</w:t>
      </w:r>
      <w:commentRangeEnd w:id="12"/>
      <w:r w:rsidR="00452E4E">
        <w:rPr>
          <w:rStyle w:val="CommentReference"/>
        </w:rPr>
        <w:commentReference w:id="12"/>
      </w:r>
      <w:r w:rsidRPr="0077193F">
        <w:rPr>
          <w:rFonts w:ascii="Times New Roman" w:hAnsi="Times New Roman" w:cs="Times New Roman"/>
          <w:sz w:val="24"/>
          <w:szCs w:val="24"/>
        </w:rPr>
        <w:t>. For instance, KHFPC offers technical guidance on soil health management, water conservation</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the efficient use of fertilizers and pesticides, which has a direct impact on cost efficiency and profitability in banana cultivation.</w:t>
      </w:r>
    </w:p>
    <w:p w14:paraId="5DF82335" w14:textId="1E82697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primary focus of this study is to examine the cost of cultivation (COC) for banana farmers who are members of KHFPC in comparison to non-member farmers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By </w:t>
      </w:r>
      <w:proofErr w:type="spellStart"/>
      <w:r w:rsidRPr="0077193F">
        <w:rPr>
          <w:rFonts w:ascii="Times New Roman" w:hAnsi="Times New Roman" w:cs="Times New Roman"/>
          <w:sz w:val="24"/>
          <w:szCs w:val="24"/>
        </w:rPr>
        <w:t>analyzing</w:t>
      </w:r>
      <w:proofErr w:type="spellEnd"/>
      <w:r w:rsidRPr="0077193F">
        <w:rPr>
          <w:rFonts w:ascii="Times New Roman" w:hAnsi="Times New Roman" w:cs="Times New Roman"/>
          <w:sz w:val="24"/>
          <w:szCs w:val="24"/>
        </w:rPr>
        <w:t xml:space="preserve"> key cost components such as </w:t>
      </w:r>
      <w:proofErr w:type="spellStart"/>
      <w:r w:rsidRPr="0077193F">
        <w:rPr>
          <w:rFonts w:ascii="Times New Roman" w:hAnsi="Times New Roman" w:cs="Times New Roman"/>
          <w:sz w:val="24"/>
          <w:szCs w:val="24"/>
        </w:rPr>
        <w:t>labor</w:t>
      </w:r>
      <w:proofErr w:type="spellEnd"/>
      <w:r w:rsidRPr="0077193F">
        <w:rPr>
          <w:rFonts w:ascii="Times New Roman" w:hAnsi="Times New Roman" w:cs="Times New Roman"/>
          <w:sz w:val="24"/>
          <w:szCs w:val="24"/>
        </w:rPr>
        <w:t>,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PPC, this research aims to highlight the financial benefits of FPC membership. The KHFPC model enables farmers to optimize their costs through collective procurement and improved resource management, significantly enhancing their profitability.</w:t>
      </w:r>
    </w:p>
    <w:p w14:paraId="136B9AF9" w14:textId="2E7BEF51" w:rsidR="0077193F" w:rsidRPr="0077193F" w:rsidRDefault="0077193F" w:rsidP="0077193F">
      <w:pPr>
        <w:spacing w:before="240" w:after="240" w:line="360" w:lineRule="auto"/>
        <w:jc w:val="both"/>
        <w:rPr>
          <w:rFonts w:ascii="Times New Roman" w:hAnsi="Times New Roman" w:cs="Times New Roman"/>
          <w:sz w:val="24"/>
          <w:szCs w:val="24"/>
        </w:rPr>
      </w:pPr>
      <w:commentRangeStart w:id="13"/>
      <w:r w:rsidRPr="0077193F">
        <w:rPr>
          <w:rFonts w:ascii="Times New Roman" w:hAnsi="Times New Roman" w:cs="Times New Roman"/>
          <w:sz w:val="24"/>
          <w:szCs w:val="24"/>
        </w:rPr>
        <w:t>Understanding the COC is crucial for assessing the viability and sustainability of agricultural ventures. The relationship between input costs and return on investment is essential for determining whether farming operations remain profitable in the long run. This study, through a comparative analysis of COC between KHFPC members and non-members, provides valuable insights into how FPCs can help smallholder farmers overcome cost-related challenges. The findings will be particularly beneficial for policymakers, agricultural extension workers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farmers, offering a comprehensive understanding of the economic advantages of collective farming practices and the role of FPC membership in improving cost efficiency and profitability.</w:t>
      </w:r>
      <w:commentRangeEnd w:id="13"/>
      <w:r w:rsidR="00452E4E">
        <w:rPr>
          <w:rStyle w:val="CommentReference"/>
        </w:rPr>
        <w:commentReference w:id="13"/>
      </w:r>
    </w:p>
    <w:p w14:paraId="2224F975" w14:textId="77777777"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This research addresses a critical question in agribusiness: Does membership in an FPC, such as KHFPC, significantly lower the cost of cultivation and enhance profitability for smallholder farmers? By focusing on banana cultivation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this study contributes to the growing body of knowledge on the economic advantages of farmer collectives and highlights the transformative potential of FPCs in advancing smallholder agriculture in India.</w:t>
      </w:r>
    </w:p>
    <w:p w14:paraId="0EB8889B" w14:textId="71C8297E" w:rsidR="00E51952" w:rsidRPr="00E51952" w:rsidRDefault="00E51952" w:rsidP="006D34C6">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Materials and Methods</w:t>
      </w:r>
    </w:p>
    <w:p w14:paraId="53AD5185" w14:textId="17FD2F38" w:rsidR="00950B19" w:rsidRPr="00F27986"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commentRangeStart w:id="14"/>
      <w:r w:rsidRPr="00F27986">
        <w:rPr>
          <w:rFonts w:ascii="Times New Roman" w:eastAsia="Times New Roman" w:hAnsi="Times New Roman" w:cs="Times New Roman"/>
          <w:kern w:val="0"/>
          <w:sz w:val="24"/>
          <w:szCs w:val="24"/>
          <w:lang w:eastAsia="en-IN" w:bidi="kn-IN"/>
          <w14:ligatures w14:val="none"/>
        </w:rPr>
        <w:t>The</w:t>
      </w:r>
      <w:commentRangeEnd w:id="14"/>
      <w:r w:rsidR="005817C1">
        <w:rPr>
          <w:rStyle w:val="CommentReference"/>
        </w:rPr>
        <w:commentReference w:id="14"/>
      </w:r>
      <w:r w:rsidRPr="00F27986">
        <w:rPr>
          <w:rFonts w:ascii="Times New Roman" w:eastAsia="Times New Roman" w:hAnsi="Times New Roman" w:cs="Times New Roman"/>
          <w:kern w:val="0"/>
          <w:sz w:val="24"/>
          <w:szCs w:val="24"/>
          <w:lang w:eastAsia="en-IN" w:bidi="kn-IN"/>
          <w14:ligatures w14:val="none"/>
        </w:rPr>
        <w:t xml:space="preserve"> study was conducted in the </w:t>
      </w:r>
      <w:proofErr w:type="spellStart"/>
      <w:r w:rsidRPr="00F27986">
        <w:rPr>
          <w:rFonts w:ascii="Times New Roman" w:eastAsia="Times New Roman" w:hAnsi="Times New Roman" w:cs="Times New Roman"/>
          <w:kern w:val="0"/>
          <w:sz w:val="24"/>
          <w:szCs w:val="24"/>
          <w:lang w:eastAsia="en-IN" w:bidi="kn-IN"/>
          <w14:ligatures w14:val="none"/>
        </w:rPr>
        <w:t>Kollegala</w:t>
      </w:r>
      <w:proofErr w:type="spellEnd"/>
      <w:r w:rsidRPr="00F27986">
        <w:rPr>
          <w:rFonts w:ascii="Times New Roman" w:eastAsia="Times New Roman" w:hAnsi="Times New Roman" w:cs="Times New Roman"/>
          <w:kern w:val="0"/>
          <w:sz w:val="24"/>
          <w:szCs w:val="24"/>
          <w:lang w:eastAsia="en-IN" w:bidi="kn-IN"/>
          <w14:ligatures w14:val="none"/>
        </w:rPr>
        <w:t xml:space="preserve"> region of Karnataka, a prominent banana-growing area known for its production volume and farmer participation in Farmer Producer Companies (FPCs). Data were collected from </w:t>
      </w:r>
      <w:r w:rsidR="007A2A0A">
        <w:rPr>
          <w:rFonts w:ascii="Times New Roman" w:eastAsia="Times New Roman" w:hAnsi="Times New Roman" w:cs="Times New Roman"/>
          <w:kern w:val="0"/>
          <w:sz w:val="24"/>
          <w:szCs w:val="24"/>
          <w:lang w:eastAsia="en-IN" w:bidi="kn-IN"/>
          <w14:ligatures w14:val="none"/>
        </w:rPr>
        <w:t>4</w:t>
      </w:r>
      <w:r w:rsidRPr="00F27986">
        <w:rPr>
          <w:rFonts w:ascii="Times New Roman" w:eastAsia="Times New Roman" w:hAnsi="Times New Roman" w:cs="Times New Roman"/>
          <w:kern w:val="0"/>
          <w:sz w:val="24"/>
          <w:szCs w:val="24"/>
          <w:lang w:eastAsia="en-IN" w:bidi="kn-IN"/>
          <w14:ligatures w14:val="none"/>
        </w:rPr>
        <w:t xml:space="preserve">00 banana farmers, comprising </w:t>
      </w:r>
      <w:r w:rsidR="007A2A0A">
        <w:rPr>
          <w:rFonts w:ascii="Times New Roman" w:eastAsia="Times New Roman" w:hAnsi="Times New Roman" w:cs="Times New Roman"/>
          <w:kern w:val="0"/>
          <w:sz w:val="24"/>
          <w:szCs w:val="24"/>
          <w:lang w:eastAsia="en-IN" w:bidi="kn-IN"/>
          <w14:ligatures w14:val="none"/>
        </w:rPr>
        <w:t>20</w:t>
      </w:r>
      <w:r w:rsidRPr="00F27986">
        <w:rPr>
          <w:rFonts w:ascii="Times New Roman" w:eastAsia="Times New Roman" w:hAnsi="Times New Roman" w:cs="Times New Roman"/>
          <w:kern w:val="0"/>
          <w:sz w:val="24"/>
          <w:szCs w:val="24"/>
          <w:lang w:eastAsia="en-IN" w:bidi="kn-IN"/>
          <w14:ligatures w14:val="none"/>
        </w:rPr>
        <w:t xml:space="preserve">0 members of the </w:t>
      </w:r>
      <w:proofErr w:type="spellStart"/>
      <w:r w:rsidRPr="00F27986">
        <w:rPr>
          <w:rFonts w:ascii="Times New Roman" w:eastAsia="Times New Roman" w:hAnsi="Times New Roman" w:cs="Times New Roman"/>
          <w:kern w:val="0"/>
          <w:sz w:val="24"/>
          <w:szCs w:val="24"/>
          <w:lang w:eastAsia="en-IN" w:bidi="kn-IN"/>
          <w14:ligatures w14:val="none"/>
        </w:rPr>
        <w:t>Kollegala</w:t>
      </w:r>
      <w:proofErr w:type="spellEnd"/>
      <w:r w:rsidRPr="00F27986">
        <w:rPr>
          <w:rFonts w:ascii="Times New Roman" w:eastAsia="Times New Roman" w:hAnsi="Times New Roman" w:cs="Times New Roman"/>
          <w:kern w:val="0"/>
          <w:sz w:val="24"/>
          <w:szCs w:val="24"/>
          <w:lang w:eastAsia="en-IN" w:bidi="kn-IN"/>
          <w14:ligatures w14:val="none"/>
        </w:rPr>
        <w:t xml:space="preserve"> Horticulture Farmers Producer Company Limited (KHFPC) and </w:t>
      </w:r>
      <w:r w:rsidR="007A2A0A">
        <w:rPr>
          <w:rFonts w:ascii="Times New Roman" w:eastAsia="Times New Roman" w:hAnsi="Times New Roman" w:cs="Times New Roman"/>
          <w:kern w:val="0"/>
          <w:sz w:val="24"/>
          <w:szCs w:val="24"/>
          <w:lang w:eastAsia="en-IN" w:bidi="kn-IN"/>
          <w14:ligatures w14:val="none"/>
        </w:rPr>
        <w:t>20</w:t>
      </w:r>
      <w:r w:rsidRPr="00F27986">
        <w:rPr>
          <w:rFonts w:ascii="Times New Roman" w:eastAsia="Times New Roman" w:hAnsi="Times New Roman" w:cs="Times New Roman"/>
          <w:kern w:val="0"/>
          <w:sz w:val="24"/>
          <w:szCs w:val="24"/>
          <w:lang w:eastAsia="en-IN" w:bidi="kn-IN"/>
          <w14:ligatures w14:val="none"/>
        </w:rPr>
        <w:t>0 non-members. Structured interviews were used to gather data on input costs, yields</w:t>
      </w:r>
      <w:r w:rsidR="00154DE9">
        <w:rPr>
          <w:rFonts w:ascii="Times New Roman" w:eastAsia="Times New Roman" w:hAnsi="Times New Roman" w:cs="Times New Roman"/>
          <w:kern w:val="0"/>
          <w:sz w:val="24"/>
          <w:szCs w:val="24"/>
          <w:lang w:eastAsia="en-IN" w:bidi="kn-IN"/>
          <w14:ligatures w14:val="none"/>
        </w:rPr>
        <w:t xml:space="preserve"> and</w:t>
      </w:r>
      <w:r w:rsidRPr="00F27986">
        <w:rPr>
          <w:rFonts w:ascii="Times New Roman" w:eastAsia="Times New Roman" w:hAnsi="Times New Roman" w:cs="Times New Roman"/>
          <w:kern w:val="0"/>
          <w:sz w:val="24"/>
          <w:szCs w:val="24"/>
          <w:lang w:eastAsia="en-IN" w:bidi="kn-IN"/>
          <w14:ligatures w14:val="none"/>
        </w:rPr>
        <w:t xml:space="preserve"> other cultivation practices. The interviews aimed to capture detailed data on variable and fixed costs, particularly focusing on key inputs such as </w:t>
      </w:r>
      <w:proofErr w:type="spellStart"/>
      <w:r w:rsidRPr="00F27986">
        <w:rPr>
          <w:rFonts w:ascii="Times New Roman" w:eastAsia="Times New Roman" w:hAnsi="Times New Roman" w:cs="Times New Roman"/>
          <w:kern w:val="0"/>
          <w:sz w:val="24"/>
          <w:szCs w:val="24"/>
          <w:lang w:eastAsia="en-IN" w:bidi="kn-IN"/>
          <w14:ligatures w14:val="none"/>
        </w:rPr>
        <w:t>labor</w:t>
      </w:r>
      <w:proofErr w:type="spellEnd"/>
      <w:r w:rsidRPr="00F27986">
        <w:rPr>
          <w:rFonts w:ascii="Times New Roman" w:eastAsia="Times New Roman" w:hAnsi="Times New Roman" w:cs="Times New Roman"/>
          <w:kern w:val="0"/>
          <w:sz w:val="24"/>
          <w:szCs w:val="24"/>
          <w:lang w:eastAsia="en-IN" w:bidi="kn-IN"/>
          <w14:ligatures w14:val="none"/>
        </w:rPr>
        <w:t xml:space="preserve"> (both human and machine), seed costs, fertilizers</w:t>
      </w:r>
      <w:r w:rsidR="00154DE9">
        <w:rPr>
          <w:rFonts w:ascii="Times New Roman" w:eastAsia="Times New Roman" w:hAnsi="Times New Roman" w:cs="Times New Roman"/>
          <w:kern w:val="0"/>
          <w:sz w:val="24"/>
          <w:szCs w:val="24"/>
          <w:lang w:eastAsia="en-IN" w:bidi="kn-IN"/>
          <w14:ligatures w14:val="none"/>
        </w:rPr>
        <w:t xml:space="preserve"> and</w:t>
      </w:r>
      <w:r w:rsidRPr="00F27986">
        <w:rPr>
          <w:rFonts w:ascii="Times New Roman" w:eastAsia="Times New Roman" w:hAnsi="Times New Roman" w:cs="Times New Roman"/>
          <w:kern w:val="0"/>
          <w:sz w:val="24"/>
          <w:szCs w:val="24"/>
          <w:lang w:eastAsia="en-IN" w:bidi="kn-IN"/>
          <w14:ligatures w14:val="none"/>
        </w:rPr>
        <w:t xml:space="preserve"> plant </w:t>
      </w:r>
      <w:r w:rsidRPr="00F27986">
        <w:rPr>
          <w:rFonts w:ascii="Times New Roman" w:eastAsia="Times New Roman" w:hAnsi="Times New Roman" w:cs="Times New Roman"/>
          <w:kern w:val="0"/>
          <w:sz w:val="24"/>
          <w:szCs w:val="24"/>
          <w:lang w:eastAsia="en-IN" w:bidi="kn-IN"/>
          <w14:ligatures w14:val="none"/>
        </w:rPr>
        <w:lastRenderedPageBreak/>
        <w:t>protection chemicals (PPC). The data collection spanned multiple growing seasons to ensure a comprehensive analysis.</w:t>
      </w:r>
    </w:p>
    <w:p w14:paraId="3B1D38FA" w14:textId="61F6416C" w:rsidR="00950B19" w:rsidRPr="00950B19"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The cost of cultivation (COC) for banana cultivation was calculated following agricultural economics methodologies. Costs were divided into variable costs and fixed costs. Variable costs included expenses related to human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xml:space="preserve">, machine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seed, fertilizers, PPC</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interest on working capital. Fixed costs considered in the analysis were related to depreciation of machinery, land rent</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miscellaneous expenses, such as irrigation setup maintenance.</w:t>
      </w:r>
    </w:p>
    <w:p w14:paraId="6B1FAA9B" w14:textId="11848D46" w:rsidR="00950B19" w:rsidRPr="00950B19" w:rsidRDefault="0077193F"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Variable </w:t>
      </w:r>
      <w:r w:rsidR="00950B19" w:rsidRPr="00950B19">
        <w:rPr>
          <w:rFonts w:ascii="Times New Roman" w:eastAsia="Times New Roman" w:hAnsi="Times New Roman" w:cs="Times New Roman"/>
          <w:kern w:val="0"/>
          <w:sz w:val="24"/>
          <w:szCs w:val="24"/>
          <w:lang w:eastAsia="en-IN" w:bidi="kn-IN"/>
          <w14:ligatures w14:val="none"/>
        </w:rPr>
        <w:t xml:space="preserve">costs </w:t>
      </w:r>
      <w:commentRangeStart w:id="15"/>
      <w:r w:rsidR="00950B19" w:rsidRPr="00950B19">
        <w:rPr>
          <w:rFonts w:ascii="Times New Roman" w:eastAsia="Times New Roman" w:hAnsi="Times New Roman" w:cs="Times New Roman"/>
          <w:kern w:val="0"/>
          <w:sz w:val="24"/>
          <w:szCs w:val="24"/>
          <w:lang w:eastAsia="en-IN" w:bidi="kn-IN"/>
          <w14:ligatures w14:val="none"/>
        </w:rPr>
        <w:t>included</w:t>
      </w:r>
      <w:commentRangeEnd w:id="15"/>
      <w:r w:rsidR="005817C1">
        <w:rPr>
          <w:rStyle w:val="CommentReference"/>
        </w:rPr>
        <w:commentReference w:id="15"/>
      </w:r>
      <w:r w:rsidR="00950B19" w:rsidRPr="00950B19">
        <w:rPr>
          <w:rFonts w:ascii="Times New Roman" w:eastAsia="Times New Roman" w:hAnsi="Times New Roman" w:cs="Times New Roman"/>
          <w:kern w:val="0"/>
          <w:sz w:val="24"/>
          <w:szCs w:val="24"/>
          <w:lang w:eastAsia="en-IN" w:bidi="kn-IN"/>
          <w14:ligatures w14:val="none"/>
        </w:rPr>
        <w:t>:</w:t>
      </w:r>
    </w:p>
    <w:p w14:paraId="38E0E9B4" w14:textId="006F5D38"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 xml:space="preserve">Human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costs were calculated by multiplying the number of man-days required for tasks like planting, watering</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harvesting with the prevailing wage rate in the region.</w:t>
      </w:r>
    </w:p>
    <w:p w14:paraId="27727FB9"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 xml:space="preserve">Machine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The cost of machine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was calculated based on the number of hours of use for tasks such as tilling and </w:t>
      </w:r>
      <w:proofErr w:type="spellStart"/>
      <w:r w:rsidRPr="0077193F">
        <w:rPr>
          <w:rFonts w:ascii="Times New Roman" w:eastAsia="Times New Roman" w:hAnsi="Times New Roman" w:cs="Times New Roman"/>
          <w:kern w:val="0"/>
          <w:sz w:val="24"/>
          <w:szCs w:val="24"/>
          <w:lang w:eastAsia="en-IN" w:bidi="kn-IN"/>
          <w14:ligatures w14:val="none"/>
        </w:rPr>
        <w:t>plowing</w:t>
      </w:r>
      <w:proofErr w:type="spellEnd"/>
      <w:r w:rsidRPr="0077193F">
        <w:rPr>
          <w:rFonts w:ascii="Times New Roman" w:eastAsia="Times New Roman" w:hAnsi="Times New Roman" w:cs="Times New Roman"/>
          <w:kern w:val="0"/>
          <w:sz w:val="24"/>
          <w:szCs w:val="24"/>
          <w:lang w:eastAsia="en-IN" w:bidi="kn-IN"/>
          <w14:ligatures w14:val="none"/>
        </w:rPr>
        <w:t>, along with the cost per hour for hiring the machinery.</w:t>
      </w:r>
    </w:p>
    <w:p w14:paraId="6E9AB42C"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Seed (Saplings): The cost of banana saplings was determined by the number of saplings used per acre and the cost per sapling.</w:t>
      </w:r>
    </w:p>
    <w:p w14:paraId="3FFEDF44" w14:textId="03BF6ADE"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Fertilizers: The costs of organic and chemical fertilizers were considered, including Diammonium Phosphate (DAP), Urea, Muriate of Potash (MOP)</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micronutrients like Boron, Zinc</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Iron. These inputs were critical to the cultivation process and influenced the yield and quality of the banana crop.</w:t>
      </w:r>
    </w:p>
    <w:p w14:paraId="23C1D23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Data Analysis</w:t>
      </w:r>
    </w:p>
    <w:p w14:paraId="5DAA815D" w14:textId="2B276AE6"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Descriptive statistics were used to summarize and compare the costs of cultivation between KHFPC members and non-members. In addition to calculating the total variable and fixed costs, the gross returns were estimated by multiplying the yield per acre by the market price. Net returns were then calculated by subtracting the total cost of cultivation from the gross returns</w:t>
      </w:r>
      <w:r w:rsidR="005817C1">
        <w:rPr>
          <w:rFonts w:ascii="Times New Roman" w:hAnsi="Times New Roman" w:cs="Times New Roman"/>
          <w:sz w:val="24"/>
          <w:szCs w:val="24"/>
        </w:rPr>
        <w:t xml:space="preserve"> </w:t>
      </w:r>
      <w:commentRangeStart w:id="16"/>
      <w:r w:rsidR="005817C1">
        <w:rPr>
          <w:rFonts w:ascii="Times New Roman" w:hAnsi="Times New Roman" w:cs="Times New Roman"/>
          <w:sz w:val="24"/>
          <w:szCs w:val="24"/>
        </w:rPr>
        <w:t>()</w:t>
      </w:r>
      <w:commentRangeEnd w:id="16"/>
      <w:r w:rsidR="005817C1">
        <w:rPr>
          <w:rStyle w:val="CommentReference"/>
        </w:rPr>
        <w:commentReference w:id="16"/>
      </w:r>
      <w:r w:rsidR="005817C1">
        <w:rPr>
          <w:rFonts w:ascii="Times New Roman" w:hAnsi="Times New Roman" w:cs="Times New Roman"/>
          <w:sz w:val="24"/>
          <w:szCs w:val="24"/>
        </w:rPr>
        <w:t>.</w:t>
      </w:r>
    </w:p>
    <w:p w14:paraId="5F91973B" w14:textId="6AEF0BFA"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 xml:space="preserve">A t-test was conducted to determine if there were statistically significant differences between the COC for KHFPC members and non-members. This analysis assessed whether membership </w:t>
      </w:r>
      <w:r w:rsidRPr="00950B19">
        <w:rPr>
          <w:rFonts w:ascii="Times New Roman" w:hAnsi="Times New Roman" w:cs="Times New Roman"/>
          <w:sz w:val="24"/>
          <w:szCs w:val="24"/>
        </w:rPr>
        <w:lastRenderedPageBreak/>
        <w:t xml:space="preserve">in the FPC provided a cost advantage. </w:t>
      </w:r>
      <w:r w:rsidR="00F27986">
        <w:rPr>
          <w:rFonts w:ascii="Times New Roman" w:hAnsi="Times New Roman" w:cs="Times New Roman"/>
          <w:sz w:val="24"/>
          <w:szCs w:val="24"/>
        </w:rPr>
        <w:t>T</w:t>
      </w:r>
      <w:r w:rsidRPr="00950B19">
        <w:rPr>
          <w:rFonts w:ascii="Times New Roman" w:hAnsi="Times New Roman" w:cs="Times New Roman"/>
          <w:sz w:val="24"/>
          <w:szCs w:val="24"/>
        </w:rPr>
        <w:t>he impact of KHFPC on cultivation cost reduction and profitability was calculated as a percentage difference between the two groups.</w:t>
      </w:r>
    </w:p>
    <w:p w14:paraId="35E38844" w14:textId="77777777" w:rsidR="00E9250B" w:rsidRDefault="00E9250B" w:rsidP="00950B19">
      <w:pPr>
        <w:spacing w:before="240" w:after="240" w:line="360" w:lineRule="auto"/>
        <w:jc w:val="both"/>
        <w:rPr>
          <w:rFonts w:ascii="Times New Roman" w:hAnsi="Times New Roman" w:cs="Times New Roman"/>
          <w:sz w:val="24"/>
          <w:szCs w:val="24"/>
        </w:rPr>
      </w:pPr>
    </w:p>
    <w:p w14:paraId="12E4237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Impact of KHFPC (%)</w:t>
      </w:r>
    </w:p>
    <w:p w14:paraId="553175E1" w14:textId="77777777"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 xml:space="preserve">The impact of KHFPC membership on reducing the cost of cultivation was calculated by comparing the average COC between members and non-members, using the following </w:t>
      </w:r>
      <w:commentRangeStart w:id="17"/>
      <w:r w:rsidRPr="00950B19">
        <w:rPr>
          <w:rFonts w:ascii="Times New Roman" w:hAnsi="Times New Roman" w:cs="Times New Roman"/>
          <w:sz w:val="24"/>
          <w:szCs w:val="24"/>
        </w:rPr>
        <w:t>formula</w:t>
      </w:r>
      <w:commentRangeEnd w:id="17"/>
      <w:r w:rsidR="005817C1">
        <w:rPr>
          <w:rStyle w:val="CommentReference"/>
        </w:rPr>
        <w:commentReference w:id="17"/>
      </w:r>
      <w:r w:rsidRPr="00950B19">
        <w:rPr>
          <w:rFonts w:ascii="Times New Roman" w:hAnsi="Times New Roman" w:cs="Times New Roman"/>
          <w:sz w:val="24"/>
          <w:szCs w:val="24"/>
        </w:rPr>
        <w:t>:</w:t>
      </w:r>
    </w:p>
    <w:p w14:paraId="1F8388AD" w14:textId="674B0A10" w:rsidR="00950B19" w:rsidRPr="00950B19" w:rsidRDefault="00950B19" w:rsidP="00950B19">
      <w:pPr>
        <w:spacing w:before="240" w:after="240" w:line="360" w:lineRule="auto"/>
        <w:jc w:val="both"/>
        <w:rPr>
          <w:rFonts w:ascii="Times New Roman" w:hAnsi="Times New Roman" w:cs="Times New Roman"/>
          <w:sz w:val="24"/>
          <w:szCs w:val="24"/>
        </w:rPr>
      </w:pPr>
      <m:oMathPara>
        <m:oMath>
          <m:r>
            <m:rPr>
              <m:sty m:val="p"/>
            </m:rPr>
            <w:rPr>
              <w:rStyle w:val="mord"/>
              <w:rFonts w:ascii="Cambria Math" w:hAnsi="Cambria Math" w:cs="Times New Roman"/>
              <w:sz w:val="24"/>
              <w:szCs w:val="24"/>
            </w:rPr>
            <m:t>Impact of KHFPC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Style w:val="mord"/>
                  <w:rFonts w:ascii="Cambria Math" w:hAnsi="Cambria Math" w:cs="Times New Roman"/>
                  <w:sz w:val="24"/>
                  <w:szCs w:val="24"/>
                </w:rPr>
                <m:t xml:space="preserve">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r>
                <m:rPr>
                  <m:sty m:val="p"/>
                </m:rPr>
                <w:rPr>
                  <w:rStyle w:val="mbin"/>
                  <w:rFonts w:ascii="Cambria Math" w:hAnsi="Cambria Math" w:cs="Times New Roman"/>
                  <w:sz w:val="24"/>
                  <w:szCs w:val="24"/>
                </w:rPr>
                <m:t>-</m:t>
              </m:r>
              <m:r>
                <m:rPr>
                  <m:sty m:val="p"/>
                </m:rPr>
                <w:rPr>
                  <w:rStyle w:val="mord"/>
                  <w:rFonts w:ascii="Cambria Math" w:hAnsi="Cambria Math" w:cs="Times New Roman"/>
                  <w:sz w:val="24"/>
                  <w:szCs w:val="24"/>
                </w:rPr>
                <m:t>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Members</m:t>
                  </m:r>
                </m:e>
              </m:d>
            </m:num>
            <m:den>
              <m:r>
                <m:rPr>
                  <m:sty m:val="p"/>
                </m:rPr>
                <w:rPr>
                  <w:rFonts w:ascii="Cambria Math" w:hAnsi="Cambria Math" w:cs="Times New Roman"/>
                  <w:sz w:val="24"/>
                  <w:szCs w:val="24"/>
                </w:rPr>
                <m:t>2</m:t>
              </m:r>
              <m:r>
                <m:rPr>
                  <m:sty m:val="p"/>
                </m:rPr>
                <w:rPr>
                  <w:rStyle w:val="mord"/>
                  <w:rFonts w:ascii="Cambria Math" w:hAnsi="Cambria Math" w:cs="Times New Roman"/>
                  <w:sz w:val="24"/>
                  <w:szCs w:val="24"/>
                </w:rPr>
                <m:t>COC</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den>
          </m:f>
          <m:r>
            <w:rPr>
              <w:rFonts w:ascii="Cambria Math" w:hAnsi="Cambria Math" w:cs="Times New Roman"/>
              <w:sz w:val="24"/>
              <w:szCs w:val="24"/>
            </w:rPr>
            <m:t>×100</m:t>
          </m:r>
        </m:oMath>
      </m:oMathPara>
    </w:p>
    <w:p w14:paraId="4120C85B"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t-Statistic Calculation</w:t>
      </w:r>
    </w:p>
    <w:p w14:paraId="2B5BFE10" w14:textId="21B322CD"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The t-statistic was calculated to assess the statistical significance of the difference between the two groups (members and non-members) in terms of COC. The formula for the t-statistic is as follows:</w:t>
      </w:r>
    </w:p>
    <w:p w14:paraId="4A04C3DF" w14:textId="0213F661" w:rsidR="00950B19" w:rsidRDefault="00950B19" w:rsidP="00950B19">
      <w:pPr>
        <w:spacing w:before="240" w:after="240" w:line="360" w:lineRule="auto"/>
        <w:jc w:val="both"/>
        <w:rPr>
          <w:rFonts w:ascii="Times New Roman" w:hAnsi="Times New Roman" w:cs="Times New Roman"/>
          <w:sz w:val="24"/>
          <w:szCs w:val="24"/>
        </w:rPr>
      </w:pPr>
      <m:oMathPara>
        <m:oMath>
          <m:r>
            <m:rPr>
              <m:sty m:val="p"/>
            </m:rPr>
            <w:rPr>
              <w:rFonts w:ascii="Cambria Math" w:hAnsi="Cambria Math" w:cs="Cambria Math"/>
              <w:sz w:val="24"/>
              <w:szCs w:val="24"/>
            </w:rPr>
            <m:t>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r>
                    <m:rPr>
                      <m:sty m:val="p"/>
                    </m:rPr>
                    <w:rPr>
                      <w:rFonts w:ascii="Cambria Math" w:hAnsi="Cambria Math" w:cs="Cambria Math"/>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den>
          </m:f>
        </m:oMath>
      </m:oMathPara>
    </w:p>
    <w:p w14:paraId="1F1A740D" w14:textId="77777777" w:rsidR="0071406D" w:rsidRPr="0071406D" w:rsidRDefault="0071406D" w:rsidP="0071406D">
      <w:pPr>
        <w:spacing w:before="240" w:after="240" w:line="360" w:lineRule="auto"/>
        <w:jc w:val="both"/>
        <w:rPr>
          <w:rFonts w:ascii="Times New Roman" w:hAnsi="Times New Roman" w:cs="Times New Roman"/>
          <w:sz w:val="24"/>
          <w:szCs w:val="24"/>
        </w:rPr>
      </w:pPr>
      <w:r w:rsidRPr="0071406D">
        <w:rPr>
          <w:rFonts w:ascii="Times New Roman" w:hAnsi="Times New Roman" w:cs="Times New Roman"/>
          <w:sz w:val="24"/>
          <w:szCs w:val="24"/>
        </w:rPr>
        <w:t>Where:</w:t>
      </w:r>
    </w:p>
    <w:p w14:paraId="54E2E0C0" w14:textId="5D476A9C" w:rsidR="0071406D" w:rsidRPr="0071406D" w:rsidRDefault="00CD78A4"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71406D" w:rsidRPr="0071406D">
        <w:rPr>
          <w:rFonts w:ascii="Times New Roman" w:hAnsi="Times New Roman" w:cs="Times New Roman"/>
          <w:sz w:val="24"/>
          <w:szCs w:val="24"/>
        </w:rPr>
        <w:t>= Mean COC for KHFPC members</w:t>
      </w:r>
    </w:p>
    <w:p w14:paraId="1ED51146" w14:textId="735A4B84" w:rsidR="0071406D" w:rsidRPr="0071406D" w:rsidRDefault="00CD78A4"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Mean COC for non-members</w:t>
      </w:r>
    </w:p>
    <w:p w14:paraId="6F047701" w14:textId="6A100D72" w:rsidR="0071406D" w:rsidRPr="0071406D" w:rsidRDefault="00CD78A4"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xml:space="preserve"> = Variance in COC for KHFPC members</w:t>
      </w:r>
    </w:p>
    <w:p w14:paraId="195653A2" w14:textId="544EE898" w:rsidR="0071406D" w:rsidRPr="0071406D" w:rsidRDefault="00CD78A4"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Variance in COC for non-members</w:t>
      </w:r>
    </w:p>
    <w:p w14:paraId="1FD3217B" w14:textId="04E0D06B" w:rsidR="0071406D" w:rsidRDefault="00CD78A4"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406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Sample sizes of the two groups (150 each in this study)</w:t>
      </w:r>
    </w:p>
    <w:p w14:paraId="5F2D05EE" w14:textId="1C249D4A" w:rsidR="0066361C" w:rsidRDefault="0066361C" w:rsidP="0066361C">
      <w:pPr>
        <w:spacing w:before="240" w:after="240" w:line="360" w:lineRule="auto"/>
        <w:jc w:val="both"/>
        <w:rPr>
          <w:rFonts w:ascii="Times New Roman" w:hAnsi="Times New Roman" w:cs="Times New Roman"/>
          <w:sz w:val="24"/>
          <w:szCs w:val="24"/>
        </w:rPr>
      </w:pPr>
      <w:r w:rsidRPr="0066361C">
        <w:rPr>
          <w:rFonts w:ascii="Times New Roman" w:hAnsi="Times New Roman" w:cs="Times New Roman"/>
          <w:sz w:val="24"/>
          <w:szCs w:val="24"/>
        </w:rPr>
        <w:t>The results from the t-test provide insights into whether the observed differences in costs between KHFPC members and non-members are statistically significant, helping to verify the economic benefits of FPC membership.</w:t>
      </w:r>
    </w:p>
    <w:p w14:paraId="2B2319A6" w14:textId="44CDEF23" w:rsidR="00E51952" w:rsidRPr="00E51952" w:rsidRDefault="00E51952" w:rsidP="00950B19">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Results and Discussion</w:t>
      </w:r>
    </w:p>
    <w:p w14:paraId="315E2E19" w14:textId="58615DD6"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lastRenderedPageBreak/>
        <w:t xml:space="preserve">The analysis of the cost of cultivation (COC) for banana farmers highlights significant differences across various inputs between KHFPC members and non-members.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remains one of the most substantial expenses, yet it is notably reduced for KHFPC members, costing ₹34,000 per acre compared to ₹38,000 for non-members. This reduction can be attributed to collective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management and resource-sharing strategies facilitated through Farmer Producer Companies (FPCs), which enhance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efficiency and affordability (Prasad &amp; Rao, 2021; Sharma &amp; Joshi, 2020).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are lower for members due to the availability of shared machinery or </w:t>
      </w:r>
      <w:proofErr w:type="spellStart"/>
      <w:r w:rsidRPr="006A270C">
        <w:rPr>
          <w:rFonts w:ascii="Times New Roman" w:hAnsi="Times New Roman" w:cs="Times New Roman"/>
          <w:sz w:val="24"/>
          <w:szCs w:val="24"/>
        </w:rPr>
        <w:t>favorable</w:t>
      </w:r>
      <w:proofErr w:type="spellEnd"/>
      <w:r w:rsidRPr="006A270C">
        <w:rPr>
          <w:rFonts w:ascii="Times New Roman" w:hAnsi="Times New Roman" w:cs="Times New Roman"/>
          <w:sz w:val="24"/>
          <w:szCs w:val="24"/>
        </w:rPr>
        <w:t xml:space="preserve"> rental agreements negotiated through collective action</w:t>
      </w:r>
      <w:commentRangeStart w:id="18"/>
      <w:r w:rsidRPr="006A270C">
        <w:rPr>
          <w:rFonts w:ascii="Times New Roman" w:hAnsi="Times New Roman" w:cs="Times New Roman"/>
          <w:sz w:val="24"/>
          <w:szCs w:val="24"/>
        </w:rPr>
        <w:t>,</w:t>
      </w:r>
      <w:commentRangeEnd w:id="18"/>
      <w:r w:rsidR="005817C1">
        <w:rPr>
          <w:rStyle w:val="CommentReference"/>
        </w:rPr>
        <w:commentReference w:id="18"/>
      </w:r>
      <w:r w:rsidRPr="006A270C">
        <w:rPr>
          <w:rFonts w:ascii="Times New Roman" w:hAnsi="Times New Roman" w:cs="Times New Roman"/>
          <w:sz w:val="24"/>
          <w:szCs w:val="24"/>
        </w:rPr>
        <w:t xml:space="preserve"> </w:t>
      </w:r>
      <w:commentRangeStart w:id="19"/>
      <w:r w:rsidRPr="006A270C">
        <w:rPr>
          <w:rFonts w:ascii="Times New Roman" w:hAnsi="Times New Roman" w:cs="Times New Roman"/>
          <w:sz w:val="24"/>
          <w:szCs w:val="24"/>
        </w:rPr>
        <w:t xml:space="preserve">whereas non-members </w:t>
      </w:r>
      <w:commentRangeEnd w:id="19"/>
      <w:r w:rsidR="00D8523B">
        <w:rPr>
          <w:rStyle w:val="CommentReference"/>
        </w:rPr>
        <w:commentReference w:id="19"/>
      </w:r>
      <w:r w:rsidRPr="006A270C">
        <w:rPr>
          <w:rFonts w:ascii="Times New Roman" w:hAnsi="Times New Roman" w:cs="Times New Roman"/>
          <w:sz w:val="24"/>
          <w:szCs w:val="24"/>
        </w:rPr>
        <w:t>bear higher costs for individual machine usage (</w:t>
      </w:r>
      <w:r w:rsidR="006F7FE3">
        <w:rPr>
          <w:rFonts w:ascii="Times New Roman" w:hAnsi="Times New Roman" w:cs="Times New Roman"/>
          <w:sz w:val="24"/>
          <w:szCs w:val="24"/>
        </w:rPr>
        <w:t>Kundu, P., Ghosh, S. S., &amp; Sahu, N. C., 2022</w:t>
      </w:r>
      <w:r w:rsidRPr="006A270C">
        <w:rPr>
          <w:rFonts w:ascii="Times New Roman" w:hAnsi="Times New Roman" w:cs="Times New Roman"/>
          <w:sz w:val="24"/>
          <w:szCs w:val="24"/>
        </w:rPr>
        <w:t>).</w:t>
      </w:r>
    </w:p>
    <w:p w14:paraId="051B5226" w14:textId="3241EF4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Differences in fertilizer and plant protection chemical (PPC) costs further emphasize the benefits of FPC membership. KHFPC members gain access to bulk procurement discounts and expert technical guidance, which significantly reduces input costs. For instance, the costs of organic fertilizers and chemical fertilizers, such as DAP, Urea</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MOP, are consistently lower for members, comprising 15.61% of total costs compared to 17.23% for non-members (Patel &amp; Desai, 2022). </w:t>
      </w:r>
      <w:r w:rsidR="00F27986">
        <w:rPr>
          <w:rFonts w:ascii="Times New Roman" w:hAnsi="Times New Roman" w:cs="Times New Roman"/>
          <w:sz w:val="24"/>
          <w:szCs w:val="24"/>
        </w:rPr>
        <w:t>P</w:t>
      </w:r>
      <w:r w:rsidRPr="006A270C">
        <w:rPr>
          <w:rFonts w:ascii="Times New Roman" w:hAnsi="Times New Roman" w:cs="Times New Roman"/>
          <w:sz w:val="24"/>
          <w:szCs w:val="24"/>
        </w:rPr>
        <w:t>PC expenses are reduced for KHFPC members due to efficient resource management and expert advisory support, further minimizing variable costs (</w:t>
      </w:r>
      <w:r w:rsidR="00651722" w:rsidRPr="00651722">
        <w:rPr>
          <w:rFonts w:ascii="Times New Roman" w:hAnsi="Times New Roman" w:cs="Times New Roman"/>
          <w:sz w:val="24"/>
          <w:szCs w:val="24"/>
        </w:rPr>
        <w:t>Gurung et</w:t>
      </w:r>
      <w:commentRangeStart w:id="20"/>
      <w:r w:rsidR="00651722" w:rsidRPr="00651722">
        <w:rPr>
          <w:rFonts w:ascii="Times New Roman" w:hAnsi="Times New Roman" w:cs="Times New Roman"/>
          <w:sz w:val="24"/>
          <w:szCs w:val="24"/>
        </w:rPr>
        <w:t>.</w:t>
      </w:r>
      <w:commentRangeEnd w:id="20"/>
      <w:r w:rsidR="00D8523B">
        <w:rPr>
          <w:rStyle w:val="CommentReference"/>
        </w:rPr>
        <w:commentReference w:id="20"/>
      </w:r>
      <w:r w:rsidR="00651722" w:rsidRPr="00651722">
        <w:rPr>
          <w:rFonts w:ascii="Times New Roman" w:hAnsi="Times New Roman" w:cs="Times New Roman"/>
          <w:sz w:val="24"/>
          <w:szCs w:val="24"/>
        </w:rPr>
        <w:t xml:space="preserve"> </w:t>
      </w:r>
      <w:commentRangeStart w:id="21"/>
      <w:r w:rsidR="00651722" w:rsidRPr="00651722">
        <w:rPr>
          <w:rFonts w:ascii="Times New Roman" w:hAnsi="Times New Roman" w:cs="Times New Roman"/>
          <w:sz w:val="24"/>
          <w:szCs w:val="24"/>
        </w:rPr>
        <w:t>al</w:t>
      </w:r>
      <w:commentRangeEnd w:id="21"/>
      <w:r w:rsidR="00D8523B">
        <w:rPr>
          <w:rStyle w:val="CommentReference"/>
        </w:rPr>
        <w:commentReference w:id="21"/>
      </w:r>
      <w:r w:rsidR="00651722" w:rsidRPr="00651722">
        <w:rPr>
          <w:rFonts w:ascii="Times New Roman" w:hAnsi="Times New Roman" w:cs="Times New Roman"/>
          <w:sz w:val="24"/>
          <w:szCs w:val="24"/>
        </w:rPr>
        <w:t>, 2024</w:t>
      </w:r>
      <w:r w:rsidRPr="006A270C">
        <w:rPr>
          <w:rFonts w:ascii="Times New Roman" w:hAnsi="Times New Roman" w:cs="Times New Roman"/>
          <w:sz w:val="24"/>
          <w:szCs w:val="24"/>
        </w:rPr>
        <w:t>). These findings underscore the economic efficiency of FPCs in optimizing input costs through collective procurement, technical training</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improved advisory services, ultimately enhancing profitability for member farmers compared to non-members (Tripathi et al., 2022).</w:t>
      </w:r>
    </w:p>
    <w:p w14:paraId="60A56E0E" w14:textId="77777777" w:rsidR="00861B79" w:rsidRPr="00861B79" w:rsidRDefault="00861B79" w:rsidP="00861B79">
      <w:pPr>
        <w:spacing w:before="240" w:after="240" w:line="360" w:lineRule="auto"/>
        <w:jc w:val="both"/>
        <w:rPr>
          <w:rFonts w:ascii="Times New Roman" w:hAnsi="Times New Roman" w:cs="Times New Roman"/>
          <w:b/>
          <w:bCs/>
          <w:sz w:val="24"/>
          <w:szCs w:val="24"/>
        </w:rPr>
      </w:pPr>
      <w:r w:rsidRPr="00861B79">
        <w:rPr>
          <w:rFonts w:ascii="Times New Roman" w:hAnsi="Times New Roman" w:cs="Times New Roman"/>
          <w:b/>
          <w:bCs/>
          <w:sz w:val="24"/>
          <w:szCs w:val="24"/>
        </w:rPr>
        <w:t>Table 1: Cost Comparison Between KHFPC Members and Non-Members</w:t>
      </w:r>
    </w:p>
    <w:tbl>
      <w:tblPr>
        <w:tblStyle w:val="TableGrid"/>
        <w:tblW w:w="0" w:type="auto"/>
        <w:tblLook w:val="04A0" w:firstRow="1" w:lastRow="0" w:firstColumn="1" w:lastColumn="0" w:noHBand="0" w:noVBand="1"/>
      </w:tblPr>
      <w:tblGrid>
        <w:gridCol w:w="2689"/>
        <w:gridCol w:w="1842"/>
        <w:gridCol w:w="1843"/>
        <w:gridCol w:w="1418"/>
        <w:gridCol w:w="1224"/>
      </w:tblGrid>
      <w:tr w:rsidR="00861B79" w14:paraId="07202664" w14:textId="77777777" w:rsidTr="00993AC9">
        <w:tc>
          <w:tcPr>
            <w:tcW w:w="2689" w:type="dxa"/>
            <w:vAlign w:val="center"/>
          </w:tcPr>
          <w:p w14:paraId="018DDE4E" w14:textId="425B47D5" w:rsidR="00861B79" w:rsidRDefault="00861B79" w:rsidP="00993AC9">
            <w:pPr>
              <w:spacing w:before="80" w:after="80" w:line="276" w:lineRule="auto"/>
              <w:rPr>
                <w:rFonts w:ascii="Times New Roman" w:hAnsi="Times New Roman" w:cs="Times New Roman"/>
                <w:sz w:val="24"/>
                <w:szCs w:val="24"/>
              </w:rPr>
            </w:pPr>
            <w:r w:rsidRPr="00861B79">
              <w:rPr>
                <w:rFonts w:ascii="Times New Roman" w:hAnsi="Times New Roman" w:cs="Times New Roman"/>
                <w:b/>
                <w:bCs/>
                <w:sz w:val="24"/>
                <w:szCs w:val="24"/>
              </w:rPr>
              <w:t>Particulars</w:t>
            </w:r>
          </w:p>
        </w:tc>
        <w:tc>
          <w:tcPr>
            <w:tcW w:w="1842" w:type="dxa"/>
            <w:vAlign w:val="center"/>
          </w:tcPr>
          <w:p w14:paraId="65649832" w14:textId="30EB1C97"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KHFPC Members</w:t>
            </w:r>
          </w:p>
          <w:p w14:paraId="3A960D2F" w14:textId="24A4E7FD"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843" w:type="dxa"/>
            <w:vAlign w:val="center"/>
          </w:tcPr>
          <w:p w14:paraId="3F5B0089" w14:textId="46B4947D"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Non-Members</w:t>
            </w:r>
          </w:p>
          <w:p w14:paraId="29849C6B" w14:textId="5F2F9459"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418" w:type="dxa"/>
            <w:vAlign w:val="center"/>
          </w:tcPr>
          <w:p w14:paraId="56B8FF61" w14:textId="18B14BC4"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Impact of KHFPC</w:t>
            </w:r>
          </w:p>
          <w:p w14:paraId="5F7179BB" w14:textId="21305852"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224" w:type="dxa"/>
            <w:vAlign w:val="center"/>
          </w:tcPr>
          <w:p w14:paraId="1F57D201" w14:textId="3E58C48C"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t-Statistic</w:t>
            </w:r>
          </w:p>
        </w:tc>
      </w:tr>
      <w:tr w:rsidR="00861B79" w14:paraId="49D60DB2" w14:textId="77777777" w:rsidTr="00993AC9">
        <w:tc>
          <w:tcPr>
            <w:tcW w:w="2689" w:type="dxa"/>
            <w:vAlign w:val="center"/>
          </w:tcPr>
          <w:p w14:paraId="776D7C61" w14:textId="6E79015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 xml:space="preserve">Human </w:t>
            </w:r>
            <w:proofErr w:type="spellStart"/>
            <w:r w:rsidRPr="00861B79">
              <w:rPr>
                <w:rFonts w:ascii="Times New Roman" w:hAnsi="Times New Roman" w:cs="Times New Roman"/>
                <w:sz w:val="24"/>
                <w:szCs w:val="24"/>
              </w:rPr>
              <w:t>Labor</w:t>
            </w:r>
            <w:proofErr w:type="spellEnd"/>
            <w:r w:rsidRPr="00861B79">
              <w:rPr>
                <w:rFonts w:ascii="Times New Roman" w:hAnsi="Times New Roman" w:cs="Times New Roman"/>
                <w:sz w:val="24"/>
                <w:szCs w:val="24"/>
              </w:rPr>
              <w:t xml:space="preserve"> (Man-days)</w:t>
            </w:r>
          </w:p>
        </w:tc>
        <w:tc>
          <w:tcPr>
            <w:tcW w:w="1842" w:type="dxa"/>
            <w:vAlign w:val="center"/>
          </w:tcPr>
          <w:p w14:paraId="3E497BF7" w14:textId="3335D96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34,000.00</w:t>
            </w:r>
          </w:p>
        </w:tc>
        <w:tc>
          <w:tcPr>
            <w:tcW w:w="1843" w:type="dxa"/>
            <w:vAlign w:val="center"/>
          </w:tcPr>
          <w:p w14:paraId="24258DC5" w14:textId="33E0FF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38,000.00</w:t>
            </w:r>
          </w:p>
        </w:tc>
        <w:tc>
          <w:tcPr>
            <w:tcW w:w="1418" w:type="dxa"/>
            <w:vAlign w:val="center"/>
          </w:tcPr>
          <w:p w14:paraId="4FBC8CA4" w14:textId="59A88B3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-10.53</w:t>
            </w:r>
          </w:p>
        </w:tc>
        <w:tc>
          <w:tcPr>
            <w:tcW w:w="1224" w:type="dxa"/>
            <w:vAlign w:val="center"/>
          </w:tcPr>
          <w:p w14:paraId="0F6C53C3" w14:textId="31F1FBA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7.61</w:t>
            </w:r>
          </w:p>
        </w:tc>
      </w:tr>
      <w:tr w:rsidR="00861B79" w14:paraId="576D6F92" w14:textId="77777777" w:rsidTr="00993AC9">
        <w:tc>
          <w:tcPr>
            <w:tcW w:w="2689" w:type="dxa"/>
            <w:vAlign w:val="center"/>
          </w:tcPr>
          <w:p w14:paraId="33D845CC" w14:textId="2B50D9E4"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 xml:space="preserve">Machine </w:t>
            </w:r>
            <w:proofErr w:type="spellStart"/>
            <w:r w:rsidRPr="00861B79">
              <w:rPr>
                <w:rFonts w:ascii="Times New Roman" w:hAnsi="Times New Roman" w:cs="Times New Roman"/>
                <w:sz w:val="24"/>
                <w:szCs w:val="24"/>
              </w:rPr>
              <w:t>Labor</w:t>
            </w:r>
            <w:proofErr w:type="spellEnd"/>
            <w:r w:rsidRPr="00861B79">
              <w:rPr>
                <w:rFonts w:ascii="Times New Roman" w:hAnsi="Times New Roman" w:cs="Times New Roman"/>
                <w:sz w:val="24"/>
                <w:szCs w:val="24"/>
              </w:rPr>
              <w:t xml:space="preserve"> (Hours)</w:t>
            </w:r>
          </w:p>
        </w:tc>
        <w:tc>
          <w:tcPr>
            <w:tcW w:w="1842" w:type="dxa"/>
            <w:vAlign w:val="center"/>
          </w:tcPr>
          <w:p w14:paraId="0AFA7EAD" w14:textId="57C3C29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46DA64F9" w14:textId="0C0CEE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w:t>
            </w:r>
          </w:p>
        </w:tc>
        <w:tc>
          <w:tcPr>
            <w:tcW w:w="1418" w:type="dxa"/>
            <w:vAlign w:val="center"/>
          </w:tcPr>
          <w:p w14:paraId="43609227" w14:textId="672B4CC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-36.84</w:t>
            </w:r>
          </w:p>
        </w:tc>
        <w:tc>
          <w:tcPr>
            <w:tcW w:w="1224" w:type="dxa"/>
            <w:vAlign w:val="center"/>
          </w:tcPr>
          <w:p w14:paraId="6AD3B902" w14:textId="032E957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2.66</w:t>
            </w:r>
          </w:p>
        </w:tc>
      </w:tr>
      <w:tr w:rsidR="00861B79" w14:paraId="1DACB876" w14:textId="77777777" w:rsidTr="00993AC9">
        <w:tc>
          <w:tcPr>
            <w:tcW w:w="2689" w:type="dxa"/>
            <w:vAlign w:val="center"/>
          </w:tcPr>
          <w:p w14:paraId="1C5E18F8" w14:textId="2D29B2A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Seeds (Saplings)</w:t>
            </w:r>
          </w:p>
        </w:tc>
        <w:tc>
          <w:tcPr>
            <w:tcW w:w="1842" w:type="dxa"/>
            <w:vAlign w:val="center"/>
          </w:tcPr>
          <w:p w14:paraId="60F0AF45" w14:textId="33B78D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843" w:type="dxa"/>
            <w:vAlign w:val="center"/>
          </w:tcPr>
          <w:p w14:paraId="0C80C75B" w14:textId="23AE216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418" w:type="dxa"/>
            <w:vAlign w:val="center"/>
          </w:tcPr>
          <w:p w14:paraId="436CA701" w14:textId="6A4339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0.00</w:t>
            </w:r>
          </w:p>
        </w:tc>
        <w:tc>
          <w:tcPr>
            <w:tcW w:w="1224" w:type="dxa"/>
            <w:vAlign w:val="center"/>
          </w:tcPr>
          <w:p w14:paraId="3A4FAD00" w14:textId="2FFE73A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w:t>
            </w:r>
          </w:p>
        </w:tc>
      </w:tr>
      <w:tr w:rsidR="00861B79" w14:paraId="2FC67AD4" w14:textId="77777777" w:rsidTr="00993AC9">
        <w:tc>
          <w:tcPr>
            <w:tcW w:w="2689" w:type="dxa"/>
            <w:vAlign w:val="center"/>
          </w:tcPr>
          <w:p w14:paraId="062D4A15" w14:textId="4FA850F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Organic Fertilizer (Tons)</w:t>
            </w:r>
          </w:p>
        </w:tc>
        <w:tc>
          <w:tcPr>
            <w:tcW w:w="1842" w:type="dxa"/>
            <w:vAlign w:val="center"/>
          </w:tcPr>
          <w:p w14:paraId="127FB87C" w14:textId="0738135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8,000.00</w:t>
            </w:r>
          </w:p>
        </w:tc>
        <w:tc>
          <w:tcPr>
            <w:tcW w:w="1843" w:type="dxa"/>
            <w:vAlign w:val="center"/>
          </w:tcPr>
          <w:p w14:paraId="48D53102" w14:textId="0D4BB0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9,900.00</w:t>
            </w:r>
          </w:p>
        </w:tc>
        <w:tc>
          <w:tcPr>
            <w:tcW w:w="1418" w:type="dxa"/>
            <w:vAlign w:val="center"/>
          </w:tcPr>
          <w:p w14:paraId="35C5E9E7" w14:textId="2BC3BBC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-19.19</w:t>
            </w:r>
          </w:p>
        </w:tc>
        <w:tc>
          <w:tcPr>
            <w:tcW w:w="1224" w:type="dxa"/>
            <w:vAlign w:val="center"/>
          </w:tcPr>
          <w:p w14:paraId="04AB0409" w14:textId="0F085A8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3.62</w:t>
            </w:r>
          </w:p>
        </w:tc>
      </w:tr>
      <w:tr w:rsidR="00861B79" w14:paraId="413D1F1A" w14:textId="77777777" w:rsidTr="00993AC9">
        <w:tc>
          <w:tcPr>
            <w:tcW w:w="2689" w:type="dxa"/>
            <w:vAlign w:val="center"/>
          </w:tcPr>
          <w:p w14:paraId="6C62DB46" w14:textId="4E84AEB9"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DAP</w:t>
            </w:r>
          </w:p>
        </w:tc>
        <w:tc>
          <w:tcPr>
            <w:tcW w:w="1842" w:type="dxa"/>
            <w:vAlign w:val="center"/>
          </w:tcPr>
          <w:p w14:paraId="2782F87A" w14:textId="532FE1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7,065.00</w:t>
            </w:r>
          </w:p>
        </w:tc>
        <w:tc>
          <w:tcPr>
            <w:tcW w:w="1843" w:type="dxa"/>
            <w:vAlign w:val="center"/>
          </w:tcPr>
          <w:p w14:paraId="66833776" w14:textId="6EE3F92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7,912.80</w:t>
            </w:r>
          </w:p>
        </w:tc>
        <w:tc>
          <w:tcPr>
            <w:tcW w:w="1418" w:type="dxa"/>
            <w:vAlign w:val="center"/>
          </w:tcPr>
          <w:p w14:paraId="52F38D39" w14:textId="3AD947D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-10.73</w:t>
            </w:r>
          </w:p>
        </w:tc>
        <w:tc>
          <w:tcPr>
            <w:tcW w:w="1224" w:type="dxa"/>
            <w:vAlign w:val="center"/>
          </w:tcPr>
          <w:p w14:paraId="647D9800" w14:textId="3CA70A9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1.61</w:t>
            </w:r>
          </w:p>
        </w:tc>
      </w:tr>
      <w:tr w:rsidR="00861B79" w14:paraId="5B545194" w14:textId="77777777" w:rsidTr="00993AC9">
        <w:tc>
          <w:tcPr>
            <w:tcW w:w="2689" w:type="dxa"/>
            <w:vAlign w:val="center"/>
          </w:tcPr>
          <w:p w14:paraId="60DEFFE3" w14:textId="6F4EB8E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lastRenderedPageBreak/>
              <w:t>Chemical Fertilizers - Urea</w:t>
            </w:r>
          </w:p>
        </w:tc>
        <w:tc>
          <w:tcPr>
            <w:tcW w:w="1842" w:type="dxa"/>
            <w:vAlign w:val="center"/>
          </w:tcPr>
          <w:p w14:paraId="660B8054" w14:textId="3A18FCB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2,297.60</w:t>
            </w:r>
          </w:p>
        </w:tc>
        <w:tc>
          <w:tcPr>
            <w:tcW w:w="1843" w:type="dxa"/>
            <w:vAlign w:val="center"/>
          </w:tcPr>
          <w:p w14:paraId="624700B0" w14:textId="6BA2ECB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3,949.00</w:t>
            </w:r>
          </w:p>
        </w:tc>
        <w:tc>
          <w:tcPr>
            <w:tcW w:w="1418" w:type="dxa"/>
            <w:vAlign w:val="center"/>
          </w:tcPr>
          <w:p w14:paraId="58F24889" w14:textId="6460F1B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-41.80</w:t>
            </w:r>
          </w:p>
        </w:tc>
        <w:tc>
          <w:tcPr>
            <w:tcW w:w="1224" w:type="dxa"/>
            <w:vAlign w:val="center"/>
          </w:tcPr>
          <w:p w14:paraId="61D59F7C" w14:textId="7625D8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3.14</w:t>
            </w:r>
          </w:p>
        </w:tc>
      </w:tr>
      <w:tr w:rsidR="00861B79" w14:paraId="2DCCD8D3" w14:textId="77777777" w:rsidTr="00993AC9">
        <w:tc>
          <w:tcPr>
            <w:tcW w:w="2689" w:type="dxa"/>
            <w:vAlign w:val="center"/>
          </w:tcPr>
          <w:p w14:paraId="4CCA8C6E" w14:textId="24EC39A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MOP</w:t>
            </w:r>
          </w:p>
        </w:tc>
        <w:tc>
          <w:tcPr>
            <w:tcW w:w="1842" w:type="dxa"/>
            <w:vAlign w:val="center"/>
          </w:tcPr>
          <w:p w14:paraId="117A46DC" w14:textId="156D22F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10,800.00</w:t>
            </w:r>
          </w:p>
        </w:tc>
        <w:tc>
          <w:tcPr>
            <w:tcW w:w="1843" w:type="dxa"/>
            <w:vAlign w:val="center"/>
          </w:tcPr>
          <w:p w14:paraId="1AFD12CE" w14:textId="16E379B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13,500.00</w:t>
            </w:r>
          </w:p>
        </w:tc>
        <w:tc>
          <w:tcPr>
            <w:tcW w:w="1418" w:type="dxa"/>
            <w:vAlign w:val="center"/>
          </w:tcPr>
          <w:p w14:paraId="79C73B1B" w14:textId="2FC1DB8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-20.00</w:t>
            </w:r>
          </w:p>
        </w:tc>
        <w:tc>
          <w:tcPr>
            <w:tcW w:w="1224" w:type="dxa"/>
            <w:vAlign w:val="center"/>
          </w:tcPr>
          <w:p w14:paraId="6B336594" w14:textId="3B0F35F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5.14</w:t>
            </w:r>
          </w:p>
        </w:tc>
      </w:tr>
      <w:tr w:rsidR="00861B79" w14:paraId="64526F2D" w14:textId="77777777" w:rsidTr="00993AC9">
        <w:tc>
          <w:tcPr>
            <w:tcW w:w="2689" w:type="dxa"/>
            <w:vAlign w:val="center"/>
          </w:tcPr>
          <w:p w14:paraId="61E55D0D" w14:textId="5196047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Boron</w:t>
            </w:r>
          </w:p>
        </w:tc>
        <w:tc>
          <w:tcPr>
            <w:tcW w:w="1842" w:type="dxa"/>
            <w:vAlign w:val="center"/>
          </w:tcPr>
          <w:p w14:paraId="372FB435" w14:textId="033745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3C213217" w14:textId="7A7A658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3,150.00</w:t>
            </w:r>
          </w:p>
        </w:tc>
        <w:tc>
          <w:tcPr>
            <w:tcW w:w="1418" w:type="dxa"/>
            <w:vAlign w:val="center"/>
          </w:tcPr>
          <w:p w14:paraId="608B7837" w14:textId="4496DDE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-23.81</w:t>
            </w:r>
          </w:p>
        </w:tc>
        <w:tc>
          <w:tcPr>
            <w:tcW w:w="1224" w:type="dxa"/>
            <w:vAlign w:val="center"/>
          </w:tcPr>
          <w:p w14:paraId="618FCA58" w14:textId="6ACB548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1.43</w:t>
            </w:r>
          </w:p>
        </w:tc>
      </w:tr>
      <w:tr w:rsidR="00861B79" w14:paraId="398860B2" w14:textId="77777777" w:rsidTr="00993AC9">
        <w:tc>
          <w:tcPr>
            <w:tcW w:w="2689" w:type="dxa"/>
            <w:vAlign w:val="center"/>
          </w:tcPr>
          <w:p w14:paraId="08A8866A" w14:textId="1577DEE6"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Zinc</w:t>
            </w:r>
          </w:p>
        </w:tc>
        <w:tc>
          <w:tcPr>
            <w:tcW w:w="1842" w:type="dxa"/>
            <w:vAlign w:val="center"/>
          </w:tcPr>
          <w:p w14:paraId="44394BED" w14:textId="32AED53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4,025.00</w:t>
            </w:r>
          </w:p>
        </w:tc>
        <w:tc>
          <w:tcPr>
            <w:tcW w:w="1843" w:type="dxa"/>
            <w:vAlign w:val="center"/>
          </w:tcPr>
          <w:p w14:paraId="65229E82" w14:textId="7836EA5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4,560.00</w:t>
            </w:r>
          </w:p>
        </w:tc>
        <w:tc>
          <w:tcPr>
            <w:tcW w:w="1418" w:type="dxa"/>
            <w:vAlign w:val="center"/>
          </w:tcPr>
          <w:p w14:paraId="7C27D224" w14:textId="6DC8BE0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-11.75</w:t>
            </w:r>
          </w:p>
        </w:tc>
        <w:tc>
          <w:tcPr>
            <w:tcW w:w="1224" w:type="dxa"/>
            <w:vAlign w:val="center"/>
          </w:tcPr>
          <w:p w14:paraId="1EB5A505" w14:textId="492F1C3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1.02</w:t>
            </w:r>
          </w:p>
        </w:tc>
      </w:tr>
      <w:tr w:rsidR="00861B79" w14:paraId="35693104" w14:textId="77777777" w:rsidTr="00993AC9">
        <w:tc>
          <w:tcPr>
            <w:tcW w:w="2689" w:type="dxa"/>
            <w:vAlign w:val="center"/>
          </w:tcPr>
          <w:p w14:paraId="66B4BC4E" w14:textId="2F592AD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Iron</w:t>
            </w:r>
          </w:p>
        </w:tc>
        <w:tc>
          <w:tcPr>
            <w:tcW w:w="1842" w:type="dxa"/>
            <w:vAlign w:val="center"/>
          </w:tcPr>
          <w:p w14:paraId="3EA8E011" w14:textId="0ACD45F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5,600.00</w:t>
            </w:r>
          </w:p>
        </w:tc>
        <w:tc>
          <w:tcPr>
            <w:tcW w:w="1843" w:type="dxa"/>
            <w:vAlign w:val="center"/>
          </w:tcPr>
          <w:p w14:paraId="6FA8BCF2" w14:textId="0000B4C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6,300.00</w:t>
            </w:r>
          </w:p>
        </w:tc>
        <w:tc>
          <w:tcPr>
            <w:tcW w:w="1418" w:type="dxa"/>
            <w:vAlign w:val="center"/>
          </w:tcPr>
          <w:p w14:paraId="376588C6" w14:textId="3623C65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-11.11</w:t>
            </w:r>
          </w:p>
        </w:tc>
        <w:tc>
          <w:tcPr>
            <w:tcW w:w="1224" w:type="dxa"/>
            <w:vAlign w:val="center"/>
          </w:tcPr>
          <w:p w14:paraId="4D3CED52" w14:textId="157C596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1.33</w:t>
            </w:r>
          </w:p>
        </w:tc>
      </w:tr>
      <w:tr w:rsidR="00861B79" w14:paraId="07317D99" w14:textId="77777777" w:rsidTr="00993AC9">
        <w:tc>
          <w:tcPr>
            <w:tcW w:w="2689" w:type="dxa"/>
            <w:vAlign w:val="center"/>
          </w:tcPr>
          <w:p w14:paraId="2A716C07" w14:textId="5E7EF10D"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Plant Protection Chemicals (</w:t>
            </w:r>
            <w:proofErr w:type="spellStart"/>
            <w:r w:rsidRPr="00861B79">
              <w:rPr>
                <w:rFonts w:ascii="Times New Roman" w:hAnsi="Times New Roman" w:cs="Times New Roman"/>
                <w:sz w:val="24"/>
                <w:szCs w:val="24"/>
              </w:rPr>
              <w:t>ltr</w:t>
            </w:r>
            <w:proofErr w:type="spellEnd"/>
            <w:r w:rsidRPr="00861B79">
              <w:rPr>
                <w:rFonts w:ascii="Times New Roman" w:hAnsi="Times New Roman" w:cs="Times New Roman"/>
                <w:sz w:val="24"/>
                <w:szCs w:val="24"/>
              </w:rPr>
              <w:t>)</w:t>
            </w:r>
          </w:p>
        </w:tc>
        <w:tc>
          <w:tcPr>
            <w:tcW w:w="1842" w:type="dxa"/>
            <w:vAlign w:val="center"/>
          </w:tcPr>
          <w:p w14:paraId="5C4A2288" w14:textId="46F26CB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9,300.00</w:t>
            </w:r>
          </w:p>
        </w:tc>
        <w:tc>
          <w:tcPr>
            <w:tcW w:w="1843" w:type="dxa"/>
            <w:vAlign w:val="center"/>
          </w:tcPr>
          <w:p w14:paraId="231B9B04" w14:textId="5D4299E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11,500.00</w:t>
            </w:r>
          </w:p>
        </w:tc>
        <w:tc>
          <w:tcPr>
            <w:tcW w:w="1418" w:type="dxa"/>
            <w:vAlign w:val="center"/>
          </w:tcPr>
          <w:p w14:paraId="7516B999" w14:textId="5F1612F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-19.13</w:t>
            </w:r>
          </w:p>
        </w:tc>
        <w:tc>
          <w:tcPr>
            <w:tcW w:w="1224" w:type="dxa"/>
            <w:vAlign w:val="center"/>
          </w:tcPr>
          <w:p w14:paraId="03DB17EC" w14:textId="6CE1AF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4.19</w:t>
            </w:r>
          </w:p>
        </w:tc>
      </w:tr>
      <w:tr w:rsidR="00861B79" w14:paraId="768234A6" w14:textId="77777777" w:rsidTr="00993AC9">
        <w:tc>
          <w:tcPr>
            <w:tcW w:w="2689" w:type="dxa"/>
            <w:vAlign w:val="center"/>
          </w:tcPr>
          <w:p w14:paraId="526E9D5A" w14:textId="290FBBB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Variable Cost</w:t>
            </w:r>
          </w:p>
        </w:tc>
        <w:tc>
          <w:tcPr>
            <w:tcW w:w="1842" w:type="dxa"/>
            <w:vAlign w:val="center"/>
          </w:tcPr>
          <w:p w14:paraId="78976DFE" w14:textId="5BA1877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1,10,902.93</w:t>
            </w:r>
          </w:p>
        </w:tc>
        <w:tc>
          <w:tcPr>
            <w:tcW w:w="1843" w:type="dxa"/>
            <w:vAlign w:val="center"/>
          </w:tcPr>
          <w:p w14:paraId="6463A37B" w14:textId="5ED5CE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1,28,755.03</w:t>
            </w:r>
          </w:p>
        </w:tc>
        <w:tc>
          <w:tcPr>
            <w:tcW w:w="1418" w:type="dxa"/>
            <w:vAlign w:val="center"/>
          </w:tcPr>
          <w:p w14:paraId="5D838969" w14:textId="4B684C6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-13.88</w:t>
            </w:r>
          </w:p>
        </w:tc>
        <w:tc>
          <w:tcPr>
            <w:tcW w:w="1224" w:type="dxa"/>
            <w:vAlign w:val="center"/>
          </w:tcPr>
          <w:p w14:paraId="1A3B7848" w14:textId="7B48B46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33.98</w:t>
            </w:r>
          </w:p>
        </w:tc>
      </w:tr>
      <w:tr w:rsidR="00861B79" w14:paraId="03DAC0EA" w14:textId="77777777" w:rsidTr="00993AC9">
        <w:tc>
          <w:tcPr>
            <w:tcW w:w="2689" w:type="dxa"/>
            <w:vAlign w:val="center"/>
          </w:tcPr>
          <w:p w14:paraId="541FD537" w14:textId="2F3EE110"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Fixed Cost</w:t>
            </w:r>
          </w:p>
        </w:tc>
        <w:tc>
          <w:tcPr>
            <w:tcW w:w="1842" w:type="dxa"/>
            <w:vAlign w:val="center"/>
          </w:tcPr>
          <w:p w14:paraId="64436F3A" w14:textId="1A4CFB7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18,256.00</w:t>
            </w:r>
          </w:p>
        </w:tc>
        <w:tc>
          <w:tcPr>
            <w:tcW w:w="1843" w:type="dxa"/>
            <w:vAlign w:val="center"/>
          </w:tcPr>
          <w:p w14:paraId="0A0EF285" w14:textId="165766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18,407.44</w:t>
            </w:r>
          </w:p>
        </w:tc>
        <w:tc>
          <w:tcPr>
            <w:tcW w:w="1418" w:type="dxa"/>
            <w:vAlign w:val="center"/>
          </w:tcPr>
          <w:p w14:paraId="7A7A81C0" w14:textId="320098B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-0.82</w:t>
            </w:r>
          </w:p>
        </w:tc>
        <w:tc>
          <w:tcPr>
            <w:tcW w:w="1224" w:type="dxa"/>
            <w:vAlign w:val="center"/>
          </w:tcPr>
          <w:p w14:paraId="48D08DBF" w14:textId="5BF09F9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0.29</w:t>
            </w:r>
          </w:p>
        </w:tc>
      </w:tr>
      <w:tr w:rsidR="00861B79" w14:paraId="58816BB7" w14:textId="77777777" w:rsidTr="00993AC9">
        <w:tc>
          <w:tcPr>
            <w:tcW w:w="2689" w:type="dxa"/>
            <w:vAlign w:val="center"/>
          </w:tcPr>
          <w:p w14:paraId="4C4EFE63" w14:textId="39284E22"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Cost (</w:t>
            </w:r>
            <w:proofErr w:type="spellStart"/>
            <w:r w:rsidRPr="00861B79">
              <w:rPr>
                <w:rFonts w:ascii="Times New Roman" w:hAnsi="Times New Roman" w:cs="Times New Roman"/>
                <w:b/>
                <w:bCs/>
                <w:sz w:val="24"/>
                <w:szCs w:val="24"/>
              </w:rPr>
              <w:t>i+ii</w:t>
            </w:r>
            <w:proofErr w:type="spellEnd"/>
            <w:r w:rsidRPr="00861B79">
              <w:rPr>
                <w:rFonts w:ascii="Times New Roman" w:hAnsi="Times New Roman" w:cs="Times New Roman"/>
                <w:b/>
                <w:bCs/>
                <w:sz w:val="24"/>
                <w:szCs w:val="24"/>
              </w:rPr>
              <w:t>)</w:t>
            </w:r>
          </w:p>
        </w:tc>
        <w:tc>
          <w:tcPr>
            <w:tcW w:w="1842" w:type="dxa"/>
            <w:vAlign w:val="center"/>
          </w:tcPr>
          <w:p w14:paraId="0D81EE77" w14:textId="5A4A511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1,29,158.93</w:t>
            </w:r>
          </w:p>
        </w:tc>
        <w:tc>
          <w:tcPr>
            <w:tcW w:w="1843" w:type="dxa"/>
            <w:vAlign w:val="center"/>
          </w:tcPr>
          <w:p w14:paraId="4CA5FE2E" w14:textId="7016621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1,47,162.47</w:t>
            </w:r>
          </w:p>
        </w:tc>
        <w:tc>
          <w:tcPr>
            <w:tcW w:w="1418" w:type="dxa"/>
            <w:vAlign w:val="center"/>
          </w:tcPr>
          <w:p w14:paraId="17151855" w14:textId="25BDA15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-12.26</w:t>
            </w:r>
          </w:p>
        </w:tc>
        <w:tc>
          <w:tcPr>
            <w:tcW w:w="1224" w:type="dxa"/>
            <w:vAlign w:val="center"/>
          </w:tcPr>
          <w:p w14:paraId="1F5344C1" w14:textId="76E334A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-16.3</w:t>
            </w:r>
          </w:p>
        </w:tc>
      </w:tr>
    </w:tbl>
    <w:p w14:paraId="6A84E269" w14:textId="4C3DCF9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clustered bar graph (Figure 1) illustrates the comparative analysis of key input costs</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 xml:space="preserve">Human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Organic Fertilizer, DAP, Urea, MOP</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Plant Protection Chemicals (PPC)</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between KHFPC members and non-members. The findings reveal that KHFPC members consistently incur lower costs across all major input components due to the advantages of collective procurement, resource-sharing strategies</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technical support provided by the Farmer Producer Company (FPC). For example, human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for members are ₹34,000, which is lower than the ₹37,000 reported for non-members.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expenses for members are ₹2,400, significantly lower compared to ₹3,800 for non-members, primarily due to shared machinery and cost-effective rental agreements negotiated by the FPC (</w:t>
      </w:r>
      <w:commentRangeStart w:id="22"/>
      <w:r w:rsidR="006F7FE3">
        <w:rPr>
          <w:rFonts w:ascii="Times New Roman" w:hAnsi="Times New Roman" w:cs="Times New Roman"/>
          <w:sz w:val="24"/>
          <w:szCs w:val="24"/>
        </w:rPr>
        <w:t>Kundu, P., Ghosh, S. S., &amp; Sahu, N. C., 2022</w:t>
      </w:r>
      <w:commentRangeEnd w:id="22"/>
      <w:r w:rsidR="00D8523B">
        <w:rPr>
          <w:rStyle w:val="CommentReference"/>
        </w:rPr>
        <w:commentReference w:id="22"/>
      </w:r>
      <w:r w:rsidRPr="006A270C">
        <w:rPr>
          <w:rFonts w:ascii="Times New Roman" w:hAnsi="Times New Roman" w:cs="Times New Roman"/>
          <w:sz w:val="24"/>
          <w:szCs w:val="24"/>
        </w:rPr>
        <w:t>; Prasad &amp; Rao, 2021).</w:t>
      </w:r>
    </w:p>
    <w:p w14:paraId="06EEBA7A" w14:textId="0F830E3D"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analysis further highlights substantial cost savings for fertilizers and plant protection chemicals among KHFPC members. For instance, the costs of DAP (₹7,065 vs ₹7,912), Urea (₹2,297 vs ₹3,949), MOP (₹10,800 vs ₹13,500)</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PPC (₹9,300 vs ₹11,500) are consistently lower for members as a result of bulk purchasing benefits and technical advisory services (</w:t>
      </w:r>
      <w:r w:rsidR="00651722">
        <w:rPr>
          <w:rFonts w:ascii="Times New Roman" w:hAnsi="Times New Roman" w:cs="Times New Roman"/>
          <w:sz w:val="24"/>
          <w:szCs w:val="24"/>
        </w:rPr>
        <w:t>Gurung et</w:t>
      </w:r>
      <w:commentRangeStart w:id="23"/>
      <w:r w:rsidR="00651722">
        <w:rPr>
          <w:rFonts w:ascii="Times New Roman" w:hAnsi="Times New Roman" w:cs="Times New Roman"/>
          <w:sz w:val="24"/>
          <w:szCs w:val="24"/>
        </w:rPr>
        <w:t>.</w:t>
      </w:r>
      <w:commentRangeEnd w:id="23"/>
      <w:r w:rsidR="00D8523B">
        <w:rPr>
          <w:rStyle w:val="CommentReference"/>
        </w:rPr>
        <w:commentReference w:id="23"/>
      </w:r>
      <w:r w:rsidR="00651722">
        <w:rPr>
          <w:rFonts w:ascii="Times New Roman" w:hAnsi="Times New Roman" w:cs="Times New Roman"/>
          <w:sz w:val="24"/>
          <w:szCs w:val="24"/>
        </w:rPr>
        <w:t xml:space="preserve"> al, 2024</w:t>
      </w:r>
      <w:r w:rsidRPr="006A270C">
        <w:rPr>
          <w:rFonts w:ascii="Times New Roman" w:hAnsi="Times New Roman" w:cs="Times New Roman"/>
          <w:sz w:val="24"/>
          <w:szCs w:val="24"/>
        </w:rPr>
        <w:t xml:space="preserve">; Patel &amp; Desai, 2022). These reductions collectively contribute to a significant decrease in the overall input costs for KHFPC members, underscoring the economic benefits of FPC membership. By optimizing input management through collective action, </w:t>
      </w:r>
      <w:r w:rsidRPr="006A270C">
        <w:rPr>
          <w:rFonts w:ascii="Times New Roman" w:hAnsi="Times New Roman" w:cs="Times New Roman"/>
          <w:sz w:val="24"/>
          <w:szCs w:val="24"/>
        </w:rPr>
        <w:lastRenderedPageBreak/>
        <w:t>KHFPC enables member farmers to achieve greater cost-efficiency and profitability compared to their non-member counterparts (Tripathi et al., 2022; Sharma &amp; Joshi, 2020).</w:t>
      </w:r>
    </w:p>
    <w:p w14:paraId="27297430" w14:textId="5C7E0F8A" w:rsidR="00993AC9" w:rsidRPr="00631381" w:rsidRDefault="00993AC9" w:rsidP="00993AC9">
      <w:pPr>
        <w:spacing w:before="360" w:after="240" w:line="360" w:lineRule="auto"/>
        <w:jc w:val="center"/>
        <w:rPr>
          <w:rFonts w:ascii="Times New Roman" w:hAnsi="Times New Roman" w:cs="Times New Roman"/>
          <w:b/>
          <w:bCs/>
          <w:sz w:val="24"/>
          <w:szCs w:val="24"/>
        </w:rPr>
      </w:pPr>
      <w:r w:rsidRPr="008B00E5">
        <w:rPr>
          <w:rFonts w:ascii="Times New Roman" w:hAnsi="Times New Roman" w:cs="Times New Roman"/>
          <w:b/>
          <w:bCs/>
          <w:noProof/>
          <w:sz w:val="24"/>
          <w:szCs w:val="24"/>
        </w:rPr>
        <w:drawing>
          <wp:anchor distT="0" distB="0" distL="114300" distR="114300" simplePos="0" relativeHeight="251659264" behindDoc="0" locked="0" layoutInCell="1" allowOverlap="1" wp14:anchorId="7C5B2588" wp14:editId="4FBBD947">
            <wp:simplePos x="0" y="0"/>
            <wp:positionH relativeFrom="column">
              <wp:posOffset>0</wp:posOffset>
            </wp:positionH>
            <wp:positionV relativeFrom="paragraph">
              <wp:posOffset>0</wp:posOffset>
            </wp:positionV>
            <wp:extent cx="5731510" cy="3419475"/>
            <wp:effectExtent l="0" t="0" r="2540" b="9525"/>
            <wp:wrapTopAndBottom/>
            <wp:docPr id="109938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3641" name="Picture 1099383641"/>
                    <pic:cNvPicPr/>
                  </pic:nvPicPr>
                  <pic:blipFill>
                    <a:blip r:embed="rId12">
                      <a:extLst>
                        <a:ext uri="{28A0092B-C50C-407E-A947-70E740481C1C}">
                          <a14:useLocalDpi xmlns:a14="http://schemas.microsoft.com/office/drawing/2010/main" val="0"/>
                        </a:ext>
                      </a:extLst>
                    </a:blip>
                    <a:stretch>
                      <a:fillRect/>
                    </a:stretch>
                  </pic:blipFill>
                  <pic:spPr>
                    <a:xfrm>
                      <a:off x="0" y="0"/>
                      <a:ext cx="5731510" cy="3419475"/>
                    </a:xfrm>
                    <a:prstGeom prst="rect">
                      <a:avLst/>
                    </a:prstGeom>
                  </pic:spPr>
                </pic:pic>
              </a:graphicData>
            </a:graphic>
          </wp:anchor>
        </w:drawing>
      </w:r>
      <w:r w:rsidR="006A270C" w:rsidRPr="006A270C">
        <w:rPr>
          <w:rFonts w:ascii="Times New Roman" w:hAnsi="Times New Roman" w:cs="Times New Roman"/>
          <w:b/>
          <w:bCs/>
          <w:sz w:val="24"/>
          <w:szCs w:val="24"/>
        </w:rPr>
        <w:t xml:space="preserve"> Figure </w:t>
      </w:r>
      <w:r w:rsidRPr="008B00E5">
        <w:rPr>
          <w:rFonts w:ascii="Times New Roman" w:hAnsi="Times New Roman" w:cs="Times New Roman"/>
          <w:b/>
          <w:bCs/>
          <w:sz w:val="24"/>
          <w:szCs w:val="24"/>
        </w:rPr>
        <w:t>1</w:t>
      </w:r>
      <w:r w:rsidR="006A270C">
        <w:rPr>
          <w:rFonts w:ascii="Times New Roman" w:hAnsi="Times New Roman" w:cs="Times New Roman"/>
          <w:b/>
          <w:bCs/>
          <w:sz w:val="24"/>
          <w:szCs w:val="24"/>
        </w:rPr>
        <w:t>:</w:t>
      </w:r>
      <w:r w:rsidRPr="008B00E5">
        <w:rPr>
          <w:rFonts w:ascii="Times New Roman" w:hAnsi="Times New Roman" w:cs="Times New Roman"/>
          <w:b/>
          <w:bCs/>
          <w:sz w:val="24"/>
          <w:szCs w:val="24"/>
        </w:rPr>
        <w:t xml:space="preserve"> Cost Comparison Between KHFPC Members and Non-Members</w:t>
      </w:r>
    </w:p>
    <w:p w14:paraId="305E6ADD" w14:textId="7DD0D01D" w:rsidR="0077193F" w:rsidRDefault="0077193F" w:rsidP="00F27986">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KHFPC members demonstrated a significantly higher yield of 11 tons per acre compared to 9.3 tons for non-members, which resulted in substantially greater gross and net profitability. The gross returns for KHFPC members reached ₹3,30,000 per acre, while non-members earned only ₹2,60,400 per acre, indicating a 26.67% increase. Similarly, net returns for KHFPC members were ₹2,00,841.07, nearly 77.32% higher than the ₹1,13,237.53 recorded for non-members (Tripathi et al., 2022; </w:t>
      </w:r>
      <w:r w:rsidR="006F7FE3">
        <w:rPr>
          <w:rFonts w:ascii="Times New Roman" w:hAnsi="Times New Roman" w:cs="Times New Roman"/>
          <w:sz w:val="24"/>
          <w:szCs w:val="24"/>
        </w:rPr>
        <w:t>Kundu, P., Ghosh, S. S., &amp; Sahu, N. C., 2022</w:t>
      </w:r>
      <w:r w:rsidRPr="0077193F">
        <w:rPr>
          <w:rFonts w:ascii="Times New Roman" w:hAnsi="Times New Roman" w:cs="Times New Roman"/>
          <w:sz w:val="24"/>
          <w:szCs w:val="24"/>
        </w:rPr>
        <w:t>). This significant profitability difference highlights the financial benefits of Farmer Producer Company (FPC) membership, which is driven by optimized input costs, bulk procurement of resources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access to technical guidance on improved agricultural practices (</w:t>
      </w:r>
      <w:proofErr w:type="spellStart"/>
      <w:r w:rsidR="00F27986" w:rsidRPr="00CB6CD9">
        <w:rPr>
          <w:rFonts w:ascii="Times New Roman" w:hAnsi="Times New Roman" w:cs="Times New Roman"/>
          <w:sz w:val="24"/>
          <w:szCs w:val="24"/>
        </w:rPr>
        <w:t>Kotyal</w:t>
      </w:r>
      <w:proofErr w:type="spellEnd"/>
      <w:r w:rsidR="00F27986" w:rsidRPr="00CB6CD9">
        <w:rPr>
          <w:rFonts w:ascii="Times New Roman" w:hAnsi="Times New Roman" w:cs="Times New Roman"/>
          <w:sz w:val="24"/>
          <w:szCs w:val="24"/>
        </w:rPr>
        <w:t>, K. 2023</w:t>
      </w:r>
      <w:r w:rsidR="00F27986">
        <w:rPr>
          <w:rFonts w:ascii="Times New Roman" w:hAnsi="Times New Roman" w:cs="Times New Roman"/>
          <w:sz w:val="24"/>
          <w:szCs w:val="24"/>
        </w:rPr>
        <w:t>;</w:t>
      </w:r>
      <w:r w:rsidR="00F27986" w:rsidRPr="00CB6CD9">
        <w:rPr>
          <w:rFonts w:ascii="Times New Roman" w:hAnsi="Times New Roman" w:cs="Times New Roman"/>
          <w:sz w:val="24"/>
          <w:szCs w:val="24"/>
        </w:rPr>
        <w:t xml:space="preserve"> </w:t>
      </w:r>
      <w:r w:rsidR="00651722">
        <w:rPr>
          <w:rFonts w:ascii="Times New Roman" w:hAnsi="Times New Roman" w:cs="Times New Roman"/>
          <w:sz w:val="24"/>
          <w:szCs w:val="24"/>
        </w:rPr>
        <w:t>Gurung et. al, 2024</w:t>
      </w:r>
      <w:r w:rsidRPr="0077193F">
        <w:rPr>
          <w:rFonts w:ascii="Times New Roman" w:hAnsi="Times New Roman" w:cs="Times New Roman"/>
          <w:sz w:val="24"/>
          <w:szCs w:val="24"/>
        </w:rPr>
        <w:t>; Prasad &amp; Rao, 2021). FPCs like KHFPC enhance productivity through resource-sharing, cost-efficient management</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stronger market linkages, enabling smallholder farmers to achieve greater economic sustainability (Patel &amp; Desai, 2022; Sharma &amp; Joshi, 2020). These findings underscore the pivotal role of FPCs in improving farmer livelihoods and strengthening the financial viability of smallholder agriculture.</w:t>
      </w:r>
    </w:p>
    <w:p w14:paraId="1E6F2E2D" w14:textId="77777777" w:rsidR="00E9250B" w:rsidRDefault="00E9250B" w:rsidP="00F27986">
      <w:pPr>
        <w:spacing w:before="240" w:after="240" w:line="360" w:lineRule="auto"/>
        <w:jc w:val="both"/>
        <w:rPr>
          <w:rFonts w:ascii="Times New Roman" w:hAnsi="Times New Roman" w:cs="Times New Roman"/>
          <w:sz w:val="24"/>
          <w:szCs w:val="24"/>
        </w:rPr>
      </w:pPr>
    </w:p>
    <w:p w14:paraId="1FC52104" w14:textId="77777777" w:rsidR="00E9250B" w:rsidRDefault="00E9250B" w:rsidP="00F27986">
      <w:pPr>
        <w:spacing w:before="240" w:after="240" w:line="360" w:lineRule="auto"/>
        <w:jc w:val="both"/>
        <w:rPr>
          <w:rFonts w:ascii="Times New Roman" w:hAnsi="Times New Roman" w:cs="Times New Roman"/>
          <w:sz w:val="24"/>
          <w:szCs w:val="24"/>
        </w:rPr>
      </w:pPr>
    </w:p>
    <w:p w14:paraId="068D11CE" w14:textId="77777777" w:rsidR="00E9250B" w:rsidRPr="0077193F" w:rsidRDefault="00E9250B" w:rsidP="00F27986">
      <w:pPr>
        <w:spacing w:before="240" w:after="240" w:line="360" w:lineRule="auto"/>
        <w:jc w:val="both"/>
        <w:rPr>
          <w:rFonts w:ascii="Times New Roman" w:hAnsi="Times New Roman" w:cs="Times New Roman"/>
          <w:sz w:val="24"/>
          <w:szCs w:val="24"/>
        </w:rPr>
      </w:pPr>
    </w:p>
    <w:p w14:paraId="548ACE91" w14:textId="23D605C2" w:rsidR="00993AC9" w:rsidRPr="00993AC9" w:rsidRDefault="00993AC9" w:rsidP="0077193F">
      <w:pPr>
        <w:spacing w:before="240" w:after="240" w:line="360" w:lineRule="auto"/>
        <w:jc w:val="both"/>
        <w:rPr>
          <w:rFonts w:ascii="Times New Roman" w:hAnsi="Times New Roman" w:cs="Times New Roman"/>
          <w:b/>
          <w:bCs/>
          <w:sz w:val="24"/>
          <w:szCs w:val="24"/>
        </w:rPr>
      </w:pPr>
      <w:r w:rsidRPr="00993AC9">
        <w:rPr>
          <w:rFonts w:ascii="Times New Roman" w:hAnsi="Times New Roman" w:cs="Times New Roman"/>
          <w:b/>
          <w:bCs/>
          <w:sz w:val="24"/>
          <w:szCs w:val="24"/>
        </w:rPr>
        <w:t>Table 2: Yield, Gross Returns</w:t>
      </w:r>
      <w:r w:rsidR="00154DE9">
        <w:rPr>
          <w:rFonts w:ascii="Times New Roman" w:hAnsi="Times New Roman" w:cs="Times New Roman"/>
          <w:b/>
          <w:bCs/>
          <w:sz w:val="24"/>
          <w:szCs w:val="24"/>
        </w:rPr>
        <w:t xml:space="preserve"> and</w:t>
      </w:r>
      <w:r w:rsidRPr="00993AC9">
        <w:rPr>
          <w:rFonts w:ascii="Times New Roman" w:hAnsi="Times New Roman" w:cs="Times New Roman"/>
          <w:b/>
          <w:bCs/>
          <w:sz w:val="24"/>
          <w:szCs w:val="24"/>
        </w:rPr>
        <w:t xml:space="preserve"> Net Returns Comparison</w:t>
      </w:r>
    </w:p>
    <w:tbl>
      <w:tblPr>
        <w:tblStyle w:val="TableGrid"/>
        <w:tblW w:w="0" w:type="auto"/>
        <w:tblLook w:val="04A0" w:firstRow="1" w:lastRow="0" w:firstColumn="1" w:lastColumn="0" w:noHBand="0" w:noVBand="1"/>
      </w:tblPr>
      <w:tblGrid>
        <w:gridCol w:w="1803"/>
        <w:gridCol w:w="1803"/>
        <w:gridCol w:w="1803"/>
        <w:gridCol w:w="1803"/>
        <w:gridCol w:w="1804"/>
      </w:tblGrid>
      <w:tr w:rsidR="00993AC9" w14:paraId="5790BF5C" w14:textId="77777777" w:rsidTr="00993AC9">
        <w:tc>
          <w:tcPr>
            <w:tcW w:w="1803" w:type="dxa"/>
            <w:vAlign w:val="center"/>
          </w:tcPr>
          <w:p w14:paraId="44FAC273" w14:textId="2AA402F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Particulars</w:t>
            </w:r>
          </w:p>
        </w:tc>
        <w:tc>
          <w:tcPr>
            <w:tcW w:w="1803" w:type="dxa"/>
            <w:vAlign w:val="center"/>
          </w:tcPr>
          <w:p w14:paraId="4B967160"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KHFPC Members </w:t>
            </w:r>
          </w:p>
          <w:p w14:paraId="63028367" w14:textId="71BF1BB2"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4FBBC69C"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Non-Members </w:t>
            </w:r>
          </w:p>
          <w:p w14:paraId="7277E726" w14:textId="61CB4FA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73ECE2F2"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Impact of KHFPC </w:t>
            </w:r>
          </w:p>
          <w:p w14:paraId="7CEB89BF" w14:textId="021ED563"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4" w:type="dxa"/>
            <w:vAlign w:val="center"/>
          </w:tcPr>
          <w:p w14:paraId="731068C8" w14:textId="34BDFE19"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t-Statistic</w:t>
            </w:r>
          </w:p>
        </w:tc>
      </w:tr>
      <w:tr w:rsidR="00993AC9" w14:paraId="02BBDD8D" w14:textId="77777777" w:rsidTr="00993AC9">
        <w:tc>
          <w:tcPr>
            <w:tcW w:w="1803" w:type="dxa"/>
            <w:vAlign w:val="center"/>
          </w:tcPr>
          <w:p w14:paraId="670A0C41" w14:textId="77C9E13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Yield (tons)</w:t>
            </w:r>
          </w:p>
        </w:tc>
        <w:tc>
          <w:tcPr>
            <w:tcW w:w="1803" w:type="dxa"/>
            <w:vAlign w:val="center"/>
          </w:tcPr>
          <w:p w14:paraId="0784FFAB" w14:textId="16D30867"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11.00</w:t>
            </w:r>
          </w:p>
        </w:tc>
        <w:tc>
          <w:tcPr>
            <w:tcW w:w="1803" w:type="dxa"/>
            <w:vAlign w:val="center"/>
          </w:tcPr>
          <w:p w14:paraId="145105BC" w14:textId="38F61B14"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9.30</w:t>
            </w:r>
          </w:p>
        </w:tc>
        <w:tc>
          <w:tcPr>
            <w:tcW w:w="1803" w:type="dxa"/>
            <w:vAlign w:val="center"/>
          </w:tcPr>
          <w:p w14:paraId="0355C322" w14:textId="5479A8E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+18.28</w:t>
            </w:r>
          </w:p>
        </w:tc>
        <w:tc>
          <w:tcPr>
            <w:tcW w:w="1804" w:type="dxa"/>
            <w:vAlign w:val="center"/>
          </w:tcPr>
          <w:p w14:paraId="0C2BADEC" w14:textId="5A52840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7.93**</w:t>
            </w:r>
          </w:p>
        </w:tc>
      </w:tr>
      <w:tr w:rsidR="00993AC9" w14:paraId="0BA46BDF" w14:textId="77777777" w:rsidTr="00993AC9">
        <w:tc>
          <w:tcPr>
            <w:tcW w:w="1803" w:type="dxa"/>
            <w:vAlign w:val="center"/>
          </w:tcPr>
          <w:p w14:paraId="7C2F2124" w14:textId="2AA105DF"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Gross Returns</w:t>
            </w:r>
          </w:p>
        </w:tc>
        <w:tc>
          <w:tcPr>
            <w:tcW w:w="1803" w:type="dxa"/>
            <w:vAlign w:val="center"/>
          </w:tcPr>
          <w:p w14:paraId="371767C1" w14:textId="7E6B0E5B"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3,30,000.00</w:t>
            </w:r>
          </w:p>
        </w:tc>
        <w:tc>
          <w:tcPr>
            <w:tcW w:w="1803" w:type="dxa"/>
            <w:vAlign w:val="center"/>
          </w:tcPr>
          <w:p w14:paraId="17F42378" w14:textId="6C12AACC"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2,60,400.00</w:t>
            </w:r>
          </w:p>
        </w:tc>
        <w:tc>
          <w:tcPr>
            <w:tcW w:w="1803" w:type="dxa"/>
            <w:vAlign w:val="center"/>
          </w:tcPr>
          <w:p w14:paraId="0C016998" w14:textId="232F4A20"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+26.67</w:t>
            </w:r>
          </w:p>
        </w:tc>
        <w:tc>
          <w:tcPr>
            <w:tcW w:w="1804" w:type="dxa"/>
            <w:vAlign w:val="center"/>
          </w:tcPr>
          <w:p w14:paraId="2D3CAC22" w14:textId="683B6465"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26.3**</w:t>
            </w:r>
          </w:p>
        </w:tc>
      </w:tr>
      <w:tr w:rsidR="00993AC9" w14:paraId="4C5B5651" w14:textId="77777777" w:rsidTr="00993AC9">
        <w:tc>
          <w:tcPr>
            <w:tcW w:w="1803" w:type="dxa"/>
            <w:vAlign w:val="center"/>
          </w:tcPr>
          <w:p w14:paraId="3DCB037B" w14:textId="49876E6D"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Net Returns</w:t>
            </w:r>
          </w:p>
        </w:tc>
        <w:tc>
          <w:tcPr>
            <w:tcW w:w="1803" w:type="dxa"/>
            <w:vAlign w:val="center"/>
          </w:tcPr>
          <w:p w14:paraId="30516BBD" w14:textId="6BA42F7A"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2,00,841.07</w:t>
            </w:r>
          </w:p>
        </w:tc>
        <w:tc>
          <w:tcPr>
            <w:tcW w:w="1803" w:type="dxa"/>
            <w:vAlign w:val="center"/>
          </w:tcPr>
          <w:p w14:paraId="3E9EF446" w14:textId="14BE3A08"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1,13,237.53</w:t>
            </w:r>
          </w:p>
        </w:tc>
        <w:tc>
          <w:tcPr>
            <w:tcW w:w="1803" w:type="dxa"/>
            <w:vAlign w:val="center"/>
          </w:tcPr>
          <w:p w14:paraId="730DE743" w14:textId="60C50F29"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+77.32</w:t>
            </w:r>
          </w:p>
        </w:tc>
        <w:tc>
          <w:tcPr>
            <w:tcW w:w="1804" w:type="dxa"/>
            <w:vAlign w:val="center"/>
          </w:tcPr>
          <w:p w14:paraId="776DDA44" w14:textId="02E371F6"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124**</w:t>
            </w:r>
          </w:p>
        </w:tc>
      </w:tr>
    </w:tbl>
    <w:p w14:paraId="73687D9A" w14:textId="3325F323" w:rsidR="0077193F" w:rsidRPr="006F7FE3" w:rsidRDefault="0077193F" w:rsidP="0077193F">
      <w:pPr>
        <w:spacing w:before="240" w:after="240" w:line="360" w:lineRule="auto"/>
        <w:jc w:val="both"/>
        <w:rPr>
          <w:rFonts w:ascii="Times New Roman" w:hAnsi="Times New Roman" w:cs="Times New Roman"/>
          <w:sz w:val="24"/>
          <w:szCs w:val="24"/>
        </w:rPr>
      </w:pPr>
      <w:r w:rsidRPr="006F7FE3">
        <w:rPr>
          <w:rFonts w:ascii="Times New Roman" w:hAnsi="Times New Roman" w:cs="Times New Roman"/>
          <w:sz w:val="24"/>
          <w:szCs w:val="24"/>
        </w:rPr>
        <w:t>The visualization in Figure 2 highlights significant differences in Gross Returns, Net Returns</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Yield proportions between KHFPC members and non-members. The bar graph reveals that Gross Returns for KHFPC members are ₹3,30,000, reflecting a 26.67% increase compared to ₹2,60,400 for non-members. Similarly, Net Returns for KHFPC members are ₹2,00,841.1, which is 77.32% higher than the ₹1,13,237.5 recorded for non-members. This considerable improvement can be attributed to reduced input costs, efficient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access to technical guidance facilitated by the Farmer Producer Company (FPC), which enables farmers to optimize production and minimize expenses (</w:t>
      </w:r>
      <w:r w:rsidR="00651722">
        <w:rPr>
          <w:rFonts w:ascii="Times New Roman" w:hAnsi="Times New Roman" w:cs="Times New Roman"/>
          <w:sz w:val="24"/>
          <w:szCs w:val="24"/>
        </w:rPr>
        <w:t>Gurung et. al, 2024</w:t>
      </w:r>
      <w:r w:rsidRPr="006F7FE3">
        <w:rPr>
          <w:rFonts w:ascii="Times New Roman" w:hAnsi="Times New Roman" w:cs="Times New Roman"/>
          <w:sz w:val="24"/>
          <w:szCs w:val="24"/>
        </w:rPr>
        <w:t>; Prasad &amp; Rao, 2021). The accompanying pie chart demonstrates the Yield Comparison, where KHFPC members contribute 54.2% of the total yield compared to 45.8% for non-members, indicating an 18.28% increase in productivity for FPC members. This productivity boost reflects the adoption of improved practices and better input utilization supported by the FPC (</w:t>
      </w:r>
      <w:commentRangeStart w:id="24"/>
      <w:r w:rsidR="006F7FE3">
        <w:rPr>
          <w:rFonts w:ascii="Times New Roman" w:hAnsi="Times New Roman" w:cs="Times New Roman"/>
          <w:sz w:val="24"/>
          <w:szCs w:val="24"/>
        </w:rPr>
        <w:t>Kundu, P., Ghosh, S. S., &amp; Sahu, N. C., 2022</w:t>
      </w:r>
      <w:commentRangeEnd w:id="24"/>
      <w:r w:rsidR="00D8523B">
        <w:rPr>
          <w:rStyle w:val="CommentReference"/>
        </w:rPr>
        <w:commentReference w:id="24"/>
      </w:r>
      <w:r w:rsidRPr="006F7FE3">
        <w:rPr>
          <w:rFonts w:ascii="Times New Roman" w:hAnsi="Times New Roman" w:cs="Times New Roman"/>
          <w:sz w:val="24"/>
          <w:szCs w:val="24"/>
        </w:rPr>
        <w:t>; Tripathi et al., 2022). Overall, these results emphasize the economic and productivity benefits of FPC membership, showcasing the role of collective action, optimized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technical support in enhancing farmer profitability and productivity (Patel &amp; Desai, 2022; Sharma &amp; Joshi, 2020).</w:t>
      </w:r>
    </w:p>
    <w:p w14:paraId="44D63A9F" w14:textId="56FAED25" w:rsidR="00861B79" w:rsidRPr="000C21A9" w:rsidRDefault="00993AC9" w:rsidP="0077193F">
      <w:pPr>
        <w:spacing w:before="240" w:after="24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588DF6" wp14:editId="042DCF69">
            <wp:extent cx="5554980" cy="3175681"/>
            <wp:effectExtent l="0" t="0" r="7620" b="5715"/>
            <wp:docPr id="906689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9013" name="Picture 906689013"/>
                    <pic:cNvPicPr/>
                  </pic:nvPicPr>
                  <pic:blipFill>
                    <a:blip r:embed="rId13">
                      <a:extLst>
                        <a:ext uri="{28A0092B-C50C-407E-A947-70E740481C1C}">
                          <a14:useLocalDpi xmlns:a14="http://schemas.microsoft.com/office/drawing/2010/main" val="0"/>
                        </a:ext>
                      </a:extLst>
                    </a:blip>
                    <a:stretch>
                      <a:fillRect/>
                    </a:stretch>
                  </pic:blipFill>
                  <pic:spPr>
                    <a:xfrm>
                      <a:off x="0" y="0"/>
                      <a:ext cx="5584219" cy="3192396"/>
                    </a:xfrm>
                    <a:prstGeom prst="rect">
                      <a:avLst/>
                    </a:prstGeom>
                  </pic:spPr>
                </pic:pic>
              </a:graphicData>
            </a:graphic>
          </wp:inline>
        </w:drawing>
      </w:r>
    </w:p>
    <w:p w14:paraId="3DC9C491" w14:textId="19526974" w:rsidR="006A270C" w:rsidRPr="006A270C" w:rsidRDefault="006A270C" w:rsidP="006A270C">
      <w:pPr>
        <w:spacing w:before="240" w:after="240" w:line="360" w:lineRule="auto"/>
        <w:jc w:val="both"/>
        <w:rPr>
          <w:rFonts w:ascii="Times New Roman" w:hAnsi="Times New Roman" w:cs="Times New Roman"/>
          <w:b/>
          <w:bCs/>
          <w:sz w:val="24"/>
          <w:szCs w:val="24"/>
        </w:rPr>
      </w:pPr>
      <w:bookmarkStart w:id="25" w:name="_Hlk185338979"/>
      <w:bookmarkStart w:id="26" w:name="_Hlk185339008"/>
      <w:r w:rsidRPr="006A270C">
        <w:rPr>
          <w:rFonts w:ascii="Times New Roman" w:hAnsi="Times New Roman" w:cs="Times New Roman"/>
          <w:b/>
          <w:bCs/>
          <w:sz w:val="24"/>
          <w:szCs w:val="24"/>
        </w:rPr>
        <w:t xml:space="preserve">Figure </w:t>
      </w:r>
      <w:bookmarkEnd w:id="25"/>
      <w:r w:rsidRPr="006A270C">
        <w:rPr>
          <w:rFonts w:ascii="Times New Roman" w:hAnsi="Times New Roman" w:cs="Times New Roman"/>
          <w:b/>
          <w:bCs/>
          <w:sz w:val="24"/>
          <w:szCs w:val="24"/>
        </w:rPr>
        <w:t>2</w:t>
      </w:r>
      <w:bookmarkEnd w:id="26"/>
      <w:r w:rsidRPr="006A270C">
        <w:rPr>
          <w:rFonts w:ascii="Times New Roman" w:hAnsi="Times New Roman" w:cs="Times New Roman"/>
          <w:b/>
          <w:bCs/>
          <w:sz w:val="24"/>
          <w:szCs w:val="24"/>
        </w:rPr>
        <w:t>: Comparison of Gross Returns, Net Returns</w:t>
      </w:r>
      <w:r w:rsidR="00154DE9">
        <w:rPr>
          <w:rFonts w:ascii="Times New Roman" w:hAnsi="Times New Roman" w:cs="Times New Roman"/>
          <w:b/>
          <w:bCs/>
          <w:sz w:val="24"/>
          <w:szCs w:val="24"/>
        </w:rPr>
        <w:t xml:space="preserve"> and</w:t>
      </w:r>
      <w:r w:rsidRPr="006A270C">
        <w:rPr>
          <w:rFonts w:ascii="Times New Roman" w:hAnsi="Times New Roman" w:cs="Times New Roman"/>
          <w:b/>
          <w:bCs/>
          <w:sz w:val="24"/>
          <w:szCs w:val="24"/>
        </w:rPr>
        <w:t xml:space="preserve"> Yield Proportions Between KHFPC Members and Non-Members</w:t>
      </w:r>
    </w:p>
    <w:p w14:paraId="35416959" w14:textId="77777777" w:rsidR="00154DE9" w:rsidRDefault="00154DE9" w:rsidP="006D34C6">
      <w:pPr>
        <w:spacing w:before="240" w:after="240" w:line="360" w:lineRule="auto"/>
        <w:jc w:val="both"/>
        <w:rPr>
          <w:rFonts w:ascii="Times New Roman" w:hAnsi="Times New Roman" w:cs="Times New Roman"/>
          <w:b/>
          <w:bCs/>
          <w:sz w:val="24"/>
          <w:szCs w:val="24"/>
        </w:rPr>
      </w:pPr>
      <w:commentRangeStart w:id="27"/>
      <w:r w:rsidRPr="00154DE9">
        <w:rPr>
          <w:rFonts w:ascii="Times New Roman" w:hAnsi="Times New Roman" w:cs="Times New Roman"/>
          <w:b/>
          <w:bCs/>
          <w:sz w:val="24"/>
          <w:szCs w:val="24"/>
        </w:rPr>
        <w:t>Conclusion</w:t>
      </w:r>
      <w:commentRangeEnd w:id="27"/>
      <w:r w:rsidR="00D8523B">
        <w:rPr>
          <w:rStyle w:val="CommentReference"/>
        </w:rPr>
        <w:commentReference w:id="27"/>
      </w:r>
    </w:p>
    <w:p w14:paraId="759A6D8D" w14:textId="35FA50CC" w:rsidR="00154DE9" w:rsidRDefault="00154DE9" w:rsidP="00154DE9">
      <w:pPr>
        <w:spacing w:before="240" w:after="240" w:line="360" w:lineRule="auto"/>
        <w:jc w:val="both"/>
        <w:rPr>
          <w:rFonts w:ascii="Times New Roman" w:hAnsi="Times New Roman" w:cs="Times New Roman"/>
          <w:sz w:val="24"/>
          <w:szCs w:val="24"/>
        </w:rPr>
      </w:pPr>
      <w:r w:rsidRPr="00154DE9">
        <w:rPr>
          <w:rFonts w:ascii="Times New Roman" w:hAnsi="Times New Roman" w:cs="Times New Roman"/>
          <w:sz w:val="24"/>
          <w:szCs w:val="24"/>
        </w:rPr>
        <w:t xml:space="preserve">The comparative analysis of banana cultivation in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region reveals significant economic advantages for farmers affiliated with the </w:t>
      </w:r>
      <w:proofErr w:type="spellStart"/>
      <w:r w:rsidRPr="00154DE9">
        <w:rPr>
          <w:rFonts w:ascii="Times New Roman" w:hAnsi="Times New Roman" w:cs="Times New Roman"/>
          <w:sz w:val="24"/>
          <w:szCs w:val="24"/>
        </w:rPr>
        <w:t>Kollegala</w:t>
      </w:r>
      <w:proofErr w:type="spellEnd"/>
      <w:r w:rsidRPr="00154DE9">
        <w:rPr>
          <w:rFonts w:ascii="Times New Roman" w:hAnsi="Times New Roman" w:cs="Times New Roman"/>
          <w:sz w:val="24"/>
          <w:szCs w:val="24"/>
        </w:rPr>
        <w:t xml:space="preserve"> Horticulture Farmers Producer Company Limited (KHFPC). By leveraging collective procurement, technical support and resource-sharing mechanisms, KHFPC members experience considerable cost reductions across major input components, including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machinery, fertilizers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plant protection chemicals. Human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costs for members are reduced due to shared </w:t>
      </w:r>
      <w:proofErr w:type="spellStart"/>
      <w:r w:rsidRPr="00154DE9">
        <w:rPr>
          <w:rFonts w:ascii="Times New Roman" w:hAnsi="Times New Roman" w:cs="Times New Roman"/>
          <w:sz w:val="24"/>
          <w:szCs w:val="24"/>
        </w:rPr>
        <w:t>labor</w:t>
      </w:r>
      <w:proofErr w:type="spellEnd"/>
      <w:r w:rsidRPr="00154DE9">
        <w:rPr>
          <w:rFonts w:ascii="Times New Roman" w:hAnsi="Times New Roman" w:cs="Times New Roman"/>
          <w:sz w:val="24"/>
          <w:szCs w:val="24"/>
        </w:rPr>
        <w:t xml:space="preserve"> management strategies, while machinery expenses decline through </w:t>
      </w:r>
      <w:proofErr w:type="spellStart"/>
      <w:r w:rsidRPr="00154DE9">
        <w:rPr>
          <w:rFonts w:ascii="Times New Roman" w:hAnsi="Times New Roman" w:cs="Times New Roman"/>
          <w:sz w:val="24"/>
          <w:szCs w:val="24"/>
        </w:rPr>
        <w:t>favorable</w:t>
      </w:r>
      <w:proofErr w:type="spellEnd"/>
      <w:r w:rsidRPr="00154DE9">
        <w:rPr>
          <w:rFonts w:ascii="Times New Roman" w:hAnsi="Times New Roman" w:cs="Times New Roman"/>
          <w:sz w:val="24"/>
          <w:szCs w:val="24"/>
        </w:rPr>
        <w:t xml:space="preserve"> rental agreements facilitated by the collective approach. Input costs for fertilizers such as DAP, Urea</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MOP, as well as plant protection chemicals, remain consistently lower for KHFPC members, owing to bulk procurement discounts and technical advisory services. This cost optimization enables members to achieve higher profitability compared to non-members. Yield improvements further accentuate the financial benefits, with KHFPC farmers achieving an average yield of 11 tons per acre, surpassing the 9.3 tons recorded for non-members. The higher productivity, coupled with reduced input costs, contributes to increased gross and net returns, with members earning ₹3,30,000 in gross returns and ₹2,00,841 in net returns per acre, marking significant improvements of 26.67% and 77.32%, respectively, over non-members. These results underscore the transformative role of Farmer Producer Companies in enhancing economic </w:t>
      </w:r>
      <w:r w:rsidRPr="00154DE9">
        <w:rPr>
          <w:rFonts w:ascii="Times New Roman" w:hAnsi="Times New Roman" w:cs="Times New Roman"/>
          <w:sz w:val="24"/>
          <w:szCs w:val="24"/>
        </w:rPr>
        <w:lastRenderedPageBreak/>
        <w:t>sustainability for smallholder farmers. By addressing challenges such as high input costs, fragmented market access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limited technical knowledge, FPCs create an enabling environment for cost-efficient and profitable agricultural practices. Improved resource management and stronger market linkages foster greater productivity and profitability, reinforcing the financial viability of banana cultivation. The findings highlight the importance of promoting collective farming models, which offer smallholder farmers access to modern agricultural practices, cost-effective inputs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enhanced market opportunities. Supporting and expanding Farmer Producer Companies can serve as a sustainable strategy for improving farmer livelihoods, reducing cultivation costs</w:t>
      </w:r>
      <w:r w:rsidR="007A2A0A">
        <w:rPr>
          <w:rFonts w:ascii="Times New Roman" w:hAnsi="Times New Roman" w:cs="Times New Roman"/>
          <w:sz w:val="24"/>
          <w:szCs w:val="24"/>
        </w:rPr>
        <w:t xml:space="preserve"> and</w:t>
      </w:r>
      <w:r w:rsidRPr="00154DE9">
        <w:rPr>
          <w:rFonts w:ascii="Times New Roman" w:hAnsi="Times New Roman" w:cs="Times New Roman"/>
          <w:sz w:val="24"/>
          <w:szCs w:val="24"/>
        </w:rPr>
        <w:t xml:space="preserve"> strengthening the economic resilience of agricultural communities. </w:t>
      </w:r>
    </w:p>
    <w:p w14:paraId="74C42936"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COMPETING INTERESTS DISCLAIMER:</w:t>
      </w:r>
    </w:p>
    <w:p w14:paraId="1EC97A02" w14:textId="482B7068" w:rsidR="00710273" w:rsidRPr="00154DE9" w:rsidRDefault="00710273" w:rsidP="00154DE9">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E2AE204" w14:textId="77777777" w:rsidR="00E51952" w:rsidRPr="00E51952" w:rsidRDefault="00E51952" w:rsidP="006D34C6">
      <w:pPr>
        <w:spacing w:before="240" w:after="240" w:line="360" w:lineRule="auto"/>
        <w:jc w:val="both"/>
        <w:rPr>
          <w:rFonts w:ascii="Times New Roman" w:hAnsi="Times New Roman" w:cs="Times New Roman"/>
          <w:b/>
          <w:bCs/>
          <w:sz w:val="24"/>
          <w:szCs w:val="24"/>
        </w:rPr>
      </w:pPr>
      <w:commentRangeStart w:id="28"/>
      <w:r w:rsidRPr="00E51952">
        <w:rPr>
          <w:rFonts w:ascii="Times New Roman" w:hAnsi="Times New Roman" w:cs="Times New Roman"/>
          <w:b/>
          <w:bCs/>
          <w:sz w:val="24"/>
          <w:szCs w:val="24"/>
        </w:rPr>
        <w:t>References</w:t>
      </w:r>
      <w:commentRangeEnd w:id="28"/>
      <w:r w:rsidR="00C00259">
        <w:rPr>
          <w:rStyle w:val="CommentReference"/>
        </w:rPr>
        <w:commentReference w:id="28"/>
      </w:r>
    </w:p>
    <w:p w14:paraId="3595A967" w14:textId="77777777" w:rsidR="00651722" w:rsidRPr="0077193F" w:rsidRDefault="00651722"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Food and Agriculture Organization (FAO). (2021). </w:t>
      </w:r>
      <w:r w:rsidRPr="0077193F">
        <w:rPr>
          <w:rFonts w:ascii="Times New Roman" w:hAnsi="Times New Roman" w:cs="Times New Roman"/>
          <w:i/>
          <w:iCs/>
          <w:sz w:val="24"/>
          <w:szCs w:val="24"/>
        </w:rPr>
        <w:t>Banana Market Review: Global Production and Trade Statistics</w:t>
      </w:r>
      <w:r w:rsidRPr="0077193F">
        <w:rPr>
          <w:rFonts w:ascii="Times New Roman" w:hAnsi="Times New Roman" w:cs="Times New Roman"/>
          <w:sz w:val="24"/>
          <w:szCs w:val="24"/>
        </w:rPr>
        <w:t>. Rome: FAO.</w:t>
      </w:r>
    </w:p>
    <w:p w14:paraId="4990AFC1" w14:textId="77777777" w:rsidR="00651722" w:rsidRDefault="00651722"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Gautam, S., &amp; </w:t>
      </w:r>
      <w:proofErr w:type="spellStart"/>
      <w:r w:rsidRPr="00154DE9">
        <w:rPr>
          <w:rFonts w:ascii="Times New Roman" w:eastAsia="Times New Roman" w:hAnsi="Times New Roman" w:cs="Times New Roman"/>
          <w:kern w:val="0"/>
          <w:sz w:val="24"/>
          <w:szCs w:val="24"/>
          <w:lang w:eastAsia="en-IN"/>
          <w14:ligatures w14:val="none"/>
        </w:rPr>
        <w:t>Mallaiah</w:t>
      </w:r>
      <w:proofErr w:type="spellEnd"/>
      <w:r w:rsidRPr="00154DE9">
        <w:rPr>
          <w:rFonts w:ascii="Times New Roman" w:eastAsia="Times New Roman" w:hAnsi="Times New Roman" w:cs="Times New Roman"/>
          <w:kern w:val="0"/>
          <w:sz w:val="24"/>
          <w:szCs w:val="24"/>
          <w:lang w:eastAsia="en-IN"/>
          <w14:ligatures w14:val="none"/>
        </w:rPr>
        <w:t xml:space="preserve">, L. C. (2024). </w:t>
      </w:r>
      <w:r w:rsidRPr="00874BFF">
        <w:rPr>
          <w:rFonts w:ascii="Times New Roman" w:eastAsia="Times New Roman" w:hAnsi="Times New Roman" w:cs="Times New Roman"/>
          <w:kern w:val="0"/>
          <w:sz w:val="24"/>
          <w:szCs w:val="24"/>
          <w:lang w:eastAsia="en-IN"/>
          <w14:ligatures w14:val="none"/>
        </w:rPr>
        <w:t>Enhancing Farmer’s Income and Farmer Producer Organizations’(FPOs) in India. </w:t>
      </w:r>
      <w:r w:rsidRPr="00874BFF">
        <w:rPr>
          <w:rFonts w:ascii="Times New Roman" w:eastAsia="Times New Roman" w:hAnsi="Times New Roman" w:cs="Times New Roman"/>
          <w:i/>
          <w:iCs/>
          <w:kern w:val="0"/>
          <w:sz w:val="24"/>
          <w:szCs w:val="24"/>
          <w:lang w:eastAsia="en-IN"/>
          <w14:ligatures w14:val="none"/>
        </w:rPr>
        <w:t>Saudi J Econ Fin</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8</w:t>
      </w:r>
      <w:r w:rsidRPr="00874BFF">
        <w:rPr>
          <w:rFonts w:ascii="Times New Roman" w:eastAsia="Times New Roman" w:hAnsi="Times New Roman" w:cs="Times New Roman"/>
          <w:kern w:val="0"/>
          <w:sz w:val="24"/>
          <w:szCs w:val="24"/>
          <w:lang w:eastAsia="en-IN"/>
          <w14:ligatures w14:val="none"/>
        </w:rPr>
        <w:t>(4), 91-101.</w:t>
      </w:r>
    </w:p>
    <w:p w14:paraId="4EB36910" w14:textId="77777777" w:rsidR="00651722" w:rsidRPr="0077193F" w:rsidRDefault="00651722"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Government of India. (2020). </w:t>
      </w:r>
      <w:r w:rsidRPr="0077193F">
        <w:rPr>
          <w:rFonts w:ascii="Times New Roman" w:hAnsi="Times New Roman" w:cs="Times New Roman"/>
          <w:i/>
          <w:iCs/>
          <w:sz w:val="24"/>
          <w:szCs w:val="24"/>
        </w:rPr>
        <w:t>Status of Farmer Producer Companies in India</w:t>
      </w:r>
      <w:r w:rsidRPr="0077193F">
        <w:rPr>
          <w:rFonts w:ascii="Times New Roman" w:hAnsi="Times New Roman" w:cs="Times New Roman"/>
          <w:sz w:val="24"/>
          <w:szCs w:val="24"/>
        </w:rPr>
        <w:t>. Ministry of Agriculture and Farmers’ Welfare Report.</w:t>
      </w:r>
    </w:p>
    <w:p w14:paraId="53D25E82" w14:textId="77777777" w:rsidR="00651722" w:rsidRDefault="00651722" w:rsidP="00651722">
      <w:pPr>
        <w:spacing w:before="240" w:after="240" w:line="360" w:lineRule="auto"/>
        <w:jc w:val="both"/>
        <w:rPr>
          <w:rFonts w:ascii="Times New Roman" w:hAnsi="Times New Roman" w:cs="Times New Roman"/>
          <w:sz w:val="24"/>
          <w:szCs w:val="24"/>
        </w:rPr>
      </w:pPr>
      <w:r w:rsidRPr="00651722">
        <w:rPr>
          <w:rFonts w:ascii="Times New Roman" w:hAnsi="Times New Roman" w:cs="Times New Roman"/>
          <w:sz w:val="24"/>
          <w:szCs w:val="24"/>
        </w:rPr>
        <w:t>Gurung, R., Choubey, M., &amp; Rai, R. (2024). Economic impact of farmer producer organisation (FPO) membership: empirical evidence from India. </w:t>
      </w:r>
      <w:r w:rsidRPr="00651722">
        <w:rPr>
          <w:rFonts w:ascii="Times New Roman" w:hAnsi="Times New Roman" w:cs="Times New Roman"/>
          <w:i/>
          <w:iCs/>
          <w:sz w:val="24"/>
          <w:szCs w:val="24"/>
        </w:rPr>
        <w:t>International Journal of Social Economics</w:t>
      </w:r>
      <w:r w:rsidRPr="00651722">
        <w:rPr>
          <w:rFonts w:ascii="Times New Roman" w:hAnsi="Times New Roman" w:cs="Times New Roman"/>
          <w:sz w:val="24"/>
          <w:szCs w:val="24"/>
        </w:rPr>
        <w:t>, </w:t>
      </w:r>
      <w:r w:rsidRPr="00651722">
        <w:rPr>
          <w:rFonts w:ascii="Times New Roman" w:hAnsi="Times New Roman" w:cs="Times New Roman"/>
          <w:i/>
          <w:iCs/>
          <w:sz w:val="24"/>
          <w:szCs w:val="24"/>
        </w:rPr>
        <w:t>51</w:t>
      </w:r>
      <w:r w:rsidRPr="00651722">
        <w:rPr>
          <w:rFonts w:ascii="Times New Roman" w:hAnsi="Times New Roman" w:cs="Times New Roman"/>
          <w:sz w:val="24"/>
          <w:szCs w:val="24"/>
        </w:rPr>
        <w:t>(8), 1015-1028.</w:t>
      </w:r>
    </w:p>
    <w:p w14:paraId="488076F2" w14:textId="77777777" w:rsidR="00651722" w:rsidRDefault="00651722" w:rsidP="00651722">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Jose, A. E., Raj, N., Chavan, N., Lakshmi, K. V., </w:t>
      </w:r>
      <w:proofErr w:type="spellStart"/>
      <w:r w:rsidRPr="00154DE9">
        <w:rPr>
          <w:rFonts w:ascii="Times New Roman" w:eastAsia="Times New Roman" w:hAnsi="Times New Roman" w:cs="Times New Roman"/>
          <w:kern w:val="0"/>
          <w:sz w:val="24"/>
          <w:szCs w:val="24"/>
          <w:lang w:eastAsia="en-IN"/>
          <w14:ligatures w14:val="none"/>
        </w:rPr>
        <w:t>Ngasainao</w:t>
      </w:r>
      <w:proofErr w:type="spellEnd"/>
      <w:r w:rsidRPr="00154DE9">
        <w:rPr>
          <w:rFonts w:ascii="Times New Roman" w:eastAsia="Times New Roman" w:hAnsi="Times New Roman" w:cs="Times New Roman"/>
          <w:kern w:val="0"/>
          <w:sz w:val="24"/>
          <w:szCs w:val="24"/>
          <w:lang w:eastAsia="en-IN"/>
          <w14:ligatures w14:val="none"/>
        </w:rPr>
        <w:t xml:space="preserve">, C., </w:t>
      </w:r>
      <w:proofErr w:type="spellStart"/>
      <w:r w:rsidRPr="00154DE9">
        <w:rPr>
          <w:rFonts w:ascii="Times New Roman" w:eastAsia="Times New Roman" w:hAnsi="Times New Roman" w:cs="Times New Roman"/>
          <w:kern w:val="0"/>
          <w:sz w:val="24"/>
          <w:szCs w:val="24"/>
          <w:lang w:eastAsia="en-IN"/>
          <w14:ligatures w14:val="none"/>
        </w:rPr>
        <w:t>Kruparani</w:t>
      </w:r>
      <w:proofErr w:type="spellEnd"/>
      <w:r w:rsidRPr="00154DE9">
        <w:rPr>
          <w:rFonts w:ascii="Times New Roman" w:eastAsia="Times New Roman" w:hAnsi="Times New Roman" w:cs="Times New Roman"/>
          <w:kern w:val="0"/>
          <w:sz w:val="24"/>
          <w:szCs w:val="24"/>
          <w:lang w:eastAsia="en-IN"/>
          <w14:ligatures w14:val="none"/>
        </w:rPr>
        <w:t xml:space="preserve">, P., &amp; </w:t>
      </w:r>
      <w:proofErr w:type="spellStart"/>
      <w:r w:rsidRPr="00154DE9">
        <w:rPr>
          <w:rFonts w:ascii="Times New Roman" w:eastAsia="Times New Roman" w:hAnsi="Times New Roman" w:cs="Times New Roman"/>
          <w:kern w:val="0"/>
          <w:sz w:val="24"/>
          <w:szCs w:val="24"/>
          <w:lang w:eastAsia="en-IN"/>
          <w14:ligatures w14:val="none"/>
        </w:rPr>
        <w:t>Shaiza</w:t>
      </w:r>
      <w:proofErr w:type="spellEnd"/>
      <w:r w:rsidRPr="00154DE9">
        <w:rPr>
          <w:rFonts w:ascii="Times New Roman" w:eastAsia="Times New Roman" w:hAnsi="Times New Roman" w:cs="Times New Roman"/>
          <w:kern w:val="0"/>
          <w:sz w:val="24"/>
          <w:szCs w:val="24"/>
          <w:lang w:eastAsia="en-IN"/>
          <w14:ligatures w14:val="none"/>
        </w:rPr>
        <w:t xml:space="preserve">, M. (2024). </w:t>
      </w:r>
      <w:r w:rsidRPr="00874BFF">
        <w:rPr>
          <w:rFonts w:ascii="Times New Roman" w:eastAsia="Times New Roman" w:hAnsi="Times New Roman" w:cs="Times New Roman"/>
          <w:kern w:val="0"/>
          <w:sz w:val="24"/>
          <w:szCs w:val="24"/>
          <w:lang w:eastAsia="en-IN"/>
          <w14:ligatures w14:val="none"/>
        </w:rPr>
        <w:t>Extension strategies and models in Agri trading through farmer producer companies (FPCs): a way towards sustainability. </w:t>
      </w:r>
      <w:r w:rsidRPr="00874BFF">
        <w:rPr>
          <w:rFonts w:ascii="Times New Roman" w:eastAsia="Times New Roman" w:hAnsi="Times New Roman" w:cs="Times New Roman"/>
          <w:i/>
          <w:iCs/>
          <w:kern w:val="0"/>
          <w:sz w:val="24"/>
          <w:szCs w:val="24"/>
          <w:lang w:eastAsia="en-IN"/>
          <w14:ligatures w14:val="none"/>
        </w:rPr>
        <w:t>J Exp Agric Int</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46</w:t>
      </w:r>
      <w:r w:rsidRPr="00874BFF">
        <w:rPr>
          <w:rFonts w:ascii="Times New Roman" w:eastAsia="Times New Roman" w:hAnsi="Times New Roman" w:cs="Times New Roman"/>
          <w:kern w:val="0"/>
          <w:sz w:val="24"/>
          <w:szCs w:val="24"/>
          <w:lang w:eastAsia="en-IN"/>
          <w14:ligatures w14:val="none"/>
        </w:rPr>
        <w:t>(7), 638-648.</w:t>
      </w:r>
    </w:p>
    <w:p w14:paraId="035FF3F7" w14:textId="77777777" w:rsidR="00651722" w:rsidRDefault="00651722" w:rsidP="00CB6CD9">
      <w:pPr>
        <w:spacing w:before="240" w:after="240" w:line="360" w:lineRule="auto"/>
        <w:jc w:val="both"/>
        <w:rPr>
          <w:rFonts w:ascii="Times New Roman" w:hAnsi="Times New Roman" w:cs="Times New Roman"/>
          <w:sz w:val="24"/>
          <w:szCs w:val="24"/>
        </w:rPr>
      </w:pPr>
      <w:proofErr w:type="spellStart"/>
      <w:r w:rsidRPr="00CB6CD9">
        <w:rPr>
          <w:rFonts w:ascii="Times New Roman" w:hAnsi="Times New Roman" w:cs="Times New Roman"/>
          <w:sz w:val="24"/>
          <w:szCs w:val="24"/>
        </w:rPr>
        <w:t>Kotyal</w:t>
      </w:r>
      <w:proofErr w:type="spellEnd"/>
      <w:r w:rsidRPr="00CB6CD9">
        <w:rPr>
          <w:rFonts w:ascii="Times New Roman" w:hAnsi="Times New Roman" w:cs="Times New Roman"/>
          <w:sz w:val="24"/>
          <w:szCs w:val="24"/>
        </w:rPr>
        <w:t xml:space="preserve">, K. (2023). Circular agriculture: Sustainable farming practices for zero waste. </w:t>
      </w:r>
      <w:r w:rsidRPr="00CB6CD9">
        <w:rPr>
          <w:rFonts w:ascii="Times New Roman" w:hAnsi="Times New Roman" w:cs="Times New Roman"/>
          <w:i/>
          <w:iCs/>
          <w:sz w:val="24"/>
          <w:szCs w:val="24"/>
        </w:rPr>
        <w:t>Environmental Reports, 5</w:t>
      </w:r>
      <w:r w:rsidRPr="00CB6CD9">
        <w:rPr>
          <w:rFonts w:ascii="Times New Roman" w:hAnsi="Times New Roman" w:cs="Times New Roman"/>
          <w:sz w:val="24"/>
          <w:szCs w:val="24"/>
        </w:rPr>
        <w:t>(1)</w:t>
      </w:r>
      <w:r>
        <w:rPr>
          <w:rFonts w:ascii="Times New Roman" w:hAnsi="Times New Roman" w:cs="Times New Roman"/>
          <w:sz w:val="24"/>
          <w:szCs w:val="24"/>
        </w:rPr>
        <w:t>.</w:t>
      </w:r>
    </w:p>
    <w:p w14:paraId="131EFA3D" w14:textId="77777777" w:rsidR="00651722" w:rsidRDefault="00651722" w:rsidP="006F7FE3">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lastRenderedPageBreak/>
        <w:t xml:space="preserve">Kundu, P., Ghosh, S. S., &amp; Sahu, N. C. (2022). </w:t>
      </w:r>
      <w:r w:rsidRPr="006F7FE3">
        <w:rPr>
          <w:rFonts w:ascii="Times New Roman" w:eastAsia="Times New Roman" w:hAnsi="Times New Roman" w:cs="Times New Roman"/>
          <w:kern w:val="0"/>
          <w:sz w:val="24"/>
          <w:szCs w:val="24"/>
          <w:lang w:eastAsia="en-IN"/>
          <w14:ligatures w14:val="none"/>
        </w:rPr>
        <w:t>Case Study of a Farmer Producer Organization: Bhangar Vegetable Producer Company Limited. </w:t>
      </w:r>
      <w:r w:rsidRPr="006F7FE3">
        <w:rPr>
          <w:rFonts w:ascii="Times New Roman" w:eastAsia="Times New Roman" w:hAnsi="Times New Roman" w:cs="Times New Roman"/>
          <w:i/>
          <w:iCs/>
          <w:kern w:val="0"/>
          <w:sz w:val="24"/>
          <w:szCs w:val="24"/>
          <w:lang w:eastAsia="en-IN"/>
          <w14:ligatures w14:val="none"/>
        </w:rPr>
        <w:t>Journal of Agricultural Extension Management</w:t>
      </w:r>
      <w:r w:rsidRPr="006F7FE3">
        <w:rPr>
          <w:rFonts w:ascii="Times New Roman" w:eastAsia="Times New Roman" w:hAnsi="Times New Roman" w:cs="Times New Roman"/>
          <w:kern w:val="0"/>
          <w:sz w:val="24"/>
          <w:szCs w:val="24"/>
          <w:lang w:eastAsia="en-IN"/>
          <w14:ligatures w14:val="none"/>
        </w:rPr>
        <w:t>, </w:t>
      </w:r>
      <w:r w:rsidRPr="006F7FE3">
        <w:rPr>
          <w:rFonts w:ascii="Times New Roman" w:eastAsia="Times New Roman" w:hAnsi="Times New Roman" w:cs="Times New Roman"/>
          <w:i/>
          <w:iCs/>
          <w:kern w:val="0"/>
          <w:sz w:val="24"/>
          <w:szCs w:val="24"/>
          <w:lang w:eastAsia="en-IN"/>
          <w14:ligatures w14:val="none"/>
        </w:rPr>
        <w:t>23</w:t>
      </w:r>
      <w:r w:rsidRPr="006F7FE3">
        <w:rPr>
          <w:rFonts w:ascii="Times New Roman" w:eastAsia="Times New Roman" w:hAnsi="Times New Roman" w:cs="Times New Roman"/>
          <w:kern w:val="0"/>
          <w:sz w:val="24"/>
          <w:szCs w:val="24"/>
          <w:lang w:eastAsia="en-IN"/>
          <w14:ligatures w14:val="none"/>
        </w:rPr>
        <w:t>(1), 259-259.</w:t>
      </w:r>
    </w:p>
    <w:p w14:paraId="2672AFC8" w14:textId="77777777" w:rsidR="00651722" w:rsidRDefault="00651722" w:rsidP="00CB6CD9">
      <w:pPr>
        <w:spacing w:before="240" w:after="240" w:line="360" w:lineRule="auto"/>
        <w:jc w:val="both"/>
        <w:rPr>
          <w:rFonts w:ascii="Times New Roman" w:eastAsia="Times New Roman" w:hAnsi="Times New Roman" w:cs="Times New Roman"/>
          <w:kern w:val="0"/>
          <w:sz w:val="24"/>
          <w:szCs w:val="24"/>
          <w:lang w:eastAsia="en-IN"/>
          <w14:ligatures w14:val="none"/>
        </w:rPr>
      </w:pPr>
      <w:r w:rsidRPr="00154DE9">
        <w:rPr>
          <w:rFonts w:ascii="Times New Roman" w:eastAsia="Times New Roman" w:hAnsi="Times New Roman" w:cs="Times New Roman"/>
          <w:kern w:val="0"/>
          <w:sz w:val="24"/>
          <w:szCs w:val="24"/>
          <w:lang w:eastAsia="en-IN"/>
          <w14:ligatures w14:val="none"/>
        </w:rPr>
        <w:t xml:space="preserve">Naik, A. K., </w:t>
      </w:r>
      <w:proofErr w:type="spellStart"/>
      <w:r w:rsidRPr="00154DE9">
        <w:rPr>
          <w:rFonts w:ascii="Times New Roman" w:eastAsia="Times New Roman" w:hAnsi="Times New Roman" w:cs="Times New Roman"/>
          <w:kern w:val="0"/>
          <w:sz w:val="24"/>
          <w:szCs w:val="24"/>
          <w:lang w:eastAsia="en-IN"/>
          <w14:ligatures w14:val="none"/>
        </w:rPr>
        <w:t>Moolimane</w:t>
      </w:r>
      <w:proofErr w:type="spellEnd"/>
      <w:r w:rsidRPr="00154DE9">
        <w:rPr>
          <w:rFonts w:ascii="Times New Roman" w:eastAsia="Times New Roman" w:hAnsi="Times New Roman" w:cs="Times New Roman"/>
          <w:kern w:val="0"/>
          <w:sz w:val="24"/>
          <w:szCs w:val="24"/>
          <w:lang w:eastAsia="en-IN"/>
          <w14:ligatures w14:val="none"/>
        </w:rPr>
        <w:t xml:space="preserve">, C. B., DM, M., &amp; Sri, K. K. (2024). </w:t>
      </w:r>
      <w:r w:rsidRPr="00CB6CD9">
        <w:rPr>
          <w:rFonts w:ascii="Times New Roman" w:eastAsia="Times New Roman" w:hAnsi="Times New Roman" w:cs="Times New Roman"/>
          <w:kern w:val="0"/>
          <w:sz w:val="24"/>
          <w:szCs w:val="24"/>
          <w:lang w:eastAsia="en-IN"/>
          <w14:ligatures w14:val="none"/>
        </w:rPr>
        <w:t>Economic Efficiency of Banana Production in Uttara Kannada District of Karnataka, India. </w:t>
      </w:r>
      <w:r w:rsidRPr="00CB6CD9">
        <w:rPr>
          <w:rFonts w:ascii="Times New Roman" w:eastAsia="Times New Roman" w:hAnsi="Times New Roman" w:cs="Times New Roman"/>
          <w:i/>
          <w:iCs/>
          <w:kern w:val="0"/>
          <w:sz w:val="24"/>
          <w:szCs w:val="24"/>
          <w:lang w:eastAsia="en-IN"/>
          <w14:ligatures w14:val="none"/>
        </w:rPr>
        <w:t>Asian Research Journal of Agriculture</w:t>
      </w:r>
      <w:r w:rsidRPr="00CB6CD9">
        <w:rPr>
          <w:rFonts w:ascii="Times New Roman" w:eastAsia="Times New Roman" w:hAnsi="Times New Roman" w:cs="Times New Roman"/>
          <w:kern w:val="0"/>
          <w:sz w:val="24"/>
          <w:szCs w:val="24"/>
          <w:lang w:eastAsia="en-IN"/>
          <w14:ligatures w14:val="none"/>
        </w:rPr>
        <w:t>, </w:t>
      </w:r>
      <w:r w:rsidRPr="00CB6CD9">
        <w:rPr>
          <w:rFonts w:ascii="Times New Roman" w:eastAsia="Times New Roman" w:hAnsi="Times New Roman" w:cs="Times New Roman"/>
          <w:i/>
          <w:iCs/>
          <w:kern w:val="0"/>
          <w:sz w:val="24"/>
          <w:szCs w:val="24"/>
          <w:lang w:eastAsia="en-IN"/>
          <w14:ligatures w14:val="none"/>
        </w:rPr>
        <w:t>17</w:t>
      </w:r>
      <w:r w:rsidRPr="00CB6CD9">
        <w:rPr>
          <w:rFonts w:ascii="Times New Roman" w:eastAsia="Times New Roman" w:hAnsi="Times New Roman" w:cs="Times New Roman"/>
          <w:kern w:val="0"/>
          <w:sz w:val="24"/>
          <w:szCs w:val="24"/>
          <w:lang w:eastAsia="en-IN"/>
          <w14:ligatures w14:val="none"/>
        </w:rPr>
        <w:t>(2), 106-115.</w:t>
      </w:r>
    </w:p>
    <w:p w14:paraId="18CE5949" w14:textId="77777777" w:rsidR="00651722" w:rsidRDefault="00651722" w:rsidP="001101BE">
      <w:pPr>
        <w:pStyle w:val="NormalWeb"/>
        <w:spacing w:before="240" w:beforeAutospacing="0" w:after="240" w:afterAutospacing="0" w:line="360" w:lineRule="auto"/>
        <w:jc w:val="both"/>
        <w:rPr>
          <w:rFonts w:eastAsiaTheme="minorHAnsi"/>
          <w:kern w:val="2"/>
          <w:lang w:eastAsia="en-US"/>
          <w14:ligatures w14:val="standardContextual"/>
        </w:rPr>
      </w:pPr>
      <w:r w:rsidRPr="00154DE9">
        <w:rPr>
          <w:rFonts w:eastAsiaTheme="minorHAnsi"/>
          <w:kern w:val="2"/>
          <w:lang w:eastAsia="en-US"/>
          <w14:ligatures w14:val="standardContextual"/>
        </w:rPr>
        <w:t xml:space="preserve">Naik, A. K., </w:t>
      </w:r>
      <w:proofErr w:type="spellStart"/>
      <w:r w:rsidRPr="00154DE9">
        <w:rPr>
          <w:rFonts w:eastAsiaTheme="minorHAnsi"/>
          <w:kern w:val="2"/>
          <w:lang w:eastAsia="en-US"/>
          <w14:ligatures w14:val="standardContextual"/>
        </w:rPr>
        <w:t>Moolimane</w:t>
      </w:r>
      <w:proofErr w:type="spellEnd"/>
      <w:r w:rsidRPr="00154DE9">
        <w:rPr>
          <w:rFonts w:eastAsiaTheme="minorHAnsi"/>
          <w:kern w:val="2"/>
          <w:lang w:eastAsia="en-US"/>
          <w14:ligatures w14:val="standardContextual"/>
        </w:rPr>
        <w:t xml:space="preserve">, C. B., DM, M., &amp; Sri, K. K. (2024). </w:t>
      </w:r>
      <w:r w:rsidRPr="001101BE">
        <w:rPr>
          <w:rFonts w:eastAsiaTheme="minorHAnsi"/>
          <w:kern w:val="2"/>
          <w:lang w:eastAsia="en-US"/>
          <w14:ligatures w14:val="standardContextual"/>
        </w:rPr>
        <w:t>Economic Efficiency of Banana Production in Uttara Kannada District of Karnataka, India. </w:t>
      </w:r>
      <w:r w:rsidRPr="001101BE">
        <w:rPr>
          <w:rFonts w:eastAsiaTheme="minorHAnsi"/>
          <w:i/>
          <w:iCs/>
          <w:kern w:val="2"/>
          <w:lang w:eastAsia="en-US"/>
          <w14:ligatures w14:val="standardContextual"/>
        </w:rPr>
        <w:t>Asian Research Journal of Agriculture</w:t>
      </w:r>
      <w:r w:rsidRPr="001101BE">
        <w:rPr>
          <w:rFonts w:eastAsiaTheme="minorHAnsi"/>
          <w:kern w:val="2"/>
          <w:lang w:eastAsia="en-US"/>
          <w14:ligatures w14:val="standardContextual"/>
        </w:rPr>
        <w:t>, </w:t>
      </w:r>
      <w:r w:rsidRPr="001101BE">
        <w:rPr>
          <w:rFonts w:eastAsiaTheme="minorHAnsi"/>
          <w:i/>
          <w:iCs/>
          <w:kern w:val="2"/>
          <w:lang w:eastAsia="en-US"/>
          <w14:ligatures w14:val="standardContextual"/>
        </w:rPr>
        <w:t>17</w:t>
      </w:r>
      <w:r w:rsidRPr="001101BE">
        <w:rPr>
          <w:rFonts w:eastAsiaTheme="minorHAnsi"/>
          <w:kern w:val="2"/>
          <w:lang w:eastAsia="en-US"/>
          <w14:ligatures w14:val="standardContextual"/>
        </w:rPr>
        <w:t>(2), 106-115.</w:t>
      </w:r>
    </w:p>
    <w:p w14:paraId="3F43FFE4" w14:textId="77777777" w:rsidR="00651722" w:rsidRPr="0077193F" w:rsidRDefault="00651722" w:rsidP="006F7FE3">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National Bank for Agriculture and Rural Development (NABARD). (2021). </w:t>
      </w:r>
      <w:r w:rsidRPr="0077193F">
        <w:rPr>
          <w:rFonts w:ascii="Times New Roman" w:hAnsi="Times New Roman" w:cs="Times New Roman"/>
          <w:i/>
          <w:iCs/>
          <w:sz w:val="24"/>
          <w:szCs w:val="24"/>
        </w:rPr>
        <w:t>Promoting Farmer Producer Organizations for Smallholder Farmers</w:t>
      </w:r>
      <w:r w:rsidRPr="0077193F">
        <w:rPr>
          <w:rFonts w:ascii="Times New Roman" w:hAnsi="Times New Roman" w:cs="Times New Roman"/>
          <w:sz w:val="24"/>
          <w:szCs w:val="24"/>
        </w:rPr>
        <w:t>. NABARD Policy Paper.</w:t>
      </w:r>
    </w:p>
    <w:p w14:paraId="2EBC9469" w14:textId="77777777" w:rsidR="00651722" w:rsidRDefault="00651722" w:rsidP="006F7FE3">
      <w:pPr>
        <w:pStyle w:val="NormalWeb"/>
        <w:spacing w:before="240" w:beforeAutospacing="0" w:after="240" w:afterAutospacing="0" w:line="360" w:lineRule="auto"/>
        <w:jc w:val="both"/>
      </w:pPr>
      <w:r w:rsidRPr="006F7FE3">
        <w:t xml:space="preserve">National Institute of Agricultural Extension Management (MANAGE). (2018). </w:t>
      </w:r>
      <w:r w:rsidRPr="006F7FE3">
        <w:rPr>
          <w:i/>
          <w:iCs/>
        </w:rPr>
        <w:t>Farmer Producer Companies – Issues and Challenges</w:t>
      </w:r>
      <w:r w:rsidRPr="006F7FE3">
        <w:t>.</w:t>
      </w:r>
    </w:p>
    <w:p w14:paraId="13965E08"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Patel, A. R., &amp; Desai, M. (2022). Enhancing profitability in horticultural crops through FPCs: A case study of banana farmers. </w:t>
      </w:r>
      <w:r w:rsidRPr="0077193F">
        <w:rPr>
          <w:rFonts w:ascii="Times New Roman" w:hAnsi="Times New Roman" w:cs="Times New Roman"/>
          <w:i/>
          <w:iCs/>
          <w:sz w:val="24"/>
          <w:szCs w:val="24"/>
        </w:rPr>
        <w:t>Journal of Farm Management, 83</w:t>
      </w:r>
      <w:r w:rsidRPr="0077193F">
        <w:rPr>
          <w:rFonts w:ascii="Times New Roman" w:hAnsi="Times New Roman" w:cs="Times New Roman"/>
          <w:sz w:val="24"/>
          <w:szCs w:val="24"/>
        </w:rPr>
        <w:t>(2), 204–218.</w:t>
      </w:r>
    </w:p>
    <w:p w14:paraId="0AA2233D"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Prasad, M. R., &amp; Rao, K. N. (2021). An economic analysis of FPCs and their impact on small farmers in India. </w:t>
      </w:r>
      <w:r w:rsidRPr="0077193F">
        <w:rPr>
          <w:rFonts w:ascii="Times New Roman" w:hAnsi="Times New Roman" w:cs="Times New Roman"/>
          <w:i/>
          <w:iCs/>
          <w:sz w:val="24"/>
          <w:szCs w:val="24"/>
        </w:rPr>
        <w:t>Asian Journal of Agricultural Extension, Economics &amp; Sociology, 39</w:t>
      </w:r>
      <w:r w:rsidRPr="0077193F">
        <w:rPr>
          <w:rFonts w:ascii="Times New Roman" w:hAnsi="Times New Roman" w:cs="Times New Roman"/>
          <w:sz w:val="24"/>
          <w:szCs w:val="24"/>
        </w:rPr>
        <w:t>(1), 32–41.</w:t>
      </w:r>
    </w:p>
    <w:p w14:paraId="092E95D5" w14:textId="77777777" w:rsidR="00651722" w:rsidRDefault="00651722" w:rsidP="00CB6CD9">
      <w:pPr>
        <w:pStyle w:val="NormalWeb"/>
        <w:spacing w:before="240" w:beforeAutospacing="0" w:after="240" w:afterAutospacing="0" w:line="360" w:lineRule="auto"/>
        <w:jc w:val="both"/>
      </w:pPr>
      <w:proofErr w:type="spellStart"/>
      <w:r w:rsidRPr="00CB6CD9">
        <w:t>Ramappa</w:t>
      </w:r>
      <w:proofErr w:type="spellEnd"/>
      <w:r w:rsidRPr="00CB6CD9">
        <w:t xml:space="preserve">, K. B., &amp; </w:t>
      </w:r>
      <w:proofErr w:type="spellStart"/>
      <w:r w:rsidRPr="00CB6CD9">
        <w:t>Yashashwini</w:t>
      </w:r>
      <w:proofErr w:type="spellEnd"/>
      <w:r w:rsidRPr="00CB6CD9">
        <w:t>, M. A. (2018). Evolution of farmer producer organizations: Challenges and opportunities. </w:t>
      </w:r>
      <w:r w:rsidRPr="00CB6CD9">
        <w:rPr>
          <w:i/>
          <w:iCs/>
        </w:rPr>
        <w:t>Research Journal of Agricultural Sciences</w:t>
      </w:r>
      <w:r w:rsidRPr="00CB6CD9">
        <w:t>, </w:t>
      </w:r>
      <w:r w:rsidRPr="00CB6CD9">
        <w:rPr>
          <w:i/>
          <w:iCs/>
        </w:rPr>
        <w:t>9</w:t>
      </w:r>
      <w:r w:rsidRPr="00CB6CD9">
        <w:t xml:space="preserve">(4), 709-715. </w:t>
      </w:r>
    </w:p>
    <w:p w14:paraId="5B36C878" w14:textId="77777777" w:rsidR="00651722" w:rsidRDefault="00651722" w:rsidP="00043B57">
      <w:pPr>
        <w:pStyle w:val="NormalWeb"/>
        <w:spacing w:before="240" w:beforeAutospacing="0" w:after="240" w:afterAutospacing="0" w:line="360" w:lineRule="auto"/>
        <w:jc w:val="both"/>
      </w:pPr>
      <w:r>
        <w:t xml:space="preserve">Reddy, K. S., &amp; Rao, P. V. (2022). Impact of Farmer Producer Companies on cost efficiency and profitability in banana farming. </w:t>
      </w:r>
      <w:r>
        <w:rPr>
          <w:rStyle w:val="Emphasis"/>
        </w:rPr>
        <w:t>Asian Journal of Agricultural Extension, Economics &amp; Sociology, 40</w:t>
      </w:r>
      <w:r>
        <w:t>(1), 78–88.</w:t>
      </w:r>
    </w:p>
    <w:p w14:paraId="5FB5975B" w14:textId="77777777" w:rsidR="00651722" w:rsidRDefault="00651722"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874BFF">
        <w:rPr>
          <w:rFonts w:ascii="Times New Roman" w:eastAsia="Times New Roman" w:hAnsi="Times New Roman" w:cs="Times New Roman"/>
          <w:kern w:val="0"/>
          <w:sz w:val="24"/>
          <w:szCs w:val="24"/>
          <w:lang w:eastAsia="en-IN"/>
          <w14:ligatures w14:val="none"/>
        </w:rPr>
        <w:t xml:space="preserve">Ritter, T., Álvarez, D., Mosquera, L. E., Martey, E., &amp; </w:t>
      </w:r>
      <w:proofErr w:type="spellStart"/>
      <w:r w:rsidRPr="00874BFF">
        <w:rPr>
          <w:rFonts w:ascii="Times New Roman" w:eastAsia="Times New Roman" w:hAnsi="Times New Roman" w:cs="Times New Roman"/>
          <w:kern w:val="0"/>
          <w:sz w:val="24"/>
          <w:szCs w:val="24"/>
          <w:lang w:eastAsia="en-IN"/>
          <w14:ligatures w14:val="none"/>
        </w:rPr>
        <w:t>Mockshell</w:t>
      </w:r>
      <w:proofErr w:type="spellEnd"/>
      <w:r w:rsidRPr="00874BFF">
        <w:rPr>
          <w:rFonts w:ascii="Times New Roman" w:eastAsia="Times New Roman" w:hAnsi="Times New Roman" w:cs="Times New Roman"/>
          <w:kern w:val="0"/>
          <w:sz w:val="24"/>
          <w:szCs w:val="24"/>
          <w:lang w:eastAsia="en-IN"/>
          <w14:ligatures w14:val="none"/>
        </w:rPr>
        <w:t>, J. (2024). A socioeconomic and cost benefit analysis of Tropical Race 4 (TR4) prevention methods among banana producers in Colombia. </w:t>
      </w:r>
      <w:proofErr w:type="spellStart"/>
      <w:r w:rsidRPr="00874BFF">
        <w:rPr>
          <w:rFonts w:ascii="Times New Roman" w:eastAsia="Times New Roman" w:hAnsi="Times New Roman" w:cs="Times New Roman"/>
          <w:i/>
          <w:iCs/>
          <w:kern w:val="0"/>
          <w:sz w:val="24"/>
          <w:szCs w:val="24"/>
          <w:lang w:eastAsia="en-IN"/>
          <w14:ligatures w14:val="none"/>
        </w:rPr>
        <w:t>Plos</w:t>
      </w:r>
      <w:proofErr w:type="spellEnd"/>
      <w:r w:rsidRPr="00874BFF">
        <w:rPr>
          <w:rFonts w:ascii="Times New Roman" w:eastAsia="Times New Roman" w:hAnsi="Times New Roman" w:cs="Times New Roman"/>
          <w:i/>
          <w:iCs/>
          <w:kern w:val="0"/>
          <w:sz w:val="24"/>
          <w:szCs w:val="24"/>
          <w:lang w:eastAsia="en-IN"/>
          <w14:ligatures w14:val="none"/>
        </w:rPr>
        <w:t xml:space="preserve"> one</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19</w:t>
      </w:r>
      <w:r w:rsidRPr="00874BFF">
        <w:rPr>
          <w:rFonts w:ascii="Times New Roman" w:eastAsia="Times New Roman" w:hAnsi="Times New Roman" w:cs="Times New Roman"/>
          <w:kern w:val="0"/>
          <w:sz w:val="24"/>
          <w:szCs w:val="24"/>
          <w:lang w:eastAsia="en-IN"/>
          <w14:ligatures w14:val="none"/>
        </w:rPr>
        <w:t>(10), e0311243.</w:t>
      </w:r>
    </w:p>
    <w:p w14:paraId="547C7040"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Sharma, P., &amp; Joshi, S. (2020). Assessing the impact of agricultural cooperatives on rural livelihoods: A study of banana producers. </w:t>
      </w:r>
      <w:r w:rsidRPr="0077193F">
        <w:rPr>
          <w:rFonts w:ascii="Times New Roman" w:hAnsi="Times New Roman" w:cs="Times New Roman"/>
          <w:i/>
          <w:iCs/>
          <w:sz w:val="24"/>
          <w:szCs w:val="24"/>
        </w:rPr>
        <w:t>Indian Journal of Agricultural Economics, 75</w:t>
      </w:r>
      <w:r w:rsidRPr="0077193F">
        <w:rPr>
          <w:rFonts w:ascii="Times New Roman" w:hAnsi="Times New Roman" w:cs="Times New Roman"/>
          <w:sz w:val="24"/>
          <w:szCs w:val="24"/>
        </w:rPr>
        <w:t>(3), 279–290.</w:t>
      </w:r>
    </w:p>
    <w:p w14:paraId="44EB1A32" w14:textId="77777777" w:rsidR="00651722" w:rsidRDefault="00651722" w:rsidP="00043B57">
      <w:pPr>
        <w:pStyle w:val="NormalWeb"/>
        <w:spacing w:before="240" w:beforeAutospacing="0" w:after="240" w:afterAutospacing="0" w:line="360" w:lineRule="auto"/>
        <w:jc w:val="both"/>
      </w:pPr>
      <w:r>
        <w:lastRenderedPageBreak/>
        <w:t xml:space="preserve">Singh, J., &amp; Mishra, V. (2021). Role of Farmer Producer Companies in improving access to input and output markets. </w:t>
      </w:r>
      <w:r>
        <w:rPr>
          <w:rStyle w:val="Emphasis"/>
        </w:rPr>
        <w:t>Indian Journal of Rural Studies, 48</w:t>
      </w:r>
      <w:r>
        <w:t>(2), 102–118.</w:t>
      </w:r>
    </w:p>
    <w:p w14:paraId="0A58CCEE" w14:textId="77777777" w:rsidR="00651722"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Singh, M., &amp; Reddy, G. P. (2020). Cost and returns analysis in banana cultivation: A case study. </w:t>
      </w:r>
      <w:r w:rsidRPr="0077193F">
        <w:rPr>
          <w:rFonts w:ascii="Times New Roman" w:hAnsi="Times New Roman" w:cs="Times New Roman"/>
          <w:i/>
          <w:iCs/>
          <w:sz w:val="24"/>
          <w:szCs w:val="24"/>
        </w:rPr>
        <w:t>International Journal of Agricultural Economics, 45</w:t>
      </w:r>
      <w:r w:rsidRPr="0077193F">
        <w:rPr>
          <w:rFonts w:ascii="Times New Roman" w:hAnsi="Times New Roman" w:cs="Times New Roman"/>
          <w:sz w:val="24"/>
          <w:szCs w:val="24"/>
        </w:rPr>
        <w:t>(1), 100–115.</w:t>
      </w:r>
      <w:r>
        <w:rPr>
          <w:rFonts w:ascii="Times New Roman" w:hAnsi="Times New Roman" w:cs="Times New Roman"/>
          <w:sz w:val="24"/>
          <w:szCs w:val="24"/>
        </w:rPr>
        <w:t xml:space="preserve"> </w:t>
      </w:r>
      <w:r w:rsidRPr="0077193F">
        <w:rPr>
          <w:rFonts w:ascii="Times New Roman" w:hAnsi="Times New Roman" w:cs="Times New Roman"/>
          <w:sz w:val="24"/>
          <w:szCs w:val="24"/>
        </w:rPr>
        <w:t>56(2), 105-118.</w:t>
      </w:r>
    </w:p>
    <w:p w14:paraId="0BBA74FF" w14:textId="77777777" w:rsidR="00651722" w:rsidRPr="0077193F" w:rsidRDefault="00651722" w:rsidP="00043B57">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Tripathi, R., Kaur, S., &amp; Jha, G. K. (2022). Economic viability of banana cultivation in India. </w:t>
      </w:r>
      <w:r w:rsidRPr="0077193F">
        <w:rPr>
          <w:rFonts w:ascii="Times New Roman" w:hAnsi="Times New Roman" w:cs="Times New Roman"/>
          <w:i/>
          <w:iCs/>
          <w:sz w:val="24"/>
          <w:szCs w:val="24"/>
        </w:rPr>
        <w:t>Journal of Horticultural Economics, 54</w:t>
      </w:r>
      <w:r w:rsidRPr="0077193F">
        <w:rPr>
          <w:rFonts w:ascii="Times New Roman" w:hAnsi="Times New Roman" w:cs="Times New Roman"/>
          <w:sz w:val="24"/>
          <w:szCs w:val="24"/>
        </w:rPr>
        <w:t>(3), 220–234.</w:t>
      </w:r>
    </w:p>
    <w:p w14:paraId="0B270666" w14:textId="77777777" w:rsidR="00651722" w:rsidRPr="0077193F" w:rsidRDefault="00651722" w:rsidP="00043B57">
      <w:pPr>
        <w:pStyle w:val="NormalWeb"/>
        <w:spacing w:before="240" w:beforeAutospacing="0" w:after="240" w:afterAutospacing="0" w:line="360" w:lineRule="auto"/>
        <w:jc w:val="both"/>
      </w:pPr>
      <w:r>
        <w:t xml:space="preserve">Verma, P., &amp; Rani, S. (2022). Comparative cost and returns analysis for banana cultivation in India. </w:t>
      </w:r>
      <w:r>
        <w:rPr>
          <w:rStyle w:val="Emphasis"/>
        </w:rPr>
        <w:t>Journal of Agricultural Development, 55</w:t>
      </w:r>
      <w:r>
        <w:t>(1), 75–89.</w:t>
      </w:r>
    </w:p>
    <w:sectPr w:rsidR="00651722" w:rsidRPr="0077193F" w:rsidSect="00EB009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993"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P" w:date="2025-02-18T19:53:00Z" w:initials="H">
    <w:p w14:paraId="3D7105BD" w14:textId="1CFDE463" w:rsidR="005323C2" w:rsidRDefault="005323C2">
      <w:pPr>
        <w:pStyle w:val="CommentText"/>
      </w:pPr>
      <w:r>
        <w:rPr>
          <w:rStyle w:val="CommentReference"/>
        </w:rPr>
        <w:annotationRef/>
      </w:r>
      <w:r w:rsidR="0008400A">
        <w:t>Economics</w:t>
      </w:r>
    </w:p>
  </w:comment>
  <w:comment w:id="3" w:author="HP" w:date="2025-02-18T19:53:00Z" w:initials="H">
    <w:p w14:paraId="53A3270C" w14:textId="0BBF292B" w:rsidR="0008400A" w:rsidRDefault="0008400A">
      <w:pPr>
        <w:pStyle w:val="CommentText"/>
      </w:pPr>
      <w:r>
        <w:rPr>
          <w:rStyle w:val="CommentReference"/>
        </w:rPr>
        <w:annotationRef/>
      </w:r>
      <w:r>
        <w:t>Delete</w:t>
      </w:r>
    </w:p>
  </w:comment>
  <w:comment w:id="4" w:author="HP" w:date="2025-02-18T19:54:00Z" w:initials="H">
    <w:p w14:paraId="3F9B0035" w14:textId="437C5747" w:rsidR="0008400A" w:rsidRDefault="0008400A">
      <w:pPr>
        <w:pStyle w:val="CommentText"/>
      </w:pPr>
      <w:r>
        <w:rPr>
          <w:rStyle w:val="CommentReference"/>
        </w:rPr>
        <w:annotationRef/>
      </w:r>
      <w:r>
        <w:t>estimate</w:t>
      </w:r>
    </w:p>
  </w:comment>
  <w:comment w:id="5" w:author="HP" w:date="2025-02-18T19:55:00Z" w:initials="H">
    <w:p w14:paraId="142D2898" w14:textId="7D6D3996" w:rsidR="0008400A" w:rsidRDefault="0008400A">
      <w:pPr>
        <w:pStyle w:val="CommentText"/>
      </w:pPr>
      <w:r>
        <w:rPr>
          <w:rStyle w:val="CommentReference"/>
        </w:rPr>
        <w:annotationRef/>
      </w:r>
      <w:r>
        <w:t xml:space="preserve">revealed </w:t>
      </w:r>
    </w:p>
  </w:comment>
  <w:comment w:id="6" w:author="HP" w:date="2025-02-18T19:57:00Z" w:initials="H">
    <w:p w14:paraId="62473157" w14:textId="52FB5FD8" w:rsidR="0008400A" w:rsidRDefault="0008400A">
      <w:pPr>
        <w:pStyle w:val="CommentText"/>
      </w:pPr>
      <w:r>
        <w:rPr>
          <w:rStyle w:val="CommentReference"/>
        </w:rPr>
        <w:annotationRef/>
      </w:r>
      <w:r>
        <w:t>no need</w:t>
      </w:r>
    </w:p>
  </w:comment>
  <w:comment w:id="7" w:author="HP" w:date="2025-02-18T19:58:00Z" w:initials="H">
    <w:p w14:paraId="1098C6DA" w14:textId="4E32F20B" w:rsidR="0008400A" w:rsidRDefault="0008400A">
      <w:pPr>
        <w:pStyle w:val="CommentText"/>
      </w:pPr>
      <w:r>
        <w:rPr>
          <w:rStyle w:val="CommentReference"/>
        </w:rPr>
        <w:annotationRef/>
      </w:r>
      <w:r>
        <w:t>delete</w:t>
      </w:r>
    </w:p>
  </w:comment>
  <w:comment w:id="8" w:author="HP" w:date="2025-02-18T19:58:00Z" w:initials="H">
    <w:p w14:paraId="1AD45804" w14:textId="445C98E9" w:rsidR="00452E4E" w:rsidRDefault="00452E4E">
      <w:pPr>
        <w:pStyle w:val="CommentText"/>
      </w:pPr>
      <w:r>
        <w:rPr>
          <w:rStyle w:val="CommentReference"/>
        </w:rPr>
        <w:annotationRef/>
      </w:r>
      <w:r>
        <w:t>add reference</w:t>
      </w:r>
    </w:p>
  </w:comment>
  <w:comment w:id="9" w:author="HP" w:date="2025-02-18T19:59:00Z" w:initials="H">
    <w:p w14:paraId="6C1B1082" w14:textId="36C378AC" w:rsidR="00452E4E" w:rsidRDefault="00452E4E">
      <w:pPr>
        <w:pStyle w:val="CommentText"/>
      </w:pPr>
      <w:r>
        <w:rPr>
          <w:rStyle w:val="CommentReference"/>
        </w:rPr>
        <w:annotationRef/>
      </w:r>
      <w:r>
        <w:t>reference</w:t>
      </w:r>
    </w:p>
  </w:comment>
  <w:comment w:id="10" w:author="HP" w:date="2025-02-18T20:00:00Z" w:initials="H">
    <w:p w14:paraId="03F93EC5" w14:textId="7FDA1467" w:rsidR="00452E4E" w:rsidRDefault="00452E4E">
      <w:pPr>
        <w:pStyle w:val="CommentText"/>
      </w:pPr>
      <w:r>
        <w:rPr>
          <w:rStyle w:val="CommentReference"/>
        </w:rPr>
        <w:annotationRef/>
      </w:r>
      <w:r>
        <w:t>reference</w:t>
      </w:r>
    </w:p>
  </w:comment>
  <w:comment w:id="11" w:author="HP" w:date="2025-02-18T20:00:00Z" w:initials="H">
    <w:p w14:paraId="6C4DC1A1" w14:textId="14E356D0" w:rsidR="00452E4E" w:rsidRDefault="00452E4E">
      <w:pPr>
        <w:pStyle w:val="CommentText"/>
      </w:pPr>
      <w:r>
        <w:rPr>
          <w:rStyle w:val="CommentReference"/>
        </w:rPr>
        <w:annotationRef/>
      </w:r>
      <w:r>
        <w:t>reference</w:t>
      </w:r>
    </w:p>
  </w:comment>
  <w:comment w:id="12" w:author="HP" w:date="2025-02-18T20:01:00Z" w:initials="H">
    <w:p w14:paraId="70862966" w14:textId="14E745F4" w:rsidR="00452E4E" w:rsidRDefault="00452E4E">
      <w:pPr>
        <w:pStyle w:val="CommentText"/>
      </w:pPr>
      <w:r>
        <w:rPr>
          <w:rStyle w:val="CommentReference"/>
        </w:rPr>
        <w:annotationRef/>
      </w:r>
      <w:r>
        <w:t>reference</w:t>
      </w:r>
    </w:p>
  </w:comment>
  <w:comment w:id="13" w:author="HP" w:date="2025-02-18T20:03:00Z" w:initials="H">
    <w:p w14:paraId="077370FE" w14:textId="5ACA95BE" w:rsidR="00452E4E" w:rsidRDefault="00452E4E">
      <w:pPr>
        <w:pStyle w:val="CommentText"/>
      </w:pPr>
      <w:r>
        <w:rPr>
          <w:rStyle w:val="CommentReference"/>
        </w:rPr>
        <w:annotationRef/>
      </w:r>
      <w:r>
        <w:t>repeated information as prior</w:t>
      </w:r>
      <w:r w:rsidR="005E6D4F">
        <w:t>- modify it</w:t>
      </w:r>
    </w:p>
  </w:comment>
  <w:comment w:id="14" w:author="HP" w:date="2025-02-19T11:12:00Z" w:initials="H">
    <w:p w14:paraId="61BE724F" w14:textId="7BB9553F" w:rsidR="005817C1" w:rsidRDefault="005817C1">
      <w:pPr>
        <w:pStyle w:val="CommentText"/>
      </w:pPr>
      <w:r>
        <w:rPr>
          <w:rStyle w:val="CommentReference"/>
        </w:rPr>
        <w:annotationRef/>
      </w:r>
      <w:r>
        <w:t>current</w:t>
      </w:r>
    </w:p>
  </w:comment>
  <w:comment w:id="15" w:author="HP" w:date="2025-02-19T11:13:00Z" w:initials="H">
    <w:p w14:paraId="10083CAA" w14:textId="16059271" w:rsidR="005817C1" w:rsidRDefault="005817C1">
      <w:pPr>
        <w:pStyle w:val="CommentText"/>
      </w:pPr>
      <w:r>
        <w:rPr>
          <w:rStyle w:val="CommentReference"/>
        </w:rPr>
        <w:annotationRef/>
      </w:r>
      <w:r>
        <w:t>delete</w:t>
      </w:r>
    </w:p>
  </w:comment>
  <w:comment w:id="16" w:author="HP" w:date="2025-02-19T11:14:00Z" w:initials="H">
    <w:p w14:paraId="278CFAF5" w14:textId="5AC28723" w:rsidR="005817C1" w:rsidRDefault="005817C1">
      <w:pPr>
        <w:pStyle w:val="CommentText"/>
      </w:pPr>
      <w:r>
        <w:rPr>
          <w:rStyle w:val="CommentReference"/>
        </w:rPr>
        <w:annotationRef/>
      </w:r>
      <w:r>
        <w:t>add reference</w:t>
      </w:r>
    </w:p>
  </w:comment>
  <w:comment w:id="17" w:author="HP" w:date="2025-02-19T11:16:00Z" w:initials="H">
    <w:p w14:paraId="56F6F5DA" w14:textId="605CFDC0" w:rsidR="005817C1" w:rsidRDefault="005817C1">
      <w:pPr>
        <w:pStyle w:val="CommentText"/>
      </w:pPr>
      <w:r>
        <w:rPr>
          <w:rStyle w:val="CommentReference"/>
        </w:rPr>
        <w:annotationRef/>
      </w:r>
      <w:r>
        <w:t>reference</w:t>
      </w:r>
    </w:p>
  </w:comment>
  <w:comment w:id="18" w:author="HP" w:date="2025-02-19T11:16:00Z" w:initials="H">
    <w:p w14:paraId="6A7F99E5" w14:textId="7900D32C" w:rsidR="005817C1" w:rsidRDefault="005817C1">
      <w:pPr>
        <w:pStyle w:val="CommentText"/>
      </w:pPr>
      <w:r>
        <w:rPr>
          <w:rStyle w:val="CommentReference"/>
        </w:rPr>
        <w:annotationRef/>
      </w:r>
      <w:r>
        <w:t>.</w:t>
      </w:r>
    </w:p>
  </w:comment>
  <w:comment w:id="19" w:author="HP" w:date="2025-02-19T11:17:00Z" w:initials="H">
    <w:p w14:paraId="582CB2A9" w14:textId="0614F051" w:rsidR="00D8523B" w:rsidRDefault="00D8523B">
      <w:pPr>
        <w:pStyle w:val="CommentText"/>
      </w:pPr>
      <w:r>
        <w:rPr>
          <w:rStyle w:val="CommentReference"/>
        </w:rPr>
        <w:annotationRef/>
      </w:r>
      <w:r>
        <w:t>In contrast, non-members</w:t>
      </w:r>
    </w:p>
  </w:comment>
  <w:comment w:id="20" w:author="HP" w:date="2025-02-19T11:18:00Z" w:initials="H">
    <w:p w14:paraId="6C5405DA" w14:textId="65CB1D73" w:rsidR="00D8523B" w:rsidRDefault="00D8523B">
      <w:pPr>
        <w:pStyle w:val="CommentText"/>
      </w:pPr>
      <w:r>
        <w:rPr>
          <w:rStyle w:val="CommentReference"/>
        </w:rPr>
        <w:annotationRef/>
      </w:r>
      <w:r>
        <w:t>delete</w:t>
      </w:r>
    </w:p>
  </w:comment>
  <w:comment w:id="21" w:author="HP" w:date="2025-02-19T11:18:00Z" w:initials="H">
    <w:p w14:paraId="3C35BFE3" w14:textId="4CA4C765" w:rsidR="00D8523B" w:rsidRDefault="00D8523B">
      <w:pPr>
        <w:pStyle w:val="CommentText"/>
      </w:pPr>
      <w:r>
        <w:rPr>
          <w:rStyle w:val="CommentReference"/>
        </w:rPr>
        <w:annotationRef/>
      </w:r>
      <w:r>
        <w:t>al.</w:t>
      </w:r>
    </w:p>
  </w:comment>
  <w:comment w:id="22" w:author="HP" w:date="2025-02-19T11:19:00Z" w:initials="H">
    <w:p w14:paraId="5F35D8B4" w14:textId="2584EE54" w:rsidR="00D8523B" w:rsidRDefault="00D8523B">
      <w:pPr>
        <w:pStyle w:val="CommentText"/>
      </w:pPr>
      <w:r>
        <w:rPr>
          <w:rStyle w:val="CommentReference"/>
        </w:rPr>
        <w:annotationRef/>
      </w:r>
      <w:r>
        <w:t>Kundu et al.,</w:t>
      </w:r>
    </w:p>
  </w:comment>
  <w:comment w:id="23" w:author="HP" w:date="2025-02-19T11:20:00Z" w:initials="H">
    <w:p w14:paraId="77B7CD7A" w14:textId="65146B36" w:rsidR="00D8523B" w:rsidRDefault="00D8523B">
      <w:pPr>
        <w:pStyle w:val="CommentText"/>
      </w:pPr>
      <w:r>
        <w:rPr>
          <w:rStyle w:val="CommentReference"/>
        </w:rPr>
        <w:annotationRef/>
      </w:r>
      <w:r>
        <w:t>delete</w:t>
      </w:r>
    </w:p>
  </w:comment>
  <w:comment w:id="24" w:author="HP" w:date="2025-02-19T11:21:00Z" w:initials="H">
    <w:p w14:paraId="5B61E715" w14:textId="7196FB16" w:rsidR="00D8523B" w:rsidRDefault="00D8523B">
      <w:pPr>
        <w:pStyle w:val="CommentText"/>
      </w:pPr>
      <w:r>
        <w:rPr>
          <w:rStyle w:val="CommentReference"/>
        </w:rPr>
        <w:annotationRef/>
      </w:r>
      <w:r>
        <w:t>Kundu et al.,</w:t>
      </w:r>
    </w:p>
  </w:comment>
  <w:comment w:id="27" w:author="HP" w:date="2025-02-19T11:21:00Z" w:initials="H">
    <w:p w14:paraId="47F0E7CA" w14:textId="77777777" w:rsidR="00D8523B" w:rsidRDefault="00D8523B">
      <w:pPr>
        <w:pStyle w:val="CommentText"/>
      </w:pPr>
      <w:r>
        <w:rPr>
          <w:rStyle w:val="CommentReference"/>
        </w:rPr>
        <w:annotationRef/>
      </w:r>
      <w:r>
        <w:t xml:space="preserve">It is too long, conclude it in </w:t>
      </w:r>
      <w:r w:rsidR="00C00259">
        <w:t>less than 150 words</w:t>
      </w:r>
    </w:p>
    <w:p w14:paraId="7E6D1788" w14:textId="77777777" w:rsidR="00C00259" w:rsidRDefault="00C00259">
      <w:pPr>
        <w:pStyle w:val="CommentText"/>
      </w:pPr>
    </w:p>
    <w:p w14:paraId="45841189" w14:textId="37ACE229" w:rsidR="00C00259" w:rsidRDefault="00C00259">
      <w:pPr>
        <w:pStyle w:val="CommentText"/>
      </w:pPr>
      <w:r>
        <w:t xml:space="preserve">The comparative analysis of banana cultivation in the </w:t>
      </w:r>
      <w:proofErr w:type="spellStart"/>
      <w:r>
        <w:t>Kollegala</w:t>
      </w:r>
      <w:proofErr w:type="spellEnd"/>
      <w:r>
        <w:t xml:space="preserve"> region highlights the significant economic advantages for farmers involved with the </w:t>
      </w:r>
      <w:proofErr w:type="spellStart"/>
      <w:r>
        <w:t>Kollegala</w:t>
      </w:r>
      <w:proofErr w:type="spellEnd"/>
      <w:r>
        <w:t xml:space="preserve"> Horticulture Farmers Producer Company Limited (KHFPC). By leveraging collective procurement, resource-sharing, and technical support, KHFPC members benefit from reduced input costs, including </w:t>
      </w:r>
      <w:proofErr w:type="spellStart"/>
      <w:r>
        <w:t>labor</w:t>
      </w:r>
      <w:proofErr w:type="spellEnd"/>
      <w:r>
        <w:t>, machinery, fertilizers, and plant protection chemicals. This leads to higher yields, with KHFPC members achieving an average of 11 tons per acre, compared to 9.3 tons for non-members. As a result, KHFPC members experience substantial increases in both gross returns (26.67%) and net returns (77.32%). The findings underscore the transformative impact of Farmer Producer Companies in improving the economic sustainability of smallholder farmers by addressing key challenges like high costs, limited technical knowledge, and fragmented market access. Promoting and expanding such collective farming models can enhance profitability, resource management, and market opportunities, making them a sustainable strategy for improving farmer livelihoods and strengthening agricultural communities.</w:t>
      </w:r>
    </w:p>
  </w:comment>
  <w:comment w:id="28" w:author="HP" w:date="2025-02-19T11:24:00Z" w:initials="H">
    <w:p w14:paraId="3A2CB80A" w14:textId="5A434D17" w:rsidR="00C00259" w:rsidRDefault="00C00259">
      <w:pPr>
        <w:pStyle w:val="CommentText"/>
      </w:pPr>
      <w:r>
        <w:rPr>
          <w:rStyle w:val="CommentReference"/>
        </w:rPr>
        <w:annotationRef/>
      </w:r>
      <w:r>
        <w:t>Use one style in writing references like name of authors, name of journal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105BD" w15:done="0"/>
  <w15:commentEx w15:paraId="53A3270C" w15:done="0"/>
  <w15:commentEx w15:paraId="3F9B0035" w15:done="0"/>
  <w15:commentEx w15:paraId="142D2898" w15:done="0"/>
  <w15:commentEx w15:paraId="62473157" w15:done="0"/>
  <w15:commentEx w15:paraId="1098C6DA" w15:done="0"/>
  <w15:commentEx w15:paraId="1AD45804" w15:done="0"/>
  <w15:commentEx w15:paraId="6C1B1082" w15:done="0"/>
  <w15:commentEx w15:paraId="03F93EC5" w15:done="0"/>
  <w15:commentEx w15:paraId="6C4DC1A1" w15:done="0"/>
  <w15:commentEx w15:paraId="70862966" w15:done="0"/>
  <w15:commentEx w15:paraId="077370FE" w15:done="0"/>
  <w15:commentEx w15:paraId="61BE724F" w15:done="0"/>
  <w15:commentEx w15:paraId="10083CAA" w15:done="0"/>
  <w15:commentEx w15:paraId="278CFAF5" w15:done="0"/>
  <w15:commentEx w15:paraId="56F6F5DA" w15:done="0"/>
  <w15:commentEx w15:paraId="6A7F99E5" w15:done="0"/>
  <w15:commentEx w15:paraId="582CB2A9" w15:done="0"/>
  <w15:commentEx w15:paraId="6C5405DA" w15:done="0"/>
  <w15:commentEx w15:paraId="3C35BFE3" w15:done="0"/>
  <w15:commentEx w15:paraId="5F35D8B4" w15:done="0"/>
  <w15:commentEx w15:paraId="77B7CD7A" w15:done="0"/>
  <w15:commentEx w15:paraId="5B61E715" w15:done="0"/>
  <w15:commentEx w15:paraId="45841189" w15:done="0"/>
  <w15:commentEx w15:paraId="3A2CB8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63A3" w16cex:dateUtc="2025-02-18T14:23:00Z"/>
  <w16cex:commentExtensible w16cex:durableId="2B5F63D1" w16cex:dateUtc="2025-02-18T14:23:00Z"/>
  <w16cex:commentExtensible w16cex:durableId="2B5F640E" w16cex:dateUtc="2025-02-18T14:24:00Z"/>
  <w16cex:commentExtensible w16cex:durableId="2B5F644D" w16cex:dateUtc="2025-02-18T14:25:00Z"/>
  <w16cex:commentExtensible w16cex:durableId="2B5F64A8" w16cex:dateUtc="2025-02-18T14:27:00Z"/>
  <w16cex:commentExtensible w16cex:durableId="2B5F64CA" w16cex:dateUtc="2025-02-18T14:28:00Z"/>
  <w16cex:commentExtensible w16cex:durableId="2B5F64F7" w16cex:dateUtc="2025-02-18T14:28:00Z"/>
  <w16cex:commentExtensible w16cex:durableId="2B5F6520" w16cex:dateUtc="2025-02-18T14:29:00Z"/>
  <w16cex:commentExtensible w16cex:durableId="2B5F6549" w16cex:dateUtc="2025-02-18T14:30:00Z"/>
  <w16cex:commentExtensible w16cex:durableId="2B5F656E" w16cex:dateUtc="2025-02-18T14:30:00Z"/>
  <w16cex:commentExtensible w16cex:durableId="2B5F65B5" w16cex:dateUtc="2025-02-18T14:31:00Z"/>
  <w16cex:commentExtensible w16cex:durableId="2B5F660B" w16cex:dateUtc="2025-02-18T14:33:00Z"/>
  <w16cex:commentExtensible w16cex:durableId="2B603B31" w16cex:dateUtc="2025-02-19T05:42:00Z"/>
  <w16cex:commentExtensible w16cex:durableId="2B603B5B" w16cex:dateUtc="2025-02-19T05:43:00Z"/>
  <w16cex:commentExtensible w16cex:durableId="2B603BB0" w16cex:dateUtc="2025-02-19T05:44:00Z"/>
  <w16cex:commentExtensible w16cex:durableId="2B603BFA" w16cex:dateUtc="2025-02-19T05:46:00Z"/>
  <w16cex:commentExtensible w16cex:durableId="2B603C25" w16cex:dateUtc="2025-02-19T05:46:00Z"/>
  <w16cex:commentExtensible w16cex:durableId="2B603C41" w16cex:dateUtc="2025-02-19T05:47:00Z"/>
  <w16cex:commentExtensible w16cex:durableId="2B603C68" w16cex:dateUtc="2025-02-19T05:48:00Z"/>
  <w16cex:commentExtensible w16cex:durableId="2B603C74" w16cex:dateUtc="2025-02-19T05:48:00Z"/>
  <w16cex:commentExtensible w16cex:durableId="2B603CD7" w16cex:dateUtc="2025-02-19T05:49:00Z"/>
  <w16cex:commentExtensible w16cex:durableId="2B603CF0" w16cex:dateUtc="2025-02-19T05:50:00Z"/>
  <w16cex:commentExtensible w16cex:durableId="2B603D1C" w16cex:dateUtc="2025-02-19T05:51:00Z"/>
  <w16cex:commentExtensible w16cex:durableId="2B603D53" w16cex:dateUtc="2025-02-19T05:51:00Z"/>
  <w16cex:commentExtensible w16cex:durableId="2B603E09" w16cex:dateUtc="2025-02-19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105BD" w16cid:durableId="2B5F63A3"/>
  <w16cid:commentId w16cid:paraId="53A3270C" w16cid:durableId="2B5F63D1"/>
  <w16cid:commentId w16cid:paraId="3F9B0035" w16cid:durableId="2B5F640E"/>
  <w16cid:commentId w16cid:paraId="142D2898" w16cid:durableId="2B5F644D"/>
  <w16cid:commentId w16cid:paraId="62473157" w16cid:durableId="2B5F64A8"/>
  <w16cid:commentId w16cid:paraId="1098C6DA" w16cid:durableId="2B5F64CA"/>
  <w16cid:commentId w16cid:paraId="1AD45804" w16cid:durableId="2B5F64F7"/>
  <w16cid:commentId w16cid:paraId="6C1B1082" w16cid:durableId="2B5F6520"/>
  <w16cid:commentId w16cid:paraId="03F93EC5" w16cid:durableId="2B5F6549"/>
  <w16cid:commentId w16cid:paraId="6C4DC1A1" w16cid:durableId="2B5F656E"/>
  <w16cid:commentId w16cid:paraId="70862966" w16cid:durableId="2B5F65B5"/>
  <w16cid:commentId w16cid:paraId="077370FE" w16cid:durableId="2B5F660B"/>
  <w16cid:commentId w16cid:paraId="61BE724F" w16cid:durableId="2B603B31"/>
  <w16cid:commentId w16cid:paraId="10083CAA" w16cid:durableId="2B603B5B"/>
  <w16cid:commentId w16cid:paraId="278CFAF5" w16cid:durableId="2B603BB0"/>
  <w16cid:commentId w16cid:paraId="56F6F5DA" w16cid:durableId="2B603BFA"/>
  <w16cid:commentId w16cid:paraId="6A7F99E5" w16cid:durableId="2B603C25"/>
  <w16cid:commentId w16cid:paraId="582CB2A9" w16cid:durableId="2B603C41"/>
  <w16cid:commentId w16cid:paraId="6C5405DA" w16cid:durableId="2B603C68"/>
  <w16cid:commentId w16cid:paraId="3C35BFE3" w16cid:durableId="2B603C74"/>
  <w16cid:commentId w16cid:paraId="5F35D8B4" w16cid:durableId="2B603CD7"/>
  <w16cid:commentId w16cid:paraId="77B7CD7A" w16cid:durableId="2B603CF0"/>
  <w16cid:commentId w16cid:paraId="5B61E715" w16cid:durableId="2B603D1C"/>
  <w16cid:commentId w16cid:paraId="45841189" w16cid:durableId="2B603D53"/>
  <w16cid:commentId w16cid:paraId="3A2CB80A" w16cid:durableId="2B603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4898" w14:textId="77777777" w:rsidR="00CD78A4" w:rsidRDefault="00CD78A4" w:rsidP="006C2795">
      <w:pPr>
        <w:spacing w:after="0" w:line="240" w:lineRule="auto"/>
      </w:pPr>
      <w:r>
        <w:separator/>
      </w:r>
    </w:p>
  </w:endnote>
  <w:endnote w:type="continuationSeparator" w:id="0">
    <w:p w14:paraId="08733D7F" w14:textId="77777777" w:rsidR="00CD78A4" w:rsidRDefault="00CD78A4" w:rsidP="006C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16F0" w14:textId="77777777" w:rsidR="006C2795" w:rsidRDefault="006C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AC0" w14:textId="77777777" w:rsidR="006C2795" w:rsidRDefault="006C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D3CF" w14:textId="77777777" w:rsidR="006C2795" w:rsidRDefault="006C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2D31" w14:textId="77777777" w:rsidR="00CD78A4" w:rsidRDefault="00CD78A4" w:rsidP="006C2795">
      <w:pPr>
        <w:spacing w:after="0" w:line="240" w:lineRule="auto"/>
      </w:pPr>
      <w:r>
        <w:separator/>
      </w:r>
    </w:p>
  </w:footnote>
  <w:footnote w:type="continuationSeparator" w:id="0">
    <w:p w14:paraId="6055813B" w14:textId="77777777" w:rsidR="00CD78A4" w:rsidRDefault="00CD78A4" w:rsidP="006C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671" w14:textId="2A376652" w:rsidR="006C2795" w:rsidRDefault="00CD78A4">
    <w:pPr>
      <w:pStyle w:val="Header"/>
    </w:pPr>
    <w:r>
      <w:rPr>
        <w:noProof/>
      </w:rPr>
      <w:pict w14:anchorId="3CE4A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493E" w14:textId="73C9A664" w:rsidR="006C2795" w:rsidRDefault="00CD78A4">
    <w:pPr>
      <w:pStyle w:val="Header"/>
    </w:pPr>
    <w:r>
      <w:rPr>
        <w:noProof/>
      </w:rPr>
      <w:pict w14:anchorId="4FB1D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68E1" w14:textId="6B970949" w:rsidR="006C2795" w:rsidRDefault="00CD78A4">
    <w:pPr>
      <w:pStyle w:val="Header"/>
    </w:pPr>
    <w:r>
      <w:rPr>
        <w:noProof/>
      </w:rPr>
      <w:pict w14:anchorId="47503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812"/>
    <w:multiLevelType w:val="multilevel"/>
    <w:tmpl w:val="FFD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C4C6C"/>
    <w:multiLevelType w:val="multilevel"/>
    <w:tmpl w:val="1DAE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24368"/>
    <w:multiLevelType w:val="multilevel"/>
    <w:tmpl w:val="68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5FA3"/>
    <w:multiLevelType w:val="multilevel"/>
    <w:tmpl w:val="526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51994"/>
    <w:multiLevelType w:val="multilevel"/>
    <w:tmpl w:val="DE8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65980"/>
    <w:multiLevelType w:val="multilevel"/>
    <w:tmpl w:val="954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04C4"/>
    <w:multiLevelType w:val="multilevel"/>
    <w:tmpl w:val="0BE8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2"/>
    <w:rsid w:val="00005D54"/>
    <w:rsid w:val="00043B57"/>
    <w:rsid w:val="0008280B"/>
    <w:rsid w:val="0008400A"/>
    <w:rsid w:val="00084702"/>
    <w:rsid w:val="000C17D5"/>
    <w:rsid w:val="000C21A9"/>
    <w:rsid w:val="001101BE"/>
    <w:rsid w:val="00146523"/>
    <w:rsid w:val="00154DE9"/>
    <w:rsid w:val="001A3ED4"/>
    <w:rsid w:val="001B10CF"/>
    <w:rsid w:val="00200263"/>
    <w:rsid w:val="00215574"/>
    <w:rsid w:val="00242C47"/>
    <w:rsid w:val="00251660"/>
    <w:rsid w:val="00274290"/>
    <w:rsid w:val="002C4863"/>
    <w:rsid w:val="003042E6"/>
    <w:rsid w:val="003163CB"/>
    <w:rsid w:val="003334AA"/>
    <w:rsid w:val="003C2FD6"/>
    <w:rsid w:val="00450F7F"/>
    <w:rsid w:val="00452E4E"/>
    <w:rsid w:val="005323C2"/>
    <w:rsid w:val="005359AD"/>
    <w:rsid w:val="005817C1"/>
    <w:rsid w:val="005E6D4F"/>
    <w:rsid w:val="00614CBA"/>
    <w:rsid w:val="00631381"/>
    <w:rsid w:val="00637AC9"/>
    <w:rsid w:val="006421DB"/>
    <w:rsid w:val="00651722"/>
    <w:rsid w:val="0066361C"/>
    <w:rsid w:val="006A270C"/>
    <w:rsid w:val="006C2795"/>
    <w:rsid w:val="006D34C6"/>
    <w:rsid w:val="006F7FE3"/>
    <w:rsid w:val="00710273"/>
    <w:rsid w:val="0071406D"/>
    <w:rsid w:val="0077193F"/>
    <w:rsid w:val="007823BB"/>
    <w:rsid w:val="007A2A0A"/>
    <w:rsid w:val="008327E8"/>
    <w:rsid w:val="008544CC"/>
    <w:rsid w:val="00861B79"/>
    <w:rsid w:val="00874BFF"/>
    <w:rsid w:val="008B00E5"/>
    <w:rsid w:val="008E14CC"/>
    <w:rsid w:val="00950B19"/>
    <w:rsid w:val="00951100"/>
    <w:rsid w:val="00993AC9"/>
    <w:rsid w:val="009B6F57"/>
    <w:rsid w:val="00A1107D"/>
    <w:rsid w:val="00B010BE"/>
    <w:rsid w:val="00B855CD"/>
    <w:rsid w:val="00C00259"/>
    <w:rsid w:val="00C009FF"/>
    <w:rsid w:val="00C650C1"/>
    <w:rsid w:val="00CA1853"/>
    <w:rsid w:val="00CB2FE3"/>
    <w:rsid w:val="00CB6CD9"/>
    <w:rsid w:val="00CD78A4"/>
    <w:rsid w:val="00CF2D1A"/>
    <w:rsid w:val="00D8523B"/>
    <w:rsid w:val="00D9459B"/>
    <w:rsid w:val="00E45DD7"/>
    <w:rsid w:val="00E51952"/>
    <w:rsid w:val="00E9250B"/>
    <w:rsid w:val="00EB0094"/>
    <w:rsid w:val="00EB182E"/>
    <w:rsid w:val="00F27986"/>
    <w:rsid w:val="00F5525A"/>
    <w:rsid w:val="00F65E6E"/>
    <w:rsid w:val="00FC527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8287D8"/>
  <w15:chartTrackingRefBased/>
  <w15:docId w15:val="{63B217A9-C87C-4D18-9FFF-F4CCC88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950B19"/>
  </w:style>
  <w:style w:type="character" w:customStyle="1" w:styleId="mrel">
    <w:name w:val="mrel"/>
    <w:basedOn w:val="DefaultParagraphFont"/>
    <w:rsid w:val="00950B19"/>
  </w:style>
  <w:style w:type="character" w:customStyle="1" w:styleId="mbin">
    <w:name w:val="mbin"/>
    <w:basedOn w:val="DefaultParagraphFont"/>
    <w:rsid w:val="00950B19"/>
  </w:style>
  <w:style w:type="character" w:customStyle="1" w:styleId="vlist-s">
    <w:name w:val="vlist-s"/>
    <w:basedOn w:val="DefaultParagraphFont"/>
    <w:rsid w:val="00950B19"/>
  </w:style>
  <w:style w:type="paragraph" w:styleId="NormalWeb">
    <w:name w:val="Normal (Web)"/>
    <w:basedOn w:val="Normal"/>
    <w:uiPriority w:val="99"/>
    <w:unhideWhenUsed/>
    <w:rsid w:val="00B855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855CD"/>
    <w:rPr>
      <w:i/>
      <w:iCs/>
    </w:rPr>
  </w:style>
  <w:style w:type="character" w:styleId="Hyperlink">
    <w:name w:val="Hyperlink"/>
    <w:basedOn w:val="DefaultParagraphFont"/>
    <w:uiPriority w:val="99"/>
    <w:unhideWhenUsed/>
    <w:rsid w:val="009B6F57"/>
    <w:rPr>
      <w:color w:val="0563C1" w:themeColor="hyperlink"/>
      <w:u w:val="single"/>
    </w:rPr>
  </w:style>
  <w:style w:type="paragraph" w:styleId="Header">
    <w:name w:val="header"/>
    <w:basedOn w:val="Normal"/>
    <w:link w:val="HeaderChar"/>
    <w:uiPriority w:val="99"/>
    <w:unhideWhenUsed/>
    <w:rsid w:val="006C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95"/>
  </w:style>
  <w:style w:type="paragraph" w:styleId="Footer">
    <w:name w:val="footer"/>
    <w:basedOn w:val="Normal"/>
    <w:link w:val="FooterChar"/>
    <w:uiPriority w:val="99"/>
    <w:unhideWhenUsed/>
    <w:rsid w:val="006C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95"/>
  </w:style>
  <w:style w:type="character" w:styleId="CommentReference">
    <w:name w:val="annotation reference"/>
    <w:basedOn w:val="DefaultParagraphFont"/>
    <w:uiPriority w:val="99"/>
    <w:semiHidden/>
    <w:unhideWhenUsed/>
    <w:rsid w:val="005323C2"/>
    <w:rPr>
      <w:sz w:val="16"/>
      <w:szCs w:val="16"/>
    </w:rPr>
  </w:style>
  <w:style w:type="paragraph" w:styleId="CommentText">
    <w:name w:val="annotation text"/>
    <w:basedOn w:val="Normal"/>
    <w:link w:val="CommentTextChar"/>
    <w:uiPriority w:val="99"/>
    <w:semiHidden/>
    <w:unhideWhenUsed/>
    <w:rsid w:val="005323C2"/>
    <w:pPr>
      <w:spacing w:line="240" w:lineRule="auto"/>
    </w:pPr>
    <w:rPr>
      <w:sz w:val="20"/>
      <w:szCs w:val="20"/>
    </w:rPr>
  </w:style>
  <w:style w:type="character" w:customStyle="1" w:styleId="CommentTextChar">
    <w:name w:val="Comment Text Char"/>
    <w:basedOn w:val="DefaultParagraphFont"/>
    <w:link w:val="CommentText"/>
    <w:uiPriority w:val="99"/>
    <w:semiHidden/>
    <w:rsid w:val="005323C2"/>
    <w:rPr>
      <w:sz w:val="20"/>
      <w:szCs w:val="20"/>
    </w:rPr>
  </w:style>
  <w:style w:type="paragraph" w:styleId="CommentSubject">
    <w:name w:val="annotation subject"/>
    <w:basedOn w:val="CommentText"/>
    <w:next w:val="CommentText"/>
    <w:link w:val="CommentSubjectChar"/>
    <w:uiPriority w:val="99"/>
    <w:semiHidden/>
    <w:unhideWhenUsed/>
    <w:rsid w:val="005323C2"/>
    <w:rPr>
      <w:b/>
      <w:bCs/>
    </w:rPr>
  </w:style>
  <w:style w:type="character" w:customStyle="1" w:styleId="CommentSubjectChar">
    <w:name w:val="Comment Subject Char"/>
    <w:basedOn w:val="CommentTextChar"/>
    <w:link w:val="CommentSubject"/>
    <w:uiPriority w:val="99"/>
    <w:semiHidden/>
    <w:rsid w:val="00532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567">
      <w:bodyDiv w:val="1"/>
      <w:marLeft w:val="0"/>
      <w:marRight w:val="0"/>
      <w:marTop w:val="0"/>
      <w:marBottom w:val="0"/>
      <w:divBdr>
        <w:top w:val="none" w:sz="0" w:space="0" w:color="auto"/>
        <w:left w:val="none" w:sz="0" w:space="0" w:color="auto"/>
        <w:bottom w:val="none" w:sz="0" w:space="0" w:color="auto"/>
        <w:right w:val="none" w:sz="0" w:space="0" w:color="auto"/>
      </w:divBdr>
    </w:div>
    <w:div w:id="28847866">
      <w:bodyDiv w:val="1"/>
      <w:marLeft w:val="0"/>
      <w:marRight w:val="0"/>
      <w:marTop w:val="0"/>
      <w:marBottom w:val="0"/>
      <w:divBdr>
        <w:top w:val="none" w:sz="0" w:space="0" w:color="auto"/>
        <w:left w:val="none" w:sz="0" w:space="0" w:color="auto"/>
        <w:bottom w:val="none" w:sz="0" w:space="0" w:color="auto"/>
        <w:right w:val="none" w:sz="0" w:space="0" w:color="auto"/>
      </w:divBdr>
    </w:div>
    <w:div w:id="29572743">
      <w:bodyDiv w:val="1"/>
      <w:marLeft w:val="0"/>
      <w:marRight w:val="0"/>
      <w:marTop w:val="0"/>
      <w:marBottom w:val="0"/>
      <w:divBdr>
        <w:top w:val="none" w:sz="0" w:space="0" w:color="auto"/>
        <w:left w:val="none" w:sz="0" w:space="0" w:color="auto"/>
        <w:bottom w:val="none" w:sz="0" w:space="0" w:color="auto"/>
        <w:right w:val="none" w:sz="0" w:space="0" w:color="auto"/>
      </w:divBdr>
    </w:div>
    <w:div w:id="49041988">
      <w:bodyDiv w:val="1"/>
      <w:marLeft w:val="0"/>
      <w:marRight w:val="0"/>
      <w:marTop w:val="0"/>
      <w:marBottom w:val="0"/>
      <w:divBdr>
        <w:top w:val="none" w:sz="0" w:space="0" w:color="auto"/>
        <w:left w:val="none" w:sz="0" w:space="0" w:color="auto"/>
        <w:bottom w:val="none" w:sz="0" w:space="0" w:color="auto"/>
        <w:right w:val="none" w:sz="0" w:space="0" w:color="auto"/>
      </w:divBdr>
    </w:div>
    <w:div w:id="85545185">
      <w:bodyDiv w:val="1"/>
      <w:marLeft w:val="0"/>
      <w:marRight w:val="0"/>
      <w:marTop w:val="0"/>
      <w:marBottom w:val="0"/>
      <w:divBdr>
        <w:top w:val="none" w:sz="0" w:space="0" w:color="auto"/>
        <w:left w:val="none" w:sz="0" w:space="0" w:color="auto"/>
        <w:bottom w:val="none" w:sz="0" w:space="0" w:color="auto"/>
        <w:right w:val="none" w:sz="0" w:space="0" w:color="auto"/>
      </w:divBdr>
    </w:div>
    <w:div w:id="93403139">
      <w:bodyDiv w:val="1"/>
      <w:marLeft w:val="0"/>
      <w:marRight w:val="0"/>
      <w:marTop w:val="0"/>
      <w:marBottom w:val="0"/>
      <w:divBdr>
        <w:top w:val="none" w:sz="0" w:space="0" w:color="auto"/>
        <w:left w:val="none" w:sz="0" w:space="0" w:color="auto"/>
        <w:bottom w:val="none" w:sz="0" w:space="0" w:color="auto"/>
        <w:right w:val="none" w:sz="0" w:space="0" w:color="auto"/>
      </w:divBdr>
    </w:div>
    <w:div w:id="147409285">
      <w:bodyDiv w:val="1"/>
      <w:marLeft w:val="0"/>
      <w:marRight w:val="0"/>
      <w:marTop w:val="0"/>
      <w:marBottom w:val="0"/>
      <w:divBdr>
        <w:top w:val="none" w:sz="0" w:space="0" w:color="auto"/>
        <w:left w:val="none" w:sz="0" w:space="0" w:color="auto"/>
        <w:bottom w:val="none" w:sz="0" w:space="0" w:color="auto"/>
        <w:right w:val="none" w:sz="0" w:space="0" w:color="auto"/>
      </w:divBdr>
    </w:div>
    <w:div w:id="149829951">
      <w:bodyDiv w:val="1"/>
      <w:marLeft w:val="0"/>
      <w:marRight w:val="0"/>
      <w:marTop w:val="0"/>
      <w:marBottom w:val="0"/>
      <w:divBdr>
        <w:top w:val="none" w:sz="0" w:space="0" w:color="auto"/>
        <w:left w:val="none" w:sz="0" w:space="0" w:color="auto"/>
        <w:bottom w:val="none" w:sz="0" w:space="0" w:color="auto"/>
        <w:right w:val="none" w:sz="0" w:space="0" w:color="auto"/>
      </w:divBdr>
    </w:div>
    <w:div w:id="151525981">
      <w:bodyDiv w:val="1"/>
      <w:marLeft w:val="0"/>
      <w:marRight w:val="0"/>
      <w:marTop w:val="0"/>
      <w:marBottom w:val="0"/>
      <w:divBdr>
        <w:top w:val="none" w:sz="0" w:space="0" w:color="auto"/>
        <w:left w:val="none" w:sz="0" w:space="0" w:color="auto"/>
        <w:bottom w:val="none" w:sz="0" w:space="0" w:color="auto"/>
        <w:right w:val="none" w:sz="0" w:space="0" w:color="auto"/>
      </w:divBdr>
    </w:div>
    <w:div w:id="154687482">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30166517">
      <w:bodyDiv w:val="1"/>
      <w:marLeft w:val="0"/>
      <w:marRight w:val="0"/>
      <w:marTop w:val="0"/>
      <w:marBottom w:val="0"/>
      <w:divBdr>
        <w:top w:val="none" w:sz="0" w:space="0" w:color="auto"/>
        <w:left w:val="none" w:sz="0" w:space="0" w:color="auto"/>
        <w:bottom w:val="none" w:sz="0" w:space="0" w:color="auto"/>
        <w:right w:val="none" w:sz="0" w:space="0" w:color="auto"/>
      </w:divBdr>
    </w:div>
    <w:div w:id="359473173">
      <w:bodyDiv w:val="1"/>
      <w:marLeft w:val="0"/>
      <w:marRight w:val="0"/>
      <w:marTop w:val="0"/>
      <w:marBottom w:val="0"/>
      <w:divBdr>
        <w:top w:val="none" w:sz="0" w:space="0" w:color="auto"/>
        <w:left w:val="none" w:sz="0" w:space="0" w:color="auto"/>
        <w:bottom w:val="none" w:sz="0" w:space="0" w:color="auto"/>
        <w:right w:val="none" w:sz="0" w:space="0" w:color="auto"/>
      </w:divBdr>
    </w:div>
    <w:div w:id="367603253">
      <w:bodyDiv w:val="1"/>
      <w:marLeft w:val="0"/>
      <w:marRight w:val="0"/>
      <w:marTop w:val="0"/>
      <w:marBottom w:val="0"/>
      <w:divBdr>
        <w:top w:val="none" w:sz="0" w:space="0" w:color="auto"/>
        <w:left w:val="none" w:sz="0" w:space="0" w:color="auto"/>
        <w:bottom w:val="none" w:sz="0" w:space="0" w:color="auto"/>
        <w:right w:val="none" w:sz="0" w:space="0" w:color="auto"/>
      </w:divBdr>
    </w:div>
    <w:div w:id="402222847">
      <w:bodyDiv w:val="1"/>
      <w:marLeft w:val="0"/>
      <w:marRight w:val="0"/>
      <w:marTop w:val="0"/>
      <w:marBottom w:val="0"/>
      <w:divBdr>
        <w:top w:val="none" w:sz="0" w:space="0" w:color="auto"/>
        <w:left w:val="none" w:sz="0" w:space="0" w:color="auto"/>
        <w:bottom w:val="none" w:sz="0" w:space="0" w:color="auto"/>
        <w:right w:val="none" w:sz="0" w:space="0" w:color="auto"/>
      </w:divBdr>
    </w:div>
    <w:div w:id="481821906">
      <w:bodyDiv w:val="1"/>
      <w:marLeft w:val="0"/>
      <w:marRight w:val="0"/>
      <w:marTop w:val="0"/>
      <w:marBottom w:val="0"/>
      <w:divBdr>
        <w:top w:val="none" w:sz="0" w:space="0" w:color="auto"/>
        <w:left w:val="none" w:sz="0" w:space="0" w:color="auto"/>
        <w:bottom w:val="none" w:sz="0" w:space="0" w:color="auto"/>
        <w:right w:val="none" w:sz="0" w:space="0" w:color="auto"/>
      </w:divBdr>
    </w:div>
    <w:div w:id="517692472">
      <w:bodyDiv w:val="1"/>
      <w:marLeft w:val="0"/>
      <w:marRight w:val="0"/>
      <w:marTop w:val="0"/>
      <w:marBottom w:val="0"/>
      <w:divBdr>
        <w:top w:val="none" w:sz="0" w:space="0" w:color="auto"/>
        <w:left w:val="none" w:sz="0" w:space="0" w:color="auto"/>
        <w:bottom w:val="none" w:sz="0" w:space="0" w:color="auto"/>
        <w:right w:val="none" w:sz="0" w:space="0" w:color="auto"/>
      </w:divBdr>
    </w:div>
    <w:div w:id="532353357">
      <w:bodyDiv w:val="1"/>
      <w:marLeft w:val="0"/>
      <w:marRight w:val="0"/>
      <w:marTop w:val="0"/>
      <w:marBottom w:val="0"/>
      <w:divBdr>
        <w:top w:val="none" w:sz="0" w:space="0" w:color="auto"/>
        <w:left w:val="none" w:sz="0" w:space="0" w:color="auto"/>
        <w:bottom w:val="none" w:sz="0" w:space="0" w:color="auto"/>
        <w:right w:val="none" w:sz="0" w:space="0" w:color="auto"/>
      </w:divBdr>
    </w:div>
    <w:div w:id="570580161">
      <w:bodyDiv w:val="1"/>
      <w:marLeft w:val="0"/>
      <w:marRight w:val="0"/>
      <w:marTop w:val="0"/>
      <w:marBottom w:val="0"/>
      <w:divBdr>
        <w:top w:val="none" w:sz="0" w:space="0" w:color="auto"/>
        <w:left w:val="none" w:sz="0" w:space="0" w:color="auto"/>
        <w:bottom w:val="none" w:sz="0" w:space="0" w:color="auto"/>
        <w:right w:val="none" w:sz="0" w:space="0" w:color="auto"/>
      </w:divBdr>
    </w:div>
    <w:div w:id="819540056">
      <w:bodyDiv w:val="1"/>
      <w:marLeft w:val="0"/>
      <w:marRight w:val="0"/>
      <w:marTop w:val="0"/>
      <w:marBottom w:val="0"/>
      <w:divBdr>
        <w:top w:val="none" w:sz="0" w:space="0" w:color="auto"/>
        <w:left w:val="none" w:sz="0" w:space="0" w:color="auto"/>
        <w:bottom w:val="none" w:sz="0" w:space="0" w:color="auto"/>
        <w:right w:val="none" w:sz="0" w:space="0" w:color="auto"/>
      </w:divBdr>
    </w:div>
    <w:div w:id="876620146">
      <w:bodyDiv w:val="1"/>
      <w:marLeft w:val="0"/>
      <w:marRight w:val="0"/>
      <w:marTop w:val="0"/>
      <w:marBottom w:val="0"/>
      <w:divBdr>
        <w:top w:val="none" w:sz="0" w:space="0" w:color="auto"/>
        <w:left w:val="none" w:sz="0" w:space="0" w:color="auto"/>
        <w:bottom w:val="none" w:sz="0" w:space="0" w:color="auto"/>
        <w:right w:val="none" w:sz="0" w:space="0" w:color="auto"/>
      </w:divBdr>
    </w:div>
    <w:div w:id="888491845">
      <w:bodyDiv w:val="1"/>
      <w:marLeft w:val="0"/>
      <w:marRight w:val="0"/>
      <w:marTop w:val="0"/>
      <w:marBottom w:val="0"/>
      <w:divBdr>
        <w:top w:val="none" w:sz="0" w:space="0" w:color="auto"/>
        <w:left w:val="none" w:sz="0" w:space="0" w:color="auto"/>
        <w:bottom w:val="none" w:sz="0" w:space="0" w:color="auto"/>
        <w:right w:val="none" w:sz="0" w:space="0" w:color="auto"/>
      </w:divBdr>
    </w:div>
    <w:div w:id="946353309">
      <w:bodyDiv w:val="1"/>
      <w:marLeft w:val="0"/>
      <w:marRight w:val="0"/>
      <w:marTop w:val="0"/>
      <w:marBottom w:val="0"/>
      <w:divBdr>
        <w:top w:val="none" w:sz="0" w:space="0" w:color="auto"/>
        <w:left w:val="none" w:sz="0" w:space="0" w:color="auto"/>
        <w:bottom w:val="none" w:sz="0" w:space="0" w:color="auto"/>
        <w:right w:val="none" w:sz="0" w:space="0" w:color="auto"/>
      </w:divBdr>
    </w:div>
    <w:div w:id="1001275608">
      <w:bodyDiv w:val="1"/>
      <w:marLeft w:val="0"/>
      <w:marRight w:val="0"/>
      <w:marTop w:val="0"/>
      <w:marBottom w:val="0"/>
      <w:divBdr>
        <w:top w:val="none" w:sz="0" w:space="0" w:color="auto"/>
        <w:left w:val="none" w:sz="0" w:space="0" w:color="auto"/>
        <w:bottom w:val="none" w:sz="0" w:space="0" w:color="auto"/>
        <w:right w:val="none" w:sz="0" w:space="0" w:color="auto"/>
      </w:divBdr>
    </w:div>
    <w:div w:id="1022970937">
      <w:bodyDiv w:val="1"/>
      <w:marLeft w:val="0"/>
      <w:marRight w:val="0"/>
      <w:marTop w:val="0"/>
      <w:marBottom w:val="0"/>
      <w:divBdr>
        <w:top w:val="none" w:sz="0" w:space="0" w:color="auto"/>
        <w:left w:val="none" w:sz="0" w:space="0" w:color="auto"/>
        <w:bottom w:val="none" w:sz="0" w:space="0" w:color="auto"/>
        <w:right w:val="none" w:sz="0" w:space="0" w:color="auto"/>
      </w:divBdr>
    </w:div>
    <w:div w:id="1089277936">
      <w:bodyDiv w:val="1"/>
      <w:marLeft w:val="0"/>
      <w:marRight w:val="0"/>
      <w:marTop w:val="0"/>
      <w:marBottom w:val="0"/>
      <w:divBdr>
        <w:top w:val="none" w:sz="0" w:space="0" w:color="auto"/>
        <w:left w:val="none" w:sz="0" w:space="0" w:color="auto"/>
        <w:bottom w:val="none" w:sz="0" w:space="0" w:color="auto"/>
        <w:right w:val="none" w:sz="0" w:space="0" w:color="auto"/>
      </w:divBdr>
    </w:div>
    <w:div w:id="1145704892">
      <w:bodyDiv w:val="1"/>
      <w:marLeft w:val="0"/>
      <w:marRight w:val="0"/>
      <w:marTop w:val="0"/>
      <w:marBottom w:val="0"/>
      <w:divBdr>
        <w:top w:val="none" w:sz="0" w:space="0" w:color="auto"/>
        <w:left w:val="none" w:sz="0" w:space="0" w:color="auto"/>
        <w:bottom w:val="none" w:sz="0" w:space="0" w:color="auto"/>
        <w:right w:val="none" w:sz="0" w:space="0" w:color="auto"/>
      </w:divBdr>
      <w:divsChild>
        <w:div w:id="1402174624">
          <w:marLeft w:val="0"/>
          <w:marRight w:val="0"/>
          <w:marTop w:val="0"/>
          <w:marBottom w:val="0"/>
          <w:divBdr>
            <w:top w:val="none" w:sz="0" w:space="0" w:color="auto"/>
            <w:left w:val="none" w:sz="0" w:space="0" w:color="auto"/>
            <w:bottom w:val="none" w:sz="0" w:space="0" w:color="auto"/>
            <w:right w:val="none" w:sz="0" w:space="0" w:color="auto"/>
          </w:divBdr>
          <w:divsChild>
            <w:div w:id="1014382201">
              <w:marLeft w:val="0"/>
              <w:marRight w:val="0"/>
              <w:marTop w:val="0"/>
              <w:marBottom w:val="0"/>
              <w:divBdr>
                <w:top w:val="none" w:sz="0" w:space="0" w:color="auto"/>
                <w:left w:val="none" w:sz="0" w:space="0" w:color="auto"/>
                <w:bottom w:val="none" w:sz="0" w:space="0" w:color="auto"/>
                <w:right w:val="none" w:sz="0" w:space="0" w:color="auto"/>
              </w:divBdr>
              <w:divsChild>
                <w:div w:id="612520630">
                  <w:marLeft w:val="0"/>
                  <w:marRight w:val="0"/>
                  <w:marTop w:val="0"/>
                  <w:marBottom w:val="0"/>
                  <w:divBdr>
                    <w:top w:val="none" w:sz="0" w:space="0" w:color="auto"/>
                    <w:left w:val="none" w:sz="0" w:space="0" w:color="auto"/>
                    <w:bottom w:val="none" w:sz="0" w:space="0" w:color="auto"/>
                    <w:right w:val="none" w:sz="0" w:space="0" w:color="auto"/>
                  </w:divBdr>
                  <w:divsChild>
                    <w:div w:id="663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4953">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326399251">
                  <w:marLeft w:val="0"/>
                  <w:marRight w:val="0"/>
                  <w:marTop w:val="0"/>
                  <w:marBottom w:val="0"/>
                  <w:divBdr>
                    <w:top w:val="none" w:sz="0" w:space="0" w:color="auto"/>
                    <w:left w:val="none" w:sz="0" w:space="0" w:color="auto"/>
                    <w:bottom w:val="none" w:sz="0" w:space="0" w:color="auto"/>
                    <w:right w:val="none" w:sz="0" w:space="0" w:color="auto"/>
                  </w:divBdr>
                  <w:divsChild>
                    <w:div w:id="10324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2062">
      <w:bodyDiv w:val="1"/>
      <w:marLeft w:val="0"/>
      <w:marRight w:val="0"/>
      <w:marTop w:val="0"/>
      <w:marBottom w:val="0"/>
      <w:divBdr>
        <w:top w:val="none" w:sz="0" w:space="0" w:color="auto"/>
        <w:left w:val="none" w:sz="0" w:space="0" w:color="auto"/>
        <w:bottom w:val="none" w:sz="0" w:space="0" w:color="auto"/>
        <w:right w:val="none" w:sz="0" w:space="0" w:color="auto"/>
      </w:divBdr>
    </w:div>
    <w:div w:id="1256281709">
      <w:bodyDiv w:val="1"/>
      <w:marLeft w:val="0"/>
      <w:marRight w:val="0"/>
      <w:marTop w:val="0"/>
      <w:marBottom w:val="0"/>
      <w:divBdr>
        <w:top w:val="none" w:sz="0" w:space="0" w:color="auto"/>
        <w:left w:val="none" w:sz="0" w:space="0" w:color="auto"/>
        <w:bottom w:val="none" w:sz="0" w:space="0" w:color="auto"/>
        <w:right w:val="none" w:sz="0" w:space="0" w:color="auto"/>
      </w:divBdr>
    </w:div>
    <w:div w:id="1299071128">
      <w:bodyDiv w:val="1"/>
      <w:marLeft w:val="0"/>
      <w:marRight w:val="0"/>
      <w:marTop w:val="0"/>
      <w:marBottom w:val="0"/>
      <w:divBdr>
        <w:top w:val="none" w:sz="0" w:space="0" w:color="auto"/>
        <w:left w:val="none" w:sz="0" w:space="0" w:color="auto"/>
        <w:bottom w:val="none" w:sz="0" w:space="0" w:color="auto"/>
        <w:right w:val="none" w:sz="0" w:space="0" w:color="auto"/>
      </w:divBdr>
    </w:div>
    <w:div w:id="1327628837">
      <w:bodyDiv w:val="1"/>
      <w:marLeft w:val="0"/>
      <w:marRight w:val="0"/>
      <w:marTop w:val="0"/>
      <w:marBottom w:val="0"/>
      <w:divBdr>
        <w:top w:val="none" w:sz="0" w:space="0" w:color="auto"/>
        <w:left w:val="none" w:sz="0" w:space="0" w:color="auto"/>
        <w:bottom w:val="none" w:sz="0" w:space="0" w:color="auto"/>
        <w:right w:val="none" w:sz="0" w:space="0" w:color="auto"/>
      </w:divBdr>
    </w:div>
    <w:div w:id="1451901600">
      <w:bodyDiv w:val="1"/>
      <w:marLeft w:val="0"/>
      <w:marRight w:val="0"/>
      <w:marTop w:val="0"/>
      <w:marBottom w:val="0"/>
      <w:divBdr>
        <w:top w:val="none" w:sz="0" w:space="0" w:color="auto"/>
        <w:left w:val="none" w:sz="0" w:space="0" w:color="auto"/>
        <w:bottom w:val="none" w:sz="0" w:space="0" w:color="auto"/>
        <w:right w:val="none" w:sz="0" w:space="0" w:color="auto"/>
      </w:divBdr>
    </w:div>
    <w:div w:id="1474714918">
      <w:bodyDiv w:val="1"/>
      <w:marLeft w:val="0"/>
      <w:marRight w:val="0"/>
      <w:marTop w:val="0"/>
      <w:marBottom w:val="0"/>
      <w:divBdr>
        <w:top w:val="none" w:sz="0" w:space="0" w:color="auto"/>
        <w:left w:val="none" w:sz="0" w:space="0" w:color="auto"/>
        <w:bottom w:val="none" w:sz="0" w:space="0" w:color="auto"/>
        <w:right w:val="none" w:sz="0" w:space="0" w:color="auto"/>
      </w:divBdr>
    </w:div>
    <w:div w:id="1502742271">
      <w:bodyDiv w:val="1"/>
      <w:marLeft w:val="0"/>
      <w:marRight w:val="0"/>
      <w:marTop w:val="0"/>
      <w:marBottom w:val="0"/>
      <w:divBdr>
        <w:top w:val="none" w:sz="0" w:space="0" w:color="auto"/>
        <w:left w:val="none" w:sz="0" w:space="0" w:color="auto"/>
        <w:bottom w:val="none" w:sz="0" w:space="0" w:color="auto"/>
        <w:right w:val="none" w:sz="0" w:space="0" w:color="auto"/>
      </w:divBdr>
      <w:divsChild>
        <w:div w:id="1029837015">
          <w:marLeft w:val="0"/>
          <w:marRight w:val="0"/>
          <w:marTop w:val="0"/>
          <w:marBottom w:val="0"/>
          <w:divBdr>
            <w:top w:val="none" w:sz="0" w:space="0" w:color="auto"/>
            <w:left w:val="none" w:sz="0" w:space="0" w:color="auto"/>
            <w:bottom w:val="none" w:sz="0" w:space="0" w:color="auto"/>
            <w:right w:val="none" w:sz="0" w:space="0" w:color="auto"/>
          </w:divBdr>
          <w:divsChild>
            <w:div w:id="487987623">
              <w:marLeft w:val="0"/>
              <w:marRight w:val="0"/>
              <w:marTop w:val="0"/>
              <w:marBottom w:val="0"/>
              <w:divBdr>
                <w:top w:val="none" w:sz="0" w:space="0" w:color="auto"/>
                <w:left w:val="none" w:sz="0" w:space="0" w:color="auto"/>
                <w:bottom w:val="none" w:sz="0" w:space="0" w:color="auto"/>
                <w:right w:val="none" w:sz="0" w:space="0" w:color="auto"/>
              </w:divBdr>
              <w:divsChild>
                <w:div w:id="1165047799">
                  <w:marLeft w:val="0"/>
                  <w:marRight w:val="0"/>
                  <w:marTop w:val="0"/>
                  <w:marBottom w:val="0"/>
                  <w:divBdr>
                    <w:top w:val="none" w:sz="0" w:space="0" w:color="auto"/>
                    <w:left w:val="none" w:sz="0" w:space="0" w:color="auto"/>
                    <w:bottom w:val="none" w:sz="0" w:space="0" w:color="auto"/>
                    <w:right w:val="none" w:sz="0" w:space="0" w:color="auto"/>
                  </w:divBdr>
                  <w:divsChild>
                    <w:div w:id="1702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730">
          <w:marLeft w:val="0"/>
          <w:marRight w:val="0"/>
          <w:marTop w:val="0"/>
          <w:marBottom w:val="0"/>
          <w:divBdr>
            <w:top w:val="none" w:sz="0" w:space="0" w:color="auto"/>
            <w:left w:val="none" w:sz="0" w:space="0" w:color="auto"/>
            <w:bottom w:val="none" w:sz="0" w:space="0" w:color="auto"/>
            <w:right w:val="none" w:sz="0" w:space="0" w:color="auto"/>
          </w:divBdr>
          <w:divsChild>
            <w:div w:id="55278930">
              <w:marLeft w:val="0"/>
              <w:marRight w:val="0"/>
              <w:marTop w:val="0"/>
              <w:marBottom w:val="0"/>
              <w:divBdr>
                <w:top w:val="none" w:sz="0" w:space="0" w:color="auto"/>
                <w:left w:val="none" w:sz="0" w:space="0" w:color="auto"/>
                <w:bottom w:val="none" w:sz="0" w:space="0" w:color="auto"/>
                <w:right w:val="none" w:sz="0" w:space="0" w:color="auto"/>
              </w:divBdr>
              <w:divsChild>
                <w:div w:id="1267301842">
                  <w:marLeft w:val="0"/>
                  <w:marRight w:val="0"/>
                  <w:marTop w:val="0"/>
                  <w:marBottom w:val="0"/>
                  <w:divBdr>
                    <w:top w:val="none" w:sz="0" w:space="0" w:color="auto"/>
                    <w:left w:val="none" w:sz="0" w:space="0" w:color="auto"/>
                    <w:bottom w:val="none" w:sz="0" w:space="0" w:color="auto"/>
                    <w:right w:val="none" w:sz="0" w:space="0" w:color="auto"/>
                  </w:divBdr>
                  <w:divsChild>
                    <w:div w:id="671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4414">
      <w:bodyDiv w:val="1"/>
      <w:marLeft w:val="0"/>
      <w:marRight w:val="0"/>
      <w:marTop w:val="0"/>
      <w:marBottom w:val="0"/>
      <w:divBdr>
        <w:top w:val="none" w:sz="0" w:space="0" w:color="auto"/>
        <w:left w:val="none" w:sz="0" w:space="0" w:color="auto"/>
        <w:bottom w:val="none" w:sz="0" w:space="0" w:color="auto"/>
        <w:right w:val="none" w:sz="0" w:space="0" w:color="auto"/>
      </w:divBdr>
    </w:div>
    <w:div w:id="1603535394">
      <w:bodyDiv w:val="1"/>
      <w:marLeft w:val="0"/>
      <w:marRight w:val="0"/>
      <w:marTop w:val="0"/>
      <w:marBottom w:val="0"/>
      <w:divBdr>
        <w:top w:val="none" w:sz="0" w:space="0" w:color="auto"/>
        <w:left w:val="none" w:sz="0" w:space="0" w:color="auto"/>
        <w:bottom w:val="none" w:sz="0" w:space="0" w:color="auto"/>
        <w:right w:val="none" w:sz="0" w:space="0" w:color="auto"/>
      </w:divBdr>
    </w:div>
    <w:div w:id="1608074083">
      <w:bodyDiv w:val="1"/>
      <w:marLeft w:val="0"/>
      <w:marRight w:val="0"/>
      <w:marTop w:val="0"/>
      <w:marBottom w:val="0"/>
      <w:divBdr>
        <w:top w:val="none" w:sz="0" w:space="0" w:color="auto"/>
        <w:left w:val="none" w:sz="0" w:space="0" w:color="auto"/>
        <w:bottom w:val="none" w:sz="0" w:space="0" w:color="auto"/>
        <w:right w:val="none" w:sz="0" w:space="0" w:color="auto"/>
      </w:divBdr>
    </w:div>
    <w:div w:id="1632400134">
      <w:bodyDiv w:val="1"/>
      <w:marLeft w:val="0"/>
      <w:marRight w:val="0"/>
      <w:marTop w:val="0"/>
      <w:marBottom w:val="0"/>
      <w:divBdr>
        <w:top w:val="none" w:sz="0" w:space="0" w:color="auto"/>
        <w:left w:val="none" w:sz="0" w:space="0" w:color="auto"/>
        <w:bottom w:val="none" w:sz="0" w:space="0" w:color="auto"/>
        <w:right w:val="none" w:sz="0" w:space="0" w:color="auto"/>
      </w:divBdr>
    </w:div>
    <w:div w:id="1646741012">
      <w:bodyDiv w:val="1"/>
      <w:marLeft w:val="0"/>
      <w:marRight w:val="0"/>
      <w:marTop w:val="0"/>
      <w:marBottom w:val="0"/>
      <w:divBdr>
        <w:top w:val="none" w:sz="0" w:space="0" w:color="auto"/>
        <w:left w:val="none" w:sz="0" w:space="0" w:color="auto"/>
        <w:bottom w:val="none" w:sz="0" w:space="0" w:color="auto"/>
        <w:right w:val="none" w:sz="0" w:space="0" w:color="auto"/>
      </w:divBdr>
    </w:div>
    <w:div w:id="1663049278">
      <w:bodyDiv w:val="1"/>
      <w:marLeft w:val="0"/>
      <w:marRight w:val="0"/>
      <w:marTop w:val="0"/>
      <w:marBottom w:val="0"/>
      <w:divBdr>
        <w:top w:val="none" w:sz="0" w:space="0" w:color="auto"/>
        <w:left w:val="none" w:sz="0" w:space="0" w:color="auto"/>
        <w:bottom w:val="none" w:sz="0" w:space="0" w:color="auto"/>
        <w:right w:val="none" w:sz="0" w:space="0" w:color="auto"/>
      </w:divBdr>
    </w:div>
    <w:div w:id="1738892300">
      <w:bodyDiv w:val="1"/>
      <w:marLeft w:val="0"/>
      <w:marRight w:val="0"/>
      <w:marTop w:val="0"/>
      <w:marBottom w:val="0"/>
      <w:divBdr>
        <w:top w:val="none" w:sz="0" w:space="0" w:color="auto"/>
        <w:left w:val="none" w:sz="0" w:space="0" w:color="auto"/>
        <w:bottom w:val="none" w:sz="0" w:space="0" w:color="auto"/>
        <w:right w:val="none" w:sz="0" w:space="0" w:color="auto"/>
      </w:divBdr>
    </w:div>
    <w:div w:id="1767650095">
      <w:bodyDiv w:val="1"/>
      <w:marLeft w:val="0"/>
      <w:marRight w:val="0"/>
      <w:marTop w:val="0"/>
      <w:marBottom w:val="0"/>
      <w:divBdr>
        <w:top w:val="none" w:sz="0" w:space="0" w:color="auto"/>
        <w:left w:val="none" w:sz="0" w:space="0" w:color="auto"/>
        <w:bottom w:val="none" w:sz="0" w:space="0" w:color="auto"/>
        <w:right w:val="none" w:sz="0" w:space="0" w:color="auto"/>
      </w:divBdr>
    </w:div>
    <w:div w:id="1815949446">
      <w:bodyDiv w:val="1"/>
      <w:marLeft w:val="0"/>
      <w:marRight w:val="0"/>
      <w:marTop w:val="0"/>
      <w:marBottom w:val="0"/>
      <w:divBdr>
        <w:top w:val="none" w:sz="0" w:space="0" w:color="auto"/>
        <w:left w:val="none" w:sz="0" w:space="0" w:color="auto"/>
        <w:bottom w:val="none" w:sz="0" w:space="0" w:color="auto"/>
        <w:right w:val="none" w:sz="0" w:space="0" w:color="auto"/>
      </w:divBdr>
    </w:div>
    <w:div w:id="1862694632">
      <w:bodyDiv w:val="1"/>
      <w:marLeft w:val="0"/>
      <w:marRight w:val="0"/>
      <w:marTop w:val="0"/>
      <w:marBottom w:val="0"/>
      <w:divBdr>
        <w:top w:val="none" w:sz="0" w:space="0" w:color="auto"/>
        <w:left w:val="none" w:sz="0" w:space="0" w:color="auto"/>
        <w:bottom w:val="none" w:sz="0" w:space="0" w:color="auto"/>
        <w:right w:val="none" w:sz="0" w:space="0" w:color="auto"/>
      </w:divBdr>
    </w:div>
    <w:div w:id="1869873302">
      <w:bodyDiv w:val="1"/>
      <w:marLeft w:val="0"/>
      <w:marRight w:val="0"/>
      <w:marTop w:val="0"/>
      <w:marBottom w:val="0"/>
      <w:divBdr>
        <w:top w:val="none" w:sz="0" w:space="0" w:color="auto"/>
        <w:left w:val="none" w:sz="0" w:space="0" w:color="auto"/>
        <w:bottom w:val="none" w:sz="0" w:space="0" w:color="auto"/>
        <w:right w:val="none" w:sz="0" w:space="0" w:color="auto"/>
      </w:divBdr>
    </w:div>
    <w:div w:id="1880361235">
      <w:bodyDiv w:val="1"/>
      <w:marLeft w:val="0"/>
      <w:marRight w:val="0"/>
      <w:marTop w:val="0"/>
      <w:marBottom w:val="0"/>
      <w:divBdr>
        <w:top w:val="none" w:sz="0" w:space="0" w:color="auto"/>
        <w:left w:val="none" w:sz="0" w:space="0" w:color="auto"/>
        <w:bottom w:val="none" w:sz="0" w:space="0" w:color="auto"/>
        <w:right w:val="none" w:sz="0" w:space="0" w:color="auto"/>
      </w:divBdr>
    </w:div>
    <w:div w:id="1889950207">
      <w:bodyDiv w:val="1"/>
      <w:marLeft w:val="0"/>
      <w:marRight w:val="0"/>
      <w:marTop w:val="0"/>
      <w:marBottom w:val="0"/>
      <w:divBdr>
        <w:top w:val="none" w:sz="0" w:space="0" w:color="auto"/>
        <w:left w:val="none" w:sz="0" w:space="0" w:color="auto"/>
        <w:bottom w:val="none" w:sz="0" w:space="0" w:color="auto"/>
        <w:right w:val="none" w:sz="0" w:space="0" w:color="auto"/>
      </w:divBdr>
    </w:div>
    <w:div w:id="1930769023">
      <w:bodyDiv w:val="1"/>
      <w:marLeft w:val="0"/>
      <w:marRight w:val="0"/>
      <w:marTop w:val="0"/>
      <w:marBottom w:val="0"/>
      <w:divBdr>
        <w:top w:val="none" w:sz="0" w:space="0" w:color="auto"/>
        <w:left w:val="none" w:sz="0" w:space="0" w:color="auto"/>
        <w:bottom w:val="none" w:sz="0" w:space="0" w:color="auto"/>
        <w:right w:val="none" w:sz="0" w:space="0" w:color="auto"/>
      </w:divBdr>
    </w:div>
    <w:div w:id="1930893426">
      <w:bodyDiv w:val="1"/>
      <w:marLeft w:val="0"/>
      <w:marRight w:val="0"/>
      <w:marTop w:val="0"/>
      <w:marBottom w:val="0"/>
      <w:divBdr>
        <w:top w:val="none" w:sz="0" w:space="0" w:color="auto"/>
        <w:left w:val="none" w:sz="0" w:space="0" w:color="auto"/>
        <w:bottom w:val="none" w:sz="0" w:space="0" w:color="auto"/>
        <w:right w:val="none" w:sz="0" w:space="0" w:color="auto"/>
      </w:divBdr>
    </w:div>
    <w:div w:id="1982999091">
      <w:bodyDiv w:val="1"/>
      <w:marLeft w:val="0"/>
      <w:marRight w:val="0"/>
      <w:marTop w:val="0"/>
      <w:marBottom w:val="0"/>
      <w:divBdr>
        <w:top w:val="none" w:sz="0" w:space="0" w:color="auto"/>
        <w:left w:val="none" w:sz="0" w:space="0" w:color="auto"/>
        <w:bottom w:val="none" w:sz="0" w:space="0" w:color="auto"/>
        <w:right w:val="none" w:sz="0" w:space="0" w:color="auto"/>
      </w:divBdr>
    </w:div>
    <w:div w:id="2038576361">
      <w:bodyDiv w:val="1"/>
      <w:marLeft w:val="0"/>
      <w:marRight w:val="0"/>
      <w:marTop w:val="0"/>
      <w:marBottom w:val="0"/>
      <w:divBdr>
        <w:top w:val="none" w:sz="0" w:space="0" w:color="auto"/>
        <w:left w:val="none" w:sz="0" w:space="0" w:color="auto"/>
        <w:bottom w:val="none" w:sz="0" w:space="0" w:color="auto"/>
        <w:right w:val="none" w:sz="0" w:space="0" w:color="auto"/>
      </w:divBdr>
    </w:div>
    <w:div w:id="2103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5961-E2E7-4719-A367-3483AE99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3477</Words>
  <Characters>21072</Characters>
  <Application>Microsoft Office Word</Application>
  <DocSecurity>0</DocSecurity>
  <Lines>421</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HP</cp:lastModifiedBy>
  <cp:revision>3</cp:revision>
  <cp:lastPrinted>2024-12-17T11:23:00Z</cp:lastPrinted>
  <dcterms:created xsi:type="dcterms:W3CDTF">2025-02-18T14:35:00Z</dcterms:created>
  <dcterms:modified xsi:type="dcterms:W3CDTF">2025-02-19T05:55:00Z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4e30261daa23bc114052be1a4c94dd4e3deb593fbbfc9db6f8ea0243b067b4bd</vt:lpwstr>
  </property>
</Properties>
</file>