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3EDD" w14:textId="7A9A143A" w:rsidR="002263E0" w:rsidRDefault="00401B72" w:rsidP="005C4F17">
      <w:pPr>
        <w:spacing w:after="0"/>
        <w:jc w:val="center"/>
        <w:rPr>
          <w:rStyle w:val="Strong"/>
          <w:rFonts w:cs="Times New Roman"/>
          <w:color w:val="FF0000"/>
          <w:lang w:val="en-GB"/>
        </w:rPr>
      </w:pPr>
      <w:r w:rsidRPr="005C4F17">
        <w:rPr>
          <w:rStyle w:val="Strong"/>
          <w:rFonts w:cs="Times New Roman"/>
          <w:color w:val="FF0000"/>
        </w:rPr>
        <w:t>INTENTIONS AND PERCEPTIONS OF GRADUATES TOWARD SELF-EMPLOYMENT THROUGH ENTREPRENEURIAL KNOWLEDGE</w:t>
      </w:r>
    </w:p>
    <w:p w14:paraId="550D851B" w14:textId="77777777" w:rsidR="00E76E5D" w:rsidRPr="00E76E5D" w:rsidRDefault="00E76E5D" w:rsidP="005C4F17">
      <w:pPr>
        <w:spacing w:after="0"/>
        <w:jc w:val="center"/>
        <w:rPr>
          <w:rStyle w:val="Strong"/>
          <w:rFonts w:cs="Times New Roman"/>
          <w:color w:val="FF0000"/>
          <w:lang w:val="en-GB"/>
        </w:rPr>
      </w:pPr>
    </w:p>
    <w:p w14:paraId="201B60C1" w14:textId="77777777" w:rsidR="004944E7" w:rsidRPr="00021D12" w:rsidRDefault="004944E7" w:rsidP="002263E0">
      <w:pPr>
        <w:spacing w:after="0"/>
        <w:jc w:val="center"/>
        <w:rPr>
          <w:rStyle w:val="Strong"/>
          <w:rFonts w:cs="Times New Roman"/>
          <w:lang w:val="en-US"/>
        </w:rPr>
      </w:pPr>
    </w:p>
    <w:p w14:paraId="1D869619" w14:textId="77777777" w:rsidR="00232D4A" w:rsidRDefault="00232D4A" w:rsidP="004944E7">
      <w:pPr>
        <w:spacing w:after="0"/>
        <w:rPr>
          <w:rStyle w:val="Strong"/>
          <w:rFonts w:cs="Times New Roman"/>
          <w:lang w:val="en-US"/>
        </w:rPr>
      </w:pPr>
    </w:p>
    <w:p w14:paraId="143B5E2E" w14:textId="23C02635" w:rsidR="004944E7" w:rsidRPr="00021D12" w:rsidRDefault="004944E7" w:rsidP="004944E7">
      <w:pPr>
        <w:spacing w:after="0"/>
        <w:rPr>
          <w:rStyle w:val="Strong"/>
          <w:rFonts w:cs="Times New Roman"/>
          <w:lang w:val="en-US"/>
        </w:rPr>
      </w:pPr>
      <w:r w:rsidRPr="00021D12">
        <w:rPr>
          <w:rStyle w:val="Strong"/>
          <w:rFonts w:cs="Times New Roman"/>
          <w:lang w:val="en-US"/>
        </w:rPr>
        <w:t>Abstract:</w:t>
      </w:r>
    </w:p>
    <w:p w14:paraId="4498C54E" w14:textId="77777777" w:rsidR="004944E7" w:rsidRPr="00021D12" w:rsidRDefault="004944E7" w:rsidP="002263E0">
      <w:pPr>
        <w:spacing w:after="0"/>
        <w:jc w:val="center"/>
        <w:rPr>
          <w:rStyle w:val="Strong"/>
          <w:rFonts w:cs="Times New Roman"/>
          <w:lang w:val="en-US"/>
        </w:rPr>
      </w:pPr>
    </w:p>
    <w:p w14:paraId="33D61CD3" w14:textId="3973EA7C" w:rsidR="00B14F22" w:rsidRPr="00021D12" w:rsidRDefault="00B14F22" w:rsidP="00B14F22">
      <w:pPr>
        <w:spacing w:after="0"/>
        <w:jc w:val="both"/>
        <w:rPr>
          <w:rFonts w:ascii="Arial" w:hAnsi="Arial" w:cs="Arial"/>
          <w:sz w:val="21"/>
          <w:szCs w:val="21"/>
          <w:shd w:val="clear" w:color="auto" w:fill="FFFFFF"/>
        </w:rPr>
      </w:pPr>
      <w:r w:rsidRPr="00021D12">
        <w:rPr>
          <w:rFonts w:cs="Times New Roman"/>
          <w:sz w:val="24"/>
          <w:szCs w:val="24"/>
          <w:shd w:val="clear" w:color="auto" w:fill="FFFFFF"/>
        </w:rPr>
        <w:t xml:space="preserve">This </w:t>
      </w:r>
      <w:r w:rsidR="004944E7" w:rsidRPr="00021D12">
        <w:rPr>
          <w:rFonts w:cs="Times New Roman"/>
          <w:sz w:val="24"/>
          <w:szCs w:val="24"/>
          <w:shd w:val="clear" w:color="auto" w:fill="FFFFFF"/>
          <w:lang w:val="en-US"/>
        </w:rPr>
        <w:t>study</w:t>
      </w:r>
      <w:r w:rsidRPr="00021D12">
        <w:rPr>
          <w:rFonts w:cs="Times New Roman"/>
          <w:sz w:val="24"/>
          <w:szCs w:val="24"/>
          <w:shd w:val="clear" w:color="auto" w:fill="FFFFFF"/>
        </w:rPr>
        <w:t xml:space="preserve"> investigates the role of formal entrepreneurship education on the self-employment rates of university graduates. The results </w:t>
      </w:r>
      <w:r w:rsidR="004944E7" w:rsidRPr="00021D12">
        <w:rPr>
          <w:rFonts w:cs="Times New Roman"/>
          <w:sz w:val="24"/>
          <w:szCs w:val="24"/>
          <w:shd w:val="clear" w:color="auto" w:fill="FFFFFF"/>
          <w:lang w:val="en-US"/>
        </w:rPr>
        <w:t xml:space="preserve">from the sample size of 92 respondents </w:t>
      </w:r>
      <w:r w:rsidRPr="00021D12">
        <w:rPr>
          <w:rFonts w:cs="Times New Roman"/>
          <w:sz w:val="24"/>
          <w:szCs w:val="24"/>
          <w:shd w:val="clear" w:color="auto" w:fill="FFFFFF"/>
        </w:rPr>
        <w:t xml:space="preserve">show that 52.7% of graduates are still without jobs, while 32.3% find employment in formal sectors, and only 14% pursue self-employment. The research identifies several significant obstacles to self-employment, including inadequate startup funding (37.6%), a lack of entrepreneurial knowledge and skills (24.7%), scarce job opportunities (19.4%), and a fear of taking risks (17.2%). Nevertheless, an analysis of perceptions reveals a </w:t>
      </w:r>
      <w:r w:rsidR="004944E7" w:rsidRPr="00021D12">
        <w:rPr>
          <w:rFonts w:cs="Times New Roman"/>
          <w:sz w:val="24"/>
          <w:szCs w:val="24"/>
          <w:shd w:val="clear" w:color="auto" w:fill="FFFFFF"/>
        </w:rPr>
        <w:t>favourable</w:t>
      </w:r>
      <w:r w:rsidRPr="00021D12">
        <w:rPr>
          <w:rFonts w:cs="Times New Roman"/>
          <w:sz w:val="24"/>
          <w:szCs w:val="24"/>
          <w:shd w:val="clear" w:color="auto" w:fill="FFFFFF"/>
        </w:rPr>
        <w:t xml:space="preserve"> attitude towards entrepreneurship education, with an overall mean score of 2.90</w:t>
      </w:r>
      <w:r w:rsidR="00184C06">
        <w:rPr>
          <w:rFonts w:cs="Times New Roman"/>
          <w:sz w:val="24"/>
          <w:szCs w:val="24"/>
          <w:shd w:val="clear" w:color="auto" w:fill="FFFFFF"/>
        </w:rPr>
        <w:t xml:space="preserve">, </w:t>
      </w:r>
      <w:r w:rsidRPr="00021D12">
        <w:rPr>
          <w:rFonts w:cs="Times New Roman"/>
          <w:sz w:val="24"/>
          <w:szCs w:val="24"/>
          <w:shd w:val="clear" w:color="auto" w:fill="FFFFFF"/>
        </w:rPr>
        <w:t>above the acceptable level of 2.50</w:t>
      </w:r>
      <w:r w:rsidR="00184C06">
        <w:rPr>
          <w:rFonts w:cs="Times New Roman"/>
          <w:sz w:val="24"/>
          <w:szCs w:val="24"/>
          <w:shd w:val="clear" w:color="auto" w:fill="FFFFFF"/>
        </w:rPr>
        <w:t xml:space="preserve">, </w:t>
      </w:r>
      <w:r w:rsidRPr="00021D12">
        <w:rPr>
          <w:rFonts w:cs="Times New Roman"/>
          <w:sz w:val="24"/>
          <w:szCs w:val="24"/>
          <w:shd w:val="clear" w:color="auto" w:fill="FFFFFF"/>
        </w:rPr>
        <w:t xml:space="preserve">indicating its potential to encourage self-employment. However, a disconnect between educational programs and the demands of the job market hinders its effectiveness. Further exploration of the entrepreneurial characteristics of graduates indicates that 54% have a strong need for achievement, 52% show a robust locus of control, but </w:t>
      </w:r>
      <w:r w:rsidR="004944E7" w:rsidRPr="00021D12">
        <w:rPr>
          <w:rFonts w:cs="Times New Roman"/>
          <w:sz w:val="24"/>
          <w:szCs w:val="24"/>
          <w:shd w:val="clear" w:color="auto" w:fill="FFFFFF"/>
        </w:rPr>
        <w:t>only</w:t>
      </w:r>
      <w:r w:rsidRPr="00021D12">
        <w:rPr>
          <w:rFonts w:cs="Times New Roman"/>
          <w:sz w:val="24"/>
          <w:szCs w:val="24"/>
          <w:shd w:val="clear" w:color="auto" w:fill="FFFFFF"/>
        </w:rPr>
        <w:t xml:space="preserve"> 27% possess a high level of creativity, and only 30% are inclined to take risks. Furthermore, just 18.5% of participants felt a high level of self-competence, underscoring the necessity for more hands-on and practical learning methods in entrepreneurship education. These results corroborate earlier studies, highlighting the urgent need for curriculum updates, improved access to financial support, and a change in attitude to position entrepreneurship as a viable career option for graduates</w:t>
      </w:r>
      <w:r w:rsidRPr="00021D12">
        <w:rPr>
          <w:rFonts w:ascii="Arial" w:hAnsi="Arial" w:cs="Arial"/>
          <w:sz w:val="21"/>
          <w:szCs w:val="21"/>
          <w:shd w:val="clear" w:color="auto" w:fill="FFFFFF"/>
        </w:rPr>
        <w:t>.</w:t>
      </w:r>
    </w:p>
    <w:p w14:paraId="381C9C2D" w14:textId="77777777" w:rsidR="00C93C30" w:rsidRPr="00021D12" w:rsidRDefault="00C93C30" w:rsidP="00C93C30">
      <w:pPr>
        <w:spacing w:after="0"/>
        <w:jc w:val="both"/>
        <w:rPr>
          <w:rFonts w:cs="Times New Roman"/>
          <w:b/>
          <w:sz w:val="24"/>
          <w:szCs w:val="24"/>
          <w:lang w:val="en-US"/>
        </w:rPr>
      </w:pPr>
      <w:r w:rsidRPr="00021D12">
        <w:rPr>
          <w:rFonts w:cs="Times New Roman"/>
          <w:b/>
          <w:sz w:val="24"/>
          <w:szCs w:val="24"/>
          <w:shd w:val="clear" w:color="auto" w:fill="FFFFFF"/>
          <w:lang w:val="en-US"/>
        </w:rPr>
        <w:t>Keywords</w:t>
      </w:r>
      <w:r w:rsidRPr="00021D12">
        <w:rPr>
          <w:rFonts w:cs="Times New Roman"/>
          <w:sz w:val="24"/>
          <w:szCs w:val="24"/>
          <w:shd w:val="clear" w:color="auto" w:fill="FFFFFF"/>
          <w:lang w:val="en-US"/>
        </w:rPr>
        <w:t>: Entrepreneurship, Self-employment, Business and Graduates</w:t>
      </w:r>
    </w:p>
    <w:p w14:paraId="3CA035CD" w14:textId="77777777" w:rsidR="00B14F22" w:rsidRPr="00021D12" w:rsidRDefault="00B14F22" w:rsidP="00B14F22">
      <w:pPr>
        <w:spacing w:after="0"/>
        <w:jc w:val="both"/>
        <w:rPr>
          <w:rStyle w:val="Strong"/>
          <w:rFonts w:cs="Times New Roman"/>
          <w:lang w:val="en-US"/>
        </w:rPr>
      </w:pPr>
    </w:p>
    <w:p w14:paraId="693CCFF0" w14:textId="77777777" w:rsidR="004B1E45" w:rsidRPr="00021D12" w:rsidRDefault="00B14F22" w:rsidP="00E66DE4">
      <w:pPr>
        <w:spacing w:after="0"/>
        <w:jc w:val="both"/>
        <w:rPr>
          <w:b/>
          <w:lang w:val="en-US"/>
        </w:rPr>
      </w:pPr>
      <w:r w:rsidRPr="00021D12">
        <w:rPr>
          <w:rFonts w:eastAsia="Times New Roman" w:cs="Times New Roman"/>
          <w:b/>
          <w:spacing w:val="1"/>
          <w:sz w:val="24"/>
          <w:szCs w:val="24"/>
          <w:lang w:val="en-US"/>
        </w:rPr>
        <w:t xml:space="preserve">INTRODUCTION </w:t>
      </w:r>
      <w:r w:rsidR="008A42CF" w:rsidRPr="00021D12">
        <w:rPr>
          <w:rFonts w:eastAsia="Times New Roman" w:cs="Times New Roman"/>
          <w:b/>
          <w:spacing w:val="1"/>
          <w:sz w:val="24"/>
          <w:szCs w:val="24"/>
          <w:lang w:val="en-US"/>
        </w:rPr>
        <w:br/>
      </w:r>
      <w:r w:rsidR="004B1E45" w:rsidRPr="00021D12">
        <w:rPr>
          <w:rFonts w:eastAsia="Times New Roman" w:cs="Times New Roman"/>
          <w:sz w:val="24"/>
          <w:szCs w:val="24"/>
          <w:lang w:val="en-US"/>
        </w:rPr>
        <w:t>Understanding the elements that affect college graduates' aspirations to work for themselves is becoming more and more important as a result of the global trend towards entrepreneurship as a catalyst for economic development. High young unemployment rates in several nations have brought attention to the necessity of entrepreneurial education as a means of empowering graduates and promoting economic expansion (</w:t>
      </w:r>
      <w:proofErr w:type="spellStart"/>
      <w:r w:rsidR="004B1E45" w:rsidRPr="00021D12">
        <w:rPr>
          <w:rFonts w:eastAsia="Times New Roman" w:cs="Times New Roman"/>
          <w:sz w:val="24"/>
          <w:szCs w:val="24"/>
          <w:lang w:val="en-US"/>
        </w:rPr>
        <w:t>Kadiyono</w:t>
      </w:r>
      <w:proofErr w:type="spellEnd"/>
      <w:r w:rsidR="004B1E45" w:rsidRPr="00021D12">
        <w:rPr>
          <w:rFonts w:eastAsia="Times New Roman" w:cs="Times New Roman"/>
          <w:sz w:val="24"/>
          <w:szCs w:val="24"/>
          <w:lang w:val="en-US"/>
        </w:rPr>
        <w:t xml:space="preserve"> &amp; </w:t>
      </w:r>
      <w:proofErr w:type="spellStart"/>
      <w:r w:rsidR="004B1E45" w:rsidRPr="00021D12">
        <w:rPr>
          <w:rFonts w:eastAsia="Times New Roman" w:cs="Times New Roman"/>
          <w:sz w:val="24"/>
          <w:szCs w:val="24"/>
          <w:lang w:val="en-US"/>
        </w:rPr>
        <w:t>Sihaloho</w:t>
      </w:r>
      <w:proofErr w:type="spellEnd"/>
      <w:r w:rsidR="004B1E45" w:rsidRPr="00021D12">
        <w:rPr>
          <w:rFonts w:eastAsia="Times New Roman" w:cs="Times New Roman"/>
          <w:sz w:val="24"/>
          <w:szCs w:val="24"/>
          <w:lang w:val="en-US"/>
        </w:rPr>
        <w:t>, 2024). According to studies, students who receive entrepreneurship education gain critical skills like confidence, problem-solving abilities, and practical experience—all of which are vital for negotiating the challenges of working for themselves (Zulfiqar et al., 2018; Dewantoro et al., 2020). Additionally, students' attitudes toward entrepreneurship are greatly impacted by exposure to entrepreneurial activities and simulation-based learning, which increases their intention to pursue self-employment after graduation (</w:t>
      </w:r>
      <w:proofErr w:type="spellStart"/>
      <w:r w:rsidR="004B1E45" w:rsidRPr="00021D12">
        <w:rPr>
          <w:rFonts w:eastAsia="Times New Roman" w:cs="Times New Roman"/>
          <w:sz w:val="24"/>
          <w:szCs w:val="24"/>
          <w:lang w:val="en-US"/>
        </w:rPr>
        <w:t>Liñán</w:t>
      </w:r>
      <w:proofErr w:type="spellEnd"/>
      <w:r w:rsidR="004B1E45" w:rsidRPr="00021D12">
        <w:rPr>
          <w:rFonts w:eastAsia="Times New Roman" w:cs="Times New Roman"/>
          <w:sz w:val="24"/>
          <w:szCs w:val="24"/>
          <w:lang w:val="en-US"/>
        </w:rPr>
        <w:t xml:space="preserve"> &amp; Fayolle, 2015; Wu &amp; Song, 2019). In particular, universities play a vital role in creating an entrepreneurial ecosystem that supports students' aspirations to pursue entrepreneurship. This entails utilizing mentorship programs that assist students in the entrepreneurial process as well as courses that incorporate useful entrepreneurial frameworks (</w:t>
      </w:r>
      <w:proofErr w:type="spellStart"/>
      <w:r w:rsidR="004B1E45" w:rsidRPr="00021D12">
        <w:rPr>
          <w:rFonts w:eastAsia="Times New Roman" w:cs="Times New Roman"/>
          <w:sz w:val="24"/>
          <w:szCs w:val="24"/>
          <w:lang w:val="en-US"/>
        </w:rPr>
        <w:t>Ciuchta</w:t>
      </w:r>
      <w:proofErr w:type="spellEnd"/>
      <w:r w:rsidR="004B1E45" w:rsidRPr="00021D12">
        <w:rPr>
          <w:rFonts w:eastAsia="Times New Roman" w:cs="Times New Roman"/>
          <w:sz w:val="24"/>
          <w:szCs w:val="24"/>
          <w:lang w:val="en-US"/>
        </w:rPr>
        <w:t xml:space="preserve"> et al., 2017; Ghazali et al., 2020). Many universities around the world have adopted entrepreneurial-focused educational models as a result of the growing </w:t>
      </w:r>
      <w:r w:rsidR="004944E7" w:rsidRPr="00021D12">
        <w:rPr>
          <w:rFonts w:eastAsia="Times New Roman" w:cs="Times New Roman"/>
          <w:sz w:val="24"/>
          <w:szCs w:val="24"/>
          <w:lang w:val="en-US"/>
        </w:rPr>
        <w:t>acknowledgement</w:t>
      </w:r>
      <w:r w:rsidR="004B1E45" w:rsidRPr="00021D12">
        <w:rPr>
          <w:rFonts w:eastAsia="Times New Roman" w:cs="Times New Roman"/>
          <w:sz w:val="24"/>
          <w:szCs w:val="24"/>
          <w:lang w:val="en-US"/>
        </w:rPr>
        <w:t xml:space="preserve"> of universities as innovation hubs. These models facilitate knowledge transfer and increase student involvement in entrepreneurial </w:t>
      </w:r>
      <w:proofErr w:type="spellStart"/>
      <w:r w:rsidR="004944E7" w:rsidRPr="00021D12">
        <w:rPr>
          <w:rFonts w:eastAsia="Times New Roman" w:cs="Times New Roman"/>
          <w:sz w:val="24"/>
          <w:szCs w:val="24"/>
          <w:lang w:val="en-US"/>
        </w:rPr>
        <w:t>endeavours</w:t>
      </w:r>
      <w:proofErr w:type="spellEnd"/>
      <w:r w:rsidR="004B1E45" w:rsidRPr="00021D12">
        <w:rPr>
          <w:rFonts w:eastAsia="Times New Roman" w:cs="Times New Roman"/>
          <w:sz w:val="24"/>
          <w:szCs w:val="24"/>
          <w:lang w:val="en-US"/>
        </w:rPr>
        <w:t xml:space="preserve"> (Iakovleva &amp; Adkins, 2023; Lawrence, 2024). Furthermore, tactics like project-based learning and community involvement encourage students to pursue entrepreneurial goals, which improves employability and lowers unemployment rates (Stanić, 2020; Dewantoro et al., 2020). </w:t>
      </w:r>
    </w:p>
    <w:p w14:paraId="5D021B8D" w14:textId="77777777" w:rsidR="007A1ABD" w:rsidRPr="00021D12" w:rsidRDefault="004B1E45" w:rsidP="00373879">
      <w:pPr>
        <w:spacing w:after="0"/>
        <w:jc w:val="both"/>
        <w:rPr>
          <w:rFonts w:eastAsia="Times New Roman" w:cs="Times New Roman"/>
          <w:sz w:val="24"/>
          <w:szCs w:val="24"/>
          <w:lang w:val="en-US"/>
        </w:rPr>
      </w:pPr>
      <w:r w:rsidRPr="00021D12">
        <w:rPr>
          <w:rFonts w:eastAsia="Times New Roman" w:cs="Times New Roman"/>
          <w:sz w:val="24"/>
          <w:szCs w:val="24"/>
          <w:lang w:val="en-US"/>
        </w:rPr>
        <w:t>Moving on to Tanzania, the founding of Moshi Cooperative University (</w:t>
      </w:r>
      <w:proofErr w:type="spellStart"/>
      <w:r w:rsidRPr="00021D12">
        <w:rPr>
          <w:rFonts w:eastAsia="Times New Roman" w:cs="Times New Roman"/>
          <w:sz w:val="24"/>
          <w:szCs w:val="24"/>
          <w:lang w:val="en-US"/>
        </w:rPr>
        <w:t>MoCU</w:t>
      </w:r>
      <w:proofErr w:type="spellEnd"/>
      <w:r w:rsidRPr="00021D12">
        <w:rPr>
          <w:rFonts w:eastAsia="Times New Roman" w:cs="Times New Roman"/>
          <w:sz w:val="24"/>
          <w:szCs w:val="24"/>
          <w:lang w:val="en-US"/>
        </w:rPr>
        <w:t xml:space="preserve">) demonstrates the government's recognition of the cooperative sector's importance for job generation and economic growth. The East African Community has named </w:t>
      </w:r>
      <w:proofErr w:type="spellStart"/>
      <w:r w:rsidRPr="00021D12">
        <w:rPr>
          <w:rFonts w:eastAsia="Times New Roman" w:cs="Times New Roman"/>
          <w:sz w:val="24"/>
          <w:szCs w:val="24"/>
          <w:lang w:val="en-US"/>
        </w:rPr>
        <w:t>MoCU</w:t>
      </w:r>
      <w:proofErr w:type="spellEnd"/>
      <w:r w:rsidRPr="00021D12">
        <w:rPr>
          <w:rFonts w:eastAsia="Times New Roman" w:cs="Times New Roman"/>
          <w:sz w:val="24"/>
          <w:szCs w:val="24"/>
          <w:lang w:val="en-US"/>
        </w:rPr>
        <w:t xml:space="preserve"> a Center of Excellence in Cooperative and Business Management Training </w:t>
      </w:r>
      <w:r w:rsidR="004944E7" w:rsidRPr="00021D12">
        <w:rPr>
          <w:rFonts w:eastAsia="Times New Roman" w:cs="Times New Roman"/>
          <w:sz w:val="24"/>
          <w:szCs w:val="24"/>
          <w:lang w:val="en-US"/>
        </w:rPr>
        <w:t>intending to use</w:t>
      </w:r>
      <w:r w:rsidRPr="00021D12">
        <w:rPr>
          <w:rFonts w:eastAsia="Times New Roman" w:cs="Times New Roman"/>
          <w:sz w:val="24"/>
          <w:szCs w:val="24"/>
          <w:lang w:val="en-US"/>
        </w:rPr>
        <w:t xml:space="preserve"> entrepreneurial education to alleviate local employment issues (Lawrence, 2024). </w:t>
      </w:r>
      <w:proofErr w:type="spellStart"/>
      <w:r w:rsidRPr="00021D12">
        <w:rPr>
          <w:rFonts w:eastAsia="Times New Roman" w:cs="Times New Roman"/>
          <w:sz w:val="24"/>
          <w:szCs w:val="24"/>
          <w:lang w:val="en-US"/>
        </w:rPr>
        <w:t>MoCU</w:t>
      </w:r>
      <w:proofErr w:type="spellEnd"/>
      <w:r w:rsidRPr="00021D12">
        <w:rPr>
          <w:rFonts w:eastAsia="Times New Roman" w:cs="Times New Roman"/>
          <w:sz w:val="24"/>
          <w:szCs w:val="24"/>
          <w:lang w:val="en-US"/>
        </w:rPr>
        <w:t xml:space="preserve"> aims to provide graduates with the skills and knowledge needed to work for themselves and support the expansion of the cooperative sector by incorporating cooperative principles </w:t>
      </w:r>
      <w:r w:rsidRPr="00021D12">
        <w:rPr>
          <w:rFonts w:eastAsia="Times New Roman" w:cs="Times New Roman"/>
          <w:sz w:val="24"/>
          <w:szCs w:val="24"/>
          <w:lang w:val="en-US"/>
        </w:rPr>
        <w:lastRenderedPageBreak/>
        <w:t xml:space="preserve">into its entrepreneurship training. This is especially important since, in a setting where adolescent unemployment is high, the cooperative model may provide a steady route to economic engagement (Akaro &amp; </w:t>
      </w:r>
      <w:proofErr w:type="spellStart"/>
      <w:r w:rsidRPr="00021D12">
        <w:rPr>
          <w:rFonts w:eastAsia="Times New Roman" w:cs="Times New Roman"/>
          <w:sz w:val="24"/>
          <w:szCs w:val="24"/>
          <w:lang w:val="en-US"/>
        </w:rPr>
        <w:t>Mkulu</w:t>
      </w:r>
      <w:proofErr w:type="spellEnd"/>
      <w:r w:rsidRPr="00021D12">
        <w:rPr>
          <w:rFonts w:eastAsia="Times New Roman" w:cs="Times New Roman"/>
          <w:sz w:val="24"/>
          <w:szCs w:val="24"/>
          <w:lang w:val="en-US"/>
        </w:rPr>
        <w:t>, 2020; Trif et al., 2022). According to recent studies, Tanzanian university graduates' growing interest in entrepreneurship is fueled by the knowledge they gain about entrepreneurship while pursuing their education (Al-</w:t>
      </w:r>
      <w:proofErr w:type="spellStart"/>
      <w:r w:rsidRPr="00021D12">
        <w:rPr>
          <w:rFonts w:eastAsia="Times New Roman" w:cs="Times New Roman"/>
          <w:sz w:val="24"/>
          <w:szCs w:val="24"/>
          <w:lang w:val="en-US"/>
        </w:rPr>
        <w:t>Jubari</w:t>
      </w:r>
      <w:proofErr w:type="spellEnd"/>
      <w:r w:rsidRPr="00021D12">
        <w:rPr>
          <w:rFonts w:eastAsia="Times New Roman" w:cs="Times New Roman"/>
          <w:sz w:val="24"/>
          <w:szCs w:val="24"/>
          <w:lang w:val="en-US"/>
        </w:rPr>
        <w:t xml:space="preserve"> et al., 2018). These results support the idea that students' intention to start their own business is significantly predicted by the entrepreneurial skills they acquire from formal education (Mahendra et al., 2017; </w:t>
      </w:r>
      <w:proofErr w:type="spellStart"/>
      <w:r w:rsidRPr="00021D12">
        <w:rPr>
          <w:rFonts w:eastAsia="Times New Roman" w:cs="Times New Roman"/>
          <w:sz w:val="24"/>
          <w:szCs w:val="24"/>
          <w:lang w:val="en-US"/>
        </w:rPr>
        <w:t>Farhangmehr</w:t>
      </w:r>
      <w:proofErr w:type="spellEnd"/>
      <w:r w:rsidRPr="00021D12">
        <w:rPr>
          <w:rFonts w:eastAsia="Times New Roman" w:cs="Times New Roman"/>
          <w:sz w:val="24"/>
          <w:szCs w:val="24"/>
          <w:lang w:val="en-US"/>
        </w:rPr>
        <w:t xml:space="preserve"> et al., 2016). Additionally, </w:t>
      </w:r>
      <w:proofErr w:type="spellStart"/>
      <w:r w:rsidRPr="00021D12">
        <w:rPr>
          <w:rFonts w:eastAsia="Times New Roman" w:cs="Times New Roman"/>
          <w:sz w:val="24"/>
          <w:szCs w:val="24"/>
          <w:lang w:val="en-US"/>
        </w:rPr>
        <w:t>MoCU's</w:t>
      </w:r>
      <w:proofErr w:type="spellEnd"/>
      <w:r w:rsidRPr="00021D12">
        <w:rPr>
          <w:rFonts w:eastAsia="Times New Roman" w:cs="Times New Roman"/>
          <w:sz w:val="24"/>
          <w:szCs w:val="24"/>
          <w:lang w:val="en-US"/>
        </w:rPr>
        <w:t xml:space="preserve"> partnerships with nearby companies and industries help students become more adept at converting their academic knowledge into real-world entrepreneurial activities, which encourages graduates to work for themselves (Al-Mamary et al., 2020; Trif et al., 2022).</w:t>
      </w:r>
    </w:p>
    <w:p w14:paraId="34E7E99C" w14:textId="77777777" w:rsidR="00EB6516" w:rsidRPr="00021D12" w:rsidRDefault="0094558E" w:rsidP="00EB6516">
      <w:pPr>
        <w:spacing w:before="100" w:beforeAutospacing="1" w:after="100" w:afterAutospacing="1"/>
        <w:outlineLvl w:val="2"/>
        <w:rPr>
          <w:rFonts w:eastAsia="Times New Roman" w:cs="Times New Roman"/>
          <w:b/>
          <w:bCs/>
          <w:sz w:val="27"/>
          <w:szCs w:val="27"/>
          <w:lang w:val="en-US"/>
        </w:rPr>
      </w:pPr>
      <w:r w:rsidRPr="00021D12">
        <w:rPr>
          <w:rFonts w:eastAsia="Times New Roman" w:cs="Times New Roman"/>
          <w:b/>
          <w:bCs/>
          <w:sz w:val="27"/>
          <w:szCs w:val="27"/>
          <w:lang w:val="en-US"/>
        </w:rPr>
        <w:t>METHODOLOGY</w:t>
      </w:r>
    </w:p>
    <w:p w14:paraId="3FF9C30A" w14:textId="77777777" w:rsidR="00EB6516" w:rsidRPr="00021D12" w:rsidRDefault="00E15B08" w:rsidP="00EB6516">
      <w:pPr>
        <w:spacing w:before="100" w:beforeAutospacing="1" w:after="100" w:afterAutospacing="1"/>
        <w:outlineLvl w:val="3"/>
        <w:rPr>
          <w:rFonts w:eastAsia="Times New Roman" w:cs="Times New Roman"/>
          <w:b/>
          <w:bCs/>
          <w:sz w:val="24"/>
          <w:szCs w:val="24"/>
          <w:lang w:val="en-US"/>
        </w:rPr>
      </w:pPr>
      <w:r w:rsidRPr="00021D12">
        <w:rPr>
          <w:rFonts w:eastAsia="Times New Roman" w:cs="Times New Roman"/>
          <w:b/>
          <w:bCs/>
          <w:sz w:val="24"/>
          <w:szCs w:val="24"/>
          <w:lang w:val="en-US"/>
        </w:rPr>
        <w:t>Research design and sampling</w:t>
      </w:r>
    </w:p>
    <w:p w14:paraId="6BBC2767" w14:textId="77777777" w:rsidR="00834882" w:rsidRPr="00021D12" w:rsidRDefault="00EB6516" w:rsidP="00061CE1">
      <w:pPr>
        <w:spacing w:before="100" w:beforeAutospacing="1" w:after="100" w:afterAutospacing="1"/>
        <w:jc w:val="both"/>
        <w:rPr>
          <w:rFonts w:eastAsia="Times New Roman" w:cs="Times New Roman"/>
          <w:sz w:val="24"/>
          <w:szCs w:val="24"/>
          <w:lang w:val="en-US"/>
        </w:rPr>
      </w:pPr>
      <w:r w:rsidRPr="00021D12">
        <w:rPr>
          <w:rFonts w:eastAsia="Times New Roman" w:cs="Times New Roman"/>
          <w:sz w:val="24"/>
          <w:szCs w:val="24"/>
          <w:lang w:val="en-US"/>
        </w:rPr>
        <w:t>This study employed a quantitative research design to examine the interest of university graduates in becoming self-employed through entrepreneurial knowledge. The research focused on graduates from Moshi Cooperative University (</w:t>
      </w:r>
      <w:proofErr w:type="spellStart"/>
      <w:r w:rsidRPr="00021D12">
        <w:rPr>
          <w:rFonts w:eastAsia="Times New Roman" w:cs="Times New Roman"/>
          <w:sz w:val="24"/>
          <w:szCs w:val="24"/>
          <w:lang w:val="en-US"/>
        </w:rPr>
        <w:t>MoCU</w:t>
      </w:r>
      <w:proofErr w:type="spellEnd"/>
      <w:r w:rsidRPr="00021D12">
        <w:rPr>
          <w:rFonts w:eastAsia="Times New Roman" w:cs="Times New Roman"/>
          <w:sz w:val="24"/>
          <w:szCs w:val="24"/>
          <w:lang w:val="en-US"/>
        </w:rPr>
        <w:t>) who completed their studies between 2015 and 2017.</w:t>
      </w:r>
      <w:r w:rsidR="00061CE1" w:rsidRPr="00021D12">
        <w:rPr>
          <w:rFonts w:eastAsia="Times New Roman" w:cs="Times New Roman"/>
          <w:sz w:val="24"/>
          <w:szCs w:val="24"/>
          <w:lang w:val="en-US"/>
        </w:rPr>
        <w:t xml:space="preserve"> </w:t>
      </w:r>
      <w:r w:rsidR="00834882" w:rsidRPr="00021D12">
        <w:rPr>
          <w:rFonts w:eastAsia="Times New Roman" w:cs="Times New Roman"/>
          <w:sz w:val="24"/>
          <w:szCs w:val="24"/>
          <w:lang w:val="en-US"/>
        </w:rPr>
        <w:t xml:space="preserve">To ensure a representative sample of graduates, a stratified random sampling technique was employed. The sample size was calculated using the total population of </w:t>
      </w:r>
      <w:proofErr w:type="spellStart"/>
      <w:r w:rsidR="00834882" w:rsidRPr="00021D12">
        <w:rPr>
          <w:rFonts w:eastAsia="Times New Roman" w:cs="Times New Roman"/>
          <w:sz w:val="24"/>
          <w:szCs w:val="24"/>
          <w:lang w:val="en-US"/>
        </w:rPr>
        <w:t>MoCU</w:t>
      </w:r>
      <w:proofErr w:type="spellEnd"/>
      <w:r w:rsidR="00834882" w:rsidRPr="00021D12">
        <w:rPr>
          <w:rFonts w:eastAsia="Times New Roman" w:cs="Times New Roman"/>
          <w:sz w:val="24"/>
          <w:szCs w:val="24"/>
          <w:lang w:val="en-US"/>
        </w:rPr>
        <w:t xml:space="preserve"> graduates from the chosen years, guaranteeing statistical reliability and generalizability of the results. Yamane's formula for sample size determination yielded 92 from a population of 2,724 </w:t>
      </w:r>
      <w:r w:rsidR="004944E7" w:rsidRPr="00021D12">
        <w:rPr>
          <w:rFonts w:eastAsia="Times New Roman" w:cs="Times New Roman"/>
          <w:sz w:val="24"/>
          <w:szCs w:val="24"/>
          <w:lang w:val="en-US"/>
        </w:rPr>
        <w:t>bachelor's</w:t>
      </w:r>
      <w:r w:rsidR="00834882" w:rsidRPr="00021D12">
        <w:rPr>
          <w:rFonts w:eastAsia="Times New Roman" w:cs="Times New Roman"/>
          <w:sz w:val="24"/>
          <w:szCs w:val="24"/>
          <w:lang w:val="en-US"/>
        </w:rPr>
        <w:t xml:space="preserve"> degree graduates from Moshi Cooperative University (</w:t>
      </w:r>
      <w:proofErr w:type="spellStart"/>
      <w:r w:rsidR="00834882" w:rsidRPr="00021D12">
        <w:rPr>
          <w:rFonts w:eastAsia="Times New Roman" w:cs="Times New Roman"/>
          <w:sz w:val="24"/>
          <w:szCs w:val="24"/>
          <w:lang w:val="en-US"/>
        </w:rPr>
        <w:t>MoCU</w:t>
      </w:r>
      <w:proofErr w:type="spellEnd"/>
      <w:r w:rsidR="00834882" w:rsidRPr="00021D12">
        <w:rPr>
          <w:rFonts w:eastAsia="Times New Roman" w:cs="Times New Roman"/>
          <w:sz w:val="24"/>
          <w:szCs w:val="24"/>
          <w:lang w:val="en-US"/>
        </w:rPr>
        <w:t>). Yamane's formula is frequently used for finite populations and is expressed as</w:t>
      </w:r>
    </w:p>
    <w:p w14:paraId="2C409347" w14:textId="77777777" w:rsidR="0019095D" w:rsidRPr="00021D12" w:rsidRDefault="0019095D" w:rsidP="00EB6516">
      <w:pPr>
        <w:spacing w:before="100" w:beforeAutospacing="1" w:after="100" w:afterAutospacing="1"/>
        <w:rPr>
          <w:rFonts w:cs="Times New Roman"/>
          <w:szCs w:val="28"/>
        </w:rPr>
      </w:pPr>
      <w:r w:rsidRPr="00021D12">
        <w:rPr>
          <w:rFonts w:cs="Times New Roman"/>
          <w:bCs/>
          <w:szCs w:val="28"/>
        </w:rPr>
        <w:t>n</w:t>
      </w:r>
      <m:oMath>
        <m:r>
          <w:rPr>
            <w:rFonts w:asci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N</m:t>
            </m:r>
          </m:num>
          <m:den>
            <m:r>
              <w:rPr>
                <w:rFonts w:ascii="Cambria Math" w:cs="Times New Roman"/>
                <w:szCs w:val="28"/>
              </w:rPr>
              <m:t>1+</m:t>
            </m:r>
            <m:r>
              <w:rPr>
                <w:rFonts w:ascii="Cambria Math" w:hAnsi="Cambria Math" w:cs="Times New Roman"/>
                <w:szCs w:val="28"/>
              </w:rPr>
              <m:t>N</m:t>
            </m:r>
            <m:r>
              <w:rPr>
                <w:rFonts w:ascii="Cambria Math" w:cs="Times New Roman"/>
                <w:szCs w:val="28"/>
              </w:rPr>
              <m:t>(</m:t>
            </m:r>
            <m:sSup>
              <m:sSupPr>
                <m:ctrlPr>
                  <w:rPr>
                    <w:rFonts w:ascii="Cambria Math" w:hAnsi="Cambria Math" w:cs="Times New Roman"/>
                    <w:bCs/>
                    <w:i/>
                    <w:szCs w:val="28"/>
                  </w:rPr>
                </m:ctrlPr>
              </m:sSupPr>
              <m:e>
                <m:r>
                  <w:rPr>
                    <w:rFonts w:ascii="Cambria Math" w:hAnsi="Cambria Math" w:cs="Times New Roman"/>
                    <w:szCs w:val="28"/>
                  </w:rPr>
                  <m:t>e</m:t>
                </m:r>
                <m:r>
                  <w:rPr>
                    <w:rFonts w:ascii="Cambria Math" w:cs="Times New Roman"/>
                    <w:szCs w:val="28"/>
                  </w:rPr>
                  <m:t>)</m:t>
                </m:r>
              </m:e>
              <m:sup>
                <m:r>
                  <w:rPr>
                    <w:rFonts w:ascii="Cambria Math" w:cs="Times New Roman"/>
                    <w:szCs w:val="28"/>
                  </w:rPr>
                  <m:t>2</m:t>
                </m:r>
              </m:sup>
            </m:sSup>
          </m:den>
        </m:f>
      </m:oMath>
      <w:r w:rsidRPr="00021D12">
        <w:rPr>
          <w:rFonts w:cs="Times New Roman"/>
          <w:bCs/>
          <w:szCs w:val="28"/>
        </w:rPr>
        <w:tab/>
      </w:r>
    </w:p>
    <w:p w14:paraId="445EE42F" w14:textId="77777777" w:rsidR="00061CE1" w:rsidRPr="00021D12" w:rsidRDefault="00E15B08" w:rsidP="00061CE1">
      <w:pPr>
        <w:spacing w:before="100" w:beforeAutospacing="1" w:after="100" w:afterAutospacing="1"/>
        <w:jc w:val="both"/>
        <w:rPr>
          <w:rFonts w:eastAsia="Times New Roman" w:cs="Times New Roman"/>
          <w:sz w:val="24"/>
          <w:szCs w:val="24"/>
          <w:lang w:val="en-US"/>
        </w:rPr>
      </w:pPr>
      <w:r>
        <w:rPr>
          <w:rFonts w:eastAsia="Times New Roman" w:cs="Times New Roman"/>
          <w:b/>
          <w:bCs/>
          <w:sz w:val="24"/>
          <w:szCs w:val="24"/>
          <w:lang w:val="en-US"/>
        </w:rPr>
        <w:t>D</w:t>
      </w:r>
      <w:r w:rsidRPr="00021D12">
        <w:rPr>
          <w:rFonts w:eastAsia="Times New Roman" w:cs="Times New Roman"/>
          <w:b/>
          <w:bCs/>
          <w:sz w:val="24"/>
          <w:szCs w:val="24"/>
          <w:lang w:val="en-US"/>
        </w:rPr>
        <w:t>ata collection techniques and data analysis</w:t>
      </w:r>
    </w:p>
    <w:p w14:paraId="0764AD4E" w14:textId="77777777" w:rsidR="00834882" w:rsidRPr="00021D12" w:rsidRDefault="00EB6516" w:rsidP="00061CE1">
      <w:pPr>
        <w:spacing w:before="100" w:beforeAutospacing="1" w:after="100" w:afterAutospacing="1"/>
        <w:jc w:val="both"/>
        <w:rPr>
          <w:rFonts w:eastAsia="Times New Roman" w:cs="Times New Roman"/>
          <w:sz w:val="24"/>
          <w:szCs w:val="24"/>
          <w:lang w:val="en-US"/>
        </w:rPr>
      </w:pPr>
      <w:r w:rsidRPr="00021D12">
        <w:rPr>
          <w:rFonts w:eastAsia="Times New Roman" w:cs="Times New Roman"/>
          <w:sz w:val="24"/>
          <w:szCs w:val="24"/>
          <w:lang w:val="en-US"/>
        </w:rPr>
        <w:t>Primary data was collected using structured questionnaires, which captured demographic details, entrepreneurial knowledge acquired, and graduates' interest in self-employment. The questionnaire included both closed-ended and Likert scale questions to measure respondents’ perceptions and intentions.</w:t>
      </w:r>
      <w:r w:rsidR="00061CE1" w:rsidRPr="00021D12">
        <w:rPr>
          <w:rFonts w:eastAsia="Times New Roman" w:cs="Times New Roman"/>
          <w:sz w:val="24"/>
          <w:szCs w:val="24"/>
          <w:lang w:val="en-US"/>
        </w:rPr>
        <w:t xml:space="preserve"> </w:t>
      </w:r>
      <w:r w:rsidR="00834882" w:rsidRPr="00021D12">
        <w:rPr>
          <w:rFonts w:eastAsia="Times New Roman" w:cs="Times New Roman"/>
          <w:sz w:val="24"/>
          <w:szCs w:val="24"/>
          <w:lang w:val="en-US"/>
        </w:rPr>
        <w:t xml:space="preserve">IBM SPSS and STATA statistical software were used to examine the data that was gathered. Descriptive analysis, including means, frequencies, and standard deviations, was performed using SPSS to compile the traits of the respondents and general patterns. Multiple regression and logistic regression models were applied in STATA for inferential analysis </w:t>
      </w:r>
      <w:r w:rsidR="00061CE1" w:rsidRPr="00021D12">
        <w:rPr>
          <w:rFonts w:eastAsia="Times New Roman" w:cs="Times New Roman"/>
          <w:sz w:val="24"/>
          <w:szCs w:val="24"/>
          <w:lang w:val="en-US"/>
        </w:rPr>
        <w:t>to</w:t>
      </w:r>
      <w:r w:rsidR="00834882" w:rsidRPr="00021D12">
        <w:rPr>
          <w:rFonts w:eastAsia="Times New Roman" w:cs="Times New Roman"/>
          <w:sz w:val="24"/>
          <w:szCs w:val="24"/>
          <w:lang w:val="en-US"/>
        </w:rPr>
        <w:t xml:space="preserve"> ascertain the association between graduates' desire </w:t>
      </w:r>
      <w:r w:rsidR="00061CE1" w:rsidRPr="00021D12">
        <w:rPr>
          <w:rFonts w:eastAsia="Times New Roman" w:cs="Times New Roman"/>
          <w:sz w:val="24"/>
          <w:szCs w:val="24"/>
          <w:lang w:val="en-US"/>
        </w:rPr>
        <w:t>for</w:t>
      </w:r>
      <w:r w:rsidR="00834882" w:rsidRPr="00021D12">
        <w:rPr>
          <w:rFonts w:eastAsia="Times New Roman" w:cs="Times New Roman"/>
          <w:sz w:val="24"/>
          <w:szCs w:val="24"/>
          <w:lang w:val="en-US"/>
        </w:rPr>
        <w:t xml:space="preserve"> self-employment and their entrepreneurial expertise. Key variables' mediating and moderating effects were also evaluated using STATA's Structural Equation Modeling (SEM).</w:t>
      </w:r>
    </w:p>
    <w:p w14:paraId="3C592EBA" w14:textId="77777777" w:rsidR="00691B34" w:rsidRPr="00021D12" w:rsidRDefault="00691B34" w:rsidP="00373879">
      <w:pPr>
        <w:spacing w:before="100" w:beforeAutospacing="1" w:after="100" w:afterAutospacing="1"/>
        <w:jc w:val="both"/>
        <w:rPr>
          <w:rFonts w:eastAsia="Times New Roman" w:cs="Times New Roman"/>
          <w:b/>
          <w:sz w:val="24"/>
          <w:szCs w:val="24"/>
          <w:lang w:val="en-US"/>
        </w:rPr>
      </w:pPr>
      <w:r w:rsidRPr="00021D12">
        <w:rPr>
          <w:rFonts w:eastAsia="Times New Roman" w:cs="Times New Roman"/>
          <w:b/>
          <w:sz w:val="24"/>
          <w:szCs w:val="24"/>
          <w:lang w:val="en-US"/>
        </w:rPr>
        <w:t xml:space="preserve">FINDING AND DISCUSSION </w:t>
      </w:r>
    </w:p>
    <w:p w14:paraId="4462618C" w14:textId="77777777" w:rsidR="00256A61" w:rsidRPr="00021D12" w:rsidRDefault="00256A61" w:rsidP="00E66DE4">
      <w:pPr>
        <w:pStyle w:val="Heading3"/>
        <w:spacing w:line="276" w:lineRule="auto"/>
      </w:pPr>
      <w:r w:rsidRPr="00021D12">
        <w:t>Carrier status</w:t>
      </w:r>
    </w:p>
    <w:p w14:paraId="0D4518BF" w14:textId="77777777" w:rsidR="00B60109" w:rsidRPr="00021D12" w:rsidRDefault="007A1ABD" w:rsidP="00084E8B">
      <w:pPr>
        <w:jc w:val="both"/>
        <w:rPr>
          <w:rFonts w:eastAsia="Times New Roman" w:cs="Times New Roman"/>
          <w:sz w:val="24"/>
          <w:szCs w:val="24"/>
          <w:lang w:val="en-US"/>
        </w:rPr>
      </w:pPr>
      <w:r w:rsidRPr="00021D12">
        <w:rPr>
          <w:rFonts w:eastAsia="Times New Roman" w:cs="Times New Roman"/>
          <w:sz w:val="24"/>
          <w:szCs w:val="24"/>
          <w:lang w:val="en-US"/>
        </w:rPr>
        <w:t xml:space="preserve">52.7% of university graduates who took part in the study were unemployed, compared to 32.3% who were employed and 14% who worked for themselves, according to the study. This suggested that while the majority of college graduates are unemployed, a small percentage are working, and even fewer are employed through various forms of entrepreneurship. The results show that formal education has minimal effect on self-employment; as a result, many graduates are unemployed but do not take advantage of the opportunities offered by entrepreneurs to create jobs for themselves. This result is consistent with that of Ndedi (2023), who discovered that there is a substantial discrepancy between school curricula and </w:t>
      </w:r>
      <w:proofErr w:type="spellStart"/>
      <w:r w:rsidR="00BC4B47" w:rsidRPr="00021D12">
        <w:rPr>
          <w:rFonts w:eastAsia="Times New Roman" w:cs="Times New Roman"/>
          <w:sz w:val="24"/>
          <w:szCs w:val="24"/>
          <w:lang w:val="en-US"/>
        </w:rPr>
        <w:t>labour</w:t>
      </w:r>
      <w:proofErr w:type="spellEnd"/>
      <w:r w:rsidRPr="00021D12">
        <w:rPr>
          <w:rFonts w:eastAsia="Times New Roman" w:cs="Times New Roman"/>
          <w:sz w:val="24"/>
          <w:szCs w:val="24"/>
          <w:lang w:val="en-US"/>
        </w:rPr>
        <w:t xml:space="preserve"> market demands in many African nations, including Tanzania. Because their education places more emphasis on theoretical knowledge than practical applications, graduates </w:t>
      </w:r>
      <w:r w:rsidRPr="00021D12">
        <w:rPr>
          <w:rFonts w:eastAsia="Times New Roman" w:cs="Times New Roman"/>
          <w:sz w:val="24"/>
          <w:szCs w:val="24"/>
          <w:lang w:val="en-US"/>
        </w:rPr>
        <w:lastRenderedPageBreak/>
        <w:t xml:space="preserve">frequently lack the skills and expertise needed to make the move to self-employment. This explains why, </w:t>
      </w:r>
      <w:r w:rsidR="00BC4B47" w:rsidRPr="00021D12">
        <w:rPr>
          <w:rFonts w:eastAsia="Times New Roman" w:cs="Times New Roman"/>
          <w:sz w:val="24"/>
          <w:szCs w:val="24"/>
          <w:lang w:val="en-US"/>
        </w:rPr>
        <w:t>despite</w:t>
      </w:r>
      <w:r w:rsidRPr="00021D12">
        <w:rPr>
          <w:rFonts w:eastAsia="Times New Roman" w:cs="Times New Roman"/>
          <w:sz w:val="24"/>
          <w:szCs w:val="24"/>
          <w:lang w:val="en-US"/>
        </w:rPr>
        <w:t xml:space="preserve"> the abundance of business options, only 14% of studies graduates worked for themselves.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350"/>
        <w:gridCol w:w="1440"/>
      </w:tblGrid>
      <w:tr w:rsidR="00426BEA" w:rsidRPr="00021D12" w14:paraId="06C5DBAC" w14:textId="77777777" w:rsidTr="00BC4B47">
        <w:trPr>
          <w:jc w:val="center"/>
        </w:trPr>
        <w:tc>
          <w:tcPr>
            <w:tcW w:w="4045" w:type="dxa"/>
            <w:tcBorders>
              <w:top w:val="single" w:sz="4" w:space="0" w:color="auto"/>
              <w:bottom w:val="single" w:sz="4" w:space="0" w:color="auto"/>
            </w:tcBorders>
          </w:tcPr>
          <w:p w14:paraId="2ED3058B" w14:textId="77777777" w:rsidR="006406FA" w:rsidRPr="00021D12" w:rsidRDefault="006406FA"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Employment Status</w:t>
            </w:r>
          </w:p>
        </w:tc>
        <w:tc>
          <w:tcPr>
            <w:tcW w:w="1350" w:type="dxa"/>
            <w:tcBorders>
              <w:top w:val="single" w:sz="4" w:space="0" w:color="auto"/>
              <w:bottom w:val="single" w:sz="4" w:space="0" w:color="auto"/>
            </w:tcBorders>
          </w:tcPr>
          <w:p w14:paraId="70887B23" w14:textId="77777777" w:rsidR="006406FA" w:rsidRPr="00021D12" w:rsidRDefault="006406FA"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Frequency</w:t>
            </w:r>
          </w:p>
        </w:tc>
        <w:tc>
          <w:tcPr>
            <w:tcW w:w="1440" w:type="dxa"/>
            <w:tcBorders>
              <w:top w:val="single" w:sz="4" w:space="0" w:color="auto"/>
              <w:bottom w:val="single" w:sz="4" w:space="0" w:color="auto"/>
            </w:tcBorders>
          </w:tcPr>
          <w:p w14:paraId="3EE8DF28" w14:textId="77777777" w:rsidR="006406FA" w:rsidRPr="00021D12" w:rsidRDefault="006406FA"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Percentage</w:t>
            </w:r>
          </w:p>
        </w:tc>
      </w:tr>
      <w:tr w:rsidR="00426BEA" w:rsidRPr="00021D12" w14:paraId="6105DDAD" w14:textId="77777777" w:rsidTr="00BC4B47">
        <w:trPr>
          <w:jc w:val="center"/>
        </w:trPr>
        <w:tc>
          <w:tcPr>
            <w:tcW w:w="4045" w:type="dxa"/>
            <w:tcBorders>
              <w:top w:val="single" w:sz="4" w:space="0" w:color="auto"/>
            </w:tcBorders>
          </w:tcPr>
          <w:p w14:paraId="6F891CAA"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Employed</w:t>
            </w:r>
          </w:p>
        </w:tc>
        <w:tc>
          <w:tcPr>
            <w:tcW w:w="1350" w:type="dxa"/>
            <w:tcBorders>
              <w:top w:val="single" w:sz="4" w:space="0" w:color="auto"/>
            </w:tcBorders>
          </w:tcPr>
          <w:p w14:paraId="7A1D9506"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48</w:t>
            </w:r>
          </w:p>
        </w:tc>
        <w:tc>
          <w:tcPr>
            <w:tcW w:w="1440" w:type="dxa"/>
            <w:tcBorders>
              <w:top w:val="single" w:sz="4" w:space="0" w:color="auto"/>
            </w:tcBorders>
          </w:tcPr>
          <w:p w14:paraId="5BEAFD57"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52.7%</w:t>
            </w:r>
          </w:p>
        </w:tc>
      </w:tr>
      <w:tr w:rsidR="00426BEA" w:rsidRPr="00021D12" w14:paraId="171394A4" w14:textId="77777777" w:rsidTr="00BC4B47">
        <w:trPr>
          <w:jc w:val="center"/>
        </w:trPr>
        <w:tc>
          <w:tcPr>
            <w:tcW w:w="4045" w:type="dxa"/>
          </w:tcPr>
          <w:p w14:paraId="39162557"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Self Employed</w:t>
            </w:r>
          </w:p>
        </w:tc>
        <w:tc>
          <w:tcPr>
            <w:tcW w:w="1350" w:type="dxa"/>
          </w:tcPr>
          <w:p w14:paraId="21A35F3D" w14:textId="77777777" w:rsidR="006406FA" w:rsidRPr="00021D12" w:rsidRDefault="002819F6"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30</w:t>
            </w:r>
          </w:p>
        </w:tc>
        <w:tc>
          <w:tcPr>
            <w:tcW w:w="1440" w:type="dxa"/>
          </w:tcPr>
          <w:p w14:paraId="13895877"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32.3%</w:t>
            </w:r>
          </w:p>
        </w:tc>
      </w:tr>
      <w:tr w:rsidR="00426BEA" w:rsidRPr="00021D12" w14:paraId="1C48FDC6" w14:textId="77777777" w:rsidTr="00BC4B47">
        <w:trPr>
          <w:jc w:val="center"/>
        </w:trPr>
        <w:tc>
          <w:tcPr>
            <w:tcW w:w="4045" w:type="dxa"/>
            <w:tcBorders>
              <w:bottom w:val="single" w:sz="4" w:space="0" w:color="auto"/>
            </w:tcBorders>
          </w:tcPr>
          <w:p w14:paraId="653A0F06"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Unemployed</w:t>
            </w:r>
          </w:p>
        </w:tc>
        <w:tc>
          <w:tcPr>
            <w:tcW w:w="1350" w:type="dxa"/>
            <w:tcBorders>
              <w:bottom w:val="single" w:sz="4" w:space="0" w:color="auto"/>
            </w:tcBorders>
          </w:tcPr>
          <w:p w14:paraId="7F5F42E6" w14:textId="77777777" w:rsidR="006406FA" w:rsidRPr="00021D12" w:rsidRDefault="002819F6"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14</w:t>
            </w:r>
          </w:p>
        </w:tc>
        <w:tc>
          <w:tcPr>
            <w:tcW w:w="1440" w:type="dxa"/>
            <w:tcBorders>
              <w:bottom w:val="single" w:sz="4" w:space="0" w:color="auto"/>
            </w:tcBorders>
          </w:tcPr>
          <w:p w14:paraId="04967D13" w14:textId="77777777" w:rsidR="006406FA" w:rsidRPr="00021D12" w:rsidRDefault="006406FA" w:rsidP="00E66DE4">
            <w:pPr>
              <w:spacing w:before="240" w:line="276" w:lineRule="auto"/>
              <w:jc w:val="both"/>
              <w:rPr>
                <w:rFonts w:eastAsia="Times New Roman" w:cs="Times New Roman"/>
                <w:sz w:val="24"/>
                <w:szCs w:val="24"/>
                <w:lang w:val="en-US"/>
              </w:rPr>
            </w:pPr>
            <w:r w:rsidRPr="00021D12">
              <w:rPr>
                <w:rFonts w:eastAsia="Times New Roman" w:cs="Times New Roman"/>
                <w:sz w:val="24"/>
                <w:szCs w:val="24"/>
                <w:lang w:val="en-US"/>
              </w:rPr>
              <w:t>14%</w:t>
            </w:r>
          </w:p>
        </w:tc>
      </w:tr>
      <w:tr w:rsidR="00426BEA" w:rsidRPr="00021D12" w14:paraId="6D9CE337" w14:textId="77777777" w:rsidTr="00BC4B47">
        <w:trPr>
          <w:jc w:val="center"/>
        </w:trPr>
        <w:tc>
          <w:tcPr>
            <w:tcW w:w="4045" w:type="dxa"/>
            <w:tcBorders>
              <w:top w:val="single" w:sz="4" w:space="0" w:color="auto"/>
              <w:bottom w:val="single" w:sz="4" w:space="0" w:color="auto"/>
            </w:tcBorders>
          </w:tcPr>
          <w:p w14:paraId="373C4D6D" w14:textId="77777777" w:rsidR="002819F6" w:rsidRPr="00021D12" w:rsidRDefault="002819F6"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 xml:space="preserve">Total </w:t>
            </w:r>
          </w:p>
        </w:tc>
        <w:tc>
          <w:tcPr>
            <w:tcW w:w="1350" w:type="dxa"/>
            <w:tcBorders>
              <w:top w:val="single" w:sz="4" w:space="0" w:color="auto"/>
              <w:bottom w:val="single" w:sz="4" w:space="0" w:color="auto"/>
            </w:tcBorders>
          </w:tcPr>
          <w:p w14:paraId="1F7326CA" w14:textId="77777777" w:rsidR="002819F6" w:rsidRPr="00021D12" w:rsidRDefault="002819F6"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92</w:t>
            </w:r>
          </w:p>
        </w:tc>
        <w:tc>
          <w:tcPr>
            <w:tcW w:w="1440" w:type="dxa"/>
            <w:tcBorders>
              <w:top w:val="single" w:sz="4" w:space="0" w:color="auto"/>
              <w:bottom w:val="single" w:sz="4" w:space="0" w:color="auto"/>
            </w:tcBorders>
          </w:tcPr>
          <w:p w14:paraId="1FA3E535" w14:textId="77777777" w:rsidR="002819F6" w:rsidRPr="00021D12" w:rsidRDefault="002819F6" w:rsidP="00E66DE4">
            <w:pPr>
              <w:spacing w:before="240" w:line="276" w:lineRule="auto"/>
              <w:jc w:val="both"/>
              <w:rPr>
                <w:rFonts w:eastAsia="Times New Roman" w:cs="Times New Roman"/>
                <w:b/>
                <w:sz w:val="24"/>
                <w:szCs w:val="24"/>
                <w:lang w:val="en-US"/>
              </w:rPr>
            </w:pPr>
            <w:r w:rsidRPr="00021D12">
              <w:rPr>
                <w:rFonts w:eastAsia="Times New Roman" w:cs="Times New Roman"/>
                <w:b/>
                <w:sz w:val="24"/>
                <w:szCs w:val="24"/>
                <w:lang w:val="en-US"/>
              </w:rPr>
              <w:t>100</w:t>
            </w:r>
          </w:p>
        </w:tc>
      </w:tr>
    </w:tbl>
    <w:p w14:paraId="36C5A154" w14:textId="77777777" w:rsidR="00256A61" w:rsidRPr="00021D12" w:rsidRDefault="00834882" w:rsidP="00E66DE4">
      <w:pPr>
        <w:pStyle w:val="Caption"/>
        <w:spacing w:line="276" w:lineRule="auto"/>
        <w:jc w:val="both"/>
        <w:rPr>
          <w:rFonts w:ascii="Times New Roman" w:hAnsi="Times New Roman" w:cs="Times New Roman"/>
          <w:color w:val="auto"/>
          <w:sz w:val="24"/>
          <w:szCs w:val="24"/>
        </w:rPr>
      </w:pPr>
      <w:bookmarkStart w:id="0" w:name="_Toc424681163"/>
      <w:bookmarkStart w:id="1" w:name="_Toc461801306"/>
      <w:bookmarkStart w:id="2" w:name="_Toc461803904"/>
      <w:bookmarkStart w:id="3" w:name="_Toc471728187"/>
      <w:bookmarkStart w:id="4" w:name="_Toc473015414"/>
      <w:r w:rsidRPr="00021D12">
        <w:rPr>
          <w:rFonts w:ascii="Times New Roman" w:hAnsi="Times New Roman" w:cs="Times New Roman"/>
          <w:color w:val="auto"/>
          <w:sz w:val="24"/>
          <w:szCs w:val="24"/>
        </w:rPr>
        <w:t xml:space="preserve">                         Table</w:t>
      </w:r>
      <w:r w:rsidR="00256A61" w:rsidRPr="00021D12">
        <w:rPr>
          <w:rFonts w:ascii="Times New Roman" w:hAnsi="Times New Roman" w:cs="Times New Roman"/>
          <w:color w:val="auto"/>
          <w:sz w:val="24"/>
          <w:szCs w:val="24"/>
        </w:rPr>
        <w:t xml:space="preserve"> </w:t>
      </w:r>
      <w:r w:rsidRPr="00021D12">
        <w:rPr>
          <w:rFonts w:ascii="Times New Roman" w:hAnsi="Times New Roman" w:cs="Times New Roman"/>
          <w:color w:val="auto"/>
          <w:sz w:val="24"/>
          <w:szCs w:val="24"/>
        </w:rPr>
        <w:t>1</w:t>
      </w:r>
      <w:r w:rsidR="00256A61" w:rsidRPr="00021D12">
        <w:rPr>
          <w:rFonts w:ascii="Times New Roman" w:hAnsi="Times New Roman" w:cs="Times New Roman"/>
          <w:color w:val="auto"/>
          <w:sz w:val="24"/>
          <w:szCs w:val="24"/>
        </w:rPr>
        <w:t>:</w:t>
      </w:r>
      <w:r w:rsidR="00256A61" w:rsidRPr="00021D12">
        <w:rPr>
          <w:rFonts w:ascii="Times New Roman" w:eastAsia="Times New Roman" w:hAnsi="Times New Roman" w:cs="Times New Roman"/>
          <w:color w:val="auto"/>
          <w:sz w:val="24"/>
          <w:szCs w:val="24"/>
        </w:rPr>
        <w:t xml:space="preserve"> Carrier status</w:t>
      </w:r>
      <w:r w:rsidR="00256A61" w:rsidRPr="00021D12">
        <w:rPr>
          <w:rFonts w:ascii="Times New Roman" w:hAnsi="Times New Roman" w:cs="Times New Roman"/>
          <w:color w:val="auto"/>
          <w:sz w:val="24"/>
          <w:szCs w:val="24"/>
        </w:rPr>
        <w:t xml:space="preserve"> (n=92)</w:t>
      </w:r>
      <w:bookmarkEnd w:id="0"/>
      <w:bookmarkEnd w:id="1"/>
      <w:bookmarkEnd w:id="2"/>
      <w:bookmarkEnd w:id="3"/>
      <w:bookmarkEnd w:id="4"/>
    </w:p>
    <w:p w14:paraId="56CAE02B" w14:textId="77777777" w:rsidR="00256A61" w:rsidRPr="00021D12" w:rsidRDefault="00256A61" w:rsidP="00E66DE4">
      <w:pPr>
        <w:pStyle w:val="Heading3"/>
        <w:spacing w:line="276" w:lineRule="auto"/>
      </w:pPr>
      <w:bookmarkStart w:id="5" w:name="_Toc470131849"/>
      <w:bookmarkStart w:id="6" w:name="_Toc499877944"/>
      <w:r w:rsidRPr="00021D12">
        <w:t>Causes of unemployment</w:t>
      </w:r>
      <w:bookmarkEnd w:id="5"/>
      <w:bookmarkEnd w:id="6"/>
    </w:p>
    <w:p w14:paraId="4006A47E" w14:textId="77777777" w:rsidR="00256A61" w:rsidRPr="00021D12" w:rsidRDefault="007A1ABD" w:rsidP="00834882">
      <w:pPr>
        <w:spacing w:after="0"/>
        <w:jc w:val="both"/>
        <w:rPr>
          <w:rFonts w:eastAsia="Times New Roman" w:cs="Times New Roman"/>
          <w:sz w:val="24"/>
          <w:szCs w:val="24"/>
          <w:lang w:val="en-US"/>
        </w:rPr>
      </w:pPr>
      <w:bookmarkStart w:id="7" w:name="_Toc497485228"/>
      <w:r w:rsidRPr="00021D12">
        <w:rPr>
          <w:rFonts w:eastAsia="Times New Roman" w:cs="Times New Roman"/>
          <w:sz w:val="24"/>
          <w:szCs w:val="24"/>
          <w:lang w:val="en-US"/>
        </w:rPr>
        <w:t xml:space="preserve">According to the study, the majority of college graduates were unemployed for a variety of reasons that they had provided. Lack of funds for self-employment was cited by 37.6% of university graduates as the main reason for unemployment. While 24.7% commented </w:t>
      </w:r>
      <w:r w:rsidR="00BC4B47" w:rsidRPr="00021D12">
        <w:rPr>
          <w:rFonts w:eastAsia="Times New Roman" w:cs="Times New Roman"/>
          <w:sz w:val="24"/>
          <w:szCs w:val="24"/>
          <w:lang w:val="en-US"/>
        </w:rPr>
        <w:t>on</w:t>
      </w:r>
      <w:r w:rsidRPr="00021D12">
        <w:rPr>
          <w:rFonts w:eastAsia="Times New Roman" w:cs="Times New Roman"/>
          <w:sz w:val="24"/>
          <w:szCs w:val="24"/>
          <w:lang w:val="en-US"/>
        </w:rPr>
        <w:t xml:space="preserve"> insufficient knowledge and skills for self-employment, 19.4% commented on failing </w:t>
      </w:r>
      <w:r w:rsidR="00BC4B47" w:rsidRPr="00021D12">
        <w:rPr>
          <w:rFonts w:eastAsia="Times New Roman" w:cs="Times New Roman"/>
          <w:sz w:val="24"/>
          <w:szCs w:val="24"/>
          <w:lang w:val="en-US"/>
        </w:rPr>
        <w:t>to be</w:t>
      </w:r>
      <w:r w:rsidRPr="00021D12">
        <w:rPr>
          <w:rFonts w:eastAsia="Times New Roman" w:cs="Times New Roman"/>
          <w:sz w:val="24"/>
          <w:szCs w:val="24"/>
          <w:lang w:val="en-US"/>
        </w:rPr>
        <w:t xml:space="preserve"> employed and 17.2% commented on fear of risk associated with entrepreneurship as one of causes of unemployment.</w:t>
      </w:r>
      <w:bookmarkEnd w:id="7"/>
    </w:p>
    <w:tbl>
      <w:tblPr>
        <w:tblStyle w:val="LightShading1"/>
        <w:tblW w:w="0" w:type="auto"/>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2964"/>
        <w:gridCol w:w="2893"/>
        <w:gridCol w:w="2913"/>
      </w:tblGrid>
      <w:tr w:rsidR="00426BEA" w:rsidRPr="00021D12" w14:paraId="661486B7" w14:textId="77777777" w:rsidTr="00426B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4" w:type="dxa"/>
            <w:tcBorders>
              <w:top w:val="single" w:sz="4" w:space="0" w:color="auto"/>
              <w:bottom w:val="single" w:sz="4" w:space="0" w:color="auto"/>
            </w:tcBorders>
            <w:shd w:val="clear" w:color="auto" w:fill="FFFFFF" w:themeFill="background1"/>
          </w:tcPr>
          <w:p w14:paraId="59E14B91" w14:textId="77777777" w:rsidR="00256A61" w:rsidRPr="00021D12" w:rsidRDefault="00256A61" w:rsidP="00426BEA">
            <w:pPr>
              <w:jc w:val="center"/>
              <w:rPr>
                <w:rFonts w:cs="Times New Roman"/>
                <w:color w:val="auto"/>
                <w:sz w:val="24"/>
                <w:szCs w:val="24"/>
              </w:rPr>
            </w:pPr>
            <w:r w:rsidRPr="00021D12">
              <w:rPr>
                <w:rFonts w:cs="Times New Roman"/>
                <w:color w:val="auto"/>
                <w:sz w:val="24"/>
                <w:szCs w:val="24"/>
              </w:rPr>
              <w:t xml:space="preserve">Cause of unemployment </w:t>
            </w:r>
          </w:p>
        </w:tc>
        <w:tc>
          <w:tcPr>
            <w:tcW w:w="2893" w:type="dxa"/>
            <w:tcBorders>
              <w:top w:val="single" w:sz="4" w:space="0" w:color="auto"/>
              <w:bottom w:val="single" w:sz="4" w:space="0" w:color="auto"/>
            </w:tcBorders>
            <w:shd w:val="clear" w:color="auto" w:fill="FFFFFF" w:themeFill="background1"/>
          </w:tcPr>
          <w:p w14:paraId="331CD2B1" w14:textId="77777777" w:rsidR="00256A61" w:rsidRPr="00021D12" w:rsidRDefault="00256A61" w:rsidP="00426BEA">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Frequency</w:t>
            </w:r>
          </w:p>
        </w:tc>
        <w:tc>
          <w:tcPr>
            <w:tcW w:w="2913" w:type="dxa"/>
            <w:tcBorders>
              <w:top w:val="single" w:sz="4" w:space="0" w:color="auto"/>
              <w:bottom w:val="single" w:sz="4" w:space="0" w:color="auto"/>
            </w:tcBorders>
            <w:shd w:val="clear" w:color="auto" w:fill="FFFFFF" w:themeFill="background1"/>
          </w:tcPr>
          <w:p w14:paraId="73CBA20B" w14:textId="77777777" w:rsidR="00256A61" w:rsidRPr="00021D12" w:rsidRDefault="00256A61" w:rsidP="00426BEA">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Percentages (%)</w:t>
            </w:r>
          </w:p>
        </w:tc>
      </w:tr>
      <w:tr w:rsidR="00426BEA" w:rsidRPr="00021D12" w14:paraId="65C74ED7" w14:textId="77777777" w:rsidTr="00426BEA">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964" w:type="dxa"/>
            <w:tcBorders>
              <w:top w:val="single" w:sz="4" w:space="0" w:color="auto"/>
            </w:tcBorders>
            <w:shd w:val="clear" w:color="auto" w:fill="FFFFFF" w:themeFill="background1"/>
          </w:tcPr>
          <w:p w14:paraId="3C810B19" w14:textId="77777777" w:rsidR="00256A61" w:rsidRPr="00021D12" w:rsidRDefault="00256A61" w:rsidP="00426BEA">
            <w:pPr>
              <w:rPr>
                <w:rFonts w:cs="Times New Roman"/>
                <w:b w:val="0"/>
                <w:color w:val="auto"/>
                <w:sz w:val="24"/>
                <w:szCs w:val="24"/>
              </w:rPr>
            </w:pPr>
            <w:r w:rsidRPr="00021D12">
              <w:rPr>
                <w:rFonts w:cs="Times New Roman"/>
                <w:b w:val="0"/>
                <w:color w:val="auto"/>
                <w:sz w:val="24"/>
                <w:szCs w:val="24"/>
              </w:rPr>
              <w:t>Failing of being employed</w:t>
            </w:r>
          </w:p>
        </w:tc>
        <w:tc>
          <w:tcPr>
            <w:tcW w:w="2893" w:type="dxa"/>
            <w:tcBorders>
              <w:top w:val="single" w:sz="4" w:space="0" w:color="auto"/>
            </w:tcBorders>
            <w:shd w:val="clear" w:color="auto" w:fill="FFFFFF" w:themeFill="background1"/>
          </w:tcPr>
          <w:p w14:paraId="3D939825"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021D12">
              <w:rPr>
                <w:rFonts w:cs="Times New Roman"/>
                <w:color w:val="auto"/>
                <w:sz w:val="24"/>
                <w:szCs w:val="24"/>
              </w:rPr>
              <w:t>18</w:t>
            </w:r>
          </w:p>
        </w:tc>
        <w:tc>
          <w:tcPr>
            <w:tcW w:w="2913" w:type="dxa"/>
            <w:tcBorders>
              <w:top w:val="single" w:sz="4" w:space="0" w:color="auto"/>
            </w:tcBorders>
            <w:shd w:val="clear" w:color="auto" w:fill="FFFFFF" w:themeFill="background1"/>
          </w:tcPr>
          <w:p w14:paraId="6240AA04"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021D12">
              <w:rPr>
                <w:rFonts w:cs="Times New Roman"/>
                <w:color w:val="auto"/>
                <w:sz w:val="24"/>
                <w:szCs w:val="24"/>
              </w:rPr>
              <w:t>19.4</w:t>
            </w:r>
          </w:p>
        </w:tc>
      </w:tr>
      <w:tr w:rsidR="00426BEA" w:rsidRPr="00021D12" w14:paraId="0986DED6" w14:textId="77777777" w:rsidTr="00426BEA">
        <w:tc>
          <w:tcPr>
            <w:cnfStyle w:val="001000000000" w:firstRow="0" w:lastRow="0" w:firstColumn="1" w:lastColumn="0" w:oddVBand="0" w:evenVBand="0" w:oddHBand="0" w:evenHBand="0" w:firstRowFirstColumn="0" w:firstRowLastColumn="0" w:lastRowFirstColumn="0" w:lastRowLastColumn="0"/>
            <w:tcW w:w="2964" w:type="dxa"/>
            <w:shd w:val="clear" w:color="auto" w:fill="FFFFFF" w:themeFill="background1"/>
          </w:tcPr>
          <w:p w14:paraId="2A2883D2" w14:textId="77777777" w:rsidR="00256A61" w:rsidRPr="00021D12" w:rsidRDefault="00256A61" w:rsidP="00426BEA">
            <w:pPr>
              <w:rPr>
                <w:rFonts w:cs="Times New Roman"/>
                <w:b w:val="0"/>
                <w:color w:val="auto"/>
                <w:sz w:val="24"/>
                <w:szCs w:val="24"/>
              </w:rPr>
            </w:pPr>
            <w:r w:rsidRPr="00021D12">
              <w:rPr>
                <w:rFonts w:cs="Times New Roman"/>
                <w:b w:val="0"/>
                <w:color w:val="auto"/>
                <w:sz w:val="24"/>
                <w:szCs w:val="24"/>
              </w:rPr>
              <w:t>Absence of capital for self-employment</w:t>
            </w:r>
          </w:p>
        </w:tc>
        <w:tc>
          <w:tcPr>
            <w:tcW w:w="2893" w:type="dxa"/>
            <w:shd w:val="clear" w:color="auto" w:fill="FFFFFF" w:themeFill="background1"/>
          </w:tcPr>
          <w:p w14:paraId="6F55D079" w14:textId="77777777" w:rsidR="00256A61" w:rsidRPr="00021D12" w:rsidRDefault="00256A61" w:rsidP="00426BEA">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23</w:t>
            </w:r>
          </w:p>
        </w:tc>
        <w:tc>
          <w:tcPr>
            <w:tcW w:w="2913" w:type="dxa"/>
            <w:shd w:val="clear" w:color="auto" w:fill="FFFFFF" w:themeFill="background1"/>
          </w:tcPr>
          <w:p w14:paraId="4A2BB335" w14:textId="77777777" w:rsidR="00256A61" w:rsidRPr="00021D12" w:rsidRDefault="00256A61" w:rsidP="00426BEA">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37.6</w:t>
            </w:r>
          </w:p>
        </w:tc>
      </w:tr>
      <w:tr w:rsidR="00426BEA" w:rsidRPr="00021D12" w14:paraId="1BBC8106" w14:textId="77777777" w:rsidTr="00426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4" w:type="dxa"/>
            <w:shd w:val="clear" w:color="auto" w:fill="FFFFFF" w:themeFill="background1"/>
          </w:tcPr>
          <w:p w14:paraId="161F5E68" w14:textId="77777777" w:rsidR="00256A61" w:rsidRPr="00021D12" w:rsidRDefault="00256A61" w:rsidP="00426BEA">
            <w:pPr>
              <w:rPr>
                <w:rFonts w:cs="Times New Roman"/>
                <w:b w:val="0"/>
                <w:color w:val="auto"/>
                <w:sz w:val="24"/>
                <w:szCs w:val="24"/>
              </w:rPr>
            </w:pPr>
            <w:r w:rsidRPr="00021D12">
              <w:rPr>
                <w:rFonts w:cs="Times New Roman"/>
                <w:b w:val="0"/>
                <w:color w:val="auto"/>
                <w:sz w:val="24"/>
                <w:szCs w:val="24"/>
              </w:rPr>
              <w:t>Insufficient knowledge and skills for self-employment</w:t>
            </w:r>
          </w:p>
        </w:tc>
        <w:tc>
          <w:tcPr>
            <w:tcW w:w="2893" w:type="dxa"/>
            <w:shd w:val="clear" w:color="auto" w:fill="FFFFFF" w:themeFill="background1"/>
          </w:tcPr>
          <w:p w14:paraId="4C758B21"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021D12">
              <w:rPr>
                <w:rFonts w:cs="Times New Roman"/>
                <w:color w:val="auto"/>
                <w:sz w:val="24"/>
                <w:szCs w:val="24"/>
              </w:rPr>
              <w:t>35</w:t>
            </w:r>
          </w:p>
        </w:tc>
        <w:tc>
          <w:tcPr>
            <w:tcW w:w="2913" w:type="dxa"/>
            <w:shd w:val="clear" w:color="auto" w:fill="FFFFFF" w:themeFill="background1"/>
          </w:tcPr>
          <w:p w14:paraId="5467588A"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4"/>
                <w:szCs w:val="24"/>
              </w:rPr>
            </w:pPr>
            <w:r w:rsidRPr="00021D12">
              <w:rPr>
                <w:rFonts w:cs="Times New Roman"/>
                <w:color w:val="auto"/>
                <w:sz w:val="24"/>
                <w:szCs w:val="24"/>
              </w:rPr>
              <w:t>24.7</w:t>
            </w:r>
          </w:p>
        </w:tc>
      </w:tr>
      <w:tr w:rsidR="00426BEA" w:rsidRPr="00021D12" w14:paraId="4D21BF26" w14:textId="77777777" w:rsidTr="00426BEA">
        <w:tc>
          <w:tcPr>
            <w:cnfStyle w:val="001000000000" w:firstRow="0" w:lastRow="0" w:firstColumn="1" w:lastColumn="0" w:oddVBand="0" w:evenVBand="0" w:oddHBand="0" w:evenHBand="0" w:firstRowFirstColumn="0" w:firstRowLastColumn="0" w:lastRowFirstColumn="0" w:lastRowLastColumn="0"/>
            <w:tcW w:w="2964" w:type="dxa"/>
            <w:shd w:val="clear" w:color="auto" w:fill="FFFFFF" w:themeFill="background1"/>
          </w:tcPr>
          <w:p w14:paraId="29AE8352" w14:textId="77777777" w:rsidR="00256A61" w:rsidRPr="00021D12" w:rsidRDefault="00256A61" w:rsidP="00426BEA">
            <w:pPr>
              <w:rPr>
                <w:rFonts w:cs="Times New Roman"/>
                <w:b w:val="0"/>
                <w:color w:val="auto"/>
                <w:sz w:val="24"/>
                <w:szCs w:val="24"/>
              </w:rPr>
            </w:pPr>
            <w:r w:rsidRPr="00021D12">
              <w:rPr>
                <w:rFonts w:cs="Times New Roman"/>
                <w:b w:val="0"/>
                <w:color w:val="auto"/>
                <w:sz w:val="24"/>
                <w:szCs w:val="24"/>
              </w:rPr>
              <w:t>Fear of risk associated with entrepreneurship</w:t>
            </w:r>
          </w:p>
        </w:tc>
        <w:tc>
          <w:tcPr>
            <w:tcW w:w="2893" w:type="dxa"/>
            <w:shd w:val="clear" w:color="auto" w:fill="FFFFFF" w:themeFill="background1"/>
          </w:tcPr>
          <w:p w14:paraId="26F0A6D9" w14:textId="77777777" w:rsidR="00256A61" w:rsidRPr="00021D12" w:rsidRDefault="00256A61" w:rsidP="00426BEA">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16</w:t>
            </w:r>
          </w:p>
        </w:tc>
        <w:tc>
          <w:tcPr>
            <w:tcW w:w="2913" w:type="dxa"/>
            <w:shd w:val="clear" w:color="auto" w:fill="FFFFFF" w:themeFill="background1"/>
          </w:tcPr>
          <w:p w14:paraId="793DA64D" w14:textId="77777777" w:rsidR="00256A61" w:rsidRPr="00021D12" w:rsidRDefault="00256A61" w:rsidP="00426BEA">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4"/>
                <w:szCs w:val="24"/>
              </w:rPr>
            </w:pPr>
            <w:r w:rsidRPr="00021D12">
              <w:rPr>
                <w:rFonts w:cs="Times New Roman"/>
                <w:color w:val="auto"/>
                <w:sz w:val="24"/>
                <w:szCs w:val="24"/>
              </w:rPr>
              <w:t>17.2</w:t>
            </w:r>
          </w:p>
        </w:tc>
      </w:tr>
      <w:tr w:rsidR="00021D12" w:rsidRPr="00021D12" w14:paraId="68833964" w14:textId="77777777" w:rsidTr="00426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4" w:type="dxa"/>
            <w:shd w:val="clear" w:color="auto" w:fill="FFFFFF" w:themeFill="background1"/>
          </w:tcPr>
          <w:p w14:paraId="22AEF34B" w14:textId="77777777" w:rsidR="00256A61" w:rsidRPr="00021D12" w:rsidRDefault="00256A61" w:rsidP="00426BEA">
            <w:pPr>
              <w:rPr>
                <w:rFonts w:cs="Times New Roman"/>
                <w:color w:val="auto"/>
                <w:sz w:val="24"/>
                <w:szCs w:val="24"/>
              </w:rPr>
            </w:pPr>
            <w:r w:rsidRPr="00021D12">
              <w:rPr>
                <w:rFonts w:cs="Times New Roman"/>
                <w:color w:val="auto"/>
                <w:sz w:val="24"/>
                <w:szCs w:val="24"/>
              </w:rPr>
              <w:t>Total</w:t>
            </w:r>
          </w:p>
        </w:tc>
        <w:tc>
          <w:tcPr>
            <w:tcW w:w="2893" w:type="dxa"/>
            <w:shd w:val="clear" w:color="auto" w:fill="FFFFFF" w:themeFill="background1"/>
          </w:tcPr>
          <w:p w14:paraId="2CB83999"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4"/>
                <w:szCs w:val="24"/>
              </w:rPr>
            </w:pPr>
            <w:r w:rsidRPr="00021D12">
              <w:rPr>
                <w:rFonts w:cs="Times New Roman"/>
                <w:b/>
                <w:color w:val="auto"/>
                <w:sz w:val="24"/>
                <w:szCs w:val="24"/>
              </w:rPr>
              <w:t>92</w:t>
            </w:r>
          </w:p>
        </w:tc>
        <w:tc>
          <w:tcPr>
            <w:tcW w:w="2913" w:type="dxa"/>
            <w:shd w:val="clear" w:color="auto" w:fill="FFFFFF" w:themeFill="background1"/>
          </w:tcPr>
          <w:p w14:paraId="328662A6" w14:textId="77777777" w:rsidR="00256A61" w:rsidRPr="00021D12" w:rsidRDefault="00256A61" w:rsidP="00426BEA">
            <w:pPr>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24"/>
                <w:szCs w:val="24"/>
              </w:rPr>
            </w:pPr>
            <w:r w:rsidRPr="00021D12">
              <w:rPr>
                <w:rFonts w:cs="Times New Roman"/>
                <w:b/>
                <w:color w:val="auto"/>
                <w:sz w:val="24"/>
                <w:szCs w:val="24"/>
              </w:rPr>
              <w:t>100</w:t>
            </w:r>
          </w:p>
        </w:tc>
      </w:tr>
    </w:tbl>
    <w:p w14:paraId="0D3DAF49" w14:textId="77777777" w:rsidR="000A2CF0" w:rsidRPr="00021D12" w:rsidRDefault="00834882" w:rsidP="0094558E">
      <w:pPr>
        <w:pStyle w:val="Heading3"/>
        <w:spacing w:line="276" w:lineRule="auto"/>
      </w:pPr>
      <w:r w:rsidRPr="00021D12">
        <w:t>Table 2: Causes of unemployment (n=92)</w:t>
      </w:r>
    </w:p>
    <w:p w14:paraId="127A43F6" w14:textId="77777777" w:rsidR="00256A61" w:rsidRPr="00AF0EF7" w:rsidRDefault="00AF0EF7" w:rsidP="00084E8B">
      <w:pPr>
        <w:autoSpaceDE w:val="0"/>
        <w:autoSpaceDN w:val="0"/>
        <w:adjustRightInd w:val="0"/>
        <w:spacing w:after="0" w:line="276" w:lineRule="auto"/>
        <w:jc w:val="both"/>
        <w:rPr>
          <w:rFonts w:cs="Times New Roman"/>
          <w:sz w:val="24"/>
          <w:szCs w:val="24"/>
        </w:rPr>
      </w:pPr>
      <w:r w:rsidRPr="00AF0EF7">
        <w:rPr>
          <w:rFonts w:cs="Times New Roman"/>
          <w:sz w:val="24"/>
          <w:szCs w:val="24"/>
          <w:shd w:val="clear" w:color="auto" w:fill="FFFFFF"/>
        </w:rPr>
        <w:t>Unemployment among university graduates in Africa results from both individual and systemic challenges. A significant issue is the absence of startup funding, as 37.6% of graduates identify it as their main hurdle, which aligns with findings from the African Development Bank (2023) regarding weak financial systems. Furthermore, 24.7% of graduates face difficulties with self-employment due to a lack of entrepreneurial knowledge and practical experience, a situation attributed to universities focusing more on theoretical education (Fatoki &amp; Chindoga, 2023). Persistent high unemployment rates occur as the demand for formal jobs exceeds the available supply, impacting 19.4% of graduates (Ndedi, 2023). In addition, 17.2% are reluctant to engage in entrepreneurship due to cultural fears regarding failure and risk (Kuada, 2022). Tackling these challenges necessitates better access to financial resources, an improvement in entrepreneurship education, and a cultural transformation to recognize self-employment as a legitimate career option</w:t>
      </w:r>
      <w:r w:rsidR="00256A61" w:rsidRPr="00AF0EF7">
        <w:rPr>
          <w:rFonts w:cs="Times New Roman"/>
          <w:sz w:val="24"/>
          <w:szCs w:val="24"/>
        </w:rPr>
        <w:t>.</w:t>
      </w:r>
    </w:p>
    <w:p w14:paraId="778DEFEF" w14:textId="77777777" w:rsidR="00256A61" w:rsidRPr="0053765A" w:rsidRDefault="00E15B08" w:rsidP="00084E8B">
      <w:pPr>
        <w:pStyle w:val="Heading2"/>
        <w:spacing w:line="276" w:lineRule="auto"/>
        <w:jc w:val="both"/>
        <w:rPr>
          <w:rFonts w:ascii="Times New Roman" w:hAnsi="Times New Roman" w:cs="Times New Roman"/>
          <w:b/>
          <w:color w:val="auto"/>
          <w:sz w:val="24"/>
          <w:szCs w:val="24"/>
        </w:rPr>
      </w:pPr>
      <w:r w:rsidRPr="0053765A">
        <w:rPr>
          <w:rFonts w:ascii="Times New Roman" w:hAnsi="Times New Roman" w:cs="Times New Roman"/>
          <w:b/>
          <w:color w:val="auto"/>
          <w:sz w:val="24"/>
          <w:szCs w:val="24"/>
        </w:rPr>
        <w:t xml:space="preserve">The perception of university graduates on self-employment </w:t>
      </w:r>
    </w:p>
    <w:p w14:paraId="1B3A8D2D" w14:textId="1943133E" w:rsidR="00256A61" w:rsidRPr="00021D12" w:rsidRDefault="007A1ABD" w:rsidP="000A2CF0">
      <w:pPr>
        <w:spacing w:after="0"/>
        <w:jc w:val="both"/>
        <w:rPr>
          <w:rFonts w:eastAsia="Times New Roman" w:cs="Times New Roman"/>
          <w:sz w:val="24"/>
          <w:szCs w:val="24"/>
          <w:lang w:val="en-US"/>
        </w:rPr>
      </w:pPr>
      <w:bookmarkStart w:id="8" w:name="_Toc461802276"/>
      <w:bookmarkStart w:id="9" w:name="_Toc497485230"/>
      <w:r w:rsidRPr="00021D12">
        <w:rPr>
          <w:rFonts w:eastAsia="Times New Roman" w:cs="Times New Roman"/>
          <w:sz w:val="24"/>
          <w:szCs w:val="24"/>
          <w:lang w:val="en-US"/>
        </w:rPr>
        <w:t xml:space="preserve">Decision range: A mean score of 2.50 or higher indicates a </w:t>
      </w:r>
      <w:r w:rsidR="0094558E" w:rsidRPr="00021D12">
        <w:rPr>
          <w:rFonts w:eastAsia="Times New Roman" w:cs="Times New Roman"/>
          <w:sz w:val="24"/>
          <w:szCs w:val="24"/>
          <w:lang w:val="en-US"/>
        </w:rPr>
        <w:t>favorable</w:t>
      </w:r>
      <w:r w:rsidRPr="00021D12">
        <w:rPr>
          <w:rFonts w:eastAsia="Times New Roman" w:cs="Times New Roman"/>
          <w:sz w:val="24"/>
          <w:szCs w:val="24"/>
          <w:lang w:val="en-US"/>
        </w:rPr>
        <w:t xml:space="preserve"> perception, but a mean score of less than 2.50 indicates a terrible perception, as it is neither significant nor acceptable. </w:t>
      </w:r>
      <w:r w:rsidRPr="00021D12">
        <w:rPr>
          <w:rFonts w:eastAsia="Times New Roman" w:cs="Times New Roman"/>
          <w:sz w:val="24"/>
          <w:szCs w:val="24"/>
          <w:lang w:val="en-US"/>
        </w:rPr>
        <w:br/>
        <w:t xml:space="preserve">According to Table </w:t>
      </w:r>
      <w:r w:rsidR="001D4352">
        <w:rPr>
          <w:rFonts w:eastAsia="Times New Roman" w:cs="Times New Roman"/>
          <w:sz w:val="24"/>
          <w:szCs w:val="24"/>
          <w:lang w:val="en-US"/>
        </w:rPr>
        <w:t>3</w:t>
      </w:r>
      <w:r w:rsidRPr="00021D12">
        <w:rPr>
          <w:rFonts w:eastAsia="Times New Roman" w:cs="Times New Roman"/>
          <w:sz w:val="24"/>
          <w:szCs w:val="24"/>
          <w:lang w:val="en-US"/>
        </w:rPr>
        <w:t xml:space="preserve">'s statistics, the grand mean score of 2.90 is higher than the accepted mean score of 2.50, suggesting that respondents believe entrepreneurship education has a good impact on graduate self-employment. Each of the four items has a mean score higher than the acceptable mean score of 2.50, according to item-by-item analysis. This indicates that the students who responded had a </w:t>
      </w:r>
      <w:r w:rsidR="0094558E" w:rsidRPr="00021D12">
        <w:rPr>
          <w:rFonts w:eastAsia="Times New Roman" w:cs="Times New Roman"/>
          <w:sz w:val="24"/>
          <w:szCs w:val="24"/>
          <w:lang w:val="en-US"/>
        </w:rPr>
        <w:t>favorable</w:t>
      </w:r>
      <w:r w:rsidRPr="00021D12">
        <w:rPr>
          <w:rFonts w:eastAsia="Times New Roman" w:cs="Times New Roman"/>
          <w:sz w:val="24"/>
          <w:szCs w:val="24"/>
          <w:lang w:val="en-US"/>
        </w:rPr>
        <w:t xml:space="preserve"> opinion of the value of entrepreneurship education as a means of empowering graduates to work for </w:t>
      </w:r>
      <w:r w:rsidRPr="00021D12">
        <w:rPr>
          <w:rFonts w:eastAsia="Times New Roman" w:cs="Times New Roman"/>
          <w:sz w:val="24"/>
          <w:szCs w:val="24"/>
          <w:lang w:val="en-US"/>
        </w:rPr>
        <w:lastRenderedPageBreak/>
        <w:t xml:space="preserve">themselves. </w:t>
      </w:r>
      <w:bookmarkEnd w:id="8"/>
      <w:bookmarkEnd w:id="9"/>
      <w:r w:rsidR="00021D12" w:rsidRPr="00021D12">
        <w:rPr>
          <w:rStyle w:val="Strong"/>
          <w:rFonts w:cs="Times New Roman"/>
          <w:b w:val="0"/>
          <w:sz w:val="24"/>
          <w:szCs w:val="24"/>
        </w:rPr>
        <w:t>The study by Nabi et al. (2017) found that entrepreneurship education significantly enhances students' entrepreneurial intentions and self-employment readiness, with survey results showing a mean perception score above the critical threshold (3.12 on a 4-point scale), reinforcing that structured entrepreneurial training positively influences graduates' likelihood to pursue self-employment.</w:t>
      </w:r>
    </w:p>
    <w:tbl>
      <w:tblPr>
        <w:tblW w:w="0" w:type="auto"/>
        <w:tblBorders>
          <w:top w:val="single" w:sz="4" w:space="0" w:color="auto"/>
          <w:bottom w:val="single" w:sz="4" w:space="0" w:color="auto"/>
        </w:tblBorders>
        <w:tblLook w:val="04A0" w:firstRow="1" w:lastRow="0" w:firstColumn="1" w:lastColumn="0" w:noHBand="0" w:noVBand="1"/>
      </w:tblPr>
      <w:tblGrid>
        <w:gridCol w:w="6228"/>
        <w:gridCol w:w="990"/>
        <w:gridCol w:w="810"/>
        <w:gridCol w:w="1548"/>
      </w:tblGrid>
      <w:tr w:rsidR="00426BEA" w:rsidRPr="00021D12" w14:paraId="3248EBC3" w14:textId="77777777" w:rsidTr="00426BEA">
        <w:tc>
          <w:tcPr>
            <w:tcW w:w="6228" w:type="dxa"/>
            <w:tcBorders>
              <w:top w:val="single" w:sz="4" w:space="0" w:color="auto"/>
              <w:bottom w:val="single" w:sz="4" w:space="0" w:color="auto"/>
            </w:tcBorders>
          </w:tcPr>
          <w:p w14:paraId="3046B9CF" w14:textId="77777777" w:rsidR="00256A61" w:rsidRPr="00021D12" w:rsidRDefault="00256A61" w:rsidP="00426BEA">
            <w:pPr>
              <w:rPr>
                <w:rFonts w:cs="Times New Roman"/>
                <w:b/>
                <w:sz w:val="24"/>
                <w:szCs w:val="24"/>
              </w:rPr>
            </w:pPr>
            <w:bookmarkStart w:id="10" w:name="_Toc461801309"/>
            <w:r w:rsidRPr="00021D12">
              <w:rPr>
                <w:rFonts w:cs="Times New Roman"/>
                <w:b/>
                <w:sz w:val="24"/>
                <w:szCs w:val="24"/>
              </w:rPr>
              <w:t>Item</w:t>
            </w:r>
            <w:bookmarkEnd w:id="10"/>
          </w:p>
        </w:tc>
        <w:tc>
          <w:tcPr>
            <w:tcW w:w="990" w:type="dxa"/>
            <w:tcBorders>
              <w:top w:val="single" w:sz="4" w:space="0" w:color="auto"/>
              <w:bottom w:val="single" w:sz="4" w:space="0" w:color="auto"/>
            </w:tcBorders>
          </w:tcPr>
          <w:p w14:paraId="24531876" w14:textId="77777777" w:rsidR="00256A61" w:rsidRPr="00021D12" w:rsidRDefault="00256A61" w:rsidP="00426BEA">
            <w:pPr>
              <w:rPr>
                <w:rFonts w:cs="Times New Roman"/>
                <w:b/>
                <w:sz w:val="24"/>
                <w:szCs w:val="24"/>
              </w:rPr>
            </w:pPr>
            <w:bookmarkStart w:id="11" w:name="_Toc461801310"/>
            <w:r w:rsidRPr="00021D12">
              <w:rPr>
                <w:rFonts w:cs="Times New Roman"/>
                <w:b/>
                <w:sz w:val="24"/>
                <w:szCs w:val="24"/>
              </w:rPr>
              <w:t>X</w:t>
            </w:r>
            <w:bookmarkEnd w:id="11"/>
          </w:p>
        </w:tc>
        <w:tc>
          <w:tcPr>
            <w:tcW w:w="810" w:type="dxa"/>
            <w:tcBorders>
              <w:top w:val="single" w:sz="4" w:space="0" w:color="auto"/>
              <w:bottom w:val="single" w:sz="4" w:space="0" w:color="auto"/>
            </w:tcBorders>
          </w:tcPr>
          <w:p w14:paraId="22DE2DAD" w14:textId="77777777" w:rsidR="00256A61" w:rsidRPr="00021D12" w:rsidRDefault="00256A61" w:rsidP="00426BEA">
            <w:pPr>
              <w:rPr>
                <w:rFonts w:cs="Times New Roman"/>
                <w:b/>
                <w:sz w:val="24"/>
                <w:szCs w:val="24"/>
              </w:rPr>
            </w:pPr>
            <w:bookmarkStart w:id="12" w:name="_Toc461801311"/>
            <w:r w:rsidRPr="00021D12">
              <w:rPr>
                <w:rFonts w:cs="Times New Roman"/>
                <w:b/>
                <w:sz w:val="24"/>
                <w:szCs w:val="24"/>
              </w:rPr>
              <w:t>SD</w:t>
            </w:r>
            <w:bookmarkEnd w:id="12"/>
          </w:p>
        </w:tc>
        <w:tc>
          <w:tcPr>
            <w:tcW w:w="1548" w:type="dxa"/>
            <w:tcBorders>
              <w:top w:val="single" w:sz="4" w:space="0" w:color="auto"/>
              <w:bottom w:val="single" w:sz="4" w:space="0" w:color="auto"/>
            </w:tcBorders>
          </w:tcPr>
          <w:p w14:paraId="408B1246" w14:textId="77777777" w:rsidR="00256A61" w:rsidRPr="00021D12" w:rsidRDefault="00256A61" w:rsidP="00426BEA">
            <w:pPr>
              <w:rPr>
                <w:rFonts w:cs="Times New Roman"/>
                <w:b/>
                <w:sz w:val="24"/>
                <w:szCs w:val="24"/>
              </w:rPr>
            </w:pPr>
            <w:bookmarkStart w:id="13" w:name="_Toc461801312"/>
            <w:r w:rsidRPr="00021D12">
              <w:rPr>
                <w:rFonts w:cs="Times New Roman"/>
                <w:b/>
                <w:sz w:val="24"/>
                <w:szCs w:val="24"/>
              </w:rPr>
              <w:t>Decision</w:t>
            </w:r>
            <w:bookmarkEnd w:id="13"/>
          </w:p>
        </w:tc>
      </w:tr>
      <w:tr w:rsidR="00426BEA" w:rsidRPr="00021D12" w14:paraId="2A15C4DD" w14:textId="77777777" w:rsidTr="00426BEA">
        <w:tc>
          <w:tcPr>
            <w:tcW w:w="6228" w:type="dxa"/>
            <w:tcBorders>
              <w:top w:val="single" w:sz="4" w:space="0" w:color="auto"/>
            </w:tcBorders>
          </w:tcPr>
          <w:p w14:paraId="328953A2" w14:textId="77777777" w:rsidR="00256A61" w:rsidRPr="00021D12" w:rsidRDefault="00256A61" w:rsidP="00BC4B47">
            <w:pPr>
              <w:rPr>
                <w:rFonts w:cs="Times New Roman"/>
                <w:b/>
                <w:sz w:val="24"/>
                <w:szCs w:val="24"/>
              </w:rPr>
            </w:pPr>
            <w:bookmarkStart w:id="14" w:name="_Toc461801313"/>
            <w:r w:rsidRPr="00021D12">
              <w:rPr>
                <w:rFonts w:cs="Times New Roman"/>
                <w:sz w:val="24"/>
                <w:szCs w:val="24"/>
              </w:rPr>
              <w:t xml:space="preserve">Entrepreneurship education made me interested </w:t>
            </w:r>
            <w:r w:rsidR="00BC4B47" w:rsidRPr="00021D12">
              <w:rPr>
                <w:rFonts w:cs="Times New Roman"/>
                <w:sz w:val="24"/>
                <w:szCs w:val="24"/>
              </w:rPr>
              <w:t>in becoming</w:t>
            </w:r>
            <w:r w:rsidRPr="00021D12">
              <w:rPr>
                <w:rFonts w:cs="Times New Roman"/>
                <w:sz w:val="24"/>
                <w:szCs w:val="24"/>
              </w:rPr>
              <w:t xml:space="preserve"> </w:t>
            </w:r>
            <w:r w:rsidR="00BC4B47" w:rsidRPr="00021D12">
              <w:rPr>
                <w:rFonts w:cs="Times New Roman"/>
                <w:sz w:val="24"/>
                <w:szCs w:val="24"/>
              </w:rPr>
              <w:t xml:space="preserve">an </w:t>
            </w:r>
            <w:r w:rsidRPr="00021D12">
              <w:rPr>
                <w:rFonts w:cs="Times New Roman"/>
                <w:sz w:val="24"/>
                <w:szCs w:val="24"/>
              </w:rPr>
              <w:t>entrepreneur</w:t>
            </w:r>
            <w:bookmarkEnd w:id="14"/>
            <w:r w:rsidRPr="00021D12">
              <w:rPr>
                <w:rFonts w:cs="Times New Roman"/>
                <w:sz w:val="24"/>
                <w:szCs w:val="24"/>
              </w:rPr>
              <w:t xml:space="preserve"> </w:t>
            </w:r>
          </w:p>
        </w:tc>
        <w:tc>
          <w:tcPr>
            <w:tcW w:w="990" w:type="dxa"/>
            <w:tcBorders>
              <w:top w:val="single" w:sz="4" w:space="0" w:color="auto"/>
            </w:tcBorders>
          </w:tcPr>
          <w:p w14:paraId="595A45BE" w14:textId="77777777" w:rsidR="00256A61" w:rsidRPr="00021D12" w:rsidRDefault="00256A61" w:rsidP="00426BEA">
            <w:pPr>
              <w:rPr>
                <w:rFonts w:cs="Times New Roman"/>
                <w:b/>
                <w:sz w:val="24"/>
                <w:szCs w:val="24"/>
              </w:rPr>
            </w:pPr>
            <w:bookmarkStart w:id="15" w:name="_Toc461801314"/>
            <w:r w:rsidRPr="00021D12">
              <w:rPr>
                <w:rFonts w:cs="Times New Roman"/>
                <w:sz w:val="24"/>
                <w:szCs w:val="24"/>
              </w:rPr>
              <w:t>2.53</w:t>
            </w:r>
            <w:bookmarkEnd w:id="15"/>
          </w:p>
        </w:tc>
        <w:tc>
          <w:tcPr>
            <w:tcW w:w="810" w:type="dxa"/>
            <w:tcBorders>
              <w:top w:val="single" w:sz="4" w:space="0" w:color="auto"/>
            </w:tcBorders>
          </w:tcPr>
          <w:p w14:paraId="77326655" w14:textId="77777777" w:rsidR="00256A61" w:rsidRPr="00021D12" w:rsidRDefault="00256A61" w:rsidP="00426BEA">
            <w:pPr>
              <w:rPr>
                <w:rFonts w:cs="Times New Roman"/>
                <w:b/>
                <w:sz w:val="24"/>
                <w:szCs w:val="24"/>
              </w:rPr>
            </w:pPr>
            <w:bookmarkStart w:id="16" w:name="_Toc461801315"/>
            <w:r w:rsidRPr="00021D12">
              <w:rPr>
                <w:rFonts w:cs="Times New Roman"/>
                <w:sz w:val="24"/>
                <w:szCs w:val="24"/>
              </w:rPr>
              <w:t>0.44</w:t>
            </w:r>
            <w:bookmarkEnd w:id="16"/>
          </w:p>
        </w:tc>
        <w:tc>
          <w:tcPr>
            <w:tcW w:w="1548" w:type="dxa"/>
            <w:tcBorders>
              <w:top w:val="single" w:sz="4" w:space="0" w:color="auto"/>
            </w:tcBorders>
          </w:tcPr>
          <w:p w14:paraId="638CC2B0" w14:textId="77777777" w:rsidR="00256A61" w:rsidRPr="00021D12" w:rsidRDefault="00256A61" w:rsidP="00426BEA">
            <w:pPr>
              <w:rPr>
                <w:rFonts w:cs="Times New Roman"/>
                <w:b/>
                <w:sz w:val="24"/>
                <w:szCs w:val="24"/>
              </w:rPr>
            </w:pPr>
            <w:bookmarkStart w:id="17" w:name="_Toc461801316"/>
            <w:r w:rsidRPr="00021D12">
              <w:rPr>
                <w:rFonts w:cs="Times New Roman"/>
                <w:sz w:val="24"/>
                <w:szCs w:val="24"/>
              </w:rPr>
              <w:t>Good</w:t>
            </w:r>
            <w:bookmarkEnd w:id="17"/>
          </w:p>
        </w:tc>
      </w:tr>
      <w:tr w:rsidR="00426BEA" w:rsidRPr="00021D12" w14:paraId="76CF1EE7" w14:textId="77777777" w:rsidTr="00426BEA">
        <w:tc>
          <w:tcPr>
            <w:tcW w:w="6228" w:type="dxa"/>
          </w:tcPr>
          <w:p w14:paraId="202E0D7B" w14:textId="77777777" w:rsidR="00256A61" w:rsidRPr="00021D12" w:rsidRDefault="00256A61" w:rsidP="00BC4B47">
            <w:pPr>
              <w:rPr>
                <w:rFonts w:cs="Times New Roman"/>
                <w:b/>
                <w:sz w:val="24"/>
                <w:szCs w:val="24"/>
              </w:rPr>
            </w:pPr>
            <w:bookmarkStart w:id="18" w:name="_Toc461801317"/>
            <w:r w:rsidRPr="00021D12">
              <w:rPr>
                <w:rFonts w:cs="Times New Roman"/>
                <w:sz w:val="24"/>
                <w:szCs w:val="24"/>
              </w:rPr>
              <w:t xml:space="preserve">Entrepreneurship education gave me skills and </w:t>
            </w:r>
            <w:r w:rsidR="00BC4B47" w:rsidRPr="00021D12">
              <w:rPr>
                <w:rFonts w:cs="Times New Roman"/>
                <w:sz w:val="24"/>
                <w:szCs w:val="24"/>
              </w:rPr>
              <w:t>know-how</w:t>
            </w:r>
            <w:r w:rsidRPr="00021D12">
              <w:rPr>
                <w:rFonts w:cs="Times New Roman"/>
                <w:sz w:val="24"/>
                <w:szCs w:val="24"/>
              </w:rPr>
              <w:t xml:space="preserve"> that </w:t>
            </w:r>
            <w:r w:rsidR="00BC4B47" w:rsidRPr="00021D12">
              <w:rPr>
                <w:rFonts w:cs="Times New Roman"/>
                <w:sz w:val="24"/>
                <w:szCs w:val="24"/>
              </w:rPr>
              <w:t>enabled</w:t>
            </w:r>
            <w:r w:rsidRPr="00021D12">
              <w:rPr>
                <w:rFonts w:cs="Times New Roman"/>
                <w:sz w:val="24"/>
                <w:szCs w:val="24"/>
              </w:rPr>
              <w:t xml:space="preserve"> me </w:t>
            </w:r>
            <w:r w:rsidR="00BC4B47" w:rsidRPr="00021D12">
              <w:rPr>
                <w:rFonts w:cs="Times New Roman"/>
                <w:sz w:val="24"/>
                <w:szCs w:val="24"/>
              </w:rPr>
              <w:t xml:space="preserve">to </w:t>
            </w:r>
            <w:r w:rsidRPr="00021D12">
              <w:rPr>
                <w:rFonts w:cs="Times New Roman"/>
                <w:sz w:val="24"/>
                <w:szCs w:val="24"/>
              </w:rPr>
              <w:t>run my business</w:t>
            </w:r>
            <w:bookmarkEnd w:id="18"/>
          </w:p>
        </w:tc>
        <w:tc>
          <w:tcPr>
            <w:tcW w:w="990" w:type="dxa"/>
          </w:tcPr>
          <w:p w14:paraId="21C7EE31" w14:textId="77777777" w:rsidR="00256A61" w:rsidRPr="00021D12" w:rsidRDefault="00256A61" w:rsidP="00426BEA">
            <w:pPr>
              <w:rPr>
                <w:rFonts w:cs="Times New Roman"/>
                <w:b/>
                <w:sz w:val="24"/>
                <w:szCs w:val="24"/>
              </w:rPr>
            </w:pPr>
            <w:bookmarkStart w:id="19" w:name="_Toc461801318"/>
            <w:r w:rsidRPr="00021D12">
              <w:rPr>
                <w:rFonts w:cs="Times New Roman"/>
                <w:sz w:val="24"/>
                <w:szCs w:val="24"/>
              </w:rPr>
              <w:t>3.82</w:t>
            </w:r>
            <w:bookmarkEnd w:id="19"/>
          </w:p>
        </w:tc>
        <w:tc>
          <w:tcPr>
            <w:tcW w:w="810" w:type="dxa"/>
          </w:tcPr>
          <w:p w14:paraId="0E09A4B9" w14:textId="77777777" w:rsidR="00256A61" w:rsidRPr="00021D12" w:rsidRDefault="00256A61" w:rsidP="00426BEA">
            <w:pPr>
              <w:rPr>
                <w:rFonts w:cs="Times New Roman"/>
                <w:b/>
                <w:sz w:val="24"/>
                <w:szCs w:val="24"/>
              </w:rPr>
            </w:pPr>
            <w:bookmarkStart w:id="20" w:name="_Toc461801319"/>
            <w:r w:rsidRPr="00021D12">
              <w:rPr>
                <w:rFonts w:cs="Times New Roman"/>
                <w:sz w:val="24"/>
                <w:szCs w:val="24"/>
              </w:rPr>
              <w:t>1.06</w:t>
            </w:r>
            <w:bookmarkEnd w:id="20"/>
          </w:p>
        </w:tc>
        <w:tc>
          <w:tcPr>
            <w:tcW w:w="1548" w:type="dxa"/>
          </w:tcPr>
          <w:p w14:paraId="2300F54C" w14:textId="77777777" w:rsidR="00256A61" w:rsidRPr="00021D12" w:rsidRDefault="00256A61" w:rsidP="00426BEA">
            <w:pPr>
              <w:rPr>
                <w:rFonts w:cs="Times New Roman"/>
                <w:b/>
                <w:sz w:val="24"/>
                <w:szCs w:val="24"/>
              </w:rPr>
            </w:pPr>
            <w:bookmarkStart w:id="21" w:name="_Toc461801320"/>
            <w:r w:rsidRPr="00021D12">
              <w:rPr>
                <w:rFonts w:cs="Times New Roman"/>
                <w:sz w:val="24"/>
                <w:szCs w:val="24"/>
              </w:rPr>
              <w:t>Good</w:t>
            </w:r>
            <w:bookmarkEnd w:id="21"/>
          </w:p>
        </w:tc>
      </w:tr>
      <w:tr w:rsidR="00426BEA" w:rsidRPr="00021D12" w14:paraId="28D1FA5C" w14:textId="77777777" w:rsidTr="00426BEA">
        <w:tc>
          <w:tcPr>
            <w:tcW w:w="6228" w:type="dxa"/>
          </w:tcPr>
          <w:p w14:paraId="02E169E6" w14:textId="77777777" w:rsidR="00256A61" w:rsidRPr="00021D12" w:rsidRDefault="00256A61" w:rsidP="00426BEA">
            <w:pPr>
              <w:rPr>
                <w:rFonts w:cs="Times New Roman"/>
                <w:b/>
                <w:sz w:val="24"/>
                <w:szCs w:val="24"/>
              </w:rPr>
            </w:pPr>
            <w:bookmarkStart w:id="22" w:name="_Toc461801321"/>
            <w:r w:rsidRPr="00021D12">
              <w:rPr>
                <w:rFonts w:cs="Times New Roman"/>
                <w:sz w:val="24"/>
                <w:szCs w:val="24"/>
              </w:rPr>
              <w:t xml:space="preserve">Entrepreneurship education made </w:t>
            </w:r>
            <w:r w:rsidR="00BC4B47" w:rsidRPr="00021D12">
              <w:rPr>
                <w:rFonts w:cs="Times New Roman"/>
                <w:sz w:val="24"/>
                <w:szCs w:val="24"/>
              </w:rPr>
              <w:t xml:space="preserve">me </w:t>
            </w:r>
            <w:r w:rsidRPr="00021D12">
              <w:rPr>
                <w:rFonts w:cs="Times New Roman"/>
                <w:sz w:val="24"/>
                <w:szCs w:val="24"/>
              </w:rPr>
              <w:t>better understand the role of entrepreneurship in society</w:t>
            </w:r>
            <w:bookmarkEnd w:id="22"/>
            <w:r w:rsidRPr="00021D12">
              <w:rPr>
                <w:rFonts w:cs="Times New Roman"/>
                <w:sz w:val="24"/>
                <w:szCs w:val="24"/>
              </w:rPr>
              <w:t xml:space="preserve"> </w:t>
            </w:r>
          </w:p>
        </w:tc>
        <w:tc>
          <w:tcPr>
            <w:tcW w:w="990" w:type="dxa"/>
          </w:tcPr>
          <w:p w14:paraId="1CA85846" w14:textId="77777777" w:rsidR="00256A61" w:rsidRPr="00021D12" w:rsidRDefault="00256A61" w:rsidP="00426BEA">
            <w:pPr>
              <w:rPr>
                <w:rFonts w:cs="Times New Roman"/>
                <w:b/>
                <w:sz w:val="24"/>
                <w:szCs w:val="24"/>
              </w:rPr>
            </w:pPr>
            <w:bookmarkStart w:id="23" w:name="_Toc461801322"/>
            <w:r w:rsidRPr="00021D12">
              <w:rPr>
                <w:rFonts w:cs="Times New Roman"/>
                <w:sz w:val="24"/>
                <w:szCs w:val="24"/>
              </w:rPr>
              <w:t>3.04</w:t>
            </w:r>
            <w:bookmarkEnd w:id="23"/>
          </w:p>
        </w:tc>
        <w:tc>
          <w:tcPr>
            <w:tcW w:w="810" w:type="dxa"/>
          </w:tcPr>
          <w:p w14:paraId="014F465C" w14:textId="77777777" w:rsidR="00256A61" w:rsidRPr="00021D12" w:rsidRDefault="00256A61" w:rsidP="00426BEA">
            <w:pPr>
              <w:rPr>
                <w:rFonts w:cs="Times New Roman"/>
                <w:b/>
                <w:sz w:val="24"/>
                <w:szCs w:val="24"/>
              </w:rPr>
            </w:pPr>
            <w:bookmarkStart w:id="24" w:name="_Toc461801323"/>
            <w:r w:rsidRPr="00021D12">
              <w:rPr>
                <w:rFonts w:cs="Times New Roman"/>
                <w:sz w:val="24"/>
                <w:szCs w:val="24"/>
              </w:rPr>
              <w:t>1.15</w:t>
            </w:r>
            <w:bookmarkEnd w:id="24"/>
          </w:p>
        </w:tc>
        <w:tc>
          <w:tcPr>
            <w:tcW w:w="1548" w:type="dxa"/>
          </w:tcPr>
          <w:p w14:paraId="594AE221" w14:textId="77777777" w:rsidR="00256A61" w:rsidRPr="00021D12" w:rsidRDefault="00256A61" w:rsidP="00426BEA">
            <w:pPr>
              <w:rPr>
                <w:rFonts w:cs="Times New Roman"/>
                <w:b/>
                <w:sz w:val="24"/>
                <w:szCs w:val="24"/>
              </w:rPr>
            </w:pPr>
            <w:bookmarkStart w:id="25" w:name="_Toc461801324"/>
            <w:r w:rsidRPr="00021D12">
              <w:rPr>
                <w:rFonts w:cs="Times New Roman"/>
                <w:sz w:val="24"/>
                <w:szCs w:val="24"/>
              </w:rPr>
              <w:t>Good</w:t>
            </w:r>
            <w:bookmarkEnd w:id="25"/>
          </w:p>
        </w:tc>
      </w:tr>
      <w:tr w:rsidR="00426BEA" w:rsidRPr="00021D12" w14:paraId="4A249E09" w14:textId="77777777" w:rsidTr="00BC4B47">
        <w:tc>
          <w:tcPr>
            <w:tcW w:w="6228" w:type="dxa"/>
            <w:tcBorders>
              <w:bottom w:val="single" w:sz="4" w:space="0" w:color="auto"/>
            </w:tcBorders>
          </w:tcPr>
          <w:p w14:paraId="1A7E6FB8" w14:textId="77777777" w:rsidR="00256A61" w:rsidRPr="00021D12" w:rsidRDefault="00256A61" w:rsidP="00426BEA">
            <w:pPr>
              <w:rPr>
                <w:rFonts w:cs="Times New Roman"/>
                <w:b/>
                <w:sz w:val="24"/>
                <w:szCs w:val="24"/>
              </w:rPr>
            </w:pPr>
            <w:bookmarkStart w:id="26" w:name="_Toc461801325"/>
            <w:r w:rsidRPr="00021D12">
              <w:rPr>
                <w:rFonts w:cs="Times New Roman"/>
                <w:sz w:val="24"/>
                <w:szCs w:val="24"/>
              </w:rPr>
              <w:t xml:space="preserve">Entrepreneurship education helped me to develop </w:t>
            </w:r>
            <w:r w:rsidR="00BC4B47" w:rsidRPr="00021D12">
              <w:rPr>
                <w:rFonts w:cs="Times New Roman"/>
                <w:sz w:val="24"/>
                <w:szCs w:val="24"/>
              </w:rPr>
              <w:t xml:space="preserve">a </w:t>
            </w:r>
            <w:r w:rsidRPr="00021D12">
              <w:rPr>
                <w:rFonts w:cs="Times New Roman"/>
                <w:sz w:val="24"/>
                <w:szCs w:val="24"/>
              </w:rPr>
              <w:t>sense of initiative</w:t>
            </w:r>
            <w:bookmarkEnd w:id="26"/>
          </w:p>
        </w:tc>
        <w:tc>
          <w:tcPr>
            <w:tcW w:w="990" w:type="dxa"/>
            <w:tcBorders>
              <w:bottom w:val="single" w:sz="4" w:space="0" w:color="auto"/>
            </w:tcBorders>
          </w:tcPr>
          <w:p w14:paraId="7F90A694" w14:textId="77777777" w:rsidR="00256A61" w:rsidRPr="00021D12" w:rsidRDefault="00256A61" w:rsidP="00426BEA">
            <w:pPr>
              <w:rPr>
                <w:rFonts w:cs="Times New Roman"/>
                <w:b/>
                <w:sz w:val="24"/>
                <w:szCs w:val="24"/>
              </w:rPr>
            </w:pPr>
            <w:bookmarkStart w:id="27" w:name="_Toc461801326"/>
            <w:r w:rsidRPr="00021D12">
              <w:rPr>
                <w:rFonts w:cs="Times New Roman"/>
                <w:sz w:val="24"/>
                <w:szCs w:val="24"/>
              </w:rPr>
              <w:t>2.58</w:t>
            </w:r>
            <w:bookmarkEnd w:id="27"/>
          </w:p>
        </w:tc>
        <w:tc>
          <w:tcPr>
            <w:tcW w:w="810" w:type="dxa"/>
            <w:tcBorders>
              <w:bottom w:val="single" w:sz="4" w:space="0" w:color="auto"/>
            </w:tcBorders>
          </w:tcPr>
          <w:p w14:paraId="6B537991" w14:textId="77777777" w:rsidR="00256A61" w:rsidRPr="00021D12" w:rsidRDefault="00256A61" w:rsidP="00426BEA">
            <w:pPr>
              <w:rPr>
                <w:rFonts w:cs="Times New Roman"/>
                <w:b/>
                <w:sz w:val="24"/>
                <w:szCs w:val="24"/>
              </w:rPr>
            </w:pPr>
            <w:bookmarkStart w:id="28" w:name="_Toc461801327"/>
            <w:r w:rsidRPr="00021D12">
              <w:rPr>
                <w:rFonts w:cs="Times New Roman"/>
                <w:sz w:val="24"/>
                <w:szCs w:val="24"/>
              </w:rPr>
              <w:t>0.50</w:t>
            </w:r>
            <w:bookmarkEnd w:id="28"/>
          </w:p>
        </w:tc>
        <w:tc>
          <w:tcPr>
            <w:tcW w:w="1548" w:type="dxa"/>
            <w:tcBorders>
              <w:bottom w:val="single" w:sz="4" w:space="0" w:color="auto"/>
            </w:tcBorders>
          </w:tcPr>
          <w:p w14:paraId="7C6BAEFA" w14:textId="77777777" w:rsidR="00256A61" w:rsidRPr="00021D12" w:rsidRDefault="00256A61" w:rsidP="00426BEA">
            <w:pPr>
              <w:rPr>
                <w:rFonts w:cs="Times New Roman"/>
                <w:b/>
                <w:sz w:val="24"/>
                <w:szCs w:val="24"/>
              </w:rPr>
            </w:pPr>
            <w:bookmarkStart w:id="29" w:name="_Toc461801328"/>
            <w:r w:rsidRPr="00021D12">
              <w:rPr>
                <w:rFonts w:cs="Times New Roman"/>
                <w:sz w:val="24"/>
                <w:szCs w:val="24"/>
              </w:rPr>
              <w:t>Good</w:t>
            </w:r>
            <w:bookmarkEnd w:id="29"/>
          </w:p>
        </w:tc>
      </w:tr>
      <w:tr w:rsidR="00021D12" w:rsidRPr="00021D12" w14:paraId="63BDF16B" w14:textId="77777777" w:rsidTr="00BC4B47">
        <w:tc>
          <w:tcPr>
            <w:tcW w:w="6228" w:type="dxa"/>
            <w:tcBorders>
              <w:top w:val="single" w:sz="4" w:space="0" w:color="auto"/>
              <w:bottom w:val="single" w:sz="4" w:space="0" w:color="auto"/>
            </w:tcBorders>
          </w:tcPr>
          <w:p w14:paraId="79CFAACA" w14:textId="77777777" w:rsidR="00256A61" w:rsidRPr="00021D12" w:rsidRDefault="00256A61" w:rsidP="00426BEA">
            <w:pPr>
              <w:rPr>
                <w:rFonts w:cs="Times New Roman"/>
                <w:b/>
                <w:sz w:val="24"/>
                <w:szCs w:val="24"/>
              </w:rPr>
            </w:pPr>
            <w:bookmarkStart w:id="30" w:name="_Toc461801329"/>
            <w:r w:rsidRPr="00021D12">
              <w:rPr>
                <w:rFonts w:cs="Times New Roman"/>
                <w:b/>
                <w:sz w:val="24"/>
                <w:szCs w:val="24"/>
              </w:rPr>
              <w:t>Total mean score</w:t>
            </w:r>
            <w:bookmarkEnd w:id="30"/>
          </w:p>
        </w:tc>
        <w:tc>
          <w:tcPr>
            <w:tcW w:w="990" w:type="dxa"/>
            <w:tcBorders>
              <w:top w:val="single" w:sz="4" w:space="0" w:color="auto"/>
              <w:bottom w:val="single" w:sz="4" w:space="0" w:color="auto"/>
            </w:tcBorders>
          </w:tcPr>
          <w:p w14:paraId="2ED7FA53" w14:textId="77777777" w:rsidR="00256A61" w:rsidRPr="00021D12" w:rsidRDefault="00256A61" w:rsidP="00426BEA">
            <w:pPr>
              <w:rPr>
                <w:rFonts w:cs="Times New Roman"/>
                <w:b/>
                <w:sz w:val="24"/>
                <w:szCs w:val="24"/>
              </w:rPr>
            </w:pPr>
            <w:bookmarkStart w:id="31" w:name="_Toc461801330"/>
            <w:r w:rsidRPr="00021D12">
              <w:rPr>
                <w:rFonts w:cs="Times New Roman"/>
                <w:b/>
                <w:sz w:val="24"/>
                <w:szCs w:val="24"/>
              </w:rPr>
              <w:t>2.9</w:t>
            </w:r>
            <w:bookmarkEnd w:id="31"/>
          </w:p>
        </w:tc>
        <w:tc>
          <w:tcPr>
            <w:tcW w:w="810" w:type="dxa"/>
            <w:tcBorders>
              <w:top w:val="single" w:sz="4" w:space="0" w:color="auto"/>
              <w:bottom w:val="single" w:sz="4" w:space="0" w:color="auto"/>
            </w:tcBorders>
          </w:tcPr>
          <w:p w14:paraId="2EAB0E35" w14:textId="77777777" w:rsidR="00256A61" w:rsidRPr="00021D12" w:rsidRDefault="00256A61" w:rsidP="00426BEA">
            <w:pPr>
              <w:rPr>
                <w:rFonts w:cs="Times New Roman"/>
                <w:b/>
                <w:sz w:val="24"/>
                <w:szCs w:val="24"/>
              </w:rPr>
            </w:pPr>
            <w:bookmarkStart w:id="32" w:name="_Toc461801331"/>
            <w:r w:rsidRPr="00021D12">
              <w:rPr>
                <w:rFonts w:cs="Times New Roman"/>
                <w:b/>
                <w:sz w:val="24"/>
                <w:szCs w:val="24"/>
              </w:rPr>
              <w:t>0.66</w:t>
            </w:r>
            <w:bookmarkEnd w:id="32"/>
          </w:p>
        </w:tc>
        <w:tc>
          <w:tcPr>
            <w:tcW w:w="1548" w:type="dxa"/>
            <w:tcBorders>
              <w:top w:val="single" w:sz="4" w:space="0" w:color="auto"/>
              <w:bottom w:val="single" w:sz="4" w:space="0" w:color="auto"/>
            </w:tcBorders>
          </w:tcPr>
          <w:p w14:paraId="734CC8BD" w14:textId="77777777" w:rsidR="00256A61" w:rsidRPr="00021D12" w:rsidRDefault="00256A61" w:rsidP="00426BEA">
            <w:pPr>
              <w:rPr>
                <w:rFonts w:cs="Times New Roman"/>
                <w:b/>
                <w:sz w:val="24"/>
                <w:szCs w:val="24"/>
              </w:rPr>
            </w:pPr>
            <w:bookmarkStart w:id="33" w:name="_Toc461801332"/>
            <w:r w:rsidRPr="00021D12">
              <w:rPr>
                <w:rFonts w:cs="Times New Roman"/>
                <w:b/>
                <w:sz w:val="24"/>
                <w:szCs w:val="24"/>
              </w:rPr>
              <w:t>Good</w:t>
            </w:r>
            <w:bookmarkEnd w:id="33"/>
          </w:p>
        </w:tc>
      </w:tr>
    </w:tbl>
    <w:p w14:paraId="08E39255" w14:textId="77777777" w:rsidR="002263E0" w:rsidRDefault="002263E0" w:rsidP="00021D12">
      <w:pPr>
        <w:pStyle w:val="Heading3"/>
        <w:spacing w:line="276" w:lineRule="auto"/>
      </w:pPr>
      <w:bookmarkStart w:id="34" w:name="_Toc461801333"/>
      <w:r w:rsidRPr="00021D12">
        <w:t>Table 3: General perception</w:t>
      </w:r>
      <w:bookmarkStart w:id="35" w:name="_Toc461801335"/>
      <w:bookmarkEnd w:id="34"/>
    </w:p>
    <w:p w14:paraId="1D716F0B" w14:textId="77777777" w:rsidR="00021D12" w:rsidRPr="00021D12" w:rsidRDefault="00021D12" w:rsidP="00021D12">
      <w:pPr>
        <w:rPr>
          <w:lang w:val="en-US"/>
        </w:rPr>
      </w:pPr>
    </w:p>
    <w:p w14:paraId="23BDBA43" w14:textId="77777777" w:rsidR="00256A61" w:rsidRPr="00021D12" w:rsidRDefault="00256A61" w:rsidP="00E66DE4">
      <w:pPr>
        <w:spacing w:line="276" w:lineRule="auto"/>
        <w:jc w:val="both"/>
        <w:rPr>
          <w:rFonts w:cs="Times New Roman"/>
          <w:b/>
          <w:sz w:val="24"/>
          <w:szCs w:val="24"/>
        </w:rPr>
      </w:pPr>
      <w:r w:rsidRPr="00021D12">
        <w:rPr>
          <w:rFonts w:cs="Times New Roman"/>
          <w:b/>
          <w:sz w:val="24"/>
          <w:szCs w:val="24"/>
        </w:rPr>
        <w:t xml:space="preserve">Male and female graduate perception </w:t>
      </w:r>
      <w:r w:rsidR="00BC4B47" w:rsidRPr="00021D12">
        <w:rPr>
          <w:rFonts w:cs="Times New Roman"/>
          <w:b/>
          <w:sz w:val="24"/>
          <w:szCs w:val="24"/>
        </w:rPr>
        <w:t>of</w:t>
      </w:r>
      <w:r w:rsidRPr="00021D12">
        <w:rPr>
          <w:rFonts w:cs="Times New Roman"/>
          <w:b/>
          <w:sz w:val="24"/>
          <w:szCs w:val="24"/>
        </w:rPr>
        <w:t xml:space="preserve"> self-employment</w:t>
      </w:r>
      <w:bookmarkEnd w:id="35"/>
    </w:p>
    <w:p w14:paraId="409F57D5" w14:textId="77777777" w:rsidR="00256A61" w:rsidRPr="00021D12" w:rsidRDefault="00256A61" w:rsidP="00E66DE4">
      <w:pPr>
        <w:spacing w:line="276" w:lineRule="auto"/>
        <w:jc w:val="both"/>
        <w:rPr>
          <w:rFonts w:cs="Times New Roman"/>
          <w:b/>
          <w:sz w:val="24"/>
          <w:szCs w:val="24"/>
        </w:rPr>
      </w:pPr>
      <w:bookmarkStart w:id="36" w:name="_Toc461801336"/>
      <w:r w:rsidRPr="00021D12">
        <w:rPr>
          <w:rFonts w:cs="Times New Roman"/>
          <w:sz w:val="24"/>
          <w:szCs w:val="24"/>
        </w:rPr>
        <w:t xml:space="preserve">The study went further to determine if male and female graduates perceive entrepreneurship education differently. Results are presented in </w:t>
      </w:r>
      <w:r w:rsidR="00BC4B47" w:rsidRPr="00021D12">
        <w:rPr>
          <w:rFonts w:cs="Times New Roman"/>
          <w:sz w:val="24"/>
          <w:szCs w:val="24"/>
        </w:rPr>
        <w:t xml:space="preserve">the </w:t>
      </w:r>
      <w:r w:rsidRPr="00021D12">
        <w:rPr>
          <w:rFonts w:cs="Times New Roman"/>
          <w:sz w:val="24"/>
          <w:szCs w:val="24"/>
        </w:rPr>
        <w:t>Table below</w:t>
      </w:r>
      <w:bookmarkStart w:id="37" w:name="_Toc461757436"/>
      <w:bookmarkEnd w:id="36"/>
    </w:p>
    <w:bookmarkEnd w:id="37"/>
    <w:p w14:paraId="3BF968C3" w14:textId="77777777" w:rsidR="00256A61" w:rsidRPr="00021D12" w:rsidRDefault="00256A61" w:rsidP="00E66DE4">
      <w:pPr>
        <w:pStyle w:val="Caption"/>
        <w:spacing w:line="276" w:lineRule="auto"/>
        <w:rPr>
          <w:rFonts w:ascii="Times New Roman" w:hAnsi="Times New Roman" w:cs="Times New Roman"/>
          <w:color w:val="auto"/>
          <w:sz w:val="24"/>
          <w:szCs w:val="24"/>
        </w:rPr>
      </w:pPr>
    </w:p>
    <w:tbl>
      <w:tblPr>
        <w:tblW w:w="0" w:type="auto"/>
        <w:tblBorders>
          <w:top w:val="single" w:sz="4" w:space="0" w:color="auto"/>
          <w:bottom w:val="single" w:sz="4" w:space="0" w:color="auto"/>
        </w:tblBorders>
        <w:tblLook w:val="04A0" w:firstRow="1" w:lastRow="0" w:firstColumn="1" w:lastColumn="0" w:noHBand="0" w:noVBand="1"/>
      </w:tblPr>
      <w:tblGrid>
        <w:gridCol w:w="4075"/>
        <w:gridCol w:w="636"/>
        <w:gridCol w:w="693"/>
        <w:gridCol w:w="1082"/>
        <w:gridCol w:w="893"/>
        <w:gridCol w:w="893"/>
        <w:gridCol w:w="1082"/>
      </w:tblGrid>
      <w:tr w:rsidR="00426BEA" w:rsidRPr="00021D12" w14:paraId="43424C7B" w14:textId="77777777" w:rsidTr="00084E8B">
        <w:tc>
          <w:tcPr>
            <w:tcW w:w="4075" w:type="dxa"/>
            <w:tcBorders>
              <w:top w:val="single" w:sz="4" w:space="0" w:color="auto"/>
              <w:bottom w:val="nil"/>
            </w:tcBorders>
          </w:tcPr>
          <w:p w14:paraId="6A34C745" w14:textId="77777777" w:rsidR="00256A61" w:rsidRPr="00021D12" w:rsidRDefault="00256A61" w:rsidP="00426BEA">
            <w:pPr>
              <w:jc w:val="both"/>
              <w:rPr>
                <w:rFonts w:cs="Times New Roman"/>
                <w:sz w:val="24"/>
                <w:szCs w:val="24"/>
              </w:rPr>
            </w:pPr>
          </w:p>
        </w:tc>
        <w:tc>
          <w:tcPr>
            <w:tcW w:w="2411" w:type="dxa"/>
            <w:gridSpan w:val="3"/>
            <w:tcBorders>
              <w:top w:val="single" w:sz="4" w:space="0" w:color="auto"/>
              <w:bottom w:val="nil"/>
            </w:tcBorders>
          </w:tcPr>
          <w:p w14:paraId="05CD9862" w14:textId="77777777" w:rsidR="00256A61" w:rsidRPr="00021D12" w:rsidRDefault="00256A61" w:rsidP="00426BEA">
            <w:pPr>
              <w:jc w:val="both"/>
              <w:rPr>
                <w:rFonts w:cs="Times New Roman"/>
                <w:sz w:val="24"/>
                <w:szCs w:val="24"/>
              </w:rPr>
            </w:pPr>
            <w:bookmarkStart w:id="38" w:name="_Toc461801337"/>
            <w:r w:rsidRPr="00021D12">
              <w:rPr>
                <w:rFonts w:cs="Times New Roman"/>
                <w:sz w:val="24"/>
                <w:szCs w:val="24"/>
              </w:rPr>
              <w:t>Male</w:t>
            </w:r>
            <w:bookmarkEnd w:id="38"/>
          </w:p>
        </w:tc>
        <w:tc>
          <w:tcPr>
            <w:tcW w:w="2868" w:type="dxa"/>
            <w:gridSpan w:val="3"/>
            <w:tcBorders>
              <w:top w:val="single" w:sz="4" w:space="0" w:color="auto"/>
              <w:bottom w:val="nil"/>
            </w:tcBorders>
          </w:tcPr>
          <w:p w14:paraId="3B5B93CF" w14:textId="77777777" w:rsidR="00256A61" w:rsidRPr="00021D12" w:rsidRDefault="00256A61" w:rsidP="00426BEA">
            <w:pPr>
              <w:jc w:val="both"/>
              <w:rPr>
                <w:rFonts w:cs="Times New Roman"/>
                <w:sz w:val="24"/>
                <w:szCs w:val="24"/>
              </w:rPr>
            </w:pPr>
            <w:bookmarkStart w:id="39" w:name="_Toc461801338"/>
            <w:r w:rsidRPr="00021D12">
              <w:rPr>
                <w:rFonts w:cs="Times New Roman"/>
                <w:sz w:val="24"/>
                <w:szCs w:val="24"/>
              </w:rPr>
              <w:t>Female</w:t>
            </w:r>
            <w:bookmarkEnd w:id="39"/>
          </w:p>
        </w:tc>
      </w:tr>
      <w:tr w:rsidR="00426BEA" w:rsidRPr="00021D12" w14:paraId="64807353" w14:textId="77777777" w:rsidTr="00084E8B">
        <w:tc>
          <w:tcPr>
            <w:tcW w:w="4075" w:type="dxa"/>
            <w:tcBorders>
              <w:top w:val="nil"/>
              <w:bottom w:val="single" w:sz="4" w:space="0" w:color="auto"/>
            </w:tcBorders>
          </w:tcPr>
          <w:p w14:paraId="617CF42E" w14:textId="77777777" w:rsidR="00256A61" w:rsidRPr="00021D12" w:rsidRDefault="00256A61" w:rsidP="00426BEA">
            <w:pPr>
              <w:jc w:val="both"/>
              <w:rPr>
                <w:rFonts w:cs="Times New Roman"/>
                <w:sz w:val="24"/>
                <w:szCs w:val="24"/>
              </w:rPr>
            </w:pPr>
            <w:bookmarkStart w:id="40" w:name="_Toc461801339"/>
            <w:r w:rsidRPr="00021D12">
              <w:rPr>
                <w:rFonts w:cs="Times New Roman"/>
                <w:sz w:val="24"/>
                <w:szCs w:val="24"/>
              </w:rPr>
              <w:t>Item</w:t>
            </w:r>
            <w:bookmarkEnd w:id="40"/>
          </w:p>
        </w:tc>
        <w:tc>
          <w:tcPr>
            <w:tcW w:w="636" w:type="dxa"/>
            <w:tcBorders>
              <w:top w:val="nil"/>
              <w:bottom w:val="single" w:sz="4" w:space="0" w:color="auto"/>
            </w:tcBorders>
          </w:tcPr>
          <w:p w14:paraId="11B07F53" w14:textId="77777777" w:rsidR="00256A61" w:rsidRPr="00021D12" w:rsidRDefault="00256A61" w:rsidP="00426BEA">
            <w:pPr>
              <w:jc w:val="both"/>
              <w:rPr>
                <w:rFonts w:cs="Times New Roman"/>
                <w:sz w:val="24"/>
                <w:szCs w:val="24"/>
              </w:rPr>
            </w:pPr>
            <w:bookmarkStart w:id="41" w:name="_Toc461801340"/>
            <w:r w:rsidRPr="00021D12">
              <w:rPr>
                <w:rFonts w:cs="Times New Roman"/>
                <w:sz w:val="24"/>
                <w:szCs w:val="24"/>
              </w:rPr>
              <w:t>X</w:t>
            </w:r>
            <w:bookmarkEnd w:id="41"/>
          </w:p>
        </w:tc>
        <w:tc>
          <w:tcPr>
            <w:tcW w:w="693" w:type="dxa"/>
            <w:tcBorders>
              <w:top w:val="nil"/>
              <w:bottom w:val="single" w:sz="4" w:space="0" w:color="auto"/>
            </w:tcBorders>
          </w:tcPr>
          <w:p w14:paraId="3B115B3C" w14:textId="77777777" w:rsidR="00256A61" w:rsidRPr="00021D12" w:rsidRDefault="00256A61" w:rsidP="00426BEA">
            <w:pPr>
              <w:jc w:val="both"/>
              <w:rPr>
                <w:rFonts w:cs="Times New Roman"/>
                <w:sz w:val="24"/>
                <w:szCs w:val="24"/>
              </w:rPr>
            </w:pPr>
            <w:bookmarkStart w:id="42" w:name="_Toc461801341"/>
            <w:r w:rsidRPr="00021D12">
              <w:rPr>
                <w:rFonts w:cs="Times New Roman"/>
                <w:sz w:val="24"/>
                <w:szCs w:val="24"/>
              </w:rPr>
              <w:t>SD</w:t>
            </w:r>
            <w:bookmarkEnd w:id="42"/>
          </w:p>
        </w:tc>
        <w:tc>
          <w:tcPr>
            <w:tcW w:w="1082" w:type="dxa"/>
            <w:tcBorders>
              <w:top w:val="nil"/>
              <w:bottom w:val="single" w:sz="4" w:space="0" w:color="auto"/>
            </w:tcBorders>
          </w:tcPr>
          <w:p w14:paraId="23E5DC99" w14:textId="77777777" w:rsidR="00256A61" w:rsidRPr="00021D12" w:rsidRDefault="00256A61" w:rsidP="00426BEA">
            <w:pPr>
              <w:jc w:val="both"/>
              <w:rPr>
                <w:rFonts w:cs="Times New Roman"/>
                <w:sz w:val="24"/>
                <w:szCs w:val="24"/>
              </w:rPr>
            </w:pPr>
            <w:bookmarkStart w:id="43" w:name="_Toc461801342"/>
            <w:r w:rsidRPr="00021D12">
              <w:rPr>
                <w:rFonts w:cs="Times New Roman"/>
                <w:sz w:val="24"/>
                <w:szCs w:val="24"/>
              </w:rPr>
              <w:t>Decision</w:t>
            </w:r>
            <w:bookmarkEnd w:id="43"/>
          </w:p>
        </w:tc>
        <w:tc>
          <w:tcPr>
            <w:tcW w:w="893" w:type="dxa"/>
            <w:tcBorders>
              <w:top w:val="nil"/>
              <w:bottom w:val="single" w:sz="4" w:space="0" w:color="auto"/>
            </w:tcBorders>
          </w:tcPr>
          <w:p w14:paraId="444C9E37" w14:textId="77777777" w:rsidR="00256A61" w:rsidRPr="00021D12" w:rsidRDefault="00256A61" w:rsidP="00426BEA">
            <w:pPr>
              <w:jc w:val="both"/>
              <w:rPr>
                <w:rFonts w:cs="Times New Roman"/>
                <w:sz w:val="24"/>
                <w:szCs w:val="24"/>
              </w:rPr>
            </w:pPr>
            <w:bookmarkStart w:id="44" w:name="_Toc461801343"/>
            <w:r w:rsidRPr="00021D12">
              <w:rPr>
                <w:rFonts w:cs="Times New Roman"/>
                <w:sz w:val="24"/>
                <w:szCs w:val="24"/>
              </w:rPr>
              <w:t>X</w:t>
            </w:r>
            <w:bookmarkEnd w:id="44"/>
          </w:p>
        </w:tc>
        <w:tc>
          <w:tcPr>
            <w:tcW w:w="893" w:type="dxa"/>
            <w:tcBorders>
              <w:top w:val="nil"/>
              <w:bottom w:val="single" w:sz="4" w:space="0" w:color="auto"/>
            </w:tcBorders>
          </w:tcPr>
          <w:p w14:paraId="4A5E8C81" w14:textId="77777777" w:rsidR="00256A61" w:rsidRPr="00021D12" w:rsidRDefault="00256A61" w:rsidP="00426BEA">
            <w:pPr>
              <w:jc w:val="both"/>
              <w:rPr>
                <w:rFonts w:cs="Times New Roman"/>
                <w:sz w:val="24"/>
                <w:szCs w:val="24"/>
              </w:rPr>
            </w:pPr>
            <w:bookmarkStart w:id="45" w:name="_Toc461801344"/>
            <w:r w:rsidRPr="00021D12">
              <w:rPr>
                <w:rFonts w:cs="Times New Roman"/>
                <w:sz w:val="24"/>
                <w:szCs w:val="24"/>
              </w:rPr>
              <w:t>SD</w:t>
            </w:r>
            <w:bookmarkEnd w:id="45"/>
          </w:p>
        </w:tc>
        <w:tc>
          <w:tcPr>
            <w:tcW w:w="1082" w:type="dxa"/>
            <w:tcBorders>
              <w:top w:val="nil"/>
              <w:bottom w:val="single" w:sz="4" w:space="0" w:color="auto"/>
            </w:tcBorders>
          </w:tcPr>
          <w:p w14:paraId="2841199D" w14:textId="77777777" w:rsidR="00256A61" w:rsidRPr="00021D12" w:rsidRDefault="00256A61" w:rsidP="00426BEA">
            <w:pPr>
              <w:jc w:val="both"/>
              <w:rPr>
                <w:rFonts w:cs="Times New Roman"/>
                <w:sz w:val="24"/>
                <w:szCs w:val="24"/>
              </w:rPr>
            </w:pPr>
            <w:bookmarkStart w:id="46" w:name="_Toc461801345"/>
            <w:r w:rsidRPr="00021D12">
              <w:rPr>
                <w:rFonts w:cs="Times New Roman"/>
                <w:sz w:val="24"/>
                <w:szCs w:val="24"/>
              </w:rPr>
              <w:t>Decision</w:t>
            </w:r>
            <w:bookmarkEnd w:id="46"/>
          </w:p>
        </w:tc>
      </w:tr>
      <w:tr w:rsidR="00426BEA" w:rsidRPr="00021D12" w14:paraId="64D3612C" w14:textId="77777777" w:rsidTr="00084E8B">
        <w:tc>
          <w:tcPr>
            <w:tcW w:w="4075" w:type="dxa"/>
            <w:tcBorders>
              <w:top w:val="single" w:sz="4" w:space="0" w:color="auto"/>
            </w:tcBorders>
          </w:tcPr>
          <w:p w14:paraId="2ED52872" w14:textId="77777777" w:rsidR="00256A61" w:rsidRPr="00021D12" w:rsidRDefault="00256A61" w:rsidP="00BC4B47">
            <w:pPr>
              <w:jc w:val="both"/>
              <w:rPr>
                <w:rFonts w:cs="Times New Roman"/>
                <w:b/>
                <w:sz w:val="24"/>
                <w:szCs w:val="24"/>
              </w:rPr>
            </w:pPr>
            <w:bookmarkStart w:id="47" w:name="_Toc461801346"/>
            <w:r w:rsidRPr="00021D12">
              <w:rPr>
                <w:rFonts w:cs="Times New Roman"/>
                <w:sz w:val="24"/>
                <w:szCs w:val="24"/>
              </w:rPr>
              <w:t xml:space="preserve">Entrepreneurship education made me interested </w:t>
            </w:r>
            <w:r w:rsidR="00BC4B47" w:rsidRPr="00021D12">
              <w:rPr>
                <w:rFonts w:cs="Times New Roman"/>
                <w:sz w:val="24"/>
                <w:szCs w:val="24"/>
              </w:rPr>
              <w:t>in becoming</w:t>
            </w:r>
            <w:r w:rsidRPr="00021D12">
              <w:rPr>
                <w:rFonts w:cs="Times New Roman"/>
                <w:sz w:val="24"/>
                <w:szCs w:val="24"/>
              </w:rPr>
              <w:t xml:space="preserve"> </w:t>
            </w:r>
            <w:r w:rsidR="00BC4B47" w:rsidRPr="00021D12">
              <w:rPr>
                <w:rFonts w:cs="Times New Roman"/>
                <w:sz w:val="24"/>
                <w:szCs w:val="24"/>
              </w:rPr>
              <w:t xml:space="preserve">an </w:t>
            </w:r>
            <w:r w:rsidRPr="00021D12">
              <w:rPr>
                <w:rFonts w:cs="Times New Roman"/>
                <w:sz w:val="24"/>
                <w:szCs w:val="24"/>
              </w:rPr>
              <w:t>entrepreneur</w:t>
            </w:r>
            <w:bookmarkEnd w:id="47"/>
            <w:r w:rsidRPr="00021D12">
              <w:rPr>
                <w:rFonts w:cs="Times New Roman"/>
                <w:sz w:val="24"/>
                <w:szCs w:val="24"/>
              </w:rPr>
              <w:t xml:space="preserve"> </w:t>
            </w:r>
          </w:p>
        </w:tc>
        <w:tc>
          <w:tcPr>
            <w:tcW w:w="636" w:type="dxa"/>
            <w:tcBorders>
              <w:top w:val="single" w:sz="4" w:space="0" w:color="auto"/>
            </w:tcBorders>
          </w:tcPr>
          <w:p w14:paraId="427D6977" w14:textId="77777777" w:rsidR="00256A61" w:rsidRPr="00021D12" w:rsidRDefault="00256A61" w:rsidP="00426BEA">
            <w:pPr>
              <w:jc w:val="both"/>
              <w:rPr>
                <w:rFonts w:cs="Times New Roman"/>
                <w:b/>
                <w:sz w:val="24"/>
                <w:szCs w:val="24"/>
              </w:rPr>
            </w:pPr>
            <w:bookmarkStart w:id="48" w:name="_Toc461801347"/>
            <w:r w:rsidRPr="00021D12">
              <w:rPr>
                <w:rFonts w:cs="Times New Roman"/>
                <w:sz w:val="24"/>
                <w:szCs w:val="24"/>
              </w:rPr>
              <w:t>2.54</w:t>
            </w:r>
            <w:bookmarkEnd w:id="48"/>
          </w:p>
        </w:tc>
        <w:tc>
          <w:tcPr>
            <w:tcW w:w="693" w:type="dxa"/>
            <w:tcBorders>
              <w:top w:val="single" w:sz="4" w:space="0" w:color="auto"/>
            </w:tcBorders>
          </w:tcPr>
          <w:p w14:paraId="6043E214" w14:textId="77777777" w:rsidR="00256A61" w:rsidRPr="00021D12" w:rsidRDefault="00256A61" w:rsidP="00426BEA">
            <w:pPr>
              <w:jc w:val="both"/>
              <w:rPr>
                <w:rFonts w:cs="Times New Roman"/>
                <w:b/>
                <w:sz w:val="24"/>
                <w:szCs w:val="24"/>
              </w:rPr>
            </w:pPr>
            <w:bookmarkStart w:id="49" w:name="_Toc461801348"/>
            <w:r w:rsidRPr="00021D12">
              <w:rPr>
                <w:rFonts w:cs="Times New Roman"/>
                <w:sz w:val="24"/>
                <w:szCs w:val="24"/>
              </w:rPr>
              <w:t>0.43</w:t>
            </w:r>
            <w:bookmarkEnd w:id="49"/>
          </w:p>
        </w:tc>
        <w:tc>
          <w:tcPr>
            <w:tcW w:w="1082" w:type="dxa"/>
            <w:tcBorders>
              <w:top w:val="single" w:sz="4" w:space="0" w:color="auto"/>
            </w:tcBorders>
          </w:tcPr>
          <w:p w14:paraId="27451007" w14:textId="77777777" w:rsidR="00256A61" w:rsidRPr="00021D12" w:rsidRDefault="00256A61" w:rsidP="00426BEA">
            <w:pPr>
              <w:jc w:val="both"/>
              <w:rPr>
                <w:rFonts w:cs="Times New Roman"/>
                <w:b/>
                <w:sz w:val="24"/>
                <w:szCs w:val="24"/>
              </w:rPr>
            </w:pPr>
            <w:bookmarkStart w:id="50" w:name="_Toc461801349"/>
            <w:r w:rsidRPr="00021D12">
              <w:rPr>
                <w:rFonts w:cs="Times New Roman"/>
                <w:sz w:val="24"/>
                <w:szCs w:val="24"/>
              </w:rPr>
              <w:t>Good</w:t>
            </w:r>
            <w:bookmarkEnd w:id="50"/>
          </w:p>
        </w:tc>
        <w:tc>
          <w:tcPr>
            <w:tcW w:w="893" w:type="dxa"/>
            <w:tcBorders>
              <w:top w:val="single" w:sz="4" w:space="0" w:color="auto"/>
            </w:tcBorders>
          </w:tcPr>
          <w:p w14:paraId="1F84B290" w14:textId="77777777" w:rsidR="00256A61" w:rsidRPr="00021D12" w:rsidRDefault="00256A61" w:rsidP="00426BEA">
            <w:pPr>
              <w:jc w:val="both"/>
              <w:rPr>
                <w:rFonts w:cs="Times New Roman"/>
                <w:b/>
                <w:sz w:val="24"/>
                <w:szCs w:val="24"/>
              </w:rPr>
            </w:pPr>
            <w:bookmarkStart w:id="51" w:name="_Toc461801350"/>
            <w:r w:rsidRPr="00021D12">
              <w:rPr>
                <w:rFonts w:cs="Times New Roman"/>
                <w:sz w:val="24"/>
                <w:szCs w:val="24"/>
              </w:rPr>
              <w:t>2.52</w:t>
            </w:r>
            <w:bookmarkEnd w:id="51"/>
          </w:p>
        </w:tc>
        <w:tc>
          <w:tcPr>
            <w:tcW w:w="893" w:type="dxa"/>
            <w:tcBorders>
              <w:top w:val="single" w:sz="4" w:space="0" w:color="auto"/>
            </w:tcBorders>
          </w:tcPr>
          <w:p w14:paraId="40C305DF" w14:textId="77777777" w:rsidR="00256A61" w:rsidRPr="00021D12" w:rsidRDefault="00256A61" w:rsidP="00426BEA">
            <w:pPr>
              <w:jc w:val="both"/>
              <w:rPr>
                <w:rFonts w:cs="Times New Roman"/>
                <w:b/>
                <w:sz w:val="24"/>
                <w:szCs w:val="24"/>
              </w:rPr>
            </w:pPr>
            <w:bookmarkStart w:id="52" w:name="_Toc461801351"/>
            <w:r w:rsidRPr="00021D12">
              <w:rPr>
                <w:rFonts w:cs="Times New Roman"/>
                <w:sz w:val="24"/>
                <w:szCs w:val="24"/>
              </w:rPr>
              <w:t>0.45</w:t>
            </w:r>
            <w:bookmarkEnd w:id="52"/>
          </w:p>
        </w:tc>
        <w:tc>
          <w:tcPr>
            <w:tcW w:w="1082" w:type="dxa"/>
            <w:tcBorders>
              <w:top w:val="single" w:sz="4" w:space="0" w:color="auto"/>
            </w:tcBorders>
          </w:tcPr>
          <w:p w14:paraId="14C50166" w14:textId="77777777" w:rsidR="00256A61" w:rsidRPr="00021D12" w:rsidRDefault="00256A61" w:rsidP="00426BEA">
            <w:pPr>
              <w:jc w:val="both"/>
              <w:rPr>
                <w:rFonts w:cs="Times New Roman"/>
                <w:b/>
                <w:sz w:val="24"/>
                <w:szCs w:val="24"/>
              </w:rPr>
            </w:pPr>
            <w:bookmarkStart w:id="53" w:name="_Toc461801352"/>
            <w:r w:rsidRPr="00021D12">
              <w:rPr>
                <w:rFonts w:cs="Times New Roman"/>
                <w:sz w:val="24"/>
                <w:szCs w:val="24"/>
              </w:rPr>
              <w:t>Good</w:t>
            </w:r>
            <w:bookmarkEnd w:id="53"/>
          </w:p>
        </w:tc>
      </w:tr>
      <w:tr w:rsidR="00426BEA" w:rsidRPr="00021D12" w14:paraId="050E1113" w14:textId="77777777" w:rsidTr="00084E8B">
        <w:tc>
          <w:tcPr>
            <w:tcW w:w="4075" w:type="dxa"/>
          </w:tcPr>
          <w:p w14:paraId="1C43BAE4" w14:textId="77777777" w:rsidR="00256A61" w:rsidRPr="00021D12" w:rsidRDefault="00256A61" w:rsidP="00BC4B47">
            <w:pPr>
              <w:jc w:val="both"/>
              <w:rPr>
                <w:rFonts w:cs="Times New Roman"/>
                <w:b/>
                <w:sz w:val="24"/>
                <w:szCs w:val="24"/>
              </w:rPr>
            </w:pPr>
            <w:bookmarkStart w:id="54" w:name="_Toc461801353"/>
            <w:r w:rsidRPr="00021D12">
              <w:rPr>
                <w:rFonts w:cs="Times New Roman"/>
                <w:sz w:val="24"/>
                <w:szCs w:val="24"/>
              </w:rPr>
              <w:t xml:space="preserve">Entrepreneurship education gave me skills and </w:t>
            </w:r>
            <w:r w:rsidR="00BC4B47" w:rsidRPr="00021D12">
              <w:rPr>
                <w:rFonts w:cs="Times New Roman"/>
                <w:sz w:val="24"/>
                <w:szCs w:val="24"/>
              </w:rPr>
              <w:t>know-how</w:t>
            </w:r>
            <w:r w:rsidRPr="00021D12">
              <w:rPr>
                <w:rFonts w:cs="Times New Roman"/>
                <w:sz w:val="24"/>
                <w:szCs w:val="24"/>
              </w:rPr>
              <w:t xml:space="preserve"> that </w:t>
            </w:r>
            <w:r w:rsidR="00BC4B47" w:rsidRPr="00021D12">
              <w:rPr>
                <w:rFonts w:cs="Times New Roman"/>
                <w:sz w:val="24"/>
                <w:szCs w:val="24"/>
              </w:rPr>
              <w:t>enabled</w:t>
            </w:r>
            <w:r w:rsidRPr="00021D12">
              <w:rPr>
                <w:rFonts w:cs="Times New Roman"/>
                <w:sz w:val="24"/>
                <w:szCs w:val="24"/>
              </w:rPr>
              <w:t xml:space="preserve"> me </w:t>
            </w:r>
            <w:r w:rsidR="00BC4B47" w:rsidRPr="00021D12">
              <w:rPr>
                <w:rFonts w:cs="Times New Roman"/>
                <w:sz w:val="24"/>
                <w:szCs w:val="24"/>
              </w:rPr>
              <w:t xml:space="preserve">to </w:t>
            </w:r>
            <w:r w:rsidRPr="00021D12">
              <w:rPr>
                <w:rFonts w:cs="Times New Roman"/>
                <w:sz w:val="24"/>
                <w:szCs w:val="24"/>
              </w:rPr>
              <w:t>run my business</w:t>
            </w:r>
            <w:bookmarkEnd w:id="54"/>
          </w:p>
        </w:tc>
        <w:tc>
          <w:tcPr>
            <w:tcW w:w="636" w:type="dxa"/>
          </w:tcPr>
          <w:p w14:paraId="6D657180" w14:textId="77777777" w:rsidR="00256A61" w:rsidRPr="00021D12" w:rsidRDefault="00256A61" w:rsidP="00426BEA">
            <w:pPr>
              <w:jc w:val="both"/>
              <w:rPr>
                <w:rFonts w:cs="Times New Roman"/>
                <w:b/>
                <w:sz w:val="24"/>
                <w:szCs w:val="24"/>
              </w:rPr>
            </w:pPr>
            <w:bookmarkStart w:id="55" w:name="_Toc461801354"/>
            <w:r w:rsidRPr="00021D12">
              <w:rPr>
                <w:rFonts w:cs="Times New Roman"/>
                <w:sz w:val="24"/>
                <w:szCs w:val="24"/>
              </w:rPr>
              <w:t>3.68</w:t>
            </w:r>
            <w:bookmarkEnd w:id="55"/>
          </w:p>
        </w:tc>
        <w:tc>
          <w:tcPr>
            <w:tcW w:w="693" w:type="dxa"/>
          </w:tcPr>
          <w:p w14:paraId="67C02FF0" w14:textId="77777777" w:rsidR="00256A61" w:rsidRPr="00021D12" w:rsidRDefault="00256A61" w:rsidP="00426BEA">
            <w:pPr>
              <w:jc w:val="both"/>
              <w:rPr>
                <w:rFonts w:cs="Times New Roman"/>
                <w:b/>
                <w:sz w:val="24"/>
                <w:szCs w:val="24"/>
              </w:rPr>
            </w:pPr>
            <w:bookmarkStart w:id="56" w:name="_Toc461801355"/>
            <w:r w:rsidRPr="00021D12">
              <w:rPr>
                <w:rFonts w:cs="Times New Roman"/>
                <w:sz w:val="24"/>
                <w:szCs w:val="24"/>
              </w:rPr>
              <w:t>1.09</w:t>
            </w:r>
            <w:bookmarkEnd w:id="56"/>
          </w:p>
        </w:tc>
        <w:tc>
          <w:tcPr>
            <w:tcW w:w="1082" w:type="dxa"/>
          </w:tcPr>
          <w:p w14:paraId="52FBEE84" w14:textId="77777777" w:rsidR="00256A61" w:rsidRPr="00021D12" w:rsidRDefault="00256A61" w:rsidP="00426BEA">
            <w:pPr>
              <w:jc w:val="both"/>
              <w:rPr>
                <w:rFonts w:cs="Times New Roman"/>
                <w:b/>
                <w:sz w:val="24"/>
                <w:szCs w:val="24"/>
              </w:rPr>
            </w:pPr>
            <w:bookmarkStart w:id="57" w:name="_Toc461801356"/>
            <w:r w:rsidRPr="00021D12">
              <w:rPr>
                <w:rFonts w:cs="Times New Roman"/>
                <w:sz w:val="24"/>
                <w:szCs w:val="24"/>
              </w:rPr>
              <w:t>Good</w:t>
            </w:r>
            <w:bookmarkEnd w:id="57"/>
          </w:p>
        </w:tc>
        <w:tc>
          <w:tcPr>
            <w:tcW w:w="893" w:type="dxa"/>
          </w:tcPr>
          <w:p w14:paraId="25FA201C" w14:textId="77777777" w:rsidR="00256A61" w:rsidRPr="00021D12" w:rsidRDefault="00256A61" w:rsidP="00426BEA">
            <w:pPr>
              <w:jc w:val="both"/>
              <w:rPr>
                <w:rFonts w:cs="Times New Roman"/>
                <w:b/>
                <w:sz w:val="24"/>
                <w:szCs w:val="24"/>
              </w:rPr>
            </w:pPr>
            <w:bookmarkStart w:id="58" w:name="_Toc461801357"/>
            <w:r w:rsidRPr="00021D12">
              <w:rPr>
                <w:rFonts w:cs="Times New Roman"/>
                <w:sz w:val="24"/>
                <w:szCs w:val="24"/>
              </w:rPr>
              <w:t>3.96</w:t>
            </w:r>
            <w:bookmarkEnd w:id="58"/>
          </w:p>
        </w:tc>
        <w:tc>
          <w:tcPr>
            <w:tcW w:w="893" w:type="dxa"/>
          </w:tcPr>
          <w:p w14:paraId="07AEAA11" w14:textId="77777777" w:rsidR="00256A61" w:rsidRPr="00021D12" w:rsidRDefault="00256A61" w:rsidP="00426BEA">
            <w:pPr>
              <w:jc w:val="both"/>
              <w:rPr>
                <w:rFonts w:cs="Times New Roman"/>
                <w:b/>
                <w:sz w:val="24"/>
                <w:szCs w:val="24"/>
              </w:rPr>
            </w:pPr>
            <w:bookmarkStart w:id="59" w:name="_Toc461801358"/>
            <w:r w:rsidRPr="00021D12">
              <w:rPr>
                <w:rFonts w:cs="Times New Roman"/>
                <w:sz w:val="24"/>
                <w:szCs w:val="24"/>
              </w:rPr>
              <w:t>1.05</w:t>
            </w:r>
            <w:bookmarkEnd w:id="59"/>
          </w:p>
        </w:tc>
        <w:tc>
          <w:tcPr>
            <w:tcW w:w="1082" w:type="dxa"/>
          </w:tcPr>
          <w:p w14:paraId="52BF0420" w14:textId="77777777" w:rsidR="00256A61" w:rsidRPr="00021D12" w:rsidRDefault="00256A61" w:rsidP="00426BEA">
            <w:pPr>
              <w:jc w:val="both"/>
              <w:rPr>
                <w:rFonts w:cs="Times New Roman"/>
                <w:b/>
                <w:sz w:val="24"/>
                <w:szCs w:val="24"/>
              </w:rPr>
            </w:pPr>
            <w:bookmarkStart w:id="60" w:name="_Toc461801359"/>
            <w:r w:rsidRPr="00021D12">
              <w:rPr>
                <w:rFonts w:cs="Times New Roman"/>
                <w:sz w:val="24"/>
                <w:szCs w:val="24"/>
              </w:rPr>
              <w:t>Good</w:t>
            </w:r>
            <w:bookmarkEnd w:id="60"/>
          </w:p>
        </w:tc>
      </w:tr>
      <w:tr w:rsidR="00426BEA" w:rsidRPr="00021D12" w14:paraId="1C1FA6E9" w14:textId="77777777" w:rsidTr="00084E8B">
        <w:tc>
          <w:tcPr>
            <w:tcW w:w="4075" w:type="dxa"/>
          </w:tcPr>
          <w:p w14:paraId="07B1CA64" w14:textId="77777777" w:rsidR="00256A61" w:rsidRPr="00021D12" w:rsidRDefault="00256A61" w:rsidP="00426BEA">
            <w:pPr>
              <w:jc w:val="both"/>
              <w:rPr>
                <w:rFonts w:cs="Times New Roman"/>
                <w:b/>
                <w:sz w:val="24"/>
                <w:szCs w:val="24"/>
              </w:rPr>
            </w:pPr>
            <w:bookmarkStart w:id="61" w:name="_Toc461801360"/>
            <w:r w:rsidRPr="00021D12">
              <w:rPr>
                <w:rFonts w:cs="Times New Roman"/>
                <w:sz w:val="24"/>
                <w:szCs w:val="24"/>
              </w:rPr>
              <w:t xml:space="preserve">Entrepreneurship education made </w:t>
            </w:r>
            <w:r w:rsidR="00BC4B47" w:rsidRPr="00021D12">
              <w:rPr>
                <w:rFonts w:cs="Times New Roman"/>
                <w:sz w:val="24"/>
                <w:szCs w:val="24"/>
              </w:rPr>
              <w:t xml:space="preserve">me </w:t>
            </w:r>
            <w:r w:rsidRPr="00021D12">
              <w:rPr>
                <w:rFonts w:cs="Times New Roman"/>
                <w:sz w:val="24"/>
                <w:szCs w:val="24"/>
              </w:rPr>
              <w:t>better understand the role of entrepreneurship in society</w:t>
            </w:r>
            <w:bookmarkEnd w:id="61"/>
            <w:r w:rsidRPr="00021D12">
              <w:rPr>
                <w:rFonts w:cs="Times New Roman"/>
                <w:sz w:val="24"/>
                <w:szCs w:val="24"/>
              </w:rPr>
              <w:t xml:space="preserve"> </w:t>
            </w:r>
          </w:p>
        </w:tc>
        <w:tc>
          <w:tcPr>
            <w:tcW w:w="636" w:type="dxa"/>
          </w:tcPr>
          <w:p w14:paraId="4AAE128E" w14:textId="77777777" w:rsidR="00256A61" w:rsidRPr="00021D12" w:rsidRDefault="00256A61" w:rsidP="00426BEA">
            <w:pPr>
              <w:jc w:val="both"/>
              <w:rPr>
                <w:rFonts w:cs="Times New Roman"/>
                <w:b/>
                <w:sz w:val="24"/>
                <w:szCs w:val="24"/>
              </w:rPr>
            </w:pPr>
            <w:bookmarkStart w:id="62" w:name="_Toc461801361"/>
            <w:r w:rsidRPr="00021D12">
              <w:rPr>
                <w:rFonts w:cs="Times New Roman"/>
                <w:sz w:val="24"/>
                <w:szCs w:val="24"/>
              </w:rPr>
              <w:t>3.45</w:t>
            </w:r>
            <w:bookmarkEnd w:id="62"/>
          </w:p>
        </w:tc>
        <w:tc>
          <w:tcPr>
            <w:tcW w:w="693" w:type="dxa"/>
          </w:tcPr>
          <w:p w14:paraId="130A9C38" w14:textId="77777777" w:rsidR="00256A61" w:rsidRPr="00021D12" w:rsidRDefault="00256A61" w:rsidP="00426BEA">
            <w:pPr>
              <w:jc w:val="both"/>
              <w:rPr>
                <w:rFonts w:cs="Times New Roman"/>
                <w:b/>
                <w:sz w:val="24"/>
                <w:szCs w:val="24"/>
              </w:rPr>
            </w:pPr>
            <w:bookmarkStart w:id="63" w:name="_Toc461801362"/>
            <w:r w:rsidRPr="00021D12">
              <w:rPr>
                <w:rFonts w:cs="Times New Roman"/>
                <w:sz w:val="24"/>
                <w:szCs w:val="24"/>
              </w:rPr>
              <w:t>1.05</w:t>
            </w:r>
            <w:bookmarkEnd w:id="63"/>
          </w:p>
        </w:tc>
        <w:tc>
          <w:tcPr>
            <w:tcW w:w="1082" w:type="dxa"/>
          </w:tcPr>
          <w:p w14:paraId="1917C086" w14:textId="77777777" w:rsidR="00256A61" w:rsidRPr="00021D12" w:rsidRDefault="00256A61" w:rsidP="00426BEA">
            <w:pPr>
              <w:jc w:val="both"/>
              <w:rPr>
                <w:rFonts w:cs="Times New Roman"/>
                <w:b/>
                <w:sz w:val="24"/>
                <w:szCs w:val="24"/>
              </w:rPr>
            </w:pPr>
            <w:bookmarkStart w:id="64" w:name="_Toc461801363"/>
            <w:r w:rsidRPr="00021D12">
              <w:rPr>
                <w:rFonts w:cs="Times New Roman"/>
                <w:sz w:val="24"/>
                <w:szCs w:val="24"/>
              </w:rPr>
              <w:t>Good</w:t>
            </w:r>
            <w:bookmarkEnd w:id="64"/>
          </w:p>
        </w:tc>
        <w:tc>
          <w:tcPr>
            <w:tcW w:w="893" w:type="dxa"/>
          </w:tcPr>
          <w:p w14:paraId="3F41A6A7" w14:textId="77777777" w:rsidR="00256A61" w:rsidRPr="00021D12" w:rsidRDefault="00256A61" w:rsidP="00426BEA">
            <w:pPr>
              <w:jc w:val="both"/>
              <w:rPr>
                <w:rFonts w:cs="Times New Roman"/>
                <w:b/>
                <w:sz w:val="24"/>
                <w:szCs w:val="24"/>
              </w:rPr>
            </w:pPr>
            <w:bookmarkStart w:id="65" w:name="_Toc461801364"/>
            <w:r w:rsidRPr="00021D12">
              <w:rPr>
                <w:rFonts w:cs="Times New Roman"/>
                <w:sz w:val="24"/>
                <w:szCs w:val="24"/>
              </w:rPr>
              <w:t>2.63</w:t>
            </w:r>
            <w:bookmarkEnd w:id="65"/>
          </w:p>
        </w:tc>
        <w:tc>
          <w:tcPr>
            <w:tcW w:w="893" w:type="dxa"/>
          </w:tcPr>
          <w:p w14:paraId="54A32391" w14:textId="77777777" w:rsidR="00256A61" w:rsidRPr="00021D12" w:rsidRDefault="00256A61" w:rsidP="00426BEA">
            <w:pPr>
              <w:jc w:val="both"/>
              <w:rPr>
                <w:rFonts w:cs="Times New Roman"/>
                <w:b/>
                <w:sz w:val="24"/>
                <w:szCs w:val="24"/>
              </w:rPr>
            </w:pPr>
            <w:bookmarkStart w:id="66" w:name="_Toc461801365"/>
            <w:r w:rsidRPr="00021D12">
              <w:rPr>
                <w:rFonts w:cs="Times New Roman"/>
                <w:sz w:val="24"/>
                <w:szCs w:val="24"/>
              </w:rPr>
              <w:t>1.25</w:t>
            </w:r>
            <w:bookmarkEnd w:id="66"/>
          </w:p>
        </w:tc>
        <w:tc>
          <w:tcPr>
            <w:tcW w:w="1082" w:type="dxa"/>
          </w:tcPr>
          <w:p w14:paraId="119855C8" w14:textId="77777777" w:rsidR="00256A61" w:rsidRPr="00021D12" w:rsidRDefault="00256A61" w:rsidP="00426BEA">
            <w:pPr>
              <w:jc w:val="both"/>
              <w:rPr>
                <w:rFonts w:cs="Times New Roman"/>
                <w:b/>
                <w:sz w:val="24"/>
                <w:szCs w:val="24"/>
              </w:rPr>
            </w:pPr>
            <w:bookmarkStart w:id="67" w:name="_Toc461801366"/>
            <w:r w:rsidRPr="00021D12">
              <w:rPr>
                <w:rFonts w:cs="Times New Roman"/>
                <w:sz w:val="24"/>
                <w:szCs w:val="24"/>
              </w:rPr>
              <w:t>Good</w:t>
            </w:r>
            <w:bookmarkEnd w:id="67"/>
          </w:p>
        </w:tc>
      </w:tr>
      <w:tr w:rsidR="00426BEA" w:rsidRPr="00021D12" w14:paraId="289E0143" w14:textId="77777777" w:rsidTr="00084E8B">
        <w:tc>
          <w:tcPr>
            <w:tcW w:w="4075" w:type="dxa"/>
          </w:tcPr>
          <w:p w14:paraId="0552F68A" w14:textId="77777777" w:rsidR="00256A61" w:rsidRPr="00021D12" w:rsidRDefault="00256A61" w:rsidP="00426BEA">
            <w:pPr>
              <w:jc w:val="both"/>
              <w:rPr>
                <w:rFonts w:cs="Times New Roman"/>
                <w:b/>
                <w:sz w:val="24"/>
                <w:szCs w:val="24"/>
              </w:rPr>
            </w:pPr>
            <w:bookmarkStart w:id="68" w:name="_Toc461801367"/>
            <w:r w:rsidRPr="00021D12">
              <w:rPr>
                <w:rFonts w:cs="Times New Roman"/>
                <w:sz w:val="24"/>
                <w:szCs w:val="24"/>
              </w:rPr>
              <w:t xml:space="preserve">Entrepreneurship education helped me to develop </w:t>
            </w:r>
            <w:r w:rsidR="00BC4B47" w:rsidRPr="00021D12">
              <w:rPr>
                <w:rFonts w:cs="Times New Roman"/>
                <w:sz w:val="24"/>
                <w:szCs w:val="24"/>
              </w:rPr>
              <w:t xml:space="preserve">a </w:t>
            </w:r>
            <w:r w:rsidRPr="00021D12">
              <w:rPr>
                <w:rFonts w:cs="Times New Roman"/>
                <w:sz w:val="24"/>
                <w:szCs w:val="24"/>
              </w:rPr>
              <w:t>sense of initiative</w:t>
            </w:r>
            <w:bookmarkEnd w:id="68"/>
          </w:p>
        </w:tc>
        <w:tc>
          <w:tcPr>
            <w:tcW w:w="636" w:type="dxa"/>
          </w:tcPr>
          <w:p w14:paraId="5AC8C0F5" w14:textId="77777777" w:rsidR="00256A61" w:rsidRPr="00021D12" w:rsidRDefault="00256A61" w:rsidP="00426BEA">
            <w:pPr>
              <w:jc w:val="both"/>
              <w:rPr>
                <w:rFonts w:cs="Times New Roman"/>
                <w:b/>
                <w:sz w:val="24"/>
                <w:szCs w:val="24"/>
              </w:rPr>
            </w:pPr>
            <w:bookmarkStart w:id="69" w:name="_Toc461801368"/>
            <w:r w:rsidRPr="00021D12">
              <w:rPr>
                <w:rFonts w:cs="Times New Roman"/>
                <w:sz w:val="24"/>
                <w:szCs w:val="24"/>
              </w:rPr>
              <w:t>2.59</w:t>
            </w:r>
            <w:bookmarkEnd w:id="69"/>
          </w:p>
        </w:tc>
        <w:tc>
          <w:tcPr>
            <w:tcW w:w="693" w:type="dxa"/>
          </w:tcPr>
          <w:p w14:paraId="629F5304" w14:textId="77777777" w:rsidR="00256A61" w:rsidRPr="00021D12" w:rsidRDefault="00256A61" w:rsidP="00426BEA">
            <w:pPr>
              <w:jc w:val="both"/>
              <w:rPr>
                <w:rFonts w:cs="Times New Roman"/>
                <w:b/>
                <w:sz w:val="24"/>
                <w:szCs w:val="24"/>
              </w:rPr>
            </w:pPr>
            <w:bookmarkStart w:id="70" w:name="_Toc461801369"/>
            <w:r w:rsidRPr="00021D12">
              <w:rPr>
                <w:rFonts w:cs="Times New Roman"/>
                <w:sz w:val="24"/>
                <w:szCs w:val="24"/>
              </w:rPr>
              <w:t>0.47</w:t>
            </w:r>
            <w:bookmarkEnd w:id="70"/>
          </w:p>
        </w:tc>
        <w:tc>
          <w:tcPr>
            <w:tcW w:w="1082" w:type="dxa"/>
          </w:tcPr>
          <w:p w14:paraId="15409C65" w14:textId="77777777" w:rsidR="00256A61" w:rsidRPr="00021D12" w:rsidRDefault="00256A61" w:rsidP="00426BEA">
            <w:pPr>
              <w:jc w:val="both"/>
              <w:rPr>
                <w:rFonts w:cs="Times New Roman"/>
                <w:b/>
                <w:sz w:val="24"/>
                <w:szCs w:val="24"/>
              </w:rPr>
            </w:pPr>
            <w:bookmarkStart w:id="71" w:name="_Toc461801370"/>
            <w:r w:rsidRPr="00021D12">
              <w:rPr>
                <w:rFonts w:cs="Times New Roman"/>
                <w:sz w:val="24"/>
                <w:szCs w:val="24"/>
              </w:rPr>
              <w:t>Good</w:t>
            </w:r>
            <w:bookmarkEnd w:id="71"/>
          </w:p>
        </w:tc>
        <w:tc>
          <w:tcPr>
            <w:tcW w:w="893" w:type="dxa"/>
          </w:tcPr>
          <w:p w14:paraId="6ABC7D4B" w14:textId="77777777" w:rsidR="00256A61" w:rsidRPr="00021D12" w:rsidRDefault="00256A61" w:rsidP="00426BEA">
            <w:pPr>
              <w:jc w:val="both"/>
              <w:rPr>
                <w:rFonts w:cs="Times New Roman"/>
                <w:b/>
                <w:sz w:val="24"/>
                <w:szCs w:val="24"/>
              </w:rPr>
            </w:pPr>
            <w:bookmarkStart w:id="72" w:name="_Toc461801371"/>
            <w:r w:rsidRPr="00021D12">
              <w:rPr>
                <w:rFonts w:cs="Times New Roman"/>
                <w:sz w:val="24"/>
                <w:szCs w:val="24"/>
              </w:rPr>
              <w:t>2.57</w:t>
            </w:r>
            <w:bookmarkEnd w:id="72"/>
          </w:p>
        </w:tc>
        <w:tc>
          <w:tcPr>
            <w:tcW w:w="893" w:type="dxa"/>
          </w:tcPr>
          <w:p w14:paraId="5C1FA5B3" w14:textId="77777777" w:rsidR="00256A61" w:rsidRPr="00021D12" w:rsidRDefault="00256A61" w:rsidP="00426BEA">
            <w:pPr>
              <w:jc w:val="both"/>
              <w:rPr>
                <w:rFonts w:cs="Times New Roman"/>
                <w:b/>
                <w:sz w:val="24"/>
                <w:szCs w:val="24"/>
              </w:rPr>
            </w:pPr>
            <w:bookmarkStart w:id="73" w:name="_Toc461801372"/>
            <w:r w:rsidRPr="00021D12">
              <w:rPr>
                <w:rFonts w:cs="Times New Roman"/>
                <w:sz w:val="24"/>
                <w:szCs w:val="24"/>
              </w:rPr>
              <w:t>0.53</w:t>
            </w:r>
            <w:bookmarkEnd w:id="73"/>
          </w:p>
        </w:tc>
        <w:tc>
          <w:tcPr>
            <w:tcW w:w="1082" w:type="dxa"/>
          </w:tcPr>
          <w:p w14:paraId="45249CBE" w14:textId="77777777" w:rsidR="00256A61" w:rsidRPr="00021D12" w:rsidRDefault="00256A61" w:rsidP="00426BEA">
            <w:pPr>
              <w:jc w:val="both"/>
              <w:rPr>
                <w:rFonts w:cs="Times New Roman"/>
                <w:b/>
                <w:sz w:val="24"/>
                <w:szCs w:val="24"/>
              </w:rPr>
            </w:pPr>
            <w:bookmarkStart w:id="74" w:name="_Toc461801373"/>
            <w:r w:rsidRPr="00021D12">
              <w:rPr>
                <w:rFonts w:cs="Times New Roman"/>
                <w:sz w:val="24"/>
                <w:szCs w:val="24"/>
              </w:rPr>
              <w:t>Good</w:t>
            </w:r>
            <w:bookmarkEnd w:id="74"/>
          </w:p>
        </w:tc>
      </w:tr>
      <w:tr w:rsidR="00426BEA" w:rsidRPr="00021D12" w14:paraId="31E43EF2" w14:textId="77777777" w:rsidTr="00084E8B">
        <w:tc>
          <w:tcPr>
            <w:tcW w:w="4075" w:type="dxa"/>
          </w:tcPr>
          <w:p w14:paraId="50A331D1" w14:textId="77777777" w:rsidR="00256A61" w:rsidRPr="00021D12" w:rsidRDefault="00256A61" w:rsidP="00426BEA">
            <w:pPr>
              <w:jc w:val="both"/>
              <w:rPr>
                <w:rFonts w:cs="Times New Roman"/>
                <w:sz w:val="24"/>
                <w:szCs w:val="24"/>
              </w:rPr>
            </w:pPr>
            <w:bookmarkStart w:id="75" w:name="_Toc461801374"/>
            <w:r w:rsidRPr="00021D12">
              <w:rPr>
                <w:rFonts w:cs="Times New Roman"/>
                <w:sz w:val="24"/>
                <w:szCs w:val="24"/>
              </w:rPr>
              <w:t>Total mean score</w:t>
            </w:r>
            <w:bookmarkEnd w:id="75"/>
          </w:p>
        </w:tc>
        <w:tc>
          <w:tcPr>
            <w:tcW w:w="636" w:type="dxa"/>
          </w:tcPr>
          <w:p w14:paraId="1FBB0DE6" w14:textId="77777777" w:rsidR="00256A61" w:rsidRPr="00021D12" w:rsidRDefault="00256A61" w:rsidP="00426BEA">
            <w:pPr>
              <w:jc w:val="both"/>
              <w:rPr>
                <w:rFonts w:cs="Times New Roman"/>
                <w:sz w:val="24"/>
                <w:szCs w:val="24"/>
              </w:rPr>
            </w:pPr>
            <w:bookmarkStart w:id="76" w:name="_Toc461801375"/>
            <w:r w:rsidRPr="00021D12">
              <w:rPr>
                <w:rFonts w:cs="Times New Roman"/>
                <w:sz w:val="24"/>
                <w:szCs w:val="24"/>
              </w:rPr>
              <w:t>3.06</w:t>
            </w:r>
            <w:bookmarkEnd w:id="76"/>
          </w:p>
        </w:tc>
        <w:tc>
          <w:tcPr>
            <w:tcW w:w="693" w:type="dxa"/>
          </w:tcPr>
          <w:p w14:paraId="6610E467" w14:textId="77777777" w:rsidR="00256A61" w:rsidRPr="00021D12" w:rsidRDefault="00256A61" w:rsidP="00426BEA">
            <w:pPr>
              <w:jc w:val="both"/>
              <w:rPr>
                <w:rFonts w:cs="Times New Roman"/>
                <w:sz w:val="24"/>
                <w:szCs w:val="24"/>
              </w:rPr>
            </w:pPr>
            <w:bookmarkStart w:id="77" w:name="_Toc461801376"/>
            <w:r w:rsidRPr="00021D12">
              <w:rPr>
                <w:rFonts w:cs="Times New Roman"/>
                <w:sz w:val="24"/>
                <w:szCs w:val="24"/>
              </w:rPr>
              <w:t>0.68</w:t>
            </w:r>
            <w:bookmarkEnd w:id="77"/>
          </w:p>
        </w:tc>
        <w:tc>
          <w:tcPr>
            <w:tcW w:w="1082" w:type="dxa"/>
          </w:tcPr>
          <w:p w14:paraId="311737EF" w14:textId="77777777" w:rsidR="00256A61" w:rsidRPr="00021D12" w:rsidRDefault="00256A61" w:rsidP="00426BEA">
            <w:pPr>
              <w:jc w:val="both"/>
              <w:rPr>
                <w:rFonts w:cs="Times New Roman"/>
                <w:sz w:val="24"/>
                <w:szCs w:val="24"/>
              </w:rPr>
            </w:pPr>
            <w:bookmarkStart w:id="78" w:name="_Toc461801377"/>
            <w:r w:rsidRPr="00021D12">
              <w:rPr>
                <w:rFonts w:cs="Times New Roman"/>
                <w:sz w:val="24"/>
                <w:szCs w:val="24"/>
              </w:rPr>
              <w:t>Good</w:t>
            </w:r>
            <w:bookmarkEnd w:id="78"/>
          </w:p>
        </w:tc>
        <w:tc>
          <w:tcPr>
            <w:tcW w:w="893" w:type="dxa"/>
          </w:tcPr>
          <w:p w14:paraId="62C9909B" w14:textId="77777777" w:rsidR="00256A61" w:rsidRPr="00021D12" w:rsidRDefault="00256A61" w:rsidP="00426BEA">
            <w:pPr>
              <w:jc w:val="both"/>
              <w:rPr>
                <w:rFonts w:cs="Times New Roman"/>
                <w:sz w:val="24"/>
                <w:szCs w:val="24"/>
              </w:rPr>
            </w:pPr>
            <w:bookmarkStart w:id="79" w:name="_Toc461801378"/>
            <w:r w:rsidRPr="00021D12">
              <w:rPr>
                <w:rFonts w:cs="Times New Roman"/>
                <w:sz w:val="24"/>
                <w:szCs w:val="24"/>
              </w:rPr>
              <w:t>2.92</w:t>
            </w:r>
            <w:bookmarkEnd w:id="79"/>
          </w:p>
        </w:tc>
        <w:tc>
          <w:tcPr>
            <w:tcW w:w="893" w:type="dxa"/>
          </w:tcPr>
          <w:p w14:paraId="69BD80C5" w14:textId="77777777" w:rsidR="00256A61" w:rsidRPr="00021D12" w:rsidRDefault="00256A61" w:rsidP="00426BEA">
            <w:pPr>
              <w:jc w:val="both"/>
              <w:rPr>
                <w:rFonts w:cs="Times New Roman"/>
                <w:sz w:val="24"/>
                <w:szCs w:val="24"/>
              </w:rPr>
            </w:pPr>
            <w:bookmarkStart w:id="80" w:name="_Toc461801379"/>
            <w:r w:rsidRPr="00021D12">
              <w:rPr>
                <w:rFonts w:cs="Times New Roman"/>
                <w:sz w:val="24"/>
                <w:szCs w:val="24"/>
              </w:rPr>
              <w:t>0.64</w:t>
            </w:r>
            <w:bookmarkEnd w:id="80"/>
          </w:p>
        </w:tc>
        <w:tc>
          <w:tcPr>
            <w:tcW w:w="1082" w:type="dxa"/>
          </w:tcPr>
          <w:p w14:paraId="2601E613" w14:textId="77777777" w:rsidR="00256A61" w:rsidRPr="00021D12" w:rsidRDefault="00256A61" w:rsidP="00426BEA">
            <w:pPr>
              <w:jc w:val="both"/>
              <w:rPr>
                <w:rFonts w:cs="Times New Roman"/>
                <w:sz w:val="24"/>
                <w:szCs w:val="24"/>
              </w:rPr>
            </w:pPr>
            <w:bookmarkStart w:id="81" w:name="_Toc461801380"/>
            <w:r w:rsidRPr="00021D12">
              <w:rPr>
                <w:rFonts w:cs="Times New Roman"/>
                <w:sz w:val="24"/>
                <w:szCs w:val="24"/>
              </w:rPr>
              <w:t>Good</w:t>
            </w:r>
            <w:bookmarkEnd w:id="81"/>
          </w:p>
        </w:tc>
      </w:tr>
    </w:tbl>
    <w:p w14:paraId="1C4F8DCD" w14:textId="77777777" w:rsidR="002263E0" w:rsidRPr="00021D12" w:rsidRDefault="002263E0" w:rsidP="002263E0">
      <w:pPr>
        <w:pStyle w:val="Heading3"/>
        <w:spacing w:line="276" w:lineRule="auto"/>
      </w:pPr>
      <w:bookmarkStart w:id="82" w:name="_Toc461801308"/>
      <w:bookmarkStart w:id="83" w:name="_Toc470131851"/>
      <w:bookmarkStart w:id="84" w:name="_Toc499877947"/>
      <w:r w:rsidRPr="00021D12">
        <w:t xml:space="preserve">Table 4: </w:t>
      </w:r>
      <w:r w:rsidR="000A2CF0" w:rsidRPr="00021D12">
        <w:t xml:space="preserve">Male and female graduate perception </w:t>
      </w:r>
      <w:r w:rsidR="00BC4B47" w:rsidRPr="00021D12">
        <w:t>of</w:t>
      </w:r>
      <w:r w:rsidR="000A2CF0" w:rsidRPr="00021D12">
        <w:t xml:space="preserve"> self-employment</w:t>
      </w:r>
    </w:p>
    <w:p w14:paraId="32FFBAAE" w14:textId="77777777" w:rsidR="002263E0" w:rsidRPr="00021D12" w:rsidRDefault="002263E0" w:rsidP="00084E8B">
      <w:pPr>
        <w:spacing w:after="0"/>
        <w:jc w:val="both"/>
        <w:rPr>
          <w:rFonts w:eastAsia="Times New Roman" w:cs="Times New Roman"/>
          <w:sz w:val="24"/>
          <w:szCs w:val="24"/>
          <w:lang w:val="en-US"/>
        </w:rPr>
      </w:pPr>
    </w:p>
    <w:p w14:paraId="17A96A73" w14:textId="40C4BC43" w:rsidR="00084E8B" w:rsidRPr="00021D12" w:rsidRDefault="00084E8B" w:rsidP="00084E8B">
      <w:pPr>
        <w:spacing w:after="0"/>
        <w:jc w:val="both"/>
        <w:rPr>
          <w:rFonts w:eastAsia="Times New Roman" w:cs="Times New Roman"/>
          <w:sz w:val="24"/>
          <w:szCs w:val="24"/>
          <w:lang w:val="en-US"/>
        </w:rPr>
      </w:pPr>
      <w:r w:rsidRPr="00021D12">
        <w:rPr>
          <w:rFonts w:eastAsia="Times New Roman" w:cs="Times New Roman"/>
          <w:sz w:val="24"/>
          <w:szCs w:val="24"/>
          <w:lang w:val="en-US"/>
        </w:rPr>
        <w:t xml:space="preserve">Decision range: A mean score of 2.50 or higher indicates a </w:t>
      </w:r>
      <w:proofErr w:type="spellStart"/>
      <w:r w:rsidR="00BC4B47" w:rsidRPr="00021D12">
        <w:rPr>
          <w:rFonts w:eastAsia="Times New Roman" w:cs="Times New Roman"/>
          <w:sz w:val="24"/>
          <w:szCs w:val="24"/>
          <w:lang w:val="en-US"/>
        </w:rPr>
        <w:t>favourable</w:t>
      </w:r>
      <w:proofErr w:type="spellEnd"/>
      <w:r w:rsidRPr="00021D12">
        <w:rPr>
          <w:rFonts w:eastAsia="Times New Roman" w:cs="Times New Roman"/>
          <w:sz w:val="24"/>
          <w:szCs w:val="24"/>
          <w:lang w:val="en-US"/>
        </w:rPr>
        <w:t xml:space="preserve"> perception, but a mean score of less than 2.50 indicates a terrible perception, as it is neither significant nor acceptable.</w:t>
      </w:r>
      <w:r w:rsidRPr="00021D12">
        <w:rPr>
          <w:rFonts w:eastAsia="Times New Roman" w:cs="Times New Roman"/>
          <w:sz w:val="24"/>
          <w:szCs w:val="24"/>
          <w:lang w:val="en-US"/>
        </w:rPr>
        <w:br/>
        <w:t xml:space="preserve">According to Table </w:t>
      </w:r>
      <w:r w:rsidR="001D4352">
        <w:rPr>
          <w:rFonts w:eastAsia="Times New Roman" w:cs="Times New Roman"/>
          <w:sz w:val="24"/>
          <w:szCs w:val="24"/>
          <w:lang w:val="en-US"/>
        </w:rPr>
        <w:t>4</w:t>
      </w:r>
      <w:r w:rsidRPr="00021D12">
        <w:rPr>
          <w:rFonts w:eastAsia="Times New Roman" w:cs="Times New Roman"/>
          <w:sz w:val="24"/>
          <w:szCs w:val="24"/>
          <w:lang w:val="en-US"/>
        </w:rPr>
        <w:t xml:space="preserve">, the grand mean scores of 2.92 for female graduates and 3.06 for male graduates are higher than the accepted mean score of 2.50. This suggests that there is no discernible difference between the perceptions of male and female graduates regarding the importance of entrepreneurship </w:t>
      </w:r>
      <w:r w:rsidRPr="00021D12">
        <w:rPr>
          <w:rFonts w:eastAsia="Times New Roman" w:cs="Times New Roman"/>
          <w:sz w:val="24"/>
          <w:szCs w:val="24"/>
          <w:lang w:val="en-US"/>
        </w:rPr>
        <w:lastRenderedPageBreak/>
        <w:t xml:space="preserve">education for graduate self-employment. According to Ndedi (2023), Tanzanian men and women had mean scores of 3.00 and 2.85, respectively, indicating that both sexes view entrepreneurship education as a means of empowerment. </w:t>
      </w:r>
    </w:p>
    <w:p w14:paraId="59656AF5" w14:textId="77777777" w:rsidR="00084E8B" w:rsidRPr="00021D12" w:rsidRDefault="00084E8B" w:rsidP="00084E8B">
      <w:pPr>
        <w:spacing w:after="0"/>
        <w:jc w:val="both"/>
        <w:rPr>
          <w:rFonts w:eastAsia="Times New Roman" w:cs="Times New Roman"/>
          <w:sz w:val="24"/>
          <w:szCs w:val="24"/>
          <w:lang w:val="en-US"/>
        </w:rPr>
      </w:pPr>
      <w:r w:rsidRPr="00021D12">
        <w:rPr>
          <w:rFonts w:eastAsia="Times New Roman" w:cs="Times New Roman"/>
          <w:sz w:val="24"/>
          <w:szCs w:val="24"/>
          <w:lang w:val="en-US"/>
        </w:rPr>
        <w:t xml:space="preserve">In a comparison study between South Africa and Kenya, </w:t>
      </w:r>
      <w:proofErr w:type="spellStart"/>
      <w:r w:rsidRPr="00021D12">
        <w:rPr>
          <w:rFonts w:eastAsia="Times New Roman" w:cs="Times New Roman"/>
          <w:sz w:val="24"/>
          <w:szCs w:val="24"/>
          <w:lang w:val="en-US"/>
        </w:rPr>
        <w:t>Oraison</w:t>
      </w:r>
      <w:proofErr w:type="spellEnd"/>
      <w:r w:rsidRPr="00021D12">
        <w:rPr>
          <w:rFonts w:eastAsia="Times New Roman" w:cs="Times New Roman"/>
          <w:sz w:val="24"/>
          <w:szCs w:val="24"/>
          <w:lang w:val="en-US"/>
        </w:rPr>
        <w:t xml:space="preserve"> et al. (2023) discovered that both male and female students gave entrepreneurship education high marks, with mean ratings of 2.95 and 3.10, respectively. This highlights the significance of inclusive and gender-sensitive entrepreneurship programs.</w:t>
      </w:r>
    </w:p>
    <w:p w14:paraId="22C52727" w14:textId="77777777" w:rsidR="00256A61" w:rsidRPr="00021D12" w:rsidRDefault="00E15B08" w:rsidP="00084E8B">
      <w:pPr>
        <w:pStyle w:val="Heading2"/>
        <w:spacing w:line="276" w:lineRule="auto"/>
        <w:jc w:val="both"/>
        <w:rPr>
          <w:rFonts w:ascii="Times New Roman" w:hAnsi="Times New Roman" w:cs="Times New Roman"/>
          <w:b/>
          <w:color w:val="auto"/>
          <w:sz w:val="24"/>
          <w:szCs w:val="24"/>
        </w:rPr>
      </w:pPr>
      <w:r w:rsidRPr="00021D12">
        <w:rPr>
          <w:rFonts w:ascii="Times New Roman" w:hAnsi="Times New Roman" w:cs="Times New Roman"/>
          <w:b/>
          <w:color w:val="auto"/>
          <w:sz w:val="24"/>
          <w:szCs w:val="24"/>
        </w:rPr>
        <w:t>The intention of university graduates on self-employment</w:t>
      </w:r>
      <w:bookmarkEnd w:id="82"/>
      <w:bookmarkEnd w:id="83"/>
      <w:bookmarkEnd w:id="84"/>
      <w:r w:rsidRPr="00021D12">
        <w:rPr>
          <w:rFonts w:ascii="Times New Roman" w:hAnsi="Times New Roman" w:cs="Times New Roman"/>
          <w:b/>
          <w:color w:val="auto"/>
          <w:sz w:val="24"/>
          <w:szCs w:val="24"/>
        </w:rPr>
        <w:t xml:space="preserve"> </w:t>
      </w:r>
    </w:p>
    <w:p w14:paraId="007BB719" w14:textId="77777777" w:rsidR="00084E8B" w:rsidRPr="00021D12" w:rsidRDefault="000A2CF0" w:rsidP="00084E8B">
      <w:pPr>
        <w:spacing w:after="0"/>
        <w:jc w:val="both"/>
        <w:rPr>
          <w:rFonts w:eastAsia="Times New Roman" w:cs="Times New Roman"/>
          <w:sz w:val="24"/>
          <w:szCs w:val="24"/>
          <w:lang w:val="en-US"/>
        </w:rPr>
      </w:pPr>
      <w:r w:rsidRPr="00021D12">
        <w:rPr>
          <w:rFonts w:eastAsia="Times New Roman" w:cs="Times New Roman"/>
          <w:sz w:val="24"/>
          <w:szCs w:val="24"/>
          <w:lang w:val="en-US"/>
        </w:rPr>
        <w:t>This study's g</w:t>
      </w:r>
      <w:r w:rsidR="00084E8B" w:rsidRPr="00021D12">
        <w:rPr>
          <w:rFonts w:eastAsia="Times New Roman" w:cs="Times New Roman"/>
          <w:sz w:val="24"/>
          <w:szCs w:val="24"/>
          <w:lang w:val="en-US"/>
        </w:rPr>
        <w:t xml:space="preserve">oal was to investigate university graduates' intentions regarding self-employment. The analysis presented is predicated on the answers gathered from the </w:t>
      </w:r>
      <w:r w:rsidRPr="00021D12">
        <w:rPr>
          <w:rFonts w:eastAsia="Times New Roman" w:cs="Times New Roman"/>
          <w:sz w:val="24"/>
          <w:szCs w:val="24"/>
          <w:lang w:val="en-US"/>
        </w:rPr>
        <w:t>fieldwork questionnaire. Table 5</w:t>
      </w:r>
      <w:r w:rsidR="00084E8B" w:rsidRPr="00021D12">
        <w:rPr>
          <w:rFonts w:eastAsia="Times New Roman" w:cs="Times New Roman"/>
          <w:sz w:val="24"/>
          <w:szCs w:val="24"/>
          <w:lang w:val="en-US"/>
        </w:rPr>
        <w:t xml:space="preserve"> displays the overall GET test scores for the complete sample of 92 graduates as well as the frequency and percentage corresponding to each measure of entrepreneurial qualities. By checking the corresponding box, respondents had to express how much they agreed or disagreed with each question. The need for achievement was then calculated by adding the respondents' scores for each attribute. Those who scored 9–12 points had a high need for achievement, while those who scored less than 9 had a low need for achievement. </w:t>
      </w:r>
    </w:p>
    <w:p w14:paraId="252BE8D7" w14:textId="77777777" w:rsidR="00084E8B" w:rsidRPr="00021D12" w:rsidRDefault="00084E8B" w:rsidP="00084E8B">
      <w:pPr>
        <w:spacing w:after="0"/>
        <w:jc w:val="both"/>
        <w:rPr>
          <w:rFonts w:eastAsia="Times New Roman" w:cs="Times New Roman"/>
          <w:sz w:val="24"/>
          <w:szCs w:val="24"/>
          <w:lang w:val="en-US"/>
        </w:rPr>
      </w:pPr>
      <w:r w:rsidRPr="00021D12">
        <w:rPr>
          <w:rFonts w:eastAsia="Times New Roman" w:cs="Times New Roman"/>
          <w:sz w:val="24"/>
          <w:szCs w:val="24"/>
          <w:lang w:val="en-US"/>
        </w:rPr>
        <w:t>Respondents with scores between 8 and 12 on the locus of control attribute were considered to have a strong locus of control, while those with scores below 8 were considered to have a low locus of control. Respondents who scored between 8 and 12 on the creative propensity exhibited high entrepreneurial qualities, whereas those who scored lower displayed poor entrepreneurial traits. Respondents with scores between 8 and 12 were deemed to have a strong risk-taking inclination, while those with scores below 8 were deemed to have a low one. According to the study, respondents with self-competence scores between 4 and 6 were deemed to have high self-competence, while those with scores below 4 were deemed to have low self-competence. These attributes subsequently influence how graduates view entrepreneurship.</w:t>
      </w:r>
    </w:p>
    <w:p w14:paraId="209040C6" w14:textId="1FE9C389" w:rsidR="00256A61" w:rsidRPr="00021D12" w:rsidRDefault="00256A61" w:rsidP="00E624F2">
      <w:pPr>
        <w:spacing w:before="100" w:beforeAutospacing="1" w:after="360" w:line="276" w:lineRule="auto"/>
        <w:jc w:val="both"/>
        <w:rPr>
          <w:rFonts w:eastAsia="Times New Roman" w:cs="Times New Roman"/>
          <w:b/>
          <w:bCs/>
          <w:sz w:val="24"/>
          <w:szCs w:val="24"/>
        </w:rPr>
      </w:pPr>
      <w:bookmarkStart w:id="85" w:name="_Toc462750919"/>
      <w:bookmarkStart w:id="86" w:name="_Toc497485232"/>
      <w:r w:rsidRPr="00021D12">
        <w:rPr>
          <w:rFonts w:cs="Times New Roman"/>
          <w:b/>
          <w:sz w:val="24"/>
          <w:szCs w:val="24"/>
        </w:rPr>
        <w:t xml:space="preserve">University </w:t>
      </w:r>
      <w:r w:rsidR="0053765A">
        <w:rPr>
          <w:rFonts w:cs="Times New Roman"/>
          <w:b/>
          <w:sz w:val="24"/>
          <w:szCs w:val="24"/>
          <w:lang w:val="en-US"/>
        </w:rPr>
        <w:t>g</w:t>
      </w:r>
      <w:r w:rsidR="00BC4B47" w:rsidRPr="00021D12">
        <w:rPr>
          <w:rFonts w:cs="Times New Roman"/>
          <w:b/>
          <w:sz w:val="24"/>
          <w:szCs w:val="24"/>
        </w:rPr>
        <w:t>raduates'</w:t>
      </w:r>
      <w:r w:rsidRPr="00021D12">
        <w:rPr>
          <w:rFonts w:cs="Times New Roman"/>
          <w:b/>
          <w:sz w:val="24"/>
          <w:szCs w:val="24"/>
        </w:rPr>
        <w:t xml:space="preserve"> </w:t>
      </w:r>
      <w:r w:rsidR="00BC4B47" w:rsidRPr="00021D12">
        <w:rPr>
          <w:rFonts w:cs="Times New Roman"/>
          <w:b/>
          <w:sz w:val="24"/>
          <w:szCs w:val="24"/>
        </w:rPr>
        <w:t>perceptions</w:t>
      </w:r>
      <w:r w:rsidRPr="00021D12">
        <w:rPr>
          <w:rFonts w:cs="Times New Roman"/>
          <w:b/>
          <w:sz w:val="24"/>
          <w:szCs w:val="24"/>
        </w:rPr>
        <w:t xml:space="preserve"> of entrepreneurial characteristics </w:t>
      </w:r>
      <w:bookmarkEnd w:id="85"/>
      <w:bookmarkEnd w:id="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542"/>
        <w:gridCol w:w="1560"/>
        <w:gridCol w:w="1559"/>
        <w:gridCol w:w="1574"/>
      </w:tblGrid>
      <w:tr w:rsidR="00426BEA" w:rsidRPr="00021D12" w14:paraId="04C94775" w14:textId="77777777" w:rsidTr="00426BEA">
        <w:tc>
          <w:tcPr>
            <w:tcW w:w="2427" w:type="dxa"/>
            <w:vMerge w:val="restart"/>
            <w:tcBorders>
              <w:left w:val="single" w:sz="8" w:space="0" w:color="FFFFFF"/>
              <w:right w:val="single" w:sz="8" w:space="0" w:color="FFFFFF"/>
            </w:tcBorders>
            <w:shd w:val="clear" w:color="auto" w:fill="auto"/>
          </w:tcPr>
          <w:p w14:paraId="5911A18A" w14:textId="77777777" w:rsidR="00256A61" w:rsidRPr="00021D12" w:rsidRDefault="00256A61" w:rsidP="00426BEA">
            <w:pPr>
              <w:spacing w:after="0"/>
              <w:jc w:val="both"/>
              <w:rPr>
                <w:rFonts w:eastAsia="Times New Roman" w:cs="Times New Roman"/>
                <w:b/>
                <w:bCs/>
                <w:sz w:val="24"/>
                <w:szCs w:val="24"/>
              </w:rPr>
            </w:pPr>
            <w:r w:rsidRPr="00021D12">
              <w:rPr>
                <w:rFonts w:eastAsia="Times New Roman" w:cs="Times New Roman"/>
                <w:b/>
                <w:bCs/>
                <w:sz w:val="24"/>
                <w:szCs w:val="24"/>
              </w:rPr>
              <w:t>Entrepreneurial attributes</w:t>
            </w:r>
          </w:p>
        </w:tc>
        <w:tc>
          <w:tcPr>
            <w:tcW w:w="6235" w:type="dxa"/>
            <w:gridSpan w:val="4"/>
            <w:tcBorders>
              <w:left w:val="single" w:sz="8" w:space="0" w:color="FFFFFF"/>
              <w:right w:val="single" w:sz="8" w:space="0" w:color="FFFFFF"/>
            </w:tcBorders>
            <w:shd w:val="clear" w:color="auto" w:fill="auto"/>
          </w:tcPr>
          <w:p w14:paraId="146F16C5" w14:textId="77777777" w:rsidR="00256A61" w:rsidRPr="00021D12" w:rsidRDefault="00BC4B47" w:rsidP="00426BEA">
            <w:pPr>
              <w:spacing w:after="0"/>
              <w:jc w:val="center"/>
              <w:rPr>
                <w:rFonts w:eastAsia="Times New Roman" w:cs="Times New Roman"/>
                <w:b/>
                <w:bCs/>
                <w:sz w:val="24"/>
                <w:szCs w:val="24"/>
              </w:rPr>
            </w:pPr>
            <w:r w:rsidRPr="00021D12">
              <w:rPr>
                <w:rFonts w:eastAsia="Times New Roman" w:cs="Times New Roman"/>
                <w:b/>
                <w:bCs/>
                <w:sz w:val="24"/>
                <w:szCs w:val="24"/>
              </w:rPr>
              <w:t>The extent</w:t>
            </w:r>
            <w:r w:rsidR="00256A61" w:rsidRPr="00021D12">
              <w:rPr>
                <w:rFonts w:eastAsia="Times New Roman" w:cs="Times New Roman"/>
                <w:b/>
                <w:bCs/>
                <w:sz w:val="24"/>
                <w:szCs w:val="24"/>
              </w:rPr>
              <w:t xml:space="preserve"> of graduates’ entrepreneurial attributes</w:t>
            </w:r>
          </w:p>
        </w:tc>
      </w:tr>
      <w:tr w:rsidR="00426BEA" w:rsidRPr="00021D12" w14:paraId="1837E97E" w14:textId="77777777" w:rsidTr="00426BEA">
        <w:tc>
          <w:tcPr>
            <w:tcW w:w="2427" w:type="dxa"/>
            <w:vMerge/>
            <w:tcBorders>
              <w:left w:val="single" w:sz="8" w:space="0" w:color="FFFFFF"/>
              <w:right w:val="single" w:sz="8" w:space="0" w:color="FFFFFF"/>
            </w:tcBorders>
            <w:shd w:val="clear" w:color="auto" w:fill="auto"/>
          </w:tcPr>
          <w:p w14:paraId="38C6F659" w14:textId="77777777" w:rsidR="00256A61" w:rsidRPr="00021D12" w:rsidRDefault="00256A61" w:rsidP="00426BEA">
            <w:pPr>
              <w:spacing w:after="0"/>
              <w:jc w:val="both"/>
              <w:rPr>
                <w:rFonts w:eastAsia="Times New Roman" w:cs="Times New Roman"/>
                <w:bCs/>
                <w:sz w:val="24"/>
                <w:szCs w:val="24"/>
              </w:rPr>
            </w:pPr>
          </w:p>
        </w:tc>
        <w:tc>
          <w:tcPr>
            <w:tcW w:w="3102" w:type="dxa"/>
            <w:gridSpan w:val="2"/>
            <w:tcBorders>
              <w:left w:val="single" w:sz="8" w:space="0" w:color="FFFFFF"/>
              <w:right w:val="single" w:sz="8" w:space="0" w:color="FFFFFF"/>
            </w:tcBorders>
            <w:shd w:val="clear" w:color="auto" w:fill="auto"/>
          </w:tcPr>
          <w:p w14:paraId="43E57991"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High</w:t>
            </w:r>
          </w:p>
        </w:tc>
        <w:tc>
          <w:tcPr>
            <w:tcW w:w="3133" w:type="dxa"/>
            <w:gridSpan w:val="2"/>
            <w:tcBorders>
              <w:left w:val="single" w:sz="8" w:space="0" w:color="FFFFFF"/>
              <w:right w:val="single" w:sz="8" w:space="0" w:color="FFFFFF"/>
            </w:tcBorders>
            <w:shd w:val="clear" w:color="auto" w:fill="auto"/>
          </w:tcPr>
          <w:p w14:paraId="55758338"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Low</w:t>
            </w:r>
          </w:p>
        </w:tc>
      </w:tr>
      <w:tr w:rsidR="00426BEA" w:rsidRPr="00021D12" w14:paraId="66DF73B1" w14:textId="77777777" w:rsidTr="00426BEA">
        <w:tc>
          <w:tcPr>
            <w:tcW w:w="2427" w:type="dxa"/>
            <w:vMerge/>
            <w:tcBorders>
              <w:left w:val="single" w:sz="8" w:space="0" w:color="FFFFFF"/>
              <w:right w:val="single" w:sz="8" w:space="0" w:color="FFFFFF"/>
            </w:tcBorders>
            <w:shd w:val="clear" w:color="auto" w:fill="auto"/>
          </w:tcPr>
          <w:p w14:paraId="34053AB3" w14:textId="77777777" w:rsidR="00256A61" w:rsidRPr="00021D12" w:rsidRDefault="00256A61" w:rsidP="00426BEA">
            <w:pPr>
              <w:spacing w:after="0"/>
              <w:jc w:val="both"/>
              <w:rPr>
                <w:rFonts w:eastAsia="Times New Roman" w:cs="Times New Roman"/>
                <w:bCs/>
                <w:sz w:val="24"/>
                <w:szCs w:val="24"/>
              </w:rPr>
            </w:pPr>
          </w:p>
        </w:tc>
        <w:tc>
          <w:tcPr>
            <w:tcW w:w="1542" w:type="dxa"/>
            <w:tcBorders>
              <w:left w:val="single" w:sz="8" w:space="0" w:color="FFFFFF"/>
              <w:right w:val="single" w:sz="8" w:space="0" w:color="FFFFFF"/>
            </w:tcBorders>
            <w:shd w:val="clear" w:color="auto" w:fill="auto"/>
          </w:tcPr>
          <w:p w14:paraId="47A9BA25"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Scores</w:t>
            </w:r>
          </w:p>
        </w:tc>
        <w:tc>
          <w:tcPr>
            <w:tcW w:w="1560" w:type="dxa"/>
            <w:tcBorders>
              <w:left w:val="single" w:sz="8" w:space="0" w:color="FFFFFF"/>
              <w:right w:val="single" w:sz="8" w:space="0" w:color="FFFFFF"/>
            </w:tcBorders>
            <w:shd w:val="clear" w:color="auto" w:fill="auto"/>
          </w:tcPr>
          <w:p w14:paraId="55570478"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Frequency</w:t>
            </w:r>
          </w:p>
        </w:tc>
        <w:tc>
          <w:tcPr>
            <w:tcW w:w="1559" w:type="dxa"/>
            <w:tcBorders>
              <w:left w:val="single" w:sz="8" w:space="0" w:color="FFFFFF"/>
              <w:right w:val="single" w:sz="8" w:space="0" w:color="FFFFFF"/>
            </w:tcBorders>
            <w:shd w:val="clear" w:color="auto" w:fill="auto"/>
          </w:tcPr>
          <w:p w14:paraId="06534012"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Scores</w:t>
            </w:r>
          </w:p>
        </w:tc>
        <w:tc>
          <w:tcPr>
            <w:tcW w:w="1574" w:type="dxa"/>
            <w:tcBorders>
              <w:left w:val="single" w:sz="8" w:space="0" w:color="FFFFFF"/>
              <w:right w:val="single" w:sz="8" w:space="0" w:color="FFFFFF"/>
            </w:tcBorders>
            <w:shd w:val="clear" w:color="auto" w:fill="auto"/>
          </w:tcPr>
          <w:p w14:paraId="42CDA929" w14:textId="77777777" w:rsidR="00256A61" w:rsidRPr="00021D12" w:rsidRDefault="00256A61" w:rsidP="00426BEA">
            <w:pPr>
              <w:spacing w:after="0"/>
              <w:jc w:val="center"/>
              <w:rPr>
                <w:rFonts w:eastAsia="Times New Roman" w:cs="Times New Roman"/>
                <w:b/>
                <w:bCs/>
                <w:sz w:val="24"/>
                <w:szCs w:val="24"/>
              </w:rPr>
            </w:pPr>
            <w:r w:rsidRPr="00021D12">
              <w:rPr>
                <w:rFonts w:eastAsia="Times New Roman" w:cs="Times New Roman"/>
                <w:b/>
                <w:bCs/>
                <w:sz w:val="24"/>
                <w:szCs w:val="24"/>
              </w:rPr>
              <w:t>Frequency</w:t>
            </w:r>
          </w:p>
        </w:tc>
      </w:tr>
      <w:tr w:rsidR="00426BEA" w:rsidRPr="00021D12" w14:paraId="419C6694" w14:textId="77777777" w:rsidTr="00426BEA">
        <w:tc>
          <w:tcPr>
            <w:tcW w:w="2427" w:type="dxa"/>
            <w:tcBorders>
              <w:left w:val="single" w:sz="8" w:space="0" w:color="FFFFFF"/>
              <w:bottom w:val="single" w:sz="8" w:space="0" w:color="FFFFFF"/>
              <w:right w:val="single" w:sz="8" w:space="0" w:color="FFFFFF"/>
            </w:tcBorders>
            <w:shd w:val="clear" w:color="auto" w:fill="auto"/>
          </w:tcPr>
          <w:p w14:paraId="2566396D" w14:textId="77777777" w:rsidR="00256A61" w:rsidRPr="00021D12" w:rsidRDefault="00256A61" w:rsidP="00426BEA">
            <w:pPr>
              <w:spacing w:after="0"/>
              <w:jc w:val="both"/>
              <w:rPr>
                <w:rFonts w:eastAsia="Times New Roman" w:cs="Times New Roman"/>
                <w:bCs/>
                <w:sz w:val="24"/>
                <w:szCs w:val="24"/>
              </w:rPr>
            </w:pPr>
            <w:r w:rsidRPr="00021D12">
              <w:rPr>
                <w:rFonts w:eastAsia="Times New Roman" w:cs="Times New Roman"/>
                <w:bCs/>
                <w:sz w:val="24"/>
                <w:szCs w:val="24"/>
              </w:rPr>
              <w:t>Need for achievement</w:t>
            </w:r>
          </w:p>
        </w:tc>
        <w:tc>
          <w:tcPr>
            <w:tcW w:w="1542" w:type="dxa"/>
            <w:tcBorders>
              <w:left w:val="single" w:sz="8" w:space="0" w:color="FFFFFF"/>
              <w:bottom w:val="single" w:sz="8" w:space="0" w:color="FFFFFF"/>
              <w:right w:val="single" w:sz="8" w:space="0" w:color="FFFFFF"/>
            </w:tcBorders>
            <w:shd w:val="clear" w:color="auto" w:fill="auto"/>
          </w:tcPr>
          <w:p w14:paraId="5DB5C231"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9-12</w:t>
            </w:r>
          </w:p>
        </w:tc>
        <w:tc>
          <w:tcPr>
            <w:tcW w:w="1560" w:type="dxa"/>
            <w:tcBorders>
              <w:left w:val="single" w:sz="8" w:space="0" w:color="FFFFFF"/>
              <w:bottom w:val="single" w:sz="8" w:space="0" w:color="FFFFFF"/>
              <w:right w:val="single" w:sz="8" w:space="0" w:color="FFFFFF"/>
            </w:tcBorders>
            <w:shd w:val="clear" w:color="auto" w:fill="auto"/>
          </w:tcPr>
          <w:p w14:paraId="20E7C977"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54</w:t>
            </w:r>
          </w:p>
        </w:tc>
        <w:tc>
          <w:tcPr>
            <w:tcW w:w="1559" w:type="dxa"/>
            <w:tcBorders>
              <w:left w:val="single" w:sz="8" w:space="0" w:color="FFFFFF"/>
              <w:bottom w:val="single" w:sz="8" w:space="0" w:color="FFFFFF"/>
              <w:right w:val="single" w:sz="8" w:space="0" w:color="FFFFFF"/>
            </w:tcBorders>
            <w:shd w:val="clear" w:color="auto" w:fill="auto"/>
          </w:tcPr>
          <w:p w14:paraId="772890C6"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Below 8</w:t>
            </w:r>
          </w:p>
        </w:tc>
        <w:tc>
          <w:tcPr>
            <w:tcW w:w="1574" w:type="dxa"/>
            <w:tcBorders>
              <w:left w:val="single" w:sz="8" w:space="0" w:color="FFFFFF"/>
              <w:bottom w:val="single" w:sz="8" w:space="0" w:color="FFFFFF"/>
              <w:right w:val="single" w:sz="8" w:space="0" w:color="FFFFFF"/>
            </w:tcBorders>
            <w:shd w:val="clear" w:color="auto" w:fill="auto"/>
          </w:tcPr>
          <w:p w14:paraId="6A47051F"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38</w:t>
            </w:r>
          </w:p>
        </w:tc>
      </w:tr>
      <w:tr w:rsidR="00426BEA" w:rsidRPr="00021D12" w14:paraId="26FF2920" w14:textId="77777777" w:rsidTr="00426BEA">
        <w:tc>
          <w:tcPr>
            <w:tcW w:w="2427" w:type="dxa"/>
            <w:tcBorders>
              <w:top w:val="single" w:sz="8" w:space="0" w:color="FFFFFF"/>
              <w:left w:val="single" w:sz="8" w:space="0" w:color="FFFFFF"/>
              <w:bottom w:val="single" w:sz="8" w:space="0" w:color="FFFFFF"/>
              <w:right w:val="single" w:sz="8" w:space="0" w:color="FFFFFF"/>
            </w:tcBorders>
            <w:shd w:val="clear" w:color="auto" w:fill="auto"/>
          </w:tcPr>
          <w:p w14:paraId="28182052" w14:textId="77777777" w:rsidR="00256A61" w:rsidRPr="00021D12" w:rsidRDefault="00256A61" w:rsidP="00426BEA">
            <w:pPr>
              <w:spacing w:after="0"/>
              <w:jc w:val="both"/>
              <w:rPr>
                <w:rFonts w:eastAsia="Times New Roman" w:cs="Times New Roman"/>
                <w:bCs/>
                <w:sz w:val="24"/>
                <w:szCs w:val="24"/>
              </w:rPr>
            </w:pPr>
            <w:r w:rsidRPr="00021D12">
              <w:rPr>
                <w:rFonts w:eastAsia="Times New Roman" w:cs="Times New Roman"/>
                <w:bCs/>
                <w:sz w:val="24"/>
                <w:szCs w:val="24"/>
              </w:rPr>
              <w:t>Locus of control</w:t>
            </w:r>
          </w:p>
        </w:tc>
        <w:tc>
          <w:tcPr>
            <w:tcW w:w="1542" w:type="dxa"/>
            <w:tcBorders>
              <w:top w:val="single" w:sz="8" w:space="0" w:color="FFFFFF"/>
              <w:left w:val="single" w:sz="8" w:space="0" w:color="FFFFFF"/>
              <w:bottom w:val="single" w:sz="8" w:space="0" w:color="FFFFFF"/>
              <w:right w:val="single" w:sz="8" w:space="0" w:color="FFFFFF"/>
            </w:tcBorders>
            <w:shd w:val="clear" w:color="auto" w:fill="auto"/>
          </w:tcPr>
          <w:p w14:paraId="409CBA7D"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8-12</w:t>
            </w:r>
          </w:p>
        </w:tc>
        <w:tc>
          <w:tcPr>
            <w:tcW w:w="1560" w:type="dxa"/>
            <w:tcBorders>
              <w:top w:val="single" w:sz="8" w:space="0" w:color="FFFFFF"/>
              <w:left w:val="single" w:sz="8" w:space="0" w:color="FFFFFF"/>
              <w:bottom w:val="single" w:sz="8" w:space="0" w:color="FFFFFF"/>
              <w:right w:val="single" w:sz="8" w:space="0" w:color="FFFFFF"/>
            </w:tcBorders>
            <w:shd w:val="clear" w:color="auto" w:fill="auto"/>
          </w:tcPr>
          <w:p w14:paraId="57AB18F0"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52</w:t>
            </w:r>
          </w:p>
        </w:tc>
        <w:tc>
          <w:tcPr>
            <w:tcW w:w="1559" w:type="dxa"/>
            <w:tcBorders>
              <w:top w:val="single" w:sz="8" w:space="0" w:color="FFFFFF"/>
              <w:left w:val="single" w:sz="8" w:space="0" w:color="FFFFFF"/>
              <w:bottom w:val="single" w:sz="8" w:space="0" w:color="FFFFFF"/>
              <w:right w:val="single" w:sz="8" w:space="0" w:color="FFFFFF"/>
            </w:tcBorders>
            <w:shd w:val="clear" w:color="auto" w:fill="auto"/>
          </w:tcPr>
          <w:p w14:paraId="59E88C9F"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Below 8</w:t>
            </w:r>
          </w:p>
        </w:tc>
        <w:tc>
          <w:tcPr>
            <w:tcW w:w="1574" w:type="dxa"/>
            <w:tcBorders>
              <w:top w:val="single" w:sz="8" w:space="0" w:color="FFFFFF"/>
              <w:left w:val="single" w:sz="8" w:space="0" w:color="FFFFFF"/>
              <w:bottom w:val="single" w:sz="8" w:space="0" w:color="FFFFFF"/>
              <w:right w:val="single" w:sz="8" w:space="0" w:color="FFFFFF"/>
            </w:tcBorders>
            <w:shd w:val="clear" w:color="auto" w:fill="auto"/>
          </w:tcPr>
          <w:p w14:paraId="49679D02"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40</w:t>
            </w:r>
          </w:p>
        </w:tc>
      </w:tr>
      <w:tr w:rsidR="00426BEA" w:rsidRPr="00021D12" w14:paraId="3AC0F020" w14:textId="77777777" w:rsidTr="00426BEA">
        <w:tc>
          <w:tcPr>
            <w:tcW w:w="2427" w:type="dxa"/>
            <w:tcBorders>
              <w:top w:val="single" w:sz="8" w:space="0" w:color="FFFFFF"/>
              <w:left w:val="single" w:sz="8" w:space="0" w:color="FFFFFF"/>
              <w:bottom w:val="single" w:sz="8" w:space="0" w:color="FFFFFF"/>
              <w:right w:val="single" w:sz="8" w:space="0" w:color="FFFFFF"/>
            </w:tcBorders>
            <w:shd w:val="clear" w:color="auto" w:fill="auto"/>
          </w:tcPr>
          <w:p w14:paraId="25D96A79" w14:textId="77777777" w:rsidR="00256A61" w:rsidRPr="00021D12" w:rsidRDefault="00256A61" w:rsidP="00426BEA">
            <w:pPr>
              <w:spacing w:after="0"/>
              <w:jc w:val="both"/>
              <w:rPr>
                <w:rFonts w:eastAsia="Times New Roman" w:cs="Times New Roman"/>
                <w:bCs/>
                <w:sz w:val="24"/>
                <w:szCs w:val="24"/>
              </w:rPr>
            </w:pPr>
            <w:r w:rsidRPr="00021D12">
              <w:rPr>
                <w:rFonts w:eastAsia="Times New Roman" w:cs="Times New Roman"/>
                <w:bCs/>
                <w:sz w:val="24"/>
                <w:szCs w:val="24"/>
              </w:rPr>
              <w:t>Creative tendency</w:t>
            </w:r>
          </w:p>
        </w:tc>
        <w:tc>
          <w:tcPr>
            <w:tcW w:w="1542" w:type="dxa"/>
            <w:tcBorders>
              <w:top w:val="single" w:sz="8" w:space="0" w:color="FFFFFF"/>
              <w:left w:val="single" w:sz="8" w:space="0" w:color="FFFFFF"/>
              <w:bottom w:val="single" w:sz="8" w:space="0" w:color="FFFFFF"/>
              <w:right w:val="single" w:sz="8" w:space="0" w:color="FFFFFF"/>
            </w:tcBorders>
            <w:shd w:val="clear" w:color="auto" w:fill="auto"/>
          </w:tcPr>
          <w:p w14:paraId="20D66020"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8-12</w:t>
            </w:r>
          </w:p>
        </w:tc>
        <w:tc>
          <w:tcPr>
            <w:tcW w:w="1560" w:type="dxa"/>
            <w:tcBorders>
              <w:top w:val="single" w:sz="8" w:space="0" w:color="FFFFFF"/>
              <w:left w:val="single" w:sz="8" w:space="0" w:color="FFFFFF"/>
              <w:bottom w:val="single" w:sz="8" w:space="0" w:color="FFFFFF"/>
              <w:right w:val="single" w:sz="8" w:space="0" w:color="FFFFFF"/>
            </w:tcBorders>
            <w:shd w:val="clear" w:color="auto" w:fill="auto"/>
          </w:tcPr>
          <w:p w14:paraId="5B327FFE"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27</w:t>
            </w:r>
          </w:p>
        </w:tc>
        <w:tc>
          <w:tcPr>
            <w:tcW w:w="1559" w:type="dxa"/>
            <w:tcBorders>
              <w:top w:val="single" w:sz="8" w:space="0" w:color="FFFFFF"/>
              <w:left w:val="single" w:sz="8" w:space="0" w:color="FFFFFF"/>
              <w:bottom w:val="single" w:sz="8" w:space="0" w:color="FFFFFF"/>
              <w:right w:val="single" w:sz="8" w:space="0" w:color="FFFFFF"/>
            </w:tcBorders>
            <w:shd w:val="clear" w:color="auto" w:fill="auto"/>
          </w:tcPr>
          <w:p w14:paraId="3B652158"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Below 8</w:t>
            </w:r>
          </w:p>
        </w:tc>
        <w:tc>
          <w:tcPr>
            <w:tcW w:w="1574" w:type="dxa"/>
            <w:tcBorders>
              <w:top w:val="single" w:sz="8" w:space="0" w:color="FFFFFF"/>
              <w:left w:val="single" w:sz="8" w:space="0" w:color="FFFFFF"/>
              <w:bottom w:val="single" w:sz="8" w:space="0" w:color="FFFFFF"/>
              <w:right w:val="single" w:sz="8" w:space="0" w:color="FFFFFF"/>
            </w:tcBorders>
            <w:shd w:val="clear" w:color="auto" w:fill="auto"/>
          </w:tcPr>
          <w:p w14:paraId="31BD004A"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65</w:t>
            </w:r>
          </w:p>
        </w:tc>
      </w:tr>
      <w:tr w:rsidR="00426BEA" w:rsidRPr="00021D12" w14:paraId="4FB7D913" w14:textId="77777777" w:rsidTr="00426BEA">
        <w:tc>
          <w:tcPr>
            <w:tcW w:w="2427" w:type="dxa"/>
            <w:tcBorders>
              <w:top w:val="single" w:sz="8" w:space="0" w:color="FFFFFF"/>
              <w:left w:val="single" w:sz="8" w:space="0" w:color="FFFFFF"/>
              <w:bottom w:val="single" w:sz="8" w:space="0" w:color="FFFFFF"/>
              <w:right w:val="single" w:sz="8" w:space="0" w:color="FFFFFF"/>
            </w:tcBorders>
            <w:shd w:val="clear" w:color="auto" w:fill="auto"/>
          </w:tcPr>
          <w:p w14:paraId="16C8BBEB" w14:textId="77777777" w:rsidR="00256A61" w:rsidRPr="00021D12" w:rsidRDefault="00256A61" w:rsidP="00426BEA">
            <w:pPr>
              <w:spacing w:after="0"/>
              <w:jc w:val="both"/>
              <w:rPr>
                <w:rFonts w:eastAsia="Times New Roman" w:cs="Times New Roman"/>
                <w:bCs/>
                <w:sz w:val="24"/>
                <w:szCs w:val="24"/>
              </w:rPr>
            </w:pPr>
            <w:r w:rsidRPr="00021D12">
              <w:rPr>
                <w:rFonts w:eastAsia="Times New Roman" w:cs="Times New Roman"/>
                <w:bCs/>
                <w:sz w:val="24"/>
                <w:szCs w:val="24"/>
              </w:rPr>
              <w:t>Risk taking tendency</w:t>
            </w:r>
          </w:p>
        </w:tc>
        <w:tc>
          <w:tcPr>
            <w:tcW w:w="1542" w:type="dxa"/>
            <w:tcBorders>
              <w:top w:val="single" w:sz="8" w:space="0" w:color="FFFFFF"/>
              <w:left w:val="single" w:sz="8" w:space="0" w:color="FFFFFF"/>
              <w:bottom w:val="single" w:sz="8" w:space="0" w:color="FFFFFF"/>
              <w:right w:val="single" w:sz="8" w:space="0" w:color="FFFFFF"/>
            </w:tcBorders>
            <w:shd w:val="clear" w:color="auto" w:fill="auto"/>
          </w:tcPr>
          <w:p w14:paraId="2DDDD401"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8-12</w:t>
            </w:r>
          </w:p>
        </w:tc>
        <w:tc>
          <w:tcPr>
            <w:tcW w:w="1560" w:type="dxa"/>
            <w:tcBorders>
              <w:top w:val="single" w:sz="8" w:space="0" w:color="FFFFFF"/>
              <w:left w:val="single" w:sz="8" w:space="0" w:color="FFFFFF"/>
              <w:bottom w:val="single" w:sz="8" w:space="0" w:color="FFFFFF"/>
              <w:right w:val="single" w:sz="8" w:space="0" w:color="FFFFFF"/>
            </w:tcBorders>
            <w:shd w:val="clear" w:color="auto" w:fill="auto"/>
          </w:tcPr>
          <w:p w14:paraId="321AF598"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30</w:t>
            </w:r>
          </w:p>
        </w:tc>
        <w:tc>
          <w:tcPr>
            <w:tcW w:w="1559" w:type="dxa"/>
            <w:tcBorders>
              <w:top w:val="single" w:sz="8" w:space="0" w:color="FFFFFF"/>
              <w:left w:val="single" w:sz="8" w:space="0" w:color="FFFFFF"/>
              <w:bottom w:val="single" w:sz="8" w:space="0" w:color="FFFFFF"/>
              <w:right w:val="single" w:sz="8" w:space="0" w:color="FFFFFF"/>
            </w:tcBorders>
            <w:shd w:val="clear" w:color="auto" w:fill="auto"/>
          </w:tcPr>
          <w:p w14:paraId="4F4C89C8"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Below 8</w:t>
            </w:r>
          </w:p>
        </w:tc>
        <w:tc>
          <w:tcPr>
            <w:tcW w:w="1574" w:type="dxa"/>
            <w:tcBorders>
              <w:top w:val="single" w:sz="8" w:space="0" w:color="FFFFFF"/>
              <w:left w:val="single" w:sz="8" w:space="0" w:color="FFFFFF"/>
              <w:bottom w:val="single" w:sz="8" w:space="0" w:color="FFFFFF"/>
              <w:right w:val="single" w:sz="8" w:space="0" w:color="FFFFFF"/>
            </w:tcBorders>
            <w:shd w:val="clear" w:color="auto" w:fill="auto"/>
          </w:tcPr>
          <w:p w14:paraId="464E9506"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62</w:t>
            </w:r>
          </w:p>
        </w:tc>
      </w:tr>
      <w:tr w:rsidR="00426BEA" w:rsidRPr="00021D12" w14:paraId="4A554D93" w14:textId="77777777" w:rsidTr="00426BEA">
        <w:tc>
          <w:tcPr>
            <w:tcW w:w="2427" w:type="dxa"/>
            <w:tcBorders>
              <w:top w:val="single" w:sz="8" w:space="0" w:color="FFFFFF"/>
              <w:left w:val="single" w:sz="8" w:space="0" w:color="FFFFFF"/>
              <w:right w:val="single" w:sz="8" w:space="0" w:color="FFFFFF"/>
            </w:tcBorders>
            <w:shd w:val="clear" w:color="auto" w:fill="auto"/>
          </w:tcPr>
          <w:p w14:paraId="5B0F9C32" w14:textId="77777777" w:rsidR="00256A61" w:rsidRPr="00021D12" w:rsidRDefault="00256A61" w:rsidP="00426BEA">
            <w:pPr>
              <w:spacing w:after="0"/>
              <w:jc w:val="both"/>
              <w:rPr>
                <w:rFonts w:eastAsia="Times New Roman" w:cs="Times New Roman"/>
                <w:bCs/>
                <w:sz w:val="24"/>
                <w:szCs w:val="24"/>
              </w:rPr>
            </w:pPr>
            <w:r w:rsidRPr="00021D12">
              <w:rPr>
                <w:rFonts w:eastAsia="Times New Roman" w:cs="Times New Roman"/>
                <w:bCs/>
                <w:sz w:val="24"/>
                <w:szCs w:val="24"/>
              </w:rPr>
              <w:t>Self-competencies</w:t>
            </w:r>
          </w:p>
        </w:tc>
        <w:tc>
          <w:tcPr>
            <w:tcW w:w="1542" w:type="dxa"/>
            <w:tcBorders>
              <w:top w:val="single" w:sz="8" w:space="0" w:color="FFFFFF"/>
              <w:left w:val="single" w:sz="8" w:space="0" w:color="FFFFFF"/>
              <w:right w:val="single" w:sz="8" w:space="0" w:color="FFFFFF"/>
            </w:tcBorders>
            <w:shd w:val="clear" w:color="auto" w:fill="auto"/>
          </w:tcPr>
          <w:p w14:paraId="00E81265"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4-6</w:t>
            </w:r>
          </w:p>
        </w:tc>
        <w:tc>
          <w:tcPr>
            <w:tcW w:w="1560" w:type="dxa"/>
            <w:tcBorders>
              <w:top w:val="single" w:sz="8" w:space="0" w:color="FFFFFF"/>
              <w:left w:val="single" w:sz="8" w:space="0" w:color="FFFFFF"/>
              <w:right w:val="single" w:sz="8" w:space="0" w:color="FFFFFF"/>
            </w:tcBorders>
            <w:shd w:val="clear" w:color="auto" w:fill="auto"/>
          </w:tcPr>
          <w:p w14:paraId="62165334"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17</w:t>
            </w:r>
          </w:p>
        </w:tc>
        <w:tc>
          <w:tcPr>
            <w:tcW w:w="1559" w:type="dxa"/>
            <w:tcBorders>
              <w:top w:val="single" w:sz="8" w:space="0" w:color="FFFFFF"/>
              <w:left w:val="single" w:sz="8" w:space="0" w:color="FFFFFF"/>
              <w:right w:val="single" w:sz="8" w:space="0" w:color="FFFFFF"/>
            </w:tcBorders>
            <w:shd w:val="clear" w:color="auto" w:fill="auto"/>
          </w:tcPr>
          <w:p w14:paraId="0D82D9AC"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Below 8</w:t>
            </w:r>
          </w:p>
        </w:tc>
        <w:tc>
          <w:tcPr>
            <w:tcW w:w="1574" w:type="dxa"/>
            <w:tcBorders>
              <w:top w:val="single" w:sz="8" w:space="0" w:color="FFFFFF"/>
              <w:left w:val="single" w:sz="8" w:space="0" w:color="FFFFFF"/>
              <w:right w:val="single" w:sz="8" w:space="0" w:color="FFFFFF"/>
            </w:tcBorders>
            <w:shd w:val="clear" w:color="auto" w:fill="auto"/>
          </w:tcPr>
          <w:p w14:paraId="6FE54A03" w14:textId="77777777" w:rsidR="00256A61" w:rsidRPr="00021D12" w:rsidRDefault="00256A61" w:rsidP="00426BEA">
            <w:pPr>
              <w:spacing w:after="0"/>
              <w:jc w:val="center"/>
              <w:rPr>
                <w:rFonts w:eastAsia="Times New Roman" w:cs="Times New Roman"/>
                <w:bCs/>
                <w:sz w:val="24"/>
                <w:szCs w:val="24"/>
              </w:rPr>
            </w:pPr>
            <w:r w:rsidRPr="00021D12">
              <w:rPr>
                <w:rFonts w:eastAsia="Times New Roman" w:cs="Times New Roman"/>
                <w:bCs/>
                <w:sz w:val="24"/>
                <w:szCs w:val="24"/>
              </w:rPr>
              <w:t>75</w:t>
            </w:r>
          </w:p>
        </w:tc>
      </w:tr>
    </w:tbl>
    <w:p w14:paraId="458DDD3D" w14:textId="77777777" w:rsidR="000A2CF0" w:rsidRPr="00021D12" w:rsidRDefault="00256A61" w:rsidP="000A2CF0">
      <w:pPr>
        <w:spacing w:after="0" w:line="276" w:lineRule="auto"/>
        <w:jc w:val="both"/>
        <w:rPr>
          <w:rFonts w:eastAsia="Times New Roman" w:cs="Times New Roman"/>
          <w:b/>
          <w:bCs/>
          <w:iCs/>
          <w:sz w:val="24"/>
          <w:szCs w:val="24"/>
        </w:rPr>
      </w:pPr>
      <w:r w:rsidRPr="00021D12">
        <w:rPr>
          <w:rFonts w:eastAsia="Times New Roman" w:cs="Times New Roman"/>
          <w:b/>
          <w:bCs/>
          <w:iCs/>
          <w:sz w:val="24"/>
          <w:szCs w:val="24"/>
        </w:rPr>
        <w:t>Score scale: 8-12 –high extent, below 8- Low extent</w:t>
      </w:r>
    </w:p>
    <w:p w14:paraId="6E6D4905" w14:textId="77777777" w:rsidR="00401B72" w:rsidRDefault="002263E0" w:rsidP="00401B72">
      <w:pPr>
        <w:spacing w:after="0" w:line="276" w:lineRule="auto"/>
        <w:jc w:val="both"/>
        <w:rPr>
          <w:rFonts w:cs="Times New Roman"/>
          <w:b/>
          <w:sz w:val="24"/>
          <w:szCs w:val="24"/>
        </w:rPr>
      </w:pPr>
      <w:r w:rsidRPr="00021D12">
        <w:rPr>
          <w:rFonts w:cs="Times New Roman"/>
          <w:b/>
          <w:sz w:val="24"/>
          <w:szCs w:val="24"/>
        </w:rPr>
        <w:t xml:space="preserve">Table </w:t>
      </w:r>
      <w:r w:rsidRPr="00021D12">
        <w:rPr>
          <w:rFonts w:cs="Times New Roman"/>
          <w:b/>
          <w:sz w:val="24"/>
          <w:szCs w:val="24"/>
          <w:lang w:val="en-US"/>
        </w:rPr>
        <w:t>5</w:t>
      </w:r>
      <w:r w:rsidRPr="00021D12">
        <w:rPr>
          <w:rFonts w:cs="Times New Roman"/>
          <w:sz w:val="24"/>
          <w:szCs w:val="24"/>
        </w:rPr>
        <w:t>:</w:t>
      </w:r>
      <w:r w:rsidRPr="00021D12">
        <w:rPr>
          <w:rFonts w:eastAsia="Times New Roman" w:cs="Times New Roman"/>
          <w:sz w:val="24"/>
          <w:szCs w:val="24"/>
        </w:rPr>
        <w:t xml:space="preserve"> </w:t>
      </w:r>
      <w:r w:rsidRPr="00021D12">
        <w:rPr>
          <w:rFonts w:cs="Times New Roman"/>
          <w:b/>
          <w:sz w:val="24"/>
          <w:szCs w:val="24"/>
        </w:rPr>
        <w:t xml:space="preserve">University graduates perception of entrepreneurial characteristics </w:t>
      </w:r>
    </w:p>
    <w:p w14:paraId="7197392D" w14:textId="77777777" w:rsidR="00401B72" w:rsidRDefault="009D265F" w:rsidP="00401B72">
      <w:pPr>
        <w:spacing w:after="0" w:line="276" w:lineRule="auto"/>
        <w:jc w:val="both"/>
        <w:rPr>
          <w:rFonts w:cs="Times New Roman"/>
          <w:b/>
          <w:sz w:val="24"/>
          <w:szCs w:val="24"/>
          <w:lang w:val="en-US"/>
        </w:rPr>
      </w:pPr>
      <w:r w:rsidRPr="009D265F">
        <w:rPr>
          <w:rFonts w:eastAsia="Times New Roman" w:cs="Times New Roman"/>
          <w:sz w:val="24"/>
          <w:szCs w:val="24"/>
          <w:lang w:val="en-US"/>
        </w:rPr>
        <w:t>The findings in Table 5 indicate that 54 graduates demonstrated a high need for achievement, compared to 38 who scored low. High achievers are optimistic, goal-oriented, persistent, and self-sufficient, aligning with Ndedi (2023), who found that such individuals are more likely to start businesses.</w:t>
      </w:r>
      <w:r w:rsidR="00401B72">
        <w:rPr>
          <w:rFonts w:cs="Times New Roman"/>
          <w:b/>
          <w:sz w:val="24"/>
          <w:szCs w:val="24"/>
          <w:lang w:val="en-US"/>
        </w:rPr>
        <w:t xml:space="preserve"> </w:t>
      </w:r>
    </w:p>
    <w:p w14:paraId="517976FF" w14:textId="77777777" w:rsidR="00401B72" w:rsidRDefault="009D265F" w:rsidP="00401B72">
      <w:pPr>
        <w:spacing w:after="0" w:line="276" w:lineRule="auto"/>
        <w:jc w:val="both"/>
        <w:rPr>
          <w:rFonts w:cs="Times New Roman"/>
          <w:b/>
          <w:sz w:val="24"/>
          <w:szCs w:val="24"/>
        </w:rPr>
      </w:pPr>
      <w:r w:rsidRPr="009D265F">
        <w:rPr>
          <w:rFonts w:eastAsia="Times New Roman" w:cs="Times New Roman"/>
          <w:sz w:val="24"/>
          <w:szCs w:val="24"/>
          <w:lang w:val="en-US"/>
        </w:rPr>
        <w:t xml:space="preserve">Regarding locus of control, 52 graduates exhibited a high internal locus, while 40 had a low one. Those with a strong internal locus believe they control their fate and are more entrepreneurial, as supported by </w:t>
      </w:r>
      <w:proofErr w:type="spellStart"/>
      <w:r w:rsidRPr="009D265F">
        <w:rPr>
          <w:rFonts w:eastAsia="Times New Roman" w:cs="Times New Roman"/>
          <w:sz w:val="24"/>
          <w:szCs w:val="24"/>
          <w:lang w:val="en-US"/>
        </w:rPr>
        <w:t>Oraison</w:t>
      </w:r>
      <w:proofErr w:type="spellEnd"/>
      <w:r w:rsidRPr="009D265F">
        <w:rPr>
          <w:rFonts w:eastAsia="Times New Roman" w:cs="Times New Roman"/>
          <w:sz w:val="24"/>
          <w:szCs w:val="24"/>
          <w:lang w:val="en-US"/>
        </w:rPr>
        <w:t xml:space="preserve"> et al. (2023).</w:t>
      </w:r>
    </w:p>
    <w:p w14:paraId="3BD6F405" w14:textId="77777777" w:rsidR="00401B72" w:rsidRDefault="009D265F" w:rsidP="00401B72">
      <w:pPr>
        <w:spacing w:after="0" w:line="276" w:lineRule="auto"/>
        <w:jc w:val="both"/>
        <w:rPr>
          <w:rFonts w:eastAsia="Times New Roman" w:cs="Times New Roman"/>
          <w:sz w:val="24"/>
          <w:szCs w:val="24"/>
          <w:lang w:val="en-US"/>
        </w:rPr>
      </w:pPr>
      <w:r w:rsidRPr="009D265F">
        <w:rPr>
          <w:rFonts w:eastAsia="Times New Roman" w:cs="Times New Roman"/>
          <w:sz w:val="24"/>
          <w:szCs w:val="24"/>
          <w:lang w:val="en-US"/>
        </w:rPr>
        <w:t xml:space="preserve">For creative propensity, 27 respondents had high creativity, while 65 had low levels. Creative individuals are adaptable and inventive, traits linked to entrepreneurial success per </w:t>
      </w:r>
      <w:proofErr w:type="spellStart"/>
      <w:r w:rsidRPr="009D265F">
        <w:rPr>
          <w:rFonts w:eastAsia="Times New Roman" w:cs="Times New Roman"/>
          <w:sz w:val="24"/>
          <w:szCs w:val="24"/>
          <w:lang w:val="en-US"/>
        </w:rPr>
        <w:t>Mwasalwiba</w:t>
      </w:r>
      <w:proofErr w:type="spellEnd"/>
      <w:r w:rsidRPr="009D265F">
        <w:rPr>
          <w:rFonts w:eastAsia="Times New Roman" w:cs="Times New Roman"/>
          <w:sz w:val="24"/>
          <w:szCs w:val="24"/>
          <w:lang w:val="en-US"/>
        </w:rPr>
        <w:t xml:space="preserve"> (2023), who also noted that limited experiential learning affects creativity in African graduates.</w:t>
      </w:r>
    </w:p>
    <w:p w14:paraId="405C466C" w14:textId="77777777" w:rsidR="009D265F" w:rsidRPr="00401B72" w:rsidRDefault="009D265F" w:rsidP="00401B72">
      <w:pPr>
        <w:spacing w:after="0" w:line="276" w:lineRule="auto"/>
        <w:jc w:val="both"/>
        <w:rPr>
          <w:rFonts w:cs="Times New Roman"/>
          <w:b/>
          <w:sz w:val="24"/>
          <w:szCs w:val="24"/>
        </w:rPr>
      </w:pPr>
      <w:r w:rsidRPr="009D265F">
        <w:rPr>
          <w:rFonts w:eastAsia="Times New Roman" w:cs="Times New Roman"/>
          <w:sz w:val="24"/>
          <w:szCs w:val="24"/>
          <w:lang w:val="en-US"/>
        </w:rPr>
        <w:t xml:space="preserve">Risk-taking tendencies were low, with only 30 graduates having a high propensity and 62 being risk-averse. Additionally, self-competencies were low, with only 17 respondents exhibiting strong </w:t>
      </w:r>
      <w:r w:rsidRPr="009D265F">
        <w:rPr>
          <w:rFonts w:eastAsia="Times New Roman" w:cs="Times New Roman"/>
          <w:sz w:val="24"/>
          <w:szCs w:val="24"/>
          <w:lang w:val="en-US"/>
        </w:rPr>
        <w:lastRenderedPageBreak/>
        <w:t xml:space="preserve">independence and resilience, consistent with </w:t>
      </w:r>
      <w:proofErr w:type="spellStart"/>
      <w:r w:rsidRPr="009D265F">
        <w:rPr>
          <w:rFonts w:eastAsia="Times New Roman" w:cs="Times New Roman"/>
          <w:sz w:val="24"/>
          <w:szCs w:val="24"/>
          <w:lang w:val="en-US"/>
        </w:rPr>
        <w:t>Fatoki</w:t>
      </w:r>
      <w:proofErr w:type="spellEnd"/>
      <w:r w:rsidRPr="009D265F">
        <w:rPr>
          <w:rFonts w:eastAsia="Times New Roman" w:cs="Times New Roman"/>
          <w:sz w:val="24"/>
          <w:szCs w:val="24"/>
          <w:lang w:val="en-US"/>
        </w:rPr>
        <w:t xml:space="preserve"> and </w:t>
      </w:r>
      <w:proofErr w:type="spellStart"/>
      <w:r w:rsidRPr="009D265F">
        <w:rPr>
          <w:rFonts w:eastAsia="Times New Roman" w:cs="Times New Roman"/>
          <w:sz w:val="24"/>
          <w:szCs w:val="24"/>
          <w:lang w:val="en-US"/>
        </w:rPr>
        <w:t>Chindoga</w:t>
      </w:r>
      <w:proofErr w:type="spellEnd"/>
      <w:r w:rsidRPr="009D265F">
        <w:rPr>
          <w:rFonts w:eastAsia="Times New Roman" w:cs="Times New Roman"/>
          <w:sz w:val="24"/>
          <w:szCs w:val="24"/>
          <w:lang w:val="en-US"/>
        </w:rPr>
        <w:t xml:space="preserve"> (2023), who attributed this to cultural job stability preferences and limited entrepreneurship exposure. These findings highlight the need for enhanced entrepreneurship education.</w:t>
      </w:r>
    </w:p>
    <w:p w14:paraId="2F067893" w14:textId="77777777" w:rsidR="00FA6707" w:rsidRPr="00E15B08" w:rsidRDefault="00FA6707" w:rsidP="00373879">
      <w:pPr>
        <w:spacing w:after="0"/>
        <w:jc w:val="both"/>
        <w:rPr>
          <w:b/>
          <w:sz w:val="24"/>
          <w:szCs w:val="24"/>
          <w:lang w:val="en-US"/>
        </w:rPr>
      </w:pPr>
      <w:r w:rsidRPr="00E15B08">
        <w:rPr>
          <w:b/>
          <w:sz w:val="24"/>
          <w:szCs w:val="24"/>
          <w:lang w:val="en-US"/>
        </w:rPr>
        <w:t>CONCLUSION AND RECOMMENDATION</w:t>
      </w:r>
    </w:p>
    <w:p w14:paraId="264C62FD" w14:textId="77777777" w:rsidR="00275825" w:rsidRPr="00E15B08" w:rsidRDefault="00275825" w:rsidP="00373879">
      <w:pPr>
        <w:spacing w:after="0"/>
        <w:jc w:val="both"/>
        <w:rPr>
          <w:b/>
          <w:sz w:val="24"/>
          <w:szCs w:val="24"/>
          <w:lang w:val="en-US"/>
        </w:rPr>
      </w:pPr>
      <w:r w:rsidRPr="00E15B08">
        <w:rPr>
          <w:b/>
          <w:sz w:val="24"/>
          <w:szCs w:val="24"/>
          <w:lang w:val="en-US"/>
        </w:rPr>
        <w:t xml:space="preserve">Conclusion </w:t>
      </w:r>
    </w:p>
    <w:p w14:paraId="5B7E579B" w14:textId="77777777" w:rsidR="00021D12" w:rsidRPr="00021D12" w:rsidRDefault="009D265F" w:rsidP="00021D12">
      <w:pPr>
        <w:shd w:val="clear" w:color="auto" w:fill="FFFFFF"/>
        <w:spacing w:after="0"/>
        <w:jc w:val="both"/>
        <w:rPr>
          <w:rFonts w:eastAsia="Times New Roman" w:cs="Times New Roman"/>
          <w:sz w:val="24"/>
          <w:szCs w:val="24"/>
          <w:lang w:val="en-US"/>
        </w:rPr>
      </w:pPr>
      <w:r w:rsidRPr="009D265F">
        <w:rPr>
          <w:rFonts w:eastAsia="Times New Roman" w:cs="Times New Roman"/>
          <w:sz w:val="24"/>
          <w:szCs w:val="24"/>
          <w:lang w:val="en-US"/>
        </w:rPr>
        <w:t>The research emphasizes the intricate connection between university graduates' views, motivations, and obstacles related to self-employment. In spite of elevated unemployment levels, only a limited number pursue</w:t>
      </w:r>
      <w:r w:rsidR="00021D12" w:rsidRPr="00021D12">
        <w:rPr>
          <w:rFonts w:eastAsia="Times New Roman" w:cs="Times New Roman"/>
          <w:sz w:val="24"/>
          <w:szCs w:val="24"/>
          <w:lang w:val="en-US"/>
        </w:rPr>
        <w:t xml:space="preserve"> entrepreneurship, indicating a disconnect</w:t>
      </w:r>
      <w:r w:rsidRPr="009D265F">
        <w:rPr>
          <w:rFonts w:eastAsia="Times New Roman" w:cs="Times New Roman"/>
          <w:sz w:val="24"/>
          <w:szCs w:val="24"/>
          <w:lang w:val="en-US"/>
        </w:rPr>
        <w:t xml:space="preserve"> between formal education and the practical skills required for self-employment. Significant obstacles include insufficient funding, lack of entrepreneurial skills, risk aversion, and challenges in obtaining formal employment. Numerous African graduates are inadequately prepared for entrepreneurship due to an emphasis on academic learning over practical experience.</w:t>
      </w:r>
    </w:p>
    <w:p w14:paraId="18F3AB07" w14:textId="77777777" w:rsidR="009D265F" w:rsidRPr="009D265F" w:rsidRDefault="009D265F" w:rsidP="00021D12">
      <w:pPr>
        <w:shd w:val="clear" w:color="auto" w:fill="FFFFFF"/>
        <w:spacing w:after="0"/>
        <w:jc w:val="both"/>
        <w:rPr>
          <w:rFonts w:eastAsia="Times New Roman" w:cs="Times New Roman"/>
          <w:sz w:val="24"/>
          <w:szCs w:val="24"/>
          <w:lang w:val="en-US"/>
        </w:rPr>
      </w:pPr>
      <w:r w:rsidRPr="009D265F">
        <w:rPr>
          <w:rFonts w:eastAsia="Times New Roman" w:cs="Times New Roman"/>
          <w:sz w:val="24"/>
          <w:szCs w:val="24"/>
          <w:lang w:val="en-US"/>
        </w:rPr>
        <w:t xml:space="preserve"> Nevertheless, graduates hold a favorable opinion of entrepreneurship education, acknowledging its importance in promoting self-employment. Attributes like a strong need for achievement, an internal locus of control, and creative potential have a considerable impact on entrepreneurial intentions. However, the low levels of creativity, risk-taking, and personal competencies indicate a necessity for experiential learning. Tackling these challenges through better financial access, improved entrepreneurship education, and shifts in cultural attitudes can enable graduates to pursue self-employment. It is essential to align education with the requirements of the labor market and establish supportive ecosystems to encourage entrepreneurship and stimulate economic growth.</w:t>
      </w:r>
    </w:p>
    <w:p w14:paraId="56F4FD97" w14:textId="77777777" w:rsidR="00275825" w:rsidRPr="00021D12" w:rsidRDefault="00275825" w:rsidP="00275825">
      <w:pPr>
        <w:pStyle w:val="NormalWeb"/>
        <w:jc w:val="both"/>
      </w:pPr>
      <w:r w:rsidRPr="00021D12">
        <w:rPr>
          <w:rStyle w:val="Strong"/>
        </w:rPr>
        <w:t>Recommendations</w:t>
      </w:r>
    </w:p>
    <w:p w14:paraId="0FB15FBA" w14:textId="77777777" w:rsidR="00021D12" w:rsidRPr="00021D12" w:rsidRDefault="00021D12" w:rsidP="00021D12">
      <w:pPr>
        <w:spacing w:after="240"/>
        <w:jc w:val="both"/>
        <w:rPr>
          <w:rFonts w:cs="Times New Roman"/>
          <w:sz w:val="24"/>
          <w:szCs w:val="24"/>
          <w:shd w:val="clear" w:color="auto" w:fill="FFFFFF"/>
        </w:rPr>
      </w:pPr>
      <w:r w:rsidRPr="00021D12">
        <w:rPr>
          <w:rFonts w:cs="Times New Roman"/>
          <w:sz w:val="24"/>
          <w:szCs w:val="24"/>
          <w:shd w:val="clear" w:color="auto" w:fill="FFFFFF"/>
        </w:rPr>
        <w:t xml:space="preserve">In this research, it was discovered that enhancing university graduates' intentions and perceptions regarding self-employment requires educational institutions and policymakers to focus on practical, experiential learning within entrepreneurship education. Although the significance of this approach is acknowledged, numerous graduates find themselves lacking the skills, knowledge, and confidence necessary to embark on entrepreneurial ventures. Updating curricula to incorporate hands-on training, mentorship opportunities, and business simulations can help address this deficiency. </w:t>
      </w:r>
    </w:p>
    <w:p w14:paraId="22B21C31" w14:textId="77777777" w:rsidR="00816016" w:rsidRPr="00021D12" w:rsidRDefault="00021D12" w:rsidP="00021D12">
      <w:pPr>
        <w:spacing w:after="240"/>
        <w:jc w:val="both"/>
        <w:rPr>
          <w:rFonts w:eastAsia="Times New Roman" w:cs="Times New Roman"/>
          <w:sz w:val="24"/>
          <w:szCs w:val="24"/>
          <w:lang w:val="en-US"/>
        </w:rPr>
      </w:pPr>
      <w:r w:rsidRPr="00021D12">
        <w:rPr>
          <w:rFonts w:cs="Times New Roman"/>
          <w:sz w:val="24"/>
          <w:szCs w:val="24"/>
          <w:shd w:val="clear" w:color="auto" w:fill="FFFFFF"/>
        </w:rPr>
        <w:t>Entrepreneurship programs ought to focus on fostering creativity, risk-taking, and self-efficacy, as these characteristics are vital for achieving success. It is also crucial to tackle structural obstacles, such as insufficient startup financing and societal perceptions. Governments and financial entities should offer accessible funding alternatives, while campaigns aimed at raising public awareness can establish entrepreneurship as a viable option for a career. By fostering collaboration among academia, industry, and policymakers, a nurturing environment can be created that encourages self-employment, thereby unlocking the entrepreneurial potential of graduates and contributing to economic growth.</w:t>
      </w:r>
      <w:r w:rsidR="00413709" w:rsidRPr="00021D12">
        <w:rPr>
          <w:rFonts w:eastAsia="Times New Roman" w:cs="Times New Roman"/>
          <w:sz w:val="24"/>
          <w:szCs w:val="24"/>
          <w:lang w:val="en-US"/>
        </w:rPr>
        <w:br/>
      </w:r>
    </w:p>
    <w:p w14:paraId="25F0516E" w14:textId="77777777" w:rsidR="00816016" w:rsidRPr="00021D12" w:rsidRDefault="00816016" w:rsidP="00816016">
      <w:pPr>
        <w:spacing w:after="0"/>
        <w:jc w:val="both"/>
        <w:rPr>
          <w:rFonts w:eastAsia="Times New Roman" w:cs="Times New Roman"/>
          <w:b/>
          <w:bCs/>
          <w:sz w:val="24"/>
          <w:szCs w:val="24"/>
          <w:lang w:val="en-US"/>
        </w:rPr>
      </w:pPr>
      <w:r w:rsidRPr="00021D12">
        <w:rPr>
          <w:rFonts w:eastAsia="Times New Roman" w:cs="Times New Roman"/>
          <w:b/>
          <w:bCs/>
          <w:sz w:val="24"/>
          <w:szCs w:val="24"/>
          <w:lang w:val="en-US"/>
        </w:rPr>
        <w:t xml:space="preserve">Reference </w:t>
      </w:r>
    </w:p>
    <w:p w14:paraId="0F70A355"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 xml:space="preserve">Akaro, J. M., &amp; </w:t>
      </w:r>
      <w:proofErr w:type="spellStart"/>
      <w:r w:rsidRPr="00021D12">
        <w:rPr>
          <w:rFonts w:eastAsia="Times New Roman" w:cs="Times New Roman"/>
          <w:bCs/>
          <w:sz w:val="24"/>
          <w:szCs w:val="24"/>
          <w:lang w:val="en-US"/>
        </w:rPr>
        <w:t>Mkulu</w:t>
      </w:r>
      <w:proofErr w:type="spellEnd"/>
      <w:r w:rsidRPr="00021D12">
        <w:rPr>
          <w:rFonts w:eastAsia="Times New Roman" w:cs="Times New Roman"/>
          <w:bCs/>
          <w:sz w:val="24"/>
          <w:szCs w:val="24"/>
          <w:lang w:val="en-US"/>
        </w:rPr>
        <w:t>, D. G. (2020).</w:t>
      </w:r>
      <w:r w:rsidRPr="00021D12">
        <w:rPr>
          <w:rFonts w:eastAsia="Times New Roman" w:cs="Times New Roman"/>
          <w:sz w:val="24"/>
          <w:szCs w:val="24"/>
          <w:lang w:val="en-US"/>
        </w:rPr>
        <w:t> Cooperative education and its impact on youth employment in Tanzania. </w:t>
      </w:r>
      <w:r w:rsidRPr="00021D12">
        <w:rPr>
          <w:rFonts w:eastAsia="Times New Roman" w:cs="Times New Roman"/>
          <w:i/>
          <w:iCs/>
          <w:sz w:val="24"/>
          <w:szCs w:val="24"/>
          <w:lang w:val="en-US"/>
        </w:rPr>
        <w:t>Journal of Cooperative Studies</w:t>
      </w:r>
      <w:r w:rsidRPr="00021D12">
        <w:rPr>
          <w:rFonts w:eastAsia="Times New Roman" w:cs="Times New Roman"/>
          <w:sz w:val="24"/>
          <w:szCs w:val="24"/>
          <w:lang w:val="en-US"/>
        </w:rPr>
        <w:t>, 53(2), 45-58.</w:t>
      </w:r>
    </w:p>
    <w:p w14:paraId="6F36BA75"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Al-</w:t>
      </w:r>
      <w:proofErr w:type="spellStart"/>
      <w:r w:rsidRPr="00021D12">
        <w:rPr>
          <w:rFonts w:eastAsia="Times New Roman" w:cs="Times New Roman"/>
          <w:bCs/>
          <w:sz w:val="24"/>
          <w:szCs w:val="24"/>
          <w:lang w:val="en-US"/>
        </w:rPr>
        <w:t>Jubari</w:t>
      </w:r>
      <w:proofErr w:type="spellEnd"/>
      <w:r w:rsidRPr="00021D12">
        <w:rPr>
          <w:rFonts w:eastAsia="Times New Roman" w:cs="Times New Roman"/>
          <w:bCs/>
          <w:sz w:val="24"/>
          <w:szCs w:val="24"/>
          <w:lang w:val="en-US"/>
        </w:rPr>
        <w:t xml:space="preserve">, I., Hassan, A., &amp; </w:t>
      </w:r>
      <w:proofErr w:type="spellStart"/>
      <w:r w:rsidRPr="00021D12">
        <w:rPr>
          <w:rFonts w:eastAsia="Times New Roman" w:cs="Times New Roman"/>
          <w:bCs/>
          <w:sz w:val="24"/>
          <w:szCs w:val="24"/>
          <w:lang w:val="en-US"/>
        </w:rPr>
        <w:t>Liñán</w:t>
      </w:r>
      <w:proofErr w:type="spellEnd"/>
      <w:r w:rsidRPr="00021D12">
        <w:rPr>
          <w:rFonts w:eastAsia="Times New Roman" w:cs="Times New Roman"/>
          <w:bCs/>
          <w:sz w:val="24"/>
          <w:szCs w:val="24"/>
          <w:lang w:val="en-US"/>
        </w:rPr>
        <w:t>, F. (2018).</w:t>
      </w:r>
      <w:r w:rsidRPr="00021D12">
        <w:rPr>
          <w:rFonts w:eastAsia="Times New Roman" w:cs="Times New Roman"/>
          <w:sz w:val="24"/>
          <w:szCs w:val="24"/>
          <w:lang w:val="en-US"/>
        </w:rPr>
        <w:t> Entrepreneurial intention among university students in Malaysia: Integrating self-determination theory and the theory of planned behavior. </w:t>
      </w:r>
      <w:r w:rsidRPr="00021D12">
        <w:rPr>
          <w:rFonts w:eastAsia="Times New Roman" w:cs="Times New Roman"/>
          <w:i/>
          <w:iCs/>
          <w:sz w:val="24"/>
          <w:szCs w:val="24"/>
          <w:lang w:val="en-US"/>
        </w:rPr>
        <w:t>International Entrepreneurship and Management Journal</w:t>
      </w:r>
      <w:r w:rsidRPr="00021D12">
        <w:rPr>
          <w:rFonts w:eastAsia="Times New Roman" w:cs="Times New Roman"/>
          <w:sz w:val="24"/>
          <w:szCs w:val="24"/>
          <w:lang w:val="en-US"/>
        </w:rPr>
        <w:t>, 14(4), 961-983.</w:t>
      </w:r>
    </w:p>
    <w:p w14:paraId="219C1EC1"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 xml:space="preserve">Al-Mamary, Y. H., </w:t>
      </w:r>
      <w:proofErr w:type="spellStart"/>
      <w:r w:rsidRPr="00021D12">
        <w:rPr>
          <w:rFonts w:eastAsia="Times New Roman" w:cs="Times New Roman"/>
          <w:bCs/>
          <w:sz w:val="24"/>
          <w:szCs w:val="24"/>
          <w:lang w:val="en-US"/>
        </w:rPr>
        <w:t>Alshallaqi</w:t>
      </w:r>
      <w:proofErr w:type="spellEnd"/>
      <w:r w:rsidRPr="00021D12">
        <w:rPr>
          <w:rFonts w:eastAsia="Times New Roman" w:cs="Times New Roman"/>
          <w:bCs/>
          <w:sz w:val="24"/>
          <w:szCs w:val="24"/>
          <w:lang w:val="en-US"/>
        </w:rPr>
        <w:t>, M., &amp; Abdulrab, M. (2020).</w:t>
      </w:r>
      <w:r w:rsidRPr="00021D12">
        <w:rPr>
          <w:rFonts w:eastAsia="Times New Roman" w:cs="Times New Roman"/>
          <w:sz w:val="24"/>
          <w:szCs w:val="24"/>
          <w:lang w:val="en-US"/>
        </w:rPr>
        <w:t> The impact of entrepreneurship education on entrepreneurial intention: A case study of Yemeni universities. </w:t>
      </w:r>
      <w:r w:rsidRPr="00021D12">
        <w:rPr>
          <w:rFonts w:eastAsia="Times New Roman" w:cs="Times New Roman"/>
          <w:i/>
          <w:iCs/>
          <w:sz w:val="24"/>
          <w:szCs w:val="24"/>
          <w:lang w:val="en-US"/>
        </w:rPr>
        <w:t>Journal of Entrepreneurship in Emerging Economies</w:t>
      </w:r>
      <w:r w:rsidRPr="00021D12">
        <w:rPr>
          <w:rFonts w:eastAsia="Times New Roman" w:cs="Times New Roman"/>
          <w:sz w:val="24"/>
          <w:szCs w:val="24"/>
          <w:lang w:val="en-US"/>
        </w:rPr>
        <w:t>, 12(2), 223-240.</w:t>
      </w:r>
    </w:p>
    <w:p w14:paraId="7D549C83"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proofErr w:type="spellStart"/>
      <w:r w:rsidRPr="00021D12">
        <w:rPr>
          <w:rFonts w:eastAsia="Times New Roman" w:cs="Times New Roman"/>
          <w:bCs/>
          <w:sz w:val="24"/>
          <w:szCs w:val="24"/>
          <w:lang w:val="en-US"/>
        </w:rPr>
        <w:t>Ciuchta</w:t>
      </w:r>
      <w:proofErr w:type="spellEnd"/>
      <w:r w:rsidRPr="00021D12">
        <w:rPr>
          <w:rFonts w:eastAsia="Times New Roman" w:cs="Times New Roman"/>
          <w:bCs/>
          <w:sz w:val="24"/>
          <w:szCs w:val="24"/>
          <w:lang w:val="en-US"/>
        </w:rPr>
        <w:t>, M. P., Finch, D., &amp; Harkins, J. (2017).</w:t>
      </w:r>
      <w:r w:rsidRPr="00021D12">
        <w:rPr>
          <w:rFonts w:eastAsia="Times New Roman" w:cs="Times New Roman"/>
          <w:sz w:val="24"/>
          <w:szCs w:val="24"/>
          <w:lang w:val="en-US"/>
        </w:rPr>
        <w:t> The role of universities in fostering entrepreneurship: A conceptual model. </w:t>
      </w:r>
      <w:r w:rsidRPr="00021D12">
        <w:rPr>
          <w:rFonts w:eastAsia="Times New Roman" w:cs="Times New Roman"/>
          <w:i/>
          <w:iCs/>
          <w:sz w:val="24"/>
          <w:szCs w:val="24"/>
          <w:lang w:val="en-US"/>
        </w:rPr>
        <w:t>Journal of Small Business and Enterprise Development</w:t>
      </w:r>
      <w:r w:rsidRPr="00021D12">
        <w:rPr>
          <w:rFonts w:eastAsia="Times New Roman" w:cs="Times New Roman"/>
          <w:sz w:val="24"/>
          <w:szCs w:val="24"/>
          <w:lang w:val="en-US"/>
        </w:rPr>
        <w:t>, 24(3), 574-589.</w:t>
      </w:r>
    </w:p>
    <w:p w14:paraId="32055BF4"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lastRenderedPageBreak/>
        <w:t xml:space="preserve">Dewantoro, D. A., Haryono, S., &amp; </w:t>
      </w:r>
      <w:proofErr w:type="spellStart"/>
      <w:r w:rsidRPr="00021D12">
        <w:rPr>
          <w:rFonts w:eastAsia="Times New Roman" w:cs="Times New Roman"/>
          <w:bCs/>
          <w:sz w:val="24"/>
          <w:szCs w:val="24"/>
          <w:lang w:val="en-US"/>
        </w:rPr>
        <w:t>Udin</w:t>
      </w:r>
      <w:proofErr w:type="spellEnd"/>
      <w:r w:rsidRPr="00021D12">
        <w:rPr>
          <w:rFonts w:eastAsia="Times New Roman" w:cs="Times New Roman"/>
          <w:bCs/>
          <w:sz w:val="24"/>
          <w:szCs w:val="24"/>
          <w:lang w:val="en-US"/>
        </w:rPr>
        <w:t>, U. (2020).</w:t>
      </w:r>
      <w:r w:rsidRPr="00021D12">
        <w:rPr>
          <w:rFonts w:eastAsia="Times New Roman" w:cs="Times New Roman"/>
          <w:sz w:val="24"/>
          <w:szCs w:val="24"/>
          <w:lang w:val="en-US"/>
        </w:rPr>
        <w:t> The impact of entrepreneurship education on students' entrepreneurial intentions: A case study in Indonesia. </w:t>
      </w:r>
      <w:r w:rsidRPr="00021D12">
        <w:rPr>
          <w:rFonts w:eastAsia="Times New Roman" w:cs="Times New Roman"/>
          <w:i/>
          <w:iCs/>
          <w:sz w:val="24"/>
          <w:szCs w:val="24"/>
          <w:lang w:val="en-US"/>
        </w:rPr>
        <w:t>Journal of Entrepreneurship Education</w:t>
      </w:r>
      <w:r w:rsidRPr="00021D12">
        <w:rPr>
          <w:rFonts w:eastAsia="Times New Roman" w:cs="Times New Roman"/>
          <w:sz w:val="24"/>
          <w:szCs w:val="24"/>
          <w:lang w:val="en-US"/>
        </w:rPr>
        <w:t>, 23(2), 1-12.</w:t>
      </w:r>
    </w:p>
    <w:p w14:paraId="12A57DFA"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proofErr w:type="spellStart"/>
      <w:r w:rsidRPr="00021D12">
        <w:rPr>
          <w:rFonts w:eastAsia="Times New Roman" w:cs="Times New Roman"/>
          <w:bCs/>
          <w:sz w:val="24"/>
          <w:szCs w:val="24"/>
          <w:lang w:val="en-US"/>
        </w:rPr>
        <w:t>Farhangmehr</w:t>
      </w:r>
      <w:proofErr w:type="spellEnd"/>
      <w:r w:rsidRPr="00021D12">
        <w:rPr>
          <w:rFonts w:eastAsia="Times New Roman" w:cs="Times New Roman"/>
          <w:bCs/>
          <w:sz w:val="24"/>
          <w:szCs w:val="24"/>
          <w:lang w:val="en-US"/>
        </w:rPr>
        <w:t>, M., Gonçalves, P., &amp; Sarmento, M. (2016).</w:t>
      </w:r>
      <w:r w:rsidRPr="00021D12">
        <w:rPr>
          <w:rFonts w:eastAsia="Times New Roman" w:cs="Times New Roman"/>
          <w:sz w:val="24"/>
          <w:szCs w:val="24"/>
          <w:lang w:val="en-US"/>
        </w:rPr>
        <w:t> Predicting entrepreneurial motivation among university students: The role of entrepreneurship education. </w:t>
      </w:r>
      <w:r w:rsidRPr="00021D12">
        <w:rPr>
          <w:rFonts w:eastAsia="Times New Roman" w:cs="Times New Roman"/>
          <w:i/>
          <w:iCs/>
          <w:sz w:val="24"/>
          <w:szCs w:val="24"/>
          <w:lang w:val="en-US"/>
        </w:rPr>
        <w:t>Education + Training</w:t>
      </w:r>
      <w:r w:rsidRPr="00021D12">
        <w:rPr>
          <w:rFonts w:eastAsia="Times New Roman" w:cs="Times New Roman"/>
          <w:sz w:val="24"/>
          <w:szCs w:val="24"/>
          <w:lang w:val="en-US"/>
        </w:rPr>
        <w:t>, 58(7/8), 861-881.</w:t>
      </w:r>
    </w:p>
    <w:p w14:paraId="71DEAD98"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proofErr w:type="spellStart"/>
      <w:r w:rsidRPr="00021D12">
        <w:rPr>
          <w:rFonts w:eastAsia="Times New Roman" w:cs="Times New Roman"/>
          <w:bCs/>
          <w:sz w:val="24"/>
          <w:szCs w:val="24"/>
          <w:lang w:val="en-US"/>
        </w:rPr>
        <w:t>Fatoki</w:t>
      </w:r>
      <w:proofErr w:type="spellEnd"/>
      <w:r w:rsidRPr="00021D12">
        <w:rPr>
          <w:rFonts w:eastAsia="Times New Roman" w:cs="Times New Roman"/>
          <w:bCs/>
          <w:sz w:val="24"/>
          <w:szCs w:val="24"/>
          <w:lang w:val="en-US"/>
        </w:rPr>
        <w:t xml:space="preserve">, O., &amp; </w:t>
      </w:r>
      <w:proofErr w:type="spellStart"/>
      <w:r w:rsidRPr="00021D12">
        <w:rPr>
          <w:rFonts w:eastAsia="Times New Roman" w:cs="Times New Roman"/>
          <w:bCs/>
          <w:sz w:val="24"/>
          <w:szCs w:val="24"/>
          <w:lang w:val="en-US"/>
        </w:rPr>
        <w:t>Chindoga</w:t>
      </w:r>
      <w:proofErr w:type="spellEnd"/>
      <w:r w:rsidRPr="00021D12">
        <w:rPr>
          <w:rFonts w:eastAsia="Times New Roman" w:cs="Times New Roman"/>
          <w:bCs/>
          <w:sz w:val="24"/>
          <w:szCs w:val="24"/>
          <w:lang w:val="en-US"/>
        </w:rPr>
        <w:t>, L. (2023).</w:t>
      </w:r>
      <w:r w:rsidRPr="00021D12">
        <w:rPr>
          <w:rFonts w:eastAsia="Times New Roman" w:cs="Times New Roman"/>
          <w:sz w:val="24"/>
          <w:szCs w:val="24"/>
          <w:lang w:val="en-US"/>
        </w:rPr>
        <w:t> Barriers to entrepreneurship among university graduates in South Africa. </w:t>
      </w:r>
      <w:r w:rsidRPr="00021D12">
        <w:rPr>
          <w:rFonts w:eastAsia="Times New Roman" w:cs="Times New Roman"/>
          <w:i/>
          <w:iCs/>
          <w:sz w:val="24"/>
          <w:szCs w:val="24"/>
          <w:lang w:val="en-US"/>
        </w:rPr>
        <w:t>Journal of Small Business and Enterprise Development</w:t>
      </w:r>
      <w:r w:rsidRPr="00021D12">
        <w:rPr>
          <w:rFonts w:eastAsia="Times New Roman" w:cs="Times New Roman"/>
          <w:sz w:val="24"/>
          <w:szCs w:val="24"/>
          <w:lang w:val="en-US"/>
        </w:rPr>
        <w:t>, 30(1), 45-60.</w:t>
      </w:r>
    </w:p>
    <w:p w14:paraId="06B68EE4"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Ghazali, Z., Ibrahim, N. A., &amp; Zainol, F. A. (2020).</w:t>
      </w:r>
      <w:r w:rsidRPr="00021D12">
        <w:rPr>
          <w:rFonts w:eastAsia="Times New Roman" w:cs="Times New Roman"/>
          <w:sz w:val="24"/>
          <w:szCs w:val="24"/>
          <w:lang w:val="en-US"/>
        </w:rPr>
        <w:t> The role of mentorship in enhancing entrepreneurial skills among university students. </w:t>
      </w:r>
      <w:r w:rsidRPr="00021D12">
        <w:rPr>
          <w:rFonts w:eastAsia="Times New Roman" w:cs="Times New Roman"/>
          <w:i/>
          <w:iCs/>
          <w:sz w:val="24"/>
          <w:szCs w:val="24"/>
          <w:lang w:val="en-US"/>
        </w:rPr>
        <w:t>Journal of Technical Education and Training</w:t>
      </w:r>
      <w:r w:rsidRPr="00021D12">
        <w:rPr>
          <w:rFonts w:eastAsia="Times New Roman" w:cs="Times New Roman"/>
          <w:sz w:val="24"/>
          <w:szCs w:val="24"/>
          <w:lang w:val="en-US"/>
        </w:rPr>
        <w:t>, 12(1), 1-10.</w:t>
      </w:r>
    </w:p>
    <w:p w14:paraId="24947F3F"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Iakovleva, T., &amp; Adkins, B. (2023).</w:t>
      </w:r>
      <w:r w:rsidRPr="00021D12">
        <w:rPr>
          <w:rFonts w:eastAsia="Times New Roman" w:cs="Times New Roman"/>
          <w:sz w:val="24"/>
          <w:szCs w:val="24"/>
          <w:lang w:val="en-US"/>
        </w:rPr>
        <w:t> Universities as innovation hubs: A global perspective on entrepreneurial education. </w:t>
      </w:r>
      <w:r w:rsidRPr="00021D12">
        <w:rPr>
          <w:rFonts w:eastAsia="Times New Roman" w:cs="Times New Roman"/>
          <w:i/>
          <w:iCs/>
          <w:sz w:val="24"/>
          <w:szCs w:val="24"/>
          <w:lang w:val="en-US"/>
        </w:rPr>
        <w:t>Journal of Innovation and Entrepreneurship</w:t>
      </w:r>
      <w:r w:rsidRPr="00021D12">
        <w:rPr>
          <w:rFonts w:eastAsia="Times New Roman" w:cs="Times New Roman"/>
          <w:sz w:val="24"/>
          <w:szCs w:val="24"/>
          <w:lang w:val="en-US"/>
        </w:rPr>
        <w:t>, 12(1), 1-18.</w:t>
      </w:r>
    </w:p>
    <w:p w14:paraId="6FE25320"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proofErr w:type="spellStart"/>
      <w:r w:rsidRPr="00021D12">
        <w:rPr>
          <w:rFonts w:eastAsia="Times New Roman" w:cs="Times New Roman"/>
          <w:bCs/>
          <w:sz w:val="24"/>
          <w:szCs w:val="24"/>
          <w:lang w:val="en-US"/>
        </w:rPr>
        <w:t>Kadiyono</w:t>
      </w:r>
      <w:proofErr w:type="spellEnd"/>
      <w:r w:rsidRPr="00021D12">
        <w:rPr>
          <w:rFonts w:eastAsia="Times New Roman" w:cs="Times New Roman"/>
          <w:bCs/>
          <w:sz w:val="24"/>
          <w:szCs w:val="24"/>
          <w:lang w:val="en-US"/>
        </w:rPr>
        <w:t xml:space="preserve">, A. L., &amp; </w:t>
      </w:r>
      <w:proofErr w:type="spellStart"/>
      <w:r w:rsidRPr="00021D12">
        <w:rPr>
          <w:rFonts w:eastAsia="Times New Roman" w:cs="Times New Roman"/>
          <w:bCs/>
          <w:sz w:val="24"/>
          <w:szCs w:val="24"/>
          <w:lang w:val="en-US"/>
        </w:rPr>
        <w:t>Sihaloho</w:t>
      </w:r>
      <w:proofErr w:type="spellEnd"/>
      <w:r w:rsidRPr="00021D12">
        <w:rPr>
          <w:rFonts w:eastAsia="Times New Roman" w:cs="Times New Roman"/>
          <w:bCs/>
          <w:sz w:val="24"/>
          <w:szCs w:val="24"/>
          <w:lang w:val="en-US"/>
        </w:rPr>
        <w:t>, E. D. (2024).</w:t>
      </w:r>
      <w:r w:rsidRPr="00021D12">
        <w:rPr>
          <w:rFonts w:eastAsia="Times New Roman" w:cs="Times New Roman"/>
          <w:sz w:val="24"/>
          <w:szCs w:val="24"/>
          <w:lang w:val="en-US"/>
        </w:rPr>
        <w:t> The role of entrepreneurial education in empowering graduates and fostering economic growth. </w:t>
      </w:r>
      <w:r w:rsidRPr="00021D12">
        <w:rPr>
          <w:rFonts w:eastAsia="Times New Roman" w:cs="Times New Roman"/>
          <w:i/>
          <w:iCs/>
          <w:sz w:val="24"/>
          <w:szCs w:val="24"/>
          <w:lang w:val="en-US"/>
        </w:rPr>
        <w:t>Journal of Entrepreneurship and Economic Development</w:t>
      </w:r>
      <w:r w:rsidRPr="00021D12">
        <w:rPr>
          <w:rFonts w:eastAsia="Times New Roman" w:cs="Times New Roman"/>
          <w:sz w:val="24"/>
          <w:szCs w:val="24"/>
          <w:lang w:val="en-US"/>
        </w:rPr>
        <w:t>, 12(3), 45-60.</w:t>
      </w:r>
    </w:p>
    <w:p w14:paraId="589BD827"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proofErr w:type="spellStart"/>
      <w:r w:rsidRPr="00021D12">
        <w:rPr>
          <w:rFonts w:eastAsia="Times New Roman" w:cs="Times New Roman"/>
          <w:bCs/>
          <w:sz w:val="24"/>
          <w:szCs w:val="24"/>
          <w:lang w:val="en-US"/>
        </w:rPr>
        <w:t>Kuada</w:t>
      </w:r>
      <w:proofErr w:type="spellEnd"/>
      <w:r w:rsidRPr="00021D12">
        <w:rPr>
          <w:rFonts w:eastAsia="Times New Roman" w:cs="Times New Roman"/>
          <w:bCs/>
          <w:sz w:val="24"/>
          <w:szCs w:val="24"/>
          <w:lang w:val="en-US"/>
        </w:rPr>
        <w:t>, J. (2022).</w:t>
      </w:r>
      <w:r w:rsidRPr="00021D12">
        <w:rPr>
          <w:rFonts w:eastAsia="Times New Roman" w:cs="Times New Roman"/>
          <w:sz w:val="24"/>
          <w:szCs w:val="24"/>
          <w:lang w:val="en-US"/>
        </w:rPr>
        <w:t> Cultural influences on entrepreneurial intentions in Ghana. </w:t>
      </w:r>
      <w:r w:rsidRPr="00021D12">
        <w:rPr>
          <w:rFonts w:eastAsia="Times New Roman" w:cs="Times New Roman"/>
          <w:i/>
          <w:iCs/>
          <w:sz w:val="24"/>
          <w:szCs w:val="24"/>
          <w:lang w:val="en-US"/>
        </w:rPr>
        <w:t>Journal of African Business</w:t>
      </w:r>
      <w:r w:rsidRPr="00021D12">
        <w:rPr>
          <w:rFonts w:eastAsia="Times New Roman" w:cs="Times New Roman"/>
          <w:sz w:val="24"/>
          <w:szCs w:val="24"/>
          <w:lang w:val="en-US"/>
        </w:rPr>
        <w:t>, 23(1), 12-28.</w:t>
      </w:r>
    </w:p>
    <w:p w14:paraId="6DC02ECD"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Lawrence, R. (2024).</w:t>
      </w:r>
      <w:r w:rsidRPr="00021D12">
        <w:rPr>
          <w:rFonts w:eastAsia="Times New Roman" w:cs="Times New Roman"/>
          <w:sz w:val="24"/>
          <w:szCs w:val="24"/>
          <w:lang w:val="en-US"/>
        </w:rPr>
        <w:t> The role of Moshi Cooperative University in promoting entrepreneurship and economic growth in Tanzania. </w:t>
      </w:r>
      <w:r w:rsidRPr="00021D12">
        <w:rPr>
          <w:rFonts w:eastAsia="Times New Roman" w:cs="Times New Roman"/>
          <w:i/>
          <w:iCs/>
          <w:sz w:val="24"/>
          <w:szCs w:val="24"/>
          <w:lang w:val="en-US"/>
        </w:rPr>
        <w:t>African Journal of Cooperative Development</w:t>
      </w:r>
      <w:r w:rsidRPr="00021D12">
        <w:rPr>
          <w:rFonts w:eastAsia="Times New Roman" w:cs="Times New Roman"/>
          <w:sz w:val="24"/>
          <w:szCs w:val="24"/>
          <w:lang w:val="en-US"/>
        </w:rPr>
        <w:t>, 15(2), 23-35.</w:t>
      </w:r>
    </w:p>
    <w:p w14:paraId="00D05820"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proofErr w:type="spellStart"/>
      <w:r w:rsidRPr="00021D12">
        <w:rPr>
          <w:rFonts w:eastAsia="Times New Roman" w:cs="Times New Roman"/>
          <w:bCs/>
          <w:sz w:val="24"/>
          <w:szCs w:val="24"/>
          <w:lang w:val="en-US"/>
        </w:rPr>
        <w:t>Liñán</w:t>
      </w:r>
      <w:proofErr w:type="spellEnd"/>
      <w:r w:rsidRPr="00021D12">
        <w:rPr>
          <w:rFonts w:eastAsia="Times New Roman" w:cs="Times New Roman"/>
          <w:bCs/>
          <w:sz w:val="24"/>
          <w:szCs w:val="24"/>
          <w:lang w:val="en-US"/>
        </w:rPr>
        <w:t>, F., &amp; Fayolle, A. (2015).</w:t>
      </w:r>
      <w:r w:rsidRPr="00021D12">
        <w:rPr>
          <w:rFonts w:eastAsia="Times New Roman" w:cs="Times New Roman"/>
          <w:sz w:val="24"/>
          <w:szCs w:val="24"/>
          <w:lang w:val="en-US"/>
        </w:rPr>
        <w:t> A systematic literature review on entrepreneurial intentions: Citation, thematic analyses, and research agenda. </w:t>
      </w:r>
      <w:r w:rsidRPr="00021D12">
        <w:rPr>
          <w:rFonts w:eastAsia="Times New Roman" w:cs="Times New Roman"/>
          <w:i/>
          <w:iCs/>
          <w:sz w:val="24"/>
          <w:szCs w:val="24"/>
          <w:lang w:val="en-US"/>
        </w:rPr>
        <w:t>International Entrepreneurship and Management Journal</w:t>
      </w:r>
      <w:r w:rsidRPr="00021D12">
        <w:rPr>
          <w:rFonts w:eastAsia="Times New Roman" w:cs="Times New Roman"/>
          <w:sz w:val="24"/>
          <w:szCs w:val="24"/>
          <w:lang w:val="en-US"/>
        </w:rPr>
        <w:t>, 11(4), 907-933.</w:t>
      </w:r>
    </w:p>
    <w:p w14:paraId="53D17B98"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 xml:space="preserve">Mahendra, A. M., </w:t>
      </w:r>
      <w:proofErr w:type="spellStart"/>
      <w:r w:rsidRPr="00021D12">
        <w:rPr>
          <w:rFonts w:eastAsia="Times New Roman" w:cs="Times New Roman"/>
          <w:bCs/>
          <w:sz w:val="24"/>
          <w:szCs w:val="24"/>
          <w:lang w:val="en-US"/>
        </w:rPr>
        <w:t>Djatmika</w:t>
      </w:r>
      <w:proofErr w:type="spellEnd"/>
      <w:r w:rsidRPr="00021D12">
        <w:rPr>
          <w:rFonts w:eastAsia="Times New Roman" w:cs="Times New Roman"/>
          <w:bCs/>
          <w:sz w:val="24"/>
          <w:szCs w:val="24"/>
          <w:lang w:val="en-US"/>
        </w:rPr>
        <w:t>, E. T., &amp; Hermawan, A. (2017).</w:t>
      </w:r>
      <w:r w:rsidRPr="00021D12">
        <w:rPr>
          <w:rFonts w:eastAsia="Times New Roman" w:cs="Times New Roman"/>
          <w:sz w:val="24"/>
          <w:szCs w:val="24"/>
          <w:lang w:val="en-US"/>
        </w:rPr>
        <w:t> The effect of entrepreneurship education on entrepreneurial intention: A case study in Indonesia. </w:t>
      </w:r>
      <w:r w:rsidRPr="00021D12">
        <w:rPr>
          <w:rFonts w:eastAsia="Times New Roman" w:cs="Times New Roman"/>
          <w:i/>
          <w:iCs/>
          <w:sz w:val="24"/>
          <w:szCs w:val="24"/>
          <w:lang w:val="en-US"/>
        </w:rPr>
        <w:t>Journal of Entrepreneurship Education</w:t>
      </w:r>
      <w:r w:rsidRPr="00021D12">
        <w:rPr>
          <w:rFonts w:eastAsia="Times New Roman" w:cs="Times New Roman"/>
          <w:sz w:val="24"/>
          <w:szCs w:val="24"/>
          <w:lang w:val="en-US"/>
        </w:rPr>
        <w:t>, 20(1), 1-12.</w:t>
      </w:r>
    </w:p>
    <w:p w14:paraId="267F6A5C"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proofErr w:type="spellStart"/>
      <w:r w:rsidRPr="00021D12">
        <w:rPr>
          <w:rFonts w:eastAsia="Times New Roman" w:cs="Times New Roman"/>
          <w:bCs/>
          <w:sz w:val="24"/>
          <w:szCs w:val="24"/>
          <w:lang w:val="en-US"/>
        </w:rPr>
        <w:t>Mwasalwiba</w:t>
      </w:r>
      <w:proofErr w:type="spellEnd"/>
      <w:r w:rsidRPr="00021D12">
        <w:rPr>
          <w:rFonts w:eastAsia="Times New Roman" w:cs="Times New Roman"/>
          <w:bCs/>
          <w:sz w:val="24"/>
          <w:szCs w:val="24"/>
          <w:lang w:val="en-US"/>
        </w:rPr>
        <w:t>, E. S. (2023).</w:t>
      </w:r>
      <w:r w:rsidRPr="00021D12">
        <w:rPr>
          <w:rFonts w:eastAsia="Times New Roman" w:cs="Times New Roman"/>
          <w:sz w:val="24"/>
          <w:szCs w:val="24"/>
          <w:lang w:val="en-US"/>
        </w:rPr>
        <w:t> The role of creativity in fostering entrepreneurial intentions among Tanzanian university students. </w:t>
      </w:r>
      <w:r w:rsidRPr="00021D12">
        <w:rPr>
          <w:rFonts w:eastAsia="Times New Roman" w:cs="Times New Roman"/>
          <w:i/>
          <w:iCs/>
          <w:sz w:val="24"/>
          <w:szCs w:val="24"/>
          <w:lang w:val="en-US"/>
        </w:rPr>
        <w:t>Journal of Creative Industries and Entrepreneurship</w:t>
      </w:r>
      <w:r w:rsidRPr="00021D12">
        <w:rPr>
          <w:rFonts w:eastAsia="Times New Roman" w:cs="Times New Roman"/>
          <w:sz w:val="24"/>
          <w:szCs w:val="24"/>
          <w:lang w:val="en-US"/>
        </w:rPr>
        <w:t>, 8(2), 89-102.</w:t>
      </w:r>
    </w:p>
    <w:p w14:paraId="01201F32"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Ndedi, A. A. (2023).</w:t>
      </w:r>
      <w:r w:rsidRPr="00021D12">
        <w:rPr>
          <w:rFonts w:eastAsia="Times New Roman" w:cs="Times New Roman"/>
          <w:sz w:val="24"/>
          <w:szCs w:val="24"/>
          <w:lang w:val="en-US"/>
        </w:rPr>
        <w:t> Entrepreneurship education and its impact on graduate employability in Tanzania. </w:t>
      </w:r>
      <w:r w:rsidRPr="00021D12">
        <w:rPr>
          <w:rFonts w:eastAsia="Times New Roman" w:cs="Times New Roman"/>
          <w:i/>
          <w:iCs/>
          <w:sz w:val="24"/>
          <w:szCs w:val="24"/>
          <w:lang w:val="en-US"/>
        </w:rPr>
        <w:t>African Journal of Business Management</w:t>
      </w:r>
      <w:r w:rsidRPr="00021D12">
        <w:rPr>
          <w:rFonts w:eastAsia="Times New Roman" w:cs="Times New Roman"/>
          <w:sz w:val="24"/>
          <w:szCs w:val="24"/>
          <w:lang w:val="en-US"/>
        </w:rPr>
        <w:t>, 17(2), 34-45.</w:t>
      </w:r>
    </w:p>
    <w:p w14:paraId="4859777D"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proofErr w:type="spellStart"/>
      <w:r w:rsidRPr="00021D12">
        <w:rPr>
          <w:rFonts w:eastAsia="Times New Roman" w:cs="Times New Roman"/>
          <w:bCs/>
          <w:sz w:val="24"/>
          <w:szCs w:val="24"/>
          <w:lang w:val="en-US"/>
        </w:rPr>
        <w:t>Oraison</w:t>
      </w:r>
      <w:proofErr w:type="spellEnd"/>
      <w:r w:rsidRPr="00021D12">
        <w:rPr>
          <w:rFonts w:eastAsia="Times New Roman" w:cs="Times New Roman"/>
          <w:bCs/>
          <w:sz w:val="24"/>
          <w:szCs w:val="24"/>
          <w:lang w:val="en-US"/>
        </w:rPr>
        <w:t xml:space="preserve">, H., Konishi, M., &amp; </w:t>
      </w:r>
      <w:proofErr w:type="spellStart"/>
      <w:r w:rsidRPr="00021D12">
        <w:rPr>
          <w:rFonts w:eastAsia="Times New Roman" w:cs="Times New Roman"/>
          <w:bCs/>
          <w:sz w:val="24"/>
          <w:szCs w:val="24"/>
          <w:lang w:val="en-US"/>
        </w:rPr>
        <w:t>Lajuni</w:t>
      </w:r>
      <w:proofErr w:type="spellEnd"/>
      <w:r w:rsidRPr="00021D12">
        <w:rPr>
          <w:rFonts w:eastAsia="Times New Roman" w:cs="Times New Roman"/>
          <w:bCs/>
          <w:sz w:val="24"/>
          <w:szCs w:val="24"/>
          <w:lang w:val="en-US"/>
        </w:rPr>
        <w:t>, N. (2023).</w:t>
      </w:r>
      <w:r w:rsidRPr="00021D12">
        <w:rPr>
          <w:rFonts w:eastAsia="Times New Roman" w:cs="Times New Roman"/>
          <w:sz w:val="24"/>
          <w:szCs w:val="24"/>
          <w:lang w:val="en-US"/>
        </w:rPr>
        <w:t> Gender differences in entrepreneurial education perceptions: A comparative study of South Africa and Kenya. </w:t>
      </w:r>
      <w:r w:rsidRPr="00021D12">
        <w:rPr>
          <w:rFonts w:eastAsia="Times New Roman" w:cs="Times New Roman"/>
          <w:i/>
          <w:iCs/>
          <w:sz w:val="24"/>
          <w:szCs w:val="24"/>
          <w:lang w:val="en-US"/>
        </w:rPr>
        <w:t>Journal of Gender Studies</w:t>
      </w:r>
      <w:r w:rsidRPr="00021D12">
        <w:rPr>
          <w:rFonts w:eastAsia="Times New Roman" w:cs="Times New Roman"/>
          <w:sz w:val="24"/>
          <w:szCs w:val="24"/>
          <w:lang w:val="en-US"/>
        </w:rPr>
        <w:t>, 32(4), 567-582.</w:t>
      </w:r>
    </w:p>
    <w:p w14:paraId="2B49C457"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 xml:space="preserve">Trif, S., </w:t>
      </w:r>
      <w:proofErr w:type="spellStart"/>
      <w:r w:rsidRPr="00021D12">
        <w:rPr>
          <w:rFonts w:eastAsia="Times New Roman" w:cs="Times New Roman"/>
          <w:bCs/>
          <w:sz w:val="24"/>
          <w:szCs w:val="24"/>
          <w:lang w:val="en-US"/>
        </w:rPr>
        <w:t>Tundrea</w:t>
      </w:r>
      <w:proofErr w:type="spellEnd"/>
      <w:r w:rsidRPr="00021D12">
        <w:rPr>
          <w:rFonts w:eastAsia="Times New Roman" w:cs="Times New Roman"/>
          <w:bCs/>
          <w:sz w:val="24"/>
          <w:szCs w:val="24"/>
          <w:lang w:val="en-US"/>
        </w:rPr>
        <w:t>, E., &amp; Popescu, D. (2022).</w:t>
      </w:r>
      <w:r w:rsidRPr="00021D12">
        <w:rPr>
          <w:rFonts w:eastAsia="Times New Roman" w:cs="Times New Roman"/>
          <w:sz w:val="24"/>
          <w:szCs w:val="24"/>
          <w:lang w:val="en-US"/>
        </w:rPr>
        <w:t> The role of cooperative models in addressing youth unemployment: A case study of East Africa. </w:t>
      </w:r>
      <w:r w:rsidRPr="00021D12">
        <w:rPr>
          <w:rFonts w:eastAsia="Times New Roman" w:cs="Times New Roman"/>
          <w:i/>
          <w:iCs/>
          <w:sz w:val="24"/>
          <w:szCs w:val="24"/>
          <w:lang w:val="en-US"/>
        </w:rPr>
        <w:t>Journal of Social Economics</w:t>
      </w:r>
      <w:r w:rsidRPr="00021D12">
        <w:rPr>
          <w:rFonts w:eastAsia="Times New Roman" w:cs="Times New Roman"/>
          <w:sz w:val="24"/>
          <w:szCs w:val="24"/>
          <w:lang w:val="en-US"/>
        </w:rPr>
        <w:t>, 14(3), 123-135.</w:t>
      </w:r>
    </w:p>
    <w:p w14:paraId="47FDF8F3"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Wu, S., &amp; Song, M. (2019).</w:t>
      </w:r>
      <w:r w:rsidRPr="00021D12">
        <w:rPr>
          <w:rFonts w:eastAsia="Times New Roman" w:cs="Times New Roman"/>
          <w:sz w:val="24"/>
          <w:szCs w:val="24"/>
          <w:lang w:val="en-US"/>
        </w:rPr>
        <w:t> The impact of simulation-based learning on entrepreneurial intention: Evidence from Chinese universities. </w:t>
      </w:r>
      <w:r w:rsidRPr="00021D12">
        <w:rPr>
          <w:rFonts w:eastAsia="Times New Roman" w:cs="Times New Roman"/>
          <w:i/>
          <w:iCs/>
          <w:sz w:val="24"/>
          <w:szCs w:val="24"/>
          <w:lang w:val="en-US"/>
        </w:rPr>
        <w:t>Journal of Entrepreneurship in Emerging Economies</w:t>
      </w:r>
      <w:r w:rsidRPr="00021D12">
        <w:rPr>
          <w:rFonts w:eastAsia="Times New Roman" w:cs="Times New Roman"/>
          <w:sz w:val="24"/>
          <w:szCs w:val="24"/>
          <w:lang w:val="en-US"/>
        </w:rPr>
        <w:t>, 11(3), 402-420.</w:t>
      </w:r>
    </w:p>
    <w:p w14:paraId="754456B8" w14:textId="77777777" w:rsidR="00816016" w:rsidRPr="00021D12" w:rsidRDefault="00816016" w:rsidP="00816016">
      <w:pPr>
        <w:numPr>
          <w:ilvl w:val="0"/>
          <w:numId w:val="2"/>
        </w:numPr>
        <w:spacing w:after="100" w:afterAutospacing="1"/>
        <w:jc w:val="both"/>
        <w:rPr>
          <w:rFonts w:eastAsia="Times New Roman" w:cs="Times New Roman"/>
          <w:sz w:val="24"/>
          <w:szCs w:val="24"/>
          <w:lang w:val="en-US"/>
        </w:rPr>
      </w:pPr>
      <w:r w:rsidRPr="00021D12">
        <w:rPr>
          <w:rFonts w:eastAsia="Times New Roman" w:cs="Times New Roman"/>
          <w:bCs/>
          <w:sz w:val="24"/>
          <w:szCs w:val="24"/>
          <w:lang w:val="en-US"/>
        </w:rPr>
        <w:t>Zulfiqar, S., Sarwar, B., Aziz, S., Ejaz Chandia, K., &amp; Khan, M. K. (2018).</w:t>
      </w:r>
      <w:r w:rsidRPr="00021D12">
        <w:rPr>
          <w:rFonts w:eastAsia="Times New Roman" w:cs="Times New Roman"/>
          <w:sz w:val="24"/>
          <w:szCs w:val="24"/>
          <w:lang w:val="en-US"/>
        </w:rPr>
        <w:t> An analysis of the influence of entrepreneurial education on entrepreneurial intentions. </w:t>
      </w:r>
      <w:r w:rsidRPr="00021D12">
        <w:rPr>
          <w:rFonts w:eastAsia="Times New Roman" w:cs="Times New Roman"/>
          <w:i/>
          <w:iCs/>
          <w:sz w:val="24"/>
          <w:szCs w:val="24"/>
          <w:lang w:val="en-US"/>
        </w:rPr>
        <w:t>Journal of Education and Practice</w:t>
      </w:r>
      <w:r w:rsidRPr="00021D12">
        <w:rPr>
          <w:rFonts w:eastAsia="Times New Roman" w:cs="Times New Roman"/>
          <w:sz w:val="24"/>
          <w:szCs w:val="24"/>
          <w:lang w:val="en-US"/>
        </w:rPr>
        <w:t>, 9(6), 84-94.</w:t>
      </w:r>
    </w:p>
    <w:p w14:paraId="59BFC5E1" w14:textId="77777777" w:rsidR="00816016" w:rsidRPr="00021D12" w:rsidRDefault="00816016" w:rsidP="00373879">
      <w:pPr>
        <w:spacing w:after="0"/>
        <w:jc w:val="both"/>
        <w:rPr>
          <w:b/>
          <w:lang w:val="en-US"/>
        </w:rPr>
      </w:pPr>
    </w:p>
    <w:sectPr w:rsidR="00816016" w:rsidRPr="00021D12" w:rsidSect="000A2CF0">
      <w:headerReference w:type="even" r:id="rId7"/>
      <w:headerReference w:type="default" r:id="rId8"/>
      <w:footerReference w:type="even" r:id="rId9"/>
      <w:footerReference w:type="default" r:id="rId10"/>
      <w:headerReference w:type="first" r:id="rId11"/>
      <w:footerReference w:type="first" r:id="rId12"/>
      <w:pgSz w:w="11906" w:h="16838" w:code="9"/>
      <w:pgMar w:top="990" w:right="851"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8784C" w14:textId="77777777" w:rsidR="00751530" w:rsidRDefault="00751530" w:rsidP="00232D4A">
      <w:pPr>
        <w:spacing w:after="0"/>
      </w:pPr>
      <w:r>
        <w:separator/>
      </w:r>
    </w:p>
  </w:endnote>
  <w:endnote w:type="continuationSeparator" w:id="0">
    <w:p w14:paraId="3688537E" w14:textId="77777777" w:rsidR="00751530" w:rsidRDefault="00751530" w:rsidP="00232D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ACA31" w14:textId="77777777" w:rsidR="00232D4A" w:rsidRDefault="00232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E61" w14:textId="77777777" w:rsidR="00232D4A" w:rsidRDefault="00232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E7339" w14:textId="77777777" w:rsidR="00232D4A" w:rsidRDefault="00232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A516F" w14:textId="77777777" w:rsidR="00751530" w:rsidRDefault="00751530" w:rsidP="00232D4A">
      <w:pPr>
        <w:spacing w:after="0"/>
      </w:pPr>
      <w:r>
        <w:separator/>
      </w:r>
    </w:p>
  </w:footnote>
  <w:footnote w:type="continuationSeparator" w:id="0">
    <w:p w14:paraId="0965EFA0" w14:textId="77777777" w:rsidR="00751530" w:rsidRDefault="00751530" w:rsidP="00232D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9859" w14:textId="092076A8" w:rsidR="00232D4A" w:rsidRDefault="00000000">
    <w:pPr>
      <w:pStyle w:val="Header"/>
    </w:pPr>
    <w:r>
      <w:rPr>
        <w:noProof/>
      </w:rPr>
      <w:pict w14:anchorId="6B0A6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7422" o:spid="_x0000_s1026" type="#_x0000_t136" style="position:absolute;margin-left:0;margin-top:0;width:632.85pt;height:70.3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A4055" w14:textId="464E9110" w:rsidR="00232D4A" w:rsidRDefault="00000000">
    <w:pPr>
      <w:pStyle w:val="Header"/>
    </w:pPr>
    <w:r>
      <w:rPr>
        <w:noProof/>
      </w:rPr>
      <w:pict w14:anchorId="42D02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7423" o:spid="_x0000_s1027" type="#_x0000_t136" style="position:absolute;margin-left:0;margin-top:0;width:632.85pt;height:70.3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79CA5" w14:textId="0630CE27" w:rsidR="00232D4A" w:rsidRDefault="00000000">
    <w:pPr>
      <w:pStyle w:val="Header"/>
    </w:pPr>
    <w:r>
      <w:rPr>
        <w:noProof/>
      </w:rPr>
      <w:pict w14:anchorId="019D2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67421" o:spid="_x0000_s1025" type="#_x0000_t136" style="position:absolute;margin-left:0;margin-top:0;width:632.85pt;height:70.3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55297"/>
    <w:multiLevelType w:val="multilevel"/>
    <w:tmpl w:val="5C2A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B11DAC"/>
    <w:multiLevelType w:val="multilevel"/>
    <w:tmpl w:val="2B301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5145584">
    <w:abstractNumId w:val="1"/>
  </w:num>
  <w:num w:numId="2" w16cid:durableId="1174762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84"/>
    <w:rsid w:val="00020DD4"/>
    <w:rsid w:val="00021D12"/>
    <w:rsid w:val="00060CDA"/>
    <w:rsid w:val="00061CE1"/>
    <w:rsid w:val="00084E8B"/>
    <w:rsid w:val="000A2CF0"/>
    <w:rsid w:val="0011778C"/>
    <w:rsid w:val="00184C06"/>
    <w:rsid w:val="0019095D"/>
    <w:rsid w:val="001D4352"/>
    <w:rsid w:val="001E1EE3"/>
    <w:rsid w:val="00220B1E"/>
    <w:rsid w:val="002263E0"/>
    <w:rsid w:val="00232D4A"/>
    <w:rsid w:val="00256A61"/>
    <w:rsid w:val="00275825"/>
    <w:rsid w:val="002819F6"/>
    <w:rsid w:val="00297507"/>
    <w:rsid w:val="002F2EB4"/>
    <w:rsid w:val="002F6006"/>
    <w:rsid w:val="00373879"/>
    <w:rsid w:val="003B0422"/>
    <w:rsid w:val="00401B72"/>
    <w:rsid w:val="00413709"/>
    <w:rsid w:val="00426BEA"/>
    <w:rsid w:val="00461A9C"/>
    <w:rsid w:val="004944E7"/>
    <w:rsid w:val="004B1E45"/>
    <w:rsid w:val="0053765A"/>
    <w:rsid w:val="005C4F17"/>
    <w:rsid w:val="006406FA"/>
    <w:rsid w:val="00691B34"/>
    <w:rsid w:val="006C0B77"/>
    <w:rsid w:val="006C13D5"/>
    <w:rsid w:val="006F4398"/>
    <w:rsid w:val="00751530"/>
    <w:rsid w:val="007764BE"/>
    <w:rsid w:val="007A1ABD"/>
    <w:rsid w:val="007E6007"/>
    <w:rsid w:val="00816016"/>
    <w:rsid w:val="008242FF"/>
    <w:rsid w:val="00834882"/>
    <w:rsid w:val="00870751"/>
    <w:rsid w:val="008A42CF"/>
    <w:rsid w:val="008A5684"/>
    <w:rsid w:val="00922C48"/>
    <w:rsid w:val="00923645"/>
    <w:rsid w:val="009301F4"/>
    <w:rsid w:val="0094558E"/>
    <w:rsid w:val="009538D3"/>
    <w:rsid w:val="009D265F"/>
    <w:rsid w:val="009E4A85"/>
    <w:rsid w:val="00A15270"/>
    <w:rsid w:val="00AF0EF7"/>
    <w:rsid w:val="00B14F22"/>
    <w:rsid w:val="00B60109"/>
    <w:rsid w:val="00B82B66"/>
    <w:rsid w:val="00B915B7"/>
    <w:rsid w:val="00BC4B47"/>
    <w:rsid w:val="00C35344"/>
    <w:rsid w:val="00C70C98"/>
    <w:rsid w:val="00C93C30"/>
    <w:rsid w:val="00CB4C18"/>
    <w:rsid w:val="00CC7523"/>
    <w:rsid w:val="00CF5AA2"/>
    <w:rsid w:val="00DA4148"/>
    <w:rsid w:val="00E006CA"/>
    <w:rsid w:val="00E15B08"/>
    <w:rsid w:val="00E624F2"/>
    <w:rsid w:val="00E66DE4"/>
    <w:rsid w:val="00E6738C"/>
    <w:rsid w:val="00E76E5D"/>
    <w:rsid w:val="00E9176B"/>
    <w:rsid w:val="00EA59DF"/>
    <w:rsid w:val="00EB6516"/>
    <w:rsid w:val="00EE4070"/>
    <w:rsid w:val="00F12C76"/>
    <w:rsid w:val="00FA670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3D667"/>
  <w15:chartTrackingRefBased/>
  <w15:docId w15:val="{7B17515C-6991-4496-A510-420523F3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Heading2">
    <w:name w:val="heading 2"/>
    <w:basedOn w:val="Normal"/>
    <w:next w:val="Normal"/>
    <w:link w:val="Heading2Char"/>
    <w:uiPriority w:val="9"/>
    <w:semiHidden/>
    <w:unhideWhenUsed/>
    <w:qFormat/>
    <w:rsid w:val="00256A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256A61"/>
    <w:pPr>
      <w:spacing w:before="200" w:line="480" w:lineRule="auto"/>
      <w:jc w:val="both"/>
      <w:outlineLvl w:val="2"/>
    </w:pPr>
    <w:rPr>
      <w:rFonts w:ascii="Times New Roman" w:eastAsia="Times New Roman" w:hAnsi="Times New Roman" w:cs="Times New Roman"/>
      <w:b/>
      <w:bCs/>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095D"/>
    <w:rPr>
      <w:b/>
      <w:bCs/>
    </w:rPr>
  </w:style>
  <w:style w:type="character" w:customStyle="1" w:styleId="Heading3Char">
    <w:name w:val="Heading 3 Char"/>
    <w:basedOn w:val="DefaultParagraphFont"/>
    <w:link w:val="Heading3"/>
    <w:uiPriority w:val="9"/>
    <w:rsid w:val="00256A61"/>
    <w:rPr>
      <w:rFonts w:ascii="Times New Roman" w:eastAsia="Times New Roman" w:hAnsi="Times New Roman" w:cs="Times New Roman"/>
      <w:b/>
      <w:bCs/>
      <w:sz w:val="24"/>
      <w:szCs w:val="24"/>
      <w:lang w:val="en-US"/>
    </w:rPr>
  </w:style>
  <w:style w:type="paragraph" w:styleId="NoSpacing">
    <w:name w:val="No Spacing"/>
    <w:uiPriority w:val="1"/>
    <w:qFormat/>
    <w:rsid w:val="00256A61"/>
    <w:pPr>
      <w:spacing w:after="0" w:line="240" w:lineRule="auto"/>
    </w:pPr>
    <w:rPr>
      <w:lang w:val="en-US"/>
    </w:rPr>
  </w:style>
  <w:style w:type="table" w:customStyle="1" w:styleId="LightShading1">
    <w:name w:val="Light Shading1"/>
    <w:basedOn w:val="TableNormal"/>
    <w:uiPriority w:val="60"/>
    <w:rsid w:val="00256A61"/>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nhideWhenUsed/>
    <w:qFormat/>
    <w:rsid w:val="00256A61"/>
    <w:pPr>
      <w:spacing w:after="200"/>
    </w:pPr>
    <w:rPr>
      <w:rFonts w:asciiTheme="minorHAnsi" w:hAnsiTheme="minorHAnsi"/>
      <w:b/>
      <w:bCs/>
      <w:color w:val="5B9BD5" w:themeColor="accent1"/>
      <w:sz w:val="18"/>
      <w:szCs w:val="18"/>
      <w:lang w:val="en-US"/>
    </w:rPr>
  </w:style>
  <w:style w:type="character" w:customStyle="1" w:styleId="Heading2Char">
    <w:name w:val="Heading 2 Char"/>
    <w:basedOn w:val="DefaultParagraphFont"/>
    <w:link w:val="Heading2"/>
    <w:uiPriority w:val="9"/>
    <w:semiHidden/>
    <w:rsid w:val="00256A6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4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624F2"/>
    <w:rPr>
      <w:i/>
      <w:iCs/>
    </w:rPr>
  </w:style>
  <w:style w:type="paragraph" w:styleId="NormalWeb">
    <w:name w:val="Normal (Web)"/>
    <w:basedOn w:val="Normal"/>
    <w:uiPriority w:val="99"/>
    <w:semiHidden/>
    <w:unhideWhenUsed/>
    <w:rsid w:val="003B0422"/>
    <w:pPr>
      <w:spacing w:before="100" w:beforeAutospacing="1" w:after="100" w:afterAutospacing="1"/>
    </w:pPr>
    <w:rPr>
      <w:rFonts w:eastAsia="Times New Roman" w:cs="Times New Roman"/>
      <w:sz w:val="24"/>
      <w:szCs w:val="24"/>
      <w:lang w:val="en-US"/>
    </w:rPr>
  </w:style>
  <w:style w:type="paragraph" w:styleId="Header">
    <w:name w:val="header"/>
    <w:basedOn w:val="Normal"/>
    <w:link w:val="HeaderChar"/>
    <w:uiPriority w:val="99"/>
    <w:unhideWhenUsed/>
    <w:rsid w:val="00232D4A"/>
    <w:pPr>
      <w:tabs>
        <w:tab w:val="center" w:pos="4680"/>
        <w:tab w:val="right" w:pos="9360"/>
      </w:tabs>
      <w:spacing w:after="0"/>
    </w:pPr>
  </w:style>
  <w:style w:type="character" w:customStyle="1" w:styleId="HeaderChar">
    <w:name w:val="Header Char"/>
    <w:basedOn w:val="DefaultParagraphFont"/>
    <w:link w:val="Header"/>
    <w:uiPriority w:val="99"/>
    <w:rsid w:val="00232D4A"/>
    <w:rPr>
      <w:rFonts w:ascii="Times New Roman" w:hAnsi="Times New Roman"/>
      <w:sz w:val="28"/>
    </w:rPr>
  </w:style>
  <w:style w:type="paragraph" w:styleId="Footer">
    <w:name w:val="footer"/>
    <w:basedOn w:val="Normal"/>
    <w:link w:val="FooterChar"/>
    <w:uiPriority w:val="99"/>
    <w:unhideWhenUsed/>
    <w:rsid w:val="00232D4A"/>
    <w:pPr>
      <w:tabs>
        <w:tab w:val="center" w:pos="4680"/>
        <w:tab w:val="right" w:pos="9360"/>
      </w:tabs>
      <w:spacing w:after="0"/>
    </w:pPr>
  </w:style>
  <w:style w:type="character" w:customStyle="1" w:styleId="FooterChar">
    <w:name w:val="Footer Char"/>
    <w:basedOn w:val="DefaultParagraphFont"/>
    <w:link w:val="Footer"/>
    <w:uiPriority w:val="99"/>
    <w:rsid w:val="00232D4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1855">
      <w:bodyDiv w:val="1"/>
      <w:marLeft w:val="0"/>
      <w:marRight w:val="0"/>
      <w:marTop w:val="0"/>
      <w:marBottom w:val="0"/>
      <w:divBdr>
        <w:top w:val="none" w:sz="0" w:space="0" w:color="auto"/>
        <w:left w:val="none" w:sz="0" w:space="0" w:color="auto"/>
        <w:bottom w:val="none" w:sz="0" w:space="0" w:color="auto"/>
        <w:right w:val="none" w:sz="0" w:space="0" w:color="auto"/>
      </w:divBdr>
    </w:div>
    <w:div w:id="151915845">
      <w:bodyDiv w:val="1"/>
      <w:marLeft w:val="0"/>
      <w:marRight w:val="0"/>
      <w:marTop w:val="0"/>
      <w:marBottom w:val="0"/>
      <w:divBdr>
        <w:top w:val="none" w:sz="0" w:space="0" w:color="auto"/>
        <w:left w:val="none" w:sz="0" w:space="0" w:color="auto"/>
        <w:bottom w:val="none" w:sz="0" w:space="0" w:color="auto"/>
        <w:right w:val="none" w:sz="0" w:space="0" w:color="auto"/>
      </w:divBdr>
    </w:div>
    <w:div w:id="172032151">
      <w:bodyDiv w:val="1"/>
      <w:marLeft w:val="0"/>
      <w:marRight w:val="0"/>
      <w:marTop w:val="0"/>
      <w:marBottom w:val="0"/>
      <w:divBdr>
        <w:top w:val="none" w:sz="0" w:space="0" w:color="auto"/>
        <w:left w:val="none" w:sz="0" w:space="0" w:color="auto"/>
        <w:bottom w:val="none" w:sz="0" w:space="0" w:color="auto"/>
        <w:right w:val="none" w:sz="0" w:space="0" w:color="auto"/>
      </w:divBdr>
    </w:div>
    <w:div w:id="213975928">
      <w:bodyDiv w:val="1"/>
      <w:marLeft w:val="0"/>
      <w:marRight w:val="0"/>
      <w:marTop w:val="0"/>
      <w:marBottom w:val="0"/>
      <w:divBdr>
        <w:top w:val="none" w:sz="0" w:space="0" w:color="auto"/>
        <w:left w:val="none" w:sz="0" w:space="0" w:color="auto"/>
        <w:bottom w:val="none" w:sz="0" w:space="0" w:color="auto"/>
        <w:right w:val="none" w:sz="0" w:space="0" w:color="auto"/>
      </w:divBdr>
    </w:div>
    <w:div w:id="274947034">
      <w:bodyDiv w:val="1"/>
      <w:marLeft w:val="0"/>
      <w:marRight w:val="0"/>
      <w:marTop w:val="0"/>
      <w:marBottom w:val="0"/>
      <w:divBdr>
        <w:top w:val="none" w:sz="0" w:space="0" w:color="auto"/>
        <w:left w:val="none" w:sz="0" w:space="0" w:color="auto"/>
        <w:bottom w:val="none" w:sz="0" w:space="0" w:color="auto"/>
        <w:right w:val="none" w:sz="0" w:space="0" w:color="auto"/>
      </w:divBdr>
    </w:div>
    <w:div w:id="293101752">
      <w:bodyDiv w:val="1"/>
      <w:marLeft w:val="0"/>
      <w:marRight w:val="0"/>
      <w:marTop w:val="0"/>
      <w:marBottom w:val="0"/>
      <w:divBdr>
        <w:top w:val="none" w:sz="0" w:space="0" w:color="auto"/>
        <w:left w:val="none" w:sz="0" w:space="0" w:color="auto"/>
        <w:bottom w:val="none" w:sz="0" w:space="0" w:color="auto"/>
        <w:right w:val="none" w:sz="0" w:space="0" w:color="auto"/>
      </w:divBdr>
    </w:div>
    <w:div w:id="354503941">
      <w:bodyDiv w:val="1"/>
      <w:marLeft w:val="0"/>
      <w:marRight w:val="0"/>
      <w:marTop w:val="0"/>
      <w:marBottom w:val="0"/>
      <w:divBdr>
        <w:top w:val="none" w:sz="0" w:space="0" w:color="auto"/>
        <w:left w:val="none" w:sz="0" w:space="0" w:color="auto"/>
        <w:bottom w:val="none" w:sz="0" w:space="0" w:color="auto"/>
        <w:right w:val="none" w:sz="0" w:space="0" w:color="auto"/>
      </w:divBdr>
    </w:div>
    <w:div w:id="360597011">
      <w:bodyDiv w:val="1"/>
      <w:marLeft w:val="0"/>
      <w:marRight w:val="0"/>
      <w:marTop w:val="0"/>
      <w:marBottom w:val="0"/>
      <w:divBdr>
        <w:top w:val="none" w:sz="0" w:space="0" w:color="auto"/>
        <w:left w:val="none" w:sz="0" w:space="0" w:color="auto"/>
        <w:bottom w:val="none" w:sz="0" w:space="0" w:color="auto"/>
        <w:right w:val="none" w:sz="0" w:space="0" w:color="auto"/>
      </w:divBdr>
    </w:div>
    <w:div w:id="377239729">
      <w:bodyDiv w:val="1"/>
      <w:marLeft w:val="0"/>
      <w:marRight w:val="0"/>
      <w:marTop w:val="0"/>
      <w:marBottom w:val="0"/>
      <w:divBdr>
        <w:top w:val="none" w:sz="0" w:space="0" w:color="auto"/>
        <w:left w:val="none" w:sz="0" w:space="0" w:color="auto"/>
        <w:bottom w:val="none" w:sz="0" w:space="0" w:color="auto"/>
        <w:right w:val="none" w:sz="0" w:space="0" w:color="auto"/>
      </w:divBdr>
    </w:div>
    <w:div w:id="438574612">
      <w:bodyDiv w:val="1"/>
      <w:marLeft w:val="0"/>
      <w:marRight w:val="0"/>
      <w:marTop w:val="0"/>
      <w:marBottom w:val="0"/>
      <w:divBdr>
        <w:top w:val="none" w:sz="0" w:space="0" w:color="auto"/>
        <w:left w:val="none" w:sz="0" w:space="0" w:color="auto"/>
        <w:bottom w:val="none" w:sz="0" w:space="0" w:color="auto"/>
        <w:right w:val="none" w:sz="0" w:space="0" w:color="auto"/>
      </w:divBdr>
    </w:div>
    <w:div w:id="458912005">
      <w:bodyDiv w:val="1"/>
      <w:marLeft w:val="0"/>
      <w:marRight w:val="0"/>
      <w:marTop w:val="0"/>
      <w:marBottom w:val="0"/>
      <w:divBdr>
        <w:top w:val="none" w:sz="0" w:space="0" w:color="auto"/>
        <w:left w:val="none" w:sz="0" w:space="0" w:color="auto"/>
        <w:bottom w:val="none" w:sz="0" w:space="0" w:color="auto"/>
        <w:right w:val="none" w:sz="0" w:space="0" w:color="auto"/>
      </w:divBdr>
    </w:div>
    <w:div w:id="520557884">
      <w:bodyDiv w:val="1"/>
      <w:marLeft w:val="0"/>
      <w:marRight w:val="0"/>
      <w:marTop w:val="0"/>
      <w:marBottom w:val="0"/>
      <w:divBdr>
        <w:top w:val="none" w:sz="0" w:space="0" w:color="auto"/>
        <w:left w:val="none" w:sz="0" w:space="0" w:color="auto"/>
        <w:bottom w:val="none" w:sz="0" w:space="0" w:color="auto"/>
        <w:right w:val="none" w:sz="0" w:space="0" w:color="auto"/>
      </w:divBdr>
    </w:div>
    <w:div w:id="520776857">
      <w:bodyDiv w:val="1"/>
      <w:marLeft w:val="0"/>
      <w:marRight w:val="0"/>
      <w:marTop w:val="0"/>
      <w:marBottom w:val="0"/>
      <w:divBdr>
        <w:top w:val="none" w:sz="0" w:space="0" w:color="auto"/>
        <w:left w:val="none" w:sz="0" w:space="0" w:color="auto"/>
        <w:bottom w:val="none" w:sz="0" w:space="0" w:color="auto"/>
        <w:right w:val="none" w:sz="0" w:space="0" w:color="auto"/>
      </w:divBdr>
    </w:div>
    <w:div w:id="524905177">
      <w:bodyDiv w:val="1"/>
      <w:marLeft w:val="0"/>
      <w:marRight w:val="0"/>
      <w:marTop w:val="0"/>
      <w:marBottom w:val="0"/>
      <w:divBdr>
        <w:top w:val="none" w:sz="0" w:space="0" w:color="auto"/>
        <w:left w:val="none" w:sz="0" w:space="0" w:color="auto"/>
        <w:bottom w:val="none" w:sz="0" w:space="0" w:color="auto"/>
        <w:right w:val="none" w:sz="0" w:space="0" w:color="auto"/>
      </w:divBdr>
    </w:div>
    <w:div w:id="546651102">
      <w:bodyDiv w:val="1"/>
      <w:marLeft w:val="0"/>
      <w:marRight w:val="0"/>
      <w:marTop w:val="0"/>
      <w:marBottom w:val="0"/>
      <w:divBdr>
        <w:top w:val="none" w:sz="0" w:space="0" w:color="auto"/>
        <w:left w:val="none" w:sz="0" w:space="0" w:color="auto"/>
        <w:bottom w:val="none" w:sz="0" w:space="0" w:color="auto"/>
        <w:right w:val="none" w:sz="0" w:space="0" w:color="auto"/>
      </w:divBdr>
    </w:div>
    <w:div w:id="618027045">
      <w:bodyDiv w:val="1"/>
      <w:marLeft w:val="0"/>
      <w:marRight w:val="0"/>
      <w:marTop w:val="0"/>
      <w:marBottom w:val="0"/>
      <w:divBdr>
        <w:top w:val="none" w:sz="0" w:space="0" w:color="auto"/>
        <w:left w:val="none" w:sz="0" w:space="0" w:color="auto"/>
        <w:bottom w:val="none" w:sz="0" w:space="0" w:color="auto"/>
        <w:right w:val="none" w:sz="0" w:space="0" w:color="auto"/>
      </w:divBdr>
    </w:div>
    <w:div w:id="636685670">
      <w:bodyDiv w:val="1"/>
      <w:marLeft w:val="0"/>
      <w:marRight w:val="0"/>
      <w:marTop w:val="0"/>
      <w:marBottom w:val="0"/>
      <w:divBdr>
        <w:top w:val="none" w:sz="0" w:space="0" w:color="auto"/>
        <w:left w:val="none" w:sz="0" w:space="0" w:color="auto"/>
        <w:bottom w:val="none" w:sz="0" w:space="0" w:color="auto"/>
        <w:right w:val="none" w:sz="0" w:space="0" w:color="auto"/>
      </w:divBdr>
    </w:div>
    <w:div w:id="658654078">
      <w:bodyDiv w:val="1"/>
      <w:marLeft w:val="0"/>
      <w:marRight w:val="0"/>
      <w:marTop w:val="0"/>
      <w:marBottom w:val="0"/>
      <w:divBdr>
        <w:top w:val="none" w:sz="0" w:space="0" w:color="auto"/>
        <w:left w:val="none" w:sz="0" w:space="0" w:color="auto"/>
        <w:bottom w:val="none" w:sz="0" w:space="0" w:color="auto"/>
        <w:right w:val="none" w:sz="0" w:space="0" w:color="auto"/>
      </w:divBdr>
    </w:div>
    <w:div w:id="711685675">
      <w:bodyDiv w:val="1"/>
      <w:marLeft w:val="0"/>
      <w:marRight w:val="0"/>
      <w:marTop w:val="0"/>
      <w:marBottom w:val="0"/>
      <w:divBdr>
        <w:top w:val="none" w:sz="0" w:space="0" w:color="auto"/>
        <w:left w:val="none" w:sz="0" w:space="0" w:color="auto"/>
        <w:bottom w:val="none" w:sz="0" w:space="0" w:color="auto"/>
        <w:right w:val="none" w:sz="0" w:space="0" w:color="auto"/>
      </w:divBdr>
    </w:div>
    <w:div w:id="832329655">
      <w:bodyDiv w:val="1"/>
      <w:marLeft w:val="0"/>
      <w:marRight w:val="0"/>
      <w:marTop w:val="0"/>
      <w:marBottom w:val="0"/>
      <w:divBdr>
        <w:top w:val="none" w:sz="0" w:space="0" w:color="auto"/>
        <w:left w:val="none" w:sz="0" w:space="0" w:color="auto"/>
        <w:bottom w:val="none" w:sz="0" w:space="0" w:color="auto"/>
        <w:right w:val="none" w:sz="0" w:space="0" w:color="auto"/>
      </w:divBdr>
    </w:div>
    <w:div w:id="839465738">
      <w:bodyDiv w:val="1"/>
      <w:marLeft w:val="0"/>
      <w:marRight w:val="0"/>
      <w:marTop w:val="0"/>
      <w:marBottom w:val="0"/>
      <w:divBdr>
        <w:top w:val="none" w:sz="0" w:space="0" w:color="auto"/>
        <w:left w:val="none" w:sz="0" w:space="0" w:color="auto"/>
        <w:bottom w:val="none" w:sz="0" w:space="0" w:color="auto"/>
        <w:right w:val="none" w:sz="0" w:space="0" w:color="auto"/>
      </w:divBdr>
    </w:div>
    <w:div w:id="953827523">
      <w:bodyDiv w:val="1"/>
      <w:marLeft w:val="0"/>
      <w:marRight w:val="0"/>
      <w:marTop w:val="0"/>
      <w:marBottom w:val="0"/>
      <w:divBdr>
        <w:top w:val="none" w:sz="0" w:space="0" w:color="auto"/>
        <w:left w:val="none" w:sz="0" w:space="0" w:color="auto"/>
        <w:bottom w:val="none" w:sz="0" w:space="0" w:color="auto"/>
        <w:right w:val="none" w:sz="0" w:space="0" w:color="auto"/>
      </w:divBdr>
    </w:div>
    <w:div w:id="959645576">
      <w:bodyDiv w:val="1"/>
      <w:marLeft w:val="0"/>
      <w:marRight w:val="0"/>
      <w:marTop w:val="0"/>
      <w:marBottom w:val="0"/>
      <w:divBdr>
        <w:top w:val="none" w:sz="0" w:space="0" w:color="auto"/>
        <w:left w:val="none" w:sz="0" w:space="0" w:color="auto"/>
        <w:bottom w:val="none" w:sz="0" w:space="0" w:color="auto"/>
        <w:right w:val="none" w:sz="0" w:space="0" w:color="auto"/>
      </w:divBdr>
    </w:div>
    <w:div w:id="994531284">
      <w:bodyDiv w:val="1"/>
      <w:marLeft w:val="0"/>
      <w:marRight w:val="0"/>
      <w:marTop w:val="0"/>
      <w:marBottom w:val="0"/>
      <w:divBdr>
        <w:top w:val="none" w:sz="0" w:space="0" w:color="auto"/>
        <w:left w:val="none" w:sz="0" w:space="0" w:color="auto"/>
        <w:bottom w:val="none" w:sz="0" w:space="0" w:color="auto"/>
        <w:right w:val="none" w:sz="0" w:space="0" w:color="auto"/>
      </w:divBdr>
    </w:div>
    <w:div w:id="1011103260">
      <w:bodyDiv w:val="1"/>
      <w:marLeft w:val="0"/>
      <w:marRight w:val="0"/>
      <w:marTop w:val="0"/>
      <w:marBottom w:val="0"/>
      <w:divBdr>
        <w:top w:val="none" w:sz="0" w:space="0" w:color="auto"/>
        <w:left w:val="none" w:sz="0" w:space="0" w:color="auto"/>
        <w:bottom w:val="none" w:sz="0" w:space="0" w:color="auto"/>
        <w:right w:val="none" w:sz="0" w:space="0" w:color="auto"/>
      </w:divBdr>
    </w:div>
    <w:div w:id="1068697959">
      <w:bodyDiv w:val="1"/>
      <w:marLeft w:val="0"/>
      <w:marRight w:val="0"/>
      <w:marTop w:val="0"/>
      <w:marBottom w:val="0"/>
      <w:divBdr>
        <w:top w:val="none" w:sz="0" w:space="0" w:color="auto"/>
        <w:left w:val="none" w:sz="0" w:space="0" w:color="auto"/>
        <w:bottom w:val="none" w:sz="0" w:space="0" w:color="auto"/>
        <w:right w:val="none" w:sz="0" w:space="0" w:color="auto"/>
      </w:divBdr>
    </w:div>
    <w:div w:id="1079794312">
      <w:bodyDiv w:val="1"/>
      <w:marLeft w:val="0"/>
      <w:marRight w:val="0"/>
      <w:marTop w:val="0"/>
      <w:marBottom w:val="0"/>
      <w:divBdr>
        <w:top w:val="none" w:sz="0" w:space="0" w:color="auto"/>
        <w:left w:val="none" w:sz="0" w:space="0" w:color="auto"/>
        <w:bottom w:val="none" w:sz="0" w:space="0" w:color="auto"/>
        <w:right w:val="none" w:sz="0" w:space="0" w:color="auto"/>
      </w:divBdr>
    </w:div>
    <w:div w:id="1083531799">
      <w:bodyDiv w:val="1"/>
      <w:marLeft w:val="0"/>
      <w:marRight w:val="0"/>
      <w:marTop w:val="0"/>
      <w:marBottom w:val="0"/>
      <w:divBdr>
        <w:top w:val="none" w:sz="0" w:space="0" w:color="auto"/>
        <w:left w:val="none" w:sz="0" w:space="0" w:color="auto"/>
        <w:bottom w:val="none" w:sz="0" w:space="0" w:color="auto"/>
        <w:right w:val="none" w:sz="0" w:space="0" w:color="auto"/>
      </w:divBdr>
    </w:div>
    <w:div w:id="1099181482">
      <w:bodyDiv w:val="1"/>
      <w:marLeft w:val="0"/>
      <w:marRight w:val="0"/>
      <w:marTop w:val="0"/>
      <w:marBottom w:val="0"/>
      <w:divBdr>
        <w:top w:val="none" w:sz="0" w:space="0" w:color="auto"/>
        <w:left w:val="none" w:sz="0" w:space="0" w:color="auto"/>
        <w:bottom w:val="none" w:sz="0" w:space="0" w:color="auto"/>
        <w:right w:val="none" w:sz="0" w:space="0" w:color="auto"/>
      </w:divBdr>
    </w:div>
    <w:div w:id="1102384709">
      <w:bodyDiv w:val="1"/>
      <w:marLeft w:val="0"/>
      <w:marRight w:val="0"/>
      <w:marTop w:val="0"/>
      <w:marBottom w:val="0"/>
      <w:divBdr>
        <w:top w:val="none" w:sz="0" w:space="0" w:color="auto"/>
        <w:left w:val="none" w:sz="0" w:space="0" w:color="auto"/>
        <w:bottom w:val="none" w:sz="0" w:space="0" w:color="auto"/>
        <w:right w:val="none" w:sz="0" w:space="0" w:color="auto"/>
      </w:divBdr>
    </w:div>
    <w:div w:id="1234506739">
      <w:bodyDiv w:val="1"/>
      <w:marLeft w:val="0"/>
      <w:marRight w:val="0"/>
      <w:marTop w:val="0"/>
      <w:marBottom w:val="0"/>
      <w:divBdr>
        <w:top w:val="none" w:sz="0" w:space="0" w:color="auto"/>
        <w:left w:val="none" w:sz="0" w:space="0" w:color="auto"/>
        <w:bottom w:val="none" w:sz="0" w:space="0" w:color="auto"/>
        <w:right w:val="none" w:sz="0" w:space="0" w:color="auto"/>
      </w:divBdr>
    </w:div>
    <w:div w:id="1339383472">
      <w:bodyDiv w:val="1"/>
      <w:marLeft w:val="0"/>
      <w:marRight w:val="0"/>
      <w:marTop w:val="0"/>
      <w:marBottom w:val="0"/>
      <w:divBdr>
        <w:top w:val="none" w:sz="0" w:space="0" w:color="auto"/>
        <w:left w:val="none" w:sz="0" w:space="0" w:color="auto"/>
        <w:bottom w:val="none" w:sz="0" w:space="0" w:color="auto"/>
        <w:right w:val="none" w:sz="0" w:space="0" w:color="auto"/>
      </w:divBdr>
    </w:div>
    <w:div w:id="1365983505">
      <w:bodyDiv w:val="1"/>
      <w:marLeft w:val="0"/>
      <w:marRight w:val="0"/>
      <w:marTop w:val="0"/>
      <w:marBottom w:val="0"/>
      <w:divBdr>
        <w:top w:val="none" w:sz="0" w:space="0" w:color="auto"/>
        <w:left w:val="none" w:sz="0" w:space="0" w:color="auto"/>
        <w:bottom w:val="none" w:sz="0" w:space="0" w:color="auto"/>
        <w:right w:val="none" w:sz="0" w:space="0" w:color="auto"/>
      </w:divBdr>
    </w:div>
    <w:div w:id="1413894206">
      <w:bodyDiv w:val="1"/>
      <w:marLeft w:val="0"/>
      <w:marRight w:val="0"/>
      <w:marTop w:val="0"/>
      <w:marBottom w:val="0"/>
      <w:divBdr>
        <w:top w:val="none" w:sz="0" w:space="0" w:color="auto"/>
        <w:left w:val="none" w:sz="0" w:space="0" w:color="auto"/>
        <w:bottom w:val="none" w:sz="0" w:space="0" w:color="auto"/>
        <w:right w:val="none" w:sz="0" w:space="0" w:color="auto"/>
      </w:divBdr>
    </w:div>
    <w:div w:id="1571381153">
      <w:bodyDiv w:val="1"/>
      <w:marLeft w:val="0"/>
      <w:marRight w:val="0"/>
      <w:marTop w:val="0"/>
      <w:marBottom w:val="0"/>
      <w:divBdr>
        <w:top w:val="none" w:sz="0" w:space="0" w:color="auto"/>
        <w:left w:val="none" w:sz="0" w:space="0" w:color="auto"/>
        <w:bottom w:val="none" w:sz="0" w:space="0" w:color="auto"/>
        <w:right w:val="none" w:sz="0" w:space="0" w:color="auto"/>
      </w:divBdr>
    </w:div>
    <w:div w:id="1608467966">
      <w:bodyDiv w:val="1"/>
      <w:marLeft w:val="0"/>
      <w:marRight w:val="0"/>
      <w:marTop w:val="0"/>
      <w:marBottom w:val="0"/>
      <w:divBdr>
        <w:top w:val="none" w:sz="0" w:space="0" w:color="auto"/>
        <w:left w:val="none" w:sz="0" w:space="0" w:color="auto"/>
        <w:bottom w:val="none" w:sz="0" w:space="0" w:color="auto"/>
        <w:right w:val="none" w:sz="0" w:space="0" w:color="auto"/>
      </w:divBdr>
    </w:div>
    <w:div w:id="1689024173">
      <w:bodyDiv w:val="1"/>
      <w:marLeft w:val="0"/>
      <w:marRight w:val="0"/>
      <w:marTop w:val="0"/>
      <w:marBottom w:val="0"/>
      <w:divBdr>
        <w:top w:val="none" w:sz="0" w:space="0" w:color="auto"/>
        <w:left w:val="none" w:sz="0" w:space="0" w:color="auto"/>
        <w:bottom w:val="none" w:sz="0" w:space="0" w:color="auto"/>
        <w:right w:val="none" w:sz="0" w:space="0" w:color="auto"/>
      </w:divBdr>
    </w:div>
    <w:div w:id="1749644666">
      <w:bodyDiv w:val="1"/>
      <w:marLeft w:val="0"/>
      <w:marRight w:val="0"/>
      <w:marTop w:val="0"/>
      <w:marBottom w:val="0"/>
      <w:divBdr>
        <w:top w:val="none" w:sz="0" w:space="0" w:color="auto"/>
        <w:left w:val="none" w:sz="0" w:space="0" w:color="auto"/>
        <w:bottom w:val="none" w:sz="0" w:space="0" w:color="auto"/>
        <w:right w:val="none" w:sz="0" w:space="0" w:color="auto"/>
      </w:divBdr>
      <w:divsChild>
        <w:div w:id="1417554240">
          <w:marLeft w:val="0"/>
          <w:marRight w:val="0"/>
          <w:marTop w:val="0"/>
          <w:marBottom w:val="0"/>
          <w:divBdr>
            <w:top w:val="none" w:sz="0" w:space="0" w:color="auto"/>
            <w:left w:val="none" w:sz="0" w:space="0" w:color="auto"/>
            <w:bottom w:val="none" w:sz="0" w:space="0" w:color="auto"/>
            <w:right w:val="none" w:sz="0" w:space="0" w:color="auto"/>
          </w:divBdr>
          <w:divsChild>
            <w:div w:id="918366276">
              <w:marLeft w:val="0"/>
              <w:marRight w:val="0"/>
              <w:marTop w:val="0"/>
              <w:marBottom w:val="0"/>
              <w:divBdr>
                <w:top w:val="none" w:sz="0" w:space="0" w:color="auto"/>
                <w:left w:val="none" w:sz="0" w:space="0" w:color="auto"/>
                <w:bottom w:val="none" w:sz="0" w:space="0" w:color="auto"/>
                <w:right w:val="none" w:sz="0" w:space="0" w:color="auto"/>
              </w:divBdr>
              <w:divsChild>
                <w:div w:id="1188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6163">
          <w:marLeft w:val="0"/>
          <w:marRight w:val="0"/>
          <w:marTop w:val="0"/>
          <w:marBottom w:val="0"/>
          <w:divBdr>
            <w:top w:val="none" w:sz="0" w:space="0" w:color="auto"/>
            <w:left w:val="none" w:sz="0" w:space="0" w:color="auto"/>
            <w:bottom w:val="none" w:sz="0" w:space="0" w:color="auto"/>
            <w:right w:val="none" w:sz="0" w:space="0" w:color="auto"/>
          </w:divBdr>
          <w:divsChild>
            <w:div w:id="314452187">
              <w:marLeft w:val="0"/>
              <w:marRight w:val="0"/>
              <w:marTop w:val="0"/>
              <w:marBottom w:val="0"/>
              <w:divBdr>
                <w:top w:val="none" w:sz="0" w:space="0" w:color="auto"/>
                <w:left w:val="none" w:sz="0" w:space="0" w:color="auto"/>
                <w:bottom w:val="none" w:sz="0" w:space="0" w:color="auto"/>
                <w:right w:val="none" w:sz="0" w:space="0" w:color="auto"/>
              </w:divBdr>
              <w:divsChild>
                <w:div w:id="2016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27058">
      <w:bodyDiv w:val="1"/>
      <w:marLeft w:val="0"/>
      <w:marRight w:val="0"/>
      <w:marTop w:val="0"/>
      <w:marBottom w:val="0"/>
      <w:divBdr>
        <w:top w:val="none" w:sz="0" w:space="0" w:color="auto"/>
        <w:left w:val="none" w:sz="0" w:space="0" w:color="auto"/>
        <w:bottom w:val="none" w:sz="0" w:space="0" w:color="auto"/>
        <w:right w:val="none" w:sz="0" w:space="0" w:color="auto"/>
      </w:divBdr>
    </w:div>
    <w:div w:id="1909338824">
      <w:bodyDiv w:val="1"/>
      <w:marLeft w:val="0"/>
      <w:marRight w:val="0"/>
      <w:marTop w:val="0"/>
      <w:marBottom w:val="0"/>
      <w:divBdr>
        <w:top w:val="none" w:sz="0" w:space="0" w:color="auto"/>
        <w:left w:val="none" w:sz="0" w:space="0" w:color="auto"/>
        <w:bottom w:val="none" w:sz="0" w:space="0" w:color="auto"/>
        <w:right w:val="none" w:sz="0" w:space="0" w:color="auto"/>
      </w:divBdr>
    </w:div>
    <w:div w:id="1916695326">
      <w:bodyDiv w:val="1"/>
      <w:marLeft w:val="0"/>
      <w:marRight w:val="0"/>
      <w:marTop w:val="0"/>
      <w:marBottom w:val="0"/>
      <w:divBdr>
        <w:top w:val="none" w:sz="0" w:space="0" w:color="auto"/>
        <w:left w:val="none" w:sz="0" w:space="0" w:color="auto"/>
        <w:bottom w:val="none" w:sz="0" w:space="0" w:color="auto"/>
        <w:right w:val="none" w:sz="0" w:space="0" w:color="auto"/>
      </w:divBdr>
    </w:div>
    <w:div w:id="1945645255">
      <w:bodyDiv w:val="1"/>
      <w:marLeft w:val="0"/>
      <w:marRight w:val="0"/>
      <w:marTop w:val="0"/>
      <w:marBottom w:val="0"/>
      <w:divBdr>
        <w:top w:val="none" w:sz="0" w:space="0" w:color="auto"/>
        <w:left w:val="none" w:sz="0" w:space="0" w:color="auto"/>
        <w:bottom w:val="none" w:sz="0" w:space="0" w:color="auto"/>
        <w:right w:val="none" w:sz="0" w:space="0" w:color="auto"/>
      </w:divBdr>
    </w:div>
    <w:div w:id="1981615920">
      <w:bodyDiv w:val="1"/>
      <w:marLeft w:val="0"/>
      <w:marRight w:val="0"/>
      <w:marTop w:val="0"/>
      <w:marBottom w:val="0"/>
      <w:divBdr>
        <w:top w:val="none" w:sz="0" w:space="0" w:color="auto"/>
        <w:left w:val="none" w:sz="0" w:space="0" w:color="auto"/>
        <w:bottom w:val="none" w:sz="0" w:space="0" w:color="auto"/>
        <w:right w:val="none" w:sz="0" w:space="0" w:color="auto"/>
      </w:divBdr>
    </w:div>
    <w:div w:id="1986741025">
      <w:bodyDiv w:val="1"/>
      <w:marLeft w:val="0"/>
      <w:marRight w:val="0"/>
      <w:marTop w:val="0"/>
      <w:marBottom w:val="0"/>
      <w:divBdr>
        <w:top w:val="none" w:sz="0" w:space="0" w:color="auto"/>
        <w:left w:val="none" w:sz="0" w:space="0" w:color="auto"/>
        <w:bottom w:val="none" w:sz="0" w:space="0" w:color="auto"/>
        <w:right w:val="none" w:sz="0" w:space="0" w:color="auto"/>
      </w:divBdr>
    </w:div>
    <w:div w:id="2012297163">
      <w:bodyDiv w:val="1"/>
      <w:marLeft w:val="0"/>
      <w:marRight w:val="0"/>
      <w:marTop w:val="0"/>
      <w:marBottom w:val="0"/>
      <w:divBdr>
        <w:top w:val="none" w:sz="0" w:space="0" w:color="auto"/>
        <w:left w:val="none" w:sz="0" w:space="0" w:color="auto"/>
        <w:bottom w:val="none" w:sz="0" w:space="0" w:color="auto"/>
        <w:right w:val="none" w:sz="0" w:space="0" w:color="auto"/>
      </w:divBdr>
    </w:div>
    <w:div w:id="2049446924">
      <w:bodyDiv w:val="1"/>
      <w:marLeft w:val="0"/>
      <w:marRight w:val="0"/>
      <w:marTop w:val="0"/>
      <w:marBottom w:val="0"/>
      <w:divBdr>
        <w:top w:val="none" w:sz="0" w:space="0" w:color="auto"/>
        <w:left w:val="none" w:sz="0" w:space="0" w:color="auto"/>
        <w:bottom w:val="none" w:sz="0" w:space="0" w:color="auto"/>
        <w:right w:val="none" w:sz="0" w:space="0" w:color="auto"/>
      </w:divBdr>
    </w:div>
    <w:div w:id="210634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3529</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1070</cp:lastModifiedBy>
  <cp:revision>19</cp:revision>
  <dcterms:created xsi:type="dcterms:W3CDTF">2025-03-24T09:56:00Z</dcterms:created>
  <dcterms:modified xsi:type="dcterms:W3CDTF">2025-03-27T13:15:00Z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373ac2f284fe3683037e01e8d727bc94dc7d1f8998185c1beb2989ee971dc8a9</vt:lpwstr>
  </property>
</Properties>
</file>