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6384" w14:textId="77777777" w:rsidR="001B1452" w:rsidRPr="002C323C" w:rsidRDefault="001B1452" w:rsidP="001B1452">
      <w:pPr>
        <w:spacing w:line="360" w:lineRule="auto"/>
        <w:jc w:val="center"/>
        <w:rPr>
          <w:rFonts w:ascii="Times New Roman" w:hAnsi="Times New Roman" w:cs="Times New Roman"/>
          <w:b/>
          <w:bCs/>
        </w:rPr>
      </w:pPr>
      <w:r>
        <w:rPr>
          <w:rFonts w:ascii="Times New Roman" w:hAnsi="Times New Roman" w:cs="Times New Roman"/>
          <w:b/>
          <w:bCs/>
        </w:rPr>
        <w:t xml:space="preserve">INFLUENCE OF GLIRICIDIA EXTRACT ON </w:t>
      </w:r>
      <w:r w:rsidRPr="002C323C">
        <w:rPr>
          <w:rFonts w:ascii="Times New Roman" w:hAnsi="Times New Roman" w:cs="Times New Roman"/>
          <w:b/>
          <w:bCs/>
        </w:rPr>
        <w:t>COWPEA SEED GERMINATION AND SEEDLING</w:t>
      </w:r>
      <w:r>
        <w:rPr>
          <w:rFonts w:ascii="Times New Roman" w:hAnsi="Times New Roman" w:cs="Times New Roman"/>
          <w:b/>
          <w:bCs/>
        </w:rPr>
        <w:t xml:space="preserve"> GROWTH</w:t>
      </w:r>
      <w:r w:rsidRPr="002C323C">
        <w:rPr>
          <w:rFonts w:ascii="Times New Roman" w:hAnsi="Times New Roman" w:cs="Times New Roman"/>
          <w:b/>
          <w:bCs/>
        </w:rPr>
        <w:t xml:space="preserve"> PERFORMANCE UNDER GREENHOUSE CONDITIONS</w:t>
      </w:r>
    </w:p>
    <w:p w14:paraId="0EAD9A71" w14:textId="27382ED5" w:rsidR="001B1452" w:rsidRDefault="001B1452" w:rsidP="001B1452">
      <w:pPr>
        <w:jc w:val="both"/>
        <w:rPr>
          <w:rFonts w:ascii="Times New Roman" w:hAnsi="Times New Roman" w:cs="Times New Roman"/>
          <w:b/>
          <w:bCs/>
        </w:rPr>
      </w:pPr>
    </w:p>
    <w:p w14:paraId="31695C46" w14:textId="77777777" w:rsidR="00A82C33" w:rsidRPr="006C3F30" w:rsidRDefault="00A82C33" w:rsidP="001B1452">
      <w:pPr>
        <w:jc w:val="both"/>
        <w:rPr>
          <w:rFonts w:ascii="Times New Roman" w:hAnsi="Times New Roman" w:cs="Times New Roman"/>
          <w:b/>
          <w:bCs/>
        </w:rPr>
      </w:pPr>
    </w:p>
    <w:p w14:paraId="350A9FD7" w14:textId="77777777" w:rsidR="001B1452" w:rsidRPr="00176316" w:rsidRDefault="001B1452" w:rsidP="001B1452">
      <w:pPr>
        <w:jc w:val="both"/>
        <w:rPr>
          <w:rFonts w:ascii="Times New Roman" w:hAnsi="Times New Roman" w:cs="Times New Roman"/>
          <w:b/>
          <w:bCs/>
        </w:rPr>
      </w:pPr>
      <w:r w:rsidRPr="00176316">
        <w:rPr>
          <w:rFonts w:ascii="Times New Roman" w:hAnsi="Times New Roman" w:cs="Times New Roman"/>
          <w:b/>
          <w:bCs/>
        </w:rPr>
        <w:t>Abstract</w:t>
      </w:r>
    </w:p>
    <w:p w14:paraId="73A2DD2F" w14:textId="1C03A7F5" w:rsidR="001B1452" w:rsidRDefault="00A52303" w:rsidP="001B1452">
      <w:pPr>
        <w:pStyle w:val="NormalWeb"/>
        <w:spacing w:line="360" w:lineRule="auto"/>
        <w:jc w:val="both"/>
      </w:pPr>
      <w:commentRangeStart w:id="0"/>
      <w:proofErr w:type="spellStart"/>
      <w:r>
        <w:t>Gliricidia</w:t>
      </w:r>
      <w:proofErr w:type="spellEnd"/>
      <w:r>
        <w:t xml:space="preserve"> </w:t>
      </w:r>
      <w:proofErr w:type="spellStart"/>
      <w:r>
        <w:t>sepium</w:t>
      </w:r>
      <w:proofErr w:type="spellEnd"/>
      <w:r w:rsidRPr="00FB7FCB">
        <w:t xml:space="preserve"> is </w:t>
      </w:r>
      <w:r>
        <w:t>highly</w:t>
      </w:r>
      <w:r w:rsidRPr="00FB7FCB">
        <w:t xml:space="preserve"> regarded as a good soil improver as green manure. </w:t>
      </w:r>
      <w:r>
        <w:t xml:space="preserve">A </w:t>
      </w:r>
      <w:r w:rsidR="001B1452">
        <w:t>G</w:t>
      </w:r>
      <w:r w:rsidR="001B1452" w:rsidRPr="00FB7FCB">
        <w:t xml:space="preserve">reenhouse experiment was </w:t>
      </w:r>
      <w:r>
        <w:t>conducted</w:t>
      </w:r>
      <w:r w:rsidR="001B1452" w:rsidRPr="00FB7FCB">
        <w:t xml:space="preserve"> to determine the suitability of </w:t>
      </w:r>
      <w:proofErr w:type="spellStart"/>
      <w:r w:rsidR="001B1452">
        <w:t>g</w:t>
      </w:r>
      <w:r w:rsidR="001B1452" w:rsidRPr="00FB7FCB">
        <w:t>liricidia</w:t>
      </w:r>
      <w:proofErr w:type="spellEnd"/>
      <w:r w:rsidR="001B1452" w:rsidRPr="00FB7FCB">
        <w:t xml:space="preserve"> extract at </w:t>
      </w:r>
      <w:r w:rsidR="001B1452">
        <w:t>different</w:t>
      </w:r>
      <w:r w:rsidR="001B1452" w:rsidRPr="00FB7FCB">
        <w:t xml:space="preserve"> concentrations (0, 5%, </w:t>
      </w:r>
      <w:r w:rsidR="001B1452">
        <w:t>1</w:t>
      </w:r>
      <w:r w:rsidR="001B1452" w:rsidRPr="00FB7FCB">
        <w:t xml:space="preserve">0%, </w:t>
      </w:r>
      <w:r w:rsidR="001B1452">
        <w:t xml:space="preserve">15% </w:t>
      </w:r>
      <w:r w:rsidR="001B1452" w:rsidRPr="00FB7FCB">
        <w:t xml:space="preserve">and </w:t>
      </w:r>
      <w:r w:rsidR="001B1452">
        <w:t>20</w:t>
      </w:r>
      <w:r w:rsidR="001B1452" w:rsidRPr="00FB7FCB">
        <w:t xml:space="preserve">%) for irrigation purposes on cowpea seed germination and seedling performance. </w:t>
      </w:r>
      <w:r w:rsidR="001B1452">
        <w:t xml:space="preserve">The study showed significant </w:t>
      </w:r>
      <w:r w:rsidR="001B1452" w:rsidRPr="00FB7FCB">
        <w:t>(P</w:t>
      </w:r>
      <w:r w:rsidR="001B1452">
        <w:t>&lt;</w:t>
      </w:r>
      <w:r w:rsidR="001B1452" w:rsidRPr="00FB7FCB">
        <w:t>0.05)</w:t>
      </w:r>
      <w:r w:rsidR="001B1452">
        <w:t xml:space="preserve"> different amongst the different concentration of </w:t>
      </w:r>
      <w:proofErr w:type="spellStart"/>
      <w:r w:rsidR="001B1452">
        <w:t>gliricidia</w:t>
      </w:r>
      <w:proofErr w:type="spellEnd"/>
      <w:r w:rsidR="001B1452">
        <w:t xml:space="preserve"> extract for cowpea </w:t>
      </w:r>
      <w:r w:rsidR="001B1452" w:rsidRPr="00FB7FCB">
        <w:t>seed</w:t>
      </w:r>
      <w:r w:rsidR="001B1452">
        <w:t xml:space="preserve"> </w:t>
      </w:r>
      <w:r w:rsidR="001B1452" w:rsidRPr="00FB7FCB">
        <w:t xml:space="preserve">germination percentage </w:t>
      </w:r>
      <w:r w:rsidR="001B1452">
        <w:t xml:space="preserve">and seedling growth performance. </w:t>
      </w:r>
      <w:r w:rsidR="001B1452" w:rsidRPr="00CA5827">
        <w:t xml:space="preserve">The </w:t>
      </w:r>
      <w:proofErr w:type="spellStart"/>
      <w:r w:rsidR="001B1452">
        <w:t>gliricidia</w:t>
      </w:r>
      <w:proofErr w:type="spellEnd"/>
      <w:r w:rsidR="001B1452">
        <w:t xml:space="preserve"> extract</w:t>
      </w:r>
      <w:r w:rsidR="001B1452" w:rsidRPr="00CA5827">
        <w:t xml:space="preserve"> had stimulatory effect on the </w:t>
      </w:r>
      <w:r w:rsidR="001B1452">
        <w:t>cowpea</w:t>
      </w:r>
      <w:r w:rsidR="001B1452" w:rsidRPr="00CA5827">
        <w:t xml:space="preserve"> seeds </w:t>
      </w:r>
      <w:r>
        <w:t xml:space="preserve">germination and seedling performances </w:t>
      </w:r>
      <w:r w:rsidR="001B1452" w:rsidRPr="00CA5827">
        <w:t xml:space="preserve">at lower </w:t>
      </w:r>
      <w:proofErr w:type="spellStart"/>
      <w:r w:rsidR="001B1452">
        <w:t>gliricidia</w:t>
      </w:r>
      <w:proofErr w:type="spellEnd"/>
      <w:r w:rsidR="001B1452">
        <w:t xml:space="preserve"> </w:t>
      </w:r>
      <w:r w:rsidR="001B1452" w:rsidRPr="00CA5827">
        <w:t xml:space="preserve">concentrations (&lt; </w:t>
      </w:r>
      <w:r w:rsidR="001B1452">
        <w:t>10</w:t>
      </w:r>
      <w:r w:rsidR="001B1452" w:rsidRPr="00CA5827">
        <w:t xml:space="preserve">%) while inhibitory effect was observed at higher </w:t>
      </w:r>
      <w:proofErr w:type="spellStart"/>
      <w:r w:rsidR="001B1452">
        <w:t>gliricidia</w:t>
      </w:r>
      <w:proofErr w:type="spellEnd"/>
      <w:r w:rsidR="001B1452" w:rsidRPr="00CA5827">
        <w:t xml:space="preserve"> concentrations (&gt; </w:t>
      </w:r>
      <w:r w:rsidR="001B1452">
        <w:t>1</w:t>
      </w:r>
      <w:r w:rsidR="001B1452" w:rsidRPr="00CA5827">
        <w:t xml:space="preserve">5%). </w:t>
      </w:r>
      <w:r w:rsidR="001B1452" w:rsidRPr="00FB7FCB">
        <w:t>Similarly, all seedling development indicators, including seedling vigor index (SVI) and percentage phytotoxicity (PP), decreased considerably (P</w:t>
      </w:r>
      <w:r w:rsidR="001B1452">
        <w:t>&lt;</w:t>
      </w:r>
      <w:r w:rsidR="001B1452" w:rsidRPr="00FB7FCB">
        <w:t xml:space="preserve">0.05) with </w:t>
      </w:r>
      <w:r w:rsidR="001B1452">
        <w:t>higher</w:t>
      </w:r>
      <w:r w:rsidR="001B1452" w:rsidRPr="00FB7FCB">
        <w:t xml:space="preserve"> extract concentration</w:t>
      </w:r>
      <w:r w:rsidR="001B1452">
        <w:t xml:space="preserve">s (&gt;15) </w:t>
      </w:r>
      <w:r w:rsidR="001B1452" w:rsidRPr="00FB7FCB">
        <w:t xml:space="preserve">compared to </w:t>
      </w:r>
      <w:r w:rsidR="001B1452">
        <w:t>lower concentrations (&lt;10%)</w:t>
      </w:r>
      <w:r w:rsidR="001B1452" w:rsidRPr="00FB7FCB">
        <w:t>. It was clear that Gliricidia extract had a negative and inhibiting influence on percentage seed germination and seedling growth parameters</w:t>
      </w:r>
      <w:r w:rsidR="001B1452">
        <w:t xml:space="preserve"> at higher concentration whilst it has positive and stimulatory impact on seed germination and growth parameter at lower</w:t>
      </w:r>
      <w:r w:rsidR="001B1452" w:rsidRPr="00FB7FCB">
        <w:t xml:space="preserve"> </w:t>
      </w:r>
      <w:r w:rsidR="001B1452">
        <w:t>concentrations.</w:t>
      </w:r>
      <w:commentRangeEnd w:id="0"/>
      <w:r w:rsidR="00B22DE1">
        <w:rPr>
          <w:rStyle w:val="CommentReference"/>
          <w:rFonts w:asciiTheme="minorHAnsi" w:eastAsiaTheme="minorHAnsi" w:hAnsiTheme="minorHAnsi" w:cstheme="minorBidi"/>
        </w:rPr>
        <w:commentReference w:id="0"/>
      </w:r>
    </w:p>
    <w:p w14:paraId="4A0C4B5C" w14:textId="77777777" w:rsidR="001B1452" w:rsidRDefault="001B1452" w:rsidP="001B1452">
      <w:pPr>
        <w:spacing w:line="360" w:lineRule="auto"/>
        <w:jc w:val="both"/>
        <w:rPr>
          <w:rFonts w:ascii="Times" w:hAnsi="Times"/>
        </w:rPr>
      </w:pPr>
      <w:r w:rsidRPr="002E3DD0">
        <w:rPr>
          <w:rFonts w:ascii="Times" w:hAnsi="Times"/>
          <w:b/>
          <w:bCs/>
        </w:rPr>
        <w:t>Keywords:</w:t>
      </w:r>
      <w:r>
        <w:rPr>
          <w:rFonts w:ascii="Times" w:hAnsi="Times"/>
          <w:b/>
          <w:bCs/>
        </w:rPr>
        <w:t xml:space="preserve"> </w:t>
      </w:r>
      <w:proofErr w:type="spellStart"/>
      <w:r w:rsidRPr="002E3DD0">
        <w:rPr>
          <w:rFonts w:ascii="Times" w:hAnsi="Times"/>
        </w:rPr>
        <w:t>Gliricidia</w:t>
      </w:r>
      <w:proofErr w:type="spellEnd"/>
      <w:r w:rsidRPr="002E3DD0">
        <w:rPr>
          <w:rFonts w:ascii="Times" w:hAnsi="Times"/>
        </w:rPr>
        <w:t xml:space="preserve"> </w:t>
      </w:r>
      <w:proofErr w:type="spellStart"/>
      <w:r>
        <w:rPr>
          <w:rFonts w:ascii="Times" w:hAnsi="Times"/>
        </w:rPr>
        <w:t>S</w:t>
      </w:r>
      <w:r w:rsidRPr="002E3DD0">
        <w:rPr>
          <w:rFonts w:ascii="Times" w:hAnsi="Times"/>
        </w:rPr>
        <w:t>epium</w:t>
      </w:r>
      <w:proofErr w:type="spellEnd"/>
      <w:r w:rsidRPr="002E3DD0">
        <w:rPr>
          <w:rFonts w:ascii="Times" w:hAnsi="Times"/>
        </w:rPr>
        <w:t>,</w:t>
      </w:r>
      <w:r>
        <w:rPr>
          <w:rFonts w:ascii="Times" w:hAnsi="Times"/>
          <w:b/>
          <w:bCs/>
        </w:rPr>
        <w:t xml:space="preserve"> </w:t>
      </w:r>
      <w:r w:rsidRPr="009C6492">
        <w:rPr>
          <w:rFonts w:ascii="Times" w:hAnsi="Times"/>
        </w:rPr>
        <w:t xml:space="preserve">Percentage </w:t>
      </w:r>
      <w:r>
        <w:rPr>
          <w:rFonts w:ascii="Times" w:hAnsi="Times"/>
        </w:rPr>
        <w:t>G</w:t>
      </w:r>
      <w:r w:rsidRPr="009C6492">
        <w:rPr>
          <w:rFonts w:ascii="Times" w:hAnsi="Times"/>
        </w:rPr>
        <w:t>ermination</w:t>
      </w:r>
      <w:r>
        <w:rPr>
          <w:rFonts w:ascii="Times" w:hAnsi="Times"/>
          <w:b/>
          <w:bCs/>
        </w:rPr>
        <w:t xml:space="preserve">, </w:t>
      </w:r>
      <w:r w:rsidRPr="002E3DD0">
        <w:rPr>
          <w:rFonts w:ascii="Times" w:hAnsi="Times"/>
        </w:rPr>
        <w:t>Seedlings</w:t>
      </w:r>
      <w:r>
        <w:rPr>
          <w:rFonts w:ascii="Times" w:hAnsi="Times"/>
        </w:rPr>
        <w:t xml:space="preserve"> Growth</w:t>
      </w:r>
      <w:r w:rsidRPr="002E3DD0">
        <w:rPr>
          <w:rFonts w:ascii="Times" w:hAnsi="Times"/>
        </w:rPr>
        <w:t xml:space="preserve">, </w:t>
      </w:r>
      <w:r>
        <w:rPr>
          <w:rFonts w:ascii="Times" w:hAnsi="Times"/>
        </w:rPr>
        <w:t>G</w:t>
      </w:r>
      <w:r w:rsidRPr="002E3DD0">
        <w:rPr>
          <w:rFonts w:ascii="Times" w:hAnsi="Times"/>
        </w:rPr>
        <w:t>reenhouse</w:t>
      </w:r>
      <w:r>
        <w:rPr>
          <w:rFonts w:ascii="Times" w:hAnsi="Times"/>
        </w:rPr>
        <w:t>, Cowpea</w:t>
      </w:r>
    </w:p>
    <w:p w14:paraId="54B3E8DB" w14:textId="77777777" w:rsidR="001B1452" w:rsidRDefault="001B1452" w:rsidP="001B1452">
      <w:pPr>
        <w:jc w:val="both"/>
        <w:rPr>
          <w:rFonts w:ascii="Times New Roman" w:hAnsi="Times New Roman" w:cs="Times New Roman"/>
        </w:rPr>
      </w:pPr>
    </w:p>
    <w:p w14:paraId="14F8EAA2" w14:textId="77777777" w:rsidR="001B1452" w:rsidRDefault="001B1452" w:rsidP="001B1452">
      <w:pPr>
        <w:spacing w:line="360" w:lineRule="auto"/>
        <w:jc w:val="both"/>
        <w:rPr>
          <w:rFonts w:ascii="Times New Roman" w:hAnsi="Times New Roman" w:cs="Times New Roman"/>
          <w:b/>
          <w:bCs/>
        </w:rPr>
      </w:pPr>
      <w:bookmarkStart w:id="2" w:name="OLE_LINK1"/>
      <w:bookmarkStart w:id="3" w:name="OLE_LINK2"/>
      <w:r w:rsidRPr="00176316">
        <w:rPr>
          <w:rFonts w:ascii="Times New Roman" w:hAnsi="Times New Roman" w:cs="Times New Roman"/>
          <w:b/>
          <w:bCs/>
        </w:rPr>
        <w:t>Introduction</w:t>
      </w:r>
    </w:p>
    <w:p w14:paraId="2C4E10DC" w14:textId="77777777" w:rsidR="001B1452" w:rsidRPr="006C3F30" w:rsidRDefault="001B1452" w:rsidP="001B1452">
      <w:pPr>
        <w:jc w:val="both"/>
        <w:rPr>
          <w:rFonts w:ascii="Times New Roman" w:hAnsi="Times New Roman" w:cs="Times New Roman"/>
          <w:b/>
          <w:bCs/>
        </w:rPr>
      </w:pPr>
    </w:p>
    <w:p w14:paraId="49E990C0" w14:textId="77777777" w:rsidR="001B1452" w:rsidRDefault="001B1452" w:rsidP="001B1452">
      <w:pPr>
        <w:spacing w:line="360" w:lineRule="auto"/>
        <w:jc w:val="both"/>
        <w:rPr>
          <w:rFonts w:ascii="Times New Roman" w:hAnsi="Times New Roman" w:cs="Times New Roman"/>
        </w:rPr>
      </w:pPr>
      <w:r w:rsidRPr="006C3F30">
        <w:rPr>
          <w:rFonts w:ascii="Times New Roman" w:hAnsi="Times New Roman" w:cs="Times New Roman"/>
        </w:rPr>
        <w:t>Cowpea (Vigna unguiculata) is a good source of protein and an important crop in Sub-Saharan Africa. However, a lack of improved cultivars, poor management techniques, and sparse input utilization result in relatively modest growth rates (Kyei-</w:t>
      </w:r>
      <w:proofErr w:type="spellStart"/>
      <w:r w:rsidRPr="006C3F30">
        <w:rPr>
          <w:rFonts w:ascii="Times New Roman" w:hAnsi="Times New Roman" w:cs="Times New Roman"/>
        </w:rPr>
        <w:t>Boahen</w:t>
      </w:r>
      <w:proofErr w:type="spellEnd"/>
      <w:r w:rsidRPr="006C3F30">
        <w:rPr>
          <w:rFonts w:ascii="Times New Roman" w:hAnsi="Times New Roman" w:cs="Times New Roman"/>
        </w:rPr>
        <w:t xml:space="preserve"> et al., 2017). It is an important grain legume grown in semi-arid Sub-Saharan Africa. It is a significant source of protein and an affordable source of high-quality protein for African rural and urban residents (</w:t>
      </w:r>
      <w:proofErr w:type="spellStart"/>
      <w:r w:rsidRPr="006C3F30">
        <w:rPr>
          <w:rFonts w:ascii="Times New Roman" w:hAnsi="Times New Roman" w:cs="Times New Roman"/>
        </w:rPr>
        <w:t>Ajeigbe</w:t>
      </w:r>
      <w:proofErr w:type="spellEnd"/>
      <w:r w:rsidRPr="006C3F30">
        <w:rPr>
          <w:rFonts w:ascii="Times New Roman" w:hAnsi="Times New Roman" w:cs="Times New Roman"/>
        </w:rPr>
        <w:t xml:space="preserve"> et al., 2012; Dube &amp; </w:t>
      </w:r>
      <w:proofErr w:type="spellStart"/>
      <w:r w:rsidRPr="006C3F30">
        <w:rPr>
          <w:rFonts w:ascii="Times New Roman" w:hAnsi="Times New Roman" w:cs="Times New Roman"/>
        </w:rPr>
        <w:t>Fanadzo</w:t>
      </w:r>
      <w:proofErr w:type="spellEnd"/>
      <w:r w:rsidRPr="006C3F30">
        <w:rPr>
          <w:rFonts w:ascii="Times New Roman" w:hAnsi="Times New Roman" w:cs="Times New Roman"/>
        </w:rPr>
        <w:t>, 2013).</w:t>
      </w:r>
      <w:r>
        <w:rPr>
          <w:rFonts w:ascii="Times New Roman" w:hAnsi="Times New Roman" w:cs="Times New Roman"/>
        </w:rPr>
        <w:t xml:space="preserve"> </w:t>
      </w:r>
      <w:r w:rsidRPr="00176316">
        <w:rPr>
          <w:rFonts w:ascii="Times New Roman" w:hAnsi="Times New Roman" w:cs="Times New Roman"/>
        </w:rPr>
        <w:t>Cowpea leaves have a protein content ranging from 27 to 43%, while dry grain has a protein concentration ranging from 21 to 33%. (</w:t>
      </w:r>
      <w:proofErr w:type="spellStart"/>
      <w:r w:rsidRPr="00176316">
        <w:rPr>
          <w:rFonts w:ascii="Times New Roman" w:hAnsi="Times New Roman" w:cs="Times New Roman"/>
        </w:rPr>
        <w:t>Ahenkora</w:t>
      </w:r>
      <w:proofErr w:type="spellEnd"/>
      <w:r w:rsidRPr="00176316">
        <w:rPr>
          <w:rFonts w:ascii="Times New Roman" w:hAnsi="Times New Roman" w:cs="Times New Roman"/>
        </w:rPr>
        <w:t xml:space="preserve"> et al., 1998; </w:t>
      </w:r>
      <w:proofErr w:type="spellStart"/>
      <w:r w:rsidRPr="00176316">
        <w:rPr>
          <w:rFonts w:ascii="Times New Roman" w:hAnsi="Times New Roman" w:cs="Times New Roman"/>
        </w:rPr>
        <w:t>Ddamulira</w:t>
      </w:r>
      <w:proofErr w:type="spellEnd"/>
      <w:r w:rsidRPr="00176316">
        <w:rPr>
          <w:rFonts w:ascii="Times New Roman" w:hAnsi="Times New Roman" w:cs="Times New Roman"/>
        </w:rPr>
        <w:t xml:space="preserve"> et al., 2015; </w:t>
      </w:r>
      <w:proofErr w:type="spellStart"/>
      <w:r w:rsidRPr="00176316">
        <w:rPr>
          <w:rFonts w:ascii="Times New Roman" w:hAnsi="Times New Roman" w:cs="Times New Roman"/>
        </w:rPr>
        <w:t>Abudulai</w:t>
      </w:r>
      <w:proofErr w:type="spellEnd"/>
      <w:r w:rsidRPr="00176316">
        <w:rPr>
          <w:rFonts w:ascii="Times New Roman" w:hAnsi="Times New Roman" w:cs="Times New Roman"/>
        </w:rPr>
        <w:t xml:space="preserve"> et al., 2016). </w:t>
      </w:r>
      <w:r w:rsidRPr="007F2774">
        <w:rPr>
          <w:rFonts w:ascii="Times New Roman" w:hAnsi="Times New Roman" w:cs="Times New Roman"/>
        </w:rPr>
        <w:t xml:space="preserve">Cowpea is a valuable source of cattle fodder in West African </w:t>
      </w:r>
      <w:r w:rsidRPr="007F2774">
        <w:rPr>
          <w:rFonts w:ascii="Times New Roman" w:hAnsi="Times New Roman" w:cs="Times New Roman"/>
        </w:rPr>
        <w:lastRenderedPageBreak/>
        <w:t>savannas, making dual-purpose cultivars particularly appealing to farmers (Singh et al., 2003; Kamara et al., 2012).</w:t>
      </w:r>
      <w:r>
        <w:rPr>
          <w:rFonts w:ascii="Times New Roman" w:hAnsi="Times New Roman" w:cs="Times New Roman"/>
        </w:rPr>
        <w:t xml:space="preserve"> </w:t>
      </w:r>
    </w:p>
    <w:p w14:paraId="206304DF" w14:textId="77777777" w:rsidR="001B1452" w:rsidRDefault="001B1452" w:rsidP="001B1452">
      <w:pPr>
        <w:jc w:val="both"/>
        <w:rPr>
          <w:rFonts w:ascii="Times New Roman" w:hAnsi="Times New Roman" w:cs="Times New Roman"/>
        </w:rPr>
      </w:pPr>
    </w:p>
    <w:p w14:paraId="11BEA0CD" w14:textId="77777777" w:rsidR="001B1452" w:rsidRDefault="001B1452" w:rsidP="001B1452">
      <w:pPr>
        <w:spacing w:line="360" w:lineRule="auto"/>
        <w:jc w:val="both"/>
        <w:rPr>
          <w:rFonts w:ascii="Times New Roman" w:hAnsi="Times New Roman" w:cs="Times New Roman"/>
        </w:rPr>
      </w:pPr>
      <w:proofErr w:type="spellStart"/>
      <w:r w:rsidRPr="00254C5F">
        <w:rPr>
          <w:rFonts w:ascii="Times New Roman" w:hAnsi="Times New Roman" w:cs="Times New Roman"/>
        </w:rPr>
        <w:t>Gliricidia</w:t>
      </w:r>
      <w:proofErr w:type="spellEnd"/>
      <w:r w:rsidRPr="00254C5F">
        <w:rPr>
          <w:rFonts w:ascii="Times New Roman" w:hAnsi="Times New Roman" w:cs="Times New Roman"/>
        </w:rPr>
        <w:t xml:space="preserve"> </w:t>
      </w:r>
      <w:proofErr w:type="spellStart"/>
      <w:r w:rsidRPr="00254C5F">
        <w:rPr>
          <w:rFonts w:ascii="Times New Roman" w:hAnsi="Times New Roman" w:cs="Times New Roman"/>
        </w:rPr>
        <w:t>sepium</w:t>
      </w:r>
      <w:proofErr w:type="spellEnd"/>
      <w:r w:rsidRPr="00254C5F">
        <w:rPr>
          <w:rFonts w:ascii="Times New Roman" w:hAnsi="Times New Roman" w:cs="Times New Roman"/>
        </w:rPr>
        <w:t xml:space="preserve"> is a fast-growing, adaptive tree that may disseminate seeds up to 40 meters from the parent tree by exploding pods. As green manure, a soil conditioner, and an erosion preventer, these species have been widely introduced in tropical and subtropical areas (</w:t>
      </w:r>
      <w:proofErr w:type="spellStart"/>
      <w:r w:rsidRPr="00254C5F">
        <w:rPr>
          <w:rFonts w:ascii="Times New Roman" w:hAnsi="Times New Roman" w:cs="Times New Roman"/>
        </w:rPr>
        <w:t>Elevitch</w:t>
      </w:r>
      <w:proofErr w:type="spellEnd"/>
      <w:r w:rsidRPr="00254C5F">
        <w:rPr>
          <w:rFonts w:ascii="Times New Roman" w:hAnsi="Times New Roman" w:cs="Times New Roman"/>
        </w:rPr>
        <w:t xml:space="preserve"> &amp; Francis, 2006). The legume </w:t>
      </w:r>
      <w:proofErr w:type="spellStart"/>
      <w:r w:rsidRPr="00254C5F">
        <w:rPr>
          <w:rFonts w:ascii="Times New Roman" w:hAnsi="Times New Roman" w:cs="Times New Roman"/>
        </w:rPr>
        <w:t>Gliricidia</w:t>
      </w:r>
      <w:proofErr w:type="spellEnd"/>
      <w:r w:rsidRPr="00254C5F">
        <w:rPr>
          <w:rFonts w:ascii="Times New Roman" w:hAnsi="Times New Roman" w:cs="Times New Roman"/>
        </w:rPr>
        <w:t xml:space="preserve"> </w:t>
      </w:r>
      <w:proofErr w:type="spellStart"/>
      <w:r w:rsidRPr="00254C5F">
        <w:rPr>
          <w:rFonts w:ascii="Times New Roman" w:hAnsi="Times New Roman" w:cs="Times New Roman"/>
        </w:rPr>
        <w:t>sepium</w:t>
      </w:r>
      <w:proofErr w:type="spellEnd"/>
      <w:r w:rsidRPr="00254C5F">
        <w:rPr>
          <w:rFonts w:ascii="Times New Roman" w:hAnsi="Times New Roman" w:cs="Times New Roman"/>
        </w:rPr>
        <w:t xml:space="preserve"> may fix nitrogen. The half-life of </w:t>
      </w:r>
      <w:proofErr w:type="spellStart"/>
      <w:r w:rsidRPr="00254C5F">
        <w:rPr>
          <w:rFonts w:ascii="Times New Roman" w:hAnsi="Times New Roman" w:cs="Times New Roman"/>
        </w:rPr>
        <w:t>gliricidia</w:t>
      </w:r>
      <w:proofErr w:type="spellEnd"/>
      <w:r w:rsidRPr="00254C5F">
        <w:rPr>
          <w:rFonts w:ascii="Times New Roman" w:hAnsi="Times New Roman" w:cs="Times New Roman"/>
        </w:rPr>
        <w:t xml:space="preserve"> leaves is about 20 days, and it produces a lot of litter. The plant is therefore regarded as a good soil-improving green manure, and due to its deep roots and quick development, it also acts as a windbreak (Heuzé and Tran 2015). It can restore depleted soil and thrives on steep slopes.</w:t>
      </w:r>
      <w:r>
        <w:rPr>
          <w:rFonts w:ascii="Times New Roman" w:hAnsi="Times New Roman" w:cs="Times New Roman"/>
        </w:rPr>
        <w:t xml:space="preserve"> </w:t>
      </w:r>
      <w:r w:rsidRPr="002C323C">
        <w:rPr>
          <w:rFonts w:ascii="Times New Roman" w:hAnsi="Times New Roman" w:cs="Times New Roman"/>
        </w:rPr>
        <w:t xml:space="preserve">Due to its ability to create light shade and lower soil temperatures, </w:t>
      </w:r>
      <w:proofErr w:type="spellStart"/>
      <w:r w:rsidRPr="002C323C">
        <w:rPr>
          <w:rFonts w:ascii="Times New Roman" w:hAnsi="Times New Roman" w:cs="Times New Roman"/>
        </w:rPr>
        <w:t>Gliricidia</w:t>
      </w:r>
      <w:proofErr w:type="spellEnd"/>
      <w:r w:rsidRPr="002C323C">
        <w:rPr>
          <w:rFonts w:ascii="Times New Roman" w:hAnsi="Times New Roman" w:cs="Times New Roman"/>
        </w:rPr>
        <w:t xml:space="preserve"> </w:t>
      </w:r>
      <w:proofErr w:type="spellStart"/>
      <w:r w:rsidRPr="002C323C">
        <w:rPr>
          <w:rFonts w:ascii="Times New Roman" w:hAnsi="Times New Roman" w:cs="Times New Roman"/>
        </w:rPr>
        <w:t>sepium</w:t>
      </w:r>
      <w:proofErr w:type="spellEnd"/>
      <w:r w:rsidRPr="002C323C">
        <w:rPr>
          <w:rFonts w:ascii="Times New Roman" w:hAnsi="Times New Roman" w:cs="Times New Roman"/>
        </w:rPr>
        <w:t xml:space="preserve"> is frequently employed as a nursing tree or as shade for perennials such as coffee, tea, and cocoa (Orwa et al., 2009). </w:t>
      </w:r>
    </w:p>
    <w:p w14:paraId="592B9E61" w14:textId="77777777" w:rsidR="001B1452" w:rsidRDefault="001B1452" w:rsidP="001B1452">
      <w:pPr>
        <w:jc w:val="both"/>
        <w:rPr>
          <w:rFonts w:ascii="Times New Roman" w:hAnsi="Times New Roman" w:cs="Times New Roman"/>
        </w:rPr>
      </w:pPr>
    </w:p>
    <w:p w14:paraId="7967DB22" w14:textId="77777777" w:rsidR="001B1452" w:rsidRDefault="001B1452" w:rsidP="001B1452">
      <w:pPr>
        <w:spacing w:line="360" w:lineRule="auto"/>
        <w:jc w:val="both"/>
        <w:rPr>
          <w:rFonts w:ascii="Times New Roman" w:hAnsi="Times New Roman" w:cs="Times New Roman"/>
        </w:rPr>
      </w:pPr>
      <w:r w:rsidRPr="002C323C">
        <w:rPr>
          <w:rFonts w:ascii="Times New Roman" w:hAnsi="Times New Roman" w:cs="Times New Roman"/>
        </w:rPr>
        <w:t xml:space="preserve">The stages of seed germination and crop growth are essential for ensuring reproduction and agricultural productivity (Gassama et al., 2015). Determining the impact of </w:t>
      </w:r>
      <w:proofErr w:type="spellStart"/>
      <w:r w:rsidRPr="002C323C">
        <w:rPr>
          <w:rFonts w:ascii="Times New Roman" w:hAnsi="Times New Roman" w:cs="Times New Roman"/>
        </w:rPr>
        <w:t>Gliricidia</w:t>
      </w:r>
      <w:proofErr w:type="spellEnd"/>
      <w:r w:rsidRPr="002C323C">
        <w:rPr>
          <w:rFonts w:ascii="Times New Roman" w:hAnsi="Times New Roman" w:cs="Times New Roman"/>
        </w:rPr>
        <w:t xml:space="preserve"> </w:t>
      </w:r>
      <w:proofErr w:type="spellStart"/>
      <w:r w:rsidRPr="002C323C">
        <w:rPr>
          <w:rFonts w:ascii="Times New Roman" w:hAnsi="Times New Roman" w:cs="Times New Roman"/>
        </w:rPr>
        <w:t>sepium</w:t>
      </w:r>
      <w:proofErr w:type="spellEnd"/>
      <w:r w:rsidRPr="002C323C">
        <w:rPr>
          <w:rFonts w:ascii="Times New Roman" w:hAnsi="Times New Roman" w:cs="Times New Roman"/>
        </w:rPr>
        <w:t xml:space="preserve"> extract on agricultural activities is crucial since there is a growing need for green manure to boost crop yield to feed an expanding global population. Given these viewpoints, the objective of the current study was to determine the effect of various </w:t>
      </w:r>
      <w:proofErr w:type="spellStart"/>
      <w:r w:rsidRPr="002C323C">
        <w:rPr>
          <w:rFonts w:ascii="Times New Roman" w:hAnsi="Times New Roman" w:cs="Times New Roman"/>
        </w:rPr>
        <w:t>gliricidia</w:t>
      </w:r>
      <w:proofErr w:type="spellEnd"/>
      <w:r w:rsidRPr="002C323C">
        <w:rPr>
          <w:rFonts w:ascii="Times New Roman" w:hAnsi="Times New Roman" w:cs="Times New Roman"/>
        </w:rPr>
        <w:t xml:space="preserve"> </w:t>
      </w:r>
      <w:proofErr w:type="spellStart"/>
      <w:r w:rsidRPr="002C323C">
        <w:rPr>
          <w:rFonts w:ascii="Times New Roman" w:hAnsi="Times New Roman" w:cs="Times New Roman"/>
        </w:rPr>
        <w:t>sepium</w:t>
      </w:r>
      <w:proofErr w:type="spellEnd"/>
      <w:r w:rsidRPr="002C323C">
        <w:rPr>
          <w:rFonts w:ascii="Times New Roman" w:hAnsi="Times New Roman" w:cs="Times New Roman"/>
        </w:rPr>
        <w:t xml:space="preserve"> extract concentrations on cowpea seed germination and seedling growth in a greenhouse environment.</w:t>
      </w:r>
    </w:p>
    <w:p w14:paraId="204E96C6" w14:textId="77777777" w:rsidR="001B1452" w:rsidRDefault="001B1452" w:rsidP="001B1452">
      <w:pPr>
        <w:jc w:val="both"/>
        <w:rPr>
          <w:rFonts w:ascii="Times New Roman" w:hAnsi="Times New Roman" w:cs="Times New Roman"/>
        </w:rPr>
      </w:pPr>
    </w:p>
    <w:p w14:paraId="01FAE14E" w14:textId="77777777" w:rsidR="001B1452" w:rsidRDefault="001B1452" w:rsidP="001B1452">
      <w:pPr>
        <w:spacing w:line="360" w:lineRule="auto"/>
        <w:jc w:val="both"/>
        <w:rPr>
          <w:rFonts w:ascii="Times New Roman" w:hAnsi="Times New Roman" w:cs="Times New Roman"/>
          <w:b/>
          <w:bCs/>
        </w:rPr>
      </w:pPr>
      <w:r w:rsidRPr="002C323C">
        <w:rPr>
          <w:rFonts w:ascii="Times New Roman" w:hAnsi="Times New Roman" w:cs="Times New Roman"/>
          <w:b/>
          <w:bCs/>
        </w:rPr>
        <w:t>Materials and Method</w:t>
      </w:r>
    </w:p>
    <w:p w14:paraId="10A229BB" w14:textId="77777777" w:rsidR="001B1452" w:rsidRDefault="001B1452" w:rsidP="001B1452">
      <w:pPr>
        <w:jc w:val="both"/>
        <w:rPr>
          <w:rFonts w:ascii="Times New Roman" w:hAnsi="Times New Roman" w:cs="Times New Roman"/>
          <w:b/>
          <w:bCs/>
        </w:rPr>
      </w:pPr>
    </w:p>
    <w:p w14:paraId="3827ADD9" w14:textId="77777777" w:rsidR="001B1452" w:rsidRDefault="001B1452" w:rsidP="001B1452">
      <w:pPr>
        <w:spacing w:line="360" w:lineRule="auto"/>
        <w:jc w:val="both"/>
        <w:rPr>
          <w:rFonts w:ascii="Times New Roman" w:hAnsi="Times New Roman" w:cs="Times New Roman"/>
          <w:b/>
          <w:bCs/>
        </w:rPr>
      </w:pPr>
      <w:r>
        <w:rPr>
          <w:rFonts w:ascii="Times New Roman" w:hAnsi="Times New Roman" w:cs="Times New Roman"/>
          <w:b/>
          <w:bCs/>
        </w:rPr>
        <w:t xml:space="preserve">Experimental procedures </w:t>
      </w:r>
    </w:p>
    <w:p w14:paraId="6545302D" w14:textId="77777777" w:rsidR="001B1452" w:rsidRPr="002C323C" w:rsidRDefault="001B1452" w:rsidP="001B1452">
      <w:pPr>
        <w:jc w:val="both"/>
        <w:rPr>
          <w:rFonts w:ascii="Times New Roman" w:hAnsi="Times New Roman" w:cs="Times New Roman"/>
          <w:b/>
          <w:bCs/>
        </w:rPr>
      </w:pPr>
    </w:p>
    <w:p w14:paraId="2A562017" w14:textId="55350B18"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Fresh leaves of </w:t>
      </w:r>
      <w:proofErr w:type="spellStart"/>
      <w:r>
        <w:rPr>
          <w:rFonts w:ascii="Times New Roman" w:hAnsi="Times New Roman" w:cs="Times New Roman"/>
        </w:rPr>
        <w:t>gliricidia</w:t>
      </w:r>
      <w:proofErr w:type="spellEnd"/>
      <w:r>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were harvested from </w:t>
      </w:r>
      <w:r w:rsidRPr="002C323C">
        <w:rPr>
          <w:rFonts w:ascii="Times New Roman" w:hAnsi="Times New Roman" w:cs="Times New Roman"/>
        </w:rPr>
        <w:t xml:space="preserve">the mature plant </w:t>
      </w:r>
      <w:r>
        <w:rPr>
          <w:rFonts w:ascii="Times New Roman" w:hAnsi="Times New Roman" w:cs="Times New Roman"/>
        </w:rPr>
        <w:t xml:space="preserve">at </w:t>
      </w:r>
      <w:r w:rsidRPr="002C323C">
        <w:rPr>
          <w:rFonts w:ascii="Times New Roman" w:hAnsi="Times New Roman" w:cs="Times New Roman"/>
        </w:rPr>
        <w:t xml:space="preserve">the School of Agriculture and Food Sciences, Njala University. The leaves were reduced in size by being pounded with a mortal and a pistil </w:t>
      </w:r>
      <w:r>
        <w:rPr>
          <w:rFonts w:ascii="Times New Roman" w:hAnsi="Times New Roman" w:cs="Times New Roman"/>
        </w:rPr>
        <w:t xml:space="preserve">and </w:t>
      </w:r>
      <w:r w:rsidRPr="002C323C">
        <w:rPr>
          <w:rFonts w:ascii="Times New Roman" w:hAnsi="Times New Roman" w:cs="Times New Roman"/>
        </w:rPr>
        <w:t>then squeezed to obtain the essence. Th</w:t>
      </w:r>
      <w:r>
        <w:rPr>
          <w:rFonts w:ascii="Times New Roman" w:hAnsi="Times New Roman" w:cs="Times New Roman"/>
        </w:rPr>
        <w:t xml:space="preserve">e </w:t>
      </w:r>
      <w:r w:rsidRPr="002C323C">
        <w:rPr>
          <w:rFonts w:ascii="Times New Roman" w:hAnsi="Times New Roman" w:cs="Times New Roman"/>
        </w:rPr>
        <w:t>different concentrations</w:t>
      </w:r>
      <w:r>
        <w:rPr>
          <w:rFonts w:ascii="Times New Roman" w:hAnsi="Times New Roman" w:cs="Times New Roman"/>
        </w:rPr>
        <w:t xml:space="preserve"> 0%</w:t>
      </w:r>
      <w:r w:rsidR="00A52303">
        <w:rPr>
          <w:rFonts w:ascii="Times New Roman" w:hAnsi="Times New Roman" w:cs="Times New Roman"/>
        </w:rPr>
        <w:t xml:space="preserve"> (control)</w:t>
      </w:r>
      <w:r>
        <w:rPr>
          <w:rFonts w:ascii="Times New Roman" w:hAnsi="Times New Roman" w:cs="Times New Roman"/>
        </w:rPr>
        <w:t xml:space="preserve">, </w:t>
      </w:r>
      <w:r w:rsidRPr="002C323C">
        <w:rPr>
          <w:rFonts w:ascii="Times New Roman" w:hAnsi="Times New Roman" w:cs="Times New Roman"/>
        </w:rPr>
        <w:t xml:space="preserve">5%, </w:t>
      </w:r>
      <w:r>
        <w:rPr>
          <w:rFonts w:ascii="Times New Roman" w:hAnsi="Times New Roman" w:cs="Times New Roman"/>
        </w:rPr>
        <w:t xml:space="preserve">10%, 15% and 20% of </w:t>
      </w:r>
      <w:proofErr w:type="spellStart"/>
      <w:r>
        <w:rPr>
          <w:rFonts w:ascii="Times New Roman" w:hAnsi="Times New Roman" w:cs="Times New Roman"/>
        </w:rPr>
        <w:t>gliricidia</w:t>
      </w:r>
      <w:proofErr w:type="spellEnd"/>
      <w:r>
        <w:rPr>
          <w:rFonts w:ascii="Times New Roman" w:hAnsi="Times New Roman" w:cs="Times New Roman"/>
        </w:rPr>
        <w:t xml:space="preserve"> </w:t>
      </w:r>
      <w:r w:rsidRPr="002C323C">
        <w:rPr>
          <w:rFonts w:ascii="Times New Roman" w:hAnsi="Times New Roman" w:cs="Times New Roman"/>
        </w:rPr>
        <w:t>were extract</w:t>
      </w:r>
      <w:r>
        <w:rPr>
          <w:rFonts w:ascii="Times New Roman" w:hAnsi="Times New Roman" w:cs="Times New Roman"/>
        </w:rPr>
        <w:t>ed</w:t>
      </w:r>
      <w:r w:rsidRPr="002C323C">
        <w:rPr>
          <w:rFonts w:ascii="Times New Roman" w:hAnsi="Times New Roman" w:cs="Times New Roman"/>
        </w:rPr>
        <w:t>.</w:t>
      </w:r>
      <w:r>
        <w:rPr>
          <w:rFonts w:ascii="Times New Roman" w:hAnsi="Times New Roman" w:cs="Times New Roman"/>
        </w:rPr>
        <w:t xml:space="preserve"> C</w:t>
      </w:r>
      <w:r w:rsidRPr="002C323C">
        <w:rPr>
          <w:rFonts w:ascii="Times New Roman" w:hAnsi="Times New Roman" w:cs="Times New Roman"/>
        </w:rPr>
        <w:t>owpea seeds were sown on a sand substrate</w:t>
      </w:r>
      <w:r>
        <w:rPr>
          <w:rFonts w:ascii="Times New Roman" w:hAnsi="Times New Roman" w:cs="Times New Roman"/>
        </w:rPr>
        <w:t xml:space="preserve"> and the d</w:t>
      </w:r>
      <w:r w:rsidRPr="002C323C">
        <w:rPr>
          <w:rFonts w:ascii="Times New Roman" w:hAnsi="Times New Roman" w:cs="Times New Roman"/>
        </w:rPr>
        <w:t xml:space="preserve">ifferent concentrations of Gliricidia extracts were </w:t>
      </w:r>
      <w:r>
        <w:rPr>
          <w:rFonts w:ascii="Times New Roman" w:hAnsi="Times New Roman" w:cs="Times New Roman"/>
        </w:rPr>
        <w:t xml:space="preserve">used to </w:t>
      </w:r>
      <w:r w:rsidRPr="002C323C">
        <w:rPr>
          <w:rFonts w:ascii="Times New Roman" w:hAnsi="Times New Roman" w:cs="Times New Roman"/>
        </w:rPr>
        <w:t>moistened sands</w:t>
      </w:r>
      <w:r>
        <w:rPr>
          <w:rFonts w:ascii="Times New Roman" w:hAnsi="Times New Roman" w:cs="Times New Roman"/>
        </w:rPr>
        <w:t xml:space="preserve"> at the department of crop science greenhouse.</w:t>
      </w:r>
    </w:p>
    <w:p w14:paraId="4519E1DB" w14:textId="77777777" w:rsidR="001B1452" w:rsidRPr="00F064B0" w:rsidRDefault="001B1452" w:rsidP="001B1452">
      <w:pPr>
        <w:pStyle w:val="NormalWeb"/>
      </w:pPr>
      <w:r w:rsidRPr="00F064B0">
        <w:rPr>
          <w:rFonts w:ascii="Times" w:hAnsi="Times"/>
          <w:b/>
          <w:bCs/>
        </w:rPr>
        <w:t xml:space="preserve">Seed Preparation and Imbibition Treatment </w:t>
      </w:r>
    </w:p>
    <w:p w14:paraId="0CFA5DB0" w14:textId="0C12B02B" w:rsidR="001B1452" w:rsidRDefault="001B1452" w:rsidP="001B1452">
      <w:pPr>
        <w:spacing w:line="360" w:lineRule="auto"/>
        <w:jc w:val="both"/>
        <w:rPr>
          <w:rFonts w:ascii="Times New Roman" w:hAnsi="Times New Roman" w:cs="Times New Roman"/>
        </w:rPr>
      </w:pPr>
      <w:r w:rsidRPr="00F064B0">
        <w:rPr>
          <w:rFonts w:ascii="Times New Roman" w:hAnsi="Times New Roman" w:cs="Times New Roman"/>
        </w:rPr>
        <w:lastRenderedPageBreak/>
        <w:t>To clean and get rid of microorganisms, cowpea seeds were repeatedly rinsed in double-sterilized water. In 3kg of sterile sand-filled plastic germination trays, 100 treated</w:t>
      </w:r>
      <w:r>
        <w:rPr>
          <w:rFonts w:ascii="Times New Roman" w:hAnsi="Times New Roman" w:cs="Times New Roman"/>
        </w:rPr>
        <w:t xml:space="preserve"> </w:t>
      </w:r>
      <w:r w:rsidRPr="00F064B0">
        <w:rPr>
          <w:rFonts w:ascii="Times New Roman" w:hAnsi="Times New Roman" w:cs="Times New Roman"/>
        </w:rPr>
        <w:t xml:space="preserve">healthy cowpea seeds were </w:t>
      </w:r>
      <w:r>
        <w:rPr>
          <w:rFonts w:ascii="Times New Roman" w:hAnsi="Times New Roman" w:cs="Times New Roman"/>
        </w:rPr>
        <w:t>planted</w:t>
      </w:r>
      <w:r w:rsidR="00A52303">
        <w:rPr>
          <w:rFonts w:ascii="Times New Roman" w:hAnsi="Times New Roman" w:cs="Times New Roman"/>
        </w:rPr>
        <w:t xml:space="preserve"> as recommended by </w:t>
      </w:r>
      <w:r w:rsidRPr="00F064B0">
        <w:rPr>
          <w:rFonts w:ascii="Times New Roman" w:hAnsi="Times New Roman" w:cs="Times New Roman"/>
        </w:rPr>
        <w:t>Gassama et al.</w:t>
      </w:r>
      <w:r>
        <w:rPr>
          <w:rFonts w:ascii="Times New Roman" w:hAnsi="Times New Roman" w:cs="Times New Roman"/>
        </w:rPr>
        <w:t xml:space="preserve">, </w:t>
      </w:r>
      <w:r w:rsidR="00A52303">
        <w:rPr>
          <w:rFonts w:ascii="Times New Roman" w:hAnsi="Times New Roman" w:cs="Times New Roman"/>
        </w:rPr>
        <w:t>(</w:t>
      </w:r>
      <w:r>
        <w:rPr>
          <w:rFonts w:ascii="Times New Roman" w:hAnsi="Times New Roman" w:cs="Times New Roman"/>
        </w:rPr>
        <w:t>2015</w:t>
      </w:r>
      <w:r w:rsidR="00A52303">
        <w:rPr>
          <w:rFonts w:ascii="Times New Roman" w:hAnsi="Times New Roman" w:cs="Times New Roman"/>
        </w:rPr>
        <w:t>).</w:t>
      </w:r>
      <w:r>
        <w:rPr>
          <w:rFonts w:ascii="Times New Roman" w:hAnsi="Times New Roman" w:cs="Times New Roman"/>
        </w:rPr>
        <w:t xml:space="preserve"> </w:t>
      </w:r>
      <w:r w:rsidRPr="00F064B0">
        <w:rPr>
          <w:rFonts w:ascii="Times New Roman" w:hAnsi="Times New Roman" w:cs="Times New Roman"/>
        </w:rPr>
        <w:t xml:space="preserve">500 mL of </w:t>
      </w:r>
      <w:proofErr w:type="spellStart"/>
      <w:r w:rsidRPr="00F064B0">
        <w:rPr>
          <w:rFonts w:ascii="Times New Roman" w:hAnsi="Times New Roman" w:cs="Times New Roman"/>
        </w:rPr>
        <w:t>gliricidia</w:t>
      </w:r>
      <w:proofErr w:type="spellEnd"/>
      <w:r w:rsidRPr="00F064B0">
        <w:rPr>
          <w:rFonts w:ascii="Times New Roman" w:hAnsi="Times New Roman" w:cs="Times New Roman"/>
        </w:rPr>
        <w:t xml:space="preserve"> </w:t>
      </w:r>
      <w:proofErr w:type="spellStart"/>
      <w:r w:rsidRPr="00F064B0">
        <w:rPr>
          <w:rFonts w:ascii="Times New Roman" w:hAnsi="Times New Roman" w:cs="Times New Roman"/>
        </w:rPr>
        <w:t>sepium</w:t>
      </w:r>
      <w:proofErr w:type="spellEnd"/>
      <w:r w:rsidRPr="00F064B0">
        <w:rPr>
          <w:rFonts w:ascii="Times New Roman" w:hAnsi="Times New Roman" w:cs="Times New Roman"/>
        </w:rPr>
        <w:t xml:space="preserve"> extract in various concentrations was used to moisten the sand before the seeds were sown. A completely Randomized Design (CRD) with three replications w</w:t>
      </w:r>
      <w:r w:rsidR="00A52303">
        <w:rPr>
          <w:rFonts w:ascii="Times New Roman" w:hAnsi="Times New Roman" w:cs="Times New Roman"/>
        </w:rPr>
        <w:t>ere</w:t>
      </w:r>
      <w:r w:rsidRPr="00F064B0">
        <w:rPr>
          <w:rFonts w:ascii="Times New Roman" w:hAnsi="Times New Roman" w:cs="Times New Roman"/>
        </w:rPr>
        <w:t xml:space="preserve"> used in a factorial experiment. 200 mL of various doses of extract and distilled water were used to water the seedlings when the sand was set to dry. The following percentages of the extracts were used as the treatments:</w:t>
      </w:r>
      <w:r>
        <w:rPr>
          <w:rFonts w:ascii="Times New Roman" w:hAnsi="Times New Roman" w:cs="Times New Roman"/>
        </w:rPr>
        <w:t xml:space="preserve"> </w:t>
      </w:r>
      <w:r w:rsidRPr="00F064B0">
        <w:rPr>
          <w:rFonts w:ascii="Times New Roman" w:hAnsi="Times New Roman" w:cs="Times New Roman"/>
        </w:rPr>
        <w:t>0% (control),</w:t>
      </w:r>
      <w:r>
        <w:rPr>
          <w:rFonts w:ascii="Times New Roman" w:hAnsi="Times New Roman" w:cs="Times New Roman"/>
        </w:rPr>
        <w:t xml:space="preserve"> </w:t>
      </w:r>
      <w:r w:rsidRPr="00F064B0">
        <w:rPr>
          <w:rFonts w:ascii="Times New Roman" w:hAnsi="Times New Roman" w:cs="Times New Roman"/>
        </w:rPr>
        <w:t xml:space="preserve">5%, </w:t>
      </w:r>
      <w:r>
        <w:rPr>
          <w:rFonts w:ascii="Times New Roman" w:hAnsi="Times New Roman" w:cs="Times New Roman"/>
        </w:rPr>
        <w:t>1</w:t>
      </w:r>
      <w:r w:rsidRPr="00F064B0">
        <w:rPr>
          <w:rFonts w:ascii="Times New Roman" w:hAnsi="Times New Roman" w:cs="Times New Roman"/>
        </w:rPr>
        <w:t xml:space="preserve">0%, </w:t>
      </w:r>
      <w:r>
        <w:rPr>
          <w:rFonts w:ascii="Times New Roman" w:hAnsi="Times New Roman" w:cs="Times New Roman"/>
        </w:rPr>
        <w:t>15</w:t>
      </w:r>
      <w:r w:rsidRPr="00F064B0">
        <w:rPr>
          <w:rFonts w:ascii="Times New Roman" w:hAnsi="Times New Roman" w:cs="Times New Roman"/>
        </w:rPr>
        <w:t>%</w:t>
      </w:r>
      <w:r>
        <w:rPr>
          <w:rFonts w:ascii="Times New Roman" w:hAnsi="Times New Roman" w:cs="Times New Roman"/>
        </w:rPr>
        <w:t xml:space="preserve"> and 20%</w:t>
      </w:r>
      <w:r w:rsidRPr="00F064B0">
        <w:rPr>
          <w:rFonts w:ascii="Times New Roman" w:hAnsi="Times New Roman" w:cs="Times New Roman"/>
        </w:rPr>
        <w:t>.</w:t>
      </w:r>
      <w:r>
        <w:rPr>
          <w:rFonts w:ascii="Times New Roman" w:hAnsi="Times New Roman" w:cs="Times New Roman"/>
        </w:rPr>
        <w:t xml:space="preserve"> </w:t>
      </w:r>
      <w:r w:rsidRPr="00FB27ED">
        <w:rPr>
          <w:rFonts w:ascii="Times New Roman" w:hAnsi="Times New Roman" w:cs="Times New Roman"/>
        </w:rPr>
        <w:t>The International Seed Testing Association's guidelines were followed when conducting the germination test (ISTA Rules 1999).</w:t>
      </w:r>
    </w:p>
    <w:p w14:paraId="7BE8D537" w14:textId="77777777" w:rsidR="001B1452" w:rsidRDefault="001B1452" w:rsidP="001B1452">
      <w:pPr>
        <w:spacing w:line="360" w:lineRule="auto"/>
        <w:jc w:val="both"/>
        <w:rPr>
          <w:rFonts w:ascii="Times New Roman" w:hAnsi="Times New Roman" w:cs="Times New Roman"/>
        </w:rPr>
      </w:pPr>
    </w:p>
    <w:p w14:paraId="2E48AC99" w14:textId="77777777" w:rsidR="001B1452" w:rsidRPr="00FB27ED"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Data Collection</w:t>
      </w:r>
    </w:p>
    <w:p w14:paraId="351228BF" w14:textId="77777777" w:rsidR="001B1452" w:rsidRDefault="001B1452" w:rsidP="001B1452">
      <w:pPr>
        <w:spacing w:line="360" w:lineRule="auto"/>
        <w:jc w:val="both"/>
        <w:rPr>
          <w:rFonts w:ascii="Times New Roman" w:hAnsi="Times New Roman" w:cs="Times New Roman"/>
        </w:rPr>
      </w:pPr>
      <w:r w:rsidRPr="00FB27ED">
        <w:rPr>
          <w:rFonts w:ascii="Times New Roman" w:hAnsi="Times New Roman" w:cs="Times New Roman"/>
        </w:rPr>
        <w:t xml:space="preserve">The following parameters were measured: </w:t>
      </w:r>
      <w:r w:rsidRPr="00985B35">
        <w:rPr>
          <w:rFonts w:ascii="Times New Roman" w:hAnsi="Times New Roman" w:cs="Times New Roman"/>
        </w:rPr>
        <w:t>germination percentage</w:t>
      </w:r>
      <w:r>
        <w:rPr>
          <w:rFonts w:ascii="Times New Roman" w:hAnsi="Times New Roman" w:cs="Times New Roman"/>
        </w:rPr>
        <w:t>,</w:t>
      </w:r>
      <w:r w:rsidRPr="00FB27ED">
        <w:rPr>
          <w:rFonts w:ascii="Times New Roman" w:hAnsi="Times New Roman" w:cs="Times New Roman"/>
        </w:rPr>
        <w:t xml:space="preserve"> </w:t>
      </w:r>
      <w:r>
        <w:rPr>
          <w:rFonts w:ascii="Times New Roman" w:hAnsi="Times New Roman" w:cs="Times New Roman"/>
        </w:rPr>
        <w:t xml:space="preserve">seedling </w:t>
      </w:r>
      <w:r w:rsidRPr="00FB27ED">
        <w:rPr>
          <w:rFonts w:ascii="Times New Roman" w:hAnsi="Times New Roman" w:cs="Times New Roman"/>
        </w:rPr>
        <w:t xml:space="preserve">fresh weight, seedling vigor index, percentage phytotoxicity, </w:t>
      </w:r>
      <w:r>
        <w:rPr>
          <w:rFonts w:ascii="Times New Roman" w:hAnsi="Times New Roman" w:cs="Times New Roman"/>
        </w:rPr>
        <w:t xml:space="preserve">seedling </w:t>
      </w:r>
      <w:r w:rsidRPr="00FB27ED">
        <w:rPr>
          <w:rFonts w:ascii="Times New Roman" w:hAnsi="Times New Roman" w:cs="Times New Roman"/>
        </w:rPr>
        <w:t xml:space="preserve">leaf length, </w:t>
      </w:r>
      <w:r>
        <w:rPr>
          <w:rFonts w:ascii="Times New Roman" w:hAnsi="Times New Roman" w:cs="Times New Roman"/>
        </w:rPr>
        <w:t xml:space="preserve">seedling </w:t>
      </w:r>
      <w:r w:rsidRPr="00FB27ED">
        <w:rPr>
          <w:rFonts w:ascii="Times New Roman" w:hAnsi="Times New Roman" w:cs="Times New Roman"/>
        </w:rPr>
        <w:t>leaf breadth</w:t>
      </w:r>
      <w:r>
        <w:rPr>
          <w:rFonts w:ascii="Times New Roman" w:hAnsi="Times New Roman" w:cs="Times New Roman"/>
        </w:rPr>
        <w:t>, seedling dry weight and seedling length.</w:t>
      </w:r>
    </w:p>
    <w:p w14:paraId="14B205F3" w14:textId="77777777" w:rsidR="001B1452" w:rsidRPr="00A75A6F" w:rsidRDefault="001B1452" w:rsidP="001B1452">
      <w:pPr>
        <w:pStyle w:val="NormalWeb"/>
        <w:spacing w:line="360" w:lineRule="auto"/>
        <w:jc w:val="both"/>
      </w:pPr>
      <m:oMath>
        <m:r>
          <w:rPr>
            <w:rFonts w:ascii="Cambria Math" w:hAnsi="Cambria Math"/>
          </w:rPr>
          <m:t xml:space="preserve">Seedling Vigor Index </m:t>
        </m:r>
        <m:d>
          <m:dPr>
            <m:ctrlPr>
              <w:rPr>
                <w:rFonts w:ascii="Cambria Math" w:hAnsi="Cambria Math"/>
                <w:i/>
              </w:rPr>
            </m:ctrlPr>
          </m:dPr>
          <m:e>
            <m:r>
              <w:rPr>
                <w:rFonts w:ascii="Cambria Math" w:hAnsi="Cambria Math"/>
              </w:rPr>
              <m:t>SVI</m:t>
            </m:r>
          </m:e>
        </m:d>
        <m:r>
          <w:rPr>
            <w:rFonts w:ascii="Cambria Math" w:hAnsi="Cambria Math"/>
          </w:rPr>
          <m:t>=Germination (%) x Seedling Length (cm)</m:t>
        </m:r>
      </m:oMath>
      <w:r>
        <w:rPr>
          <w:rFonts w:eastAsiaTheme="minorEastAsia"/>
        </w:rPr>
        <w:t xml:space="preserve"> as suggested by </w:t>
      </w:r>
      <w:r>
        <w:t>(Abdul-Baki &amp; Anderson, 1973).</w:t>
      </w:r>
    </w:p>
    <w:p w14:paraId="0C9AF799" w14:textId="77777777" w:rsidR="001B1452" w:rsidRDefault="001B1452" w:rsidP="001B1452">
      <w:pPr>
        <w:pStyle w:val="NormalWeb"/>
        <w:jc w:val="both"/>
      </w:pPr>
      <m:oMath>
        <m:r>
          <w:rPr>
            <w:rFonts w:ascii="Cambria Math" w:hAnsi="Cambria Math"/>
          </w:rPr>
          <m:t>Percentage Phytotoxicity=</m:t>
        </m:r>
        <m:f>
          <m:fPr>
            <m:ctrlPr>
              <w:rPr>
                <w:rFonts w:ascii="Cambria Math" w:eastAsiaTheme="minorHAnsi" w:hAnsi="Cambria Math"/>
                <w:i/>
              </w:rPr>
            </m:ctrlPr>
          </m:fPr>
          <m:num>
            <m:r>
              <w:rPr>
                <w:rFonts w:ascii="Cambria Math" w:hAnsi="Cambria Math"/>
              </w:rPr>
              <m:t>Radical length of control-Radical lenth of test</m:t>
            </m:r>
          </m:num>
          <m:den>
            <m:r>
              <w:rPr>
                <w:rFonts w:ascii="Cambria Math" w:hAnsi="Cambria Math"/>
              </w:rPr>
              <m:t>Radical lenght of control</m:t>
            </m:r>
          </m:den>
        </m:f>
        <m:r>
          <w:rPr>
            <w:rFonts w:ascii="Cambria Math" w:hAnsi="Cambria Math"/>
          </w:rPr>
          <m:t>x100</m:t>
        </m:r>
      </m:oMath>
      <w:r>
        <w:rPr>
          <w:rFonts w:eastAsiaTheme="minorEastAsia"/>
        </w:rPr>
        <w:t xml:space="preserve"> as suggested by </w:t>
      </w:r>
      <w:r w:rsidRPr="008A7979">
        <w:rPr>
          <w:color w:val="000000" w:themeColor="text1"/>
        </w:rPr>
        <w:t xml:space="preserve">(Chou and Lin 1976). </w:t>
      </w:r>
    </w:p>
    <w:p w14:paraId="30196487" w14:textId="77777777" w:rsidR="001B1452" w:rsidRPr="00FB27ED"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Statistical Analysis </w:t>
      </w:r>
    </w:p>
    <w:p w14:paraId="59324E82" w14:textId="77777777" w:rsidR="001B1452" w:rsidRDefault="001B1452" w:rsidP="001B1452">
      <w:pPr>
        <w:spacing w:line="360" w:lineRule="auto"/>
        <w:jc w:val="both"/>
        <w:rPr>
          <w:rFonts w:ascii="Times New Roman" w:hAnsi="Times New Roman" w:cs="Times New Roman"/>
        </w:rPr>
      </w:pPr>
      <w:r w:rsidRPr="00FB27ED">
        <w:rPr>
          <w:rFonts w:ascii="Times New Roman" w:hAnsi="Times New Roman" w:cs="Times New Roman"/>
        </w:rPr>
        <w:t xml:space="preserve">The data were examined using SAS statistical software (9.4 version), which also included an analysis of variance (ANOVA). Using the least significant difference (LSD) at P </w:t>
      </w:r>
      <w:r>
        <w:rPr>
          <w:rFonts w:ascii="Times New Roman" w:hAnsi="Times New Roman" w:cs="Times New Roman"/>
        </w:rPr>
        <w:t>&lt;</w:t>
      </w:r>
      <w:r w:rsidRPr="00FB27ED">
        <w:rPr>
          <w:rFonts w:ascii="Times New Roman" w:hAnsi="Times New Roman" w:cs="Times New Roman"/>
        </w:rPr>
        <w:t>0.05, treatment averages were compared.</w:t>
      </w:r>
    </w:p>
    <w:p w14:paraId="79FAA54B" w14:textId="77777777" w:rsidR="001B1452" w:rsidRDefault="001B1452" w:rsidP="001B1452">
      <w:pPr>
        <w:spacing w:line="360" w:lineRule="auto"/>
        <w:jc w:val="both"/>
        <w:rPr>
          <w:rFonts w:ascii="Times New Roman" w:hAnsi="Times New Roman" w:cs="Times New Roman"/>
        </w:rPr>
      </w:pPr>
    </w:p>
    <w:p w14:paraId="777190B6" w14:textId="77777777" w:rsidR="001B1452" w:rsidRDefault="001B1452" w:rsidP="001B1452">
      <w:pPr>
        <w:spacing w:line="360" w:lineRule="auto"/>
        <w:jc w:val="both"/>
        <w:rPr>
          <w:rFonts w:ascii="Times New Roman" w:hAnsi="Times New Roman" w:cs="Times New Roman"/>
          <w:b/>
          <w:bCs/>
        </w:rPr>
      </w:pPr>
    </w:p>
    <w:p w14:paraId="5AC99B30" w14:textId="31F886FE" w:rsidR="001B1452" w:rsidRDefault="001B1452" w:rsidP="001B1452">
      <w:pPr>
        <w:spacing w:line="360" w:lineRule="auto"/>
        <w:jc w:val="both"/>
        <w:rPr>
          <w:rFonts w:ascii="Times New Roman" w:hAnsi="Times New Roman" w:cs="Times New Roman"/>
          <w:b/>
          <w:bCs/>
        </w:rPr>
      </w:pPr>
      <w:r w:rsidRPr="00FB27ED">
        <w:rPr>
          <w:rFonts w:ascii="Times New Roman" w:hAnsi="Times New Roman" w:cs="Times New Roman"/>
          <w:b/>
          <w:bCs/>
        </w:rPr>
        <w:t xml:space="preserve">Results </w:t>
      </w:r>
    </w:p>
    <w:p w14:paraId="0353710F" w14:textId="77777777" w:rsidR="001B1452" w:rsidRPr="006A679A" w:rsidRDefault="001B1452" w:rsidP="001B1452">
      <w:pPr>
        <w:spacing w:line="360" w:lineRule="auto"/>
        <w:jc w:val="both"/>
        <w:rPr>
          <w:rFonts w:ascii="Times New Roman" w:hAnsi="Times New Roman" w:cs="Times New Roman"/>
        </w:rPr>
      </w:pPr>
      <w:r w:rsidRPr="000D6500">
        <w:rPr>
          <w:rFonts w:ascii="Times New Roman" w:eastAsia="Times New Roman" w:hAnsi="Times New Roman" w:cs="Times New Roman"/>
          <w:color w:val="000000" w:themeColor="text1"/>
          <w:shd w:val="clear" w:color="auto" w:fill="FFFFFF"/>
        </w:rPr>
        <w:t xml:space="preserve">The presence of the phytochemicals listed in </w:t>
      </w:r>
      <w:r w:rsidRPr="00B22DE1">
        <w:rPr>
          <w:rFonts w:ascii="Times New Roman" w:eastAsia="Times New Roman" w:hAnsi="Times New Roman" w:cs="Times New Roman"/>
          <w:color w:val="000000" w:themeColor="text1"/>
          <w:highlight w:val="yellow"/>
          <w:shd w:val="clear" w:color="auto" w:fill="FFFFFF"/>
        </w:rPr>
        <w:t>Table 1</w:t>
      </w:r>
      <w:r w:rsidRPr="000D6500">
        <w:rPr>
          <w:rFonts w:ascii="Times New Roman" w:eastAsia="Times New Roman" w:hAnsi="Times New Roman" w:cs="Times New Roman"/>
          <w:color w:val="000000" w:themeColor="text1"/>
          <w:shd w:val="clear" w:color="auto" w:fill="FFFFFF"/>
        </w:rPr>
        <w:t xml:space="preserve"> was determined by a preliminary phytochemical </w:t>
      </w:r>
      <w:r>
        <w:rPr>
          <w:rFonts w:ascii="Times New Roman" w:eastAsia="Times New Roman" w:hAnsi="Times New Roman" w:cs="Times New Roman"/>
          <w:color w:val="000000" w:themeColor="text1"/>
          <w:shd w:val="clear" w:color="auto" w:fill="FFFFFF"/>
        </w:rPr>
        <w:t>analysis</w:t>
      </w:r>
      <w:r w:rsidRPr="000D6500">
        <w:rPr>
          <w:rFonts w:ascii="Times New Roman" w:eastAsia="Times New Roman" w:hAnsi="Times New Roman" w:cs="Times New Roman"/>
          <w:color w:val="000000" w:themeColor="text1"/>
          <w:shd w:val="clear" w:color="auto" w:fill="FFFFFF"/>
        </w:rPr>
        <w:t xml:space="preserve"> of ethanolic, acetonic, and aqueous extracts of </w:t>
      </w:r>
      <w:proofErr w:type="spellStart"/>
      <w:r w:rsidRPr="000D6500">
        <w:rPr>
          <w:rFonts w:ascii="Times New Roman" w:eastAsia="Times New Roman" w:hAnsi="Times New Roman" w:cs="Times New Roman"/>
          <w:color w:val="000000" w:themeColor="text1"/>
          <w:shd w:val="clear" w:color="auto" w:fill="FFFFFF"/>
        </w:rPr>
        <w:t>Gliricidia</w:t>
      </w:r>
      <w:proofErr w:type="spellEnd"/>
      <w:r w:rsidRPr="000D6500">
        <w:rPr>
          <w:rFonts w:ascii="Times New Roman" w:eastAsia="Times New Roman" w:hAnsi="Times New Roman" w:cs="Times New Roman"/>
          <w:color w:val="000000" w:themeColor="text1"/>
          <w:shd w:val="clear" w:color="auto" w:fill="FFFFFF"/>
        </w:rPr>
        <w:t xml:space="preserve"> </w:t>
      </w:r>
      <w:proofErr w:type="spellStart"/>
      <w:r w:rsidRPr="000D6500">
        <w:rPr>
          <w:rFonts w:ascii="Times New Roman" w:eastAsia="Times New Roman" w:hAnsi="Times New Roman" w:cs="Times New Roman"/>
          <w:color w:val="000000" w:themeColor="text1"/>
          <w:shd w:val="clear" w:color="auto" w:fill="FFFFFF"/>
        </w:rPr>
        <w:t>sepium</w:t>
      </w:r>
      <w:proofErr w:type="spellEnd"/>
      <w:r w:rsidRPr="000D6500">
        <w:rPr>
          <w:rFonts w:ascii="Times New Roman" w:eastAsia="Times New Roman" w:hAnsi="Times New Roman" w:cs="Times New Roman"/>
          <w:color w:val="000000" w:themeColor="text1"/>
          <w:shd w:val="clear" w:color="auto" w:fill="FFFFFF"/>
        </w:rPr>
        <w:t xml:space="preserve"> leaves. Alkaloids, flavonoids, cardiac glycosides, steroids, tannins, carbohydrates, and proteins were </w:t>
      </w:r>
      <w:r w:rsidRPr="000D6500">
        <w:rPr>
          <w:rFonts w:ascii="Times New Roman" w:eastAsia="Times New Roman" w:hAnsi="Times New Roman" w:cs="Times New Roman"/>
          <w:color w:val="000000" w:themeColor="text1"/>
          <w:shd w:val="clear" w:color="auto" w:fill="FFFFFF"/>
        </w:rPr>
        <w:lastRenderedPageBreak/>
        <w:t>abundant in ethanol and aqueous extracts, but acetone leaf extract contained significantly fewer phytochemicals</w:t>
      </w:r>
      <w:r>
        <w:rPr>
          <w:rFonts w:ascii="Times New Roman" w:eastAsia="Times New Roman" w:hAnsi="Times New Roman" w:cs="Times New Roman"/>
          <w:color w:val="000000" w:themeColor="text1"/>
          <w:shd w:val="clear" w:color="auto" w:fill="FFFFFF"/>
        </w:rPr>
        <w:t xml:space="preserve"> </w:t>
      </w:r>
      <w:r w:rsidRPr="00FA59A3">
        <w:rPr>
          <w:rFonts w:ascii="Times New Roman" w:hAnsi="Times New Roman" w:cs="Times New Roman"/>
        </w:rPr>
        <w:t>(Dubal R.S et al., 2020)</w:t>
      </w:r>
      <w:r>
        <w:rPr>
          <w:rFonts w:ascii="Times New Roman" w:hAnsi="Times New Roman" w:cs="Times New Roman"/>
        </w:rPr>
        <w:t>.</w:t>
      </w:r>
    </w:p>
    <w:p w14:paraId="33250027" w14:textId="3C7F1481" w:rsidR="001B1452" w:rsidRPr="006A679A" w:rsidRDefault="001B1452" w:rsidP="001B1452">
      <w:pPr>
        <w:jc w:val="both"/>
        <w:rPr>
          <w:rFonts w:ascii="Times New Roman" w:hAnsi="Times New Roman" w:cs="Times New Roman"/>
          <w:b/>
          <w:bCs/>
        </w:rPr>
      </w:pPr>
      <w:r w:rsidRPr="006A679A">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066D8C18" wp14:editId="33A439BB">
                <wp:simplePos x="0" y="0"/>
                <wp:positionH relativeFrom="column">
                  <wp:posOffset>-54321</wp:posOffset>
                </wp:positionH>
                <wp:positionV relativeFrom="paragraph">
                  <wp:posOffset>224639</wp:posOffset>
                </wp:positionV>
                <wp:extent cx="4825365" cy="0"/>
                <wp:effectExtent l="0" t="0" r="13335" b="12700"/>
                <wp:wrapNone/>
                <wp:docPr id="3" name="Straight Connector 3"/>
                <wp:cNvGraphicFramePr/>
                <a:graphic xmlns:a="http://schemas.openxmlformats.org/drawingml/2006/main">
                  <a:graphicData uri="http://schemas.microsoft.com/office/word/2010/wordprocessingShape">
                    <wps:wsp>
                      <wps:cNvCnPr/>
                      <wps:spPr>
                        <a:xfrm flipV="1">
                          <a:off x="0" y="0"/>
                          <a:ext cx="4825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00EB170"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17.7pt" to="375.6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" strokecolor="black [3200]" strokeweight=".5pt">
                <v:stroke joinstyle="miter"/>
              </v:line>
            </w:pict>
          </mc:Fallback>
        </mc:AlternateContent>
      </w:r>
      <w:r w:rsidRPr="006A679A">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3E477993" wp14:editId="570FD08C">
                <wp:simplePos x="0" y="0"/>
                <wp:positionH relativeFrom="column">
                  <wp:posOffset>-54321</wp:posOffset>
                </wp:positionH>
                <wp:positionV relativeFrom="paragraph">
                  <wp:posOffset>559617</wp:posOffset>
                </wp:positionV>
                <wp:extent cx="4825497" cy="0"/>
                <wp:effectExtent l="0" t="0" r="13335" b="12700"/>
                <wp:wrapNone/>
                <wp:docPr id="8" name="Straight Connector 8"/>
                <wp:cNvGraphicFramePr/>
                <a:graphic xmlns:a="http://schemas.openxmlformats.org/drawingml/2006/main">
                  <a:graphicData uri="http://schemas.microsoft.com/office/word/2010/wordprocessingShape">
                    <wps:wsp>
                      <wps:cNvCnPr/>
                      <wps:spPr>
                        <a:xfrm>
                          <a:off x="0" y="0"/>
                          <a:ext cx="482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66B7E3DC"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4.05pt" to="375.6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" strokecolor="black [3200]" strokeweight=".5pt">
                <v:stroke joinstyle="miter"/>
              </v:line>
            </w:pict>
          </mc:Fallback>
        </mc:AlternateContent>
      </w:r>
      <w:r w:rsidRPr="006A679A">
        <w:rPr>
          <w:rFonts w:ascii="Times New Roman" w:hAnsi="Times New Roman" w:cs="Times New Roman"/>
          <w:b/>
          <w:bCs/>
        </w:rPr>
        <w:t>Table 1: Qualitative analysis of phytochemicals in leaf extract of G.</w:t>
      </w:r>
      <w:r w:rsidR="00A460EF">
        <w:rPr>
          <w:rFonts w:ascii="Times New Roman" w:hAnsi="Times New Roman" w:cs="Times New Roman"/>
          <w:b/>
          <w:bCs/>
        </w:rPr>
        <w:t xml:space="preserve"> </w:t>
      </w:r>
      <w:proofErr w:type="spellStart"/>
      <w:r w:rsidRPr="006A679A">
        <w:rPr>
          <w:rFonts w:ascii="Times New Roman" w:hAnsi="Times New Roman" w:cs="Times New Roman"/>
          <w:b/>
          <w:bCs/>
        </w:rPr>
        <w:t>sepium</w:t>
      </w:r>
      <w:proofErr w:type="spellEnd"/>
      <w:r w:rsidRPr="006A679A">
        <w:rPr>
          <w:rFonts w:ascii="Times New Roman" w:hAnsi="Times New Roman" w:cs="Times New Roman"/>
          <w:b/>
          <w:bCs/>
        </w:rPr>
        <w:t>.</w:t>
      </w:r>
    </w:p>
    <w:tbl>
      <w:tblPr>
        <w:tblW w:w="5680" w:type="dxa"/>
        <w:tblLook w:val="04A0" w:firstRow="1" w:lastRow="0" w:firstColumn="1" w:lastColumn="0" w:noHBand="0" w:noVBand="1"/>
      </w:tblPr>
      <w:tblGrid>
        <w:gridCol w:w="1816"/>
        <w:gridCol w:w="1300"/>
        <w:gridCol w:w="1300"/>
        <w:gridCol w:w="1300"/>
      </w:tblGrid>
      <w:tr w:rsidR="001B1452" w:rsidRPr="00D776E4" w14:paraId="505BE662" w14:textId="77777777" w:rsidTr="00A75BCB">
        <w:trPr>
          <w:trHeight w:val="680"/>
        </w:trPr>
        <w:tc>
          <w:tcPr>
            <w:tcW w:w="1780" w:type="dxa"/>
            <w:tcBorders>
              <w:top w:val="nil"/>
              <w:left w:val="nil"/>
              <w:bottom w:val="nil"/>
              <w:right w:val="nil"/>
            </w:tcBorders>
            <w:shd w:val="clear" w:color="auto" w:fill="auto"/>
            <w:noWrap/>
            <w:vAlign w:val="center"/>
            <w:hideMark/>
          </w:tcPr>
          <w:p w14:paraId="2D839863"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Phytochemicals</w:t>
            </w:r>
          </w:p>
        </w:tc>
        <w:tc>
          <w:tcPr>
            <w:tcW w:w="1300" w:type="dxa"/>
            <w:tcBorders>
              <w:top w:val="nil"/>
              <w:left w:val="nil"/>
              <w:bottom w:val="nil"/>
              <w:right w:val="nil"/>
            </w:tcBorders>
            <w:shd w:val="clear" w:color="auto" w:fill="auto"/>
            <w:vAlign w:val="center"/>
            <w:hideMark/>
          </w:tcPr>
          <w:p w14:paraId="2C79CBA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Ethanolic Extract</w:t>
            </w:r>
          </w:p>
        </w:tc>
        <w:tc>
          <w:tcPr>
            <w:tcW w:w="1300" w:type="dxa"/>
            <w:tcBorders>
              <w:top w:val="nil"/>
              <w:left w:val="nil"/>
              <w:bottom w:val="nil"/>
              <w:right w:val="nil"/>
            </w:tcBorders>
            <w:shd w:val="clear" w:color="auto" w:fill="auto"/>
            <w:vAlign w:val="center"/>
            <w:hideMark/>
          </w:tcPr>
          <w:p w14:paraId="5785CC22"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Acetonic Extract</w:t>
            </w:r>
          </w:p>
        </w:tc>
        <w:tc>
          <w:tcPr>
            <w:tcW w:w="1300" w:type="dxa"/>
            <w:tcBorders>
              <w:top w:val="nil"/>
              <w:left w:val="nil"/>
              <w:bottom w:val="nil"/>
              <w:right w:val="nil"/>
            </w:tcBorders>
            <w:shd w:val="clear" w:color="auto" w:fill="auto"/>
            <w:vAlign w:val="center"/>
            <w:hideMark/>
          </w:tcPr>
          <w:p w14:paraId="42F51CBA" w14:textId="77777777" w:rsidR="001B1452" w:rsidRPr="00D776E4" w:rsidRDefault="001B1452" w:rsidP="00A75BCB">
            <w:pPr>
              <w:jc w:val="center"/>
              <w:rPr>
                <w:rFonts w:ascii="Times New Roman" w:eastAsia="Times New Roman" w:hAnsi="Times New Roman" w:cs="Times New Roman"/>
                <w:b/>
                <w:bCs/>
                <w:color w:val="000000"/>
              </w:rPr>
            </w:pPr>
            <w:r w:rsidRPr="00D776E4">
              <w:rPr>
                <w:rFonts w:ascii="Times New Roman" w:eastAsia="Times New Roman" w:hAnsi="Times New Roman" w:cs="Times New Roman"/>
                <w:b/>
                <w:bCs/>
                <w:color w:val="000000"/>
              </w:rPr>
              <w:t>Aqueous Extract</w:t>
            </w:r>
          </w:p>
        </w:tc>
      </w:tr>
      <w:tr w:rsidR="001B1452" w:rsidRPr="00D776E4" w14:paraId="5F04ACC6" w14:textId="77777777" w:rsidTr="00A75BCB">
        <w:trPr>
          <w:trHeight w:val="320"/>
        </w:trPr>
        <w:tc>
          <w:tcPr>
            <w:tcW w:w="1780" w:type="dxa"/>
            <w:tcBorders>
              <w:top w:val="nil"/>
              <w:left w:val="nil"/>
              <w:bottom w:val="nil"/>
              <w:right w:val="nil"/>
            </w:tcBorders>
            <w:shd w:val="clear" w:color="auto" w:fill="auto"/>
            <w:noWrap/>
            <w:vAlign w:val="center"/>
            <w:hideMark/>
          </w:tcPr>
          <w:p w14:paraId="70A21D2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Alkaloids</w:t>
            </w:r>
          </w:p>
        </w:tc>
        <w:tc>
          <w:tcPr>
            <w:tcW w:w="1300" w:type="dxa"/>
            <w:tcBorders>
              <w:top w:val="nil"/>
              <w:left w:val="nil"/>
              <w:bottom w:val="nil"/>
              <w:right w:val="nil"/>
            </w:tcBorders>
            <w:shd w:val="clear" w:color="auto" w:fill="auto"/>
            <w:noWrap/>
            <w:vAlign w:val="center"/>
            <w:hideMark/>
          </w:tcPr>
          <w:p w14:paraId="164491E6"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5F9DD16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7887F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629ECD4" w14:textId="77777777" w:rsidTr="00A75BCB">
        <w:trPr>
          <w:trHeight w:val="320"/>
        </w:trPr>
        <w:tc>
          <w:tcPr>
            <w:tcW w:w="1780" w:type="dxa"/>
            <w:tcBorders>
              <w:top w:val="nil"/>
              <w:left w:val="nil"/>
              <w:bottom w:val="nil"/>
              <w:right w:val="nil"/>
            </w:tcBorders>
            <w:shd w:val="clear" w:color="auto" w:fill="auto"/>
            <w:noWrap/>
            <w:vAlign w:val="center"/>
            <w:hideMark/>
          </w:tcPr>
          <w:p w14:paraId="516521E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Flavonoids</w:t>
            </w:r>
          </w:p>
        </w:tc>
        <w:tc>
          <w:tcPr>
            <w:tcW w:w="1300" w:type="dxa"/>
            <w:tcBorders>
              <w:top w:val="nil"/>
              <w:left w:val="nil"/>
              <w:bottom w:val="nil"/>
              <w:right w:val="nil"/>
            </w:tcBorders>
            <w:shd w:val="clear" w:color="auto" w:fill="auto"/>
            <w:noWrap/>
            <w:vAlign w:val="center"/>
            <w:hideMark/>
          </w:tcPr>
          <w:p w14:paraId="2FD2DCC2"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76BD4A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EC9937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D96A5C0" w14:textId="77777777" w:rsidTr="00A75BCB">
        <w:trPr>
          <w:trHeight w:val="320"/>
        </w:trPr>
        <w:tc>
          <w:tcPr>
            <w:tcW w:w="1780" w:type="dxa"/>
            <w:tcBorders>
              <w:top w:val="nil"/>
              <w:left w:val="nil"/>
              <w:bottom w:val="nil"/>
              <w:right w:val="nil"/>
            </w:tcBorders>
            <w:shd w:val="clear" w:color="auto" w:fill="auto"/>
            <w:noWrap/>
            <w:vAlign w:val="center"/>
            <w:hideMark/>
          </w:tcPr>
          <w:p w14:paraId="716F633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Glycosides</w:t>
            </w:r>
          </w:p>
        </w:tc>
        <w:tc>
          <w:tcPr>
            <w:tcW w:w="1300" w:type="dxa"/>
            <w:tcBorders>
              <w:top w:val="nil"/>
              <w:left w:val="nil"/>
              <w:bottom w:val="nil"/>
              <w:right w:val="nil"/>
            </w:tcBorders>
            <w:shd w:val="clear" w:color="auto" w:fill="auto"/>
            <w:noWrap/>
            <w:vAlign w:val="center"/>
            <w:hideMark/>
          </w:tcPr>
          <w:p w14:paraId="593F46BF"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6B89E5B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43EF055"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52E0E97" w14:textId="77777777" w:rsidTr="00A75BCB">
        <w:trPr>
          <w:trHeight w:val="320"/>
        </w:trPr>
        <w:tc>
          <w:tcPr>
            <w:tcW w:w="1780" w:type="dxa"/>
            <w:tcBorders>
              <w:top w:val="nil"/>
              <w:left w:val="nil"/>
              <w:bottom w:val="nil"/>
              <w:right w:val="nil"/>
            </w:tcBorders>
            <w:shd w:val="clear" w:color="auto" w:fill="auto"/>
            <w:noWrap/>
            <w:vAlign w:val="center"/>
            <w:hideMark/>
          </w:tcPr>
          <w:p w14:paraId="37618B6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Steroids</w:t>
            </w:r>
          </w:p>
        </w:tc>
        <w:tc>
          <w:tcPr>
            <w:tcW w:w="1300" w:type="dxa"/>
            <w:tcBorders>
              <w:top w:val="nil"/>
              <w:left w:val="nil"/>
              <w:bottom w:val="nil"/>
              <w:right w:val="nil"/>
            </w:tcBorders>
            <w:shd w:val="clear" w:color="auto" w:fill="auto"/>
            <w:noWrap/>
            <w:vAlign w:val="center"/>
            <w:hideMark/>
          </w:tcPr>
          <w:p w14:paraId="342E6B7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3DD03F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0EE689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041CAB89" w14:textId="77777777" w:rsidTr="00A75BCB">
        <w:trPr>
          <w:trHeight w:val="320"/>
        </w:trPr>
        <w:tc>
          <w:tcPr>
            <w:tcW w:w="1780" w:type="dxa"/>
            <w:tcBorders>
              <w:top w:val="nil"/>
              <w:left w:val="nil"/>
              <w:bottom w:val="nil"/>
              <w:right w:val="nil"/>
            </w:tcBorders>
            <w:shd w:val="clear" w:color="auto" w:fill="auto"/>
            <w:noWrap/>
            <w:vAlign w:val="center"/>
            <w:hideMark/>
          </w:tcPr>
          <w:p w14:paraId="62F28C20"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Tannins</w:t>
            </w:r>
          </w:p>
        </w:tc>
        <w:tc>
          <w:tcPr>
            <w:tcW w:w="1300" w:type="dxa"/>
            <w:tcBorders>
              <w:top w:val="nil"/>
              <w:left w:val="nil"/>
              <w:bottom w:val="nil"/>
              <w:right w:val="nil"/>
            </w:tcBorders>
            <w:shd w:val="clear" w:color="auto" w:fill="auto"/>
            <w:noWrap/>
            <w:vAlign w:val="center"/>
            <w:hideMark/>
          </w:tcPr>
          <w:p w14:paraId="0DF681B1"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4DA238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F914BFA"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E652106" w14:textId="77777777" w:rsidTr="00A75BCB">
        <w:trPr>
          <w:trHeight w:val="320"/>
        </w:trPr>
        <w:tc>
          <w:tcPr>
            <w:tcW w:w="1780" w:type="dxa"/>
            <w:tcBorders>
              <w:top w:val="nil"/>
              <w:left w:val="nil"/>
              <w:bottom w:val="nil"/>
              <w:right w:val="nil"/>
            </w:tcBorders>
            <w:shd w:val="clear" w:color="auto" w:fill="auto"/>
            <w:noWrap/>
            <w:vAlign w:val="center"/>
            <w:hideMark/>
          </w:tcPr>
          <w:p w14:paraId="5AED680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Phenols</w:t>
            </w:r>
          </w:p>
        </w:tc>
        <w:tc>
          <w:tcPr>
            <w:tcW w:w="1300" w:type="dxa"/>
            <w:tcBorders>
              <w:top w:val="nil"/>
              <w:left w:val="nil"/>
              <w:bottom w:val="nil"/>
              <w:right w:val="nil"/>
            </w:tcBorders>
            <w:shd w:val="clear" w:color="auto" w:fill="auto"/>
            <w:noWrap/>
            <w:vAlign w:val="center"/>
            <w:hideMark/>
          </w:tcPr>
          <w:p w14:paraId="60BCDCC3"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86E073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17DC2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6527250F" w14:textId="77777777" w:rsidTr="00A75BCB">
        <w:trPr>
          <w:trHeight w:val="320"/>
        </w:trPr>
        <w:tc>
          <w:tcPr>
            <w:tcW w:w="1780" w:type="dxa"/>
            <w:tcBorders>
              <w:top w:val="nil"/>
              <w:left w:val="nil"/>
              <w:bottom w:val="nil"/>
              <w:right w:val="nil"/>
            </w:tcBorders>
            <w:shd w:val="clear" w:color="auto" w:fill="auto"/>
            <w:noWrap/>
            <w:vAlign w:val="center"/>
            <w:hideMark/>
          </w:tcPr>
          <w:p w14:paraId="38B0DC1D"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Carbohydrates</w:t>
            </w:r>
          </w:p>
        </w:tc>
        <w:tc>
          <w:tcPr>
            <w:tcW w:w="1300" w:type="dxa"/>
            <w:tcBorders>
              <w:top w:val="nil"/>
              <w:left w:val="nil"/>
              <w:bottom w:val="nil"/>
              <w:right w:val="nil"/>
            </w:tcBorders>
            <w:shd w:val="clear" w:color="auto" w:fill="auto"/>
            <w:noWrap/>
            <w:vAlign w:val="center"/>
            <w:hideMark/>
          </w:tcPr>
          <w:p w14:paraId="73F924F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380C0F2B"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1AEACC7"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14D05D52" w14:textId="77777777" w:rsidTr="00A75BCB">
        <w:trPr>
          <w:trHeight w:val="320"/>
        </w:trPr>
        <w:tc>
          <w:tcPr>
            <w:tcW w:w="1780" w:type="dxa"/>
            <w:tcBorders>
              <w:top w:val="nil"/>
              <w:left w:val="nil"/>
              <w:bottom w:val="nil"/>
              <w:right w:val="nil"/>
            </w:tcBorders>
            <w:shd w:val="clear" w:color="auto" w:fill="auto"/>
            <w:noWrap/>
            <w:vAlign w:val="center"/>
            <w:hideMark/>
          </w:tcPr>
          <w:p w14:paraId="29C597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Proteins</w:t>
            </w:r>
          </w:p>
        </w:tc>
        <w:tc>
          <w:tcPr>
            <w:tcW w:w="1300" w:type="dxa"/>
            <w:tcBorders>
              <w:top w:val="nil"/>
              <w:left w:val="nil"/>
              <w:bottom w:val="nil"/>
              <w:right w:val="nil"/>
            </w:tcBorders>
            <w:shd w:val="clear" w:color="auto" w:fill="auto"/>
            <w:noWrap/>
            <w:vAlign w:val="center"/>
            <w:hideMark/>
          </w:tcPr>
          <w:p w14:paraId="1C4B340E"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0C18BBF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2BEF4254"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r w:rsidR="001B1452" w:rsidRPr="00D776E4" w14:paraId="5FC1C587" w14:textId="77777777" w:rsidTr="00A75BCB">
        <w:trPr>
          <w:trHeight w:val="320"/>
        </w:trPr>
        <w:tc>
          <w:tcPr>
            <w:tcW w:w="1780" w:type="dxa"/>
            <w:tcBorders>
              <w:top w:val="nil"/>
              <w:left w:val="nil"/>
              <w:bottom w:val="nil"/>
              <w:right w:val="nil"/>
            </w:tcBorders>
            <w:shd w:val="clear" w:color="auto" w:fill="auto"/>
            <w:noWrap/>
            <w:vAlign w:val="center"/>
            <w:hideMark/>
          </w:tcPr>
          <w:p w14:paraId="1898CD3C" w14:textId="77777777" w:rsidR="001B1452" w:rsidRPr="00D776E4" w:rsidRDefault="001B1452" w:rsidP="00A75BC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mc:AlternateContent>
                <mc:Choice Requires="wps">
                  <w:drawing>
                    <wp:anchor distT="0" distB="0" distL="114300" distR="114300" simplePos="0" relativeHeight="251664384" behindDoc="0" locked="0" layoutInCell="1" allowOverlap="1" wp14:anchorId="14C06407" wp14:editId="33CA19DD">
                      <wp:simplePos x="0" y="0"/>
                      <wp:positionH relativeFrom="column">
                        <wp:posOffset>-222885</wp:posOffset>
                      </wp:positionH>
                      <wp:positionV relativeFrom="paragraph">
                        <wp:posOffset>198755</wp:posOffset>
                      </wp:positionV>
                      <wp:extent cx="4834255" cy="0"/>
                      <wp:effectExtent l="0" t="0" r="17145" b="12700"/>
                      <wp:wrapNone/>
                      <wp:docPr id="9" name="Straight Connector 9"/>
                      <wp:cNvGraphicFramePr/>
                      <a:graphic xmlns:a="http://schemas.openxmlformats.org/drawingml/2006/main">
                        <a:graphicData uri="http://schemas.microsoft.com/office/word/2010/wordprocessingShape">
                          <wps:wsp>
                            <wps:cNvCnPr/>
                            <wps:spPr>
                              <a:xfrm>
                                <a:off x="0" y="0"/>
                                <a:ext cx="48342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5F1910CA"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15.65pt" to="363.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" strokecolor="black [3200]" strokeweight=".5pt">
                      <v:stroke joinstyle="miter"/>
                    </v:line>
                  </w:pict>
                </mc:Fallback>
              </mc:AlternateContent>
            </w:r>
            <w:r w:rsidRPr="00D776E4">
              <w:rPr>
                <w:rFonts w:ascii="Times New Roman" w:eastAsia="Times New Roman" w:hAnsi="Times New Roman" w:cs="Times New Roman"/>
                <w:color w:val="000000"/>
              </w:rPr>
              <w:t>Fat and oil</w:t>
            </w:r>
          </w:p>
        </w:tc>
        <w:tc>
          <w:tcPr>
            <w:tcW w:w="1300" w:type="dxa"/>
            <w:tcBorders>
              <w:top w:val="nil"/>
              <w:left w:val="nil"/>
              <w:bottom w:val="nil"/>
              <w:right w:val="nil"/>
            </w:tcBorders>
            <w:shd w:val="clear" w:color="auto" w:fill="auto"/>
            <w:noWrap/>
            <w:vAlign w:val="center"/>
            <w:hideMark/>
          </w:tcPr>
          <w:p w14:paraId="3906445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4078E419"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c>
          <w:tcPr>
            <w:tcW w:w="1300" w:type="dxa"/>
            <w:tcBorders>
              <w:top w:val="nil"/>
              <w:left w:val="nil"/>
              <w:bottom w:val="nil"/>
              <w:right w:val="nil"/>
            </w:tcBorders>
            <w:shd w:val="clear" w:color="auto" w:fill="auto"/>
            <w:noWrap/>
            <w:vAlign w:val="center"/>
            <w:hideMark/>
          </w:tcPr>
          <w:p w14:paraId="78D35DC8" w14:textId="77777777" w:rsidR="001B1452" w:rsidRPr="00D776E4" w:rsidRDefault="001B1452" w:rsidP="00A75BCB">
            <w:pPr>
              <w:jc w:val="center"/>
              <w:rPr>
                <w:rFonts w:ascii="Times New Roman" w:eastAsia="Times New Roman" w:hAnsi="Times New Roman" w:cs="Times New Roman"/>
                <w:color w:val="000000"/>
              </w:rPr>
            </w:pPr>
            <w:r w:rsidRPr="00D776E4">
              <w:rPr>
                <w:rFonts w:ascii="Times New Roman" w:eastAsia="Times New Roman" w:hAnsi="Times New Roman" w:cs="Times New Roman"/>
                <w:color w:val="000000"/>
              </w:rPr>
              <w:t>-</w:t>
            </w:r>
          </w:p>
        </w:tc>
      </w:tr>
    </w:tbl>
    <w:p w14:paraId="27C3C042" w14:textId="77777777" w:rsidR="001B1452" w:rsidRPr="00FA59A3" w:rsidRDefault="001B1452" w:rsidP="001B1452">
      <w:pPr>
        <w:jc w:val="both"/>
        <w:rPr>
          <w:rFonts w:ascii="Times New Roman" w:hAnsi="Times New Roman" w:cs="Times New Roman"/>
        </w:rPr>
      </w:pPr>
      <w:r w:rsidRPr="00FA59A3">
        <w:rPr>
          <w:rFonts w:ascii="Times New Roman" w:hAnsi="Times New Roman" w:cs="Times New Roman"/>
        </w:rPr>
        <w:t>(Dubal R.S et al., 2020)</w:t>
      </w:r>
    </w:p>
    <w:p w14:paraId="1BB37341" w14:textId="77777777" w:rsidR="001B1452" w:rsidRDefault="001B1452" w:rsidP="001B1452">
      <w:pPr>
        <w:spacing w:line="360" w:lineRule="auto"/>
        <w:jc w:val="both"/>
        <w:rPr>
          <w:rFonts w:ascii="Times New Roman" w:hAnsi="Times New Roman" w:cs="Times New Roman"/>
          <w:b/>
          <w:bCs/>
        </w:rPr>
      </w:pPr>
    </w:p>
    <w:p w14:paraId="4E593ED5" w14:textId="77777777" w:rsidR="001B1452" w:rsidRPr="00FB27ED" w:rsidRDefault="001B1452" w:rsidP="001B1452">
      <w:pPr>
        <w:spacing w:line="360" w:lineRule="auto"/>
        <w:jc w:val="both"/>
        <w:rPr>
          <w:rFonts w:ascii="Times New Roman" w:hAnsi="Times New Roman" w:cs="Times New Roman"/>
          <w:b/>
          <w:bCs/>
        </w:rPr>
      </w:pPr>
      <w:r>
        <w:rPr>
          <w:rFonts w:ascii="Times New Roman" w:hAnsi="Times New Roman" w:cs="Times New Roman"/>
          <w:b/>
          <w:bCs/>
        </w:rPr>
        <w:t>Percentage Seed Germination</w:t>
      </w:r>
    </w:p>
    <w:p w14:paraId="50CC5063"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Data pertaining to different concentrations of </w:t>
      </w:r>
      <w:proofErr w:type="spellStart"/>
      <w:r>
        <w:rPr>
          <w:rFonts w:ascii="Times New Roman" w:hAnsi="Times New Roman" w:cs="Times New Roman"/>
        </w:rPr>
        <w:t>Gliricidia</w:t>
      </w:r>
      <w:proofErr w:type="spellEnd"/>
      <w:r>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on c</w:t>
      </w:r>
      <w:r w:rsidRPr="00FB27ED">
        <w:rPr>
          <w:rFonts w:ascii="Times New Roman" w:hAnsi="Times New Roman" w:cs="Times New Roman"/>
        </w:rPr>
        <w:t xml:space="preserve">owpea seed germination percentage </w:t>
      </w:r>
      <w:r>
        <w:rPr>
          <w:rFonts w:ascii="Times New Roman" w:hAnsi="Times New Roman" w:cs="Times New Roman"/>
        </w:rPr>
        <w:t xml:space="preserve">was significantly </w:t>
      </w:r>
      <w:r w:rsidRPr="00FB27ED">
        <w:rPr>
          <w:rFonts w:ascii="Times New Roman" w:hAnsi="Times New Roman" w:cs="Times New Roman"/>
        </w:rPr>
        <w:t>(P</w:t>
      </w:r>
      <w:r>
        <w:rPr>
          <w:rFonts w:ascii="Times New Roman" w:hAnsi="Times New Roman" w:cs="Times New Roman"/>
        </w:rPr>
        <w:t>&lt;</w:t>
      </w:r>
      <w:r w:rsidRPr="00FB27ED">
        <w:rPr>
          <w:rFonts w:ascii="Times New Roman" w:hAnsi="Times New Roman" w:cs="Times New Roman"/>
        </w:rPr>
        <w:t>0.05)</w:t>
      </w:r>
      <w:r>
        <w:rPr>
          <w:rFonts w:ascii="Times New Roman" w:hAnsi="Times New Roman" w:cs="Times New Roman"/>
        </w:rPr>
        <w:t xml:space="preserve"> different</w:t>
      </w:r>
      <w:r w:rsidRPr="00FB27ED">
        <w:rPr>
          <w:rFonts w:ascii="Times New Roman" w:hAnsi="Times New Roman" w:cs="Times New Roman"/>
        </w:rPr>
        <w:t xml:space="preserve"> </w:t>
      </w:r>
      <w:r w:rsidRPr="00B22DE1">
        <w:rPr>
          <w:rFonts w:ascii="Times New Roman" w:hAnsi="Times New Roman" w:cs="Times New Roman"/>
          <w:highlight w:val="yellow"/>
        </w:rPr>
        <w:t>(Fig:1).</w:t>
      </w:r>
      <w:r>
        <w:rPr>
          <w:rFonts w:ascii="Times New Roman" w:hAnsi="Times New Roman" w:cs="Times New Roman"/>
        </w:rPr>
        <w:t xml:space="preserve"> Percentage germination increased with increase in </w:t>
      </w:r>
      <w:proofErr w:type="spellStart"/>
      <w:r>
        <w:rPr>
          <w:rFonts w:ascii="Times New Roman" w:hAnsi="Times New Roman" w:cs="Times New Roman"/>
        </w:rPr>
        <w:t>Gliricidia</w:t>
      </w:r>
      <w:proofErr w:type="spellEnd"/>
      <w:r>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up to 10% for cowpea seed and thereafter decreased gradually. Maximum germination percentage of 97% was recorded at 10% concentration of </w:t>
      </w:r>
      <w:proofErr w:type="spellStart"/>
      <w:r>
        <w:rPr>
          <w:rFonts w:ascii="Times New Roman" w:hAnsi="Times New Roman" w:cs="Times New Roman"/>
        </w:rPr>
        <w:t>G</w:t>
      </w:r>
      <w:r w:rsidRPr="00FB27ED">
        <w:rPr>
          <w:rFonts w:ascii="Times New Roman" w:hAnsi="Times New Roman" w:cs="Times New Roman"/>
        </w:rPr>
        <w:t>liricidia</w:t>
      </w:r>
      <w:proofErr w:type="spellEnd"/>
      <w:r w:rsidRPr="00FB27ED">
        <w:rPr>
          <w:rFonts w:ascii="Times New Roman" w:hAnsi="Times New Roman" w:cs="Times New Roman"/>
        </w:rPr>
        <w:t xml:space="preserve"> </w:t>
      </w:r>
      <w:proofErr w:type="spellStart"/>
      <w:r>
        <w:rPr>
          <w:rFonts w:ascii="Times New Roman" w:hAnsi="Times New Roman" w:cs="Times New Roman"/>
        </w:rPr>
        <w:t>sepium</w:t>
      </w:r>
      <w:proofErr w:type="spellEnd"/>
      <w:r>
        <w:rPr>
          <w:rFonts w:ascii="Times New Roman" w:hAnsi="Times New Roman" w:cs="Times New Roman"/>
        </w:rPr>
        <w:t xml:space="preserve"> whilst the lowest germination percentage 79% was recorded at 20% concentration. Lower concentrations had promoting effect on seed germination while higher concentration had reducing effect. </w:t>
      </w:r>
      <w:commentRangeStart w:id="4"/>
      <w:r w:rsidRPr="00FB27ED">
        <w:rPr>
          <w:rFonts w:ascii="Times New Roman" w:hAnsi="Times New Roman" w:cs="Times New Roman"/>
        </w:rPr>
        <w:t xml:space="preserve">The outcome demonstrates that as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extract concentration increased, the percentage of seed germination dropped. Similar findings were reported by </w:t>
      </w:r>
      <w:r w:rsidRPr="00B22DE1">
        <w:rPr>
          <w:rFonts w:ascii="Times New Roman" w:hAnsi="Times New Roman" w:cs="Times New Roman"/>
          <w:highlight w:val="yellow"/>
        </w:rPr>
        <w:t>Oyun (2006),</w:t>
      </w:r>
      <w:r w:rsidRPr="00FB27ED">
        <w:rPr>
          <w:rFonts w:ascii="Times New Roman" w:hAnsi="Times New Roman" w:cs="Times New Roman"/>
        </w:rPr>
        <w:t xml:space="preserve"> who found that maize seed germination was decreased at </w:t>
      </w:r>
      <w:r>
        <w:rPr>
          <w:rFonts w:ascii="Times New Roman" w:hAnsi="Times New Roman" w:cs="Times New Roman"/>
        </w:rPr>
        <w:t>higher</w:t>
      </w:r>
      <w:r w:rsidRPr="00FB27ED">
        <w:rPr>
          <w:rFonts w:ascii="Times New Roman" w:hAnsi="Times New Roman" w:cs="Times New Roman"/>
        </w:rPr>
        <w:t xml:space="preserve">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concentrations. The outcome demonstrates that cowpea seed germination was adversely affected by large amounts of </w:t>
      </w:r>
      <w:proofErr w:type="spellStart"/>
      <w:r w:rsidRPr="00FB27ED">
        <w:rPr>
          <w:rFonts w:ascii="Times New Roman" w:hAnsi="Times New Roman" w:cs="Times New Roman"/>
        </w:rPr>
        <w:t>gliricidia</w:t>
      </w:r>
      <w:proofErr w:type="spellEnd"/>
      <w:r w:rsidRPr="00FB27ED">
        <w:rPr>
          <w:rFonts w:ascii="Times New Roman" w:hAnsi="Times New Roman" w:cs="Times New Roman"/>
        </w:rPr>
        <w:t xml:space="preserve"> extract. The presence of allelochemicals such</w:t>
      </w:r>
      <w:r>
        <w:rPr>
          <w:rFonts w:ascii="Times New Roman" w:hAnsi="Times New Roman" w:cs="Times New Roman"/>
        </w:rPr>
        <w:t xml:space="preserve"> as</w:t>
      </w:r>
      <w:r w:rsidRPr="00FB27ED">
        <w:rPr>
          <w:rFonts w:ascii="Times New Roman" w:hAnsi="Times New Roman" w:cs="Times New Roman"/>
        </w:rPr>
        <w:t xml:space="preserve"> tannins, wax, flavonoids, and phenolic acids may be the cause of the test species' inhibitory effect on seed germination </w:t>
      </w:r>
      <w:r w:rsidRPr="00B22DE1">
        <w:rPr>
          <w:rFonts w:ascii="Times New Roman" w:hAnsi="Times New Roman" w:cs="Times New Roman"/>
          <w:highlight w:val="yellow"/>
        </w:rPr>
        <w:t>(Oyun, 2006).</w:t>
      </w:r>
      <w:commentRangeEnd w:id="4"/>
      <w:r w:rsidR="0016580F">
        <w:rPr>
          <w:rStyle w:val="CommentReference"/>
        </w:rPr>
        <w:commentReference w:id="4"/>
      </w:r>
    </w:p>
    <w:p w14:paraId="4934CC18" w14:textId="77777777" w:rsidR="001B1452" w:rsidRDefault="001B1452" w:rsidP="001B1452">
      <w:pPr>
        <w:spacing w:line="360" w:lineRule="auto"/>
        <w:jc w:val="center"/>
        <w:rPr>
          <w:rFonts w:ascii="Times New Roman" w:hAnsi="Times New Roman" w:cs="Times New Roman"/>
        </w:rPr>
      </w:pPr>
      <w:r>
        <w:rPr>
          <w:noProof/>
        </w:rPr>
        <w:lastRenderedPageBreak/>
        <w:drawing>
          <wp:inline distT="0" distB="0" distL="0" distR="0" wp14:anchorId="6B4F0B66" wp14:editId="52753945">
            <wp:extent cx="4164594" cy="2562131"/>
            <wp:effectExtent l="0" t="0" r="13970" b="16510"/>
            <wp:docPr id="1" name="Chart 1">
              <a:extLst xmlns:a="http://schemas.openxmlformats.org/drawingml/2006/main">
                <a:ext uri="{FF2B5EF4-FFF2-40B4-BE49-F238E27FC236}">
                  <a16:creationId xmlns:a16="http://schemas.microsoft.com/office/drawing/2014/main" id="{B317A3F2-07BE-B031-DC33-0021E3907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867E4D" w14:textId="77777777" w:rsidR="001B1452" w:rsidRDefault="001B1452" w:rsidP="001B1452">
      <w:pPr>
        <w:pStyle w:val="NormalWeb"/>
        <w:shd w:val="clear" w:color="auto" w:fill="FFFFFF"/>
        <w:spacing w:before="0" w:beforeAutospacing="0" w:after="0" w:afterAutospacing="0"/>
        <w:jc w:val="both"/>
      </w:pPr>
      <w:r>
        <w:t xml:space="preserve">Fig 1: </w:t>
      </w:r>
      <w:r w:rsidRPr="00D357BC">
        <w:t xml:space="preserve">Effect of different concentrations of </w:t>
      </w:r>
      <w:proofErr w:type="spellStart"/>
      <w:r w:rsidRPr="00D357BC">
        <w:t>gliricidia</w:t>
      </w:r>
      <w:proofErr w:type="spellEnd"/>
      <w:r w:rsidRPr="00D357BC">
        <w:t xml:space="preserve"> </w:t>
      </w:r>
      <w:proofErr w:type="spellStart"/>
      <w:r w:rsidRPr="00D357BC">
        <w:t>sepium</w:t>
      </w:r>
      <w:proofErr w:type="spellEnd"/>
      <w:r w:rsidRPr="00D357BC">
        <w:t xml:space="preserve"> on percentage germination of cowpea </w:t>
      </w:r>
      <w:commentRangeStart w:id="5"/>
      <w:r w:rsidRPr="00D357BC">
        <w:t>seeds</w:t>
      </w:r>
      <w:commentRangeEnd w:id="5"/>
      <w:r w:rsidR="0016580F">
        <w:rPr>
          <w:rStyle w:val="CommentReference"/>
          <w:rFonts w:asciiTheme="minorHAnsi" w:eastAsiaTheme="minorHAnsi" w:hAnsiTheme="minorHAnsi" w:cstheme="minorBidi"/>
        </w:rPr>
        <w:commentReference w:id="5"/>
      </w:r>
      <w:r w:rsidRPr="00D357BC">
        <w:t xml:space="preserve">. </w:t>
      </w:r>
    </w:p>
    <w:p w14:paraId="07A811B0"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 </w:t>
      </w:r>
    </w:p>
    <w:p w14:paraId="55BB4BE0" w14:textId="77777777" w:rsidR="001B1452" w:rsidRDefault="001B1452" w:rsidP="001B1452">
      <w:pPr>
        <w:jc w:val="both"/>
        <w:rPr>
          <w:rFonts w:ascii="Times New Roman" w:hAnsi="Times New Roman" w:cs="Times New Roman"/>
          <w:b/>
          <w:bCs/>
        </w:rPr>
      </w:pPr>
      <w:r w:rsidRPr="00E36645">
        <w:rPr>
          <w:rFonts w:ascii="Times New Roman" w:hAnsi="Times New Roman" w:cs="Times New Roman"/>
          <w:b/>
          <w:bCs/>
        </w:rPr>
        <w:t>Seedling Performance</w:t>
      </w:r>
    </w:p>
    <w:p w14:paraId="0D5AC065" w14:textId="77777777" w:rsidR="001B1452" w:rsidRDefault="001B1452" w:rsidP="001B1452">
      <w:pPr>
        <w:spacing w:line="360" w:lineRule="auto"/>
        <w:jc w:val="both"/>
        <w:rPr>
          <w:rFonts w:ascii="Times New Roman" w:hAnsi="Times New Roman" w:cs="Times New Roman"/>
        </w:rPr>
      </w:pPr>
    </w:p>
    <w:p w14:paraId="6D93AB5F" w14:textId="77777777" w:rsidR="001B1452" w:rsidRDefault="001B1452" w:rsidP="001B1452">
      <w:pPr>
        <w:spacing w:line="360" w:lineRule="auto"/>
        <w:jc w:val="both"/>
        <w:rPr>
          <w:rFonts w:ascii="Times New Roman" w:hAnsi="Times New Roman" w:cs="Times New Roman"/>
        </w:rPr>
      </w:pPr>
      <w:r>
        <w:rPr>
          <w:rFonts w:ascii="Times New Roman" w:hAnsi="Times New Roman" w:cs="Times New Roman"/>
        </w:rPr>
        <w:t xml:space="preserve">Different </w:t>
      </w:r>
      <w:r w:rsidRPr="00A75A6F">
        <w:rPr>
          <w:rFonts w:ascii="Times New Roman" w:hAnsi="Times New Roman" w:cs="Times New Roman"/>
        </w:rPr>
        <w:t xml:space="preserve">concentration of </w:t>
      </w:r>
      <w:proofErr w:type="spellStart"/>
      <w:r w:rsidRPr="00A75A6F">
        <w:rPr>
          <w:rFonts w:ascii="Times New Roman" w:hAnsi="Times New Roman" w:cs="Times New Roman"/>
        </w:rPr>
        <w:t>gliricidia</w:t>
      </w:r>
      <w:proofErr w:type="spellEnd"/>
      <w:r w:rsidRPr="00A75A6F">
        <w:rPr>
          <w:rFonts w:ascii="Times New Roman" w:hAnsi="Times New Roman" w:cs="Times New Roman"/>
        </w:rPr>
        <w:t xml:space="preserve"> extract</w:t>
      </w:r>
      <w:r>
        <w:rPr>
          <w:rFonts w:ascii="Times New Roman" w:hAnsi="Times New Roman" w:cs="Times New Roman"/>
        </w:rPr>
        <w:t xml:space="preserve"> on </w:t>
      </w:r>
      <w:r w:rsidRPr="00A75A6F">
        <w:rPr>
          <w:rFonts w:ascii="Times New Roman" w:hAnsi="Times New Roman" w:cs="Times New Roman"/>
        </w:rPr>
        <w:t xml:space="preserve">cowpea's </w:t>
      </w:r>
      <w:r>
        <w:rPr>
          <w:rFonts w:ascii="Times New Roman" w:hAnsi="Times New Roman" w:cs="Times New Roman"/>
        </w:rPr>
        <w:t xml:space="preserve">seedling leaf length, seedling leaf breadth, seedling </w:t>
      </w:r>
      <w:r w:rsidRPr="00A75A6F">
        <w:rPr>
          <w:rFonts w:ascii="Times New Roman" w:hAnsi="Times New Roman" w:cs="Times New Roman"/>
        </w:rPr>
        <w:t>fresh</w:t>
      </w:r>
      <w:r>
        <w:rPr>
          <w:rFonts w:ascii="Times New Roman" w:hAnsi="Times New Roman" w:cs="Times New Roman"/>
        </w:rPr>
        <w:t xml:space="preserve"> </w:t>
      </w:r>
      <w:r w:rsidRPr="00A75A6F">
        <w:rPr>
          <w:rFonts w:ascii="Times New Roman" w:hAnsi="Times New Roman" w:cs="Times New Roman"/>
        </w:rPr>
        <w:t xml:space="preserve">weight, </w:t>
      </w:r>
      <w:r>
        <w:rPr>
          <w:rFonts w:ascii="Times New Roman" w:hAnsi="Times New Roman" w:cs="Times New Roman"/>
        </w:rPr>
        <w:t xml:space="preserve">seedling dry weight and seedling length was </w:t>
      </w:r>
      <w:r w:rsidRPr="00A75A6F">
        <w:rPr>
          <w:rFonts w:ascii="Times New Roman" w:hAnsi="Times New Roman" w:cs="Times New Roman"/>
        </w:rPr>
        <w:t>significantly</w:t>
      </w:r>
      <w:r>
        <w:rPr>
          <w:rFonts w:ascii="Times New Roman" w:hAnsi="Times New Roman" w:cs="Times New Roman"/>
        </w:rPr>
        <w:t xml:space="preserve"> </w:t>
      </w:r>
      <w:r w:rsidRPr="00A75A6F">
        <w:rPr>
          <w:rFonts w:ascii="Times New Roman" w:hAnsi="Times New Roman" w:cs="Times New Roman"/>
        </w:rPr>
        <w:t>(P</w:t>
      </w:r>
      <w:r>
        <w:rPr>
          <w:rFonts w:ascii="Times New Roman" w:hAnsi="Times New Roman" w:cs="Times New Roman"/>
        </w:rPr>
        <w:t>&lt;</w:t>
      </w:r>
      <w:r w:rsidRPr="00A75A6F">
        <w:rPr>
          <w:rFonts w:ascii="Times New Roman" w:hAnsi="Times New Roman" w:cs="Times New Roman"/>
        </w:rPr>
        <w:t xml:space="preserve">0.05) </w:t>
      </w:r>
      <w:r>
        <w:rPr>
          <w:rFonts w:ascii="Times New Roman" w:hAnsi="Times New Roman" w:cs="Times New Roman"/>
        </w:rPr>
        <w:t xml:space="preserve">different </w:t>
      </w:r>
      <w:r w:rsidRPr="00A75A6F">
        <w:rPr>
          <w:rFonts w:ascii="Times New Roman" w:hAnsi="Times New Roman" w:cs="Times New Roman"/>
        </w:rPr>
        <w:t>(</w:t>
      </w:r>
      <w:r w:rsidRPr="0016580F">
        <w:rPr>
          <w:rFonts w:ascii="Times New Roman" w:hAnsi="Times New Roman" w:cs="Times New Roman"/>
          <w:highlight w:val="yellow"/>
        </w:rPr>
        <w:t>Table 2</w:t>
      </w:r>
      <w:r w:rsidRPr="00A75A6F">
        <w:rPr>
          <w:rFonts w:ascii="Times New Roman" w:hAnsi="Times New Roman" w:cs="Times New Roman"/>
        </w:rPr>
        <w:t xml:space="preserve">). </w:t>
      </w:r>
      <w:r>
        <w:rPr>
          <w:rFonts w:ascii="Times New Roman" w:hAnsi="Times New Roman" w:cs="Times New Roman"/>
        </w:rPr>
        <w:t xml:space="preserve">Result indicated that, all parameters increased with increase in different concentration of </w:t>
      </w:r>
      <w:proofErr w:type="spellStart"/>
      <w:r>
        <w:rPr>
          <w:rFonts w:ascii="Times New Roman" w:hAnsi="Times New Roman" w:cs="Times New Roman"/>
        </w:rPr>
        <w:t>gliricidia</w:t>
      </w:r>
      <w:proofErr w:type="spellEnd"/>
      <w:r>
        <w:rPr>
          <w:rFonts w:ascii="Times New Roman" w:hAnsi="Times New Roman" w:cs="Times New Roman"/>
        </w:rPr>
        <w:t xml:space="preserve"> extract at 10% and a further increase in the concentration from 15-20% a decreased was observed. </w:t>
      </w:r>
      <w:r w:rsidRPr="00A75A6F">
        <w:rPr>
          <w:rFonts w:ascii="Times New Roman" w:hAnsi="Times New Roman" w:cs="Times New Roman"/>
        </w:rPr>
        <w:t xml:space="preserve">This result was also consistent with Oyun's (2006) observation that </w:t>
      </w:r>
      <w:proofErr w:type="spellStart"/>
      <w:r w:rsidRPr="00A75A6F">
        <w:rPr>
          <w:rFonts w:ascii="Times New Roman" w:hAnsi="Times New Roman" w:cs="Times New Roman"/>
        </w:rPr>
        <w:t>gliricidia</w:t>
      </w:r>
      <w:proofErr w:type="spellEnd"/>
      <w:r w:rsidRPr="00A75A6F">
        <w:rPr>
          <w:rFonts w:ascii="Times New Roman" w:hAnsi="Times New Roman" w:cs="Times New Roman"/>
        </w:rPr>
        <w:t xml:space="preserve"> and acacia leaf leachates inhibited the growth of maize seedlings. </w:t>
      </w:r>
      <w:r w:rsidRPr="00EE6648">
        <w:rPr>
          <w:rFonts w:ascii="Times New Roman" w:hAnsi="Times New Roman" w:cs="Times New Roman"/>
          <w:spacing w:val="1"/>
        </w:rPr>
        <w:t>The low amount of oxygen in dissolved form due to high concentration of dissolved solids in the e</w:t>
      </w:r>
      <w:r>
        <w:rPr>
          <w:rFonts w:ascii="Times New Roman" w:hAnsi="Times New Roman" w:cs="Times New Roman"/>
          <w:spacing w:val="1"/>
        </w:rPr>
        <w:t>xtract</w:t>
      </w:r>
      <w:r w:rsidRPr="00EE6648">
        <w:rPr>
          <w:rFonts w:ascii="Times New Roman" w:hAnsi="Times New Roman" w:cs="Times New Roman"/>
          <w:spacing w:val="1"/>
        </w:rPr>
        <w:t xml:space="preserve"> reduces the energy supply through anaerobic respiration causing retardation of growth and development of seedling (Saxena </w:t>
      </w:r>
      <w:r w:rsidRPr="00EE6648">
        <w:rPr>
          <w:rFonts w:ascii="Times New Roman" w:hAnsi="Times New Roman" w:cs="Times New Roman"/>
          <w:i/>
          <w:spacing w:val="1"/>
        </w:rPr>
        <w:t>et al.,</w:t>
      </w:r>
      <w:r w:rsidRPr="00EE6648">
        <w:rPr>
          <w:rFonts w:ascii="Times New Roman" w:hAnsi="Times New Roman" w:cs="Times New Roman"/>
          <w:spacing w:val="1"/>
        </w:rPr>
        <w:t xml:space="preserve"> 1986).</w:t>
      </w:r>
      <w:r>
        <w:rPr>
          <w:rFonts w:ascii="Times New Roman" w:hAnsi="Times New Roman" w:cs="Times New Roman"/>
        </w:rPr>
        <w:t xml:space="preserve"> </w:t>
      </w:r>
      <w:r w:rsidRPr="00A75A6F">
        <w:rPr>
          <w:rFonts w:ascii="Times New Roman" w:hAnsi="Times New Roman" w:cs="Times New Roman"/>
        </w:rPr>
        <w:t xml:space="preserve">It was clear that the growth of cowpea seedlings was hindered by the </w:t>
      </w:r>
      <w:r>
        <w:rPr>
          <w:rFonts w:ascii="Times New Roman" w:hAnsi="Times New Roman" w:cs="Times New Roman"/>
        </w:rPr>
        <w:t xml:space="preserve">toxic effect of </w:t>
      </w:r>
      <w:r w:rsidRPr="00A75A6F">
        <w:rPr>
          <w:rFonts w:ascii="Times New Roman" w:hAnsi="Times New Roman" w:cs="Times New Roman"/>
        </w:rPr>
        <w:t>various concentrations of Gliricidia leaf extract.</w:t>
      </w:r>
    </w:p>
    <w:p w14:paraId="55223CB1" w14:textId="77777777" w:rsidR="001B1452" w:rsidRDefault="001B1452" w:rsidP="001B1452">
      <w:pPr>
        <w:spacing w:line="360" w:lineRule="auto"/>
        <w:jc w:val="both"/>
        <w:rPr>
          <w:rFonts w:ascii="Times New Roman" w:hAnsi="Times New Roman" w:cs="Times New Roman"/>
        </w:rPr>
      </w:pPr>
    </w:p>
    <w:p w14:paraId="1D7F42C5" w14:textId="77777777" w:rsidR="001B1452" w:rsidRDefault="001B1452" w:rsidP="001B1452">
      <w:pPr>
        <w:spacing w:line="360" w:lineRule="auto"/>
        <w:jc w:val="both"/>
        <w:rPr>
          <w:rFonts w:ascii="Times New Roman" w:hAnsi="Times New Roman" w:cs="Times New Roman"/>
        </w:rPr>
      </w:pPr>
    </w:p>
    <w:p w14:paraId="36314BB2" w14:textId="77777777" w:rsidR="001B1452" w:rsidRDefault="001B1452" w:rsidP="001B1452">
      <w:pPr>
        <w:spacing w:line="360" w:lineRule="auto"/>
        <w:jc w:val="both"/>
        <w:rPr>
          <w:rFonts w:ascii="Times New Roman" w:hAnsi="Times New Roman" w:cs="Times New Roman"/>
        </w:rPr>
      </w:pPr>
    </w:p>
    <w:p w14:paraId="1C31B41F" w14:textId="77777777" w:rsidR="001B1452" w:rsidRDefault="001B1452" w:rsidP="001B1452">
      <w:pPr>
        <w:spacing w:line="360" w:lineRule="auto"/>
        <w:jc w:val="both"/>
        <w:rPr>
          <w:rFonts w:ascii="Times New Roman" w:hAnsi="Times New Roman" w:cs="Times New Roman"/>
        </w:rPr>
      </w:pPr>
    </w:p>
    <w:p w14:paraId="39D7D58A" w14:textId="77777777" w:rsidR="001B1452" w:rsidRDefault="001B1452" w:rsidP="001B1452">
      <w:pPr>
        <w:spacing w:line="360" w:lineRule="auto"/>
        <w:jc w:val="both"/>
        <w:rPr>
          <w:rFonts w:ascii="Times New Roman" w:hAnsi="Times New Roman" w:cs="Times New Roman"/>
        </w:rPr>
      </w:pPr>
    </w:p>
    <w:p w14:paraId="2827E587" w14:textId="77777777" w:rsidR="001B1452" w:rsidRPr="00C23DEB" w:rsidRDefault="001B1452" w:rsidP="001B1452">
      <w:pPr>
        <w:spacing w:line="360" w:lineRule="auto"/>
        <w:jc w:val="both"/>
        <w:rPr>
          <w:rFonts w:ascii="Times New Roman" w:hAnsi="Times New Roman" w:cs="Times New Roman"/>
        </w:rPr>
      </w:pPr>
    </w:p>
    <w:p w14:paraId="1D9D3015" w14:textId="77777777" w:rsidR="001B1452" w:rsidRPr="009F0D28" w:rsidRDefault="001B1452" w:rsidP="001B1452">
      <w:pPr>
        <w:pStyle w:val="NormalWeb"/>
        <w:shd w:val="clear" w:color="auto" w:fill="FFFFFF"/>
        <w:spacing w:before="0" w:beforeAutospacing="0" w:after="0" w:afterAutospacing="0"/>
        <w:jc w:val="both"/>
        <w:rPr>
          <w:b/>
          <w:bCs/>
        </w:rPr>
      </w:pPr>
      <w:r w:rsidRPr="00DE7691">
        <w:rPr>
          <w:b/>
          <w:bCs/>
        </w:rPr>
        <w:lastRenderedPageBreak/>
        <w:t xml:space="preserve">Table </w:t>
      </w:r>
      <w:r>
        <w:rPr>
          <w:b/>
          <w:bCs/>
        </w:rPr>
        <w:t>2</w:t>
      </w:r>
      <w:r w:rsidRPr="00DE7691">
        <w:rPr>
          <w:b/>
          <w:bCs/>
        </w:rPr>
        <w:t xml:space="preserve">. Effect of different concentrations of </w:t>
      </w:r>
      <w:proofErr w:type="spellStart"/>
      <w:r w:rsidRPr="00DE7691">
        <w:rPr>
          <w:b/>
          <w:bCs/>
        </w:rPr>
        <w:t>Gliricidia</w:t>
      </w:r>
      <w:proofErr w:type="spellEnd"/>
      <w:r w:rsidRPr="00DE7691">
        <w:rPr>
          <w:b/>
          <w:bCs/>
        </w:rPr>
        <w:t xml:space="preserve"> </w:t>
      </w:r>
      <w:proofErr w:type="spellStart"/>
      <w:r w:rsidRPr="00DE7691">
        <w:rPr>
          <w:b/>
          <w:bCs/>
        </w:rPr>
        <w:t>sepium</w:t>
      </w:r>
      <w:proofErr w:type="spellEnd"/>
      <w:r w:rsidRPr="00DE7691">
        <w:rPr>
          <w:b/>
          <w:bCs/>
        </w:rPr>
        <w:t xml:space="preserve"> </w:t>
      </w:r>
      <w:r>
        <w:rPr>
          <w:b/>
          <w:bCs/>
        </w:rPr>
        <w:t xml:space="preserve">seedling performances </w:t>
      </w:r>
      <w:r w:rsidRPr="00DE7691">
        <w:rPr>
          <w:b/>
          <w:bCs/>
        </w:rPr>
        <w:t>cowp</w:t>
      </w:r>
      <w:r>
        <w:rPr>
          <w:b/>
          <w:bCs/>
        </w:rPr>
        <w:t>ea</w:t>
      </w:r>
    </w:p>
    <w:p w14:paraId="324A4669" w14:textId="77777777" w:rsidR="001B1452" w:rsidRDefault="001B1452" w:rsidP="001B1452">
      <w:pPr>
        <w:pStyle w:val="NormalWeb"/>
        <w:shd w:val="clear" w:color="auto" w:fill="FFFFFF"/>
        <w:spacing w:before="0" w:beforeAutospacing="0" w:after="0" w:afterAutospacing="0"/>
        <w:jc w:val="both"/>
        <w:rPr>
          <w:rFonts w:ascii="Frutiger" w:hAnsi="Frutiger"/>
          <w:sz w:val="18"/>
          <w:szCs w:val="18"/>
        </w:rPr>
      </w:pPr>
    </w:p>
    <w:tbl>
      <w:tblPr>
        <w:tblW w:w="9660" w:type="dxa"/>
        <w:tblLook w:val="04A0" w:firstRow="1" w:lastRow="0" w:firstColumn="1" w:lastColumn="0" w:noHBand="0" w:noVBand="1"/>
      </w:tblPr>
      <w:tblGrid>
        <w:gridCol w:w="1880"/>
        <w:gridCol w:w="1540"/>
        <w:gridCol w:w="1620"/>
        <w:gridCol w:w="1520"/>
        <w:gridCol w:w="1300"/>
        <w:gridCol w:w="1800"/>
      </w:tblGrid>
      <w:tr w:rsidR="001B1452" w:rsidRPr="008A00CD" w14:paraId="38E33064" w14:textId="77777777" w:rsidTr="00A75BCB">
        <w:trPr>
          <w:trHeight w:val="680"/>
        </w:trPr>
        <w:tc>
          <w:tcPr>
            <w:tcW w:w="1880" w:type="dxa"/>
            <w:tcBorders>
              <w:top w:val="nil"/>
              <w:left w:val="nil"/>
              <w:bottom w:val="nil"/>
              <w:right w:val="nil"/>
            </w:tcBorders>
            <w:shd w:val="clear" w:color="auto" w:fill="auto"/>
            <w:vAlign w:val="center"/>
            <w:hideMark/>
          </w:tcPr>
          <w:p w14:paraId="667BE72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Concentrations (%)</w:t>
            </w:r>
          </w:p>
        </w:tc>
        <w:tc>
          <w:tcPr>
            <w:tcW w:w="1540" w:type="dxa"/>
            <w:tcBorders>
              <w:top w:val="nil"/>
              <w:left w:val="nil"/>
              <w:bottom w:val="nil"/>
              <w:right w:val="nil"/>
            </w:tcBorders>
            <w:shd w:val="clear" w:color="auto" w:fill="auto"/>
            <w:vAlign w:val="center"/>
            <w:hideMark/>
          </w:tcPr>
          <w:p w14:paraId="3A5EFE0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Length</w:t>
            </w:r>
            <w:r w:rsidRPr="004941DA">
              <w:rPr>
                <w:rFonts w:ascii="Times New Roman" w:eastAsia="Times New Roman" w:hAnsi="Times New Roman" w:cs="Times New Roman"/>
                <w:color w:val="000000"/>
              </w:rPr>
              <w:t>(cm)</w:t>
            </w:r>
          </w:p>
        </w:tc>
        <w:tc>
          <w:tcPr>
            <w:tcW w:w="1620" w:type="dxa"/>
            <w:tcBorders>
              <w:top w:val="nil"/>
              <w:left w:val="nil"/>
              <w:bottom w:val="nil"/>
              <w:right w:val="nil"/>
            </w:tcBorders>
            <w:shd w:val="clear" w:color="auto" w:fill="auto"/>
            <w:vAlign w:val="center"/>
            <w:hideMark/>
          </w:tcPr>
          <w:p w14:paraId="694379D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Leaf Breadth</w:t>
            </w:r>
            <w:r w:rsidRPr="004941DA">
              <w:rPr>
                <w:rFonts w:ascii="Times New Roman" w:eastAsia="Times New Roman" w:hAnsi="Times New Roman" w:cs="Times New Roman"/>
                <w:color w:val="000000"/>
              </w:rPr>
              <w:t>(cm)</w:t>
            </w:r>
          </w:p>
        </w:tc>
        <w:tc>
          <w:tcPr>
            <w:tcW w:w="1520" w:type="dxa"/>
            <w:tcBorders>
              <w:top w:val="nil"/>
              <w:left w:val="nil"/>
              <w:bottom w:val="nil"/>
              <w:right w:val="nil"/>
            </w:tcBorders>
            <w:shd w:val="clear" w:color="auto" w:fill="auto"/>
            <w:vAlign w:val="center"/>
            <w:hideMark/>
          </w:tcPr>
          <w:p w14:paraId="5CA59175"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Fresh Weight</w:t>
            </w:r>
            <w:r w:rsidRPr="004941DA">
              <w:rPr>
                <w:rFonts w:ascii="Times New Roman" w:eastAsia="Times New Roman" w:hAnsi="Times New Roman" w:cs="Times New Roman"/>
                <w:color w:val="000000"/>
              </w:rPr>
              <w:t>(g)</w:t>
            </w:r>
          </w:p>
        </w:tc>
        <w:tc>
          <w:tcPr>
            <w:tcW w:w="1300" w:type="dxa"/>
            <w:tcBorders>
              <w:top w:val="nil"/>
              <w:left w:val="nil"/>
              <w:bottom w:val="nil"/>
              <w:right w:val="nil"/>
            </w:tcBorders>
            <w:shd w:val="clear" w:color="auto" w:fill="auto"/>
            <w:vAlign w:val="center"/>
            <w:hideMark/>
          </w:tcPr>
          <w:p w14:paraId="56CA0E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Dry Weight</w:t>
            </w:r>
            <w:r w:rsidRPr="004941DA">
              <w:rPr>
                <w:rFonts w:ascii="Times New Roman" w:eastAsia="Times New Roman" w:hAnsi="Times New Roman" w:cs="Times New Roman"/>
                <w:color w:val="000000"/>
              </w:rPr>
              <w:t>(g)</w:t>
            </w:r>
          </w:p>
        </w:tc>
        <w:tc>
          <w:tcPr>
            <w:tcW w:w="1800" w:type="dxa"/>
            <w:tcBorders>
              <w:top w:val="nil"/>
              <w:left w:val="nil"/>
              <w:bottom w:val="nil"/>
              <w:right w:val="nil"/>
            </w:tcBorders>
            <w:shd w:val="clear" w:color="auto" w:fill="auto"/>
            <w:vAlign w:val="center"/>
            <w:hideMark/>
          </w:tcPr>
          <w:p w14:paraId="2096165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Seedling Length</w:t>
            </w:r>
            <w:r w:rsidRPr="004941DA">
              <w:rPr>
                <w:rFonts w:ascii="Times New Roman" w:eastAsia="Times New Roman" w:hAnsi="Times New Roman" w:cs="Times New Roman"/>
                <w:color w:val="000000"/>
              </w:rPr>
              <w:t>(cm)</w:t>
            </w:r>
          </w:p>
        </w:tc>
      </w:tr>
      <w:tr w:rsidR="001B1452" w:rsidRPr="008A00CD" w14:paraId="05C45F35" w14:textId="77777777" w:rsidTr="00A75BCB">
        <w:trPr>
          <w:trHeight w:val="320"/>
        </w:trPr>
        <w:tc>
          <w:tcPr>
            <w:tcW w:w="1880" w:type="dxa"/>
            <w:tcBorders>
              <w:top w:val="nil"/>
              <w:left w:val="nil"/>
              <w:bottom w:val="nil"/>
              <w:right w:val="nil"/>
            </w:tcBorders>
            <w:shd w:val="clear" w:color="auto" w:fill="auto"/>
            <w:noWrap/>
            <w:vAlign w:val="center"/>
            <w:hideMark/>
          </w:tcPr>
          <w:p w14:paraId="7EC435A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0</w:t>
            </w:r>
          </w:p>
        </w:tc>
        <w:tc>
          <w:tcPr>
            <w:tcW w:w="1540" w:type="dxa"/>
            <w:tcBorders>
              <w:top w:val="nil"/>
              <w:left w:val="nil"/>
              <w:bottom w:val="nil"/>
              <w:right w:val="nil"/>
            </w:tcBorders>
            <w:shd w:val="clear" w:color="auto" w:fill="auto"/>
            <w:noWrap/>
            <w:vAlign w:val="center"/>
            <w:hideMark/>
          </w:tcPr>
          <w:p w14:paraId="484C4DB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3.34</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324F63D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3.07</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2AB60593"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18.38</w:t>
            </w:r>
            <w:r w:rsidRPr="004941DA">
              <w:rPr>
                <w:rFonts w:ascii="Times New Roman" w:eastAsia="Times New Roman" w:hAnsi="Times New Roman" w:cs="Times New Roman"/>
                <w:color w:val="000000"/>
              </w:rPr>
              <w:t>b</w:t>
            </w:r>
          </w:p>
        </w:tc>
        <w:tc>
          <w:tcPr>
            <w:tcW w:w="1300" w:type="dxa"/>
            <w:tcBorders>
              <w:top w:val="nil"/>
              <w:left w:val="nil"/>
              <w:bottom w:val="nil"/>
              <w:right w:val="nil"/>
            </w:tcBorders>
            <w:shd w:val="clear" w:color="auto" w:fill="auto"/>
            <w:noWrap/>
            <w:vAlign w:val="center"/>
            <w:hideMark/>
          </w:tcPr>
          <w:p w14:paraId="2400A368"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2.34</w:t>
            </w:r>
            <w:r w:rsidRPr="004941DA">
              <w:rPr>
                <w:rFonts w:ascii="Times New Roman" w:eastAsia="Times New Roman" w:hAnsi="Times New Roman" w:cs="Times New Roman"/>
                <w:color w:val="000000"/>
              </w:rPr>
              <w:t>b</w:t>
            </w:r>
          </w:p>
        </w:tc>
        <w:tc>
          <w:tcPr>
            <w:tcW w:w="1800" w:type="dxa"/>
            <w:tcBorders>
              <w:top w:val="nil"/>
              <w:left w:val="nil"/>
              <w:bottom w:val="nil"/>
              <w:right w:val="nil"/>
            </w:tcBorders>
            <w:shd w:val="clear" w:color="auto" w:fill="auto"/>
            <w:noWrap/>
            <w:vAlign w:val="center"/>
            <w:hideMark/>
          </w:tcPr>
          <w:p w14:paraId="47899FC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33.2</w:t>
            </w:r>
            <w:r w:rsidRPr="004941DA">
              <w:rPr>
                <w:rFonts w:ascii="Times New Roman" w:eastAsia="Times New Roman" w:hAnsi="Times New Roman" w:cs="Times New Roman"/>
                <w:color w:val="000000"/>
              </w:rPr>
              <w:t>0a</w:t>
            </w:r>
          </w:p>
        </w:tc>
      </w:tr>
      <w:tr w:rsidR="001B1452" w:rsidRPr="008A00CD" w14:paraId="157406D2" w14:textId="77777777" w:rsidTr="00A75BCB">
        <w:trPr>
          <w:trHeight w:val="320"/>
        </w:trPr>
        <w:tc>
          <w:tcPr>
            <w:tcW w:w="1880" w:type="dxa"/>
            <w:tcBorders>
              <w:top w:val="nil"/>
              <w:left w:val="nil"/>
              <w:bottom w:val="nil"/>
              <w:right w:val="nil"/>
            </w:tcBorders>
            <w:shd w:val="clear" w:color="auto" w:fill="auto"/>
            <w:noWrap/>
            <w:vAlign w:val="center"/>
            <w:hideMark/>
          </w:tcPr>
          <w:p w14:paraId="59851EA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5</w:t>
            </w:r>
          </w:p>
        </w:tc>
        <w:tc>
          <w:tcPr>
            <w:tcW w:w="1540" w:type="dxa"/>
            <w:tcBorders>
              <w:top w:val="nil"/>
              <w:left w:val="nil"/>
              <w:bottom w:val="nil"/>
              <w:right w:val="nil"/>
            </w:tcBorders>
            <w:shd w:val="clear" w:color="auto" w:fill="auto"/>
            <w:noWrap/>
            <w:vAlign w:val="center"/>
            <w:hideMark/>
          </w:tcPr>
          <w:p w14:paraId="62F63241"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3.41</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19F2C0E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3.43</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10E031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20.33</w:t>
            </w:r>
            <w:r w:rsidRPr="004941DA">
              <w:rPr>
                <w:rFonts w:ascii="Times New Roman" w:eastAsia="Times New Roman" w:hAnsi="Times New Roman" w:cs="Times New Roman"/>
                <w:color w:val="000000"/>
              </w:rPr>
              <w:t>a</w:t>
            </w:r>
          </w:p>
        </w:tc>
        <w:tc>
          <w:tcPr>
            <w:tcW w:w="1300" w:type="dxa"/>
            <w:tcBorders>
              <w:top w:val="nil"/>
              <w:left w:val="nil"/>
              <w:bottom w:val="nil"/>
              <w:right w:val="nil"/>
            </w:tcBorders>
            <w:shd w:val="clear" w:color="auto" w:fill="auto"/>
            <w:noWrap/>
            <w:vAlign w:val="center"/>
            <w:hideMark/>
          </w:tcPr>
          <w:p w14:paraId="03E02FB9"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2.61</w:t>
            </w:r>
            <w:r w:rsidRPr="004941DA">
              <w:rPr>
                <w:rFonts w:ascii="Times New Roman" w:eastAsia="Times New Roman" w:hAnsi="Times New Roman" w:cs="Times New Roman"/>
                <w:color w:val="000000"/>
              </w:rPr>
              <w:t>a</w:t>
            </w:r>
          </w:p>
        </w:tc>
        <w:tc>
          <w:tcPr>
            <w:tcW w:w="1800" w:type="dxa"/>
            <w:tcBorders>
              <w:top w:val="nil"/>
              <w:left w:val="nil"/>
              <w:bottom w:val="nil"/>
              <w:right w:val="nil"/>
            </w:tcBorders>
            <w:shd w:val="clear" w:color="auto" w:fill="auto"/>
            <w:noWrap/>
            <w:vAlign w:val="center"/>
            <w:hideMark/>
          </w:tcPr>
          <w:p w14:paraId="4A9371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32.88</w:t>
            </w:r>
            <w:r w:rsidRPr="004941DA">
              <w:rPr>
                <w:rFonts w:ascii="Times New Roman" w:eastAsia="Times New Roman" w:hAnsi="Times New Roman" w:cs="Times New Roman"/>
                <w:color w:val="000000"/>
              </w:rPr>
              <w:t>a</w:t>
            </w:r>
          </w:p>
        </w:tc>
      </w:tr>
      <w:tr w:rsidR="001B1452" w:rsidRPr="008A00CD" w14:paraId="486E2BE5" w14:textId="77777777" w:rsidTr="00A75BCB">
        <w:trPr>
          <w:trHeight w:val="320"/>
        </w:trPr>
        <w:tc>
          <w:tcPr>
            <w:tcW w:w="1880" w:type="dxa"/>
            <w:tcBorders>
              <w:top w:val="nil"/>
              <w:left w:val="nil"/>
              <w:bottom w:val="nil"/>
              <w:right w:val="nil"/>
            </w:tcBorders>
            <w:shd w:val="clear" w:color="auto" w:fill="auto"/>
            <w:noWrap/>
            <w:vAlign w:val="center"/>
            <w:hideMark/>
          </w:tcPr>
          <w:p w14:paraId="1F36690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10</w:t>
            </w:r>
          </w:p>
        </w:tc>
        <w:tc>
          <w:tcPr>
            <w:tcW w:w="1540" w:type="dxa"/>
            <w:tcBorders>
              <w:top w:val="nil"/>
              <w:left w:val="nil"/>
              <w:bottom w:val="nil"/>
              <w:right w:val="nil"/>
            </w:tcBorders>
            <w:shd w:val="clear" w:color="auto" w:fill="auto"/>
            <w:noWrap/>
            <w:vAlign w:val="center"/>
            <w:hideMark/>
          </w:tcPr>
          <w:p w14:paraId="0568EB7F"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3.77</w:t>
            </w:r>
            <w:r w:rsidRPr="004941DA">
              <w:rPr>
                <w:rFonts w:ascii="Times New Roman" w:eastAsia="Times New Roman" w:hAnsi="Times New Roman" w:cs="Times New Roman"/>
                <w:color w:val="000000"/>
              </w:rPr>
              <w:t>a</w:t>
            </w:r>
          </w:p>
        </w:tc>
        <w:tc>
          <w:tcPr>
            <w:tcW w:w="1620" w:type="dxa"/>
            <w:tcBorders>
              <w:top w:val="nil"/>
              <w:left w:val="nil"/>
              <w:bottom w:val="nil"/>
              <w:right w:val="nil"/>
            </w:tcBorders>
            <w:shd w:val="clear" w:color="auto" w:fill="auto"/>
            <w:noWrap/>
            <w:vAlign w:val="center"/>
            <w:hideMark/>
          </w:tcPr>
          <w:p w14:paraId="251F1D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3.63</w:t>
            </w:r>
            <w:r w:rsidRPr="004941DA">
              <w:rPr>
                <w:rFonts w:ascii="Times New Roman" w:eastAsia="Times New Roman" w:hAnsi="Times New Roman" w:cs="Times New Roman"/>
                <w:color w:val="000000"/>
              </w:rPr>
              <w:t>a</w:t>
            </w:r>
          </w:p>
        </w:tc>
        <w:tc>
          <w:tcPr>
            <w:tcW w:w="1520" w:type="dxa"/>
            <w:tcBorders>
              <w:top w:val="nil"/>
              <w:left w:val="nil"/>
              <w:bottom w:val="nil"/>
              <w:right w:val="nil"/>
            </w:tcBorders>
            <w:shd w:val="clear" w:color="auto" w:fill="auto"/>
            <w:noWrap/>
            <w:vAlign w:val="center"/>
            <w:hideMark/>
          </w:tcPr>
          <w:p w14:paraId="35BA05C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20.45</w:t>
            </w:r>
            <w:r w:rsidRPr="004941DA">
              <w:rPr>
                <w:rFonts w:ascii="Times New Roman" w:eastAsia="Times New Roman" w:hAnsi="Times New Roman" w:cs="Times New Roman"/>
                <w:color w:val="000000"/>
              </w:rPr>
              <w:t>a</w:t>
            </w:r>
          </w:p>
        </w:tc>
        <w:tc>
          <w:tcPr>
            <w:tcW w:w="1300" w:type="dxa"/>
            <w:tcBorders>
              <w:top w:val="nil"/>
              <w:left w:val="nil"/>
              <w:bottom w:val="nil"/>
              <w:right w:val="nil"/>
            </w:tcBorders>
            <w:shd w:val="clear" w:color="auto" w:fill="auto"/>
            <w:noWrap/>
            <w:vAlign w:val="center"/>
            <w:hideMark/>
          </w:tcPr>
          <w:p w14:paraId="3C7D12F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2.67</w:t>
            </w:r>
            <w:r w:rsidRPr="004941DA">
              <w:rPr>
                <w:rFonts w:ascii="Times New Roman" w:eastAsia="Times New Roman" w:hAnsi="Times New Roman" w:cs="Times New Roman"/>
                <w:color w:val="000000"/>
              </w:rPr>
              <w:t>a</w:t>
            </w:r>
          </w:p>
        </w:tc>
        <w:tc>
          <w:tcPr>
            <w:tcW w:w="1800" w:type="dxa"/>
            <w:tcBorders>
              <w:top w:val="nil"/>
              <w:left w:val="nil"/>
              <w:bottom w:val="nil"/>
              <w:right w:val="nil"/>
            </w:tcBorders>
            <w:shd w:val="clear" w:color="auto" w:fill="auto"/>
            <w:noWrap/>
            <w:vAlign w:val="center"/>
            <w:hideMark/>
          </w:tcPr>
          <w:p w14:paraId="254E5060"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35.31</w:t>
            </w:r>
            <w:r w:rsidRPr="004941DA">
              <w:rPr>
                <w:rFonts w:ascii="Times New Roman" w:eastAsia="Times New Roman" w:hAnsi="Times New Roman" w:cs="Times New Roman"/>
                <w:color w:val="000000"/>
              </w:rPr>
              <w:t>a</w:t>
            </w:r>
          </w:p>
        </w:tc>
      </w:tr>
      <w:tr w:rsidR="001B1452" w:rsidRPr="008A00CD" w14:paraId="1257151A" w14:textId="77777777" w:rsidTr="00A75BCB">
        <w:trPr>
          <w:trHeight w:val="320"/>
        </w:trPr>
        <w:tc>
          <w:tcPr>
            <w:tcW w:w="1880" w:type="dxa"/>
            <w:tcBorders>
              <w:top w:val="nil"/>
              <w:left w:val="nil"/>
              <w:bottom w:val="nil"/>
              <w:right w:val="nil"/>
            </w:tcBorders>
            <w:shd w:val="clear" w:color="auto" w:fill="auto"/>
            <w:noWrap/>
            <w:vAlign w:val="center"/>
            <w:hideMark/>
          </w:tcPr>
          <w:p w14:paraId="4596D2C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w:t>
            </w:r>
          </w:p>
        </w:tc>
        <w:tc>
          <w:tcPr>
            <w:tcW w:w="1540" w:type="dxa"/>
            <w:tcBorders>
              <w:top w:val="nil"/>
              <w:left w:val="nil"/>
              <w:bottom w:val="nil"/>
              <w:right w:val="nil"/>
            </w:tcBorders>
            <w:shd w:val="clear" w:color="auto" w:fill="auto"/>
            <w:noWrap/>
            <w:vAlign w:val="center"/>
            <w:hideMark/>
          </w:tcPr>
          <w:p w14:paraId="4621B77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w:t>
            </w:r>
            <w:r w:rsidRPr="004941DA">
              <w:rPr>
                <w:rFonts w:ascii="Times New Roman" w:eastAsia="Times New Roman" w:hAnsi="Times New Roman" w:cs="Times New Roman"/>
                <w:color w:val="000000"/>
              </w:rPr>
              <w:t>b</w:t>
            </w:r>
          </w:p>
        </w:tc>
        <w:tc>
          <w:tcPr>
            <w:tcW w:w="1620" w:type="dxa"/>
            <w:tcBorders>
              <w:top w:val="nil"/>
              <w:left w:val="nil"/>
              <w:bottom w:val="nil"/>
              <w:right w:val="nil"/>
            </w:tcBorders>
            <w:shd w:val="clear" w:color="auto" w:fill="auto"/>
            <w:noWrap/>
            <w:vAlign w:val="center"/>
            <w:hideMark/>
          </w:tcPr>
          <w:p w14:paraId="16877A5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2.96</w:t>
            </w:r>
            <w:r w:rsidRPr="004941DA">
              <w:rPr>
                <w:rFonts w:ascii="Times New Roman" w:eastAsia="Times New Roman" w:hAnsi="Times New Roman" w:cs="Times New Roman"/>
                <w:color w:val="000000"/>
              </w:rPr>
              <w:t>b</w:t>
            </w:r>
          </w:p>
        </w:tc>
        <w:tc>
          <w:tcPr>
            <w:tcW w:w="1520" w:type="dxa"/>
            <w:tcBorders>
              <w:top w:val="nil"/>
              <w:left w:val="nil"/>
              <w:bottom w:val="nil"/>
              <w:right w:val="nil"/>
            </w:tcBorders>
            <w:shd w:val="clear" w:color="auto" w:fill="auto"/>
            <w:noWrap/>
            <w:vAlign w:val="center"/>
            <w:hideMark/>
          </w:tcPr>
          <w:p w14:paraId="666E157A"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17.85</w:t>
            </w:r>
            <w:r w:rsidRPr="004941DA">
              <w:rPr>
                <w:rFonts w:ascii="Times New Roman" w:eastAsia="Times New Roman" w:hAnsi="Times New Roman" w:cs="Times New Roman"/>
                <w:color w:val="000000"/>
              </w:rPr>
              <w:t>b</w:t>
            </w:r>
          </w:p>
        </w:tc>
        <w:tc>
          <w:tcPr>
            <w:tcW w:w="1300" w:type="dxa"/>
            <w:tcBorders>
              <w:top w:val="nil"/>
              <w:left w:val="nil"/>
              <w:bottom w:val="nil"/>
              <w:right w:val="nil"/>
            </w:tcBorders>
            <w:shd w:val="clear" w:color="auto" w:fill="auto"/>
            <w:noWrap/>
            <w:vAlign w:val="center"/>
            <w:hideMark/>
          </w:tcPr>
          <w:p w14:paraId="283AE56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2.27</w:t>
            </w:r>
            <w:r w:rsidRPr="004941DA">
              <w:rPr>
                <w:rFonts w:ascii="Times New Roman" w:eastAsia="Times New Roman" w:hAnsi="Times New Roman" w:cs="Times New Roman"/>
                <w:color w:val="000000"/>
              </w:rPr>
              <w:t>b</w:t>
            </w:r>
          </w:p>
        </w:tc>
        <w:tc>
          <w:tcPr>
            <w:tcW w:w="1800" w:type="dxa"/>
            <w:tcBorders>
              <w:top w:val="nil"/>
              <w:left w:val="nil"/>
              <w:bottom w:val="nil"/>
              <w:right w:val="nil"/>
            </w:tcBorders>
            <w:shd w:val="clear" w:color="auto" w:fill="auto"/>
            <w:noWrap/>
            <w:vAlign w:val="center"/>
            <w:hideMark/>
          </w:tcPr>
          <w:p w14:paraId="767F7276"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28.78</w:t>
            </w:r>
            <w:r w:rsidRPr="004941DA">
              <w:rPr>
                <w:rFonts w:ascii="Times New Roman" w:eastAsia="Times New Roman" w:hAnsi="Times New Roman" w:cs="Times New Roman"/>
                <w:color w:val="000000"/>
              </w:rPr>
              <w:t>b</w:t>
            </w:r>
          </w:p>
        </w:tc>
      </w:tr>
      <w:tr w:rsidR="001B1452" w:rsidRPr="008A00CD" w14:paraId="12BC7D6B" w14:textId="77777777" w:rsidTr="00A75BCB">
        <w:trPr>
          <w:trHeight w:val="320"/>
        </w:trPr>
        <w:tc>
          <w:tcPr>
            <w:tcW w:w="1880" w:type="dxa"/>
            <w:tcBorders>
              <w:top w:val="nil"/>
              <w:left w:val="nil"/>
              <w:bottom w:val="nil"/>
              <w:right w:val="nil"/>
            </w:tcBorders>
            <w:shd w:val="clear" w:color="auto" w:fill="auto"/>
            <w:noWrap/>
            <w:vAlign w:val="center"/>
            <w:hideMark/>
          </w:tcPr>
          <w:p w14:paraId="31D14037"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20</w:t>
            </w:r>
          </w:p>
        </w:tc>
        <w:tc>
          <w:tcPr>
            <w:tcW w:w="1540" w:type="dxa"/>
            <w:tcBorders>
              <w:top w:val="nil"/>
              <w:left w:val="nil"/>
              <w:bottom w:val="nil"/>
              <w:right w:val="nil"/>
            </w:tcBorders>
            <w:shd w:val="clear" w:color="auto" w:fill="auto"/>
            <w:noWrap/>
            <w:vAlign w:val="center"/>
            <w:hideMark/>
          </w:tcPr>
          <w:p w14:paraId="4399598B"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w:t>
            </w:r>
            <w:r w:rsidRPr="004941DA">
              <w:rPr>
                <w:rFonts w:ascii="Times New Roman" w:eastAsia="Times New Roman" w:hAnsi="Times New Roman" w:cs="Times New Roman"/>
                <w:color w:val="000000"/>
              </w:rPr>
              <w:t>b</w:t>
            </w:r>
          </w:p>
        </w:tc>
        <w:tc>
          <w:tcPr>
            <w:tcW w:w="1620" w:type="dxa"/>
            <w:tcBorders>
              <w:top w:val="nil"/>
              <w:left w:val="nil"/>
              <w:bottom w:val="nil"/>
              <w:right w:val="nil"/>
            </w:tcBorders>
            <w:shd w:val="clear" w:color="auto" w:fill="auto"/>
            <w:noWrap/>
            <w:vAlign w:val="center"/>
            <w:hideMark/>
          </w:tcPr>
          <w:p w14:paraId="6D0D01FC"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2.56</w:t>
            </w:r>
            <w:r w:rsidRPr="004941DA">
              <w:rPr>
                <w:rFonts w:ascii="Times New Roman" w:eastAsia="Times New Roman" w:hAnsi="Times New Roman" w:cs="Times New Roman"/>
                <w:color w:val="000000"/>
              </w:rPr>
              <w:t>b</w:t>
            </w:r>
          </w:p>
        </w:tc>
        <w:tc>
          <w:tcPr>
            <w:tcW w:w="1520" w:type="dxa"/>
            <w:tcBorders>
              <w:top w:val="nil"/>
              <w:left w:val="nil"/>
              <w:bottom w:val="nil"/>
              <w:right w:val="nil"/>
            </w:tcBorders>
            <w:shd w:val="clear" w:color="auto" w:fill="auto"/>
            <w:noWrap/>
            <w:vAlign w:val="center"/>
            <w:hideMark/>
          </w:tcPr>
          <w:p w14:paraId="27120E3E"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15.35</w:t>
            </w:r>
            <w:r w:rsidRPr="004941DA">
              <w:rPr>
                <w:rFonts w:ascii="Times New Roman" w:eastAsia="Times New Roman" w:hAnsi="Times New Roman" w:cs="Times New Roman"/>
                <w:color w:val="000000"/>
              </w:rPr>
              <w:t>c</w:t>
            </w:r>
          </w:p>
        </w:tc>
        <w:tc>
          <w:tcPr>
            <w:tcW w:w="1300" w:type="dxa"/>
            <w:tcBorders>
              <w:top w:val="nil"/>
              <w:left w:val="nil"/>
              <w:bottom w:val="nil"/>
              <w:right w:val="nil"/>
            </w:tcBorders>
            <w:shd w:val="clear" w:color="auto" w:fill="auto"/>
            <w:noWrap/>
            <w:vAlign w:val="center"/>
            <w:hideMark/>
          </w:tcPr>
          <w:p w14:paraId="7AB9375D"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1.74</w:t>
            </w:r>
            <w:r w:rsidRPr="004941DA">
              <w:rPr>
                <w:rFonts w:ascii="Times New Roman" w:eastAsia="Times New Roman" w:hAnsi="Times New Roman" w:cs="Times New Roman"/>
                <w:color w:val="000000"/>
              </w:rPr>
              <w:t>c</w:t>
            </w:r>
          </w:p>
        </w:tc>
        <w:tc>
          <w:tcPr>
            <w:tcW w:w="1800" w:type="dxa"/>
            <w:tcBorders>
              <w:top w:val="nil"/>
              <w:left w:val="nil"/>
              <w:bottom w:val="nil"/>
              <w:right w:val="nil"/>
            </w:tcBorders>
            <w:shd w:val="clear" w:color="auto" w:fill="auto"/>
            <w:noWrap/>
            <w:vAlign w:val="center"/>
            <w:hideMark/>
          </w:tcPr>
          <w:p w14:paraId="2E8DD8A2" w14:textId="77777777" w:rsidR="001B1452" w:rsidRPr="008A00CD" w:rsidRDefault="001B1452" w:rsidP="00A75BCB">
            <w:pPr>
              <w:jc w:val="center"/>
              <w:rPr>
                <w:rFonts w:ascii="Times New Roman" w:eastAsia="Times New Roman" w:hAnsi="Times New Roman" w:cs="Times New Roman"/>
                <w:color w:val="000000"/>
              </w:rPr>
            </w:pPr>
            <w:r w:rsidRPr="008A00CD">
              <w:rPr>
                <w:rFonts w:ascii="Times New Roman" w:eastAsia="Times New Roman" w:hAnsi="Times New Roman" w:cs="Times New Roman"/>
                <w:color w:val="000000"/>
              </w:rPr>
              <w:t>26.45</w:t>
            </w:r>
            <w:r w:rsidRPr="004941DA">
              <w:rPr>
                <w:rFonts w:ascii="Times New Roman" w:eastAsia="Times New Roman" w:hAnsi="Times New Roman" w:cs="Times New Roman"/>
                <w:color w:val="000000"/>
              </w:rPr>
              <w:t>b</w:t>
            </w:r>
          </w:p>
        </w:tc>
      </w:tr>
    </w:tbl>
    <w:p w14:paraId="64243F0C" w14:textId="77777777" w:rsidR="001B1452" w:rsidRPr="004941DA" w:rsidRDefault="001B1452" w:rsidP="001B1452">
      <w:pPr>
        <w:pStyle w:val="NormalWeb"/>
        <w:shd w:val="clear" w:color="auto" w:fill="FFFFFF"/>
        <w:spacing w:before="0" w:beforeAutospacing="0" w:after="0" w:afterAutospacing="0"/>
        <w:jc w:val="both"/>
        <w:rPr>
          <w:rFonts w:ascii="Frutiger" w:hAnsi="Frutiger"/>
          <w:sz w:val="18"/>
          <w:szCs w:val="18"/>
        </w:rPr>
      </w:pPr>
      <w:r>
        <w:rPr>
          <w:rFonts w:ascii="Frutiger" w:hAnsi="Frutiger"/>
          <w:noProof/>
          <w:sz w:val="18"/>
          <w:szCs w:val="18"/>
        </w:rPr>
        <mc:AlternateContent>
          <mc:Choice Requires="wps">
            <w:drawing>
              <wp:anchor distT="0" distB="0" distL="114300" distR="114300" simplePos="0" relativeHeight="251661312" behindDoc="0" locked="0" layoutInCell="1" allowOverlap="1" wp14:anchorId="7622F796" wp14:editId="3681286F">
                <wp:simplePos x="0" y="0"/>
                <wp:positionH relativeFrom="column">
                  <wp:posOffset>0</wp:posOffset>
                </wp:positionH>
                <wp:positionV relativeFrom="paragraph">
                  <wp:posOffset>-7915</wp:posOffset>
                </wp:positionV>
                <wp:extent cx="6246891" cy="0"/>
                <wp:effectExtent l="0" t="0" r="14605" b="12700"/>
                <wp:wrapNone/>
                <wp:docPr id="7" name="Straight Connector 7"/>
                <wp:cNvGraphicFramePr/>
                <a:graphic xmlns:a="http://schemas.openxmlformats.org/drawingml/2006/main">
                  <a:graphicData uri="http://schemas.microsoft.com/office/word/2010/wordprocessingShape">
                    <wps:wsp>
                      <wps:cNvCnPr/>
                      <wps:spPr>
                        <a:xfrm>
                          <a:off x="0" y="0"/>
                          <a:ext cx="62468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33F27F04"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pt" to="491.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60288" behindDoc="0" locked="0" layoutInCell="1" allowOverlap="1" wp14:anchorId="13F8F661" wp14:editId="5110A8BA">
                <wp:simplePos x="0" y="0"/>
                <wp:positionH relativeFrom="column">
                  <wp:posOffset>1</wp:posOffset>
                </wp:positionH>
                <wp:positionV relativeFrom="paragraph">
                  <wp:posOffset>-1003980</wp:posOffset>
                </wp:positionV>
                <wp:extent cx="6201624" cy="0"/>
                <wp:effectExtent l="0" t="0" r="8890" b="12700"/>
                <wp:wrapNone/>
                <wp:docPr id="6" name="Straight Connector 6"/>
                <wp:cNvGraphicFramePr/>
                <a:graphic xmlns:a="http://schemas.openxmlformats.org/drawingml/2006/main">
                  <a:graphicData uri="http://schemas.microsoft.com/office/word/2010/wordprocessingShape">
                    <wps:wsp>
                      <wps:cNvCnPr/>
                      <wps:spPr>
                        <a:xfrm flipV="1">
                          <a:off x="0" y="0"/>
                          <a:ext cx="62016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C79C6AE"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05pt" to="488.3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" strokecolor="black [3200]" strokeweight=".5pt">
                <v:stroke joinstyle="miter"/>
              </v:line>
            </w:pict>
          </mc:Fallback>
        </mc:AlternateContent>
      </w:r>
      <w:r>
        <w:rPr>
          <w:rFonts w:ascii="Frutiger" w:hAnsi="Frutiger"/>
          <w:noProof/>
          <w:sz w:val="18"/>
          <w:szCs w:val="18"/>
        </w:rPr>
        <mc:AlternateContent>
          <mc:Choice Requires="wps">
            <w:drawing>
              <wp:anchor distT="0" distB="0" distL="114300" distR="114300" simplePos="0" relativeHeight="251659264" behindDoc="0" locked="0" layoutInCell="1" allowOverlap="1" wp14:anchorId="0725B7F9" wp14:editId="4D0F7B1C">
                <wp:simplePos x="0" y="0"/>
                <wp:positionH relativeFrom="column">
                  <wp:posOffset>-45267</wp:posOffset>
                </wp:positionH>
                <wp:positionV relativeFrom="paragraph">
                  <wp:posOffset>-1637539</wp:posOffset>
                </wp:positionV>
                <wp:extent cx="6165410" cy="0"/>
                <wp:effectExtent l="0" t="0" r="6985" b="12700"/>
                <wp:wrapNone/>
                <wp:docPr id="5" name="Straight Connector 5"/>
                <wp:cNvGraphicFramePr/>
                <a:graphic xmlns:a="http://schemas.openxmlformats.org/drawingml/2006/main">
                  <a:graphicData uri="http://schemas.microsoft.com/office/word/2010/wordprocessingShape">
                    <wps:wsp>
                      <wps:cNvCnPr/>
                      <wps:spPr>
                        <a:xfrm flipV="1">
                          <a:off x="0" y="0"/>
                          <a:ext cx="6165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oel="http://schemas.microsoft.com/office/2019/extlst">
            <w:pict>
              <v:line w14:anchorId="08B75732" id="Straight Connector 5"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pt,-128.95pt" to="481.9pt,-1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" strokecolor="black [3200]" strokeweight=".5pt">
                <v:stroke joinstyle="miter"/>
              </v:line>
            </w:pict>
          </mc:Fallback>
        </mc:AlternateContent>
      </w:r>
      <w:r>
        <w:rPr>
          <w:rFonts w:ascii="Frutiger" w:hAnsi="Frutiger"/>
          <w:sz w:val="18"/>
          <w:szCs w:val="18"/>
        </w:rPr>
        <w:t>*</w:t>
      </w:r>
      <w:r w:rsidRPr="00156F0A">
        <w:t xml:space="preserve">Means with the same letters are not significantly different (P </w:t>
      </w:r>
      <w:r>
        <w:t>&gt;</w:t>
      </w:r>
      <w:r w:rsidRPr="00156F0A">
        <w:t xml:space="preserve">0.05) </w:t>
      </w:r>
    </w:p>
    <w:p w14:paraId="5D938CA5" w14:textId="77777777" w:rsidR="001B1452" w:rsidRPr="00CA08F2" w:rsidRDefault="001B1452" w:rsidP="001B1452">
      <w:pPr>
        <w:pStyle w:val="NormalWeb"/>
        <w:spacing w:line="360" w:lineRule="auto"/>
        <w:jc w:val="both"/>
        <w:rPr>
          <w:b/>
          <w:bCs/>
        </w:rPr>
      </w:pPr>
      <w:r w:rsidRPr="00CA08F2">
        <w:rPr>
          <w:b/>
          <w:bCs/>
        </w:rPr>
        <w:t>Seedling Phytotoxicity Percentage</w:t>
      </w:r>
    </w:p>
    <w:p w14:paraId="00877541" w14:textId="77777777" w:rsidR="001B1452" w:rsidRPr="00591869" w:rsidRDefault="001B1452" w:rsidP="001B1452">
      <w:pPr>
        <w:pStyle w:val="NormalWeb"/>
        <w:spacing w:line="360" w:lineRule="auto"/>
        <w:jc w:val="both"/>
      </w:pPr>
      <w:commentRangeStart w:id="6"/>
      <w:r>
        <w:t>Data revealed that as</w:t>
      </w:r>
      <w:r w:rsidRPr="00A75A6F">
        <w:t xml:space="preserve"> cowpea seedlings were watered with </w:t>
      </w:r>
      <w:r>
        <w:t>different concentrations</w:t>
      </w:r>
      <w:r w:rsidRPr="00A75A6F">
        <w:t xml:space="preserve"> of </w:t>
      </w:r>
      <w:proofErr w:type="spellStart"/>
      <w:r w:rsidRPr="00A75A6F">
        <w:t>Gliricidia</w:t>
      </w:r>
      <w:proofErr w:type="spellEnd"/>
      <w:r w:rsidRPr="00A75A6F">
        <w:t xml:space="preserve"> </w:t>
      </w:r>
      <w:commentRangeEnd w:id="6"/>
      <w:r w:rsidR="005B6C88">
        <w:rPr>
          <w:rStyle w:val="CommentReference"/>
          <w:rFonts w:asciiTheme="minorHAnsi" w:eastAsiaTheme="minorHAnsi" w:hAnsiTheme="minorHAnsi" w:cstheme="minorBidi"/>
        </w:rPr>
        <w:commentReference w:id="6"/>
      </w:r>
      <w:r w:rsidRPr="00A75A6F">
        <w:t>extract</w:t>
      </w:r>
      <w:r>
        <w:t xml:space="preserve">, </w:t>
      </w:r>
      <w:r w:rsidRPr="00A75A6F">
        <w:t>significant (p</w:t>
      </w:r>
      <w:r>
        <w:t>&lt;</w:t>
      </w:r>
      <w:r w:rsidRPr="00A75A6F">
        <w:t xml:space="preserve">0.05) </w:t>
      </w:r>
      <w:r>
        <w:t xml:space="preserve">different </w:t>
      </w:r>
      <w:r w:rsidRPr="00A75A6F">
        <w:t>in phytotoxicity were seen. Cowpea seed germination was more hazardous when Gliricidia extract concentrations were higher, which slowed the growth of the</w:t>
      </w:r>
      <w:r>
        <w:t xml:space="preserve"> </w:t>
      </w:r>
      <w:r w:rsidRPr="00A75A6F">
        <w:t xml:space="preserve">seedlings. Additionally, a larger concentration of Gliricidia extract was found to have higher phytotoxicity. At a concentration of </w:t>
      </w:r>
      <w:r>
        <w:t>20</w:t>
      </w:r>
      <w:r w:rsidRPr="00A75A6F">
        <w:t xml:space="preserve">%, the mean value of phytotoxicity was </w:t>
      </w:r>
      <w:r>
        <w:t xml:space="preserve">the </w:t>
      </w:r>
      <w:r w:rsidRPr="00A75A6F">
        <w:t>highest</w:t>
      </w:r>
      <w:r>
        <w:t xml:space="preserve"> with 34.26% while </w:t>
      </w:r>
      <w:r w:rsidRPr="00A75A6F">
        <w:t xml:space="preserve">at </w:t>
      </w:r>
      <w:r>
        <w:t xml:space="preserve">lower </w:t>
      </w:r>
      <w:r w:rsidRPr="00A75A6F">
        <w:t>concentration</w:t>
      </w:r>
      <w:r>
        <w:t>, they phytotoxicity</w:t>
      </w:r>
      <w:r w:rsidRPr="00A75A6F">
        <w:t xml:space="preserve"> was low.</w:t>
      </w:r>
      <w:r w:rsidRPr="00591869">
        <w:t xml:space="preserve"> </w:t>
      </w:r>
      <w:r>
        <w:t>H</w:t>
      </w:r>
      <w:r w:rsidRPr="00591869">
        <w:t>igher concentration decreases the activities of dehydrogenase (</w:t>
      </w:r>
      <w:proofErr w:type="spellStart"/>
      <w:r w:rsidRPr="00591869">
        <w:t>Murkumar</w:t>
      </w:r>
      <w:proofErr w:type="spellEnd"/>
      <w:r w:rsidRPr="00591869">
        <w:t xml:space="preserve"> and Chavan 1987) and acid phosphatase (De Leo and Sacher 1970) which are important enzymes during early germination process and are also involved in the mobilization of nutrient reserves (Flinn and Smith 1967)</w:t>
      </w:r>
      <w:r>
        <w:t>.</w:t>
      </w:r>
    </w:p>
    <w:p w14:paraId="67A9F3E3" w14:textId="77777777" w:rsidR="001B1452" w:rsidRDefault="001B1452" w:rsidP="001B1452">
      <w:pPr>
        <w:pStyle w:val="NormalWeb"/>
        <w:spacing w:line="360" w:lineRule="auto"/>
        <w:jc w:val="center"/>
      </w:pPr>
      <w:r>
        <w:rPr>
          <w:noProof/>
        </w:rPr>
        <w:drawing>
          <wp:inline distT="0" distB="0" distL="0" distR="0" wp14:anchorId="65F2CF17" wp14:editId="2EFF911B">
            <wp:extent cx="3793402" cy="2027977"/>
            <wp:effectExtent l="0" t="0" r="17145" b="17145"/>
            <wp:docPr id="2" name="Chart 2">
              <a:extLst xmlns:a="http://schemas.openxmlformats.org/drawingml/2006/main">
                <a:ext uri="{FF2B5EF4-FFF2-40B4-BE49-F238E27FC236}">
                  <a16:creationId xmlns:a16="http://schemas.microsoft.com/office/drawing/2014/main" id="{4AA37346-384F-8C69-FBB5-16DDF885E1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FE2AEC" w14:textId="77777777" w:rsidR="001B1452" w:rsidRPr="00930457" w:rsidRDefault="001B1452" w:rsidP="001B1452">
      <w:pPr>
        <w:jc w:val="both"/>
        <w:rPr>
          <w:rFonts w:ascii="Times New Roman" w:hAnsi="Times New Roman" w:cs="Times New Roman"/>
        </w:rPr>
      </w:pPr>
      <w:commentRangeStart w:id="7"/>
      <w:r w:rsidRPr="00930457">
        <w:rPr>
          <w:rFonts w:ascii="Times New Roman" w:hAnsi="Times New Roman" w:cs="Times New Roman"/>
        </w:rPr>
        <w:t xml:space="preserve">Fig </w:t>
      </w:r>
      <w:r>
        <w:rPr>
          <w:rFonts w:ascii="Times New Roman" w:hAnsi="Times New Roman" w:cs="Times New Roman"/>
        </w:rPr>
        <w:t>2</w:t>
      </w:r>
      <w:r w:rsidRPr="00930457">
        <w:rPr>
          <w:rFonts w:ascii="Times New Roman" w:hAnsi="Times New Roman" w:cs="Times New Roman"/>
        </w:rPr>
        <w:t xml:space="preserve">: Effect of different concentrations of </w:t>
      </w:r>
      <w:proofErr w:type="spellStart"/>
      <w:r w:rsidRPr="00930457">
        <w:rPr>
          <w:rFonts w:ascii="Times New Roman" w:hAnsi="Times New Roman" w:cs="Times New Roman"/>
        </w:rPr>
        <w:t>gliricidia</w:t>
      </w:r>
      <w:proofErr w:type="spellEnd"/>
      <w:r w:rsidRPr="00930457">
        <w:rPr>
          <w:rFonts w:ascii="Times New Roman" w:hAnsi="Times New Roman" w:cs="Times New Roman"/>
        </w:rPr>
        <w:t xml:space="preserve"> </w:t>
      </w:r>
      <w:proofErr w:type="spellStart"/>
      <w:r w:rsidRPr="00930457">
        <w:rPr>
          <w:rFonts w:ascii="Times New Roman" w:hAnsi="Times New Roman" w:cs="Times New Roman"/>
        </w:rPr>
        <w:t>sepium</w:t>
      </w:r>
      <w:proofErr w:type="spellEnd"/>
      <w:r w:rsidRPr="00930457">
        <w:rPr>
          <w:rFonts w:ascii="Times New Roman" w:hAnsi="Times New Roman" w:cs="Times New Roman"/>
        </w:rPr>
        <w:t xml:space="preserve"> on percentage phytotoxicity of cowpea seeds</w:t>
      </w:r>
      <w:r>
        <w:rPr>
          <w:rFonts w:ascii="Times New Roman" w:hAnsi="Times New Roman" w:cs="Times New Roman"/>
        </w:rPr>
        <w:t>.</w:t>
      </w:r>
      <w:commentRangeEnd w:id="7"/>
      <w:r w:rsidR="0016580F">
        <w:rPr>
          <w:rStyle w:val="CommentReference"/>
        </w:rPr>
        <w:commentReference w:id="7"/>
      </w:r>
    </w:p>
    <w:p w14:paraId="1AC194C6" w14:textId="77777777" w:rsidR="001B1452" w:rsidRPr="00CA08F2" w:rsidRDefault="001B1452" w:rsidP="001B1452">
      <w:pPr>
        <w:pStyle w:val="NormalWeb"/>
        <w:spacing w:line="360" w:lineRule="auto"/>
        <w:jc w:val="both"/>
        <w:rPr>
          <w:b/>
          <w:bCs/>
        </w:rPr>
      </w:pPr>
      <w:r w:rsidRPr="00CA08F2">
        <w:rPr>
          <w:b/>
          <w:bCs/>
        </w:rPr>
        <w:lastRenderedPageBreak/>
        <w:t>Seedling Vigor Index</w:t>
      </w:r>
    </w:p>
    <w:p w14:paraId="0F753F48" w14:textId="77777777" w:rsidR="001B1452" w:rsidRPr="00A75A6F" w:rsidRDefault="001B1452" w:rsidP="001B1452">
      <w:pPr>
        <w:pStyle w:val="NormalWeb"/>
        <w:spacing w:line="360" w:lineRule="auto"/>
        <w:jc w:val="both"/>
      </w:pPr>
      <w:r>
        <w:t xml:space="preserve">Seedling vigor index for cowpea seeds as influenced by different concentration of </w:t>
      </w:r>
      <w:proofErr w:type="spellStart"/>
      <w:r>
        <w:t>gliricidia</w:t>
      </w:r>
      <w:proofErr w:type="spellEnd"/>
      <w:r>
        <w:t xml:space="preserve"> extract, was significantly (p&lt;0.05) different </w:t>
      </w:r>
      <w:r w:rsidRPr="005B6C88">
        <w:rPr>
          <w:highlight w:val="yellow"/>
        </w:rPr>
        <w:t>(Fig 3).</w:t>
      </w:r>
      <w:r>
        <w:t xml:space="preserve"> </w:t>
      </w:r>
      <w:r w:rsidRPr="002B08EE">
        <w:t xml:space="preserve">It was observed that steady increase in various concentration levels of </w:t>
      </w:r>
      <w:proofErr w:type="spellStart"/>
      <w:r>
        <w:t>gliricidia</w:t>
      </w:r>
      <w:proofErr w:type="spellEnd"/>
      <w:r>
        <w:t xml:space="preserve"> extract</w:t>
      </w:r>
      <w:r w:rsidRPr="002B08EE">
        <w:t xml:space="preserve"> from 0% to </w:t>
      </w:r>
      <w:r>
        <w:t>10</w:t>
      </w:r>
      <w:r w:rsidRPr="002B08EE">
        <w:t xml:space="preserve">% increase in seedling vigor index was recorded. Further increase in the </w:t>
      </w:r>
      <w:proofErr w:type="spellStart"/>
      <w:r>
        <w:t>gliricidia</w:t>
      </w:r>
      <w:proofErr w:type="spellEnd"/>
      <w:r>
        <w:t xml:space="preserve"> extract</w:t>
      </w:r>
      <w:r w:rsidRPr="002B08EE">
        <w:t xml:space="preserve"> concentration from </w:t>
      </w:r>
      <w:r>
        <w:t>15</w:t>
      </w:r>
      <w:r w:rsidRPr="002B08EE">
        <w:t xml:space="preserve"> to </w:t>
      </w:r>
      <w:r>
        <w:t>2</w:t>
      </w:r>
      <w:r w:rsidRPr="002B08EE">
        <w:t xml:space="preserve">0% saw significant reduction in seedling vigor index for </w:t>
      </w:r>
      <w:r>
        <w:t>cowpea</w:t>
      </w:r>
      <w:r w:rsidRPr="002B08EE">
        <w:t xml:space="preserve"> seeds.</w:t>
      </w:r>
      <w:r>
        <w:t xml:space="preserve"> However, seed irrigated with 10% concentration of </w:t>
      </w:r>
      <w:proofErr w:type="spellStart"/>
      <w:r>
        <w:t>gliricidia</w:t>
      </w:r>
      <w:proofErr w:type="spellEnd"/>
      <w:r>
        <w:t xml:space="preserve"> extract had the most vigorous seedlings (3425.07), whereas 20% of the </w:t>
      </w:r>
      <w:proofErr w:type="spellStart"/>
      <w:r>
        <w:t>gliricidia</w:t>
      </w:r>
      <w:proofErr w:type="spellEnd"/>
      <w:r>
        <w:t xml:space="preserve"> extract had the least vigorous seedlings (2089.55). The result shows that, </w:t>
      </w:r>
      <w:proofErr w:type="spellStart"/>
      <w:r>
        <w:t>gliricidia</w:t>
      </w:r>
      <w:proofErr w:type="spellEnd"/>
      <w:r>
        <w:t xml:space="preserve"> extract had more inhibiting effect on seedlings at higher concentrations. Hence, the concentration that gave the highest seedling vigor index is thought to be more vigorous (Abdul-Baki &amp; Anderson, 1973).</w:t>
      </w:r>
    </w:p>
    <w:p w14:paraId="20096E59" w14:textId="77777777" w:rsidR="001B1452" w:rsidRDefault="001B1452" w:rsidP="001B1452">
      <w:pPr>
        <w:jc w:val="center"/>
        <w:rPr>
          <w:rFonts w:ascii="Times New Roman" w:hAnsi="Times New Roman" w:cs="Times New Roman"/>
        </w:rPr>
      </w:pPr>
      <w:r>
        <w:rPr>
          <w:noProof/>
        </w:rPr>
        <w:drawing>
          <wp:inline distT="0" distB="0" distL="0" distR="0" wp14:anchorId="1D6E73EE" wp14:editId="31623100">
            <wp:extent cx="4572000" cy="2743200"/>
            <wp:effectExtent l="0" t="0" r="12700" b="12700"/>
            <wp:docPr id="4" name="Chart 4">
              <a:extLst xmlns:a="http://schemas.openxmlformats.org/drawingml/2006/main">
                <a:ext uri="{FF2B5EF4-FFF2-40B4-BE49-F238E27FC236}">
                  <a16:creationId xmlns:a16="http://schemas.microsoft.com/office/drawing/2014/main" id="{56B61F06-D28C-2728-B000-D2C8C85D62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rPr>
        <w:t xml:space="preserve"> </w:t>
      </w:r>
    </w:p>
    <w:p w14:paraId="24DB00DC" w14:textId="77777777" w:rsidR="001B1452" w:rsidRDefault="001B1452" w:rsidP="001B1452">
      <w:pPr>
        <w:jc w:val="both"/>
        <w:rPr>
          <w:rFonts w:ascii="Times New Roman" w:hAnsi="Times New Roman" w:cs="Times New Roman"/>
        </w:rPr>
      </w:pPr>
      <w:commentRangeStart w:id="8"/>
      <w:r w:rsidRPr="00930457">
        <w:rPr>
          <w:rFonts w:ascii="Times New Roman" w:hAnsi="Times New Roman" w:cs="Times New Roman"/>
        </w:rPr>
        <w:t xml:space="preserve">Fig </w:t>
      </w:r>
      <w:r>
        <w:rPr>
          <w:rFonts w:ascii="Times New Roman" w:hAnsi="Times New Roman" w:cs="Times New Roman"/>
        </w:rPr>
        <w:t>3</w:t>
      </w:r>
      <w:r w:rsidRPr="00930457">
        <w:rPr>
          <w:rFonts w:ascii="Times New Roman" w:hAnsi="Times New Roman" w:cs="Times New Roman"/>
        </w:rPr>
        <w:t xml:space="preserve">: Effect of different concentrations of </w:t>
      </w:r>
      <w:proofErr w:type="spellStart"/>
      <w:r w:rsidRPr="00930457">
        <w:rPr>
          <w:rFonts w:ascii="Times New Roman" w:hAnsi="Times New Roman" w:cs="Times New Roman"/>
        </w:rPr>
        <w:t>gliricidia</w:t>
      </w:r>
      <w:proofErr w:type="spellEnd"/>
      <w:r w:rsidRPr="00930457">
        <w:rPr>
          <w:rFonts w:ascii="Times New Roman" w:hAnsi="Times New Roman" w:cs="Times New Roman"/>
        </w:rPr>
        <w:t xml:space="preserve"> </w:t>
      </w:r>
      <w:proofErr w:type="spellStart"/>
      <w:r w:rsidRPr="00930457">
        <w:rPr>
          <w:rFonts w:ascii="Times New Roman" w:hAnsi="Times New Roman" w:cs="Times New Roman"/>
        </w:rPr>
        <w:t>sepium</w:t>
      </w:r>
      <w:proofErr w:type="spellEnd"/>
      <w:r w:rsidRPr="00930457">
        <w:rPr>
          <w:rFonts w:ascii="Times New Roman" w:hAnsi="Times New Roman" w:cs="Times New Roman"/>
        </w:rPr>
        <w:t xml:space="preserve"> on </w:t>
      </w:r>
      <w:r>
        <w:rPr>
          <w:rFonts w:ascii="Times New Roman" w:hAnsi="Times New Roman" w:cs="Times New Roman"/>
        </w:rPr>
        <w:t xml:space="preserve">seedling vigor index </w:t>
      </w:r>
      <w:r w:rsidRPr="00930457">
        <w:rPr>
          <w:rFonts w:ascii="Times New Roman" w:hAnsi="Times New Roman" w:cs="Times New Roman"/>
        </w:rPr>
        <w:t>of cowpea seeds</w:t>
      </w:r>
      <w:commentRangeEnd w:id="8"/>
      <w:r w:rsidR="005B6C88">
        <w:rPr>
          <w:rStyle w:val="CommentReference"/>
        </w:rPr>
        <w:commentReference w:id="8"/>
      </w:r>
    </w:p>
    <w:p w14:paraId="390A8B35" w14:textId="6DA421B6" w:rsidR="00E45D52" w:rsidRPr="00E45D52" w:rsidRDefault="00E45D52" w:rsidP="001B1452">
      <w:pPr>
        <w:pStyle w:val="NormalWeb"/>
        <w:spacing w:line="360" w:lineRule="auto"/>
        <w:jc w:val="both"/>
        <w:rPr>
          <w:b/>
          <w:bCs/>
        </w:rPr>
      </w:pPr>
      <w:r w:rsidRPr="00E45D52">
        <w:rPr>
          <w:b/>
          <w:bCs/>
        </w:rPr>
        <w:t>Discussions</w:t>
      </w:r>
    </w:p>
    <w:p w14:paraId="00BCB811" w14:textId="694FE4D4" w:rsidR="001B1452" w:rsidRDefault="001B1452" w:rsidP="001B1452">
      <w:pPr>
        <w:pStyle w:val="NormalWeb"/>
        <w:spacing w:line="360" w:lineRule="auto"/>
        <w:jc w:val="both"/>
      </w:pPr>
      <w:r w:rsidRPr="00CA08F2">
        <w:t xml:space="preserve">The recent discoveries support the earlier study by Bora et al (1999). They discovered that the content of leaf extracts had a direct correlation with the inhibition of some crops' germination. </w:t>
      </w:r>
      <w:proofErr w:type="spellStart"/>
      <w:r w:rsidRPr="00CA08F2">
        <w:t>Jadhar</w:t>
      </w:r>
      <w:proofErr w:type="spellEnd"/>
      <w:r w:rsidRPr="00CA08F2">
        <w:t xml:space="preserve"> and </w:t>
      </w:r>
      <w:proofErr w:type="spellStart"/>
      <w:r w:rsidRPr="00CA08F2">
        <w:t>Gayanar</w:t>
      </w:r>
      <w:proofErr w:type="spellEnd"/>
      <w:r w:rsidRPr="00CA08F2">
        <w:t xml:space="preserve"> (1992) also noticed that as the concentration of leaf extract increased, the percentage of germination, plumule count, and radicle length of rice and cowpea all reduced. Response indices in the current investigation showed that seedling growth parameter inhibition </w:t>
      </w:r>
      <w:r w:rsidRPr="00CA08F2">
        <w:lastRenderedPageBreak/>
        <w:t>was more pronounced than seed germination. The presence of allelochemicals such as tannins, wax, flavonoids, and phenolic acids may be the cause of the test species' inhibitory effect on cowpea seed germination and seedling growth (Oyun, 2006). Additionally, the toxicity could result from a combination of effects rather than just one (Fag and Stewart, 1994). Phenolic acids are harmful to plant growth and germination processes (</w:t>
      </w:r>
      <w:proofErr w:type="spellStart"/>
      <w:r w:rsidRPr="00CA08F2">
        <w:t>Einhelling</w:t>
      </w:r>
      <w:proofErr w:type="spellEnd"/>
      <w:r w:rsidRPr="00CA08F2">
        <w:t>, 1995).</w:t>
      </w:r>
    </w:p>
    <w:p w14:paraId="62EE03DE" w14:textId="77777777" w:rsidR="001B1452" w:rsidRDefault="001B1452" w:rsidP="001B1452">
      <w:pPr>
        <w:pStyle w:val="NormalWeb"/>
        <w:spacing w:line="360" w:lineRule="auto"/>
        <w:jc w:val="both"/>
      </w:pPr>
      <w:r w:rsidRPr="00D01E41">
        <w:t xml:space="preserve">In their research, </w:t>
      </w:r>
      <w:proofErr w:type="spellStart"/>
      <w:r w:rsidRPr="00D01E41">
        <w:t>Rajangam</w:t>
      </w:r>
      <w:proofErr w:type="spellEnd"/>
      <w:r w:rsidRPr="00D01E41">
        <w:t xml:space="preserve"> and </w:t>
      </w:r>
      <w:proofErr w:type="spellStart"/>
      <w:r w:rsidRPr="00D01E41">
        <w:t>Arumgam</w:t>
      </w:r>
      <w:proofErr w:type="spellEnd"/>
      <w:r w:rsidRPr="00D01E41">
        <w:t xml:space="preserve"> (1999) discovered that the usage of </w:t>
      </w:r>
      <w:proofErr w:type="spellStart"/>
      <w:r w:rsidRPr="00D01E41">
        <w:t>Excoecaria</w:t>
      </w:r>
      <w:proofErr w:type="spellEnd"/>
      <w:r w:rsidRPr="00D01E41">
        <w:t xml:space="preserve"> </w:t>
      </w:r>
      <w:proofErr w:type="spellStart"/>
      <w:r w:rsidRPr="00D01E41">
        <w:t>agallocha</w:t>
      </w:r>
      <w:proofErr w:type="spellEnd"/>
      <w:r w:rsidRPr="00D01E41">
        <w:t xml:space="preserve"> leaf z-aqueous extracts hindered rice seed germination as well as plumule and radicle elongation. On the other hand, according to Joes and Gillespie (1998), the juglone emitted by black walnuts inhibited corn and soybean leaves and roots from respiring and transpiring as well as photosynthesis and stomatal conductance. Therefore, in this investigation, the lower growth characteristics of cowpea seedlings with an increasing concentration of leachates were undoubtedly caused by the leachates' inhibitory influence on physiological processes that contribute to growth (Oyun, 2006).</w:t>
      </w:r>
      <w:r>
        <w:t xml:space="preserve"> </w:t>
      </w:r>
      <w:r w:rsidRPr="00FE3153">
        <w:t xml:space="preserve">Although it was not explicitly evaluated, it was </w:t>
      </w:r>
      <w:r>
        <w:t xml:space="preserve">found </w:t>
      </w:r>
      <w:r w:rsidRPr="00FE3153">
        <w:t xml:space="preserve">that the leaf leachates' inhibitory effect on seed germination was due to their ability to prevent water absorption, which is a prerequisite to physiological processes that should take place in the seed before germination is activated (Oyun, 2006). Similar to how it was found in the study, the effect of leaf extract on seedling growth was probably due to an obstruction of the growing cowpea's ability to absorb nutrients, which decreased growth parameters </w:t>
      </w:r>
      <w:r>
        <w:t xml:space="preserve">at higher concentrations </w:t>
      </w:r>
      <w:r w:rsidRPr="00FE3153">
        <w:t>in a proportion that was related to the concentrations of the extract.</w:t>
      </w:r>
    </w:p>
    <w:p w14:paraId="6017557B" w14:textId="77777777" w:rsidR="001B1452" w:rsidRDefault="001B1452" w:rsidP="001B1452">
      <w:pPr>
        <w:pStyle w:val="NormalWeb"/>
        <w:spacing w:line="360" w:lineRule="auto"/>
        <w:jc w:val="both"/>
        <w:rPr>
          <w:b/>
          <w:bCs/>
        </w:rPr>
      </w:pPr>
      <w:r w:rsidRPr="00FE3153">
        <w:rPr>
          <w:b/>
          <w:bCs/>
        </w:rPr>
        <w:t>Conclusion</w:t>
      </w:r>
    </w:p>
    <w:p w14:paraId="7A374252" w14:textId="77777777" w:rsidR="001B1452" w:rsidRDefault="001B1452" w:rsidP="001B1452">
      <w:pPr>
        <w:pStyle w:val="NormalWeb"/>
        <w:spacing w:line="360" w:lineRule="auto"/>
        <w:jc w:val="both"/>
      </w:pPr>
      <w:proofErr w:type="spellStart"/>
      <w:r w:rsidRPr="00CC6CC9">
        <w:t>Gliricidia</w:t>
      </w:r>
      <w:proofErr w:type="spellEnd"/>
      <w:r w:rsidRPr="00CC6CC9">
        <w:t xml:space="preserve"> </w:t>
      </w:r>
      <w:proofErr w:type="spellStart"/>
      <w:r w:rsidRPr="00CC6CC9">
        <w:t>sepium</w:t>
      </w:r>
      <w:proofErr w:type="spellEnd"/>
      <w:r w:rsidRPr="00CC6CC9">
        <w:t xml:space="preserve"> extracts at concentrations of </w:t>
      </w:r>
      <w:r>
        <w:t>1</w:t>
      </w:r>
      <w:r w:rsidRPr="00CC6CC9">
        <w:t xml:space="preserve">5% and </w:t>
      </w:r>
      <w:r>
        <w:t>2</w:t>
      </w:r>
      <w:r w:rsidRPr="00CC6CC9">
        <w:t xml:space="preserve">5% inhibited cowpea seed germination and seedling growth. The ingredient reduces water absorption as well as nutritional intake in growing cowpea seedlings when the seeds </w:t>
      </w:r>
      <w:r>
        <w:t>were</w:t>
      </w:r>
      <w:r w:rsidRPr="00CC6CC9">
        <w:t xml:space="preserve"> still germinating. Thus, the current investigations findings indicate that a higher concentration of </w:t>
      </w:r>
      <w:proofErr w:type="spellStart"/>
      <w:r w:rsidRPr="00CC6CC9">
        <w:t>gliricidia</w:t>
      </w:r>
      <w:proofErr w:type="spellEnd"/>
      <w:r w:rsidRPr="00CC6CC9">
        <w:t xml:space="preserve"> </w:t>
      </w:r>
      <w:proofErr w:type="spellStart"/>
      <w:r w:rsidRPr="00CC6CC9">
        <w:t>sepium</w:t>
      </w:r>
      <w:proofErr w:type="spellEnd"/>
      <w:r w:rsidRPr="00CC6CC9">
        <w:t xml:space="preserve"> extract </w:t>
      </w:r>
      <w:r>
        <w:t xml:space="preserve">inhibit </w:t>
      </w:r>
      <w:r w:rsidRPr="00CC6CC9">
        <w:t>cowpea seed germination and seedling growth</w:t>
      </w:r>
      <w:r>
        <w:t xml:space="preserve"> while lower concentration stimulate seed germination and seedling growth. </w:t>
      </w:r>
    </w:p>
    <w:bookmarkEnd w:id="2"/>
    <w:bookmarkEnd w:id="3"/>
    <w:p w14:paraId="34F8408C" w14:textId="77777777" w:rsidR="001B1452" w:rsidRDefault="001B1452" w:rsidP="001B1452">
      <w:pPr>
        <w:pStyle w:val="NormalWeb"/>
        <w:spacing w:line="360" w:lineRule="auto"/>
        <w:jc w:val="both"/>
        <w:rPr>
          <w:rFonts w:ascii="TimesNewRoman" w:hAnsi="TimesNewRoman"/>
          <w:b/>
          <w:bCs/>
        </w:rPr>
      </w:pPr>
      <w:r>
        <w:rPr>
          <w:rFonts w:ascii="TimesNewRoman" w:hAnsi="TimesNewRoman"/>
          <w:b/>
          <w:bCs/>
        </w:rPr>
        <w:t>Conflict of Interest</w:t>
      </w:r>
    </w:p>
    <w:p w14:paraId="32D0FEF8" w14:textId="77777777" w:rsidR="001B1452" w:rsidRDefault="001B1452" w:rsidP="001B1452">
      <w:pPr>
        <w:spacing w:line="360" w:lineRule="auto"/>
        <w:jc w:val="both"/>
        <w:rPr>
          <w:rFonts w:ascii="Times" w:hAnsi="Times"/>
        </w:rPr>
      </w:pPr>
      <w:r>
        <w:rPr>
          <w:rFonts w:ascii="Times" w:hAnsi="Times"/>
        </w:rPr>
        <w:lastRenderedPageBreak/>
        <w:t>I declare that all information and content of this work is the true reflection of our work. And I have not submitted the work to any other journal for review and publication.</w:t>
      </w:r>
    </w:p>
    <w:p w14:paraId="16D24E35" w14:textId="77777777" w:rsidR="001B1452" w:rsidRDefault="001B1452" w:rsidP="001B1452">
      <w:pPr>
        <w:spacing w:line="360" w:lineRule="auto"/>
        <w:jc w:val="both"/>
        <w:rPr>
          <w:rFonts w:ascii="Times" w:hAnsi="Times"/>
          <w:b/>
          <w:bCs/>
        </w:rPr>
      </w:pPr>
      <w:r w:rsidRPr="00E15B19">
        <w:rPr>
          <w:rFonts w:ascii="Times" w:hAnsi="Times"/>
          <w:b/>
          <w:bCs/>
        </w:rPr>
        <w:t xml:space="preserve">Author Contribution Statement </w:t>
      </w:r>
    </w:p>
    <w:p w14:paraId="1D0F0020" w14:textId="77777777" w:rsidR="001B1452" w:rsidRDefault="001B1452" w:rsidP="001B1452">
      <w:pPr>
        <w:jc w:val="both"/>
        <w:rPr>
          <w:rFonts w:ascii="Times" w:hAnsi="Times"/>
          <w:b/>
          <w:bCs/>
        </w:rPr>
      </w:pPr>
    </w:p>
    <w:p w14:paraId="6384A04B" w14:textId="49194627" w:rsidR="001B1452" w:rsidRPr="00E15B19" w:rsidRDefault="001B1452" w:rsidP="001B1452">
      <w:pPr>
        <w:spacing w:line="360" w:lineRule="auto"/>
        <w:jc w:val="both"/>
        <w:rPr>
          <w:rFonts w:ascii="Times" w:hAnsi="Times"/>
        </w:rPr>
      </w:pPr>
      <w:r w:rsidRPr="00E15B19">
        <w:rPr>
          <w:rFonts w:ascii="Times" w:hAnsi="Times"/>
        </w:rPr>
        <w:t>Mr</w:t>
      </w:r>
      <w:r>
        <w:rPr>
          <w:rFonts w:ascii="Times" w:hAnsi="Times"/>
        </w:rPr>
        <w:t>. UMG planned and designed this research and provided the resources and materials needed for the research. I instructed Mr. IK to implement the research and collect the data under my supervision while all data analysis and report writing was done by Mr. UMG</w:t>
      </w:r>
      <w:r w:rsidR="00F20186">
        <w:rPr>
          <w:rFonts w:ascii="Times" w:hAnsi="Times"/>
        </w:rPr>
        <w:t>.</w:t>
      </w:r>
      <w:r>
        <w:rPr>
          <w:rFonts w:ascii="Times" w:hAnsi="Times"/>
        </w:rPr>
        <w:t xml:space="preserve"> </w:t>
      </w:r>
    </w:p>
    <w:p w14:paraId="720640D3" w14:textId="77777777" w:rsidR="001B1452" w:rsidRDefault="001B1452" w:rsidP="001B1452">
      <w:pPr>
        <w:pStyle w:val="NormalWeb"/>
        <w:spacing w:line="360" w:lineRule="auto"/>
        <w:jc w:val="both"/>
        <w:rPr>
          <w:rFonts w:ascii="TimesNewRoman" w:hAnsi="TimesNewRoman"/>
          <w:b/>
          <w:bCs/>
        </w:rPr>
      </w:pPr>
      <w:r>
        <w:rPr>
          <w:rFonts w:ascii="TimesNewRoman" w:hAnsi="TimesNewRoman"/>
          <w:b/>
          <w:bCs/>
        </w:rPr>
        <w:t>References</w:t>
      </w:r>
    </w:p>
    <w:p w14:paraId="74F1C7D9" w14:textId="77777777" w:rsidR="001B1452" w:rsidRPr="00BC0751" w:rsidRDefault="001B1452" w:rsidP="001B1452">
      <w:pPr>
        <w:pStyle w:val="NormalWeb"/>
        <w:jc w:val="both"/>
      </w:pPr>
      <w:proofErr w:type="spellStart"/>
      <w:r w:rsidRPr="00BC0751">
        <w:t>Abudulai</w:t>
      </w:r>
      <w:proofErr w:type="spellEnd"/>
      <w:r w:rsidRPr="00BC0751">
        <w:t xml:space="preserve">, M., Seini, S. S., Haruna, M., Mohammed, A. M., and Asante, S. K. (2016). Farmer participatory pest management evaluations and variety selection in diagnostic farmer field Fora in cowpea in Ghana. </w:t>
      </w:r>
      <w:r w:rsidRPr="00BC0751">
        <w:rPr>
          <w:i/>
          <w:iCs/>
        </w:rPr>
        <w:t xml:space="preserve">Afr. J. Agric. Res. </w:t>
      </w:r>
      <w:r w:rsidRPr="00BC0751">
        <w:t>11, 1765–1771</w:t>
      </w:r>
    </w:p>
    <w:p w14:paraId="7A8CD0EE" w14:textId="77777777" w:rsidR="001B1452" w:rsidRDefault="001B1452" w:rsidP="001B1452">
      <w:pPr>
        <w:pStyle w:val="NormalWeb"/>
        <w:jc w:val="both"/>
      </w:pPr>
      <w:r w:rsidRPr="00BC0751">
        <w:t>Abul-Baki AA, Anderson JD</w:t>
      </w:r>
      <w:commentRangeStart w:id="9"/>
      <w:r w:rsidRPr="005B6C88">
        <w:rPr>
          <w:highlight w:val="yellow"/>
        </w:rPr>
        <w:t>. 1973</w:t>
      </w:r>
      <w:commentRangeEnd w:id="9"/>
      <w:r w:rsidR="008819B6">
        <w:rPr>
          <w:rStyle w:val="CommentReference"/>
          <w:rFonts w:asciiTheme="minorHAnsi" w:eastAsiaTheme="minorHAnsi" w:hAnsiTheme="minorHAnsi" w:cstheme="minorBidi"/>
        </w:rPr>
        <w:commentReference w:id="9"/>
      </w:r>
      <w:r w:rsidRPr="005B6C88">
        <w:rPr>
          <w:highlight w:val="yellow"/>
        </w:rPr>
        <w:t>.</w:t>
      </w:r>
      <w:r w:rsidRPr="00BC0751">
        <w:t xml:space="preserve"> Vigor determination in soybean by multiple criteria. Crop Sci. 13: 630-637 </w:t>
      </w:r>
    </w:p>
    <w:p w14:paraId="07383978" w14:textId="77777777" w:rsidR="001B1452" w:rsidRDefault="001B1452" w:rsidP="001B1452">
      <w:pPr>
        <w:pStyle w:val="NormalWeb"/>
        <w:jc w:val="both"/>
      </w:pPr>
      <w:proofErr w:type="spellStart"/>
      <w:r w:rsidRPr="00BC0751">
        <w:t>Ahenkora</w:t>
      </w:r>
      <w:proofErr w:type="spellEnd"/>
      <w:r w:rsidRPr="00BC0751">
        <w:t xml:space="preserve">, K., Dapaah, H. A., and Agyemang, A. </w:t>
      </w:r>
      <w:r w:rsidRPr="005B6C88">
        <w:rPr>
          <w:highlight w:val="yellow"/>
        </w:rPr>
        <w:t>(1998)</w:t>
      </w:r>
      <w:r w:rsidRPr="00BC0751">
        <w:t>. Selected nutritional components and sensory attributes of cowpea (</w:t>
      </w:r>
      <w:r w:rsidRPr="00BC0751">
        <w:rPr>
          <w:i/>
          <w:iCs/>
        </w:rPr>
        <w:t xml:space="preserve">Vigna unguiculata </w:t>
      </w:r>
      <w:r w:rsidRPr="00BC0751">
        <w:t xml:space="preserve">[L.] Walp.) leaves. </w:t>
      </w:r>
      <w:r w:rsidRPr="00BC0751">
        <w:rPr>
          <w:i/>
          <w:iCs/>
        </w:rPr>
        <w:t xml:space="preserve">Plant Foods Hum. </w:t>
      </w:r>
      <w:proofErr w:type="spellStart"/>
      <w:r w:rsidRPr="00BC0751">
        <w:rPr>
          <w:i/>
          <w:iCs/>
        </w:rPr>
        <w:t>Nutr</w:t>
      </w:r>
      <w:proofErr w:type="spellEnd"/>
      <w:r w:rsidRPr="00BC0751">
        <w:rPr>
          <w:i/>
          <w:iCs/>
        </w:rPr>
        <w:t xml:space="preserve">. </w:t>
      </w:r>
      <w:r w:rsidRPr="00BC0751">
        <w:t xml:space="preserve">52, 221–229. </w:t>
      </w:r>
    </w:p>
    <w:p w14:paraId="13015F94" w14:textId="77777777" w:rsidR="001B1452" w:rsidRDefault="001B1452" w:rsidP="001B1452">
      <w:pPr>
        <w:pStyle w:val="NormalWeb"/>
        <w:jc w:val="both"/>
      </w:pPr>
      <w:proofErr w:type="spellStart"/>
      <w:r w:rsidRPr="00BC0751">
        <w:t>Ajeigbe</w:t>
      </w:r>
      <w:proofErr w:type="spellEnd"/>
      <w:r w:rsidRPr="00BC0751">
        <w:t xml:space="preserve">, H. A., Saidou, A. K., Singh, B. B., Hide, O., and Satoshi, T. </w:t>
      </w:r>
      <w:r w:rsidRPr="005B6C88">
        <w:rPr>
          <w:highlight w:val="yellow"/>
        </w:rPr>
        <w:t>(2012).</w:t>
      </w:r>
      <w:r w:rsidRPr="00BC0751">
        <w:t xml:space="preserve"> “Potentials for cowpea (</w:t>
      </w:r>
      <w:r w:rsidRPr="00BC0751">
        <w:rPr>
          <w:i/>
          <w:iCs/>
        </w:rPr>
        <w:t>Vigna unguiculata</w:t>
      </w:r>
      <w:r w:rsidRPr="00BC0751">
        <w:t xml:space="preserve">) for dry season grain and fodder production in the Sudan and Sahel zones of West Africa,” in </w:t>
      </w:r>
      <w:r w:rsidRPr="00BC0751">
        <w:rPr>
          <w:i/>
          <w:iCs/>
        </w:rPr>
        <w:t>Innovative Research Along the Cowpea Value Chain</w:t>
      </w:r>
      <w:r w:rsidRPr="00BC0751">
        <w:t xml:space="preserve">, eds O. Boukar, O. Coulibaly, C. A. </w:t>
      </w:r>
      <w:proofErr w:type="spellStart"/>
      <w:r w:rsidRPr="00BC0751">
        <w:t>Fatokun</w:t>
      </w:r>
      <w:proofErr w:type="spellEnd"/>
      <w:r w:rsidRPr="00BC0751">
        <w:t xml:space="preserve">, K. Lopez, and M. Tamo [Ibadan: International Institute of Tropical Agriculture (IITA)], 189–202. </w:t>
      </w:r>
    </w:p>
    <w:p w14:paraId="36BC5FF9" w14:textId="77777777" w:rsidR="001B1452" w:rsidRPr="00BC0751" w:rsidRDefault="001B1452" w:rsidP="001B1452">
      <w:pPr>
        <w:pStyle w:val="NormalWeb"/>
        <w:jc w:val="both"/>
      </w:pPr>
      <w:proofErr w:type="spellStart"/>
      <w:r w:rsidRPr="00BC0751">
        <w:t>Bisikwa</w:t>
      </w:r>
      <w:proofErr w:type="spellEnd"/>
      <w:r w:rsidRPr="00BC0751">
        <w:t xml:space="preserve">, J., Kawooya, R., Ssebuliba, J. M., </w:t>
      </w:r>
      <w:proofErr w:type="spellStart"/>
      <w:r w:rsidRPr="00BC0751">
        <w:t>Ddungu</w:t>
      </w:r>
      <w:proofErr w:type="spellEnd"/>
      <w:r w:rsidRPr="00BC0751">
        <w:t xml:space="preserve">, S. P., </w:t>
      </w:r>
      <w:proofErr w:type="spellStart"/>
      <w:r w:rsidRPr="00BC0751">
        <w:t>Biruma</w:t>
      </w:r>
      <w:proofErr w:type="spellEnd"/>
      <w:r w:rsidRPr="00BC0751">
        <w:t xml:space="preserve">, M., and Okello, D. K. (2014). Effects of plant density on the performance of local and elite cowpea varieties in Eastern Uganda. </w:t>
      </w:r>
      <w:r w:rsidRPr="00BC0751">
        <w:rPr>
          <w:i/>
          <w:iCs/>
        </w:rPr>
        <w:t xml:space="preserve">Afr. J. Appl. Agric. Sci. Technol. </w:t>
      </w:r>
      <w:r w:rsidRPr="00BC0751">
        <w:t xml:space="preserve">1, 28–41. </w:t>
      </w:r>
    </w:p>
    <w:p w14:paraId="73BA9790" w14:textId="77777777" w:rsidR="001B1452" w:rsidRDefault="001B1452" w:rsidP="001B1452">
      <w:pPr>
        <w:pStyle w:val="NormalWeb"/>
        <w:jc w:val="both"/>
      </w:pPr>
      <w:r w:rsidRPr="00BC0751">
        <w:t>Bora, I.P., J. Singh, R</w:t>
      </w:r>
      <w:r>
        <w:t>.</w:t>
      </w:r>
      <w:r w:rsidRPr="00BC0751">
        <w:t xml:space="preserve"> Borthakur and E. Bora</w:t>
      </w:r>
      <w:r w:rsidRPr="005B6C88">
        <w:rPr>
          <w:highlight w:val="yellow"/>
        </w:rPr>
        <w:t>, 1999</w:t>
      </w:r>
      <w:r w:rsidRPr="00BC0751">
        <w:t xml:space="preserve">. Allelopathic effects of leaf extracts of Acacia </w:t>
      </w:r>
      <w:proofErr w:type="spellStart"/>
      <w:r w:rsidRPr="00BC0751">
        <w:t>auriculiformis</w:t>
      </w:r>
      <w:proofErr w:type="spellEnd"/>
      <w:r w:rsidRPr="00BC0751">
        <w:t xml:space="preserve"> on seed germination of some agricultural crops. Ann. For., 7: 143-146. </w:t>
      </w:r>
    </w:p>
    <w:p w14:paraId="585573C9" w14:textId="77777777" w:rsidR="001B1452"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Chou, C.H and Lin, H.J.  </w:t>
      </w:r>
      <w:r w:rsidRPr="005B6C88">
        <w:rPr>
          <w:rFonts w:ascii="Times New Roman" w:eastAsiaTheme="minorEastAsia" w:hAnsi="Times New Roman" w:cs="Times New Roman"/>
          <w:noProof/>
          <w:kern w:val="24"/>
          <w:highlight w:val="yellow"/>
        </w:rPr>
        <w:t>(1976)</w:t>
      </w:r>
      <w:r w:rsidRPr="00956DF1">
        <w:rPr>
          <w:rFonts w:ascii="Times New Roman" w:eastAsiaTheme="minorEastAsia" w:hAnsi="Times New Roman" w:cs="Times New Roman"/>
          <w:noProof/>
          <w:kern w:val="24"/>
        </w:rPr>
        <w:t xml:space="preserve">  Auto intoxification mechanisums of </w:t>
      </w:r>
      <w:r w:rsidRPr="00956DF1">
        <w:rPr>
          <w:rFonts w:ascii="Times New Roman" w:eastAsiaTheme="minorEastAsia" w:hAnsi="Times New Roman" w:cs="Times New Roman"/>
          <w:i/>
          <w:noProof/>
          <w:kern w:val="24"/>
        </w:rPr>
        <w:t xml:space="preserve">Oryza sativa </w:t>
      </w:r>
      <w:r w:rsidRPr="00956DF1">
        <w:rPr>
          <w:rFonts w:ascii="Times New Roman" w:eastAsiaTheme="minorEastAsia" w:hAnsi="Times New Roman" w:cs="Times New Roman"/>
          <w:noProof/>
          <w:kern w:val="24"/>
        </w:rPr>
        <w:t>I. Phtotoxic</w:t>
      </w:r>
    </w:p>
    <w:p w14:paraId="6147C540" w14:textId="77777777" w:rsidR="001B1452" w:rsidRPr="00417FDD" w:rsidRDefault="001B1452" w:rsidP="001B1452">
      <w:pPr>
        <w:ind w:left="709" w:hanging="709"/>
        <w:jc w:val="both"/>
        <w:rPr>
          <w:rFonts w:ascii="Times New Roman" w:eastAsiaTheme="minorEastAsia" w:hAnsi="Times New Roman" w:cs="Times New Roman"/>
          <w:noProof/>
          <w:kern w:val="24"/>
        </w:rPr>
      </w:pPr>
      <w:r w:rsidRPr="00956DF1">
        <w:rPr>
          <w:rFonts w:ascii="Times New Roman" w:eastAsiaTheme="minorEastAsia" w:hAnsi="Times New Roman" w:cs="Times New Roman"/>
          <w:noProof/>
          <w:kern w:val="24"/>
        </w:rPr>
        <w:t xml:space="preserve">effects  of decomposing  rice residues  in </w:t>
      </w:r>
      <w:r w:rsidRPr="00956DF1">
        <w:rPr>
          <w:rFonts w:ascii="Times New Roman" w:eastAsiaTheme="minorEastAsia" w:hAnsi="Times New Roman" w:cs="Times New Roman"/>
          <w:i/>
          <w:noProof/>
          <w:kern w:val="24"/>
        </w:rPr>
        <w:t>soil. J. Chem.  Ecol</w:t>
      </w:r>
      <w:r w:rsidRPr="00956DF1">
        <w:rPr>
          <w:rFonts w:ascii="Times New Roman" w:eastAsiaTheme="minorEastAsia" w:hAnsi="Times New Roman" w:cs="Times New Roman"/>
          <w:noProof/>
          <w:kern w:val="24"/>
        </w:rPr>
        <w:t>.  2:353-367.</w:t>
      </w:r>
    </w:p>
    <w:p w14:paraId="19672349" w14:textId="77777777" w:rsidR="001B1452" w:rsidRDefault="001B1452" w:rsidP="001B1452">
      <w:pPr>
        <w:pStyle w:val="NormalWeb"/>
        <w:jc w:val="both"/>
      </w:pPr>
      <w:proofErr w:type="spellStart"/>
      <w:r w:rsidRPr="00BC0751">
        <w:t>Ddamulira</w:t>
      </w:r>
      <w:proofErr w:type="spellEnd"/>
      <w:r w:rsidRPr="00BC0751">
        <w:t xml:space="preserve">, G., Santos, C. A. F., Obuo, P., Alanyo, M., and Lwanga, C. K. (2015). Grain yield and protein content of Brazilian cowpea genotypes under diverse Ugandan environments. </w:t>
      </w:r>
      <w:r w:rsidRPr="00BC0751">
        <w:rPr>
          <w:i/>
          <w:iCs/>
        </w:rPr>
        <w:t xml:space="preserve">Am. J. Plant Sci. </w:t>
      </w:r>
      <w:r w:rsidRPr="00BC0751">
        <w:t xml:space="preserve">6, 2074–2084. </w:t>
      </w:r>
    </w:p>
    <w:p w14:paraId="24C164BD" w14:textId="77777777" w:rsidR="001B1452" w:rsidRDefault="001B1452" w:rsidP="001B1452">
      <w:pPr>
        <w:ind w:left="709" w:hanging="709"/>
        <w:jc w:val="both"/>
        <w:rPr>
          <w:rFonts w:ascii="Times New Roman" w:eastAsiaTheme="minorEastAsia" w:hAnsi="Times New Roman" w:cs="Times New Roman"/>
          <w:spacing w:val="29"/>
        </w:rPr>
      </w:pP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rPr>
        <w:t xml:space="preserve"> 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rPr>
        <w:t>Sac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J</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5"/>
        </w:rPr>
        <w:t xml:space="preserve"> </w:t>
      </w:r>
      <w:r w:rsidRPr="00956DF1">
        <w:rPr>
          <w:rFonts w:ascii="Times New Roman" w:eastAsiaTheme="minorEastAsia" w:hAnsi="Times New Roman" w:cs="Times New Roman"/>
        </w:rPr>
        <w:t>(</w:t>
      </w:r>
      <w:r w:rsidRPr="008819B6">
        <w:rPr>
          <w:rFonts w:ascii="Times New Roman" w:eastAsiaTheme="minorEastAsia" w:hAnsi="Times New Roman" w:cs="Times New Roman"/>
          <w:spacing w:val="-1"/>
          <w:highlight w:val="yellow"/>
        </w:rPr>
        <w:t>1</w:t>
      </w:r>
      <w:r w:rsidRPr="008819B6">
        <w:rPr>
          <w:rFonts w:ascii="Times New Roman" w:eastAsiaTheme="minorEastAsia" w:hAnsi="Times New Roman" w:cs="Times New Roman"/>
          <w:spacing w:val="1"/>
          <w:highlight w:val="yellow"/>
        </w:rPr>
        <w:t>97</w:t>
      </w:r>
      <w:r w:rsidRPr="008819B6">
        <w:rPr>
          <w:rFonts w:ascii="Times New Roman" w:eastAsiaTheme="minorEastAsia" w:hAnsi="Times New Roman" w:cs="Times New Roman"/>
          <w:spacing w:val="-1"/>
          <w:highlight w:val="yellow"/>
        </w:rPr>
        <w:t>0</w:t>
      </w:r>
      <w:r w:rsidRPr="008819B6">
        <w:rPr>
          <w:rFonts w:ascii="Times New Roman" w:eastAsiaTheme="minorEastAsia" w:hAnsi="Times New Roman" w:cs="Times New Roman"/>
          <w:highlight w:val="yellow"/>
        </w:rPr>
        <w:t>)</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w w:val="104"/>
        </w:rPr>
        <w:t>S</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e</w:t>
      </w:r>
      <w:r w:rsidRPr="00956DF1">
        <w:rPr>
          <w:rFonts w:ascii="Times New Roman" w:eastAsiaTheme="minorEastAsia" w:hAnsi="Times New Roman" w:cs="Times New Roman"/>
          <w:spacing w:val="-1"/>
          <w:w w:val="104"/>
        </w:rPr>
        <w:t>s</w:t>
      </w:r>
      <w:r w:rsidRPr="00956DF1">
        <w:rPr>
          <w:rFonts w:ascii="Times New Roman" w:eastAsiaTheme="minorEastAsia" w:hAnsi="Times New Roman" w:cs="Times New Roman"/>
          <w:w w:val="104"/>
        </w:rPr>
        <w:t>c</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ciat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4"/>
        </w:rPr>
        <w:t>s</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is</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acid</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rPr>
        <w:t>ph</w:t>
      </w:r>
      <w:r w:rsidRPr="00956DF1">
        <w:rPr>
          <w:rFonts w:ascii="Times New Roman" w:eastAsiaTheme="minorEastAsia" w:hAnsi="Times New Roman" w:cs="Times New Roman"/>
          <w:spacing w:val="-1"/>
        </w:rPr>
        <w:t>os</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w:t>
      </w:r>
    </w:p>
    <w:p w14:paraId="2A42697F" w14:textId="77777777" w:rsidR="001B1452" w:rsidRDefault="001B1452" w:rsidP="001B1452">
      <w:pPr>
        <w:ind w:left="709" w:hanging="709"/>
        <w:jc w:val="both"/>
        <w:rPr>
          <w:rFonts w:ascii="Times New Roman" w:eastAsiaTheme="minorEastAsia" w:hAnsi="Times New Roman" w:cs="Times New Roman"/>
          <w:w w:val="104"/>
        </w:rPr>
      </w:pPr>
      <w:r w:rsidRPr="00956DF1">
        <w:rPr>
          <w:rFonts w:ascii="Times New Roman" w:eastAsiaTheme="minorEastAsia" w:hAnsi="Times New Roman" w:cs="Times New Roman"/>
          <w:spacing w:val="-2"/>
          <w:w w:val="104"/>
        </w:rPr>
        <w:t>w</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2"/>
          <w:w w:val="104"/>
        </w:rPr>
        <w:t>t</w:t>
      </w:r>
      <w:r w:rsidRPr="00956DF1">
        <w:rPr>
          <w:rFonts w:ascii="Times New Roman" w:eastAsiaTheme="minorEastAsia" w:hAnsi="Times New Roman" w:cs="Times New Roman"/>
          <w:w w:val="104"/>
        </w:rPr>
        <w:t xml:space="preserve">h </w:t>
      </w:r>
      <w:r w:rsidRPr="00956DF1">
        <w:rPr>
          <w:rFonts w:ascii="Times New Roman" w:eastAsiaTheme="minorEastAsia" w:hAnsi="Times New Roman" w:cs="Times New Roman"/>
          <w:spacing w:val="-1"/>
        </w:rPr>
        <w:t>b</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3"/>
        </w:rPr>
        <w:t>g</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9"/>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w:t>
      </w:r>
      <w:r w:rsidRPr="00956DF1">
        <w:rPr>
          <w:rFonts w:ascii="Times New Roman" w:eastAsiaTheme="minorEastAsia" w:hAnsi="Times New Roman" w:cs="Times New Roman"/>
          <w:i/>
          <w:spacing w:val="17"/>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spacing w:val="3"/>
        </w:rPr>
        <w:t>h</w:t>
      </w:r>
      <w:r w:rsidRPr="00956DF1">
        <w:rPr>
          <w:rFonts w:ascii="Times New Roman" w:eastAsiaTheme="minorEastAsia" w:hAnsi="Times New Roman" w:cs="Times New Roman"/>
          <w:i/>
          <w:spacing w:val="-6"/>
        </w:rPr>
        <w:t>y</w:t>
      </w:r>
      <w:r w:rsidRPr="00956DF1">
        <w:rPr>
          <w:rFonts w:ascii="Times New Roman" w:eastAsiaTheme="minorEastAsia" w:hAnsi="Times New Roman" w:cs="Times New Roman"/>
          <w:i/>
          <w:spacing w:val="2"/>
        </w:rPr>
        <w:t>si</w:t>
      </w:r>
      <w:r w:rsidRPr="00956DF1">
        <w:rPr>
          <w:rFonts w:ascii="Times New Roman" w:eastAsiaTheme="minorEastAsia" w:hAnsi="Times New Roman" w:cs="Times New Roman"/>
          <w:i/>
          <w:spacing w:val="-3"/>
        </w:rPr>
        <w:t>o</w:t>
      </w:r>
      <w:r w:rsidRPr="00956DF1">
        <w:rPr>
          <w:rFonts w:ascii="Times New Roman" w:eastAsiaTheme="minorEastAsia" w:hAnsi="Times New Roman" w:cs="Times New Roman"/>
          <w:spacing w:val="26"/>
        </w:rPr>
        <w:t xml:space="preserve"> </w:t>
      </w:r>
      <w:r w:rsidRPr="00956DF1">
        <w:rPr>
          <w:rFonts w:ascii="Times New Roman" w:eastAsiaTheme="minorEastAsia" w:hAnsi="Times New Roman" w:cs="Times New Roman"/>
          <w:spacing w:val="-1"/>
        </w:rPr>
        <w:t>46</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0</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spacing w:val="3"/>
          <w:w w:val="104"/>
        </w:rPr>
        <w:t>-</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spacing w:val="-1"/>
          <w:w w:val="104"/>
        </w:rPr>
        <w:t>1</w:t>
      </w:r>
      <w:r w:rsidRPr="00956DF1">
        <w:rPr>
          <w:rFonts w:ascii="Times New Roman" w:eastAsiaTheme="minorEastAsia" w:hAnsi="Times New Roman" w:cs="Times New Roman"/>
          <w:w w:val="104"/>
        </w:rPr>
        <w:t>.</w:t>
      </w:r>
    </w:p>
    <w:p w14:paraId="50D607E0" w14:textId="77777777" w:rsidR="001B1452" w:rsidRDefault="001B1452" w:rsidP="001B1452">
      <w:pPr>
        <w:ind w:left="709" w:hanging="709"/>
        <w:jc w:val="both"/>
        <w:rPr>
          <w:rFonts w:ascii="Times New Roman" w:eastAsiaTheme="minorEastAsia" w:hAnsi="Times New Roman" w:cs="Times New Roman"/>
          <w:w w:val="104"/>
        </w:rPr>
      </w:pPr>
    </w:p>
    <w:p w14:paraId="3DF8F4F1" w14:textId="77777777" w:rsidR="001B1452" w:rsidRPr="006A679A" w:rsidRDefault="001B1452" w:rsidP="001B1452">
      <w:pPr>
        <w:jc w:val="both"/>
        <w:rPr>
          <w:rFonts w:ascii="Times New Roman" w:hAnsi="Times New Roman" w:cs="Times New Roman"/>
        </w:rPr>
      </w:pPr>
      <w:r w:rsidRPr="00FA59A3">
        <w:rPr>
          <w:rFonts w:ascii="Times New Roman" w:hAnsi="Times New Roman" w:cs="Times New Roman"/>
        </w:rPr>
        <w:t xml:space="preserve">Dubal R.S., Kamble K.J and </w:t>
      </w:r>
      <w:proofErr w:type="spellStart"/>
      <w:r w:rsidRPr="00FA59A3">
        <w:rPr>
          <w:rFonts w:ascii="Times New Roman" w:hAnsi="Times New Roman" w:cs="Times New Roman"/>
        </w:rPr>
        <w:t>Nikalje</w:t>
      </w:r>
      <w:proofErr w:type="spellEnd"/>
      <w:r w:rsidRPr="00FA59A3">
        <w:rPr>
          <w:rFonts w:ascii="Times New Roman" w:hAnsi="Times New Roman" w:cs="Times New Roman"/>
        </w:rPr>
        <w:t xml:space="preserve"> S. B 2020. Phytochemicals analysis of leaf extract of </w:t>
      </w:r>
      <w:proofErr w:type="spellStart"/>
      <w:r w:rsidRPr="00FA59A3">
        <w:rPr>
          <w:rFonts w:ascii="Times New Roman" w:hAnsi="Times New Roman" w:cs="Times New Roman"/>
        </w:rPr>
        <w:t>Gliricidia</w:t>
      </w:r>
      <w:proofErr w:type="spellEnd"/>
      <w:r w:rsidRPr="00FA59A3">
        <w:rPr>
          <w:rFonts w:ascii="Times New Roman" w:hAnsi="Times New Roman" w:cs="Times New Roman"/>
        </w:rPr>
        <w:t xml:space="preserve"> </w:t>
      </w:r>
      <w:proofErr w:type="spellStart"/>
      <w:r w:rsidRPr="00FA59A3">
        <w:rPr>
          <w:rFonts w:ascii="Times New Roman" w:hAnsi="Times New Roman" w:cs="Times New Roman"/>
        </w:rPr>
        <w:t>Sepium</w:t>
      </w:r>
      <w:proofErr w:type="spellEnd"/>
      <w:r w:rsidRPr="00FA59A3">
        <w:rPr>
          <w:rFonts w:ascii="Times New Roman" w:hAnsi="Times New Roman" w:cs="Times New Roman"/>
        </w:rPr>
        <w:t>. International Journal of Current Advanced Research Volume 9; Issue 12 (B): Page No.23475-23476.</w:t>
      </w:r>
    </w:p>
    <w:p w14:paraId="12D98FDB" w14:textId="77777777" w:rsidR="001B1452" w:rsidRPr="00BC0751" w:rsidRDefault="001B1452" w:rsidP="001B1452">
      <w:pPr>
        <w:pStyle w:val="NormalWeb"/>
        <w:jc w:val="both"/>
      </w:pPr>
      <w:r w:rsidRPr="00BC0751">
        <w:t xml:space="preserve">Dube, E., and </w:t>
      </w:r>
      <w:proofErr w:type="spellStart"/>
      <w:r w:rsidRPr="00BC0751">
        <w:t>Fanadzo</w:t>
      </w:r>
      <w:proofErr w:type="spellEnd"/>
      <w:r w:rsidRPr="00BC0751">
        <w:t xml:space="preserve">, M. (2013). Maximizing yield benefits from dual-purpose cowpea. </w:t>
      </w:r>
      <w:r w:rsidRPr="00BC0751">
        <w:rPr>
          <w:i/>
          <w:iCs/>
        </w:rPr>
        <w:t xml:space="preserve">Food Sec. </w:t>
      </w:r>
      <w:r w:rsidRPr="00BC0751">
        <w:t xml:space="preserve">5, 769–779. </w:t>
      </w:r>
    </w:p>
    <w:p w14:paraId="3F7070EB" w14:textId="77777777" w:rsidR="001B1452" w:rsidRDefault="001B1452" w:rsidP="001B1452">
      <w:pPr>
        <w:pStyle w:val="NormalWeb"/>
        <w:jc w:val="both"/>
      </w:pPr>
      <w:proofErr w:type="spellStart"/>
      <w:r w:rsidRPr="00BC0751">
        <w:t>Einhelling</w:t>
      </w:r>
      <w:proofErr w:type="spellEnd"/>
      <w:r w:rsidRPr="00BC0751">
        <w:t>, F.A</w:t>
      </w:r>
      <w:r w:rsidRPr="008819B6">
        <w:rPr>
          <w:highlight w:val="yellow"/>
        </w:rPr>
        <w:t>., 1995</w:t>
      </w:r>
      <w:r w:rsidRPr="00BC0751">
        <w:t xml:space="preserve">. Mechanism of Action of Allelochemical in Allelopathy. In Allelopathy: Organism, Processes, and Application. American Chemical Society, Washington, USA, pp: 96-116. </w:t>
      </w:r>
    </w:p>
    <w:p w14:paraId="57A8AF3A" w14:textId="77777777" w:rsidR="001B1452" w:rsidRPr="00827647" w:rsidRDefault="001B1452" w:rsidP="001B1452">
      <w:pPr>
        <w:pStyle w:val="NormalWeb"/>
        <w:jc w:val="both"/>
      </w:pPr>
      <w:proofErr w:type="spellStart"/>
      <w:r w:rsidRPr="00BC0751">
        <w:t>Elevitchm</w:t>
      </w:r>
      <w:proofErr w:type="spellEnd"/>
      <w:r w:rsidRPr="00BC0751">
        <w:t xml:space="preserve"> C.R., and Francis, J.K. (2006). Species and profiles for pacific Island Agroforestry. Permanent Agriculture Resources (PAR), </w:t>
      </w:r>
      <w:proofErr w:type="spellStart"/>
      <w:r w:rsidRPr="00BC0751">
        <w:t>Holualoa</w:t>
      </w:r>
      <w:proofErr w:type="spellEnd"/>
      <w:r w:rsidRPr="00BC0751">
        <w:t>, Hawaii.</w:t>
      </w:r>
    </w:p>
    <w:p w14:paraId="7D572553" w14:textId="77777777" w:rsidR="001B1452" w:rsidRDefault="001B1452" w:rsidP="001B1452">
      <w:pPr>
        <w:pStyle w:val="NormalWeb"/>
        <w:jc w:val="both"/>
      </w:pPr>
      <w:r w:rsidRPr="00BC0751">
        <w:t xml:space="preserve">Fag, C. and J.L. Stewart, </w:t>
      </w:r>
      <w:r w:rsidRPr="008819B6">
        <w:rPr>
          <w:highlight w:val="yellow"/>
        </w:rPr>
        <w:t>1994.</w:t>
      </w:r>
      <w:r w:rsidRPr="00BC0751">
        <w:t xml:space="preserve"> The value of Acacia and </w:t>
      </w:r>
      <w:proofErr w:type="spellStart"/>
      <w:r w:rsidRPr="00BC0751">
        <w:t>prosopis</w:t>
      </w:r>
      <w:proofErr w:type="spellEnd"/>
      <w:r w:rsidRPr="00BC0751">
        <w:t xml:space="preserve"> in arid and semi-arid environments. J. Arid Environ., 27: 3-25. </w:t>
      </w:r>
    </w:p>
    <w:p w14:paraId="133FD884" w14:textId="77777777" w:rsidR="001B1452" w:rsidRDefault="001B1452" w:rsidP="001B1452">
      <w:pPr>
        <w:widowControl w:val="0"/>
        <w:autoSpaceDE w:val="0"/>
        <w:autoSpaceDN w:val="0"/>
        <w:adjustRightInd w:val="0"/>
        <w:ind w:left="720" w:hanging="720"/>
        <w:jc w:val="both"/>
        <w:rPr>
          <w:rFonts w:ascii="Times New Roman" w:eastAsiaTheme="minorEastAsia" w:hAnsi="Times New Roman" w:cs="Times New Roman"/>
          <w:i/>
          <w:iCs/>
          <w:spacing w:val="21"/>
        </w:rPr>
      </w:pPr>
      <w:r w:rsidRPr="00956DF1">
        <w:rPr>
          <w:rFonts w:ascii="Times New Roman" w:eastAsiaTheme="minorEastAsia" w:hAnsi="Times New Roman" w:cs="Times New Roman"/>
        </w:rPr>
        <w:t>Fli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6"/>
        </w:rPr>
        <w:t xml:space="preserve"> </w:t>
      </w:r>
      <w:r w:rsidRPr="008819B6">
        <w:rPr>
          <w:rFonts w:ascii="Times New Roman" w:eastAsiaTheme="minorEastAsia" w:hAnsi="Times New Roman" w:cs="Times New Roman"/>
          <w:highlight w:val="yellow"/>
        </w:rPr>
        <w:t>(</w:t>
      </w:r>
      <w:r w:rsidRPr="008819B6">
        <w:rPr>
          <w:rFonts w:ascii="Times New Roman" w:eastAsiaTheme="minorEastAsia" w:hAnsi="Times New Roman" w:cs="Times New Roman"/>
          <w:spacing w:val="-1"/>
          <w:highlight w:val="yellow"/>
        </w:rPr>
        <w:t>1</w:t>
      </w:r>
      <w:r w:rsidRPr="008819B6">
        <w:rPr>
          <w:rFonts w:ascii="Times New Roman" w:eastAsiaTheme="minorEastAsia" w:hAnsi="Times New Roman" w:cs="Times New Roman"/>
          <w:spacing w:val="1"/>
          <w:highlight w:val="yellow"/>
        </w:rPr>
        <w:t>96</w:t>
      </w:r>
      <w:r w:rsidRPr="008819B6">
        <w:rPr>
          <w:rFonts w:ascii="Times New Roman" w:eastAsiaTheme="minorEastAsia" w:hAnsi="Times New Roman" w:cs="Times New Roman"/>
          <w:spacing w:val="-1"/>
          <w:highlight w:val="yellow"/>
        </w:rPr>
        <w:t>7</w:t>
      </w:r>
      <w:r w:rsidRPr="008819B6">
        <w:rPr>
          <w:rFonts w:ascii="Times New Roman" w:eastAsiaTheme="minorEastAsia" w:hAnsi="Times New Roman" w:cs="Times New Roman"/>
          <w:highlight w:val="yellow"/>
        </w:rPr>
        <w:t xml:space="preserve">) </w:t>
      </w:r>
      <w:r w:rsidRPr="008819B6">
        <w:rPr>
          <w:rFonts w:ascii="Times New Roman" w:eastAsiaTheme="minorEastAsia" w:hAnsi="Times New Roman" w:cs="Times New Roman"/>
          <w:spacing w:val="1"/>
          <w:highlight w:val="yellow"/>
        </w:rPr>
        <w:t>T</w:t>
      </w:r>
      <w:r w:rsidRPr="008819B6">
        <w:rPr>
          <w:rFonts w:ascii="Times New Roman" w:eastAsiaTheme="minorEastAsia" w:hAnsi="Times New Roman" w:cs="Times New Roman"/>
          <w:spacing w:val="-1"/>
          <w:highlight w:val="yellow"/>
        </w:rPr>
        <w:t>h</w:t>
      </w:r>
      <w:r w:rsidRPr="008819B6">
        <w:rPr>
          <w:rFonts w:ascii="Times New Roman" w:eastAsiaTheme="minorEastAsia" w:hAnsi="Times New Roman" w:cs="Times New Roman"/>
          <w:highlight w:val="yellow"/>
        </w:rPr>
        <w:t>e</w:t>
      </w:r>
      <w:r w:rsidRPr="00956DF1">
        <w:rPr>
          <w:rFonts w:ascii="Times New Roman" w:eastAsiaTheme="minorEastAsia" w:hAnsi="Times New Roman" w:cs="Times New Roman"/>
          <w:spacing w:val="14"/>
        </w:rPr>
        <w:t xml:space="preserve"> </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calizat</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 xml:space="preserve">n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5"/>
        </w:rPr>
        <w:t>z</w:t>
      </w:r>
      <w:r w:rsidRPr="00956DF1">
        <w:rPr>
          <w:rFonts w:ascii="Times New Roman" w:eastAsiaTheme="minorEastAsia" w:hAnsi="Times New Roman" w:cs="Times New Roman"/>
          <w:spacing w:val="-3"/>
        </w:rPr>
        <w:t>y</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es</w:t>
      </w:r>
      <w:r w:rsidRPr="00956DF1">
        <w:rPr>
          <w:rFonts w:ascii="Times New Roman" w:eastAsiaTheme="minorEastAsia" w:hAnsi="Times New Roman" w:cs="Times New Roman"/>
          <w:spacing w:val="20"/>
        </w:rPr>
        <w:t xml:space="preserve">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4"/>
        </w:rPr>
        <w:t>t</w:t>
      </w:r>
      <w:r w:rsidRPr="00956DF1">
        <w:rPr>
          <w:rFonts w:ascii="Times New Roman" w:eastAsiaTheme="minorEastAsia" w:hAnsi="Times New Roman" w:cs="Times New Roman"/>
          <w:spacing w:val="-6"/>
        </w:rPr>
        <w:t>y</w:t>
      </w:r>
      <w:r w:rsidRPr="00956DF1">
        <w:rPr>
          <w:rFonts w:ascii="Times New Roman" w:eastAsiaTheme="minorEastAsia" w:hAnsi="Times New Roman" w:cs="Times New Roman"/>
          <w:spacing w:val="2"/>
        </w:rPr>
        <w:t>le</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1"/>
        </w:rPr>
        <w:t>on</w:t>
      </w:r>
      <w:r w:rsidRPr="00956DF1">
        <w:rPr>
          <w:rFonts w:ascii="Times New Roman" w:eastAsiaTheme="minorEastAsia" w:hAnsi="Times New Roman" w:cs="Times New Roman"/>
        </w:rPr>
        <w:t>s</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i/>
          <w:iCs/>
          <w:spacing w:val="3"/>
        </w:rPr>
        <w:t>P</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spacing w:val="1"/>
        </w:rPr>
        <w:t>u</w:t>
      </w:r>
      <w:r w:rsidRPr="00956DF1">
        <w:rPr>
          <w:rFonts w:ascii="Times New Roman" w:eastAsiaTheme="minorEastAsia" w:hAnsi="Times New Roman" w:cs="Times New Roman"/>
          <w:i/>
          <w:iCs/>
        </w:rPr>
        <w:t>m</w:t>
      </w:r>
      <w:r w:rsidRPr="00956DF1">
        <w:rPr>
          <w:rFonts w:ascii="Times New Roman" w:eastAsiaTheme="minorEastAsia" w:hAnsi="Times New Roman" w:cs="Times New Roman"/>
          <w:i/>
          <w:iCs/>
          <w:spacing w:val="13"/>
        </w:rPr>
        <w:t xml:space="preserve">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ve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1"/>
        </w:rPr>
        <w:t>s</w:t>
      </w:r>
      <w:r w:rsidRPr="00956DF1">
        <w:rPr>
          <w:rFonts w:ascii="Times New Roman" w:eastAsiaTheme="minorEastAsia" w:hAnsi="Times New Roman" w:cs="Times New Roman"/>
          <w:i/>
          <w:iCs/>
        </w:rPr>
        <w:t>e</w:t>
      </w:r>
      <w:proofErr w:type="spellEnd"/>
    </w:p>
    <w:p w14:paraId="13620112" w14:textId="77777777" w:rsidR="001B1452" w:rsidRPr="00417FDD" w:rsidRDefault="001B1452" w:rsidP="001B1452">
      <w:pPr>
        <w:widowControl w:val="0"/>
        <w:autoSpaceDE w:val="0"/>
        <w:autoSpaceDN w:val="0"/>
        <w:adjustRightInd w:val="0"/>
        <w:ind w:left="720"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5"/>
        </w:rPr>
        <w:t xml:space="preserve"> </w:t>
      </w:r>
      <w:r w:rsidRPr="00956DF1">
        <w:rPr>
          <w:rFonts w:ascii="Times New Roman" w:eastAsiaTheme="minorEastAsia" w:hAnsi="Times New Roman" w:cs="Times New Roman"/>
          <w:spacing w:val="-1"/>
          <w:w w:val="104"/>
        </w:rPr>
        <w:t>du</w:t>
      </w:r>
      <w:r w:rsidRPr="00956DF1">
        <w:rPr>
          <w:rFonts w:ascii="Times New Roman" w:eastAsiaTheme="minorEastAsia" w:hAnsi="Times New Roman" w:cs="Times New Roman"/>
          <w:spacing w:val="1"/>
          <w:w w:val="104"/>
        </w:rPr>
        <w:t>r</w:t>
      </w:r>
      <w:r w:rsidRPr="00956DF1">
        <w:rPr>
          <w:rFonts w:ascii="Times New Roman" w:eastAsiaTheme="minorEastAsia" w:hAnsi="Times New Roman" w:cs="Times New Roman"/>
          <w:spacing w:val="2"/>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g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i/>
          <w:spacing w:val="2"/>
        </w:rPr>
        <w:t>P</w:t>
      </w:r>
      <w:r w:rsidRPr="00956DF1">
        <w:rPr>
          <w:rFonts w:ascii="Times New Roman" w:eastAsiaTheme="minorEastAsia" w:hAnsi="Times New Roman" w:cs="Times New Roman"/>
          <w:i/>
        </w:rPr>
        <w:t>la</w:t>
      </w:r>
      <w:r w:rsidRPr="00956DF1">
        <w:rPr>
          <w:rFonts w:ascii="Times New Roman" w:eastAsiaTheme="minorEastAsia" w:hAnsi="Times New Roman" w:cs="Times New Roman"/>
          <w:i/>
          <w:spacing w:val="-1"/>
        </w:rPr>
        <w:t>n</w:t>
      </w:r>
      <w:r w:rsidRPr="00956DF1">
        <w:rPr>
          <w:rFonts w:ascii="Times New Roman" w:eastAsiaTheme="minorEastAsia" w:hAnsi="Times New Roman" w:cs="Times New Roman"/>
          <w:i/>
        </w:rPr>
        <w:t>ta</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1"/>
        </w:rPr>
        <w:t>7</w:t>
      </w:r>
      <w:r w:rsidRPr="00956DF1">
        <w:rPr>
          <w:rFonts w:ascii="Times New Roman" w:eastAsiaTheme="minorEastAsia" w:hAnsi="Times New Roman" w:cs="Times New Roman"/>
          <w:spacing w:val="-1"/>
        </w:rPr>
        <w:t>5</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11"/>
        </w:rPr>
        <w:t xml:space="preserve"> </w:t>
      </w:r>
      <w:r w:rsidRPr="00956DF1">
        <w:rPr>
          <w:rFonts w:ascii="Times New Roman" w:eastAsiaTheme="minorEastAsia" w:hAnsi="Times New Roman" w:cs="Times New Roman"/>
          <w:spacing w:val="1"/>
          <w:w w:val="104"/>
        </w:rPr>
        <w:t>10-22</w:t>
      </w:r>
      <w:r w:rsidRPr="00956DF1">
        <w:rPr>
          <w:rFonts w:ascii="Times New Roman" w:eastAsiaTheme="minorEastAsia" w:hAnsi="Times New Roman" w:cs="Times New Roman"/>
          <w:w w:val="104"/>
        </w:rPr>
        <w:t>.</w:t>
      </w:r>
    </w:p>
    <w:p w14:paraId="31CFBD19" w14:textId="77777777" w:rsidR="001B1452" w:rsidRPr="00FE2952" w:rsidRDefault="001B1452" w:rsidP="001B1452">
      <w:pPr>
        <w:jc w:val="both"/>
        <w:rPr>
          <w:rFonts w:ascii="Times New Roman" w:hAnsi="Times New Roman" w:cs="Times New Roman"/>
          <w:noProof/>
        </w:rPr>
      </w:pPr>
      <w:r w:rsidRPr="00FE2952">
        <w:rPr>
          <w:rFonts w:ascii="Times New Roman" w:hAnsi="Times New Roman" w:cs="Times New Roman"/>
        </w:rPr>
        <w:t xml:space="preserve">Gassama, Umaru Mohamed; Puteh, Adam Bin; Mohamed </w:t>
      </w:r>
      <w:proofErr w:type="spellStart"/>
      <w:r w:rsidRPr="00FE2952">
        <w:rPr>
          <w:rFonts w:ascii="Times New Roman" w:hAnsi="Times New Roman" w:cs="Times New Roman"/>
        </w:rPr>
        <w:t>Ridzwan</w:t>
      </w:r>
      <w:proofErr w:type="spellEnd"/>
      <w:r w:rsidRPr="00FE2952">
        <w:rPr>
          <w:rFonts w:ascii="Times New Roman" w:hAnsi="Times New Roman" w:cs="Times New Roman"/>
        </w:rPr>
        <w:t xml:space="preserve"> &amp; Kargbo, Bashiru; (2015). </w:t>
      </w:r>
      <w:r w:rsidRPr="00FE2952">
        <w:rPr>
          <w:rFonts w:ascii="Times New Roman" w:hAnsi="Times New Roman" w:cs="Times New Roman"/>
          <w:noProof/>
        </w:rPr>
        <w:t xml:space="preserve">Influence of municipal wastewater on rice seed germination, seedling performance, nutrient uptake, and chlorophyll content. </w:t>
      </w:r>
      <w:r w:rsidRPr="00FE2952">
        <w:rPr>
          <w:rFonts w:ascii="Times New Roman" w:hAnsi="Times New Roman" w:cs="Times New Roman"/>
          <w:i/>
          <w:noProof/>
        </w:rPr>
        <w:t>Journal of Crop Science and Biotechnology</w:t>
      </w:r>
      <w:r w:rsidRPr="00FE2952">
        <w:rPr>
          <w:rFonts w:ascii="Times New Roman" w:hAnsi="Times New Roman" w:cs="Times New Roman"/>
          <w:noProof/>
        </w:rPr>
        <w:t xml:space="preserve"> 18(1): 9-19.</w:t>
      </w:r>
    </w:p>
    <w:p w14:paraId="09962C58" w14:textId="77777777" w:rsidR="001B1452" w:rsidRDefault="001B1452" w:rsidP="001B1452">
      <w:pPr>
        <w:jc w:val="both"/>
        <w:rPr>
          <w:rFonts w:ascii="Times New Roman" w:hAnsi="Times New Roman" w:cs="Times New Roman"/>
        </w:rPr>
      </w:pPr>
    </w:p>
    <w:p w14:paraId="612FF1A6" w14:textId="77777777" w:rsidR="001B1452" w:rsidRPr="00FE2952" w:rsidRDefault="001B1452" w:rsidP="001B1452">
      <w:pPr>
        <w:rPr>
          <w:rFonts w:ascii="Times New Roman" w:hAnsi="Times New Roman" w:cs="Times New Roman"/>
        </w:rPr>
      </w:pPr>
      <w:r w:rsidRPr="00FE2952">
        <w:rPr>
          <w:rFonts w:ascii="Times New Roman" w:hAnsi="Times New Roman" w:cs="Times New Roman"/>
        </w:rPr>
        <w:t>Heuzé V., Tran</w:t>
      </w:r>
      <w:r w:rsidRPr="00A85280">
        <w:rPr>
          <w:rFonts w:ascii="Times New Roman" w:hAnsi="Times New Roman" w:cs="Times New Roman"/>
          <w:i/>
          <w:iCs/>
        </w:rPr>
        <w:t xml:space="preserve"> G</w:t>
      </w:r>
      <w:r w:rsidRPr="00FE2952">
        <w:rPr>
          <w:rFonts w:ascii="Times New Roman" w:hAnsi="Times New Roman" w:cs="Times New Roman"/>
        </w:rPr>
        <w:t>., (2015).</w:t>
      </w:r>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Gliricidia</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Gliricidia</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sepium</w:t>
      </w:r>
      <w:proofErr w:type="spellEnd"/>
      <w:r w:rsidRPr="00A85280">
        <w:rPr>
          <w:rStyle w:val="Emphasis"/>
          <w:rFonts w:ascii="Times New Roman" w:hAnsi="Times New Roman" w:cs="Times New Roman"/>
          <w:color w:val="000000" w:themeColor="text1"/>
        </w:rPr>
        <w:t xml:space="preserve">). </w:t>
      </w:r>
      <w:proofErr w:type="spellStart"/>
      <w:r w:rsidRPr="00A85280">
        <w:rPr>
          <w:rStyle w:val="Emphasis"/>
          <w:rFonts w:ascii="Times New Roman" w:hAnsi="Times New Roman" w:cs="Times New Roman"/>
          <w:color w:val="000000" w:themeColor="text1"/>
        </w:rPr>
        <w:t>Feedipedia</w:t>
      </w:r>
      <w:proofErr w:type="spellEnd"/>
      <w:r w:rsidRPr="00A85280">
        <w:rPr>
          <w:rStyle w:val="Emphasis"/>
          <w:rFonts w:ascii="Times New Roman" w:hAnsi="Times New Roman" w:cs="Times New Roman"/>
          <w:color w:val="000000" w:themeColor="text1"/>
        </w:rPr>
        <w:t xml:space="preserve">, a </w:t>
      </w:r>
      <w:proofErr w:type="spellStart"/>
      <w:r w:rsidRPr="00A85280">
        <w:rPr>
          <w:rStyle w:val="Emphasis"/>
          <w:rFonts w:ascii="Times New Roman" w:hAnsi="Times New Roman" w:cs="Times New Roman"/>
          <w:color w:val="000000" w:themeColor="text1"/>
        </w:rPr>
        <w:t>programme</w:t>
      </w:r>
      <w:proofErr w:type="spellEnd"/>
      <w:r w:rsidRPr="00A85280">
        <w:rPr>
          <w:rStyle w:val="Emphasis"/>
          <w:rFonts w:ascii="Times New Roman" w:hAnsi="Times New Roman" w:cs="Times New Roman"/>
          <w:color w:val="000000" w:themeColor="text1"/>
        </w:rPr>
        <w:t xml:space="preserve"> by INSRAE, CIRAD, AFZ AND FAO.</w:t>
      </w:r>
    </w:p>
    <w:p w14:paraId="07566AAA" w14:textId="77777777" w:rsidR="001B1452" w:rsidRDefault="001B1452" w:rsidP="001B1452">
      <w:pPr>
        <w:pStyle w:val="NormalWeb"/>
        <w:jc w:val="both"/>
      </w:pPr>
      <w:proofErr w:type="spellStart"/>
      <w:r w:rsidRPr="00BC0751">
        <w:t>Jadhar</w:t>
      </w:r>
      <w:proofErr w:type="spellEnd"/>
      <w:r w:rsidRPr="00BC0751">
        <w:t xml:space="preserve">, B.B. and D.G. </w:t>
      </w:r>
      <w:proofErr w:type="spellStart"/>
      <w:r w:rsidRPr="00BC0751">
        <w:t>Gayanar</w:t>
      </w:r>
      <w:proofErr w:type="spellEnd"/>
      <w:r w:rsidRPr="008819B6">
        <w:rPr>
          <w:highlight w:val="yellow"/>
        </w:rPr>
        <w:t>, 1992.</w:t>
      </w:r>
      <w:r w:rsidRPr="00BC0751">
        <w:t xml:space="preserve"> Allelopathic effects of Acacia </w:t>
      </w:r>
      <w:proofErr w:type="spellStart"/>
      <w:r w:rsidRPr="00BC0751">
        <w:t>auriculiformis</w:t>
      </w:r>
      <w:proofErr w:type="spellEnd"/>
      <w:r w:rsidRPr="00BC0751">
        <w:t xml:space="preserve"> on germination of rice and cowpea. Ind. J. Plant phys., 1: 86-89. </w:t>
      </w:r>
    </w:p>
    <w:p w14:paraId="1946AAD1" w14:textId="77777777" w:rsidR="001B1452" w:rsidRPr="00BC0751" w:rsidRDefault="001B1452" w:rsidP="001B1452">
      <w:pPr>
        <w:pStyle w:val="NormalWeb"/>
        <w:jc w:val="both"/>
      </w:pPr>
      <w:r w:rsidRPr="00BC0751">
        <w:t>Joes, S. and R. Gillespie</w:t>
      </w:r>
      <w:r w:rsidRPr="008819B6">
        <w:rPr>
          <w:highlight w:val="yellow"/>
        </w:rPr>
        <w:t>, 1998</w:t>
      </w:r>
      <w:r w:rsidRPr="00BC0751">
        <w:t>. Allelopathy in black walnut (Juglans nigra L.) alley cropping II: Effects of juglone on hydroponically grown corn (</w:t>
      </w:r>
      <w:proofErr w:type="spellStart"/>
      <w:r w:rsidRPr="00BC0751">
        <w:t>Zea</w:t>
      </w:r>
      <w:proofErr w:type="spellEnd"/>
      <w:r w:rsidRPr="00BC0751">
        <w:t xml:space="preserve"> mays L.) and soybean (Glycine max L. Mess) growth and physiology. Plant Soil, 203: 199-205. </w:t>
      </w:r>
    </w:p>
    <w:p w14:paraId="4713CA19" w14:textId="77777777" w:rsidR="001B1452" w:rsidRPr="00BC0751" w:rsidRDefault="001B1452" w:rsidP="001B1452">
      <w:pPr>
        <w:pStyle w:val="NormalWeb"/>
        <w:jc w:val="both"/>
      </w:pPr>
      <w:r w:rsidRPr="00BC0751">
        <w:t xml:space="preserve">Kamara, A. Y., Ewansiha, S. U., </w:t>
      </w:r>
      <w:proofErr w:type="spellStart"/>
      <w:r w:rsidRPr="00BC0751">
        <w:t>Ajeigbe</w:t>
      </w:r>
      <w:proofErr w:type="spellEnd"/>
      <w:r w:rsidRPr="00BC0751">
        <w:t>, H. A., Okechukwu, R., Tefera, H., Boukar, O., et al. (2012). “Improvement in grain and fodder yield of cowpea (</w:t>
      </w:r>
      <w:r w:rsidRPr="00BC0751">
        <w:rPr>
          <w:i/>
          <w:iCs/>
        </w:rPr>
        <w:t>Vigna unguiculata</w:t>
      </w:r>
      <w:r w:rsidRPr="00BC0751">
        <w:t xml:space="preserve">) varieties in the Sudan savannas of Nigeria over the past four decades,” in </w:t>
      </w:r>
      <w:r w:rsidRPr="00BC0751">
        <w:rPr>
          <w:i/>
          <w:iCs/>
        </w:rPr>
        <w:t>Innovative Research Along the Cowpea Value Chain</w:t>
      </w:r>
      <w:r w:rsidRPr="00BC0751">
        <w:t xml:space="preserve">, eds O. Boukar, O. Coulibaly, C. A. </w:t>
      </w:r>
      <w:proofErr w:type="spellStart"/>
      <w:r w:rsidRPr="00BC0751">
        <w:t>Fatokun</w:t>
      </w:r>
      <w:proofErr w:type="spellEnd"/>
      <w:r w:rsidRPr="00BC0751">
        <w:t xml:space="preserve">, K. Lopez, and M. Tamo [Ibadan: International Institute of Tropical Agriculture (IITA)], 179–188. </w:t>
      </w:r>
    </w:p>
    <w:p w14:paraId="5D3D076F" w14:textId="77777777" w:rsidR="001B1452" w:rsidRDefault="001B1452" w:rsidP="001B1452">
      <w:pPr>
        <w:pStyle w:val="NormalWeb"/>
        <w:jc w:val="both"/>
      </w:pPr>
      <w:r w:rsidRPr="009B3653">
        <w:t>Kyei-</w:t>
      </w:r>
      <w:proofErr w:type="spellStart"/>
      <w:r w:rsidRPr="009B3653">
        <w:t>Boahen</w:t>
      </w:r>
      <w:proofErr w:type="spellEnd"/>
      <w:r w:rsidRPr="009B3653">
        <w:t xml:space="preserve"> S, Savala CEN, </w:t>
      </w:r>
      <w:proofErr w:type="spellStart"/>
      <w:r w:rsidRPr="009B3653">
        <w:t>Chikoye</w:t>
      </w:r>
      <w:proofErr w:type="spellEnd"/>
      <w:r w:rsidRPr="009B3653">
        <w:t xml:space="preserve"> D and </w:t>
      </w:r>
      <w:proofErr w:type="spellStart"/>
      <w:r w:rsidRPr="009B3653">
        <w:t>Abaidoo</w:t>
      </w:r>
      <w:proofErr w:type="spellEnd"/>
      <w:r w:rsidRPr="009B3653">
        <w:t xml:space="preserve"> R (2017) Growth and Yield Responses of Cowpea to Inoculation and Phosphorus Fertilization in Different Environments. Front. Plant Sci. 8:646. </w:t>
      </w:r>
    </w:p>
    <w:p w14:paraId="09530BD0"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5"/>
        </w:rPr>
      </w:pPr>
      <w:proofErr w:type="spellStart"/>
      <w:r w:rsidRPr="00956DF1">
        <w:rPr>
          <w:rFonts w:ascii="Times New Roman" w:eastAsiaTheme="minorEastAsia" w:hAnsi="Times New Roman" w:cs="Times New Roman"/>
        </w:rPr>
        <w:t>M</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k</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m</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proofErr w:type="spellEnd"/>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V</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0"/>
        </w:rPr>
        <w:t xml:space="preserve"> </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d</w:t>
      </w:r>
      <w:r w:rsidRPr="00956DF1">
        <w:rPr>
          <w:rFonts w:ascii="Times New Roman" w:eastAsiaTheme="minorEastAsia" w:hAnsi="Times New Roman" w:cs="Times New Roman"/>
          <w:spacing w:val="34"/>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h</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7"/>
        </w:rPr>
        <w:t xml:space="preserve">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D</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6"/>
        </w:rPr>
        <w:t xml:space="preserve"> </w:t>
      </w:r>
      <w:r w:rsidRPr="00956DF1">
        <w:rPr>
          <w:rFonts w:ascii="Times New Roman" w:eastAsiaTheme="minorEastAsia" w:hAnsi="Times New Roman" w:cs="Times New Roman"/>
        </w:rPr>
        <w:t>(</w:t>
      </w:r>
      <w:r w:rsidRPr="008819B6">
        <w:rPr>
          <w:rFonts w:ascii="Times New Roman" w:eastAsiaTheme="minorEastAsia" w:hAnsi="Times New Roman" w:cs="Times New Roman"/>
          <w:spacing w:val="-1"/>
          <w:highlight w:val="yellow"/>
        </w:rPr>
        <w:t>1</w:t>
      </w:r>
      <w:r w:rsidRPr="008819B6">
        <w:rPr>
          <w:rFonts w:ascii="Times New Roman" w:eastAsiaTheme="minorEastAsia" w:hAnsi="Times New Roman" w:cs="Times New Roman"/>
          <w:spacing w:val="1"/>
          <w:highlight w:val="yellow"/>
        </w:rPr>
        <w:t>98</w:t>
      </w:r>
      <w:r w:rsidRPr="008819B6">
        <w:rPr>
          <w:rFonts w:ascii="Times New Roman" w:eastAsiaTheme="minorEastAsia" w:hAnsi="Times New Roman" w:cs="Times New Roman"/>
          <w:spacing w:val="-1"/>
          <w:highlight w:val="yellow"/>
        </w:rPr>
        <w:t>7</w:t>
      </w:r>
      <w:r w:rsidRPr="008819B6">
        <w:rPr>
          <w:rFonts w:ascii="Times New Roman" w:eastAsiaTheme="minorEastAsia" w:hAnsi="Times New Roman" w:cs="Times New Roman"/>
          <w:highlight w:val="yellow"/>
        </w:rPr>
        <w:t>)</w:t>
      </w:r>
      <w:r w:rsidRPr="00956DF1">
        <w:rPr>
          <w:rFonts w:ascii="Times New Roman" w:eastAsiaTheme="minorEastAsia" w:hAnsi="Times New Roman" w:cs="Times New Roman"/>
          <w:spacing w:val="44"/>
        </w:rPr>
        <w:t xml:space="preserve"> </w:t>
      </w:r>
      <w:r w:rsidRPr="00956DF1">
        <w:rPr>
          <w:rFonts w:ascii="Times New Roman" w:eastAsiaTheme="minorEastAsia" w:hAnsi="Times New Roman" w:cs="Times New Roman"/>
          <w:spacing w:val="-1"/>
          <w:w w:val="104"/>
        </w:rPr>
        <w:t>In</w:t>
      </w:r>
      <w:r w:rsidRPr="00956DF1">
        <w:rPr>
          <w:rFonts w:ascii="Times New Roman" w:eastAsiaTheme="minorEastAsia" w:hAnsi="Times New Roman" w:cs="Times New Roman"/>
          <w:spacing w:val="1"/>
          <w:w w:val="104"/>
        </w:rPr>
        <w:t>f</w:t>
      </w:r>
      <w:r w:rsidRPr="00956DF1">
        <w:rPr>
          <w:rFonts w:ascii="Times New Roman" w:eastAsiaTheme="minorEastAsia" w:hAnsi="Times New Roman" w:cs="Times New Roman"/>
          <w:spacing w:val="2"/>
          <w:w w:val="104"/>
        </w:rPr>
        <w:t>l</w:t>
      </w:r>
      <w:r w:rsidRPr="00956DF1">
        <w:rPr>
          <w:rFonts w:ascii="Times New Roman" w:eastAsiaTheme="minorEastAsia" w:hAnsi="Times New Roman" w:cs="Times New Roman"/>
          <w:spacing w:val="-1"/>
          <w:w w:val="104"/>
        </w:rPr>
        <w:t>u</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ce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1"/>
        </w:rPr>
        <w:t>e</w:t>
      </w:r>
      <w:r w:rsidRPr="00956DF1">
        <w:rPr>
          <w:rFonts w:ascii="Times New Roman" w:eastAsiaTheme="minorEastAsia" w:hAnsi="Times New Roman" w:cs="Times New Roman"/>
        </w:rPr>
        <w:t>r</w:t>
      </w:r>
      <w:r w:rsidRPr="00956DF1">
        <w:rPr>
          <w:rFonts w:ascii="Times New Roman" w:eastAsiaTheme="minorEastAsia" w:hAnsi="Times New Roman" w:cs="Times New Roman"/>
          <w:spacing w:val="10"/>
        </w:rPr>
        <w:t xml:space="preserv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18"/>
        </w:rPr>
        <w:t xml:space="preserve"> </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rm</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30"/>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 xml:space="preserve">f </w:t>
      </w:r>
      <w:r w:rsidRPr="00956DF1">
        <w:rPr>
          <w:rFonts w:ascii="Times New Roman" w:eastAsiaTheme="minorEastAsia" w:hAnsi="Times New Roman" w:cs="Times New Roman"/>
          <w:spacing w:val="-1"/>
        </w:rPr>
        <w:t>g</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m</w:t>
      </w:r>
    </w:p>
    <w:p w14:paraId="51F8DFE9" w14:textId="77777777" w:rsidR="001B1452" w:rsidRDefault="001B1452" w:rsidP="001B1452">
      <w:pPr>
        <w:widowControl w:val="0"/>
        <w:autoSpaceDE w:val="0"/>
        <w:autoSpaceDN w:val="0"/>
        <w:adjustRightInd w:val="0"/>
        <w:ind w:left="720" w:right="74" w:hanging="720"/>
        <w:jc w:val="both"/>
        <w:rPr>
          <w:rFonts w:ascii="Times New Roman" w:eastAsiaTheme="minorEastAsia" w:hAnsi="Times New Roman" w:cs="Times New Roman"/>
          <w:spacing w:val="10"/>
        </w:rPr>
      </w:pPr>
      <w:r w:rsidRPr="00956DF1">
        <w:rPr>
          <w:rFonts w:ascii="Times New Roman" w:eastAsiaTheme="minorEastAsia" w:hAnsi="Times New Roman" w:cs="Times New Roman"/>
          <w:spacing w:val="3"/>
          <w:w w:val="104"/>
        </w:rPr>
        <w:t>(</w:t>
      </w:r>
      <w:r w:rsidRPr="00956DF1">
        <w:rPr>
          <w:rFonts w:ascii="Times New Roman" w:eastAsiaTheme="minorEastAsia" w:hAnsi="Times New Roman" w:cs="Times New Roman"/>
          <w:i/>
          <w:iCs/>
          <w:spacing w:val="-1"/>
          <w:w w:val="104"/>
        </w:rPr>
        <w:t>C</w:t>
      </w:r>
      <w:r w:rsidRPr="00956DF1">
        <w:rPr>
          <w:rFonts w:ascii="Times New Roman" w:eastAsiaTheme="minorEastAsia" w:hAnsi="Times New Roman" w:cs="Times New Roman"/>
          <w:i/>
          <w:iCs/>
          <w:w w:val="104"/>
        </w:rPr>
        <w:t>ic</w:t>
      </w:r>
      <w:r w:rsidRPr="00956DF1">
        <w:rPr>
          <w:rFonts w:ascii="Times New Roman" w:eastAsiaTheme="minorEastAsia" w:hAnsi="Times New Roman" w:cs="Times New Roman"/>
          <w:i/>
          <w:iCs/>
          <w:spacing w:val="2"/>
          <w:w w:val="104"/>
        </w:rPr>
        <w:t>e</w:t>
      </w:r>
      <w:r w:rsidRPr="00956DF1">
        <w:rPr>
          <w:rFonts w:ascii="Times New Roman" w:eastAsiaTheme="minorEastAsia" w:hAnsi="Times New Roman" w:cs="Times New Roman"/>
          <w:i/>
          <w:iCs/>
          <w:w w:val="104"/>
        </w:rPr>
        <w:t xml:space="preserve">r </w:t>
      </w:r>
      <w:proofErr w:type="spellStart"/>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e</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nu</w:t>
      </w:r>
      <w:r w:rsidRPr="00956DF1">
        <w:rPr>
          <w:rFonts w:ascii="Times New Roman" w:eastAsiaTheme="minorEastAsia" w:hAnsi="Times New Roman" w:cs="Times New Roman"/>
          <w:i/>
          <w:iCs/>
        </w:rPr>
        <w:t>m</w:t>
      </w:r>
      <w:proofErr w:type="spellEnd"/>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spacing w:val="-4"/>
        </w:rPr>
        <w:t>L</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31"/>
        </w:rPr>
        <w:t xml:space="preserve"> </w:t>
      </w:r>
      <w:r w:rsidRPr="00956DF1">
        <w:rPr>
          <w:rFonts w:ascii="Times New Roman" w:eastAsiaTheme="minorEastAsia" w:hAnsi="Times New Roman" w:cs="Times New Roman"/>
          <w:spacing w:val="1"/>
        </w:rPr>
        <w:t>C</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1"/>
        </w:rPr>
        <w:t>rr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t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2"/>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rPr>
        <w:t xml:space="preserve">n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 xml:space="preserve">ch </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rPr>
        <w:t>n</w:t>
      </w:r>
      <w:r w:rsidRPr="00956DF1">
        <w:rPr>
          <w:rFonts w:ascii="Times New Roman" w:eastAsiaTheme="minorEastAsia" w:hAnsi="Times New Roman" w:cs="Times New Roman"/>
          <w:spacing w:val="28"/>
        </w:rPr>
        <w:t xml:space="preserve"> </w:t>
      </w:r>
      <w:r w:rsidRPr="00956DF1">
        <w:rPr>
          <w:rFonts w:ascii="Times New Roman" w:eastAsiaTheme="minorEastAsia" w:hAnsi="Times New Roman" w:cs="Times New Roman"/>
          <w:spacing w:val="-1"/>
          <w:w w:val="104"/>
        </w:rPr>
        <w:t>I</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d</w:t>
      </w:r>
      <w:r w:rsidRPr="00956DF1">
        <w:rPr>
          <w:rFonts w:ascii="Times New Roman" w:eastAsiaTheme="minorEastAsia" w:hAnsi="Times New Roman" w:cs="Times New Roman"/>
          <w:w w:val="104"/>
        </w:rPr>
        <w:t xml:space="preserve">ia </w:t>
      </w:r>
      <w:r w:rsidRPr="00956DF1">
        <w:rPr>
          <w:rFonts w:ascii="Times New Roman" w:eastAsiaTheme="minorEastAsia" w:hAnsi="Times New Roman" w:cs="Times New Roman"/>
        </w:rPr>
        <w:t>(</w:t>
      </w:r>
      <w:proofErr w:type="spellStart"/>
      <w:r w:rsidRPr="00956DF1">
        <w:rPr>
          <w:rFonts w:ascii="Times New Roman" w:eastAsiaTheme="minorEastAsia" w:hAnsi="Times New Roman" w:cs="Times New Roman"/>
          <w:spacing w:val="1"/>
        </w:rPr>
        <w:t>E</w:t>
      </w:r>
      <w:r w:rsidRPr="00956DF1">
        <w:rPr>
          <w:rFonts w:ascii="Times New Roman" w:eastAsiaTheme="minorEastAsia" w:hAnsi="Times New Roman" w:cs="Times New Roman"/>
          <w:spacing w:val="-1"/>
        </w:rPr>
        <w:t>ds</w:t>
      </w:r>
      <w:r w:rsidRPr="00956DF1">
        <w:rPr>
          <w:rFonts w:ascii="Times New Roman" w:eastAsiaTheme="minorEastAsia" w:hAnsi="Times New Roman" w:cs="Times New Roman"/>
          <w:spacing w:val="1"/>
        </w:rPr>
        <w:t>.</w:t>
      </w:r>
      <w:proofErr w:type="gramStart"/>
      <w:r w:rsidRPr="00956DF1">
        <w:rPr>
          <w:rFonts w:ascii="Times New Roman" w:eastAsiaTheme="minorEastAsia" w:hAnsi="Times New Roman" w:cs="Times New Roman"/>
        </w:rPr>
        <w:t>:</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spacing w:val="-2"/>
        </w:rPr>
        <w:t>K</w:t>
      </w:r>
      <w:proofErr w:type="spellEnd"/>
      <w:r w:rsidRPr="00956DF1">
        <w:rPr>
          <w:rFonts w:ascii="Times New Roman" w:eastAsiaTheme="minorEastAsia" w:hAnsi="Times New Roman" w:cs="Times New Roman"/>
        </w:rPr>
        <w:t>.</w:t>
      </w:r>
      <w:proofErr w:type="gramEnd"/>
      <w:r w:rsidRPr="00956DF1">
        <w:rPr>
          <w:rFonts w:ascii="Times New Roman" w:eastAsiaTheme="minorEastAsia" w:hAnsi="Times New Roman" w:cs="Times New Roman"/>
          <w:spacing w:val="23"/>
        </w:rPr>
        <w:t xml:space="preserve"> </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3"/>
        </w:rPr>
        <w:t>v</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i</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d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K.</w:t>
      </w:r>
      <w:r w:rsidRPr="00956DF1">
        <w:rPr>
          <w:rFonts w:ascii="Times New Roman" w:eastAsiaTheme="minorEastAsia" w:hAnsi="Times New Roman" w:cs="Times New Roman"/>
          <w:spacing w:val="4"/>
        </w:rPr>
        <w:t xml:space="preserve"> </w:t>
      </w:r>
      <w:r w:rsidRPr="00956DF1">
        <w:rPr>
          <w:rFonts w:ascii="Times New Roman" w:eastAsiaTheme="minorEastAsia" w:hAnsi="Times New Roman" w:cs="Times New Roman"/>
        </w:rPr>
        <w:t>G</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0"/>
        </w:rPr>
        <w:t xml:space="preserve"> </w:t>
      </w:r>
    </w:p>
    <w:p w14:paraId="53B2D412" w14:textId="77777777" w:rsidR="001B1452" w:rsidRPr="00417FDD" w:rsidRDefault="001B1452" w:rsidP="001B1452">
      <w:pPr>
        <w:widowControl w:val="0"/>
        <w:autoSpaceDE w:val="0"/>
        <w:autoSpaceDN w:val="0"/>
        <w:adjustRightInd w:val="0"/>
        <w:ind w:left="720" w:right="74"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1"/>
          <w:w w:val="104"/>
        </w:rPr>
        <w:lastRenderedPageBreak/>
        <w:t>En</w:t>
      </w:r>
      <w:r w:rsidRPr="00956DF1">
        <w:rPr>
          <w:rFonts w:ascii="Times New Roman" w:eastAsiaTheme="minorEastAsia" w:hAnsi="Times New Roman" w:cs="Times New Roman"/>
          <w:spacing w:val="-3"/>
          <w:w w:val="104"/>
        </w:rPr>
        <w:t>v</w:t>
      </w:r>
      <w:r w:rsidRPr="00956DF1">
        <w:rPr>
          <w:rFonts w:ascii="Times New Roman" w:eastAsiaTheme="minorEastAsia" w:hAnsi="Times New Roman" w:cs="Times New Roman"/>
          <w:w w:val="104"/>
        </w:rPr>
        <w:t>i</w:t>
      </w:r>
      <w:r w:rsidRPr="00956DF1">
        <w:rPr>
          <w:rFonts w:ascii="Times New Roman" w:eastAsiaTheme="minorEastAsia" w:hAnsi="Times New Roman" w:cs="Times New Roman"/>
          <w:spacing w:val="3"/>
          <w:w w:val="104"/>
        </w:rPr>
        <w:t>r</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spacing w:val="-1"/>
          <w:w w:val="104"/>
        </w:rPr>
        <w:t>m</w:t>
      </w:r>
      <w:r w:rsidRPr="00956DF1">
        <w:rPr>
          <w:rFonts w:ascii="Times New Roman" w:eastAsiaTheme="minorEastAsia" w:hAnsi="Times New Roman" w:cs="Times New Roman"/>
          <w:spacing w:val="2"/>
          <w:w w:val="104"/>
        </w:rPr>
        <w:t>e</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t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1"/>
        </w:rPr>
        <w:t>ub</w:t>
      </w:r>
      <w:r w:rsidRPr="00956DF1">
        <w:rPr>
          <w:rFonts w:ascii="Times New Roman" w:eastAsiaTheme="minorEastAsia" w:hAnsi="Times New Roman" w:cs="Times New Roman"/>
        </w:rPr>
        <w:t>licat</w:t>
      </w:r>
      <w:r w:rsidRPr="00956DF1">
        <w:rPr>
          <w:rFonts w:ascii="Times New Roman" w:eastAsiaTheme="minorEastAsia" w:hAnsi="Times New Roman" w:cs="Times New Roman"/>
          <w:spacing w:val="2"/>
        </w:rPr>
        <w:t>i</w:t>
      </w:r>
      <w:r w:rsidRPr="00956DF1">
        <w:rPr>
          <w:rFonts w:ascii="Times New Roman" w:eastAsiaTheme="minorEastAsia" w:hAnsi="Times New Roman" w:cs="Times New Roman"/>
          <w:spacing w:val="-1"/>
        </w:rPr>
        <w:t>o</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42"/>
        </w:rPr>
        <w:t xml:space="preserve"> </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4"/>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rPr>
        <w:t>ia.</w:t>
      </w:r>
      <w:r w:rsidRPr="00956DF1">
        <w:rPr>
          <w:rFonts w:ascii="Times New Roman" w:eastAsiaTheme="minorEastAsia" w:hAnsi="Times New Roman" w:cs="Times New Roman"/>
          <w:spacing w:val="22"/>
        </w:rPr>
        <w:t xml:space="preserve"> </w:t>
      </w:r>
      <w:r w:rsidRPr="00956DF1">
        <w:rPr>
          <w:rFonts w:ascii="Times New Roman" w:eastAsiaTheme="minorEastAsia" w:hAnsi="Times New Roman" w:cs="Times New Roman"/>
          <w:spacing w:val="-1"/>
        </w:rPr>
        <w:t>pp</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2</w:t>
      </w:r>
      <w:r w:rsidRPr="00956DF1">
        <w:rPr>
          <w:rFonts w:ascii="Times New Roman" w:eastAsiaTheme="minorEastAsia" w:hAnsi="Times New Roman" w:cs="Times New Roman"/>
          <w:spacing w:val="1"/>
          <w:w w:val="104"/>
        </w:rPr>
        <w:t>33-2</w:t>
      </w:r>
      <w:r w:rsidRPr="00956DF1">
        <w:rPr>
          <w:rFonts w:ascii="Times New Roman" w:eastAsiaTheme="minorEastAsia" w:hAnsi="Times New Roman" w:cs="Times New Roman"/>
          <w:spacing w:val="-1"/>
          <w:w w:val="104"/>
        </w:rPr>
        <w:t>38</w:t>
      </w:r>
      <w:r w:rsidRPr="00956DF1">
        <w:rPr>
          <w:rFonts w:ascii="Times New Roman" w:eastAsiaTheme="minorEastAsia" w:hAnsi="Times New Roman" w:cs="Times New Roman"/>
          <w:w w:val="104"/>
        </w:rPr>
        <w:t>.</w:t>
      </w:r>
    </w:p>
    <w:p w14:paraId="0E7E9BFF" w14:textId="77777777" w:rsidR="001B1452" w:rsidRPr="00D975C7" w:rsidRDefault="001B1452" w:rsidP="001B1452">
      <w:pPr>
        <w:pStyle w:val="NormalWeb"/>
        <w:jc w:val="both"/>
      </w:pPr>
      <w:r w:rsidRPr="00CE11D0">
        <w:rPr>
          <w:color w:val="262626"/>
        </w:rPr>
        <w:t>Orwa, C.; Mutua, A.; Kindt, R.; </w:t>
      </w:r>
      <w:proofErr w:type="spellStart"/>
      <w:r w:rsidRPr="00CE11D0">
        <w:rPr>
          <w:color w:val="262626"/>
        </w:rPr>
        <w:t>Jamnadass</w:t>
      </w:r>
      <w:proofErr w:type="spellEnd"/>
      <w:r w:rsidRPr="00CE11D0">
        <w:rPr>
          <w:color w:val="262626"/>
        </w:rPr>
        <w:t>, R.; Simons, A.</w:t>
      </w:r>
      <w:r>
        <w:rPr>
          <w:color w:val="262626"/>
        </w:rPr>
        <w:t xml:space="preserve"> (</w:t>
      </w:r>
      <w:r w:rsidRPr="008819B6">
        <w:rPr>
          <w:color w:val="262626"/>
          <w:highlight w:val="yellow"/>
        </w:rPr>
        <w:t>2009).</w:t>
      </w:r>
      <w:r>
        <w:rPr>
          <w:color w:val="262626"/>
        </w:rPr>
        <w:t xml:space="preserve"> </w:t>
      </w:r>
      <w:proofErr w:type="spellStart"/>
      <w:r w:rsidRPr="00CE11D0">
        <w:rPr>
          <w:color w:val="262626"/>
        </w:rPr>
        <w:t>Agroforestree</w:t>
      </w:r>
      <w:proofErr w:type="spellEnd"/>
      <w:r w:rsidRPr="00CE11D0">
        <w:rPr>
          <w:color w:val="262626"/>
        </w:rPr>
        <w:t xml:space="preserve"> Database: a tree reference and selection guide. Version 4. 2009</w:t>
      </w:r>
      <w:r>
        <w:rPr>
          <w:color w:val="262626"/>
        </w:rPr>
        <w:t>.</w:t>
      </w:r>
    </w:p>
    <w:p w14:paraId="2A3336DE" w14:textId="77777777" w:rsidR="001B1452" w:rsidRPr="00BC0751" w:rsidRDefault="001B1452" w:rsidP="001B1452">
      <w:pPr>
        <w:pStyle w:val="NormalWeb"/>
        <w:jc w:val="both"/>
      </w:pPr>
      <w:r w:rsidRPr="00BC0751">
        <w:t xml:space="preserve">Oyun, M.B. 2006. Allelopathic Potentialities of </w:t>
      </w:r>
      <w:proofErr w:type="spellStart"/>
      <w:r w:rsidRPr="00BC0751">
        <w:t>Gliricidia</w:t>
      </w:r>
      <w:proofErr w:type="spellEnd"/>
      <w:r w:rsidRPr="00BC0751">
        <w:t xml:space="preserve"> </w:t>
      </w:r>
      <w:proofErr w:type="spellStart"/>
      <w:r w:rsidRPr="00BC0751">
        <w:t>sepium</w:t>
      </w:r>
      <w:proofErr w:type="spellEnd"/>
      <w:r w:rsidRPr="00BC0751">
        <w:t xml:space="preserve"> and Acacia </w:t>
      </w:r>
      <w:proofErr w:type="spellStart"/>
      <w:r w:rsidRPr="00BC0751">
        <w:t>auriculiformis</w:t>
      </w:r>
      <w:proofErr w:type="spellEnd"/>
      <w:r w:rsidRPr="00BC0751">
        <w:t xml:space="preserve"> on the Germination and Seedling </w:t>
      </w:r>
      <w:proofErr w:type="spellStart"/>
      <w:r w:rsidRPr="00BC0751">
        <w:t>Vigour</w:t>
      </w:r>
      <w:proofErr w:type="spellEnd"/>
      <w:r w:rsidRPr="00BC0751">
        <w:t xml:space="preserve"> of Maize (</w:t>
      </w:r>
      <w:proofErr w:type="spellStart"/>
      <w:r w:rsidRPr="00BC0751">
        <w:t>Zea</w:t>
      </w:r>
      <w:proofErr w:type="spellEnd"/>
      <w:r w:rsidRPr="00BC0751">
        <w:t xml:space="preserve"> mays L.) American Journal of Agricultural and Biological Science 1 (3): 44-47 </w:t>
      </w:r>
    </w:p>
    <w:p w14:paraId="09CCA317" w14:textId="77777777" w:rsidR="001B1452" w:rsidRDefault="001B1452" w:rsidP="001B1452">
      <w:pPr>
        <w:pStyle w:val="NormalWeb"/>
        <w:jc w:val="both"/>
      </w:pPr>
      <w:proofErr w:type="spellStart"/>
      <w:r w:rsidRPr="00BC0751">
        <w:t>Rajangam</w:t>
      </w:r>
      <w:proofErr w:type="spellEnd"/>
      <w:r w:rsidRPr="00BC0751">
        <w:t xml:space="preserve">, M. and K. </w:t>
      </w:r>
      <w:proofErr w:type="spellStart"/>
      <w:r w:rsidRPr="00BC0751">
        <w:t>Argumam</w:t>
      </w:r>
      <w:proofErr w:type="spellEnd"/>
      <w:r w:rsidRPr="00BC0751">
        <w:t xml:space="preserve">, </w:t>
      </w:r>
      <w:r>
        <w:t>(</w:t>
      </w:r>
      <w:r w:rsidRPr="008819B6">
        <w:rPr>
          <w:highlight w:val="yellow"/>
        </w:rPr>
        <w:t>1999</w:t>
      </w:r>
      <w:r>
        <w:t>)</w:t>
      </w:r>
      <w:r w:rsidRPr="00BC0751">
        <w:t xml:space="preserve">. Allelopathic effects of </w:t>
      </w:r>
      <w:proofErr w:type="spellStart"/>
      <w:r w:rsidRPr="00BC0751">
        <w:t>Excoecaria</w:t>
      </w:r>
      <w:proofErr w:type="spellEnd"/>
      <w:r w:rsidRPr="00BC0751">
        <w:t xml:space="preserve"> </w:t>
      </w:r>
      <w:proofErr w:type="spellStart"/>
      <w:r w:rsidRPr="00BC0751">
        <w:t>agallocha</w:t>
      </w:r>
      <w:proofErr w:type="spellEnd"/>
      <w:r w:rsidRPr="00BC0751">
        <w:t xml:space="preserve"> L. on germination and seedling growth of rice. </w:t>
      </w:r>
      <w:proofErr w:type="spellStart"/>
      <w:r w:rsidRPr="00BC0751">
        <w:t>Ecotex</w:t>
      </w:r>
      <w:proofErr w:type="spellEnd"/>
      <w:r w:rsidRPr="00BC0751">
        <w:t xml:space="preserve">. Environ. Monit., 9: 63-66. </w:t>
      </w:r>
    </w:p>
    <w:p w14:paraId="0A9964ED" w14:textId="77777777" w:rsidR="001B1452"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rPr>
        <w:t>Sa</w:t>
      </w:r>
      <w:r w:rsidRPr="00956DF1">
        <w:rPr>
          <w:rFonts w:ascii="Times New Roman" w:eastAsiaTheme="minorEastAsia" w:hAnsi="Times New Roman" w:cs="Times New Roman"/>
          <w:spacing w:val="-1"/>
        </w:rPr>
        <w:t>x</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 xml:space="preserve">a,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M</w:t>
      </w:r>
      <w:r w:rsidRPr="00956DF1">
        <w:rPr>
          <w:rFonts w:ascii="Times New Roman" w:eastAsiaTheme="minorEastAsia" w:hAnsi="Times New Roman" w:cs="Times New Roman"/>
          <w:spacing w:val="1"/>
        </w:rPr>
        <w:t>.</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2"/>
        </w:rPr>
        <w:t>w</w:t>
      </w:r>
      <w:r w:rsidRPr="00956DF1">
        <w:rPr>
          <w:rFonts w:ascii="Times New Roman" w:eastAsiaTheme="minorEastAsia" w:hAnsi="Times New Roman" w:cs="Times New Roman"/>
        </w:rPr>
        <w:t xml:space="preserve">a, </w:t>
      </w:r>
      <w:r w:rsidRPr="00956DF1">
        <w:rPr>
          <w:rFonts w:ascii="Times New Roman" w:eastAsiaTheme="minorEastAsia" w:hAnsi="Times New Roman" w:cs="Times New Roman"/>
          <w:spacing w:val="2"/>
        </w:rPr>
        <w:t>P</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F</w:t>
      </w:r>
      <w:r w:rsidRPr="00956DF1">
        <w:rPr>
          <w:rFonts w:ascii="Times New Roman" w:eastAsiaTheme="minorEastAsia" w:hAnsi="Times New Roman" w:cs="Times New Roman"/>
        </w:rPr>
        <w:t>. Ya</w:t>
      </w:r>
      <w:r w:rsidRPr="00956DF1">
        <w:rPr>
          <w:rFonts w:ascii="Times New Roman" w:eastAsiaTheme="minorEastAsia" w:hAnsi="Times New Roman" w:cs="Times New Roman"/>
          <w:spacing w:val="-1"/>
        </w:rPr>
        <w:t>d</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 xml:space="preserve">v, </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rPr>
        <w:t xml:space="preserve">S </w:t>
      </w:r>
      <w:r w:rsidRPr="00956DF1">
        <w:rPr>
          <w:rFonts w:ascii="Times New Roman" w:eastAsiaTheme="minorEastAsia" w:hAnsi="Times New Roman" w:cs="Times New Roman"/>
          <w:w w:val="104"/>
        </w:rPr>
        <w:t>a</w:t>
      </w:r>
      <w:r w:rsidRPr="00956DF1">
        <w:rPr>
          <w:rFonts w:ascii="Times New Roman" w:eastAsiaTheme="minorEastAsia" w:hAnsi="Times New Roman" w:cs="Times New Roman"/>
          <w:spacing w:val="1"/>
          <w:w w:val="104"/>
        </w:rPr>
        <w:t>n</w:t>
      </w:r>
      <w:r w:rsidRPr="00956DF1">
        <w:rPr>
          <w:rFonts w:ascii="Times New Roman" w:eastAsiaTheme="minorEastAsia" w:hAnsi="Times New Roman" w:cs="Times New Roman"/>
          <w:w w:val="104"/>
        </w:rPr>
        <w:t xml:space="preserve">d </w:t>
      </w:r>
      <w:r w:rsidRPr="00956DF1">
        <w:rPr>
          <w:rFonts w:ascii="Times New Roman" w:eastAsiaTheme="minorEastAsia" w:hAnsi="Times New Roman" w:cs="Times New Roman"/>
          <w:spacing w:val="-1"/>
        </w:rPr>
        <w:t>Bh</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t</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rPr>
        <w:t>ga</w:t>
      </w:r>
      <w:r w:rsidRPr="00956DF1">
        <w:rPr>
          <w:rFonts w:ascii="Times New Roman" w:eastAsiaTheme="minorEastAsia" w:hAnsi="Times New Roman" w:cs="Times New Roman"/>
          <w:spacing w:val="1"/>
        </w:rPr>
        <w:t>r</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25"/>
        </w:rPr>
        <w:t xml:space="preserve"> </w:t>
      </w:r>
      <w:r w:rsidRPr="00956DF1">
        <w:rPr>
          <w:rFonts w:ascii="Times New Roman" w:eastAsiaTheme="minorEastAsia" w:hAnsi="Times New Roman" w:cs="Times New Roman"/>
          <w:spacing w:val="-2"/>
        </w:rPr>
        <w:t>A</w:t>
      </w:r>
      <w:r w:rsidRPr="00956DF1">
        <w:rPr>
          <w:rFonts w:ascii="Times New Roman" w:eastAsiaTheme="minorEastAsia" w:hAnsi="Times New Roman" w:cs="Times New Roman"/>
          <w:spacing w:val="3"/>
        </w:rPr>
        <w:t>.</w:t>
      </w:r>
      <w:r w:rsidRPr="00956DF1">
        <w:rPr>
          <w:rFonts w:ascii="Times New Roman" w:eastAsiaTheme="minorEastAsia" w:hAnsi="Times New Roman" w:cs="Times New Roman"/>
          <w:spacing w:val="-2"/>
        </w:rPr>
        <w:t>K</w:t>
      </w:r>
      <w:r w:rsidRPr="00956DF1">
        <w:rPr>
          <w:rFonts w:ascii="Times New Roman" w:eastAsiaTheme="minorEastAsia" w:hAnsi="Times New Roman" w:cs="Times New Roman"/>
        </w:rPr>
        <w:t>.</w:t>
      </w:r>
      <w:r w:rsidRPr="00956DF1">
        <w:rPr>
          <w:rFonts w:ascii="Times New Roman" w:eastAsiaTheme="minorEastAsia" w:hAnsi="Times New Roman" w:cs="Times New Roman"/>
          <w:spacing w:val="7"/>
        </w:rPr>
        <w:t xml:space="preserve"> </w:t>
      </w:r>
      <w:r w:rsidRPr="008819B6">
        <w:rPr>
          <w:rFonts w:ascii="Times New Roman" w:eastAsiaTheme="minorEastAsia" w:hAnsi="Times New Roman" w:cs="Times New Roman"/>
          <w:highlight w:val="yellow"/>
        </w:rPr>
        <w:t>(</w:t>
      </w:r>
      <w:r w:rsidRPr="008819B6">
        <w:rPr>
          <w:rFonts w:ascii="Times New Roman" w:eastAsiaTheme="minorEastAsia" w:hAnsi="Times New Roman" w:cs="Times New Roman"/>
          <w:spacing w:val="1"/>
          <w:highlight w:val="yellow"/>
        </w:rPr>
        <w:t>1</w:t>
      </w:r>
      <w:r w:rsidRPr="008819B6">
        <w:rPr>
          <w:rFonts w:ascii="Times New Roman" w:eastAsiaTheme="minorEastAsia" w:hAnsi="Times New Roman" w:cs="Times New Roman"/>
          <w:spacing w:val="-1"/>
          <w:highlight w:val="yellow"/>
        </w:rPr>
        <w:t>9</w:t>
      </w:r>
      <w:r w:rsidRPr="008819B6">
        <w:rPr>
          <w:rFonts w:ascii="Times New Roman" w:eastAsiaTheme="minorEastAsia" w:hAnsi="Times New Roman" w:cs="Times New Roman"/>
          <w:spacing w:val="1"/>
          <w:highlight w:val="yellow"/>
        </w:rPr>
        <w:t>8</w:t>
      </w:r>
      <w:r w:rsidRPr="008819B6">
        <w:rPr>
          <w:rFonts w:ascii="Times New Roman" w:eastAsiaTheme="minorEastAsia" w:hAnsi="Times New Roman" w:cs="Times New Roman"/>
          <w:spacing w:val="-1"/>
          <w:highlight w:val="yellow"/>
        </w:rPr>
        <w:t>6</w:t>
      </w:r>
      <w:r w:rsidRPr="008819B6">
        <w:rPr>
          <w:rFonts w:ascii="Times New Roman" w:eastAsiaTheme="minorEastAsia" w:hAnsi="Times New Roman" w:cs="Times New Roman"/>
          <w:highlight w:val="yellow"/>
        </w:rPr>
        <w:t>)</w:t>
      </w:r>
      <w:r w:rsidRPr="00956DF1">
        <w:rPr>
          <w:rFonts w:ascii="Times New Roman" w:eastAsiaTheme="minorEastAsia" w:hAnsi="Times New Roman" w:cs="Times New Roman"/>
          <w:spacing w:val="12"/>
        </w:rPr>
        <w:t xml:space="preserve"> </w:t>
      </w:r>
      <w:r w:rsidRPr="00956DF1">
        <w:rPr>
          <w:rFonts w:ascii="Times New Roman" w:eastAsiaTheme="minorEastAsia" w:hAnsi="Times New Roman" w:cs="Times New Roman"/>
          <w:spacing w:val="1"/>
        </w:rPr>
        <w:t>I</w:t>
      </w:r>
      <w:r w:rsidRPr="00956DF1">
        <w:rPr>
          <w:rFonts w:ascii="Times New Roman" w:eastAsiaTheme="minorEastAsia" w:hAnsi="Times New Roman" w:cs="Times New Roman"/>
          <w:spacing w:val="-1"/>
        </w:rPr>
        <w:t>mp</w:t>
      </w:r>
      <w:r w:rsidRPr="00956DF1">
        <w:rPr>
          <w:rFonts w:ascii="Times New Roman" w:eastAsiaTheme="minorEastAsia" w:hAnsi="Times New Roman" w:cs="Times New Roman"/>
        </w:rPr>
        <w:t>a</w:t>
      </w:r>
      <w:r w:rsidRPr="00956DF1">
        <w:rPr>
          <w:rFonts w:ascii="Times New Roman" w:eastAsiaTheme="minorEastAsia" w:hAnsi="Times New Roman" w:cs="Times New Roman"/>
          <w:spacing w:val="2"/>
        </w:rPr>
        <w:t>c</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3"/>
        </w:rPr>
        <w:t xml:space="preserve"> </w:t>
      </w:r>
      <w:r w:rsidRPr="00956DF1">
        <w:rPr>
          <w:rFonts w:ascii="Times New Roman" w:eastAsiaTheme="minorEastAsia" w:hAnsi="Times New Roman" w:cs="Times New Roman"/>
          <w:spacing w:val="-3"/>
        </w:rPr>
        <w:t>o</w:t>
      </w:r>
      <w:r w:rsidRPr="00956DF1">
        <w:rPr>
          <w:rFonts w:ascii="Times New Roman" w:eastAsiaTheme="minorEastAsia" w:hAnsi="Times New Roman" w:cs="Times New Roman"/>
        </w:rPr>
        <w:t>f ta</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5"/>
        </w:rPr>
        <w:t>r</w:t>
      </w:r>
      <w:r w:rsidRPr="00956DF1">
        <w:rPr>
          <w:rFonts w:ascii="Times New Roman" w:eastAsiaTheme="minorEastAsia" w:hAnsi="Times New Roman" w:cs="Times New Roman"/>
        </w:rPr>
        <w:t>y</w:t>
      </w:r>
      <w:r w:rsidRPr="00956DF1">
        <w:rPr>
          <w:rFonts w:ascii="Times New Roman" w:eastAsiaTheme="minorEastAsia" w:hAnsi="Times New Roman" w:cs="Times New Roman"/>
          <w:spacing w:val="9"/>
        </w:rPr>
        <w:t xml:space="preserve"> </w:t>
      </w:r>
      <w:r w:rsidRPr="00956DF1">
        <w:rPr>
          <w:rFonts w:ascii="Times New Roman" w:eastAsiaTheme="minorEastAsia" w:hAnsi="Times New Roman" w:cs="Times New Roman"/>
        </w:rPr>
        <w:t>e</w:t>
      </w:r>
      <w:r w:rsidRPr="00956DF1">
        <w:rPr>
          <w:rFonts w:ascii="Times New Roman" w:eastAsiaTheme="minorEastAsia" w:hAnsi="Times New Roman" w:cs="Times New Roman"/>
          <w:spacing w:val="1"/>
        </w:rPr>
        <w:t>ff</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spacing w:val="2"/>
        </w:rPr>
        <w:t>e</w:t>
      </w:r>
      <w:r w:rsidRPr="00956DF1">
        <w:rPr>
          <w:rFonts w:ascii="Times New Roman" w:eastAsiaTheme="minorEastAsia" w:hAnsi="Times New Roman" w:cs="Times New Roman"/>
          <w:spacing w:val="-1"/>
        </w:rPr>
        <w:t>n</w:t>
      </w:r>
      <w:r w:rsidRPr="00956DF1">
        <w:rPr>
          <w:rFonts w:ascii="Times New Roman" w:eastAsiaTheme="minorEastAsia" w:hAnsi="Times New Roman" w:cs="Times New Roman"/>
        </w:rPr>
        <w:t>t</w:t>
      </w:r>
      <w:r w:rsidRPr="00956DF1">
        <w:rPr>
          <w:rFonts w:ascii="Times New Roman" w:eastAsiaTheme="minorEastAsia" w:hAnsi="Times New Roman" w:cs="Times New Roman"/>
          <w:spacing w:val="17"/>
        </w:rPr>
        <w:t xml:space="preserve"> </w:t>
      </w:r>
      <w:r w:rsidRPr="00956DF1">
        <w:rPr>
          <w:rFonts w:ascii="Times New Roman" w:eastAsiaTheme="minorEastAsia" w:hAnsi="Times New Roman" w:cs="Times New Roman"/>
          <w:spacing w:val="-1"/>
          <w:w w:val="104"/>
        </w:rPr>
        <w:t>o</w:t>
      </w:r>
      <w:r w:rsidRPr="00956DF1">
        <w:rPr>
          <w:rFonts w:ascii="Times New Roman" w:eastAsiaTheme="minorEastAsia" w:hAnsi="Times New Roman" w:cs="Times New Roman"/>
          <w:w w:val="104"/>
        </w:rPr>
        <w:t>n</w:t>
      </w:r>
    </w:p>
    <w:p w14:paraId="39C19B16" w14:textId="77777777" w:rsidR="001B1452" w:rsidRPr="00417FDD" w:rsidRDefault="001B1452" w:rsidP="001B1452">
      <w:pPr>
        <w:widowControl w:val="0"/>
        <w:autoSpaceDE w:val="0"/>
        <w:autoSpaceDN w:val="0"/>
        <w:adjustRightInd w:val="0"/>
        <w:ind w:left="720" w:right="73" w:hanging="720"/>
        <w:jc w:val="both"/>
        <w:rPr>
          <w:rFonts w:ascii="Times New Roman" w:eastAsiaTheme="minorEastAsia" w:hAnsi="Times New Roman" w:cs="Times New Roman"/>
          <w:w w:val="104"/>
        </w:rPr>
      </w:pPr>
      <w:r w:rsidRPr="00956DF1">
        <w:rPr>
          <w:rFonts w:ascii="Times New Roman" w:eastAsiaTheme="minorEastAsia" w:hAnsi="Times New Roman" w:cs="Times New Roman"/>
          <w:spacing w:val="2"/>
        </w:rPr>
        <w:t>s</w:t>
      </w:r>
      <w:r w:rsidRPr="00956DF1">
        <w:rPr>
          <w:rFonts w:ascii="Times New Roman" w:eastAsiaTheme="minorEastAsia" w:hAnsi="Times New Roman" w:cs="Times New Roman"/>
          <w:spacing w:val="-1"/>
        </w:rPr>
        <w:t>om</w:t>
      </w:r>
      <w:r w:rsidRPr="00956DF1">
        <w:rPr>
          <w:rFonts w:ascii="Times New Roman" w:eastAsiaTheme="minorEastAsia" w:hAnsi="Times New Roman" w:cs="Times New Roman"/>
        </w:rPr>
        <w:t xml:space="preserve">e </w:t>
      </w:r>
      <w:r w:rsidRPr="00956DF1">
        <w:rPr>
          <w:rFonts w:ascii="Times New Roman" w:eastAsiaTheme="minorEastAsia" w:hAnsi="Times New Roman" w:cs="Times New Roman"/>
          <w:spacing w:val="1"/>
        </w:rPr>
        <w:t>p</w:t>
      </w:r>
      <w:r w:rsidRPr="00956DF1">
        <w:rPr>
          <w:rFonts w:ascii="Times New Roman" w:eastAsiaTheme="minorEastAsia" w:hAnsi="Times New Roman" w:cs="Times New Roman"/>
          <w:spacing w:val="-1"/>
        </w:rPr>
        <w:t>u</w:t>
      </w:r>
      <w:r w:rsidRPr="00956DF1">
        <w:rPr>
          <w:rFonts w:ascii="Times New Roman" w:eastAsiaTheme="minorEastAsia" w:hAnsi="Times New Roman" w:cs="Times New Roman"/>
        </w:rPr>
        <w:t>l</w:t>
      </w:r>
      <w:r w:rsidRPr="00956DF1">
        <w:rPr>
          <w:rFonts w:ascii="Times New Roman" w:eastAsiaTheme="minorEastAsia" w:hAnsi="Times New Roman" w:cs="Times New Roman"/>
          <w:spacing w:val="-1"/>
        </w:rPr>
        <w:t>s</w:t>
      </w:r>
      <w:r w:rsidRPr="00956DF1">
        <w:rPr>
          <w:rFonts w:ascii="Times New Roman" w:eastAsiaTheme="minorEastAsia" w:hAnsi="Times New Roman" w:cs="Times New Roman"/>
        </w:rPr>
        <w:t>e c</w:t>
      </w:r>
      <w:r w:rsidRPr="00956DF1">
        <w:rPr>
          <w:rFonts w:ascii="Times New Roman" w:eastAsiaTheme="minorEastAsia" w:hAnsi="Times New Roman" w:cs="Times New Roman"/>
          <w:spacing w:val="3"/>
        </w:rPr>
        <w:t>r</w:t>
      </w:r>
      <w:r w:rsidRPr="00956DF1">
        <w:rPr>
          <w:rFonts w:ascii="Times New Roman" w:eastAsiaTheme="minorEastAsia" w:hAnsi="Times New Roman" w:cs="Times New Roman"/>
          <w:spacing w:val="-1"/>
        </w:rPr>
        <w:t>ops</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8"/>
        </w:rPr>
        <w:t xml:space="preserve"> </w:t>
      </w:r>
      <w:r w:rsidRPr="00956DF1">
        <w:rPr>
          <w:rFonts w:ascii="Times New Roman" w:eastAsiaTheme="minorEastAsia" w:hAnsi="Times New Roman" w:cs="Times New Roman"/>
          <w:i/>
          <w:iCs/>
          <w:spacing w:val="3"/>
        </w:rPr>
        <w:t>I</w:t>
      </w:r>
      <w:r w:rsidRPr="00956DF1">
        <w:rPr>
          <w:rFonts w:ascii="Times New Roman" w:eastAsiaTheme="minorEastAsia" w:hAnsi="Times New Roman" w:cs="Times New Roman"/>
          <w:i/>
          <w:iCs/>
          <w:spacing w:val="-1"/>
        </w:rPr>
        <w:t>nd</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5"/>
        </w:rPr>
        <w:t xml:space="preserve"> </w:t>
      </w:r>
      <w:r w:rsidRPr="00956DF1">
        <w:rPr>
          <w:rFonts w:ascii="Times New Roman" w:eastAsiaTheme="minorEastAsia" w:hAnsi="Times New Roman" w:cs="Times New Roman"/>
          <w:i/>
          <w:iCs/>
        </w:rPr>
        <w:t>J.</w:t>
      </w:r>
      <w:r w:rsidRPr="00956DF1">
        <w:rPr>
          <w:rFonts w:ascii="Times New Roman" w:eastAsiaTheme="minorEastAsia" w:hAnsi="Times New Roman" w:cs="Times New Roman"/>
          <w:i/>
          <w:iCs/>
          <w:spacing w:val="42"/>
        </w:rPr>
        <w:t xml:space="preserve"> </w:t>
      </w:r>
      <w:r w:rsidRPr="00956DF1">
        <w:rPr>
          <w:rFonts w:ascii="Times New Roman" w:eastAsiaTheme="minorEastAsia" w:hAnsi="Times New Roman" w:cs="Times New Roman"/>
          <w:i/>
          <w:iCs/>
          <w:spacing w:val="1"/>
        </w:rPr>
        <w:t>E</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spacing w:val="2"/>
        </w:rPr>
        <w:t>v</w:t>
      </w:r>
      <w:r w:rsidRPr="00956DF1">
        <w:rPr>
          <w:rFonts w:ascii="Times New Roman" w:eastAsiaTheme="minorEastAsia" w:hAnsi="Times New Roman" w:cs="Times New Roman"/>
          <w:i/>
          <w:iCs/>
        </w:rPr>
        <w:t>i</w:t>
      </w:r>
      <w:r w:rsidRPr="00956DF1">
        <w:rPr>
          <w:rFonts w:ascii="Times New Roman" w:eastAsiaTheme="minorEastAsia" w:hAnsi="Times New Roman" w:cs="Times New Roman"/>
          <w:i/>
          <w:iCs/>
          <w:spacing w:val="-1"/>
        </w:rPr>
        <w:t>r</w:t>
      </w:r>
      <w:r w:rsidRPr="00956DF1">
        <w:rPr>
          <w:rFonts w:ascii="Times New Roman" w:eastAsiaTheme="minorEastAsia" w:hAnsi="Times New Roman" w:cs="Times New Roman"/>
          <w:i/>
          <w:iCs/>
          <w:spacing w:val="1"/>
        </w:rPr>
        <w:t>o</w:t>
      </w:r>
      <w:r w:rsidRPr="00956DF1">
        <w:rPr>
          <w:rFonts w:ascii="Times New Roman" w:eastAsiaTheme="minorEastAsia" w:hAnsi="Times New Roman" w:cs="Times New Roman"/>
          <w:i/>
          <w:iCs/>
          <w:spacing w:val="-1"/>
        </w:rPr>
        <w:t>n</w:t>
      </w:r>
      <w:r w:rsidRPr="00956DF1">
        <w:rPr>
          <w:rFonts w:ascii="Times New Roman" w:eastAsiaTheme="minorEastAsia" w:hAnsi="Times New Roman" w:cs="Times New Roman"/>
          <w:i/>
          <w:iCs/>
        </w:rPr>
        <w:t xml:space="preserve">. </w:t>
      </w:r>
      <w:r w:rsidRPr="00956DF1">
        <w:rPr>
          <w:rFonts w:ascii="Times New Roman" w:eastAsiaTheme="minorEastAsia" w:hAnsi="Times New Roman" w:cs="Times New Roman"/>
          <w:i/>
          <w:iCs/>
          <w:spacing w:val="19"/>
        </w:rPr>
        <w:t xml:space="preserve"> </w:t>
      </w:r>
      <w:r w:rsidRPr="00956DF1">
        <w:rPr>
          <w:rFonts w:ascii="Times New Roman" w:eastAsiaTheme="minorEastAsia" w:hAnsi="Times New Roman" w:cs="Times New Roman"/>
          <w:i/>
          <w:iCs/>
          <w:spacing w:val="-2"/>
        </w:rPr>
        <w:t>H</w:t>
      </w:r>
      <w:r w:rsidRPr="00956DF1">
        <w:rPr>
          <w:rFonts w:ascii="Times New Roman" w:eastAsiaTheme="minorEastAsia" w:hAnsi="Times New Roman" w:cs="Times New Roman"/>
          <w:i/>
          <w:iCs/>
          <w:spacing w:val="2"/>
        </w:rPr>
        <w:t>e</w:t>
      </w:r>
      <w:r w:rsidRPr="00956DF1">
        <w:rPr>
          <w:rFonts w:ascii="Times New Roman" w:eastAsiaTheme="minorEastAsia" w:hAnsi="Times New Roman" w:cs="Times New Roman"/>
          <w:i/>
          <w:iCs/>
          <w:spacing w:val="-1"/>
        </w:rPr>
        <w:t>a</w:t>
      </w:r>
      <w:r w:rsidRPr="00956DF1">
        <w:rPr>
          <w:rFonts w:ascii="Times New Roman" w:eastAsiaTheme="minorEastAsia" w:hAnsi="Times New Roman" w:cs="Times New Roman"/>
          <w:i/>
          <w:iCs/>
        </w:rPr>
        <w:t>l</w:t>
      </w:r>
      <w:r w:rsidRPr="00956DF1">
        <w:rPr>
          <w:rFonts w:ascii="Times New Roman" w:eastAsiaTheme="minorEastAsia" w:hAnsi="Times New Roman" w:cs="Times New Roman"/>
          <w:i/>
          <w:iCs/>
          <w:spacing w:val="2"/>
        </w:rPr>
        <w:t>t</w:t>
      </w:r>
      <w:r w:rsidRPr="00956DF1">
        <w:rPr>
          <w:rFonts w:ascii="Times New Roman" w:eastAsiaTheme="minorEastAsia" w:hAnsi="Times New Roman" w:cs="Times New Roman"/>
          <w:i/>
          <w:iCs/>
          <w:spacing w:val="1"/>
        </w:rPr>
        <w:t>h</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15"/>
        </w:rPr>
        <w:t xml:space="preserve"> </w:t>
      </w:r>
      <w:r w:rsidRPr="00956DF1">
        <w:rPr>
          <w:rFonts w:ascii="Times New Roman" w:eastAsiaTheme="minorEastAsia" w:hAnsi="Times New Roman" w:cs="Times New Roman"/>
          <w:spacing w:val="1"/>
        </w:rPr>
        <w:t>2</w:t>
      </w:r>
      <w:r w:rsidRPr="00956DF1">
        <w:rPr>
          <w:rFonts w:ascii="Times New Roman" w:eastAsiaTheme="minorEastAsia" w:hAnsi="Times New Roman" w:cs="Times New Roman"/>
          <w:spacing w:val="-1"/>
        </w:rPr>
        <w:t>8</w:t>
      </w:r>
      <w:r w:rsidRPr="00956DF1">
        <w:rPr>
          <w:rFonts w:ascii="Times New Roman" w:eastAsiaTheme="minorEastAsia" w:hAnsi="Times New Roman" w:cs="Times New Roman"/>
        </w:rPr>
        <w:t xml:space="preserve">: </w:t>
      </w:r>
      <w:r w:rsidRPr="00956DF1">
        <w:rPr>
          <w:rFonts w:ascii="Times New Roman" w:eastAsiaTheme="minorEastAsia" w:hAnsi="Times New Roman" w:cs="Times New Roman"/>
          <w:spacing w:val="2"/>
        </w:rPr>
        <w:t xml:space="preserve"> </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45</w:t>
      </w:r>
      <w:r w:rsidRPr="00956DF1">
        <w:rPr>
          <w:rFonts w:ascii="Times New Roman" w:eastAsiaTheme="minorEastAsia" w:hAnsi="Times New Roman" w:cs="Times New Roman"/>
          <w:w w:val="104"/>
        </w:rPr>
        <w:t>-</w:t>
      </w:r>
      <w:r w:rsidRPr="00956DF1">
        <w:rPr>
          <w:rFonts w:ascii="Times New Roman" w:eastAsiaTheme="minorEastAsia" w:hAnsi="Times New Roman" w:cs="Times New Roman"/>
          <w:spacing w:val="-1"/>
          <w:w w:val="104"/>
        </w:rPr>
        <w:t>3</w:t>
      </w:r>
      <w:r w:rsidRPr="00956DF1">
        <w:rPr>
          <w:rFonts w:ascii="Times New Roman" w:eastAsiaTheme="minorEastAsia" w:hAnsi="Times New Roman" w:cs="Times New Roman"/>
          <w:spacing w:val="1"/>
          <w:w w:val="104"/>
        </w:rPr>
        <w:t>4</w:t>
      </w:r>
      <w:r w:rsidRPr="00956DF1">
        <w:rPr>
          <w:rFonts w:ascii="Times New Roman" w:eastAsiaTheme="minorEastAsia" w:hAnsi="Times New Roman" w:cs="Times New Roman"/>
          <w:spacing w:val="-1"/>
          <w:w w:val="104"/>
        </w:rPr>
        <w:t>8</w:t>
      </w:r>
      <w:r w:rsidRPr="00956DF1">
        <w:rPr>
          <w:rFonts w:ascii="Times New Roman" w:eastAsiaTheme="minorEastAsia" w:hAnsi="Times New Roman" w:cs="Times New Roman"/>
          <w:w w:val="104"/>
        </w:rPr>
        <w:t>.</w:t>
      </w:r>
    </w:p>
    <w:p w14:paraId="53675D4E" w14:textId="77777777" w:rsidR="001B1452" w:rsidRDefault="001B1452" w:rsidP="001B1452">
      <w:pPr>
        <w:pStyle w:val="NormalWeb"/>
        <w:jc w:val="both"/>
      </w:pPr>
      <w:r w:rsidRPr="00BC0751">
        <w:t xml:space="preserve">Singh, B. B., </w:t>
      </w:r>
      <w:proofErr w:type="spellStart"/>
      <w:r w:rsidRPr="00BC0751">
        <w:t>Ajeigbe</w:t>
      </w:r>
      <w:proofErr w:type="spellEnd"/>
      <w:r w:rsidRPr="00BC0751">
        <w:t xml:space="preserve">, H. A., </w:t>
      </w:r>
      <w:proofErr w:type="spellStart"/>
      <w:r w:rsidRPr="00BC0751">
        <w:t>Tarawali</w:t>
      </w:r>
      <w:proofErr w:type="spellEnd"/>
      <w:r w:rsidRPr="00BC0751">
        <w:t xml:space="preserve">, S. A., Fernandez-Rivera, S., and Abubakar, M. </w:t>
      </w:r>
      <w:r w:rsidRPr="008819B6">
        <w:rPr>
          <w:highlight w:val="yellow"/>
        </w:rPr>
        <w:t>(2003).</w:t>
      </w:r>
      <w:r w:rsidRPr="00BC0751">
        <w:t xml:space="preserve"> Improving the production and utilization of cowpea as food and fodder. </w:t>
      </w:r>
      <w:r w:rsidRPr="00BC0751">
        <w:rPr>
          <w:i/>
          <w:iCs/>
        </w:rPr>
        <w:t xml:space="preserve">Field Crop Res. </w:t>
      </w:r>
      <w:r w:rsidRPr="00BC0751">
        <w:t xml:space="preserve">84, 169–177. </w:t>
      </w:r>
    </w:p>
    <w:p w14:paraId="3F7349A9" w14:textId="77777777" w:rsidR="001B1452" w:rsidRPr="00CC6CC9" w:rsidRDefault="001B1452" w:rsidP="001B1452">
      <w:pPr>
        <w:pStyle w:val="NormalWeb"/>
        <w:jc w:val="both"/>
      </w:pPr>
      <w:r w:rsidRPr="00A81D3B">
        <w:t xml:space="preserve">The International Seed Testing Association </w:t>
      </w:r>
      <w:r w:rsidRPr="008819B6">
        <w:rPr>
          <w:highlight w:val="yellow"/>
        </w:rPr>
        <w:t>(1999).</w:t>
      </w:r>
      <w:r w:rsidRPr="00A81D3B">
        <w:t xml:space="preserve"> Handbook of </w:t>
      </w:r>
      <w:proofErr w:type="spellStart"/>
      <w:r w:rsidRPr="00A81D3B">
        <w:t>Vigour</w:t>
      </w:r>
      <w:proofErr w:type="spellEnd"/>
      <w:r w:rsidRPr="00A81D3B">
        <w:t xml:space="preserve"> Test Methods 3rd edition </w:t>
      </w:r>
      <w:proofErr w:type="spellStart"/>
      <w:r w:rsidRPr="00A81D3B">
        <w:t>Internaitonal</w:t>
      </w:r>
      <w:proofErr w:type="spellEnd"/>
      <w:r w:rsidRPr="00A81D3B">
        <w:t xml:space="preserve"> Seed Testing Association Zurich Switzerland Supplement to Seed Sci. &amp;Technol. V. 27. </w:t>
      </w:r>
    </w:p>
    <w:p w14:paraId="44DDA772" w14:textId="77777777" w:rsidR="001B1452" w:rsidRDefault="001B1452" w:rsidP="001B1452">
      <w:pPr>
        <w:rPr>
          <w:rFonts w:ascii="Times New Roman" w:hAnsi="Times New Roman" w:cs="Times New Roman"/>
        </w:rPr>
      </w:pPr>
    </w:p>
    <w:p w14:paraId="3E46B30D" w14:textId="77777777" w:rsidR="001B1452" w:rsidRDefault="001B1452"/>
    <w:sectPr w:rsidR="001B1452" w:rsidSect="00B37F6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cer" w:date="2025-02-17T10:05:00Z" w:initials="A">
    <w:p w14:paraId="271C1212" w14:textId="77777777" w:rsidR="00B22DE1" w:rsidRPr="00B22DE1" w:rsidRDefault="00B22DE1" w:rsidP="00B22DE1">
      <w:pPr>
        <w:pStyle w:val="CommentText"/>
        <w:rPr>
          <w:rFonts w:ascii="Times New Roman" w:eastAsia="Times New Roman" w:hAnsi="Times New Roman" w:cs="Times New Roman"/>
          <w:noProof/>
          <w:kern w:val="2"/>
          <w:lang w:val="nb-NO" w:eastAsia="nb-NO"/>
        </w:rPr>
      </w:pPr>
      <w:r>
        <w:rPr>
          <w:rStyle w:val="CommentReference"/>
        </w:rPr>
        <w:annotationRef/>
      </w:r>
      <w:bookmarkStart w:id="1" w:name="_Hlk158057072"/>
      <w:r w:rsidRPr="00B22DE1">
        <w:rPr>
          <w:rFonts w:ascii="Times New Roman" w:eastAsia="Times New Roman" w:hAnsi="Times New Roman" w:cs="Times New Roman"/>
          <w:noProof/>
          <w:kern w:val="2"/>
          <w:highlight w:val="yellow"/>
          <w:lang w:val="nb-NO" w:eastAsia="nb-NO"/>
        </w:rPr>
        <w:t>The sentence structure in the abstract needs to be rearranged: Aims, study design, place and duration of study, methodology, results, and conclusion</w:t>
      </w:r>
    </w:p>
    <w:bookmarkEnd w:id="1"/>
    <w:p w14:paraId="7AEE079D" w14:textId="77777777" w:rsidR="00B22DE1" w:rsidRPr="00B22DE1" w:rsidRDefault="00B22DE1" w:rsidP="00B22DE1">
      <w:pPr>
        <w:spacing w:after="200" w:line="276" w:lineRule="auto"/>
        <w:rPr>
          <w:rFonts w:ascii="Calibri" w:eastAsia="Calibri" w:hAnsi="Calibri" w:cs="Times New Roman"/>
          <w:sz w:val="20"/>
          <w:szCs w:val="20"/>
        </w:rPr>
      </w:pPr>
    </w:p>
    <w:p w14:paraId="71CA5315" w14:textId="18A71264" w:rsidR="00B22DE1" w:rsidRDefault="00B22DE1">
      <w:pPr>
        <w:pStyle w:val="CommentText"/>
      </w:pPr>
    </w:p>
  </w:comment>
  <w:comment w:id="4" w:author="Acer" w:date="2025-02-17T10:13:00Z" w:initials="A">
    <w:p w14:paraId="4CA2C418" w14:textId="7C2EC96B" w:rsidR="0016580F" w:rsidRDefault="0016580F">
      <w:pPr>
        <w:pStyle w:val="CommentText"/>
      </w:pPr>
      <w:r>
        <w:rPr>
          <w:rStyle w:val="CommentReference"/>
        </w:rPr>
        <w:annotationRef/>
      </w:r>
      <w:proofErr w:type="gramStart"/>
      <w:r w:rsidR="005B6C88" w:rsidRPr="005B6C88">
        <w:rPr>
          <w:highlight w:val="yellow"/>
        </w:rPr>
        <w:t>The</w:t>
      </w:r>
      <w:r w:rsidR="005B6C88">
        <w:rPr>
          <w:highlight w:val="yellow"/>
        </w:rPr>
        <w:t xml:space="preserve">  s</w:t>
      </w:r>
      <w:r w:rsidR="005B6C88" w:rsidRPr="005B6C88">
        <w:rPr>
          <w:highlight w:val="yellow"/>
        </w:rPr>
        <w:t>ame</w:t>
      </w:r>
      <w:proofErr w:type="gramEnd"/>
      <w:r w:rsidR="005B6C88" w:rsidRPr="005B6C88">
        <w:rPr>
          <w:highlight w:val="yellow"/>
        </w:rPr>
        <w:t xml:space="preserve">  citation</w:t>
      </w:r>
    </w:p>
  </w:comment>
  <w:comment w:id="5" w:author="Acer" w:date="2025-02-17T10:12:00Z" w:initials="A">
    <w:p w14:paraId="071EC961" w14:textId="77777777" w:rsidR="0016580F" w:rsidRPr="0016580F" w:rsidRDefault="0016580F" w:rsidP="0016580F">
      <w:pPr>
        <w:pStyle w:val="HTMLPreformatted"/>
        <w:rPr>
          <w:rFonts w:ascii="Courier New" w:hAnsi="Courier New" w:cs="Courier New"/>
          <w:lang w:val="en-ID" w:eastAsia="en-ID"/>
        </w:rPr>
      </w:pPr>
      <w:r>
        <w:rPr>
          <w:rStyle w:val="CommentReference"/>
        </w:rPr>
        <w:annotationRef/>
      </w:r>
      <w:r w:rsidRPr="0016580F">
        <w:rPr>
          <w:rFonts w:ascii="Courier New" w:hAnsi="Courier New" w:cs="Courier New"/>
          <w:highlight w:val="yellow"/>
          <w:lang w:val="en" w:eastAsia="en-ID"/>
        </w:rPr>
        <w:t>Image captions have more contrast</w:t>
      </w:r>
    </w:p>
    <w:p w14:paraId="4DB205EF" w14:textId="432030EE" w:rsidR="0016580F" w:rsidRDefault="0016580F">
      <w:pPr>
        <w:pStyle w:val="CommentText"/>
      </w:pPr>
    </w:p>
  </w:comment>
  <w:comment w:id="6" w:author="Acer" w:date="2025-02-17T10:16:00Z" w:initials="A">
    <w:p w14:paraId="29F2078E" w14:textId="1590859F" w:rsidR="005B6C88" w:rsidRDefault="005B6C88">
      <w:pPr>
        <w:pStyle w:val="CommentText"/>
      </w:pPr>
      <w:r>
        <w:rPr>
          <w:rStyle w:val="CommentReference"/>
        </w:rPr>
        <w:annotationRef/>
      </w:r>
      <w:r w:rsidRPr="005B6C88">
        <w:rPr>
          <w:highlight w:val="yellow"/>
        </w:rPr>
        <w:t>From figure</w:t>
      </w:r>
      <w:proofErr w:type="gramStart"/>
      <w:r w:rsidRPr="005B6C88">
        <w:rPr>
          <w:highlight w:val="yellow"/>
        </w:rPr>
        <w:t>…..?</w:t>
      </w:r>
      <w:proofErr w:type="gramEnd"/>
      <w:r w:rsidRPr="005B6C88">
        <w:rPr>
          <w:highlight w:val="yellow"/>
        </w:rPr>
        <w:t>?</w:t>
      </w:r>
    </w:p>
  </w:comment>
  <w:comment w:id="7" w:author="Acer" w:date="2025-02-17T10:12:00Z" w:initials="A">
    <w:p w14:paraId="211219DD" w14:textId="77777777" w:rsidR="0016580F" w:rsidRPr="0016580F" w:rsidRDefault="0016580F" w:rsidP="0016580F">
      <w:pPr>
        <w:pStyle w:val="HTMLPreformatted"/>
        <w:rPr>
          <w:rFonts w:ascii="Courier New" w:hAnsi="Courier New" w:cs="Courier New"/>
          <w:lang w:val="en-ID" w:eastAsia="en-ID"/>
        </w:rPr>
      </w:pPr>
      <w:r>
        <w:rPr>
          <w:rStyle w:val="CommentReference"/>
        </w:rPr>
        <w:annotationRef/>
      </w:r>
      <w:r w:rsidRPr="0016580F">
        <w:rPr>
          <w:rFonts w:ascii="Courier New" w:hAnsi="Courier New" w:cs="Courier New"/>
          <w:highlight w:val="yellow"/>
          <w:lang w:val="en" w:eastAsia="en-ID"/>
        </w:rPr>
        <w:t>Image captions have more contrast</w:t>
      </w:r>
    </w:p>
    <w:p w14:paraId="67F77A83" w14:textId="4E76F599" w:rsidR="0016580F" w:rsidRDefault="0016580F">
      <w:pPr>
        <w:pStyle w:val="CommentText"/>
      </w:pPr>
    </w:p>
  </w:comment>
  <w:comment w:id="8" w:author="Acer" w:date="2025-02-17T10:17:00Z" w:initials="A">
    <w:p w14:paraId="14D8E209" w14:textId="77777777" w:rsidR="005B6C88" w:rsidRPr="0016580F" w:rsidRDefault="005B6C88" w:rsidP="005B6C88">
      <w:pPr>
        <w:pStyle w:val="HTMLPreformatted"/>
        <w:rPr>
          <w:rFonts w:ascii="Courier New" w:hAnsi="Courier New" w:cs="Courier New"/>
          <w:lang w:val="en-ID" w:eastAsia="en-ID"/>
        </w:rPr>
      </w:pPr>
      <w:r>
        <w:rPr>
          <w:rStyle w:val="CommentReference"/>
        </w:rPr>
        <w:annotationRef/>
      </w:r>
      <w:r w:rsidRPr="0016580F">
        <w:rPr>
          <w:rFonts w:ascii="Courier New" w:hAnsi="Courier New" w:cs="Courier New"/>
          <w:highlight w:val="yellow"/>
          <w:lang w:val="en" w:eastAsia="en-ID"/>
        </w:rPr>
        <w:t>Image captions have more contrast</w:t>
      </w:r>
    </w:p>
    <w:p w14:paraId="46F74C6F" w14:textId="5F643521" w:rsidR="005B6C88" w:rsidRDefault="005B6C88">
      <w:pPr>
        <w:pStyle w:val="CommentText"/>
      </w:pPr>
    </w:p>
  </w:comment>
  <w:comment w:id="9" w:author="Acer" w:date="2025-02-17T10:22:00Z" w:initials="A">
    <w:p w14:paraId="002CEE3C" w14:textId="77777777" w:rsidR="008819B6" w:rsidRPr="008819B6" w:rsidRDefault="008819B6" w:rsidP="008819B6">
      <w:pPr>
        <w:pStyle w:val="HTMLPreformatted"/>
        <w:rPr>
          <w:rFonts w:ascii="Courier New" w:hAnsi="Courier New" w:cs="Courier New"/>
          <w:lang w:val="en-ID" w:eastAsia="en-ID"/>
        </w:rPr>
      </w:pPr>
      <w:r>
        <w:rPr>
          <w:rStyle w:val="CommentReference"/>
        </w:rPr>
        <w:annotationRef/>
      </w:r>
      <w:r w:rsidRPr="008819B6">
        <w:rPr>
          <w:rFonts w:ascii="Courier New" w:hAnsi="Courier New" w:cs="Courier New"/>
          <w:highlight w:val="yellow"/>
          <w:lang w:val="en" w:eastAsia="en-ID"/>
        </w:rPr>
        <w:t xml:space="preserve">Yellow: maximum </w:t>
      </w:r>
      <w:proofErr w:type="gramStart"/>
      <w:r w:rsidRPr="008819B6">
        <w:rPr>
          <w:rFonts w:ascii="Courier New" w:hAnsi="Courier New" w:cs="Courier New"/>
          <w:highlight w:val="yellow"/>
          <w:lang w:val="en" w:eastAsia="en-ID"/>
        </w:rPr>
        <w:t>10 year</w:t>
      </w:r>
      <w:proofErr w:type="gramEnd"/>
      <w:r w:rsidRPr="008819B6">
        <w:rPr>
          <w:rFonts w:ascii="Courier New" w:hAnsi="Courier New" w:cs="Courier New"/>
          <w:highlight w:val="yellow"/>
          <w:lang w:val="en" w:eastAsia="en-ID"/>
        </w:rPr>
        <w:t xml:space="preserve"> reference</w:t>
      </w:r>
    </w:p>
    <w:p w14:paraId="07E54D34" w14:textId="56BC3728" w:rsidR="008819B6" w:rsidRDefault="008819B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CA5315" w15:done="0"/>
  <w15:commentEx w15:paraId="4CA2C418" w15:done="0"/>
  <w15:commentEx w15:paraId="4DB205EF" w15:done="0"/>
  <w15:commentEx w15:paraId="29F2078E" w15:done="0"/>
  <w15:commentEx w15:paraId="67F77A83" w15:done="0"/>
  <w15:commentEx w15:paraId="46F74C6F" w15:done="0"/>
  <w15:commentEx w15:paraId="07E54D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D887A" w16cex:dateUtc="2025-02-17T03:05:00Z"/>
  <w16cex:commentExtensible w16cex:durableId="2B5D8A42" w16cex:dateUtc="2025-02-17T03:13:00Z"/>
  <w16cex:commentExtensible w16cex:durableId="2B5D8A00" w16cex:dateUtc="2025-02-17T03:12:00Z"/>
  <w16cex:commentExtensible w16cex:durableId="2B5D8AFC" w16cex:dateUtc="2025-02-17T03:16:00Z"/>
  <w16cex:commentExtensible w16cex:durableId="2B5D8A25" w16cex:dateUtc="2025-02-17T03:12:00Z"/>
  <w16cex:commentExtensible w16cex:durableId="2B5D8B28" w16cex:dateUtc="2025-02-17T03:17:00Z"/>
  <w16cex:commentExtensible w16cex:durableId="2B5D8C5A" w16cex:dateUtc="2025-02-17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CA5315" w16cid:durableId="2B5D887A"/>
  <w16cid:commentId w16cid:paraId="4CA2C418" w16cid:durableId="2B5D8A42"/>
  <w16cid:commentId w16cid:paraId="4DB205EF" w16cid:durableId="2B5D8A00"/>
  <w16cid:commentId w16cid:paraId="29F2078E" w16cid:durableId="2B5D8AFC"/>
  <w16cid:commentId w16cid:paraId="67F77A83" w16cid:durableId="2B5D8A25"/>
  <w16cid:commentId w16cid:paraId="46F74C6F" w16cid:durableId="2B5D8B28"/>
  <w16cid:commentId w16cid:paraId="07E54D34" w16cid:durableId="2B5D8C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7ABB" w14:textId="77777777" w:rsidR="0019254B" w:rsidRDefault="0019254B" w:rsidP="00A82C33">
      <w:r>
        <w:separator/>
      </w:r>
    </w:p>
  </w:endnote>
  <w:endnote w:type="continuationSeparator" w:id="0">
    <w:p w14:paraId="6EDA0931" w14:textId="77777777" w:rsidR="0019254B" w:rsidRDefault="0019254B" w:rsidP="00A8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Frutiger">
    <w:altName w:val="Cambria"/>
    <w:charset w:val="00"/>
    <w:family w:val="roman"/>
    <w:pitch w:val="default"/>
  </w:font>
  <w:font w:name="TimesNew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DDCF" w14:textId="77777777" w:rsidR="00A82C33" w:rsidRDefault="00A82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DF76" w14:textId="77777777" w:rsidR="00A82C33" w:rsidRDefault="00A82C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24BD" w14:textId="77777777" w:rsidR="00A82C33" w:rsidRDefault="00A82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859D" w14:textId="77777777" w:rsidR="0019254B" w:rsidRDefault="0019254B" w:rsidP="00A82C33">
      <w:r>
        <w:separator/>
      </w:r>
    </w:p>
  </w:footnote>
  <w:footnote w:type="continuationSeparator" w:id="0">
    <w:p w14:paraId="31F0838F" w14:textId="77777777" w:rsidR="0019254B" w:rsidRDefault="0019254B" w:rsidP="00A8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89EB" w14:textId="2A9E672E" w:rsidR="00A82C33" w:rsidRDefault="00B93823">
    <w:pPr>
      <w:pStyle w:val="Header"/>
    </w:pPr>
    <w:r>
      <w:rPr>
        <w:noProof/>
      </w:rPr>
      <w:pict w14:anchorId="0A1033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384D" w14:textId="685D371E" w:rsidR="00A82C33" w:rsidRDefault="00B93823">
    <w:pPr>
      <w:pStyle w:val="Header"/>
    </w:pPr>
    <w:r>
      <w:rPr>
        <w:noProof/>
      </w:rPr>
      <w:pict w14:anchorId="601A3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67FB" w14:textId="46FDF3F0" w:rsidR="00A82C33" w:rsidRDefault="00B93823">
    <w:pPr>
      <w:pStyle w:val="Header"/>
    </w:pPr>
    <w:r>
      <w:rPr>
        <w:noProof/>
      </w:rPr>
      <w:pict w14:anchorId="1D545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315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52"/>
    <w:rsid w:val="0016580F"/>
    <w:rsid w:val="0019254B"/>
    <w:rsid w:val="001B1452"/>
    <w:rsid w:val="001E577C"/>
    <w:rsid w:val="002C56E7"/>
    <w:rsid w:val="0041675A"/>
    <w:rsid w:val="00536757"/>
    <w:rsid w:val="005B6C88"/>
    <w:rsid w:val="005D1321"/>
    <w:rsid w:val="006E5BC3"/>
    <w:rsid w:val="007920B1"/>
    <w:rsid w:val="008819B6"/>
    <w:rsid w:val="008924D8"/>
    <w:rsid w:val="00A460EF"/>
    <w:rsid w:val="00A52303"/>
    <w:rsid w:val="00A82C33"/>
    <w:rsid w:val="00B22DE1"/>
    <w:rsid w:val="00B37F66"/>
    <w:rsid w:val="00B93823"/>
    <w:rsid w:val="00D622A3"/>
    <w:rsid w:val="00E115B4"/>
    <w:rsid w:val="00E45D52"/>
    <w:rsid w:val="00F2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4F3132"/>
  <w15:chartTrackingRefBased/>
  <w15:docId w15:val="{283D9B33-358D-E849-8330-54A06038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145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B1452"/>
    <w:rPr>
      <w:i/>
      <w:iCs/>
    </w:rPr>
  </w:style>
  <w:style w:type="character" w:styleId="Hyperlink">
    <w:name w:val="Hyperlink"/>
    <w:basedOn w:val="DefaultParagraphFont"/>
    <w:uiPriority w:val="99"/>
    <w:unhideWhenUsed/>
    <w:rsid w:val="001B1452"/>
    <w:rPr>
      <w:color w:val="0563C1" w:themeColor="hyperlink"/>
      <w:u w:val="single"/>
    </w:rPr>
  </w:style>
  <w:style w:type="character" w:styleId="LineNumber">
    <w:name w:val="line number"/>
    <w:basedOn w:val="DefaultParagraphFont"/>
    <w:uiPriority w:val="99"/>
    <w:semiHidden/>
    <w:unhideWhenUsed/>
    <w:rsid w:val="007920B1"/>
  </w:style>
  <w:style w:type="paragraph" w:styleId="Header">
    <w:name w:val="header"/>
    <w:basedOn w:val="Normal"/>
    <w:link w:val="HeaderChar"/>
    <w:uiPriority w:val="99"/>
    <w:unhideWhenUsed/>
    <w:rsid w:val="00A82C33"/>
    <w:pPr>
      <w:tabs>
        <w:tab w:val="center" w:pos="4680"/>
        <w:tab w:val="right" w:pos="9360"/>
      </w:tabs>
    </w:pPr>
  </w:style>
  <w:style w:type="character" w:customStyle="1" w:styleId="HeaderChar">
    <w:name w:val="Header Char"/>
    <w:basedOn w:val="DefaultParagraphFont"/>
    <w:link w:val="Header"/>
    <w:uiPriority w:val="99"/>
    <w:rsid w:val="00A82C33"/>
  </w:style>
  <w:style w:type="paragraph" w:styleId="Footer">
    <w:name w:val="footer"/>
    <w:basedOn w:val="Normal"/>
    <w:link w:val="FooterChar"/>
    <w:uiPriority w:val="99"/>
    <w:unhideWhenUsed/>
    <w:rsid w:val="00A82C33"/>
    <w:pPr>
      <w:tabs>
        <w:tab w:val="center" w:pos="4680"/>
        <w:tab w:val="right" w:pos="9360"/>
      </w:tabs>
    </w:pPr>
  </w:style>
  <w:style w:type="character" w:customStyle="1" w:styleId="FooterChar">
    <w:name w:val="Footer Char"/>
    <w:basedOn w:val="DefaultParagraphFont"/>
    <w:link w:val="Footer"/>
    <w:uiPriority w:val="99"/>
    <w:rsid w:val="00A82C33"/>
  </w:style>
  <w:style w:type="character" w:styleId="CommentReference">
    <w:name w:val="annotation reference"/>
    <w:basedOn w:val="DefaultParagraphFont"/>
    <w:uiPriority w:val="99"/>
    <w:semiHidden/>
    <w:unhideWhenUsed/>
    <w:rsid w:val="00B22DE1"/>
    <w:rPr>
      <w:sz w:val="16"/>
      <w:szCs w:val="16"/>
    </w:rPr>
  </w:style>
  <w:style w:type="paragraph" w:styleId="CommentText">
    <w:name w:val="annotation text"/>
    <w:basedOn w:val="Normal"/>
    <w:link w:val="CommentTextChar"/>
    <w:uiPriority w:val="99"/>
    <w:semiHidden/>
    <w:unhideWhenUsed/>
    <w:rsid w:val="00B22DE1"/>
    <w:rPr>
      <w:sz w:val="20"/>
      <w:szCs w:val="20"/>
    </w:rPr>
  </w:style>
  <w:style w:type="character" w:customStyle="1" w:styleId="CommentTextChar">
    <w:name w:val="Comment Text Char"/>
    <w:basedOn w:val="DefaultParagraphFont"/>
    <w:link w:val="CommentText"/>
    <w:uiPriority w:val="99"/>
    <w:semiHidden/>
    <w:rsid w:val="00B22DE1"/>
    <w:rPr>
      <w:sz w:val="20"/>
      <w:szCs w:val="20"/>
    </w:rPr>
  </w:style>
  <w:style w:type="paragraph" w:styleId="CommentSubject">
    <w:name w:val="annotation subject"/>
    <w:basedOn w:val="CommentText"/>
    <w:next w:val="CommentText"/>
    <w:link w:val="CommentSubjectChar"/>
    <w:uiPriority w:val="99"/>
    <w:semiHidden/>
    <w:unhideWhenUsed/>
    <w:rsid w:val="00B22DE1"/>
    <w:rPr>
      <w:b/>
      <w:bCs/>
    </w:rPr>
  </w:style>
  <w:style w:type="character" w:customStyle="1" w:styleId="CommentSubjectChar">
    <w:name w:val="Comment Subject Char"/>
    <w:basedOn w:val="CommentTextChar"/>
    <w:link w:val="CommentSubject"/>
    <w:uiPriority w:val="99"/>
    <w:semiHidden/>
    <w:rsid w:val="00B22DE1"/>
    <w:rPr>
      <w:b/>
      <w:bCs/>
      <w:sz w:val="20"/>
      <w:szCs w:val="20"/>
    </w:rPr>
  </w:style>
  <w:style w:type="paragraph" w:styleId="HTMLPreformatted">
    <w:name w:val="HTML Preformatted"/>
    <w:basedOn w:val="Normal"/>
    <w:link w:val="HTMLPreformattedChar"/>
    <w:uiPriority w:val="99"/>
    <w:semiHidden/>
    <w:unhideWhenUsed/>
    <w:rsid w:val="0016580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6580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59516">
      <w:bodyDiv w:val="1"/>
      <w:marLeft w:val="0"/>
      <w:marRight w:val="0"/>
      <w:marTop w:val="0"/>
      <w:marBottom w:val="0"/>
      <w:divBdr>
        <w:top w:val="none" w:sz="0" w:space="0" w:color="auto"/>
        <w:left w:val="none" w:sz="0" w:space="0" w:color="auto"/>
        <w:bottom w:val="none" w:sz="0" w:space="0" w:color="auto"/>
        <w:right w:val="none" w:sz="0" w:space="0" w:color="auto"/>
      </w:divBdr>
    </w:div>
    <w:div w:id="1695379280">
      <w:bodyDiv w:val="1"/>
      <w:marLeft w:val="0"/>
      <w:marRight w:val="0"/>
      <w:marTop w:val="0"/>
      <w:marBottom w:val="0"/>
      <w:divBdr>
        <w:top w:val="none" w:sz="0" w:space="0" w:color="auto"/>
        <w:left w:val="none" w:sz="0" w:space="0" w:color="auto"/>
        <w:bottom w:val="none" w:sz="0" w:space="0" w:color="auto"/>
        <w:right w:val="none" w:sz="0" w:space="0" w:color="auto"/>
      </w:divBdr>
      <w:divsChild>
        <w:div w:id="844786344">
          <w:marLeft w:val="0"/>
          <w:marRight w:val="0"/>
          <w:marTop w:val="0"/>
          <w:marBottom w:val="0"/>
          <w:divBdr>
            <w:top w:val="none" w:sz="0" w:space="0" w:color="auto"/>
            <w:left w:val="none" w:sz="0" w:space="0" w:color="auto"/>
            <w:bottom w:val="none" w:sz="0" w:space="0" w:color="auto"/>
            <w:right w:val="none" w:sz="0" w:space="0" w:color="auto"/>
          </w:divBdr>
        </w:div>
      </w:divsChild>
    </w:div>
    <w:div w:id="1961567470">
      <w:bodyDiv w:val="1"/>
      <w:marLeft w:val="0"/>
      <w:marRight w:val="0"/>
      <w:marTop w:val="0"/>
      <w:marBottom w:val="0"/>
      <w:divBdr>
        <w:top w:val="none" w:sz="0" w:space="0" w:color="auto"/>
        <w:left w:val="none" w:sz="0" w:space="0" w:color="auto"/>
        <w:bottom w:val="none" w:sz="0" w:space="0" w:color="auto"/>
        <w:right w:val="none" w:sz="0" w:space="0" w:color="auto"/>
      </w:divBdr>
      <w:divsChild>
        <w:div w:id="1726635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pplelaptop\Desktop\Lecture%20note%202022-2023\ISHMEA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Sheet1!$M$4</c:f>
              <c:strCache>
                <c:ptCount val="1"/>
                <c:pt idx="0">
                  <c:v>Germination</c:v>
                </c:pt>
              </c:strCache>
            </c:strRef>
          </c:tx>
          <c:spPr>
            <a:solidFill>
              <a:schemeClr val="accent1"/>
            </a:solidFill>
            <a:ln>
              <a:noFill/>
            </a:ln>
            <a:effectLst/>
            <a:sp3d/>
          </c:spPr>
          <c:invertIfNegative val="0"/>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93</c:v>
                </c:pt>
                <c:pt idx="1">
                  <c:v>95</c:v>
                </c:pt>
                <c:pt idx="2">
                  <c:v>97</c:v>
                </c:pt>
                <c:pt idx="3">
                  <c:v>85</c:v>
                </c:pt>
                <c:pt idx="4">
                  <c:v>79</c:v>
                </c:pt>
              </c:numCache>
            </c:numRef>
          </c:val>
          <c:extLst>
            <c:ext xmlns:c16="http://schemas.microsoft.com/office/drawing/2014/chart" uri="{C3380CC4-5D6E-409C-BE32-E72D297353CC}">
              <c16:uniqueId val="{00000000-6D27-794D-913D-2E9BC68586B7}"/>
            </c:ext>
          </c:extLst>
        </c:ser>
        <c:dLbls>
          <c:showLegendKey val="0"/>
          <c:showVal val="0"/>
          <c:showCatName val="0"/>
          <c:showSerName val="0"/>
          <c:showPercent val="0"/>
          <c:showBubbleSize val="0"/>
        </c:dLbls>
        <c:gapWidth val="150"/>
        <c:shape val="box"/>
        <c:axId val="1915837104"/>
        <c:axId val="1903611360"/>
        <c:axId val="0"/>
      </c:bar3DChart>
      <c:catAx>
        <c:axId val="19158371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r>
                  <a:rPr lang="en-US" b="1" baseline="0"/>
                  <a:t> %</a:t>
                </a:r>
                <a:endParaRPr lang="en-US" b="1"/>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3611360"/>
        <c:crosses val="autoZero"/>
        <c:auto val="1"/>
        <c:lblAlgn val="ctr"/>
        <c:lblOffset val="100"/>
        <c:noMultiLvlLbl val="0"/>
      </c:catAx>
      <c:valAx>
        <c:axId val="19036113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Germination</a:t>
                </a:r>
                <a:r>
                  <a:rPr lang="en-US" b="1" baseline="0"/>
                  <a:t>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5837104"/>
        <c:crosses val="autoZero"/>
        <c:crossBetween val="between"/>
        <c:majorUnit val="2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Sheet1!$M$4</c:f>
              <c:strCache>
                <c:ptCount val="1"/>
                <c:pt idx="0">
                  <c:v>Percentage Phytotoxicity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Sheet1!$L$5:$L$9</c:f>
              <c:numCache>
                <c:formatCode>General</c:formatCode>
                <c:ptCount val="5"/>
                <c:pt idx="0">
                  <c:v>0</c:v>
                </c:pt>
                <c:pt idx="1">
                  <c:v>5</c:v>
                </c:pt>
                <c:pt idx="2">
                  <c:v>10</c:v>
                </c:pt>
                <c:pt idx="3">
                  <c:v>15</c:v>
                </c:pt>
                <c:pt idx="4">
                  <c:v>20</c:v>
                </c:pt>
              </c:numCache>
            </c:numRef>
          </c:cat>
          <c:val>
            <c:numRef>
              <c:f>Sheet1!$M$5:$M$9</c:f>
              <c:numCache>
                <c:formatCode>General</c:formatCode>
                <c:ptCount val="5"/>
                <c:pt idx="0">
                  <c:v>16.77</c:v>
                </c:pt>
                <c:pt idx="1">
                  <c:v>8.4700000000000006</c:v>
                </c:pt>
                <c:pt idx="2">
                  <c:v>3.52</c:v>
                </c:pt>
                <c:pt idx="3">
                  <c:v>25.2</c:v>
                </c:pt>
                <c:pt idx="4">
                  <c:v>34.26</c:v>
                </c:pt>
              </c:numCache>
            </c:numRef>
          </c:val>
          <c:smooth val="0"/>
          <c:extLst>
            <c:ext xmlns:c16="http://schemas.microsoft.com/office/drawing/2014/chart" uri="{C3380CC4-5D6E-409C-BE32-E72D297353CC}">
              <c16:uniqueId val="{00000000-82A9-6B46-8825-318E23FE850C}"/>
            </c:ext>
          </c:extLst>
        </c:ser>
        <c:dLbls>
          <c:showLegendKey val="0"/>
          <c:showVal val="0"/>
          <c:showCatName val="0"/>
          <c:showSerName val="0"/>
          <c:showPercent val="0"/>
          <c:showBubbleSize val="0"/>
        </c:dLbls>
        <c:marker val="1"/>
        <c:smooth val="0"/>
        <c:axId val="1908163936"/>
        <c:axId val="1907468224"/>
      </c:lineChart>
      <c:catAx>
        <c:axId val="19081639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Concentrations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7468224"/>
        <c:crosses val="autoZero"/>
        <c:auto val="1"/>
        <c:lblAlgn val="ctr"/>
        <c:lblOffset val="100"/>
        <c:noMultiLvlLbl val="0"/>
      </c:catAx>
      <c:valAx>
        <c:axId val="190746822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baseline="0"/>
                  <a:t> Phytotoxicity percentage</a:t>
                </a:r>
                <a:endParaRPr lang="en-US" b="1"/>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16393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Sheet1!$Q$4</c:f>
              <c:strCache>
                <c:ptCount val="1"/>
                <c:pt idx="0">
                  <c:v>Seedling Vigor Index</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numRef>
              <c:f>Sheet1!$P$5:$P$9</c:f>
              <c:numCache>
                <c:formatCode>General</c:formatCode>
                <c:ptCount val="5"/>
                <c:pt idx="0">
                  <c:v>0</c:v>
                </c:pt>
                <c:pt idx="1">
                  <c:v>5</c:v>
                </c:pt>
                <c:pt idx="2">
                  <c:v>10</c:v>
                </c:pt>
                <c:pt idx="3">
                  <c:v>15</c:v>
                </c:pt>
                <c:pt idx="4">
                  <c:v>20</c:v>
                </c:pt>
              </c:numCache>
            </c:numRef>
          </c:cat>
          <c:val>
            <c:numRef>
              <c:f>Sheet1!$Q$5:$Q$9</c:f>
              <c:numCache>
                <c:formatCode>General</c:formatCode>
                <c:ptCount val="5"/>
                <c:pt idx="0">
                  <c:v>3087.6000000000004</c:v>
                </c:pt>
                <c:pt idx="1">
                  <c:v>3123.6000000000004</c:v>
                </c:pt>
                <c:pt idx="2">
                  <c:v>3425.07</c:v>
                </c:pt>
                <c:pt idx="3">
                  <c:v>2446.3000000000002</c:v>
                </c:pt>
                <c:pt idx="4">
                  <c:v>2089.5500000000002</c:v>
                </c:pt>
              </c:numCache>
            </c:numRef>
          </c:val>
          <c:extLst>
            <c:ext xmlns:c16="http://schemas.microsoft.com/office/drawing/2014/chart" uri="{C3380CC4-5D6E-409C-BE32-E72D297353CC}">
              <c16:uniqueId val="{00000000-76D8-0443-956E-F2C5AB0AEFA6}"/>
            </c:ext>
          </c:extLst>
        </c:ser>
        <c:dLbls>
          <c:showLegendKey val="0"/>
          <c:showVal val="0"/>
          <c:showCatName val="0"/>
          <c:showSerName val="0"/>
          <c:showPercent val="0"/>
          <c:showBubbleSize val="0"/>
        </c:dLbls>
        <c:gapWidth val="160"/>
        <c:gapDepth val="0"/>
        <c:shape val="box"/>
        <c:axId val="1023630688"/>
        <c:axId val="1023880368"/>
        <c:axId val="0"/>
      </c:bar3DChart>
      <c:catAx>
        <c:axId val="10236306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Concentrations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880368"/>
        <c:crosses val="autoZero"/>
        <c:auto val="1"/>
        <c:lblAlgn val="ctr"/>
        <c:lblOffset val="100"/>
        <c:noMultiLvlLbl val="0"/>
      </c:catAx>
      <c:valAx>
        <c:axId val="102388036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SVI</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3630688"/>
        <c:crosses val="autoZero"/>
        <c:crossBetween val="between"/>
        <c:majorUnit val="1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Acer</cp:lastModifiedBy>
  <cp:revision>6</cp:revision>
  <dcterms:created xsi:type="dcterms:W3CDTF">2025-01-27T21:05:00Z</dcterms:created>
  <dcterms:modified xsi:type="dcterms:W3CDTF">2025-02-17T03:30:00Z</dcterms:modified>
</cp:coreProperties>
</file>