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2A62" w14:textId="1358640D" w:rsidR="007C76F8" w:rsidRDefault="00363E75" w:rsidP="00B9550B">
      <w:pPr>
        <w:pStyle w:val="Title"/>
        <w:jc w:val="right"/>
        <w:rPr>
          <w:rFonts w:ascii="Arial MT" w:hAnsi="Arial MT"/>
          <w:sz w:val="24"/>
          <w:szCs w:val="24"/>
        </w:rPr>
      </w:pPr>
      <w:r w:rsidRPr="00363E75">
        <w:rPr>
          <w:rFonts w:ascii="Arial MT" w:hAnsi="Arial MT"/>
          <w:sz w:val="24"/>
          <w:szCs w:val="24"/>
        </w:rPr>
        <w:t xml:space="preserve">Comparison </w:t>
      </w:r>
      <w:r>
        <w:rPr>
          <w:rFonts w:ascii="Arial MT" w:hAnsi="Arial MT"/>
          <w:sz w:val="24"/>
          <w:szCs w:val="24"/>
        </w:rPr>
        <w:t>o</w:t>
      </w:r>
      <w:r w:rsidRPr="00363E75">
        <w:rPr>
          <w:rFonts w:ascii="Arial MT" w:hAnsi="Arial MT"/>
          <w:sz w:val="24"/>
          <w:szCs w:val="24"/>
        </w:rPr>
        <w:t xml:space="preserve">f Effective Radiation Dose </w:t>
      </w:r>
      <w:r>
        <w:rPr>
          <w:rFonts w:ascii="Arial MT" w:hAnsi="Arial MT"/>
          <w:sz w:val="24"/>
          <w:szCs w:val="24"/>
        </w:rPr>
        <w:t>i</w:t>
      </w:r>
      <w:r w:rsidRPr="00363E75">
        <w:rPr>
          <w:rFonts w:ascii="Arial MT" w:hAnsi="Arial MT"/>
          <w:sz w:val="24"/>
          <w:szCs w:val="24"/>
        </w:rPr>
        <w:t>n C</w:t>
      </w:r>
      <w:r>
        <w:rPr>
          <w:rFonts w:ascii="Arial MT" w:hAnsi="Arial MT"/>
          <w:sz w:val="24"/>
          <w:szCs w:val="24"/>
        </w:rPr>
        <w:t>T</w:t>
      </w:r>
      <w:r w:rsidRPr="00363E75">
        <w:rPr>
          <w:rFonts w:ascii="Arial MT" w:hAnsi="Arial MT"/>
          <w:sz w:val="24"/>
          <w:szCs w:val="24"/>
        </w:rPr>
        <w:t xml:space="preserve"> Scan Abdomen Examination </w:t>
      </w:r>
      <w:r>
        <w:rPr>
          <w:rFonts w:ascii="Arial MT" w:hAnsi="Arial MT"/>
          <w:sz w:val="24"/>
          <w:szCs w:val="24"/>
        </w:rPr>
        <w:t>o</w:t>
      </w:r>
      <w:r w:rsidRPr="00363E75">
        <w:rPr>
          <w:rFonts w:ascii="Arial MT" w:hAnsi="Arial MT"/>
          <w:sz w:val="24"/>
          <w:szCs w:val="24"/>
        </w:rPr>
        <w:t xml:space="preserve">f Male </w:t>
      </w:r>
      <w:r w:rsidR="00D62CF9">
        <w:rPr>
          <w:rFonts w:ascii="Arial MT" w:hAnsi="Arial MT"/>
          <w:sz w:val="24"/>
          <w:szCs w:val="24"/>
        </w:rPr>
        <w:t>a</w:t>
      </w:r>
      <w:r w:rsidRPr="00363E75">
        <w:rPr>
          <w:rFonts w:ascii="Arial MT" w:hAnsi="Arial MT"/>
          <w:sz w:val="24"/>
          <w:szCs w:val="24"/>
        </w:rPr>
        <w:t xml:space="preserve">nd Female Patients </w:t>
      </w:r>
      <w:r>
        <w:rPr>
          <w:rFonts w:ascii="Arial MT" w:hAnsi="Arial MT"/>
          <w:sz w:val="24"/>
          <w:szCs w:val="24"/>
        </w:rPr>
        <w:t>w</w:t>
      </w:r>
      <w:r w:rsidRPr="00363E75">
        <w:rPr>
          <w:rFonts w:ascii="Arial MT" w:hAnsi="Arial MT"/>
          <w:sz w:val="24"/>
          <w:szCs w:val="24"/>
        </w:rPr>
        <w:t xml:space="preserve">ith </w:t>
      </w:r>
      <w:proofErr w:type="spellStart"/>
      <w:r w:rsidRPr="00363E75">
        <w:rPr>
          <w:rFonts w:ascii="Arial MT" w:hAnsi="Arial MT"/>
          <w:sz w:val="24"/>
          <w:szCs w:val="24"/>
        </w:rPr>
        <w:t>Indosect</w:t>
      </w:r>
      <w:proofErr w:type="spellEnd"/>
      <w:r w:rsidRPr="00363E75">
        <w:rPr>
          <w:rFonts w:ascii="Arial MT" w:hAnsi="Arial MT"/>
          <w:sz w:val="24"/>
          <w:szCs w:val="24"/>
        </w:rPr>
        <w:t xml:space="preserve"> Application</w:t>
      </w:r>
      <w:r w:rsidRPr="007C76F8">
        <w:rPr>
          <w:rFonts w:ascii="Arial MT" w:hAnsi="Arial MT"/>
          <w:sz w:val="24"/>
          <w:szCs w:val="24"/>
        </w:rPr>
        <w:t xml:space="preserve"> </w:t>
      </w:r>
    </w:p>
    <w:p w14:paraId="3ED8E9CF" w14:textId="77777777" w:rsidR="00BC563F" w:rsidRPr="003A1688" w:rsidRDefault="00BC563F" w:rsidP="007C76F8">
      <w:pPr>
        <w:pStyle w:val="Title"/>
        <w:ind w:left="0" w:firstLine="0"/>
        <w:rPr>
          <w:rFonts w:ascii="Arial MT" w:hAnsi="Arial MT"/>
        </w:rPr>
      </w:pPr>
    </w:p>
    <w:p w14:paraId="20065C4E" w14:textId="77777777" w:rsidR="00FA10C5" w:rsidRPr="003A1688" w:rsidRDefault="00FA10C5">
      <w:pPr>
        <w:pStyle w:val="Heading1"/>
        <w:spacing w:before="1"/>
        <w:rPr>
          <w:rFonts w:ascii="Arial MT" w:hAnsi="Arial MT"/>
          <w:spacing w:val="-2"/>
        </w:rPr>
      </w:pPr>
    </w:p>
    <w:p w14:paraId="65777FD6" w14:textId="5D24D56A" w:rsidR="00A94A59" w:rsidRPr="003A1688" w:rsidRDefault="005B1384">
      <w:pPr>
        <w:pStyle w:val="Heading1"/>
        <w:spacing w:before="1"/>
        <w:rPr>
          <w:rFonts w:ascii="Arial MT" w:hAnsi="Arial MT"/>
        </w:rPr>
      </w:pPr>
      <w:r>
        <w:rPr>
          <w:rFonts w:ascii="Arial MT" w:hAnsi="Arial MT"/>
          <w:spacing w:val="-2"/>
        </w:rPr>
        <w:t>ABSTRA</w:t>
      </w:r>
      <w:r w:rsidR="00102E54">
        <w:rPr>
          <w:rFonts w:ascii="Arial MT" w:hAnsi="Arial MT"/>
          <w:spacing w:val="-2"/>
        </w:rPr>
        <w:t>C</w:t>
      </w:r>
      <w:r w:rsidR="00C57823">
        <w:rPr>
          <w:rFonts w:ascii="Arial MT" w:hAnsi="Arial MT"/>
          <w:spacing w:val="-2"/>
        </w:rPr>
        <w:t>T</w:t>
      </w:r>
    </w:p>
    <w:p w14:paraId="34702822" w14:textId="00FA0385" w:rsidR="00A94A59" w:rsidRPr="003A1688" w:rsidRDefault="00A94A59">
      <w:pPr>
        <w:pStyle w:val="BodyText"/>
        <w:spacing w:before="9"/>
        <w:jc w:val="left"/>
        <w:rPr>
          <w:b/>
          <w:sz w:val="13"/>
        </w:rPr>
      </w:pPr>
    </w:p>
    <w:p w14:paraId="73A32B14" w14:textId="77777777" w:rsidR="00A94A59" w:rsidRPr="003A1688" w:rsidRDefault="00B173BE">
      <w:pPr>
        <w:pStyle w:val="BodyText"/>
        <w:ind w:left="165" w:right="-58"/>
        <w:jc w:val="left"/>
      </w:pPr>
      <w:r w:rsidRPr="003A1688">
        <w:rPr>
          <w:noProof/>
        </w:rPr>
        <mc:AlternateContent>
          <mc:Choice Requires="wps">
            <w:drawing>
              <wp:inline distT="0" distB="0" distL="0" distR="0" wp14:anchorId="10C62B58" wp14:editId="216C9545">
                <wp:extent cx="5728335" cy="2724150"/>
                <wp:effectExtent l="0" t="0" r="24765" b="1905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2724150"/>
                        </a:xfrm>
                        <a:prstGeom prst="rect">
                          <a:avLst/>
                        </a:prstGeom>
                        <a:ln w="6095">
                          <a:solidFill>
                            <a:srgbClr val="000000"/>
                          </a:solidFill>
                          <a:prstDash val="solid"/>
                        </a:ln>
                      </wps:spPr>
                      <wps:txbx>
                        <w:txbxContent>
                          <w:p w14:paraId="786807FB" w14:textId="728D513F" w:rsidR="007D5D6C" w:rsidRPr="008169FD" w:rsidRDefault="00261681" w:rsidP="00342515">
                            <w:pPr>
                              <w:pStyle w:val="BodyText"/>
                              <w:ind w:left="103" w:right="104"/>
                              <w:rPr>
                                <w:rFonts w:ascii="Arial"/>
                                <w:bCs/>
                                <w:lang w:val="en-ID"/>
                              </w:rPr>
                            </w:pPr>
                            <w:r>
                              <w:rPr>
                                <w:rFonts w:ascii="Arial"/>
                                <w:b/>
                              </w:rPr>
                              <w:t>Aim</w:t>
                            </w:r>
                            <w:r w:rsidR="006A57F3">
                              <w:rPr>
                                <w:rFonts w:ascii="Arial"/>
                                <w:b/>
                              </w:rPr>
                              <w:t xml:space="preserve">: </w:t>
                            </w:r>
                            <w:r w:rsidRPr="00261681">
                              <w:rPr>
                                <w:rFonts w:ascii="Arial"/>
                                <w:bCs/>
                              </w:rPr>
                              <w:t xml:space="preserve">This study aims to compare the effective dose of radiation in abdominal CT scan examination of male and female patients using </w:t>
                            </w:r>
                            <w:proofErr w:type="spellStart"/>
                            <w:r w:rsidRPr="00261681">
                              <w:rPr>
                                <w:rFonts w:ascii="Arial"/>
                                <w:bCs/>
                              </w:rPr>
                              <w:t>IndoseCT</w:t>
                            </w:r>
                            <w:proofErr w:type="spellEnd"/>
                            <w:r w:rsidRPr="00261681">
                              <w:rPr>
                                <w:rFonts w:ascii="Arial"/>
                                <w:bCs/>
                              </w:rPr>
                              <w:t xml:space="preserve"> version 20.b application. The focus of the study is on abdominal CT scans of adult male and female patients.</w:t>
                            </w:r>
                            <w:r w:rsidR="005B1384">
                              <w:rPr>
                                <w:rFonts w:ascii="Arial"/>
                                <w:bCs/>
                                <w:lang w:val="en-ID"/>
                              </w:rPr>
                              <w:t xml:space="preserve"> </w:t>
                            </w:r>
                          </w:p>
                          <w:p w14:paraId="6BFB678F" w14:textId="22DB56B2" w:rsidR="00342515" w:rsidRPr="00342515" w:rsidRDefault="00261681" w:rsidP="00342515">
                            <w:pPr>
                              <w:spacing w:before="1"/>
                              <w:ind w:left="103"/>
                              <w:rPr>
                                <w:rFonts w:ascii="Arial"/>
                                <w:bCs/>
                                <w:spacing w:val="-6"/>
                                <w:lang w:val="en-ID"/>
                              </w:rPr>
                            </w:pPr>
                            <w:r w:rsidRPr="00261681">
                              <w:rPr>
                                <w:rFonts w:ascii="Arial"/>
                                <w:b/>
                                <w:lang w:val="en-ID"/>
                              </w:rPr>
                              <w:t>Study Design</w:t>
                            </w:r>
                            <w:r w:rsidR="005B1384" w:rsidRPr="008169FD">
                              <w:rPr>
                                <w:rFonts w:ascii="Arial"/>
                                <w:b/>
                                <w:lang w:val="en-ID"/>
                              </w:rPr>
                              <w:t>:</w:t>
                            </w:r>
                            <w:r w:rsidR="005B1384" w:rsidRPr="008169FD">
                              <w:rPr>
                                <w:rFonts w:ascii="Arial"/>
                                <w:b/>
                                <w:spacing w:val="-6"/>
                                <w:lang w:val="en-ID"/>
                              </w:rPr>
                              <w:t xml:space="preserve"> </w:t>
                            </w:r>
                            <w:r w:rsidRPr="00261681">
                              <w:rPr>
                                <w:rFonts w:ascii="Arial"/>
                                <w:bCs/>
                                <w:spacing w:val="-6"/>
                                <w:lang w:val="en-ID"/>
                              </w:rPr>
                              <w:t>This study used an experimental design with a quantitative approach. The research was conducted in the Radiology unit of Bali Mandara Hospital</w:t>
                            </w:r>
                            <w:r w:rsidR="00342515" w:rsidRPr="00342515">
                              <w:rPr>
                                <w:rFonts w:ascii="Arial"/>
                                <w:bCs/>
                                <w:spacing w:val="-6"/>
                                <w:lang w:val="en-ID"/>
                              </w:rPr>
                              <w:t>.</w:t>
                            </w:r>
                          </w:p>
                          <w:p w14:paraId="563FC1E0" w14:textId="2E66981C" w:rsidR="007D5D6C" w:rsidRPr="008169FD" w:rsidRDefault="00261681" w:rsidP="00342515">
                            <w:pPr>
                              <w:spacing w:before="1"/>
                              <w:ind w:left="103"/>
                              <w:rPr>
                                <w:rFonts w:ascii="Arial"/>
                                <w:bCs/>
                                <w:lang w:val="en-ID"/>
                              </w:rPr>
                            </w:pPr>
                            <w:r w:rsidRPr="00261681">
                              <w:rPr>
                                <w:rFonts w:ascii="Arial"/>
                                <w:b/>
                                <w:lang w:val="en-ID"/>
                              </w:rPr>
                              <w:t>Methodology</w:t>
                            </w:r>
                            <w:r w:rsidR="008744B9" w:rsidRPr="008169FD">
                              <w:rPr>
                                <w:rFonts w:ascii="Arial"/>
                                <w:b/>
                                <w:lang w:val="en-ID"/>
                              </w:rPr>
                              <w:t xml:space="preserve">: </w:t>
                            </w:r>
                            <w:r w:rsidRPr="00261681">
                              <w:rPr>
                                <w:rFonts w:ascii="Arial"/>
                                <w:bCs/>
                                <w:lang w:val="en-ID"/>
                              </w:rPr>
                              <w:t xml:space="preserve">The study data were taken from the medical records of 30 male and 30 female adult patients who underwent abdominal CT scans at the Radiology Installation of Bali Mandara Hospital. The data were processed with </w:t>
                            </w:r>
                            <w:proofErr w:type="spellStart"/>
                            <w:r w:rsidRPr="00261681">
                              <w:rPr>
                                <w:rFonts w:ascii="Arial"/>
                                <w:bCs/>
                                <w:lang w:val="en-ID"/>
                              </w:rPr>
                              <w:t>IndoseCT</w:t>
                            </w:r>
                            <w:proofErr w:type="spellEnd"/>
                            <w:r w:rsidRPr="00261681">
                              <w:rPr>
                                <w:rFonts w:ascii="Arial"/>
                                <w:bCs/>
                                <w:lang w:val="en-ID"/>
                              </w:rPr>
                              <w:t xml:space="preserve"> version 20.b application and </w:t>
                            </w:r>
                            <w:proofErr w:type="spellStart"/>
                            <w:r w:rsidRPr="00261681">
                              <w:rPr>
                                <w:rFonts w:ascii="Arial"/>
                                <w:bCs/>
                                <w:lang w:val="en-ID"/>
                              </w:rPr>
                              <w:t>analyzed</w:t>
                            </w:r>
                            <w:proofErr w:type="spellEnd"/>
                            <w:r w:rsidRPr="00261681">
                              <w:rPr>
                                <w:rFonts w:ascii="Arial"/>
                                <w:bCs/>
                                <w:lang w:val="en-ID"/>
                              </w:rPr>
                              <w:t xml:space="preserve"> with independent t test to compare the effective dose of male and female patients. The CT scan aircraft used was Siemens </w:t>
                            </w:r>
                            <w:proofErr w:type="spellStart"/>
                            <w:r w:rsidRPr="00261681">
                              <w:rPr>
                                <w:rFonts w:ascii="Arial"/>
                                <w:bCs/>
                                <w:lang w:val="en-ID"/>
                              </w:rPr>
                              <w:t>Somatom</w:t>
                            </w:r>
                            <w:proofErr w:type="spellEnd"/>
                            <w:r w:rsidRPr="00261681">
                              <w:rPr>
                                <w:rFonts w:ascii="Arial"/>
                                <w:bCs/>
                                <w:lang w:val="en-ID"/>
                              </w:rPr>
                              <w:t xml:space="preserve"> Perspective 128 Philips</w:t>
                            </w:r>
                            <w:r w:rsidR="00D32879">
                              <w:rPr>
                                <w:rFonts w:ascii="Arial"/>
                                <w:bCs/>
                                <w:lang w:val="en-ID"/>
                              </w:rPr>
                              <w:t>.</w:t>
                            </w:r>
                          </w:p>
                          <w:p w14:paraId="2330ACDD" w14:textId="566936B8" w:rsidR="00342515" w:rsidRDefault="008D4507" w:rsidP="0036103E">
                            <w:pPr>
                              <w:pStyle w:val="BodyText"/>
                              <w:ind w:left="103" w:right="104"/>
                              <w:rPr>
                                <w:rFonts w:ascii="Arial"/>
                                <w:bCs/>
                              </w:rPr>
                            </w:pPr>
                            <w:r>
                              <w:rPr>
                                <w:rFonts w:ascii="Arial"/>
                                <w:b/>
                                <w:lang w:val="en-ID"/>
                              </w:rPr>
                              <w:t>Result</w:t>
                            </w:r>
                            <w:r w:rsidR="008744B9" w:rsidRPr="008169FD">
                              <w:rPr>
                                <w:rFonts w:ascii="Arial"/>
                                <w:b/>
                                <w:lang w:val="en-ID"/>
                              </w:rPr>
                              <w:t>:</w:t>
                            </w:r>
                            <w:r w:rsidR="00633206">
                              <w:rPr>
                                <w:rFonts w:ascii="Arial"/>
                                <w:bCs/>
                              </w:rPr>
                              <w:t xml:space="preserve"> </w:t>
                            </w:r>
                            <w:r w:rsidR="00867C72" w:rsidRPr="00867C72">
                              <w:rPr>
                                <w:rFonts w:ascii="Arial"/>
                                <w:bCs/>
                              </w:rPr>
                              <w:t xml:space="preserve">Based on the calculation of the effective dose of the abdomen using the </w:t>
                            </w:r>
                            <w:proofErr w:type="spellStart"/>
                            <w:r w:rsidR="00867C72" w:rsidRPr="001D2307">
                              <w:rPr>
                                <w:rFonts w:ascii="Arial"/>
                                <w:b/>
                                <w:color w:val="FF0000"/>
                              </w:rPr>
                              <w:t>indosect</w:t>
                            </w:r>
                            <w:proofErr w:type="spellEnd"/>
                            <w:r w:rsidR="00867C72" w:rsidRPr="00867C72">
                              <w:rPr>
                                <w:rFonts w:ascii="Arial"/>
                                <w:bCs/>
                              </w:rPr>
                              <w:t xml:space="preserve"> application, the results of the effective dose value of the abdomen of male patients are (10.82 </w:t>
                            </w:r>
                            <w:r w:rsidR="00867C72" w:rsidRPr="00867C72">
                              <w:rPr>
                                <w:rFonts w:ascii="Arial"/>
                                <w:bCs/>
                              </w:rPr>
                              <w:t>±</w:t>
                            </w:r>
                            <w:r w:rsidR="00867C72" w:rsidRPr="00867C72">
                              <w:rPr>
                                <w:rFonts w:ascii="Arial"/>
                                <w:bCs/>
                              </w:rPr>
                              <w:t xml:space="preserve"> 3.29) mSv and the effective dose value of the abdomen of female patients is (9.97 </w:t>
                            </w:r>
                            <w:r w:rsidR="00867C72" w:rsidRPr="00867C72">
                              <w:rPr>
                                <w:rFonts w:ascii="Arial"/>
                                <w:bCs/>
                              </w:rPr>
                              <w:t>±</w:t>
                            </w:r>
                            <w:r w:rsidR="00867C72" w:rsidRPr="00867C72">
                              <w:rPr>
                                <w:rFonts w:ascii="Arial"/>
                                <w:bCs/>
                              </w:rPr>
                              <w:t xml:space="preserve"> 3.23) </w:t>
                            </w:r>
                            <w:proofErr w:type="gramStart"/>
                            <w:r w:rsidR="00867C72" w:rsidRPr="00867C72">
                              <w:rPr>
                                <w:rFonts w:ascii="Arial"/>
                                <w:bCs/>
                              </w:rPr>
                              <w:t>mSv.</w:t>
                            </w:r>
                            <w:r w:rsidR="00261681">
                              <w:rPr>
                                <w:rFonts w:ascii="Arial"/>
                                <w:bCs/>
                              </w:rPr>
                              <w:t>.</w:t>
                            </w:r>
                            <w:proofErr w:type="gramEnd"/>
                          </w:p>
                          <w:p w14:paraId="3E470DFF" w14:textId="44360336" w:rsidR="00A94A59" w:rsidRPr="008169FD" w:rsidRDefault="00633206" w:rsidP="008169FD">
                            <w:pPr>
                              <w:pStyle w:val="BodyText"/>
                              <w:ind w:left="103" w:right="104"/>
                              <w:rPr>
                                <w:bCs/>
                                <w:lang w:val="en-ID"/>
                              </w:rPr>
                            </w:pPr>
                            <w:r>
                              <w:rPr>
                                <w:rFonts w:ascii="Arial"/>
                                <w:b/>
                                <w:lang w:val="en-ID"/>
                              </w:rPr>
                              <w:t>Conclusion:</w:t>
                            </w:r>
                            <w:r>
                              <w:rPr>
                                <w:rFonts w:ascii="Arial"/>
                                <w:bCs/>
                                <w:spacing w:val="-1"/>
                                <w:lang w:val="en-ID"/>
                              </w:rPr>
                              <w:t xml:space="preserve"> </w:t>
                            </w:r>
                            <w:r w:rsidR="00867C72" w:rsidRPr="00867C72">
                              <w:rPr>
                                <w:rFonts w:ascii="Arial"/>
                                <w:bCs/>
                              </w:rPr>
                              <w:t xml:space="preserve">Based on the results of statistical analysis with the Independent t test, the t </w:t>
                            </w:r>
                            <w:r w:rsidR="00867C72">
                              <w:rPr>
                                <w:rFonts w:ascii="Arial"/>
                                <w:bCs/>
                              </w:rPr>
                              <w:t xml:space="preserve">count </w:t>
                            </w:r>
                            <w:r w:rsidR="00867C72" w:rsidRPr="00867C72">
                              <w:rPr>
                                <w:rFonts w:ascii="Arial"/>
                                <w:bCs/>
                              </w:rPr>
                              <w:t>value is 1.014 and the t table value is 2.001 so that H</w:t>
                            </w:r>
                            <w:r w:rsidR="00867C72">
                              <w:rPr>
                                <w:rFonts w:ascii="Arial"/>
                                <w:bCs/>
                                <w:vertAlign w:val="subscript"/>
                              </w:rPr>
                              <w:t>0</w:t>
                            </w:r>
                            <w:r w:rsidR="00867C72" w:rsidRPr="00867C72">
                              <w:rPr>
                                <w:rFonts w:ascii="Arial"/>
                                <w:bCs/>
                              </w:rPr>
                              <w:t xml:space="preserve"> is accepted and H</w:t>
                            </w:r>
                            <w:r w:rsidR="00867C72">
                              <w:rPr>
                                <w:rFonts w:ascii="Arial"/>
                                <w:bCs/>
                                <w:vertAlign w:val="subscript"/>
                              </w:rPr>
                              <w:t>1</w:t>
                            </w:r>
                            <w:r w:rsidR="00867C72" w:rsidRPr="00867C72">
                              <w:rPr>
                                <w:rFonts w:ascii="Arial"/>
                                <w:bCs/>
                              </w:rPr>
                              <w:t xml:space="preserve"> is rejected, which can be concluded that there is no significant difference in effective dose between male and female patients on abdominal CT scans at the Radiology Installation of Bali Regional Hospital</w:t>
                            </w:r>
                            <w:r>
                              <w:rPr>
                                <w:rFonts w:ascii="Arial"/>
                                <w:bCs/>
                              </w:rPr>
                              <w:t>.</w:t>
                            </w:r>
                          </w:p>
                        </w:txbxContent>
                      </wps:txbx>
                      <wps:bodyPr wrap="square" lIns="0" tIns="0" rIns="0" bIns="0" rtlCol="0">
                        <a:noAutofit/>
                      </wps:bodyPr>
                    </wps:wsp>
                  </a:graphicData>
                </a:graphic>
              </wp:inline>
            </w:drawing>
          </mc:Choice>
          <mc:Fallback>
            <w:pict>
              <v:shapetype w14:anchorId="10C62B58" id="_x0000_t202" coordsize="21600,21600" o:spt="202" path="m,l,21600r21600,l21600,xe">
                <v:stroke joinstyle="miter"/>
                <v:path gradientshapeok="t" o:connecttype="rect"/>
              </v:shapetype>
              <v:shape id="Textbox 9" o:spid="_x0000_s1026" type="#_x0000_t202" style="width:451.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" filled="f" strokeweight=".16931mm">
                <v:path arrowok="t"/>
                <v:textbox inset="0,0,0,0">
                  <w:txbxContent>
                    <w:p w14:paraId="786807FB" w14:textId="728D513F" w:rsidR="007D5D6C" w:rsidRPr="008169FD" w:rsidRDefault="00261681" w:rsidP="00342515">
                      <w:pPr>
                        <w:pStyle w:val="BodyText"/>
                        <w:ind w:left="103" w:right="104"/>
                        <w:rPr>
                          <w:rFonts w:ascii="Arial"/>
                          <w:bCs/>
                          <w:lang w:val="en-ID"/>
                        </w:rPr>
                      </w:pPr>
                      <w:r>
                        <w:rPr>
                          <w:rFonts w:ascii="Arial"/>
                          <w:b/>
                        </w:rPr>
                        <w:t>Aim</w:t>
                      </w:r>
                      <w:r w:rsidR="006A57F3">
                        <w:rPr>
                          <w:rFonts w:ascii="Arial"/>
                          <w:b/>
                        </w:rPr>
                        <w:t xml:space="preserve">: </w:t>
                      </w:r>
                      <w:r w:rsidRPr="00261681">
                        <w:rPr>
                          <w:rFonts w:ascii="Arial"/>
                          <w:bCs/>
                        </w:rPr>
                        <w:t xml:space="preserve">This study aims to compare the effective dose of radiation in abdominal CT scan examination of male and female patients using </w:t>
                      </w:r>
                      <w:proofErr w:type="spellStart"/>
                      <w:r w:rsidRPr="00261681">
                        <w:rPr>
                          <w:rFonts w:ascii="Arial"/>
                          <w:bCs/>
                        </w:rPr>
                        <w:t>IndoseCT</w:t>
                      </w:r>
                      <w:proofErr w:type="spellEnd"/>
                      <w:r w:rsidRPr="00261681">
                        <w:rPr>
                          <w:rFonts w:ascii="Arial"/>
                          <w:bCs/>
                        </w:rPr>
                        <w:t xml:space="preserve"> version 20.b application. The focus of the study is on abdominal CT scans of adult male and female patients.</w:t>
                      </w:r>
                      <w:r w:rsidR="005B1384">
                        <w:rPr>
                          <w:rFonts w:ascii="Arial"/>
                          <w:bCs/>
                          <w:lang w:val="en-ID"/>
                        </w:rPr>
                        <w:t xml:space="preserve"> </w:t>
                      </w:r>
                    </w:p>
                    <w:p w14:paraId="6BFB678F" w14:textId="22DB56B2" w:rsidR="00342515" w:rsidRPr="00342515" w:rsidRDefault="00261681" w:rsidP="00342515">
                      <w:pPr>
                        <w:spacing w:before="1"/>
                        <w:ind w:left="103"/>
                        <w:rPr>
                          <w:rFonts w:ascii="Arial"/>
                          <w:bCs/>
                          <w:spacing w:val="-6"/>
                          <w:lang w:val="en-ID"/>
                        </w:rPr>
                      </w:pPr>
                      <w:r w:rsidRPr="00261681">
                        <w:rPr>
                          <w:rFonts w:ascii="Arial"/>
                          <w:b/>
                          <w:lang w:val="en-ID"/>
                        </w:rPr>
                        <w:t>Study Design</w:t>
                      </w:r>
                      <w:r w:rsidR="005B1384" w:rsidRPr="008169FD">
                        <w:rPr>
                          <w:rFonts w:ascii="Arial"/>
                          <w:b/>
                          <w:lang w:val="en-ID"/>
                        </w:rPr>
                        <w:t>:</w:t>
                      </w:r>
                      <w:r w:rsidR="005B1384" w:rsidRPr="008169FD">
                        <w:rPr>
                          <w:rFonts w:ascii="Arial"/>
                          <w:b/>
                          <w:spacing w:val="-6"/>
                          <w:lang w:val="en-ID"/>
                        </w:rPr>
                        <w:t xml:space="preserve"> </w:t>
                      </w:r>
                      <w:r w:rsidRPr="00261681">
                        <w:rPr>
                          <w:rFonts w:ascii="Arial"/>
                          <w:bCs/>
                          <w:spacing w:val="-6"/>
                          <w:lang w:val="en-ID"/>
                        </w:rPr>
                        <w:t>This study used an experimental design with a quantitative approach. The research was conducted in the Radiology unit of Bali Mandara Hospital</w:t>
                      </w:r>
                      <w:r w:rsidR="00342515" w:rsidRPr="00342515">
                        <w:rPr>
                          <w:rFonts w:ascii="Arial"/>
                          <w:bCs/>
                          <w:spacing w:val="-6"/>
                          <w:lang w:val="en-ID"/>
                        </w:rPr>
                        <w:t>.</w:t>
                      </w:r>
                    </w:p>
                    <w:p w14:paraId="563FC1E0" w14:textId="2E66981C" w:rsidR="007D5D6C" w:rsidRPr="008169FD" w:rsidRDefault="00261681" w:rsidP="00342515">
                      <w:pPr>
                        <w:spacing w:before="1"/>
                        <w:ind w:left="103"/>
                        <w:rPr>
                          <w:rFonts w:ascii="Arial"/>
                          <w:bCs/>
                          <w:lang w:val="en-ID"/>
                        </w:rPr>
                      </w:pPr>
                      <w:r w:rsidRPr="00261681">
                        <w:rPr>
                          <w:rFonts w:ascii="Arial"/>
                          <w:b/>
                          <w:lang w:val="en-ID"/>
                        </w:rPr>
                        <w:t>Methodology</w:t>
                      </w:r>
                      <w:r w:rsidR="008744B9" w:rsidRPr="008169FD">
                        <w:rPr>
                          <w:rFonts w:ascii="Arial"/>
                          <w:b/>
                          <w:lang w:val="en-ID"/>
                        </w:rPr>
                        <w:t xml:space="preserve">: </w:t>
                      </w:r>
                      <w:r w:rsidRPr="00261681">
                        <w:rPr>
                          <w:rFonts w:ascii="Arial"/>
                          <w:bCs/>
                          <w:lang w:val="en-ID"/>
                        </w:rPr>
                        <w:t xml:space="preserve">The study data were taken from the medical records of 30 male and 30 female adult patients who underwent abdominal CT scans at the Radiology Installation of Bali Mandara Hospital. The data were processed with </w:t>
                      </w:r>
                      <w:proofErr w:type="spellStart"/>
                      <w:r w:rsidRPr="00261681">
                        <w:rPr>
                          <w:rFonts w:ascii="Arial"/>
                          <w:bCs/>
                          <w:lang w:val="en-ID"/>
                        </w:rPr>
                        <w:t>IndoseCT</w:t>
                      </w:r>
                      <w:proofErr w:type="spellEnd"/>
                      <w:r w:rsidRPr="00261681">
                        <w:rPr>
                          <w:rFonts w:ascii="Arial"/>
                          <w:bCs/>
                          <w:lang w:val="en-ID"/>
                        </w:rPr>
                        <w:t xml:space="preserve"> version 20.b application and </w:t>
                      </w:r>
                      <w:proofErr w:type="spellStart"/>
                      <w:r w:rsidRPr="00261681">
                        <w:rPr>
                          <w:rFonts w:ascii="Arial"/>
                          <w:bCs/>
                          <w:lang w:val="en-ID"/>
                        </w:rPr>
                        <w:t>analyzed</w:t>
                      </w:r>
                      <w:proofErr w:type="spellEnd"/>
                      <w:r w:rsidRPr="00261681">
                        <w:rPr>
                          <w:rFonts w:ascii="Arial"/>
                          <w:bCs/>
                          <w:lang w:val="en-ID"/>
                        </w:rPr>
                        <w:t xml:space="preserve"> with independent t test to compare the effective dose of male and female patients. The CT scan aircraft used was Siemens </w:t>
                      </w:r>
                      <w:proofErr w:type="spellStart"/>
                      <w:r w:rsidRPr="00261681">
                        <w:rPr>
                          <w:rFonts w:ascii="Arial"/>
                          <w:bCs/>
                          <w:lang w:val="en-ID"/>
                        </w:rPr>
                        <w:t>Somatom</w:t>
                      </w:r>
                      <w:proofErr w:type="spellEnd"/>
                      <w:r w:rsidRPr="00261681">
                        <w:rPr>
                          <w:rFonts w:ascii="Arial"/>
                          <w:bCs/>
                          <w:lang w:val="en-ID"/>
                        </w:rPr>
                        <w:t xml:space="preserve"> Perspective 128 Philips</w:t>
                      </w:r>
                      <w:r w:rsidR="00D32879">
                        <w:rPr>
                          <w:rFonts w:ascii="Arial"/>
                          <w:bCs/>
                          <w:lang w:val="en-ID"/>
                        </w:rPr>
                        <w:t>.</w:t>
                      </w:r>
                    </w:p>
                    <w:p w14:paraId="2330ACDD" w14:textId="566936B8" w:rsidR="00342515" w:rsidRDefault="008D4507" w:rsidP="0036103E">
                      <w:pPr>
                        <w:pStyle w:val="BodyText"/>
                        <w:ind w:left="103" w:right="104"/>
                        <w:rPr>
                          <w:rFonts w:ascii="Arial"/>
                          <w:bCs/>
                        </w:rPr>
                      </w:pPr>
                      <w:r>
                        <w:rPr>
                          <w:rFonts w:ascii="Arial"/>
                          <w:b/>
                          <w:lang w:val="en-ID"/>
                        </w:rPr>
                        <w:t>Result</w:t>
                      </w:r>
                      <w:r w:rsidR="008744B9" w:rsidRPr="008169FD">
                        <w:rPr>
                          <w:rFonts w:ascii="Arial"/>
                          <w:b/>
                          <w:lang w:val="en-ID"/>
                        </w:rPr>
                        <w:t>:</w:t>
                      </w:r>
                      <w:r w:rsidR="00633206">
                        <w:rPr>
                          <w:rFonts w:ascii="Arial"/>
                          <w:bCs/>
                        </w:rPr>
                        <w:t xml:space="preserve"> </w:t>
                      </w:r>
                      <w:r w:rsidR="00867C72" w:rsidRPr="00867C72">
                        <w:rPr>
                          <w:rFonts w:ascii="Arial"/>
                          <w:bCs/>
                        </w:rPr>
                        <w:t xml:space="preserve">Based on the calculation of the effective dose of the abdomen using the </w:t>
                      </w:r>
                      <w:proofErr w:type="spellStart"/>
                      <w:r w:rsidR="00867C72" w:rsidRPr="001D2307">
                        <w:rPr>
                          <w:rFonts w:ascii="Arial"/>
                          <w:b/>
                          <w:color w:val="FF0000"/>
                        </w:rPr>
                        <w:t>indosect</w:t>
                      </w:r>
                      <w:proofErr w:type="spellEnd"/>
                      <w:r w:rsidR="00867C72" w:rsidRPr="00867C72">
                        <w:rPr>
                          <w:rFonts w:ascii="Arial"/>
                          <w:bCs/>
                        </w:rPr>
                        <w:t xml:space="preserve"> application, the results of the effective dose value of the abdomen of male patients are (10.82 </w:t>
                      </w:r>
                      <w:r w:rsidR="00867C72" w:rsidRPr="00867C72">
                        <w:rPr>
                          <w:rFonts w:ascii="Arial"/>
                          <w:bCs/>
                        </w:rPr>
                        <w:t>±</w:t>
                      </w:r>
                      <w:r w:rsidR="00867C72" w:rsidRPr="00867C72">
                        <w:rPr>
                          <w:rFonts w:ascii="Arial"/>
                          <w:bCs/>
                        </w:rPr>
                        <w:t xml:space="preserve"> 3.29) mSv and the effective dose value of the abdomen of female patients is (9.97 </w:t>
                      </w:r>
                      <w:r w:rsidR="00867C72" w:rsidRPr="00867C72">
                        <w:rPr>
                          <w:rFonts w:ascii="Arial"/>
                          <w:bCs/>
                        </w:rPr>
                        <w:t>±</w:t>
                      </w:r>
                      <w:r w:rsidR="00867C72" w:rsidRPr="00867C72">
                        <w:rPr>
                          <w:rFonts w:ascii="Arial"/>
                          <w:bCs/>
                        </w:rPr>
                        <w:t xml:space="preserve"> 3.23) </w:t>
                      </w:r>
                      <w:proofErr w:type="gramStart"/>
                      <w:r w:rsidR="00867C72" w:rsidRPr="00867C72">
                        <w:rPr>
                          <w:rFonts w:ascii="Arial"/>
                          <w:bCs/>
                        </w:rPr>
                        <w:t>mSv.</w:t>
                      </w:r>
                      <w:r w:rsidR="00261681">
                        <w:rPr>
                          <w:rFonts w:ascii="Arial"/>
                          <w:bCs/>
                        </w:rPr>
                        <w:t>.</w:t>
                      </w:r>
                      <w:proofErr w:type="gramEnd"/>
                    </w:p>
                    <w:p w14:paraId="3E470DFF" w14:textId="44360336" w:rsidR="00A94A59" w:rsidRPr="008169FD" w:rsidRDefault="00633206" w:rsidP="008169FD">
                      <w:pPr>
                        <w:pStyle w:val="BodyText"/>
                        <w:ind w:left="103" w:right="104"/>
                        <w:rPr>
                          <w:bCs/>
                          <w:lang w:val="en-ID"/>
                        </w:rPr>
                      </w:pPr>
                      <w:r>
                        <w:rPr>
                          <w:rFonts w:ascii="Arial"/>
                          <w:b/>
                          <w:lang w:val="en-ID"/>
                        </w:rPr>
                        <w:t>Conclusion:</w:t>
                      </w:r>
                      <w:r>
                        <w:rPr>
                          <w:rFonts w:ascii="Arial"/>
                          <w:bCs/>
                          <w:spacing w:val="-1"/>
                          <w:lang w:val="en-ID"/>
                        </w:rPr>
                        <w:t xml:space="preserve"> </w:t>
                      </w:r>
                      <w:r w:rsidR="00867C72" w:rsidRPr="00867C72">
                        <w:rPr>
                          <w:rFonts w:ascii="Arial"/>
                          <w:bCs/>
                        </w:rPr>
                        <w:t xml:space="preserve">Based on the results of statistical analysis with the Independent t test, the t </w:t>
                      </w:r>
                      <w:r w:rsidR="00867C72">
                        <w:rPr>
                          <w:rFonts w:ascii="Arial"/>
                          <w:bCs/>
                        </w:rPr>
                        <w:t xml:space="preserve">count </w:t>
                      </w:r>
                      <w:r w:rsidR="00867C72" w:rsidRPr="00867C72">
                        <w:rPr>
                          <w:rFonts w:ascii="Arial"/>
                          <w:bCs/>
                        </w:rPr>
                        <w:t>value is 1.014 and the t table value is 2.001 so that H</w:t>
                      </w:r>
                      <w:r w:rsidR="00867C72">
                        <w:rPr>
                          <w:rFonts w:ascii="Arial"/>
                          <w:bCs/>
                          <w:vertAlign w:val="subscript"/>
                        </w:rPr>
                        <w:t>0</w:t>
                      </w:r>
                      <w:r w:rsidR="00867C72" w:rsidRPr="00867C72">
                        <w:rPr>
                          <w:rFonts w:ascii="Arial"/>
                          <w:bCs/>
                        </w:rPr>
                        <w:t xml:space="preserve"> is accepted and H</w:t>
                      </w:r>
                      <w:r w:rsidR="00867C72">
                        <w:rPr>
                          <w:rFonts w:ascii="Arial"/>
                          <w:bCs/>
                          <w:vertAlign w:val="subscript"/>
                        </w:rPr>
                        <w:t>1</w:t>
                      </w:r>
                      <w:r w:rsidR="00867C72" w:rsidRPr="00867C72">
                        <w:rPr>
                          <w:rFonts w:ascii="Arial"/>
                          <w:bCs/>
                        </w:rPr>
                        <w:t xml:space="preserve"> is rejected, which can be concluded that there is no significant difference in effective dose between male and female patients on abdominal CT scans at the Radiology Installation of Bali Regional Hospital</w:t>
                      </w:r>
                      <w:r>
                        <w:rPr>
                          <w:rFonts w:ascii="Arial"/>
                          <w:bCs/>
                        </w:rPr>
                        <w:t>.</w:t>
                      </w:r>
                    </w:p>
                  </w:txbxContent>
                </v:textbox>
                <w10:anchorlock/>
              </v:shape>
            </w:pict>
          </mc:Fallback>
        </mc:AlternateContent>
      </w:r>
    </w:p>
    <w:p w14:paraId="55B899BF" w14:textId="3A0704E0" w:rsidR="00A94A59" w:rsidRPr="003A1688" w:rsidRDefault="00261681">
      <w:pPr>
        <w:spacing w:before="217"/>
        <w:ind w:left="1245" w:hanging="1080"/>
        <w:rPr>
          <w:i/>
        </w:rPr>
      </w:pPr>
      <w:r w:rsidRPr="00261681">
        <w:rPr>
          <w:i/>
        </w:rPr>
        <w:t>Keywords</w:t>
      </w:r>
      <w:r w:rsidR="005E0378" w:rsidRPr="003A1688">
        <w:rPr>
          <w:i/>
        </w:rPr>
        <w:t>:</w:t>
      </w:r>
      <w:r w:rsidR="005E0378" w:rsidRPr="003A1688">
        <w:rPr>
          <w:i/>
          <w:spacing w:val="80"/>
        </w:rPr>
        <w:t xml:space="preserve"> </w:t>
      </w:r>
      <w:r w:rsidRPr="00261681">
        <w:rPr>
          <w:rFonts w:cs="Times New Roman"/>
          <w:i/>
          <w:iCs/>
          <w:color w:val="000000" w:themeColor="text1"/>
          <w:sz w:val="24"/>
          <w:szCs w:val="24"/>
          <w:lang w:val="nl-NL"/>
        </w:rPr>
        <w:t>CT Scan, effective dose, abdomen, IndoseCT version 20.b</w:t>
      </w:r>
    </w:p>
    <w:p w14:paraId="25EF1B6A" w14:textId="77777777" w:rsidR="00A94A59" w:rsidRPr="003A1688" w:rsidRDefault="00A94A59">
      <w:pPr>
        <w:pStyle w:val="BodyText"/>
        <w:spacing w:before="9"/>
        <w:jc w:val="left"/>
        <w:rPr>
          <w:i/>
          <w:sz w:val="11"/>
        </w:rPr>
      </w:pPr>
    </w:p>
    <w:p w14:paraId="60FB81FB" w14:textId="77777777" w:rsidR="00A94A59" w:rsidRPr="003A1688" w:rsidRDefault="00A94A59">
      <w:pPr>
        <w:pStyle w:val="BodyText"/>
        <w:jc w:val="left"/>
        <w:rPr>
          <w:i/>
          <w:sz w:val="11"/>
        </w:rPr>
        <w:sectPr w:rsidR="00A94A59" w:rsidRPr="003A1688">
          <w:headerReference w:type="even" r:id="rId8"/>
          <w:headerReference w:type="default" r:id="rId9"/>
          <w:footerReference w:type="even" r:id="rId10"/>
          <w:footerReference w:type="default" r:id="rId11"/>
          <w:headerReference w:type="first" r:id="rId12"/>
          <w:footerReference w:type="first" r:id="rId13"/>
          <w:pgSz w:w="11910" w:h="16840"/>
          <w:pgMar w:top="1640" w:right="1417" w:bottom="1260" w:left="1275" w:header="1440" w:footer="1068" w:gutter="0"/>
          <w:pgNumType w:start="15"/>
          <w:cols w:space="720"/>
        </w:sectPr>
      </w:pPr>
    </w:p>
    <w:p w14:paraId="0D3AF66C" w14:textId="4DB34252" w:rsidR="00A94A59" w:rsidRPr="003A1688" w:rsidRDefault="00261681" w:rsidP="00854EED">
      <w:pPr>
        <w:pStyle w:val="Heading1"/>
        <w:numPr>
          <w:ilvl w:val="0"/>
          <w:numId w:val="4"/>
        </w:numPr>
        <w:tabs>
          <w:tab w:val="left" w:pos="409"/>
        </w:tabs>
        <w:spacing w:before="94"/>
        <w:ind w:left="409" w:hanging="244"/>
        <w:rPr>
          <w:rFonts w:ascii="Arial MT" w:hAnsi="Arial MT"/>
        </w:rPr>
      </w:pPr>
      <w:r w:rsidRPr="00261681">
        <w:rPr>
          <w:rFonts w:ascii="Arial MT" w:hAnsi="Arial MT"/>
          <w:spacing w:val="-2"/>
        </w:rPr>
        <w:t>INTRODUCTIO</w:t>
      </w:r>
      <w:r>
        <w:rPr>
          <w:rFonts w:ascii="Arial MT" w:hAnsi="Arial MT"/>
          <w:spacing w:val="-2"/>
        </w:rPr>
        <w:t>N</w:t>
      </w:r>
    </w:p>
    <w:p w14:paraId="7508AB40" w14:textId="319BD067" w:rsidR="001B338E" w:rsidRPr="00E54F6D" w:rsidRDefault="0004076C" w:rsidP="00E54F6D">
      <w:pPr>
        <w:pStyle w:val="BodyText"/>
        <w:spacing w:before="186"/>
        <w:ind w:left="165" w:right="40"/>
      </w:pPr>
      <w:r w:rsidRPr="0004076C">
        <w:t xml:space="preserve">Computed tomography scans (CT scans) are a key diagnostic tool in the medical world due to their ability to produce detailed internal images of the body. However, its use poses a risk of exposure to ionizing radiation, which if excessive can increase health risks, such as cancer (Adi, 2023). Therefore, optimizing radiation protection through the application of Diagnostic Reference Level (DRL) is important. In accordance with the Regulation of the Head of BAPETEN NUMBER: 1211/K/V/2021, the </w:t>
      </w:r>
      <w:proofErr w:type="spellStart"/>
      <w:r w:rsidRPr="0004076C">
        <w:t>CTDI</w:t>
      </w:r>
      <w:r>
        <w:rPr>
          <w:vertAlign w:val="subscript"/>
        </w:rPr>
        <w:t>Vol</w:t>
      </w:r>
      <w:proofErr w:type="spellEnd"/>
      <w:r w:rsidRPr="0004076C">
        <w:t xml:space="preserve"> value for patients over 15 years old is set at 17 </w:t>
      </w:r>
      <w:proofErr w:type="spellStart"/>
      <w:r w:rsidRPr="0004076C">
        <w:t>mGy</w:t>
      </w:r>
      <w:proofErr w:type="spellEnd"/>
      <w:r w:rsidRPr="0004076C">
        <w:t xml:space="preserve"> with a DLP of 885 mGy.cm</w:t>
      </w:r>
      <w:r w:rsidR="001B338E">
        <w:t>.</w:t>
      </w:r>
    </w:p>
    <w:p w14:paraId="1C8B4D26" w14:textId="22702EA5" w:rsidR="001B338E" w:rsidRDefault="0004076C" w:rsidP="001B338E">
      <w:pPr>
        <w:pStyle w:val="BodyText"/>
        <w:spacing w:before="186"/>
        <w:ind w:left="165" w:right="40"/>
      </w:pPr>
      <w:r w:rsidRPr="0004076C">
        <w:t>CT scans account for most of a patient's radiation exposure (Brenner &amp; Hall, 2007), so radiation dose monitoring is necessary. Effective dose is used to describe the biological risk of radiation exposure and is influenced by Dose Length Product (DLP) (</w:t>
      </w:r>
      <w:proofErr w:type="spellStart"/>
      <w:r w:rsidRPr="0004076C">
        <w:t>Jayandini</w:t>
      </w:r>
      <w:proofErr w:type="spellEnd"/>
      <w:r w:rsidRPr="0004076C">
        <w:t>, 2023). Anatomical and physiological differences between men and women are thought to affect the distribution and absorption of radiation during CT scan procedures (</w:t>
      </w:r>
      <w:proofErr w:type="spellStart"/>
      <w:r w:rsidRPr="0004076C">
        <w:t>Dewanto</w:t>
      </w:r>
      <w:proofErr w:type="spellEnd"/>
      <w:r w:rsidRPr="0004076C">
        <w:t xml:space="preserve"> &amp; Santoso, 2023). Ibrahim et al. (2018) showed that male patients have slightly higher </w:t>
      </w:r>
      <w:proofErr w:type="spellStart"/>
      <w:r w:rsidRPr="0004076C">
        <w:t>CTDI</w:t>
      </w:r>
      <w:r w:rsidR="00867C72">
        <w:rPr>
          <w:vertAlign w:val="subscript"/>
        </w:rPr>
        <w:t>V</w:t>
      </w:r>
      <w:r w:rsidRPr="00867C72">
        <w:rPr>
          <w:vertAlign w:val="subscript"/>
        </w:rPr>
        <w:t>ol</w:t>
      </w:r>
      <w:proofErr w:type="spellEnd"/>
      <w:r w:rsidRPr="0004076C">
        <w:t xml:space="preserve"> and effective dose values than females</w:t>
      </w:r>
      <w:r w:rsidR="001B338E">
        <w:t>.</w:t>
      </w:r>
    </w:p>
    <w:p w14:paraId="62FC3F4C" w14:textId="02F6D98F" w:rsidR="001B338E" w:rsidRDefault="0004076C" w:rsidP="001B338E">
      <w:pPr>
        <w:pStyle w:val="BodyText"/>
        <w:spacing w:before="186"/>
        <w:ind w:left="165" w:right="40"/>
      </w:pPr>
      <w:r w:rsidRPr="0004076C">
        <w:t xml:space="preserve">This study aims to determine the effective dose of </w:t>
      </w:r>
      <w:r w:rsidRPr="0004076C">
        <w:t xml:space="preserve">abdominal CT scan between male and female patients using </w:t>
      </w:r>
      <w:proofErr w:type="spellStart"/>
      <w:r w:rsidRPr="0004076C">
        <w:t>IndoseCT</w:t>
      </w:r>
      <w:proofErr w:type="spellEnd"/>
      <w:r w:rsidRPr="0004076C">
        <w:t xml:space="preserve"> software version 20</w:t>
      </w:r>
      <w:r w:rsidR="001B338E">
        <w:t>.</w:t>
      </w:r>
    </w:p>
    <w:p w14:paraId="6E9D4B6E" w14:textId="58DF78C0" w:rsidR="00A94A59" w:rsidRPr="003A1688" w:rsidRDefault="0004076C">
      <w:pPr>
        <w:pStyle w:val="Heading1"/>
        <w:numPr>
          <w:ilvl w:val="0"/>
          <w:numId w:val="4"/>
        </w:numPr>
        <w:tabs>
          <w:tab w:val="left" w:pos="409"/>
        </w:tabs>
        <w:spacing w:before="184"/>
        <w:ind w:left="409" w:hanging="244"/>
        <w:rPr>
          <w:rFonts w:ascii="Arial MT" w:hAnsi="Arial MT"/>
        </w:rPr>
      </w:pPr>
      <w:r w:rsidRPr="0004076C">
        <w:rPr>
          <w:rFonts w:ascii="Arial MT" w:hAnsi="Arial MT"/>
        </w:rPr>
        <w:t>MATERIALS AND METHOD</w:t>
      </w:r>
      <w:r>
        <w:rPr>
          <w:rFonts w:ascii="Arial MT" w:hAnsi="Arial MT"/>
        </w:rPr>
        <w:t>S</w:t>
      </w:r>
    </w:p>
    <w:p w14:paraId="2363BD43" w14:textId="3FDD6126" w:rsidR="00A94A59" w:rsidRPr="003A1688" w:rsidRDefault="0004076C">
      <w:pPr>
        <w:pStyle w:val="Heading2"/>
        <w:numPr>
          <w:ilvl w:val="1"/>
          <w:numId w:val="4"/>
        </w:numPr>
        <w:tabs>
          <w:tab w:val="left" w:pos="532"/>
        </w:tabs>
        <w:spacing w:before="183"/>
        <w:ind w:left="532" w:hanging="367"/>
        <w:rPr>
          <w:rFonts w:ascii="Arial MT" w:hAnsi="Arial MT"/>
        </w:rPr>
      </w:pPr>
      <w:r w:rsidRPr="0004076C">
        <w:rPr>
          <w:rFonts w:ascii="Arial MT" w:hAnsi="Arial MT"/>
          <w:spacing w:val="-2"/>
        </w:rPr>
        <w:t xml:space="preserve">Materials </w:t>
      </w:r>
    </w:p>
    <w:p w14:paraId="44608862" w14:textId="77777777" w:rsidR="00A94A59" w:rsidRPr="003A1688" w:rsidRDefault="00A94A59">
      <w:pPr>
        <w:pStyle w:val="BodyText"/>
        <w:jc w:val="left"/>
        <w:rPr>
          <w:b/>
          <w:sz w:val="22"/>
        </w:rPr>
      </w:pPr>
    </w:p>
    <w:p w14:paraId="3627FAB0" w14:textId="77777777" w:rsidR="005E0378" w:rsidRPr="005E0378" w:rsidRDefault="005E0378" w:rsidP="00091D15">
      <w:pPr>
        <w:numPr>
          <w:ilvl w:val="2"/>
          <w:numId w:val="4"/>
        </w:numPr>
        <w:rPr>
          <w:rFonts w:eastAsia="Arial" w:cs="Arial"/>
          <w:b/>
          <w:bCs/>
          <w:szCs w:val="20"/>
        </w:rPr>
      </w:pPr>
      <w:r w:rsidRPr="005E0378">
        <w:rPr>
          <w:rFonts w:eastAsia="Arial" w:cs="Arial"/>
          <w:b/>
          <w:bCs/>
          <w:szCs w:val="20"/>
        </w:rPr>
        <w:t>Study area</w:t>
      </w:r>
    </w:p>
    <w:p w14:paraId="5D4F46E3" w14:textId="77777777" w:rsidR="00755777" w:rsidRPr="003A1688" w:rsidRDefault="00755777" w:rsidP="00A226B5"/>
    <w:p w14:paraId="4E803737" w14:textId="55F2B3AE" w:rsidR="00755777" w:rsidRPr="003A1688" w:rsidRDefault="0004076C" w:rsidP="00A226B5">
      <w:pPr>
        <w:ind w:left="142"/>
      </w:pPr>
      <w:r w:rsidRPr="0004076C">
        <w:t>This study was conducted at the Radiology Installation of Bali Mandara Regional General Hospital (RSUD) Denpasar Jl. Bypass Ngura</w:t>
      </w:r>
      <w:r>
        <w:t>h</w:t>
      </w:r>
      <w:r w:rsidRPr="0004076C">
        <w:t xml:space="preserve"> Rai No. 548, Sanur </w:t>
      </w:r>
      <w:proofErr w:type="spellStart"/>
      <w:r w:rsidRPr="0004076C">
        <w:t>Kauh</w:t>
      </w:r>
      <w:proofErr w:type="spellEnd"/>
      <w:r w:rsidRPr="0004076C">
        <w:t>, South Denpasar, Denpasar City, Bali</w:t>
      </w:r>
      <w:r w:rsidR="008169FD" w:rsidRPr="003A1688">
        <w:t>.</w:t>
      </w:r>
    </w:p>
    <w:p w14:paraId="7EA987EC" w14:textId="77777777" w:rsidR="008169FD" w:rsidRPr="003A1688" w:rsidRDefault="008169FD" w:rsidP="00A41952">
      <w:pPr>
        <w:pStyle w:val="Heading3"/>
        <w:tabs>
          <w:tab w:val="left" w:pos="660"/>
        </w:tabs>
        <w:ind w:left="0" w:firstLine="0"/>
        <w:jc w:val="left"/>
        <w:rPr>
          <w:rFonts w:ascii="Arial MT" w:hAnsi="Arial MT"/>
        </w:rPr>
      </w:pPr>
    </w:p>
    <w:p w14:paraId="7685DF03" w14:textId="77777777" w:rsidR="005E0378" w:rsidRPr="005E0378" w:rsidRDefault="005E0378" w:rsidP="00091D15">
      <w:pPr>
        <w:pStyle w:val="Heading3"/>
        <w:numPr>
          <w:ilvl w:val="2"/>
          <w:numId w:val="29"/>
        </w:numPr>
      </w:pPr>
      <w:r w:rsidRPr="005E0378">
        <w:t>Study site</w:t>
      </w:r>
    </w:p>
    <w:p w14:paraId="153411E9" w14:textId="77777777" w:rsidR="00A226B5" w:rsidRPr="003A1688" w:rsidRDefault="00A226B5" w:rsidP="00A226B5">
      <w:pPr>
        <w:pStyle w:val="Heading3"/>
        <w:tabs>
          <w:tab w:val="left" w:pos="660"/>
        </w:tabs>
        <w:ind w:firstLine="0"/>
        <w:rPr>
          <w:rFonts w:ascii="Arial MT" w:hAnsi="Arial MT"/>
        </w:rPr>
      </w:pPr>
    </w:p>
    <w:p w14:paraId="35C62338" w14:textId="11228FEA" w:rsidR="00755777" w:rsidRPr="0004076C" w:rsidRDefault="0004076C" w:rsidP="0004076C">
      <w:pPr>
        <w:spacing w:before="1"/>
        <w:ind w:left="142"/>
        <w:rPr>
          <w:rFonts w:ascii="Arial"/>
          <w:bCs/>
          <w:lang w:val="en-ID"/>
        </w:rPr>
      </w:pPr>
      <w:r w:rsidRPr="0004076C">
        <w:rPr>
          <w:lang w:val="en-ID"/>
        </w:rPr>
        <w:t xml:space="preserve">The tools and materials used in this study include a CT Scan aircraft with specifications of the Siemens </w:t>
      </w:r>
      <w:proofErr w:type="spellStart"/>
      <w:r w:rsidRPr="0004076C">
        <w:rPr>
          <w:lang w:val="en-ID"/>
        </w:rPr>
        <w:t>Somatom</w:t>
      </w:r>
      <w:proofErr w:type="spellEnd"/>
      <w:r w:rsidRPr="0004076C">
        <w:rPr>
          <w:lang w:val="en-ID"/>
        </w:rPr>
        <w:t xml:space="preserve"> Perspective 128 Philips brand and computer equipment used for processing patient data</w:t>
      </w:r>
      <w:r>
        <w:rPr>
          <w:lang w:val="en-ID"/>
        </w:rPr>
        <w:t>.</w:t>
      </w:r>
      <w:r w:rsidR="00A41952" w:rsidRPr="00A41952">
        <w:rPr>
          <w:lang w:val="en-ID"/>
        </w:rPr>
        <w:t xml:space="preserve"> </w:t>
      </w:r>
    </w:p>
    <w:p w14:paraId="7D26C291" w14:textId="77777777" w:rsidR="00755777" w:rsidRPr="003A1688" w:rsidRDefault="00755777" w:rsidP="00755777">
      <w:pPr>
        <w:pStyle w:val="Heading3"/>
        <w:tabs>
          <w:tab w:val="left" w:pos="660"/>
        </w:tabs>
        <w:ind w:left="165" w:firstLine="0"/>
        <w:rPr>
          <w:rFonts w:ascii="Arial MT" w:hAnsi="Arial MT"/>
        </w:rPr>
      </w:pPr>
    </w:p>
    <w:p w14:paraId="784939E4" w14:textId="77777777" w:rsidR="005E0378" w:rsidRPr="005E0378" w:rsidRDefault="005E0378" w:rsidP="005E0378">
      <w:pPr>
        <w:numPr>
          <w:ilvl w:val="2"/>
          <w:numId w:val="29"/>
        </w:numPr>
        <w:rPr>
          <w:rFonts w:eastAsia="Arial" w:cs="Arial"/>
          <w:b/>
          <w:bCs/>
          <w:szCs w:val="20"/>
        </w:rPr>
      </w:pPr>
      <w:r w:rsidRPr="005E0378">
        <w:rPr>
          <w:rFonts w:eastAsia="Arial" w:cs="Arial"/>
          <w:b/>
          <w:bCs/>
          <w:szCs w:val="20"/>
        </w:rPr>
        <w:t>Study design</w:t>
      </w:r>
    </w:p>
    <w:p w14:paraId="471EBC1D" w14:textId="77777777" w:rsidR="008169FD" w:rsidRPr="003A1688" w:rsidRDefault="008169FD" w:rsidP="00A226B5">
      <w:pPr>
        <w:ind w:left="142"/>
      </w:pPr>
    </w:p>
    <w:p w14:paraId="0FE7EC25" w14:textId="2E3A3390" w:rsidR="00755777" w:rsidRPr="003A1688" w:rsidRDefault="0004076C" w:rsidP="00A226B5">
      <w:pPr>
        <w:ind w:left="142"/>
      </w:pPr>
      <w:r w:rsidRPr="0004076C">
        <w:t xml:space="preserve">This study used </w:t>
      </w:r>
      <w:proofErr w:type="spellStart"/>
      <w:r w:rsidRPr="0004076C">
        <w:t>IndoseCT</w:t>
      </w:r>
      <w:proofErr w:type="spellEnd"/>
      <w:r w:rsidRPr="0004076C">
        <w:t xml:space="preserve"> software version 20.b which is designed to calculate and record radiation exposure during CT scan procedures</w:t>
      </w:r>
      <w:r w:rsidR="008169FD" w:rsidRPr="003A1688">
        <w:t>.</w:t>
      </w:r>
    </w:p>
    <w:p w14:paraId="4EC50EA9" w14:textId="77777777" w:rsidR="00755777" w:rsidRPr="003A1688" w:rsidRDefault="00755777" w:rsidP="00A226B5">
      <w:pPr>
        <w:ind w:left="142"/>
      </w:pPr>
    </w:p>
    <w:p w14:paraId="1AB36AB1" w14:textId="77777777" w:rsidR="005E0378" w:rsidRPr="005E0378" w:rsidRDefault="005E0378" w:rsidP="00091D15">
      <w:pPr>
        <w:numPr>
          <w:ilvl w:val="2"/>
          <w:numId w:val="34"/>
        </w:numPr>
        <w:rPr>
          <w:rFonts w:eastAsia="Arial" w:cs="Arial"/>
          <w:b/>
          <w:bCs/>
          <w:szCs w:val="20"/>
        </w:rPr>
      </w:pPr>
      <w:r w:rsidRPr="005E0378">
        <w:rPr>
          <w:rFonts w:eastAsia="Arial" w:cs="Arial"/>
          <w:b/>
          <w:bCs/>
          <w:szCs w:val="20"/>
        </w:rPr>
        <w:t>Study population</w:t>
      </w:r>
    </w:p>
    <w:p w14:paraId="1575B783" w14:textId="77777777" w:rsidR="00A226B5" w:rsidRPr="003A1688" w:rsidRDefault="00A226B5" w:rsidP="00A226B5">
      <w:pPr>
        <w:ind w:left="142"/>
        <w:rPr>
          <w:rStyle w:val="Strong"/>
        </w:rPr>
      </w:pPr>
    </w:p>
    <w:p w14:paraId="2CA94D2C" w14:textId="02C17B81" w:rsidR="00A226B5" w:rsidRDefault="0004076C" w:rsidP="00A226B5">
      <w:pPr>
        <w:ind w:left="142"/>
      </w:pPr>
      <w:r w:rsidRPr="0004076C">
        <w:t>Patients who underwent abdominal CT scan examination at Radiology Installation of Bali Mandara Hospital</w:t>
      </w:r>
      <w:r>
        <w:t xml:space="preserve">. </w:t>
      </w:r>
    </w:p>
    <w:p w14:paraId="7AD3D6BD" w14:textId="77777777" w:rsidR="0004076C" w:rsidRPr="003A1688" w:rsidRDefault="0004076C" w:rsidP="00A226B5">
      <w:pPr>
        <w:ind w:left="142"/>
      </w:pPr>
    </w:p>
    <w:p w14:paraId="701E6FF4" w14:textId="77777777" w:rsidR="005E0378" w:rsidRPr="005E0378" w:rsidRDefault="005E0378" w:rsidP="00091D15">
      <w:pPr>
        <w:numPr>
          <w:ilvl w:val="2"/>
          <w:numId w:val="33"/>
        </w:numPr>
        <w:rPr>
          <w:rFonts w:eastAsia="Arial" w:cs="Arial"/>
          <w:b/>
          <w:bCs/>
          <w:szCs w:val="20"/>
        </w:rPr>
      </w:pPr>
      <w:r w:rsidRPr="005E0378">
        <w:rPr>
          <w:rFonts w:eastAsia="Arial" w:cs="Arial"/>
          <w:b/>
          <w:bCs/>
          <w:szCs w:val="20"/>
        </w:rPr>
        <w:t>Sample size determination</w:t>
      </w:r>
    </w:p>
    <w:p w14:paraId="1014E0C4" w14:textId="77777777" w:rsidR="00A226B5" w:rsidRPr="003A1688" w:rsidRDefault="00A226B5" w:rsidP="00A226B5">
      <w:pPr>
        <w:ind w:left="142"/>
        <w:rPr>
          <w:rStyle w:val="Strong"/>
          <w:b w:val="0"/>
          <w:bCs w:val="0"/>
          <w:lang w:val="nl-NL"/>
        </w:rPr>
      </w:pPr>
    </w:p>
    <w:p w14:paraId="66A5536F" w14:textId="03011D6F" w:rsidR="006A411F" w:rsidRDefault="0004076C" w:rsidP="00A226B5">
      <w:pPr>
        <w:ind w:left="142"/>
        <w:rPr>
          <w:lang w:val="en-ID"/>
        </w:rPr>
      </w:pPr>
      <w:r w:rsidRPr="0004076C">
        <w:rPr>
          <w:lang w:val="en-ID"/>
        </w:rPr>
        <w:t xml:space="preserve">The independent variables of this study are </w:t>
      </w:r>
      <w:proofErr w:type="spellStart"/>
      <w:r w:rsidRPr="0004076C">
        <w:rPr>
          <w:lang w:val="en-ID"/>
        </w:rPr>
        <w:t>CTDI</w:t>
      </w:r>
      <w:r>
        <w:rPr>
          <w:vertAlign w:val="subscript"/>
          <w:lang w:val="en-ID"/>
        </w:rPr>
        <w:t>Vol</w:t>
      </w:r>
      <w:proofErr w:type="spellEnd"/>
      <w:r w:rsidRPr="0004076C">
        <w:rPr>
          <w:lang w:val="en-ID"/>
        </w:rPr>
        <w:t xml:space="preserve"> and DLP. The dependent variable is the effective dose value. Other parameters that were kept constant were the control variable parameters, namely the tube voltage of 130 kV</w:t>
      </w:r>
      <w:r w:rsidR="004E3966">
        <w:rPr>
          <w:lang w:val="en-ID"/>
        </w:rPr>
        <w:t>.</w:t>
      </w:r>
    </w:p>
    <w:p w14:paraId="1C7F4687" w14:textId="77777777" w:rsidR="004E3966" w:rsidRPr="003A1688" w:rsidRDefault="004E3966" w:rsidP="00A226B5">
      <w:pPr>
        <w:ind w:left="142"/>
        <w:rPr>
          <w:rFonts w:eastAsia="Times New Roman" w:cs="Times New Roman"/>
          <w:lang w:val="en-ID"/>
        </w:rPr>
      </w:pPr>
    </w:p>
    <w:p w14:paraId="1460BB66" w14:textId="0607A464" w:rsidR="00755777" w:rsidRPr="003A1688" w:rsidRDefault="004E3966" w:rsidP="00342515">
      <w:pPr>
        <w:pStyle w:val="ListParagraph"/>
        <w:numPr>
          <w:ilvl w:val="0"/>
          <w:numId w:val="20"/>
        </w:numPr>
        <w:ind w:left="567"/>
        <w:rPr>
          <w:b/>
          <w:bCs/>
          <w:lang w:val="en-ID"/>
        </w:rPr>
      </w:pPr>
      <w:r>
        <w:rPr>
          <w:b/>
          <w:bCs/>
          <w:spacing w:val="-2"/>
        </w:rPr>
        <w:t>Me</w:t>
      </w:r>
      <w:r w:rsidR="0004076C">
        <w:rPr>
          <w:b/>
          <w:bCs/>
          <w:spacing w:val="-2"/>
        </w:rPr>
        <w:t>thods</w:t>
      </w:r>
    </w:p>
    <w:p w14:paraId="668CDB1A" w14:textId="77777777" w:rsidR="00342515" w:rsidRPr="003A1688" w:rsidRDefault="00342515" w:rsidP="00342515">
      <w:pPr>
        <w:pStyle w:val="ListParagraph"/>
        <w:ind w:left="567" w:firstLine="0"/>
        <w:rPr>
          <w:b/>
          <w:bCs/>
          <w:lang w:val="en-ID"/>
        </w:rPr>
      </w:pPr>
    </w:p>
    <w:p w14:paraId="7C5519FB" w14:textId="77777777" w:rsidR="00091D15" w:rsidRPr="00091D15" w:rsidRDefault="00091D15" w:rsidP="00091D15">
      <w:pPr>
        <w:numPr>
          <w:ilvl w:val="2"/>
          <w:numId w:val="21"/>
        </w:numPr>
        <w:rPr>
          <w:rFonts w:eastAsia="Arial" w:cs="Arial"/>
          <w:b/>
          <w:bCs/>
          <w:szCs w:val="20"/>
        </w:rPr>
      </w:pPr>
      <w:r w:rsidRPr="00091D15">
        <w:rPr>
          <w:rFonts w:eastAsia="Arial" w:cs="Arial"/>
          <w:b/>
          <w:bCs/>
          <w:szCs w:val="20"/>
        </w:rPr>
        <w:t>Sampling techniques</w:t>
      </w:r>
    </w:p>
    <w:p w14:paraId="3514BFAB" w14:textId="77777777" w:rsidR="00A226B5" w:rsidRPr="003A1688" w:rsidRDefault="00A226B5" w:rsidP="004E3966">
      <w:pPr>
        <w:rPr>
          <w:lang w:val="en-ID"/>
        </w:rPr>
      </w:pPr>
    </w:p>
    <w:p w14:paraId="2B44F71C" w14:textId="18A87636" w:rsidR="00B31828" w:rsidRPr="00B31828" w:rsidRDefault="0004076C" w:rsidP="00B31828">
      <w:pPr>
        <w:ind w:left="142"/>
        <w:rPr>
          <w:lang w:val="en-ID"/>
        </w:rPr>
      </w:pPr>
      <w:r w:rsidRPr="0004076C">
        <w:rPr>
          <w:lang w:val="en-ID"/>
        </w:rPr>
        <w:t>Data collection was carried out with the following steps</w:t>
      </w:r>
      <w:r w:rsidR="00B31828" w:rsidRPr="00B31828">
        <w:rPr>
          <w:lang w:val="en-ID"/>
        </w:rPr>
        <w:t>:</w:t>
      </w:r>
    </w:p>
    <w:p w14:paraId="0D02A5D9" w14:textId="78ACEDC5" w:rsidR="00DF7A7A" w:rsidRPr="00B31828" w:rsidRDefault="00C61540" w:rsidP="00DF7A7A">
      <w:pPr>
        <w:pStyle w:val="ListParagraph"/>
        <w:numPr>
          <w:ilvl w:val="0"/>
          <w:numId w:val="28"/>
        </w:numPr>
        <w:rPr>
          <w:lang w:val="en-ID"/>
        </w:rPr>
      </w:pPr>
      <w:r w:rsidRPr="00C61540">
        <w:rPr>
          <w:lang w:val="en-ID"/>
        </w:rPr>
        <w:t>Abdominal CT scan patient data is prepared</w:t>
      </w:r>
      <w:r w:rsidR="00DF7A7A" w:rsidRPr="00B31828">
        <w:rPr>
          <w:lang w:val="en-ID"/>
        </w:rPr>
        <w:t>.</w:t>
      </w:r>
    </w:p>
    <w:p w14:paraId="39A13F56" w14:textId="59485624" w:rsidR="00DF7A7A" w:rsidRPr="00B31828" w:rsidRDefault="00C61540" w:rsidP="00DF7A7A">
      <w:pPr>
        <w:pStyle w:val="ListParagraph"/>
        <w:numPr>
          <w:ilvl w:val="0"/>
          <w:numId w:val="28"/>
        </w:numPr>
        <w:rPr>
          <w:vertAlign w:val="subscript"/>
        </w:rPr>
      </w:pPr>
      <w:r w:rsidRPr="00C61540">
        <w:t xml:space="preserve">Patient's initials, gender, age, tube voltage, tube current, </w:t>
      </w:r>
      <w:proofErr w:type="spellStart"/>
      <w:r w:rsidRPr="00C61540">
        <w:t>CTDI</w:t>
      </w:r>
      <w:r>
        <w:rPr>
          <w:vertAlign w:val="subscript"/>
        </w:rPr>
        <w:t>Vol</w:t>
      </w:r>
      <w:proofErr w:type="spellEnd"/>
      <w:r w:rsidRPr="00C61540">
        <w:t xml:space="preserve"> and DLP were recorded</w:t>
      </w:r>
      <w:r w:rsidR="00DF7A7A" w:rsidRPr="00B31828">
        <w:t>.</w:t>
      </w:r>
    </w:p>
    <w:p w14:paraId="7A07A759" w14:textId="61814DC3" w:rsidR="00DF7A7A" w:rsidRPr="00B31828" w:rsidRDefault="00C61540" w:rsidP="00DF7A7A">
      <w:pPr>
        <w:pStyle w:val="ListParagraph"/>
        <w:numPr>
          <w:ilvl w:val="0"/>
          <w:numId w:val="28"/>
        </w:numPr>
        <w:rPr>
          <w:lang w:val="en-ID"/>
        </w:rPr>
      </w:pPr>
      <w:r w:rsidRPr="00C61540">
        <w:rPr>
          <w:lang w:val="en-ID"/>
        </w:rPr>
        <w:t xml:space="preserve">The data that has been obtained is then processed using the </w:t>
      </w:r>
      <w:proofErr w:type="spellStart"/>
      <w:r w:rsidRPr="00C61540">
        <w:rPr>
          <w:lang w:val="en-ID"/>
        </w:rPr>
        <w:t>IndoseCT</w:t>
      </w:r>
      <w:proofErr w:type="spellEnd"/>
      <w:r w:rsidRPr="00C61540">
        <w:rPr>
          <w:lang w:val="en-ID"/>
        </w:rPr>
        <w:t xml:space="preserve"> application</w:t>
      </w:r>
      <w:r w:rsidR="00DF7A7A" w:rsidRPr="00B31828">
        <w:rPr>
          <w:lang w:val="en-ID"/>
        </w:rPr>
        <w:t>.</w:t>
      </w:r>
    </w:p>
    <w:p w14:paraId="12ABEAC2" w14:textId="338D7465" w:rsidR="00DF7A7A" w:rsidRPr="00B31828" w:rsidRDefault="00C61540" w:rsidP="00DF7A7A">
      <w:pPr>
        <w:pStyle w:val="ListParagraph"/>
        <w:numPr>
          <w:ilvl w:val="0"/>
          <w:numId w:val="28"/>
        </w:numPr>
        <w:rPr>
          <w:lang w:val="en-ID"/>
        </w:rPr>
      </w:pPr>
      <w:r w:rsidRPr="00C61540">
        <w:rPr>
          <w:lang w:val="en-ID"/>
        </w:rPr>
        <w:t xml:space="preserve">From the data that has been processed in the </w:t>
      </w:r>
      <w:proofErr w:type="spellStart"/>
      <w:r w:rsidRPr="00C61540">
        <w:rPr>
          <w:lang w:val="en-ID"/>
        </w:rPr>
        <w:t>IndoseCT</w:t>
      </w:r>
      <w:proofErr w:type="spellEnd"/>
      <w:r w:rsidRPr="00C61540">
        <w:rPr>
          <w:lang w:val="en-ID"/>
        </w:rPr>
        <w:t xml:space="preserve"> application, analysis and decision making are then carried out</w:t>
      </w:r>
      <w:r w:rsidR="00DF7A7A" w:rsidRPr="00B31828">
        <w:rPr>
          <w:lang w:val="en-ID"/>
        </w:rPr>
        <w:t>.</w:t>
      </w:r>
    </w:p>
    <w:p w14:paraId="0A8D53E4" w14:textId="77777777" w:rsidR="00755777" w:rsidRPr="003A1688" w:rsidRDefault="00755777" w:rsidP="00755777">
      <w:pPr>
        <w:rPr>
          <w:lang w:val="en-ID"/>
        </w:rPr>
      </w:pPr>
    </w:p>
    <w:p w14:paraId="725AD7E5" w14:textId="77777777" w:rsidR="00091D15" w:rsidRPr="00091D15" w:rsidRDefault="00091D15" w:rsidP="00091D15">
      <w:pPr>
        <w:pStyle w:val="Heading3"/>
        <w:numPr>
          <w:ilvl w:val="2"/>
          <w:numId w:val="21"/>
        </w:numPr>
      </w:pPr>
      <w:r w:rsidRPr="00091D15">
        <w:t>Study instruments</w:t>
      </w:r>
    </w:p>
    <w:p w14:paraId="4D4274B9" w14:textId="1F2D9725" w:rsidR="00E41426" w:rsidRPr="00B31828" w:rsidRDefault="00C61540" w:rsidP="00E41426">
      <w:pPr>
        <w:pStyle w:val="Heading3"/>
        <w:tabs>
          <w:tab w:val="left" w:pos="660"/>
        </w:tabs>
        <w:ind w:left="165" w:firstLine="0"/>
        <w:rPr>
          <w:rFonts w:ascii="Arial MT" w:hAnsi="Arial MT"/>
          <w:b w:val="0"/>
          <w:bCs w:val="0"/>
        </w:rPr>
      </w:pPr>
      <w:r w:rsidRPr="00C61540">
        <w:rPr>
          <w:rFonts w:ascii="Arial MT" w:hAnsi="Arial MT"/>
          <w:b w:val="0"/>
          <w:bCs w:val="0"/>
          <w:lang w:val="en-ID"/>
        </w:rPr>
        <w:t>The research procedure follows the following flow chart</w:t>
      </w:r>
      <w:r w:rsidR="00B31828" w:rsidRPr="00B31828">
        <w:rPr>
          <w:rFonts w:ascii="Arial MT" w:hAnsi="Arial MT"/>
          <w:b w:val="0"/>
          <w:bCs w:val="0"/>
          <w:lang w:val="en-ID"/>
        </w:rPr>
        <w:t xml:space="preserve">: </w:t>
      </w:r>
      <w:r w:rsidR="00E41426" w:rsidRPr="00B31828">
        <w:rPr>
          <w:rFonts w:ascii="Arial MT" w:hAnsi="Arial MT"/>
          <w:b w:val="0"/>
          <w:bCs w:val="0"/>
          <w:lang w:val="en-ID"/>
        </w:rPr>
        <w:t xml:space="preserve"> </w:t>
      </w:r>
    </w:p>
    <w:p w14:paraId="1D09AF14" w14:textId="094DB119" w:rsidR="00755777" w:rsidRPr="00B31828" w:rsidRDefault="00755777" w:rsidP="00B31828">
      <w:pPr>
        <w:ind w:left="142"/>
        <w:rPr>
          <w:lang w:val="en-ID"/>
        </w:rPr>
      </w:pPr>
    </w:p>
    <w:p w14:paraId="161D2FE8" w14:textId="53D8A374" w:rsidR="00755777" w:rsidRDefault="007804F2" w:rsidP="00B31828">
      <w:pPr>
        <w:ind w:left="142"/>
        <w:jc w:val="center"/>
        <w:rPr>
          <w:lang w:val="en-ID"/>
        </w:rPr>
      </w:pPr>
      <w:r w:rsidRPr="007804F2">
        <w:rPr>
          <w:noProof/>
          <w:lang w:val="en-ID"/>
        </w:rPr>
        <w:drawing>
          <wp:inline distT="0" distB="0" distL="0" distR="0" wp14:anchorId="39037BF9" wp14:editId="7451FC37">
            <wp:extent cx="2881765" cy="2700000"/>
            <wp:effectExtent l="19050" t="19050" r="13970" b="24765"/>
            <wp:docPr id="811639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39225" name=""/>
                    <pic:cNvPicPr/>
                  </pic:nvPicPr>
                  <pic:blipFill>
                    <a:blip r:embed="rId14"/>
                    <a:stretch>
                      <a:fillRect/>
                    </a:stretch>
                  </pic:blipFill>
                  <pic:spPr>
                    <a:xfrm>
                      <a:off x="0" y="0"/>
                      <a:ext cx="2881765" cy="2700000"/>
                    </a:xfrm>
                    <a:prstGeom prst="rect">
                      <a:avLst/>
                    </a:prstGeom>
                    <a:ln>
                      <a:solidFill>
                        <a:schemeClr val="tx1"/>
                      </a:solidFill>
                    </a:ln>
                  </pic:spPr>
                </pic:pic>
              </a:graphicData>
            </a:graphic>
          </wp:inline>
        </w:drawing>
      </w:r>
    </w:p>
    <w:p w14:paraId="79A61CC2" w14:textId="0B95A637" w:rsidR="00B31828" w:rsidRPr="007E28CC" w:rsidRDefault="00C61540" w:rsidP="00B31828">
      <w:pPr>
        <w:ind w:left="142"/>
        <w:jc w:val="center"/>
        <w:rPr>
          <w:b/>
          <w:bCs/>
          <w:szCs w:val="20"/>
          <w:lang w:val="en-ID"/>
        </w:rPr>
      </w:pPr>
      <w:r>
        <w:rPr>
          <w:b/>
          <w:bCs/>
          <w:szCs w:val="20"/>
          <w:lang w:val="en-ID"/>
        </w:rPr>
        <w:t>Figure</w:t>
      </w:r>
      <w:r w:rsidR="00B31828">
        <w:rPr>
          <w:b/>
          <w:bCs/>
          <w:szCs w:val="20"/>
          <w:lang w:val="en-ID"/>
        </w:rPr>
        <w:t xml:space="preserve"> </w:t>
      </w:r>
      <w:r w:rsidR="00A53726">
        <w:rPr>
          <w:b/>
          <w:bCs/>
          <w:szCs w:val="20"/>
          <w:lang w:val="en-ID"/>
        </w:rPr>
        <w:t>1</w:t>
      </w:r>
      <w:r w:rsidR="00B31828" w:rsidRPr="003A1688">
        <w:rPr>
          <w:b/>
          <w:bCs/>
          <w:szCs w:val="20"/>
          <w:lang w:val="en-ID"/>
        </w:rPr>
        <w:t xml:space="preserve"> </w:t>
      </w:r>
      <w:r w:rsidRPr="00C61540">
        <w:rPr>
          <w:szCs w:val="20"/>
          <w:lang w:val="en-ID"/>
        </w:rPr>
        <w:t xml:space="preserve">Research flow </w:t>
      </w:r>
      <w:proofErr w:type="spellStart"/>
      <w:r w:rsidRPr="00961EE4">
        <w:rPr>
          <w:b/>
          <w:bCs/>
          <w:color w:val="FF0000"/>
          <w:szCs w:val="20"/>
          <w:lang w:val="en-ID"/>
        </w:rPr>
        <w:t>chartenap</w:t>
      </w:r>
      <w:proofErr w:type="spellEnd"/>
    </w:p>
    <w:p w14:paraId="6C752E63" w14:textId="77777777" w:rsidR="00B31828" w:rsidRPr="003A1688" w:rsidRDefault="00B31828" w:rsidP="00B31828">
      <w:pPr>
        <w:ind w:left="142"/>
        <w:jc w:val="center"/>
        <w:rPr>
          <w:lang w:val="en-ID"/>
        </w:rPr>
      </w:pPr>
    </w:p>
    <w:p w14:paraId="343BD10A" w14:textId="0866F199" w:rsidR="00755777" w:rsidRPr="003A1688" w:rsidRDefault="00C61540" w:rsidP="00342515">
      <w:pPr>
        <w:pStyle w:val="Heading3"/>
        <w:numPr>
          <w:ilvl w:val="2"/>
          <w:numId w:val="21"/>
        </w:numPr>
        <w:tabs>
          <w:tab w:val="left" w:pos="660"/>
        </w:tabs>
        <w:ind w:left="660" w:hanging="495"/>
        <w:rPr>
          <w:rFonts w:ascii="Arial MT" w:hAnsi="Arial MT"/>
        </w:rPr>
      </w:pPr>
      <w:r w:rsidRPr="00C61540">
        <w:rPr>
          <w:rFonts w:ascii="Arial MT" w:hAnsi="Arial MT"/>
        </w:rPr>
        <w:t>Data collection metho</w:t>
      </w:r>
      <w:r>
        <w:rPr>
          <w:rFonts w:ascii="Arial MT" w:hAnsi="Arial MT"/>
        </w:rPr>
        <w:t>d</w:t>
      </w:r>
    </w:p>
    <w:p w14:paraId="00938052" w14:textId="77777777" w:rsidR="00BD1C5B" w:rsidRDefault="00BD1C5B" w:rsidP="00BD1C5B">
      <w:pPr>
        <w:rPr>
          <w:highlight w:val="yellow"/>
          <w:lang w:val="en-ID"/>
        </w:rPr>
      </w:pPr>
    </w:p>
    <w:p w14:paraId="2F6AEEB8" w14:textId="432C7EE8" w:rsidR="00252751" w:rsidRPr="00B31828" w:rsidRDefault="00803215" w:rsidP="00252751">
      <w:pPr>
        <w:ind w:left="142"/>
        <w:rPr>
          <w:lang w:val="en-ID"/>
        </w:rPr>
      </w:pPr>
      <w:r>
        <w:rPr>
          <w:lang w:val="en-ID"/>
        </w:rPr>
        <w:t>C</w:t>
      </w:r>
      <w:r w:rsidRPr="00803215">
        <w:rPr>
          <w:lang w:val="en-ID"/>
        </w:rPr>
        <w:t xml:space="preserve">alculation of Effective dose with </w:t>
      </w:r>
      <w:proofErr w:type="spellStart"/>
      <w:r>
        <w:rPr>
          <w:lang w:val="en-ID"/>
        </w:rPr>
        <w:t>IndoseCT</w:t>
      </w:r>
      <w:proofErr w:type="spellEnd"/>
      <w:r w:rsidR="00252751" w:rsidRPr="00B31828">
        <w:rPr>
          <w:lang w:val="en-ID"/>
        </w:rPr>
        <w:t>:</w:t>
      </w:r>
    </w:p>
    <w:p w14:paraId="3454C5D6" w14:textId="213BDAD4" w:rsidR="00252751" w:rsidRDefault="00803215" w:rsidP="00252751">
      <w:pPr>
        <w:ind w:left="142"/>
        <w:rPr>
          <w:lang w:val="en-ID"/>
        </w:rPr>
      </w:pPr>
      <w:proofErr w:type="spellStart"/>
      <w:r w:rsidRPr="00803215">
        <w:rPr>
          <w:lang w:val="en-ID"/>
        </w:rPr>
        <w:t>CTDI</w:t>
      </w:r>
      <w:r>
        <w:rPr>
          <w:vertAlign w:val="subscript"/>
          <w:lang w:val="en-ID"/>
        </w:rPr>
        <w:t>Vol</w:t>
      </w:r>
      <w:proofErr w:type="spellEnd"/>
      <w:r w:rsidRPr="00803215">
        <w:rPr>
          <w:lang w:val="en-ID"/>
        </w:rPr>
        <w:t xml:space="preserve">, DLP values are inputted and the effective diameter value has been obtained, then the value of the patient's effective dose can be determined. </w:t>
      </w:r>
      <w:r w:rsidRPr="00803215">
        <w:rPr>
          <w:lang w:val="en-ID"/>
        </w:rPr>
        <w:t>Effective dose in this case can provide an overview of the patient's risk and the probability of cancer in the future. In the measurement of effective dose, the phantom type is Body with abdominal protocol. For more details can be seen in Figure 2</w:t>
      </w:r>
      <w:r w:rsidR="00A53726">
        <w:rPr>
          <w:lang w:val="en-ID"/>
        </w:rPr>
        <w:t>.</w:t>
      </w:r>
    </w:p>
    <w:p w14:paraId="6C4E2732" w14:textId="46C4C7C7" w:rsidR="00DF7A7A" w:rsidRDefault="00DF7A7A" w:rsidP="00DF7A7A">
      <w:pPr>
        <w:ind w:left="142"/>
        <w:jc w:val="center"/>
        <w:rPr>
          <w:lang w:val="en-ID"/>
        </w:rPr>
      </w:pPr>
      <w:r>
        <w:rPr>
          <w:noProof/>
        </w:rPr>
        <w:drawing>
          <wp:inline distT="0" distB="0" distL="0" distR="0" wp14:anchorId="422C6331" wp14:editId="5969508C">
            <wp:extent cx="1994689" cy="2245685"/>
            <wp:effectExtent l="19050" t="19050" r="24765" b="21590"/>
            <wp:docPr id="16807030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3628" t="2202" r="271" b="4104"/>
                    <a:stretch/>
                  </pic:blipFill>
                  <pic:spPr bwMode="auto">
                    <a:xfrm>
                      <a:off x="0" y="0"/>
                      <a:ext cx="1998152" cy="2249584"/>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44F41FE1" w14:textId="6250C6A9" w:rsidR="00755777" w:rsidRPr="003A1688" w:rsidRDefault="00803215" w:rsidP="00803215">
      <w:pPr>
        <w:ind w:left="142"/>
        <w:jc w:val="center"/>
      </w:pPr>
      <w:bookmarkStart w:id="0" w:name="_Hlk190901309"/>
      <w:r>
        <w:rPr>
          <w:b/>
          <w:bCs/>
          <w:szCs w:val="20"/>
          <w:lang w:val="en-ID"/>
        </w:rPr>
        <w:t>Figure</w:t>
      </w:r>
      <w:r w:rsidR="00DF7A7A">
        <w:rPr>
          <w:b/>
          <w:bCs/>
          <w:szCs w:val="20"/>
          <w:lang w:val="en-ID"/>
        </w:rPr>
        <w:t xml:space="preserve"> </w:t>
      </w:r>
      <w:r w:rsidR="00A53726">
        <w:rPr>
          <w:b/>
          <w:bCs/>
          <w:szCs w:val="20"/>
          <w:lang w:val="en-ID"/>
        </w:rPr>
        <w:t>2</w:t>
      </w:r>
      <w:r w:rsidR="00DF7A7A" w:rsidRPr="003A1688">
        <w:rPr>
          <w:b/>
          <w:bCs/>
          <w:szCs w:val="20"/>
          <w:lang w:val="en-ID"/>
        </w:rPr>
        <w:t xml:space="preserve"> </w:t>
      </w:r>
      <w:bookmarkEnd w:id="0"/>
      <w:proofErr w:type="spellStart"/>
      <w:r w:rsidRPr="00803215">
        <w:rPr>
          <w:szCs w:val="20"/>
          <w:lang w:val="en-ID"/>
        </w:rPr>
        <w:t>IndoseCT</w:t>
      </w:r>
      <w:proofErr w:type="spellEnd"/>
      <w:r w:rsidRPr="00803215">
        <w:rPr>
          <w:szCs w:val="20"/>
          <w:lang w:val="en-ID"/>
        </w:rPr>
        <w:t xml:space="preserve"> display on effective dose calculation</w:t>
      </w:r>
    </w:p>
    <w:p w14:paraId="6034F047" w14:textId="75E46BFF" w:rsidR="00755777" w:rsidRPr="003A1688" w:rsidRDefault="00803215" w:rsidP="00342515">
      <w:pPr>
        <w:pStyle w:val="Heading3"/>
        <w:numPr>
          <w:ilvl w:val="2"/>
          <w:numId w:val="21"/>
        </w:numPr>
        <w:tabs>
          <w:tab w:val="left" w:pos="660"/>
        </w:tabs>
        <w:ind w:left="660" w:hanging="495"/>
        <w:rPr>
          <w:rFonts w:ascii="Arial MT" w:hAnsi="Arial MT"/>
        </w:rPr>
      </w:pPr>
      <w:r w:rsidRPr="00803215">
        <w:rPr>
          <w:rFonts w:ascii="Arial MT" w:hAnsi="Arial MT"/>
        </w:rPr>
        <w:t>Data manageme</w:t>
      </w:r>
      <w:r>
        <w:rPr>
          <w:rFonts w:ascii="Arial MT" w:hAnsi="Arial MT"/>
        </w:rPr>
        <w:t>nt</w:t>
      </w:r>
    </w:p>
    <w:p w14:paraId="1A70CECF" w14:textId="77777777" w:rsidR="00A226B5" w:rsidRPr="003A1688" w:rsidRDefault="00A226B5" w:rsidP="00091D15">
      <w:pPr>
        <w:pStyle w:val="Heading3"/>
        <w:tabs>
          <w:tab w:val="left" w:pos="660"/>
        </w:tabs>
        <w:ind w:left="0" w:firstLine="0"/>
        <w:rPr>
          <w:rFonts w:ascii="Arial MT" w:hAnsi="Arial MT"/>
        </w:rPr>
      </w:pPr>
    </w:p>
    <w:p w14:paraId="3B3DECA4" w14:textId="3CB43890" w:rsidR="009915A0" w:rsidRPr="009915A0" w:rsidRDefault="009915A0" w:rsidP="009915A0">
      <w:pPr>
        <w:pStyle w:val="ListParagraph"/>
        <w:numPr>
          <w:ilvl w:val="0"/>
          <w:numId w:val="17"/>
        </w:numPr>
        <w:rPr>
          <w:lang w:val="en-ID" w:eastAsia="en-ID"/>
        </w:rPr>
      </w:pPr>
      <w:r w:rsidRPr="009915A0">
        <w:rPr>
          <w:lang w:val="en-ID" w:eastAsia="en-ID"/>
        </w:rPr>
        <w:t>H</w:t>
      </w:r>
      <w:r>
        <w:rPr>
          <w:vertAlign w:val="subscript"/>
          <w:lang w:val="en-ID" w:eastAsia="en-ID"/>
        </w:rPr>
        <w:t>0</w:t>
      </w:r>
      <w:r w:rsidRPr="009915A0">
        <w:rPr>
          <w:lang w:val="en-ID" w:eastAsia="en-ID"/>
        </w:rPr>
        <w:t xml:space="preserve"> : </w:t>
      </w:r>
      <w:r w:rsidR="00803215" w:rsidRPr="00803215">
        <w:rPr>
          <w:lang w:val="en-ID" w:eastAsia="en-ID"/>
        </w:rPr>
        <w:t>there is no difference in the effective dose of the abdomen between male and female patients</w:t>
      </w:r>
      <w:r w:rsidR="00803215">
        <w:rPr>
          <w:lang w:val="en-ID" w:eastAsia="en-ID"/>
        </w:rPr>
        <w:t>.</w:t>
      </w:r>
    </w:p>
    <w:p w14:paraId="51AC237F" w14:textId="7DD8CBCD" w:rsidR="009915A0" w:rsidRPr="009915A0" w:rsidRDefault="009915A0" w:rsidP="009915A0">
      <w:pPr>
        <w:pStyle w:val="ListParagraph"/>
        <w:numPr>
          <w:ilvl w:val="0"/>
          <w:numId w:val="24"/>
        </w:numPr>
        <w:rPr>
          <w:lang w:val="en-ID" w:eastAsia="en-ID"/>
        </w:rPr>
      </w:pPr>
      <w:r w:rsidRPr="009915A0">
        <w:rPr>
          <w:lang w:val="en-ID" w:eastAsia="en-ID"/>
        </w:rPr>
        <w:t>H</w:t>
      </w:r>
      <w:r>
        <w:rPr>
          <w:vertAlign w:val="subscript"/>
          <w:lang w:val="en-ID" w:eastAsia="en-ID"/>
        </w:rPr>
        <w:t>1</w:t>
      </w:r>
      <w:r>
        <w:rPr>
          <w:lang w:val="en-ID" w:eastAsia="en-ID"/>
        </w:rPr>
        <w:t xml:space="preserve"> </w:t>
      </w:r>
      <w:r w:rsidRPr="009915A0">
        <w:rPr>
          <w:lang w:val="en-ID" w:eastAsia="en-ID"/>
        </w:rPr>
        <w:t>:</w:t>
      </w:r>
      <w:r>
        <w:rPr>
          <w:lang w:val="en-ID" w:eastAsia="en-ID"/>
        </w:rPr>
        <w:t xml:space="preserve"> </w:t>
      </w:r>
      <w:r w:rsidR="00803215" w:rsidRPr="00803215">
        <w:rPr>
          <w:lang w:val="en-ID" w:eastAsia="en-ID"/>
        </w:rPr>
        <w:t>there is a difference between the effective dose of the abdominal section between male and female patients</w:t>
      </w:r>
    </w:p>
    <w:p w14:paraId="53DAA9C2" w14:textId="6214F6EA" w:rsidR="009915A0" w:rsidRDefault="00803215" w:rsidP="00091D15">
      <w:pPr>
        <w:spacing w:before="186"/>
        <w:ind w:left="142"/>
        <w:rPr>
          <w:lang w:val="en-ID" w:eastAsia="en-ID"/>
        </w:rPr>
      </w:pPr>
      <w:r w:rsidRPr="00803215">
        <w:rPr>
          <w:lang w:val="en-ID" w:eastAsia="en-ID"/>
        </w:rPr>
        <w:t>The statistical test results are then compared between the t value and the t table. If the t value &lt; t table then the hypothesis H</w:t>
      </w:r>
      <w:r w:rsidR="00C15EE0">
        <w:rPr>
          <w:vertAlign w:val="subscript"/>
          <w:lang w:val="en-ID" w:eastAsia="en-ID"/>
        </w:rPr>
        <w:t>0</w:t>
      </w:r>
      <w:r w:rsidRPr="00803215">
        <w:rPr>
          <w:lang w:val="en-ID" w:eastAsia="en-ID"/>
        </w:rPr>
        <w:t xml:space="preserve"> is accepted and H</w:t>
      </w:r>
      <w:r>
        <w:rPr>
          <w:vertAlign w:val="subscript"/>
          <w:lang w:val="en-ID" w:eastAsia="en-ID"/>
        </w:rPr>
        <w:t>1</w:t>
      </w:r>
      <w:r w:rsidRPr="00803215">
        <w:rPr>
          <w:lang w:val="en-ID" w:eastAsia="en-ID"/>
        </w:rPr>
        <w:t xml:space="preserve"> is rejected, if t count ≥ t table then H</w:t>
      </w:r>
      <w:r>
        <w:rPr>
          <w:vertAlign w:val="subscript"/>
          <w:lang w:val="en-ID" w:eastAsia="en-ID"/>
        </w:rPr>
        <w:t>0</w:t>
      </w:r>
      <w:r w:rsidRPr="00803215">
        <w:rPr>
          <w:lang w:val="en-ID" w:eastAsia="en-ID"/>
        </w:rPr>
        <w:t xml:space="preserve"> is rejected and H</w:t>
      </w:r>
      <w:r>
        <w:rPr>
          <w:vertAlign w:val="subscript"/>
          <w:lang w:val="en-ID" w:eastAsia="en-ID"/>
        </w:rPr>
        <w:t>1</w:t>
      </w:r>
      <w:r w:rsidRPr="00803215">
        <w:rPr>
          <w:lang w:val="en-ID" w:eastAsia="en-ID"/>
        </w:rPr>
        <w:t xml:space="preserve"> is accepted. The formula for determining the calculated t value is shown in Equation 1</w:t>
      </w:r>
      <w:r w:rsidR="00091D15">
        <w:rPr>
          <w:lang w:val="en-ID" w:eastAsia="en-ID"/>
        </w:rPr>
        <w:t>.</w:t>
      </w:r>
    </w:p>
    <w:p w14:paraId="7DF1A3B3" w14:textId="103A6D5C" w:rsidR="00091D15" w:rsidRPr="00091D15" w:rsidRDefault="00000000" w:rsidP="00091D15">
      <w:pPr>
        <w:spacing w:before="186"/>
        <w:ind w:left="142"/>
        <w:rPr>
          <w:vertAlign w:val="superscript"/>
          <w:lang w:val="en-ID" w:eastAsia="en-ID"/>
        </w:rPr>
      </w:pPr>
      <m:oMathPara>
        <m:oMathParaPr>
          <m:jc m:val="right"/>
        </m:oMathParaPr>
        <m:oMath>
          <m:sSub>
            <m:sSubPr>
              <m:ctrlPr>
                <w:rPr>
                  <w:rFonts w:ascii="Cambria Math" w:hAnsi="Cambria Math"/>
                  <w:i/>
                  <w:vertAlign w:val="superscript"/>
                  <w:lang w:val="en-ID" w:eastAsia="en-ID"/>
                </w:rPr>
              </m:ctrlPr>
            </m:sSubPr>
            <m:e>
              <m:r>
                <w:rPr>
                  <w:rFonts w:ascii="Cambria Math" w:hAnsi="Cambria Math"/>
                  <w:vertAlign w:val="superscript"/>
                  <w:lang w:val="en-ID" w:eastAsia="en-ID"/>
                </w:rPr>
                <m:t xml:space="preserve"> t</m:t>
              </m:r>
            </m:e>
            <m:sub>
              <m:r>
                <w:rPr>
                  <w:rFonts w:ascii="Cambria Math" w:hAnsi="Cambria Math"/>
                  <w:vertAlign w:val="superscript"/>
                  <w:lang w:val="en-ID" w:eastAsia="en-ID"/>
                </w:rPr>
                <m:t>count</m:t>
              </m:r>
            </m:sub>
          </m:sSub>
          <m:r>
            <w:rPr>
              <w:rFonts w:ascii="Cambria Math" w:hAnsi="Cambria Math"/>
              <w:vertAlign w:val="superscript"/>
              <w:lang w:val="en-ID" w:eastAsia="en-ID"/>
            </w:rPr>
            <m:t xml:space="preserve">= </m:t>
          </m:r>
          <m:f>
            <m:fPr>
              <m:ctrlPr>
                <w:rPr>
                  <w:rFonts w:ascii="Cambria Math" w:hAnsi="Cambria Math"/>
                  <w:i/>
                  <w:vertAlign w:val="superscript"/>
                  <w:lang w:val="en-ID" w:eastAsia="en-ID"/>
                </w:rPr>
              </m:ctrlPr>
            </m:fPr>
            <m:num>
              <m:r>
                <w:rPr>
                  <w:rFonts w:ascii="Cambria Math" w:hAnsi="Cambria Math"/>
                  <w:vertAlign w:val="superscript"/>
                  <w:lang w:val="en-ID" w:eastAsia="en-ID"/>
                </w:rPr>
                <m:t>(</m:t>
              </m:r>
              <m:sSub>
                <m:sSubPr>
                  <m:ctrlPr>
                    <w:rPr>
                      <w:rFonts w:ascii="Cambria Math" w:hAnsi="Cambria Math"/>
                      <w:i/>
                      <w:vertAlign w:val="superscript"/>
                      <w:lang w:val="en-ID" w:eastAsia="en-ID"/>
                    </w:rPr>
                  </m:ctrlPr>
                </m:sSubPr>
                <m:e>
                  <m:acc>
                    <m:accPr>
                      <m:chr m:val="̅"/>
                      <m:ctrlPr>
                        <w:rPr>
                          <w:rFonts w:ascii="Cambria Math" w:hAnsi="Cambria Math"/>
                          <w:i/>
                          <w:vertAlign w:val="superscript"/>
                          <w:lang w:val="en-ID" w:eastAsia="en-ID"/>
                        </w:rPr>
                      </m:ctrlPr>
                    </m:accPr>
                    <m:e>
                      <m:r>
                        <w:rPr>
                          <w:rFonts w:ascii="Cambria Math" w:hAnsi="Cambria Math"/>
                          <w:vertAlign w:val="superscript"/>
                          <w:lang w:val="en-ID" w:eastAsia="en-ID"/>
                        </w:rPr>
                        <m:t>x</m:t>
                      </m:r>
                    </m:e>
                  </m:acc>
                </m:e>
                <m:sub>
                  <m:r>
                    <w:rPr>
                      <w:rFonts w:ascii="Cambria Math" w:hAnsi="Cambria Math"/>
                      <w:vertAlign w:val="superscript"/>
                      <w:lang w:val="en-ID" w:eastAsia="en-ID"/>
                    </w:rPr>
                    <m:t>1</m:t>
                  </m:r>
                </m:sub>
              </m:sSub>
              <m:r>
                <w:rPr>
                  <w:rFonts w:ascii="Cambria Math" w:hAnsi="Cambria Math"/>
                  <w:vertAlign w:val="superscript"/>
                  <w:lang w:val="en-ID" w:eastAsia="en-ID"/>
                </w:rPr>
                <m:t>-</m:t>
              </m:r>
              <m:sSub>
                <m:sSubPr>
                  <m:ctrlPr>
                    <w:rPr>
                      <w:rFonts w:ascii="Cambria Math" w:hAnsi="Cambria Math"/>
                      <w:i/>
                      <w:vertAlign w:val="superscript"/>
                      <w:lang w:val="en-ID" w:eastAsia="en-ID"/>
                    </w:rPr>
                  </m:ctrlPr>
                </m:sSubPr>
                <m:e>
                  <m:acc>
                    <m:accPr>
                      <m:chr m:val="̅"/>
                      <m:ctrlPr>
                        <w:rPr>
                          <w:rFonts w:ascii="Cambria Math" w:hAnsi="Cambria Math"/>
                          <w:i/>
                          <w:vertAlign w:val="superscript"/>
                          <w:lang w:val="en-ID" w:eastAsia="en-ID"/>
                        </w:rPr>
                      </m:ctrlPr>
                    </m:accPr>
                    <m:e>
                      <m:r>
                        <w:rPr>
                          <w:rFonts w:ascii="Cambria Math" w:hAnsi="Cambria Math"/>
                          <w:vertAlign w:val="superscript"/>
                          <w:lang w:val="en-ID" w:eastAsia="en-ID"/>
                        </w:rPr>
                        <m:t>x</m:t>
                      </m:r>
                    </m:e>
                  </m:acc>
                </m:e>
                <m:sub>
                  <m:r>
                    <w:rPr>
                      <w:rFonts w:ascii="Cambria Math" w:hAnsi="Cambria Math"/>
                      <w:vertAlign w:val="superscript"/>
                      <w:lang w:val="en-ID" w:eastAsia="en-ID"/>
                    </w:rPr>
                    <m:t>2</m:t>
                  </m:r>
                </m:sub>
              </m:sSub>
              <m:r>
                <w:rPr>
                  <w:rFonts w:ascii="Cambria Math" w:hAnsi="Cambria Math"/>
                  <w:vertAlign w:val="superscript"/>
                  <w:lang w:val="en-ID" w:eastAsia="en-ID"/>
                </w:rPr>
                <m:t>)</m:t>
              </m:r>
            </m:num>
            <m:den>
              <m:rad>
                <m:radPr>
                  <m:degHide m:val="1"/>
                  <m:ctrlPr>
                    <w:rPr>
                      <w:rFonts w:ascii="Cambria Math" w:hAnsi="Cambria Math"/>
                      <w:i/>
                      <w:vertAlign w:val="superscript"/>
                      <w:lang w:val="en-ID" w:eastAsia="en-ID"/>
                    </w:rPr>
                  </m:ctrlPr>
                </m:radPr>
                <m:deg/>
                <m:e>
                  <m:f>
                    <m:fPr>
                      <m:ctrlPr>
                        <w:rPr>
                          <w:rFonts w:ascii="Cambria Math" w:hAnsi="Cambria Math"/>
                          <w:i/>
                          <w:vertAlign w:val="superscript"/>
                          <w:lang w:val="en-ID" w:eastAsia="en-ID"/>
                        </w:rPr>
                      </m:ctrlPr>
                    </m:fPr>
                    <m:num>
                      <m:d>
                        <m:dPr>
                          <m:ctrlPr>
                            <w:rPr>
                              <w:rFonts w:ascii="Cambria Math" w:hAnsi="Cambria Math"/>
                              <w:i/>
                              <w:vertAlign w:val="superscript"/>
                              <w:lang w:val="en-ID" w:eastAsia="en-ID"/>
                            </w:rPr>
                          </m:ctrlPr>
                        </m:dPr>
                        <m:e>
                          <m:sSub>
                            <m:sSubPr>
                              <m:ctrlPr>
                                <w:rPr>
                                  <w:rFonts w:ascii="Cambria Math" w:hAnsi="Cambria Math"/>
                                  <w:i/>
                                  <w:vertAlign w:val="superscript"/>
                                  <w:lang w:val="en-ID" w:eastAsia="en-ID"/>
                                </w:rPr>
                              </m:ctrlPr>
                            </m:sSubPr>
                            <m:e>
                              <m:r>
                                <w:rPr>
                                  <w:rFonts w:ascii="Cambria Math" w:hAnsi="Cambria Math"/>
                                  <w:vertAlign w:val="superscript"/>
                                  <w:lang w:val="en-ID" w:eastAsia="en-ID"/>
                                </w:rPr>
                                <m:t>n</m:t>
                              </m:r>
                            </m:e>
                            <m:sub>
                              <m:r>
                                <w:rPr>
                                  <w:rFonts w:ascii="Cambria Math" w:hAnsi="Cambria Math"/>
                                  <w:vertAlign w:val="superscript"/>
                                  <w:lang w:val="en-ID" w:eastAsia="en-ID"/>
                                </w:rPr>
                                <m:t>1</m:t>
                              </m:r>
                            </m:sub>
                          </m:sSub>
                          <m:r>
                            <w:rPr>
                              <w:rFonts w:ascii="Cambria Math" w:hAnsi="Cambria Math"/>
                              <w:vertAlign w:val="superscript"/>
                              <w:lang w:val="en-ID" w:eastAsia="en-ID"/>
                            </w:rPr>
                            <m:t>-1</m:t>
                          </m:r>
                        </m:e>
                      </m:d>
                      <m:sSubSup>
                        <m:sSubSupPr>
                          <m:ctrlPr>
                            <w:rPr>
                              <w:rFonts w:ascii="Cambria Math" w:hAnsi="Cambria Math"/>
                              <w:i/>
                              <w:vertAlign w:val="superscript"/>
                              <w:lang w:val="en-ID" w:eastAsia="en-ID"/>
                            </w:rPr>
                          </m:ctrlPr>
                        </m:sSubSupPr>
                        <m:e>
                          <m:r>
                            <w:rPr>
                              <w:rFonts w:ascii="Cambria Math" w:hAnsi="Cambria Math"/>
                              <w:vertAlign w:val="superscript"/>
                              <w:lang w:val="en-ID" w:eastAsia="en-ID"/>
                            </w:rPr>
                            <m:t>s</m:t>
                          </m:r>
                        </m:e>
                        <m:sub>
                          <m:r>
                            <w:rPr>
                              <w:rFonts w:ascii="Cambria Math" w:hAnsi="Cambria Math"/>
                              <w:vertAlign w:val="superscript"/>
                              <w:lang w:val="en-ID" w:eastAsia="en-ID"/>
                            </w:rPr>
                            <m:t>1</m:t>
                          </m:r>
                        </m:sub>
                        <m:sup>
                          <m:r>
                            <w:rPr>
                              <w:rFonts w:ascii="Cambria Math" w:hAnsi="Cambria Math"/>
                              <w:vertAlign w:val="superscript"/>
                              <w:lang w:val="en-ID" w:eastAsia="en-ID"/>
                            </w:rPr>
                            <m:t>2</m:t>
                          </m:r>
                        </m:sup>
                      </m:sSubSup>
                      <m:r>
                        <w:rPr>
                          <w:rFonts w:ascii="Cambria Math" w:hAnsi="Cambria Math"/>
                          <w:vertAlign w:val="superscript"/>
                          <w:lang w:val="en-ID" w:eastAsia="en-ID"/>
                        </w:rPr>
                        <m:t>+</m:t>
                      </m:r>
                      <m:d>
                        <m:dPr>
                          <m:ctrlPr>
                            <w:rPr>
                              <w:rFonts w:ascii="Cambria Math" w:hAnsi="Cambria Math"/>
                              <w:i/>
                              <w:vertAlign w:val="superscript"/>
                              <w:lang w:val="en-ID" w:eastAsia="en-ID"/>
                            </w:rPr>
                          </m:ctrlPr>
                        </m:dPr>
                        <m:e>
                          <m:sSub>
                            <m:sSubPr>
                              <m:ctrlPr>
                                <w:rPr>
                                  <w:rFonts w:ascii="Cambria Math" w:hAnsi="Cambria Math"/>
                                  <w:i/>
                                  <w:vertAlign w:val="superscript"/>
                                  <w:lang w:val="en-ID" w:eastAsia="en-ID"/>
                                </w:rPr>
                              </m:ctrlPr>
                            </m:sSubPr>
                            <m:e>
                              <m:r>
                                <w:rPr>
                                  <w:rFonts w:ascii="Cambria Math" w:hAnsi="Cambria Math"/>
                                  <w:vertAlign w:val="superscript"/>
                                  <w:lang w:val="en-ID" w:eastAsia="en-ID"/>
                                </w:rPr>
                                <m:t>n</m:t>
                              </m:r>
                            </m:e>
                            <m:sub>
                              <m:r>
                                <w:rPr>
                                  <w:rFonts w:ascii="Cambria Math" w:hAnsi="Cambria Math"/>
                                  <w:vertAlign w:val="superscript"/>
                                  <w:lang w:val="en-ID" w:eastAsia="en-ID"/>
                                </w:rPr>
                                <m:t>2</m:t>
                              </m:r>
                            </m:sub>
                          </m:sSub>
                          <m:r>
                            <w:rPr>
                              <w:rFonts w:ascii="Cambria Math" w:hAnsi="Cambria Math"/>
                              <w:vertAlign w:val="superscript"/>
                              <w:lang w:val="en-ID" w:eastAsia="en-ID"/>
                            </w:rPr>
                            <m:t>-1</m:t>
                          </m:r>
                        </m:e>
                      </m:d>
                      <m:sSubSup>
                        <m:sSubSupPr>
                          <m:ctrlPr>
                            <w:rPr>
                              <w:rFonts w:ascii="Cambria Math" w:hAnsi="Cambria Math"/>
                              <w:i/>
                              <w:vertAlign w:val="superscript"/>
                              <w:lang w:val="en-ID" w:eastAsia="en-ID"/>
                            </w:rPr>
                          </m:ctrlPr>
                        </m:sSubSupPr>
                        <m:e>
                          <m:r>
                            <w:rPr>
                              <w:rFonts w:ascii="Cambria Math" w:hAnsi="Cambria Math"/>
                              <w:vertAlign w:val="superscript"/>
                              <w:lang w:val="en-ID" w:eastAsia="en-ID"/>
                            </w:rPr>
                            <m:t>s</m:t>
                          </m:r>
                        </m:e>
                        <m:sub>
                          <m:r>
                            <w:rPr>
                              <w:rFonts w:ascii="Cambria Math" w:hAnsi="Cambria Math"/>
                              <w:vertAlign w:val="superscript"/>
                              <w:lang w:val="en-ID" w:eastAsia="en-ID"/>
                            </w:rPr>
                            <m:t>2</m:t>
                          </m:r>
                        </m:sub>
                        <m:sup>
                          <m:r>
                            <w:rPr>
                              <w:rFonts w:ascii="Cambria Math" w:hAnsi="Cambria Math"/>
                              <w:vertAlign w:val="superscript"/>
                              <w:lang w:val="en-ID" w:eastAsia="en-ID"/>
                            </w:rPr>
                            <m:t>2</m:t>
                          </m:r>
                        </m:sup>
                      </m:sSubSup>
                    </m:num>
                    <m:den>
                      <m:sSub>
                        <m:sSubPr>
                          <m:ctrlPr>
                            <w:rPr>
                              <w:rFonts w:ascii="Cambria Math" w:hAnsi="Cambria Math"/>
                              <w:i/>
                              <w:vertAlign w:val="superscript"/>
                              <w:lang w:val="en-ID" w:eastAsia="en-ID"/>
                            </w:rPr>
                          </m:ctrlPr>
                        </m:sSubPr>
                        <m:e>
                          <m:r>
                            <w:rPr>
                              <w:rFonts w:ascii="Cambria Math" w:hAnsi="Cambria Math"/>
                              <w:vertAlign w:val="superscript"/>
                              <w:lang w:val="en-ID" w:eastAsia="en-ID"/>
                            </w:rPr>
                            <m:t>n</m:t>
                          </m:r>
                        </m:e>
                        <m:sub>
                          <m:r>
                            <w:rPr>
                              <w:rFonts w:ascii="Cambria Math" w:hAnsi="Cambria Math"/>
                              <w:vertAlign w:val="superscript"/>
                              <w:lang w:val="en-ID" w:eastAsia="en-ID"/>
                            </w:rPr>
                            <m:t>1</m:t>
                          </m:r>
                        </m:sub>
                      </m:sSub>
                      <m:r>
                        <w:rPr>
                          <w:rFonts w:ascii="Cambria Math" w:hAnsi="Cambria Math"/>
                          <w:vertAlign w:val="superscript"/>
                          <w:lang w:val="en-ID" w:eastAsia="en-ID"/>
                        </w:rPr>
                        <m:t>+</m:t>
                      </m:r>
                      <m:sSub>
                        <m:sSubPr>
                          <m:ctrlPr>
                            <w:rPr>
                              <w:rFonts w:ascii="Cambria Math" w:hAnsi="Cambria Math"/>
                              <w:i/>
                              <w:vertAlign w:val="superscript"/>
                              <w:lang w:val="en-ID" w:eastAsia="en-ID"/>
                            </w:rPr>
                          </m:ctrlPr>
                        </m:sSubPr>
                        <m:e>
                          <m:r>
                            <w:rPr>
                              <w:rFonts w:ascii="Cambria Math" w:hAnsi="Cambria Math"/>
                              <w:vertAlign w:val="superscript"/>
                              <w:lang w:val="en-ID" w:eastAsia="en-ID"/>
                            </w:rPr>
                            <m:t>n</m:t>
                          </m:r>
                        </m:e>
                        <m:sub>
                          <m:r>
                            <w:rPr>
                              <w:rFonts w:ascii="Cambria Math" w:hAnsi="Cambria Math"/>
                              <w:vertAlign w:val="superscript"/>
                              <w:lang w:val="en-ID" w:eastAsia="en-ID"/>
                            </w:rPr>
                            <m:t>2</m:t>
                          </m:r>
                        </m:sub>
                      </m:sSub>
                      <m:r>
                        <w:rPr>
                          <w:rFonts w:ascii="Cambria Math" w:hAnsi="Cambria Math"/>
                          <w:vertAlign w:val="superscript"/>
                          <w:lang w:val="en-ID" w:eastAsia="en-ID"/>
                        </w:rPr>
                        <m:t>-2</m:t>
                      </m:r>
                    </m:den>
                  </m:f>
                  <m:d>
                    <m:dPr>
                      <m:ctrlPr>
                        <w:rPr>
                          <w:rFonts w:ascii="Cambria Math" w:hAnsi="Cambria Math"/>
                          <w:i/>
                          <w:vertAlign w:val="superscript"/>
                          <w:lang w:val="en-ID" w:eastAsia="en-ID"/>
                        </w:rPr>
                      </m:ctrlPr>
                    </m:dPr>
                    <m:e>
                      <m:f>
                        <m:fPr>
                          <m:ctrlPr>
                            <w:rPr>
                              <w:rFonts w:ascii="Cambria Math" w:hAnsi="Cambria Math"/>
                              <w:i/>
                              <w:vertAlign w:val="superscript"/>
                              <w:lang w:val="en-ID" w:eastAsia="en-ID"/>
                            </w:rPr>
                          </m:ctrlPr>
                        </m:fPr>
                        <m:num>
                          <m:r>
                            <w:rPr>
                              <w:rFonts w:ascii="Cambria Math" w:hAnsi="Cambria Math"/>
                              <w:vertAlign w:val="superscript"/>
                              <w:lang w:val="en-ID" w:eastAsia="en-ID"/>
                            </w:rPr>
                            <m:t>1</m:t>
                          </m:r>
                        </m:num>
                        <m:den>
                          <m:sSub>
                            <m:sSubPr>
                              <m:ctrlPr>
                                <w:rPr>
                                  <w:rFonts w:ascii="Cambria Math" w:hAnsi="Cambria Math"/>
                                  <w:i/>
                                  <w:vertAlign w:val="superscript"/>
                                  <w:lang w:val="en-ID" w:eastAsia="en-ID"/>
                                </w:rPr>
                              </m:ctrlPr>
                            </m:sSubPr>
                            <m:e>
                              <m:r>
                                <w:rPr>
                                  <w:rFonts w:ascii="Cambria Math" w:hAnsi="Cambria Math"/>
                                  <w:vertAlign w:val="superscript"/>
                                  <w:lang w:val="en-ID" w:eastAsia="en-ID"/>
                                </w:rPr>
                                <m:t>n</m:t>
                              </m:r>
                            </m:e>
                            <m:sub>
                              <m:r>
                                <w:rPr>
                                  <w:rFonts w:ascii="Cambria Math" w:hAnsi="Cambria Math"/>
                                  <w:vertAlign w:val="superscript"/>
                                  <w:lang w:val="en-ID" w:eastAsia="en-ID"/>
                                </w:rPr>
                                <m:t>1</m:t>
                              </m:r>
                            </m:sub>
                          </m:sSub>
                        </m:den>
                      </m:f>
                      <m:r>
                        <w:rPr>
                          <w:rFonts w:ascii="Cambria Math" w:hAnsi="Cambria Math"/>
                          <w:vertAlign w:val="superscript"/>
                          <w:lang w:val="en-ID" w:eastAsia="en-ID"/>
                        </w:rPr>
                        <m:t>+</m:t>
                      </m:r>
                      <m:f>
                        <m:fPr>
                          <m:ctrlPr>
                            <w:rPr>
                              <w:rFonts w:ascii="Cambria Math" w:hAnsi="Cambria Math"/>
                              <w:i/>
                              <w:vertAlign w:val="superscript"/>
                              <w:lang w:val="en-ID" w:eastAsia="en-ID"/>
                            </w:rPr>
                          </m:ctrlPr>
                        </m:fPr>
                        <m:num>
                          <m:r>
                            <w:rPr>
                              <w:rFonts w:ascii="Cambria Math" w:hAnsi="Cambria Math"/>
                              <w:vertAlign w:val="superscript"/>
                              <w:lang w:val="en-ID" w:eastAsia="en-ID"/>
                            </w:rPr>
                            <m:t>1</m:t>
                          </m:r>
                        </m:num>
                        <m:den>
                          <m:sSub>
                            <m:sSubPr>
                              <m:ctrlPr>
                                <w:rPr>
                                  <w:rFonts w:ascii="Cambria Math" w:hAnsi="Cambria Math"/>
                                  <w:i/>
                                  <w:vertAlign w:val="superscript"/>
                                  <w:lang w:val="en-ID" w:eastAsia="en-ID"/>
                                </w:rPr>
                              </m:ctrlPr>
                            </m:sSubPr>
                            <m:e>
                              <m:r>
                                <w:rPr>
                                  <w:rFonts w:ascii="Cambria Math" w:hAnsi="Cambria Math"/>
                                  <w:vertAlign w:val="superscript"/>
                                  <w:lang w:val="en-ID" w:eastAsia="en-ID"/>
                                </w:rPr>
                                <m:t>n</m:t>
                              </m:r>
                            </m:e>
                            <m:sub>
                              <m:r>
                                <w:rPr>
                                  <w:rFonts w:ascii="Cambria Math" w:hAnsi="Cambria Math"/>
                                  <w:vertAlign w:val="superscript"/>
                                  <w:lang w:val="en-ID" w:eastAsia="en-ID"/>
                                </w:rPr>
                                <m:t>2</m:t>
                              </m:r>
                            </m:sub>
                          </m:sSub>
                        </m:den>
                      </m:f>
                    </m:e>
                  </m:d>
                </m:e>
              </m:rad>
            </m:den>
          </m:f>
          <m:r>
            <w:rPr>
              <w:rFonts w:ascii="Cambria Math" w:hAnsi="Cambria Math"/>
              <w:vertAlign w:val="superscript"/>
              <w:lang w:val="en-ID" w:eastAsia="en-ID"/>
            </w:rPr>
            <m:t xml:space="preserve">   (1)</m:t>
          </m:r>
        </m:oMath>
      </m:oMathPara>
    </w:p>
    <w:p w14:paraId="3A21FE2B" w14:textId="1696205B" w:rsidR="00091D15" w:rsidRPr="00091D15" w:rsidRDefault="00C15EE0" w:rsidP="00091D15">
      <w:pPr>
        <w:ind w:left="142"/>
        <w:rPr>
          <w:lang w:eastAsia="en-ID"/>
        </w:rPr>
      </w:pPr>
      <w:r w:rsidRPr="00C15EE0">
        <w:rPr>
          <w:lang w:eastAsia="en-ID"/>
        </w:rPr>
        <w:t>Description</w:t>
      </w:r>
      <w:r w:rsidR="00091D15" w:rsidRPr="00091D15">
        <w:rPr>
          <w:lang w:eastAsia="en-ID"/>
        </w:rPr>
        <w:t>:</w:t>
      </w:r>
    </w:p>
    <w:p w14:paraId="45208014" w14:textId="53A752B5" w:rsidR="00091D15" w:rsidRPr="00091D15" w:rsidRDefault="00000000" w:rsidP="00091D15">
      <w:pPr>
        <w:ind w:left="142"/>
        <w:rPr>
          <w:lang w:val="en-ID" w:eastAsia="en-ID"/>
        </w:rPr>
      </w:pPr>
      <m:oMath>
        <m:sSub>
          <m:sSubPr>
            <m:ctrlPr>
              <w:rPr>
                <w:rFonts w:ascii="Cambria Math" w:hAnsi="Cambria Math"/>
                <w:i/>
                <w:vertAlign w:val="superscript"/>
                <w:lang w:val="en-ID" w:eastAsia="en-ID"/>
              </w:rPr>
            </m:ctrlPr>
          </m:sSubPr>
          <m:e>
            <m:acc>
              <m:accPr>
                <m:chr m:val="̅"/>
                <m:ctrlPr>
                  <w:rPr>
                    <w:rFonts w:ascii="Cambria Math" w:hAnsi="Cambria Math"/>
                    <w:i/>
                    <w:vertAlign w:val="superscript"/>
                    <w:lang w:val="en-ID" w:eastAsia="en-ID"/>
                  </w:rPr>
                </m:ctrlPr>
              </m:accPr>
              <m:e>
                <m:r>
                  <w:rPr>
                    <w:rFonts w:ascii="Cambria Math" w:hAnsi="Cambria Math"/>
                    <w:vertAlign w:val="superscript"/>
                    <w:lang w:val="en-ID" w:eastAsia="en-ID"/>
                  </w:rPr>
                  <m:t>x</m:t>
                </m:r>
              </m:e>
            </m:acc>
          </m:e>
          <m:sub>
            <m:r>
              <w:rPr>
                <w:rFonts w:ascii="Cambria Math" w:hAnsi="Cambria Math"/>
                <w:vertAlign w:val="superscript"/>
                <w:lang w:val="en-ID" w:eastAsia="en-ID"/>
              </w:rPr>
              <m:t>1</m:t>
            </m:r>
          </m:sub>
        </m:sSub>
      </m:oMath>
      <w:r w:rsidR="00091D15" w:rsidRPr="00091D15">
        <w:rPr>
          <w:lang w:val="en-ID" w:eastAsia="en-ID"/>
        </w:rPr>
        <w:t xml:space="preserve">  </w:t>
      </w:r>
      <w:r w:rsidR="00091D15" w:rsidRPr="00091D15">
        <w:rPr>
          <w:lang w:val="en-ID" w:eastAsia="en-ID"/>
        </w:rPr>
        <w:tab/>
        <w:t xml:space="preserve">: </w:t>
      </w:r>
      <w:r w:rsidR="00C15EE0" w:rsidRPr="00C15EE0">
        <w:rPr>
          <w:lang w:val="en-ID" w:eastAsia="en-ID"/>
        </w:rPr>
        <w:t>average of sample</w:t>
      </w:r>
      <w:r w:rsidR="00091D15" w:rsidRPr="00091D15">
        <w:rPr>
          <w:lang w:val="en-ID" w:eastAsia="en-ID"/>
        </w:rPr>
        <w:t xml:space="preserve"> 1</w:t>
      </w:r>
    </w:p>
    <w:p w14:paraId="0ADE4B8C" w14:textId="520D2084" w:rsidR="00091D15" w:rsidRPr="00091D15" w:rsidRDefault="00000000" w:rsidP="00091D15">
      <w:pPr>
        <w:ind w:left="142"/>
        <w:rPr>
          <w:lang w:val="en-ID" w:eastAsia="en-ID"/>
        </w:rPr>
      </w:pPr>
      <m:oMath>
        <m:sSub>
          <m:sSubPr>
            <m:ctrlPr>
              <w:rPr>
                <w:rFonts w:ascii="Cambria Math" w:hAnsi="Cambria Math"/>
                <w:i/>
                <w:vertAlign w:val="superscript"/>
                <w:lang w:val="en-ID" w:eastAsia="en-ID"/>
              </w:rPr>
            </m:ctrlPr>
          </m:sSubPr>
          <m:e>
            <m:acc>
              <m:accPr>
                <m:chr m:val="̅"/>
                <m:ctrlPr>
                  <w:rPr>
                    <w:rFonts w:ascii="Cambria Math" w:hAnsi="Cambria Math"/>
                    <w:i/>
                    <w:vertAlign w:val="superscript"/>
                    <w:lang w:val="en-ID" w:eastAsia="en-ID"/>
                  </w:rPr>
                </m:ctrlPr>
              </m:accPr>
              <m:e>
                <m:r>
                  <w:rPr>
                    <w:rFonts w:ascii="Cambria Math" w:hAnsi="Cambria Math"/>
                    <w:vertAlign w:val="superscript"/>
                    <w:lang w:val="en-ID" w:eastAsia="en-ID"/>
                  </w:rPr>
                  <m:t>x</m:t>
                </m:r>
              </m:e>
            </m:acc>
          </m:e>
          <m:sub>
            <m:r>
              <w:rPr>
                <w:rFonts w:ascii="Cambria Math" w:hAnsi="Cambria Math"/>
                <w:vertAlign w:val="superscript"/>
                <w:lang w:val="en-ID" w:eastAsia="en-ID"/>
              </w:rPr>
              <m:t>2</m:t>
            </m:r>
          </m:sub>
        </m:sSub>
      </m:oMath>
      <w:r w:rsidR="00091D15" w:rsidRPr="00091D15">
        <w:rPr>
          <w:lang w:val="en-ID" w:eastAsia="en-ID"/>
        </w:rPr>
        <w:tab/>
        <w:t xml:space="preserve">: </w:t>
      </w:r>
      <w:r w:rsidR="00C15EE0" w:rsidRPr="00C15EE0">
        <w:rPr>
          <w:lang w:val="en-ID" w:eastAsia="en-ID"/>
        </w:rPr>
        <w:t>average of sample</w:t>
      </w:r>
      <w:r w:rsidR="00091D15" w:rsidRPr="00091D15">
        <w:rPr>
          <w:lang w:val="en-ID" w:eastAsia="en-ID"/>
        </w:rPr>
        <w:t xml:space="preserve"> 2</w:t>
      </w:r>
    </w:p>
    <w:p w14:paraId="0D04E9E4" w14:textId="57869261" w:rsidR="00091D15" w:rsidRPr="00091D15" w:rsidRDefault="00000000" w:rsidP="00091D15">
      <w:pPr>
        <w:ind w:left="142"/>
        <w:rPr>
          <w:lang w:val="en-ID" w:eastAsia="en-ID"/>
        </w:rPr>
      </w:pPr>
      <m:oMath>
        <m:sSub>
          <m:sSubPr>
            <m:ctrlPr>
              <w:rPr>
                <w:rFonts w:ascii="Cambria Math" w:hAnsi="Cambria Math"/>
                <w:i/>
                <w:vertAlign w:val="subscript"/>
                <w:lang w:val="en-ID" w:eastAsia="en-ID"/>
              </w:rPr>
            </m:ctrlPr>
          </m:sSubPr>
          <m:e>
            <m:r>
              <w:rPr>
                <w:rFonts w:ascii="Cambria Math" w:hAnsi="Cambria Math"/>
                <w:vertAlign w:val="subscript"/>
                <w:lang w:val="en-ID" w:eastAsia="en-ID"/>
              </w:rPr>
              <m:t>s</m:t>
            </m:r>
          </m:e>
          <m:sub>
            <m:r>
              <w:rPr>
                <w:rFonts w:ascii="Cambria Math" w:hAnsi="Cambria Math"/>
                <w:vertAlign w:val="subscript"/>
                <w:lang w:val="en-ID" w:eastAsia="en-ID"/>
              </w:rPr>
              <m:t>1</m:t>
            </m:r>
          </m:sub>
        </m:sSub>
      </m:oMath>
      <w:r w:rsidR="00091D15" w:rsidRPr="00091D15">
        <w:rPr>
          <w:vertAlign w:val="subscript"/>
          <w:lang w:val="en-ID" w:eastAsia="en-ID"/>
        </w:rPr>
        <w:tab/>
      </w:r>
      <w:r w:rsidR="00091D15" w:rsidRPr="00091D15">
        <w:rPr>
          <w:lang w:val="en-ID" w:eastAsia="en-ID"/>
        </w:rPr>
        <w:t xml:space="preserve">: </w:t>
      </w:r>
      <w:r w:rsidR="00C15EE0" w:rsidRPr="00C15EE0">
        <w:rPr>
          <w:lang w:val="en-ID" w:eastAsia="en-ID"/>
        </w:rPr>
        <w:t xml:space="preserve">standard deviation of sample </w:t>
      </w:r>
      <w:r w:rsidR="00091D15" w:rsidRPr="00091D15">
        <w:rPr>
          <w:lang w:val="en-ID" w:eastAsia="en-ID"/>
        </w:rPr>
        <w:t>1</w:t>
      </w:r>
    </w:p>
    <w:p w14:paraId="108D93DE" w14:textId="2B79A09D" w:rsidR="00091D15" w:rsidRPr="00091D15" w:rsidRDefault="00000000" w:rsidP="00091D15">
      <w:pPr>
        <w:ind w:left="142"/>
        <w:rPr>
          <w:lang w:val="en-ID" w:eastAsia="en-ID"/>
        </w:rPr>
      </w:pPr>
      <m:oMath>
        <m:sSub>
          <m:sSubPr>
            <m:ctrlPr>
              <w:rPr>
                <w:rFonts w:ascii="Cambria Math" w:hAnsi="Cambria Math"/>
                <w:i/>
                <w:vertAlign w:val="subscript"/>
                <w:lang w:val="en-ID" w:eastAsia="en-ID"/>
              </w:rPr>
            </m:ctrlPr>
          </m:sSubPr>
          <m:e>
            <m:r>
              <w:rPr>
                <w:rFonts w:ascii="Cambria Math" w:hAnsi="Cambria Math"/>
                <w:vertAlign w:val="subscript"/>
                <w:lang w:val="en-ID" w:eastAsia="en-ID"/>
              </w:rPr>
              <m:t>s</m:t>
            </m:r>
          </m:e>
          <m:sub>
            <m:r>
              <w:rPr>
                <w:rFonts w:ascii="Cambria Math" w:hAnsi="Cambria Math"/>
                <w:vertAlign w:val="subscript"/>
                <w:lang w:val="en-ID" w:eastAsia="en-ID"/>
              </w:rPr>
              <m:t>2</m:t>
            </m:r>
          </m:sub>
        </m:sSub>
      </m:oMath>
      <w:r w:rsidR="00091D15" w:rsidRPr="00091D15">
        <w:rPr>
          <w:vertAlign w:val="subscript"/>
          <w:lang w:val="en-ID" w:eastAsia="en-ID"/>
        </w:rPr>
        <w:tab/>
      </w:r>
      <w:r w:rsidR="00091D15" w:rsidRPr="00091D15">
        <w:rPr>
          <w:lang w:val="en-ID" w:eastAsia="en-ID"/>
        </w:rPr>
        <w:t xml:space="preserve">: </w:t>
      </w:r>
      <w:r w:rsidR="00C15EE0" w:rsidRPr="00C15EE0">
        <w:rPr>
          <w:lang w:val="en-ID" w:eastAsia="en-ID"/>
        </w:rPr>
        <w:t>standard deviation of sample</w:t>
      </w:r>
      <w:r w:rsidR="00091D15" w:rsidRPr="00091D15">
        <w:rPr>
          <w:lang w:val="en-ID" w:eastAsia="en-ID"/>
        </w:rPr>
        <w:t xml:space="preserve"> 2</w:t>
      </w:r>
    </w:p>
    <w:p w14:paraId="226E5C6E" w14:textId="1E2F85F0" w:rsidR="00091D15" w:rsidRPr="00091D15" w:rsidRDefault="00000000" w:rsidP="00091D15">
      <w:pPr>
        <w:ind w:left="142"/>
        <w:rPr>
          <w:lang w:val="en-ID" w:eastAsia="en-ID"/>
        </w:rPr>
      </w:pPr>
      <m:oMath>
        <m:sSub>
          <m:sSubPr>
            <m:ctrlPr>
              <w:rPr>
                <w:rFonts w:ascii="Cambria Math" w:hAnsi="Cambria Math"/>
                <w:i/>
                <w:vertAlign w:val="subscript"/>
                <w:lang w:val="en-ID" w:eastAsia="en-ID"/>
              </w:rPr>
            </m:ctrlPr>
          </m:sSubPr>
          <m:e>
            <m:r>
              <w:rPr>
                <w:rFonts w:ascii="Cambria Math" w:hAnsi="Cambria Math"/>
                <w:vertAlign w:val="subscript"/>
                <w:lang w:val="en-ID" w:eastAsia="en-ID"/>
              </w:rPr>
              <m:t>n</m:t>
            </m:r>
          </m:e>
          <m:sub>
            <m:r>
              <w:rPr>
                <w:rFonts w:ascii="Cambria Math" w:hAnsi="Cambria Math"/>
                <w:vertAlign w:val="subscript"/>
                <w:lang w:val="en-ID" w:eastAsia="en-ID"/>
              </w:rPr>
              <m:t>1</m:t>
            </m:r>
          </m:sub>
        </m:sSub>
      </m:oMath>
      <w:r w:rsidR="00091D15" w:rsidRPr="00091D15">
        <w:rPr>
          <w:vertAlign w:val="subscript"/>
          <w:lang w:val="en-ID" w:eastAsia="en-ID"/>
        </w:rPr>
        <w:tab/>
      </w:r>
      <w:r w:rsidR="00091D15" w:rsidRPr="00091D15">
        <w:rPr>
          <w:lang w:val="en-ID" w:eastAsia="en-ID"/>
        </w:rPr>
        <w:t xml:space="preserve">: </w:t>
      </w:r>
      <w:r w:rsidR="00C15EE0" w:rsidRPr="00C15EE0">
        <w:rPr>
          <w:lang w:val="en-ID" w:eastAsia="en-ID"/>
        </w:rPr>
        <w:t>many sample data</w:t>
      </w:r>
      <w:r w:rsidR="00C15EE0">
        <w:rPr>
          <w:lang w:val="en-ID" w:eastAsia="en-ID"/>
        </w:rPr>
        <w:t xml:space="preserve"> 1</w:t>
      </w:r>
    </w:p>
    <w:p w14:paraId="75C022FF" w14:textId="22D3F118" w:rsidR="009915A0" w:rsidRDefault="00000000" w:rsidP="00765773">
      <w:pPr>
        <w:ind w:left="142"/>
        <w:rPr>
          <w:lang w:val="en-ID" w:eastAsia="en-ID"/>
        </w:rPr>
      </w:pPr>
      <m:oMath>
        <m:sSub>
          <m:sSubPr>
            <m:ctrlPr>
              <w:rPr>
                <w:rFonts w:ascii="Cambria Math" w:hAnsi="Cambria Math"/>
                <w:i/>
                <w:vertAlign w:val="subscript"/>
                <w:lang w:val="en-ID" w:eastAsia="en-ID"/>
              </w:rPr>
            </m:ctrlPr>
          </m:sSubPr>
          <m:e>
            <m:r>
              <w:rPr>
                <w:rFonts w:ascii="Cambria Math" w:hAnsi="Cambria Math"/>
                <w:vertAlign w:val="subscript"/>
                <w:lang w:val="en-ID" w:eastAsia="en-ID"/>
              </w:rPr>
              <m:t>n</m:t>
            </m:r>
          </m:e>
          <m:sub>
            <m:r>
              <w:rPr>
                <w:rFonts w:ascii="Cambria Math" w:hAnsi="Cambria Math"/>
                <w:vertAlign w:val="subscript"/>
                <w:lang w:val="en-ID" w:eastAsia="en-ID"/>
              </w:rPr>
              <m:t>2</m:t>
            </m:r>
          </m:sub>
        </m:sSub>
      </m:oMath>
      <w:r w:rsidR="00091D15" w:rsidRPr="00091D15">
        <w:rPr>
          <w:vertAlign w:val="subscript"/>
          <w:lang w:val="en-ID" w:eastAsia="en-ID"/>
        </w:rPr>
        <w:tab/>
      </w:r>
      <w:r w:rsidR="00091D15" w:rsidRPr="00091D15">
        <w:rPr>
          <w:lang w:val="en-ID" w:eastAsia="en-ID"/>
        </w:rPr>
        <w:t xml:space="preserve">: </w:t>
      </w:r>
      <w:r w:rsidR="00C15EE0" w:rsidRPr="00C15EE0">
        <w:rPr>
          <w:lang w:val="en-ID" w:eastAsia="en-ID"/>
        </w:rPr>
        <w:t>many sample data</w:t>
      </w:r>
      <w:r w:rsidR="00091D15" w:rsidRPr="00091D15">
        <w:rPr>
          <w:lang w:val="en-ID" w:eastAsia="en-ID"/>
        </w:rPr>
        <w:t>l 2</w:t>
      </w:r>
    </w:p>
    <w:p w14:paraId="07643B04" w14:textId="77777777" w:rsidR="00765773" w:rsidRPr="003A1688" w:rsidRDefault="00765773" w:rsidP="00765773">
      <w:pPr>
        <w:ind w:left="142"/>
        <w:rPr>
          <w:lang w:val="en-ID" w:eastAsia="en-ID"/>
        </w:rPr>
      </w:pPr>
    </w:p>
    <w:p w14:paraId="5425ABE1" w14:textId="5B95FBEA" w:rsidR="00A94A59" w:rsidRPr="003A1688" w:rsidRDefault="00C15EE0" w:rsidP="00342515">
      <w:pPr>
        <w:pStyle w:val="Heading1"/>
        <w:numPr>
          <w:ilvl w:val="0"/>
          <w:numId w:val="21"/>
        </w:numPr>
        <w:tabs>
          <w:tab w:val="left" w:pos="411"/>
        </w:tabs>
        <w:spacing w:before="144"/>
        <w:ind w:left="411" w:hanging="246"/>
        <w:rPr>
          <w:rFonts w:ascii="Arial MT" w:hAnsi="Arial MT"/>
        </w:rPr>
      </w:pPr>
      <w:r w:rsidRPr="00C15EE0">
        <w:rPr>
          <w:rFonts w:ascii="Arial MT" w:hAnsi="Arial MT"/>
        </w:rPr>
        <w:t>RESULTS AND DISCUSSIO</w:t>
      </w:r>
      <w:r>
        <w:rPr>
          <w:rFonts w:ascii="Arial MT" w:hAnsi="Arial MT"/>
        </w:rPr>
        <w:t>N</w:t>
      </w:r>
    </w:p>
    <w:p w14:paraId="03C31777" w14:textId="33EDA14C" w:rsidR="00BD1C5B" w:rsidRDefault="00C15EE0" w:rsidP="00782C01">
      <w:pPr>
        <w:spacing w:before="186"/>
        <w:ind w:left="142"/>
        <w:rPr>
          <w:szCs w:val="20"/>
          <w:lang w:val="en-ID"/>
        </w:rPr>
      </w:pPr>
      <w:r w:rsidRPr="00C15EE0">
        <w:rPr>
          <w:szCs w:val="20"/>
          <w:lang w:val="en-ID"/>
        </w:rPr>
        <w:t>In this study, data was collected from 30 adult male patients and 30 adult female patients at the radiology installation of Bali Mandara Hospital. The data obtained are patient initials, patient age, tube voltage (kV), current strength time (</w:t>
      </w:r>
      <w:proofErr w:type="spellStart"/>
      <w:r w:rsidRPr="00C15EE0">
        <w:rPr>
          <w:szCs w:val="20"/>
          <w:lang w:val="en-ID"/>
        </w:rPr>
        <w:t>mAs</w:t>
      </w:r>
      <w:proofErr w:type="spellEnd"/>
      <w:r w:rsidRPr="00C15EE0">
        <w:rPr>
          <w:szCs w:val="20"/>
          <w:lang w:val="en-ID"/>
        </w:rPr>
        <w:t xml:space="preserve">), </w:t>
      </w:r>
      <w:proofErr w:type="spellStart"/>
      <w:r w:rsidRPr="00C15EE0">
        <w:rPr>
          <w:szCs w:val="20"/>
          <w:lang w:val="en-ID"/>
        </w:rPr>
        <w:t>CTDI</w:t>
      </w:r>
      <w:r w:rsidR="00867C72">
        <w:rPr>
          <w:szCs w:val="20"/>
          <w:vertAlign w:val="subscript"/>
          <w:lang w:val="en-ID"/>
        </w:rPr>
        <w:t>V</w:t>
      </w:r>
      <w:r w:rsidRPr="00867C72">
        <w:rPr>
          <w:szCs w:val="20"/>
          <w:vertAlign w:val="subscript"/>
          <w:lang w:val="en-ID"/>
        </w:rPr>
        <w:t>ol</w:t>
      </w:r>
      <w:proofErr w:type="spellEnd"/>
      <w:r w:rsidRPr="00C15EE0">
        <w:rPr>
          <w:szCs w:val="20"/>
          <w:lang w:val="en-ID"/>
        </w:rPr>
        <w:t xml:space="preserve">, and DLP. </w:t>
      </w:r>
      <w:proofErr w:type="spellStart"/>
      <w:r w:rsidRPr="00C15EE0">
        <w:rPr>
          <w:szCs w:val="20"/>
          <w:lang w:val="en-ID"/>
        </w:rPr>
        <w:t>CTDI</w:t>
      </w:r>
      <w:r w:rsidR="00867C72">
        <w:rPr>
          <w:szCs w:val="20"/>
          <w:vertAlign w:val="subscript"/>
          <w:lang w:val="en-ID"/>
        </w:rPr>
        <w:t>V</w:t>
      </w:r>
      <w:r w:rsidRPr="00867C72">
        <w:rPr>
          <w:szCs w:val="20"/>
          <w:vertAlign w:val="subscript"/>
          <w:lang w:val="en-ID"/>
        </w:rPr>
        <w:t>ol</w:t>
      </w:r>
      <w:proofErr w:type="spellEnd"/>
      <w:r w:rsidRPr="00C15EE0">
        <w:rPr>
          <w:szCs w:val="20"/>
          <w:lang w:val="en-ID"/>
        </w:rPr>
        <w:t xml:space="preserve"> and DLP are then used to calculate the effective dose value with the </w:t>
      </w:r>
      <w:proofErr w:type="spellStart"/>
      <w:r w:rsidRPr="00C15EE0">
        <w:rPr>
          <w:szCs w:val="20"/>
          <w:lang w:val="en-ID"/>
        </w:rPr>
        <w:t>IndoseCT</w:t>
      </w:r>
      <w:proofErr w:type="spellEnd"/>
      <w:r w:rsidRPr="00C15EE0">
        <w:rPr>
          <w:szCs w:val="20"/>
          <w:lang w:val="en-ID"/>
        </w:rPr>
        <w:t xml:space="preserve"> application. The results can be seen in </w:t>
      </w:r>
      <w:r w:rsidRPr="00C15EE0">
        <w:rPr>
          <w:szCs w:val="20"/>
          <w:lang w:val="en-ID"/>
        </w:rPr>
        <w:lastRenderedPageBreak/>
        <w:t>Table 1 for male patients and Table 2 for female patients. After the effective dose value is obtained, the average value and standard deviation are sought</w:t>
      </w:r>
      <w:r w:rsidR="00782C01">
        <w:rPr>
          <w:szCs w:val="20"/>
          <w:lang w:val="en-ID"/>
        </w:rPr>
        <w:t>.</w:t>
      </w:r>
    </w:p>
    <w:p w14:paraId="200442C0" w14:textId="195A70D1" w:rsidR="00782C01" w:rsidRPr="00670B50" w:rsidRDefault="00C15EE0" w:rsidP="00670B50">
      <w:pPr>
        <w:spacing w:before="120"/>
        <w:ind w:left="142"/>
        <w:rPr>
          <w:szCs w:val="20"/>
          <w:lang w:val="en-ID"/>
        </w:rPr>
      </w:pPr>
      <w:r w:rsidRPr="00C15EE0">
        <w:rPr>
          <w:szCs w:val="20"/>
          <w:lang w:val="en-ID"/>
        </w:rPr>
        <w:t xml:space="preserve">Table 1. </w:t>
      </w:r>
      <w:proofErr w:type="spellStart"/>
      <w:r w:rsidRPr="00C15EE0">
        <w:rPr>
          <w:szCs w:val="20"/>
          <w:lang w:val="en-ID"/>
        </w:rPr>
        <w:t>IndoseCT</w:t>
      </w:r>
      <w:proofErr w:type="spellEnd"/>
      <w:r w:rsidRPr="00C15EE0">
        <w:rPr>
          <w:szCs w:val="20"/>
          <w:lang w:val="en-ID"/>
        </w:rPr>
        <w:t xml:space="preserve"> effective dose calculation data of male </w:t>
      </w:r>
      <w:proofErr w:type="gramStart"/>
      <w:r w:rsidRPr="00C15EE0">
        <w:rPr>
          <w:szCs w:val="20"/>
          <w:lang w:val="en-ID"/>
        </w:rPr>
        <w:t>patients</w:t>
      </w:r>
      <w:proofErr w:type="gramEnd"/>
      <w:r w:rsidRPr="00C15EE0">
        <w:rPr>
          <w:szCs w:val="20"/>
          <w:lang w:val="en-ID"/>
        </w:rPr>
        <w:t xml:space="preserve"> abdomen</w:t>
      </w:r>
      <w:r w:rsidR="00782C01" w:rsidRPr="00670B50">
        <w:rPr>
          <w:szCs w:val="20"/>
          <w:lang w:val="en-ID"/>
        </w:rPr>
        <w:t xml:space="preserve"> </w:t>
      </w:r>
    </w:p>
    <w:tbl>
      <w:tblPr>
        <w:tblStyle w:val="TableGrid"/>
        <w:tblW w:w="4576" w:type="dxa"/>
        <w:tblBorders>
          <w:insideV w:val="none" w:sz="0" w:space="0" w:color="auto"/>
        </w:tblBorders>
        <w:shd w:val="clear" w:color="auto" w:fill="FFFFFF" w:themeFill="background1"/>
        <w:tblLook w:val="04A0" w:firstRow="1" w:lastRow="0" w:firstColumn="1" w:lastColumn="0" w:noHBand="0" w:noVBand="1"/>
      </w:tblPr>
      <w:tblGrid>
        <w:gridCol w:w="670"/>
        <w:gridCol w:w="1041"/>
        <w:gridCol w:w="918"/>
        <w:gridCol w:w="1176"/>
        <w:gridCol w:w="771"/>
      </w:tblGrid>
      <w:tr w:rsidR="005F4B61" w:rsidRPr="00782C01" w14:paraId="2E91B8E5" w14:textId="77777777" w:rsidTr="006E78B3">
        <w:trPr>
          <w:trHeight w:val="390"/>
        </w:trPr>
        <w:tc>
          <w:tcPr>
            <w:tcW w:w="0" w:type="auto"/>
            <w:tcBorders>
              <w:left w:val="nil"/>
              <w:bottom w:val="single" w:sz="4" w:space="0" w:color="auto"/>
            </w:tcBorders>
            <w:shd w:val="clear" w:color="auto" w:fill="FFFFFF" w:themeFill="background1"/>
            <w:vAlign w:val="center"/>
          </w:tcPr>
          <w:p w14:paraId="5E817AF1" w14:textId="77777777" w:rsidR="00782C01" w:rsidRPr="00782C01" w:rsidRDefault="00782C01" w:rsidP="005F4B61">
            <w:pPr>
              <w:widowControl w:val="0"/>
              <w:autoSpaceDE w:val="0"/>
              <w:autoSpaceDN w:val="0"/>
              <w:spacing w:before="120" w:after="120"/>
              <w:ind w:left="142"/>
              <w:jc w:val="center"/>
              <w:rPr>
                <w:rFonts w:cs="Arial"/>
              </w:rPr>
            </w:pPr>
            <w:bookmarkStart w:id="1" w:name="_Hlk184249761"/>
            <w:r w:rsidRPr="00782C01">
              <w:rPr>
                <w:rFonts w:cs="Arial"/>
              </w:rPr>
              <w:t>No.</w:t>
            </w:r>
          </w:p>
        </w:tc>
        <w:tc>
          <w:tcPr>
            <w:tcW w:w="0" w:type="auto"/>
            <w:tcBorders>
              <w:bottom w:val="single" w:sz="4" w:space="0" w:color="auto"/>
            </w:tcBorders>
            <w:shd w:val="clear" w:color="auto" w:fill="FFFFFF" w:themeFill="background1"/>
            <w:vAlign w:val="center"/>
          </w:tcPr>
          <w:p w14:paraId="28565C6C" w14:textId="744E956E" w:rsidR="00782C01" w:rsidRPr="00782C01" w:rsidRDefault="00C15EE0" w:rsidP="005F4B61">
            <w:pPr>
              <w:widowControl w:val="0"/>
              <w:autoSpaceDE w:val="0"/>
              <w:autoSpaceDN w:val="0"/>
              <w:spacing w:before="120" w:after="120"/>
              <w:ind w:left="-33" w:right="-15"/>
              <w:jc w:val="center"/>
              <w:rPr>
                <w:rFonts w:cs="Arial"/>
              </w:rPr>
            </w:pPr>
            <w:r w:rsidRPr="00C15EE0">
              <w:rPr>
                <w:rFonts w:cs="Arial"/>
              </w:rPr>
              <w:t>Patient initials</w:t>
            </w:r>
          </w:p>
        </w:tc>
        <w:tc>
          <w:tcPr>
            <w:tcW w:w="0" w:type="auto"/>
            <w:tcBorders>
              <w:bottom w:val="single" w:sz="4" w:space="0" w:color="auto"/>
            </w:tcBorders>
            <w:shd w:val="clear" w:color="auto" w:fill="FFFFFF" w:themeFill="background1"/>
            <w:vAlign w:val="center"/>
          </w:tcPr>
          <w:p w14:paraId="14247227" w14:textId="5E5CA2F3" w:rsidR="00782C01" w:rsidRPr="00782C01" w:rsidRDefault="00782C01" w:rsidP="005F4B61">
            <w:pPr>
              <w:widowControl w:val="0"/>
              <w:autoSpaceDE w:val="0"/>
              <w:autoSpaceDN w:val="0"/>
              <w:spacing w:before="120" w:after="120"/>
              <w:ind w:left="-108"/>
              <w:jc w:val="center"/>
              <w:rPr>
                <w:rFonts w:cs="Arial"/>
                <w:vertAlign w:val="subscript"/>
              </w:rPr>
            </w:pPr>
            <w:proofErr w:type="spellStart"/>
            <w:r w:rsidRPr="00782C01">
              <w:rPr>
                <w:rFonts w:cs="Arial"/>
              </w:rPr>
              <w:t>CTDI</w:t>
            </w:r>
            <w:r w:rsidR="006E78B3" w:rsidRPr="006E78B3">
              <w:rPr>
                <w:rFonts w:cs="Arial"/>
                <w:vertAlign w:val="subscript"/>
              </w:rPr>
              <w:t>Vol</w:t>
            </w:r>
            <w:proofErr w:type="spellEnd"/>
            <w:r w:rsidR="005F4B61">
              <w:rPr>
                <w:rFonts w:cs="Arial"/>
                <w:vertAlign w:val="subscript"/>
              </w:rPr>
              <w:t xml:space="preserve"> </w:t>
            </w:r>
            <w:r w:rsidRPr="00782C01">
              <w:rPr>
                <w:rFonts w:cs="Arial"/>
              </w:rPr>
              <w:t>(</w:t>
            </w:r>
            <w:proofErr w:type="spellStart"/>
            <w:r w:rsidRPr="00782C01">
              <w:rPr>
                <w:rFonts w:cs="Arial"/>
              </w:rPr>
              <w:t>mGy</w:t>
            </w:r>
            <w:proofErr w:type="spellEnd"/>
            <w:r w:rsidRPr="00782C01">
              <w:rPr>
                <w:rFonts w:cs="Arial"/>
              </w:rPr>
              <w:t>)</w:t>
            </w:r>
          </w:p>
        </w:tc>
        <w:tc>
          <w:tcPr>
            <w:tcW w:w="0" w:type="auto"/>
            <w:tcBorders>
              <w:bottom w:val="single" w:sz="4" w:space="0" w:color="auto"/>
              <w:right w:val="nil"/>
            </w:tcBorders>
            <w:shd w:val="clear" w:color="auto" w:fill="FFFFFF" w:themeFill="background1"/>
            <w:vAlign w:val="center"/>
          </w:tcPr>
          <w:p w14:paraId="7C565E0D" w14:textId="7A019691" w:rsidR="00782C01" w:rsidRPr="00867C72" w:rsidRDefault="00782C01" w:rsidP="00867C72">
            <w:pPr>
              <w:widowControl w:val="0"/>
              <w:autoSpaceDE w:val="0"/>
              <w:autoSpaceDN w:val="0"/>
              <w:spacing w:before="120" w:after="120"/>
              <w:ind w:left="-43"/>
              <w:jc w:val="center"/>
              <w:rPr>
                <w:rFonts w:cs="Arial"/>
              </w:rPr>
            </w:pPr>
            <w:r w:rsidRPr="00782C01">
              <w:rPr>
                <w:rFonts w:cs="Arial"/>
              </w:rPr>
              <w:t>DLP</w:t>
            </w:r>
            <w:r w:rsidR="005F4B61">
              <w:rPr>
                <w:rFonts w:cs="Arial"/>
                <w:vertAlign w:val="subscript"/>
              </w:rPr>
              <w:t xml:space="preserve"> </w:t>
            </w:r>
            <w:r w:rsidRPr="00782C01">
              <w:rPr>
                <w:rFonts w:cs="Arial"/>
              </w:rPr>
              <w:t>(mGy.cm)</w:t>
            </w:r>
          </w:p>
        </w:tc>
        <w:tc>
          <w:tcPr>
            <w:tcW w:w="0" w:type="auto"/>
            <w:tcBorders>
              <w:bottom w:val="single" w:sz="4" w:space="0" w:color="auto"/>
              <w:right w:val="nil"/>
            </w:tcBorders>
            <w:shd w:val="clear" w:color="auto" w:fill="FFFFFF" w:themeFill="background1"/>
            <w:vAlign w:val="center"/>
          </w:tcPr>
          <w:p w14:paraId="18632511" w14:textId="53F42FA4" w:rsidR="00782C01" w:rsidRPr="00782C01" w:rsidRDefault="00782C01" w:rsidP="005F4B61">
            <w:pPr>
              <w:widowControl w:val="0"/>
              <w:autoSpaceDE w:val="0"/>
              <w:autoSpaceDN w:val="0"/>
              <w:spacing w:before="120" w:after="120"/>
              <w:ind w:left="-49"/>
              <w:jc w:val="center"/>
              <w:rPr>
                <w:rFonts w:cs="Arial"/>
              </w:rPr>
            </w:pPr>
            <w:r w:rsidRPr="00782C01">
              <w:rPr>
                <w:rFonts w:cs="Arial"/>
              </w:rPr>
              <w:t>E</w:t>
            </w:r>
            <w:r w:rsidR="005F4B61">
              <w:rPr>
                <w:rFonts w:cs="Arial"/>
              </w:rPr>
              <w:t xml:space="preserve"> </w:t>
            </w:r>
            <w:r w:rsidRPr="00782C01">
              <w:rPr>
                <w:rFonts w:cs="Arial"/>
              </w:rPr>
              <w:t>(mSv)</w:t>
            </w:r>
          </w:p>
        </w:tc>
      </w:tr>
      <w:tr w:rsidR="00867C72" w:rsidRPr="00782C01" w14:paraId="5542898B" w14:textId="77777777" w:rsidTr="00A82D12">
        <w:trPr>
          <w:trHeight w:val="408"/>
        </w:trPr>
        <w:tc>
          <w:tcPr>
            <w:tcW w:w="0" w:type="auto"/>
            <w:tcBorders>
              <w:left w:val="nil"/>
              <w:bottom w:val="nil"/>
            </w:tcBorders>
            <w:shd w:val="clear" w:color="auto" w:fill="FFFFFF" w:themeFill="background1"/>
            <w:vAlign w:val="center"/>
          </w:tcPr>
          <w:p w14:paraId="276EFA1E" w14:textId="77777777" w:rsidR="00867C72" w:rsidRPr="00782C01" w:rsidRDefault="00867C72" w:rsidP="00867C72">
            <w:pPr>
              <w:widowControl w:val="0"/>
              <w:numPr>
                <w:ilvl w:val="0"/>
                <w:numId w:val="22"/>
              </w:numPr>
              <w:autoSpaceDE w:val="0"/>
              <w:autoSpaceDN w:val="0"/>
              <w:spacing w:before="186"/>
              <w:jc w:val="center"/>
              <w:rPr>
                <w:rFonts w:cs="Arial"/>
              </w:rPr>
            </w:pPr>
            <w:bookmarkStart w:id="2" w:name="_Hlk184699580"/>
          </w:p>
        </w:tc>
        <w:tc>
          <w:tcPr>
            <w:tcW w:w="0" w:type="auto"/>
            <w:tcBorders>
              <w:bottom w:val="nil"/>
            </w:tcBorders>
            <w:shd w:val="clear" w:color="auto" w:fill="FFFFFF" w:themeFill="background1"/>
            <w:vAlign w:val="center"/>
          </w:tcPr>
          <w:p w14:paraId="677E0AF7"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GM</w:t>
            </w:r>
          </w:p>
        </w:tc>
        <w:tc>
          <w:tcPr>
            <w:tcW w:w="0" w:type="auto"/>
            <w:tcBorders>
              <w:bottom w:val="nil"/>
            </w:tcBorders>
            <w:shd w:val="clear" w:color="auto" w:fill="FFFFFF" w:themeFill="background1"/>
            <w:vAlign w:val="center"/>
          </w:tcPr>
          <w:p w14:paraId="69779D2A"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6,05</w:t>
            </w:r>
          </w:p>
        </w:tc>
        <w:tc>
          <w:tcPr>
            <w:tcW w:w="0" w:type="auto"/>
            <w:tcBorders>
              <w:top w:val="single" w:sz="4" w:space="0" w:color="auto"/>
              <w:left w:val="nil"/>
              <w:bottom w:val="nil"/>
              <w:right w:val="nil"/>
            </w:tcBorders>
            <w:shd w:val="clear" w:color="auto" w:fill="FFFFFF" w:themeFill="background1"/>
          </w:tcPr>
          <w:p w14:paraId="2CD542A1" w14:textId="45168F5D" w:rsidR="00867C72" w:rsidRPr="00782C01" w:rsidRDefault="00867C72" w:rsidP="00867C72">
            <w:pPr>
              <w:widowControl w:val="0"/>
              <w:autoSpaceDE w:val="0"/>
              <w:autoSpaceDN w:val="0"/>
              <w:spacing w:before="186"/>
              <w:ind w:left="-43"/>
              <w:jc w:val="center"/>
              <w:rPr>
                <w:rFonts w:cs="Arial"/>
              </w:rPr>
            </w:pPr>
            <w:r w:rsidRPr="0001216D">
              <w:t>358</w:t>
            </w:r>
          </w:p>
        </w:tc>
        <w:tc>
          <w:tcPr>
            <w:tcW w:w="0" w:type="auto"/>
            <w:tcBorders>
              <w:top w:val="single" w:sz="4" w:space="0" w:color="auto"/>
              <w:left w:val="nil"/>
              <w:bottom w:val="nil"/>
              <w:right w:val="nil"/>
            </w:tcBorders>
            <w:shd w:val="clear" w:color="auto" w:fill="FFFFFF" w:themeFill="background1"/>
            <w:vAlign w:val="center"/>
          </w:tcPr>
          <w:p w14:paraId="0C69E352"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6,89</w:t>
            </w:r>
          </w:p>
        </w:tc>
      </w:tr>
      <w:tr w:rsidR="00867C72" w:rsidRPr="00782C01" w14:paraId="236D1EF5" w14:textId="77777777" w:rsidTr="00A82D12">
        <w:trPr>
          <w:trHeight w:val="408"/>
        </w:trPr>
        <w:tc>
          <w:tcPr>
            <w:tcW w:w="0" w:type="auto"/>
            <w:tcBorders>
              <w:top w:val="nil"/>
              <w:left w:val="nil"/>
              <w:bottom w:val="nil"/>
            </w:tcBorders>
            <w:shd w:val="clear" w:color="auto" w:fill="FFFFFF" w:themeFill="background1"/>
            <w:vAlign w:val="center"/>
          </w:tcPr>
          <w:p w14:paraId="74A381A5"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3FB18337"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GW</w:t>
            </w:r>
          </w:p>
        </w:tc>
        <w:tc>
          <w:tcPr>
            <w:tcW w:w="0" w:type="auto"/>
            <w:tcBorders>
              <w:top w:val="nil"/>
              <w:bottom w:val="nil"/>
            </w:tcBorders>
            <w:shd w:val="clear" w:color="auto" w:fill="FFFFFF" w:themeFill="background1"/>
            <w:vAlign w:val="center"/>
          </w:tcPr>
          <w:p w14:paraId="18039A97"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8,25</w:t>
            </w:r>
          </w:p>
        </w:tc>
        <w:tc>
          <w:tcPr>
            <w:tcW w:w="0" w:type="auto"/>
            <w:tcBorders>
              <w:top w:val="nil"/>
              <w:left w:val="nil"/>
              <w:bottom w:val="nil"/>
              <w:right w:val="nil"/>
            </w:tcBorders>
            <w:shd w:val="clear" w:color="auto" w:fill="FFFFFF" w:themeFill="background1"/>
          </w:tcPr>
          <w:p w14:paraId="5D4E62E1" w14:textId="059770F2" w:rsidR="00867C72" w:rsidRPr="00782C01" w:rsidRDefault="00867C72" w:rsidP="00867C72">
            <w:pPr>
              <w:widowControl w:val="0"/>
              <w:autoSpaceDE w:val="0"/>
              <w:autoSpaceDN w:val="0"/>
              <w:spacing w:before="186"/>
              <w:ind w:left="-43"/>
              <w:jc w:val="center"/>
              <w:rPr>
                <w:rFonts w:cs="Arial"/>
              </w:rPr>
            </w:pPr>
            <w:r w:rsidRPr="0001216D">
              <w:t>522</w:t>
            </w:r>
          </w:p>
        </w:tc>
        <w:tc>
          <w:tcPr>
            <w:tcW w:w="0" w:type="auto"/>
            <w:tcBorders>
              <w:top w:val="nil"/>
              <w:left w:val="nil"/>
              <w:bottom w:val="nil"/>
              <w:right w:val="nil"/>
            </w:tcBorders>
            <w:shd w:val="clear" w:color="auto" w:fill="FFFFFF" w:themeFill="background1"/>
            <w:vAlign w:val="center"/>
          </w:tcPr>
          <w:p w14:paraId="23342B48"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10,05</w:t>
            </w:r>
          </w:p>
        </w:tc>
      </w:tr>
      <w:tr w:rsidR="00867C72" w:rsidRPr="00782C01" w14:paraId="286BB8DB" w14:textId="77777777" w:rsidTr="00A82D12">
        <w:trPr>
          <w:trHeight w:val="408"/>
        </w:trPr>
        <w:tc>
          <w:tcPr>
            <w:tcW w:w="0" w:type="auto"/>
            <w:tcBorders>
              <w:top w:val="nil"/>
              <w:left w:val="nil"/>
              <w:bottom w:val="nil"/>
            </w:tcBorders>
            <w:shd w:val="clear" w:color="auto" w:fill="FFFFFF" w:themeFill="background1"/>
            <w:vAlign w:val="center"/>
          </w:tcPr>
          <w:p w14:paraId="2C496084"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160874AF"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IGMWD</w:t>
            </w:r>
          </w:p>
        </w:tc>
        <w:tc>
          <w:tcPr>
            <w:tcW w:w="0" w:type="auto"/>
            <w:tcBorders>
              <w:top w:val="nil"/>
              <w:bottom w:val="nil"/>
            </w:tcBorders>
            <w:shd w:val="clear" w:color="auto" w:fill="FFFFFF" w:themeFill="background1"/>
            <w:vAlign w:val="center"/>
          </w:tcPr>
          <w:p w14:paraId="5D71110C"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7,79</w:t>
            </w:r>
          </w:p>
        </w:tc>
        <w:tc>
          <w:tcPr>
            <w:tcW w:w="0" w:type="auto"/>
            <w:tcBorders>
              <w:top w:val="nil"/>
              <w:left w:val="nil"/>
              <w:bottom w:val="nil"/>
              <w:right w:val="nil"/>
            </w:tcBorders>
            <w:shd w:val="clear" w:color="auto" w:fill="FFFFFF" w:themeFill="background1"/>
          </w:tcPr>
          <w:p w14:paraId="55A7F165" w14:textId="03D8857A" w:rsidR="00867C72" w:rsidRPr="00782C01" w:rsidRDefault="00867C72" w:rsidP="00867C72">
            <w:pPr>
              <w:widowControl w:val="0"/>
              <w:autoSpaceDE w:val="0"/>
              <w:autoSpaceDN w:val="0"/>
              <w:spacing w:before="186"/>
              <w:ind w:left="-43"/>
              <w:jc w:val="center"/>
              <w:rPr>
                <w:rFonts w:cs="Arial"/>
              </w:rPr>
            </w:pPr>
            <w:r w:rsidRPr="0001216D">
              <w:t>427,17</w:t>
            </w:r>
          </w:p>
        </w:tc>
        <w:tc>
          <w:tcPr>
            <w:tcW w:w="0" w:type="auto"/>
            <w:tcBorders>
              <w:top w:val="nil"/>
              <w:left w:val="nil"/>
              <w:bottom w:val="nil"/>
              <w:right w:val="nil"/>
            </w:tcBorders>
            <w:shd w:val="clear" w:color="auto" w:fill="FFFFFF" w:themeFill="background1"/>
            <w:vAlign w:val="center"/>
          </w:tcPr>
          <w:p w14:paraId="26E48915"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8,23</w:t>
            </w:r>
          </w:p>
        </w:tc>
      </w:tr>
      <w:tr w:rsidR="00867C72" w:rsidRPr="00782C01" w14:paraId="5AC26006" w14:textId="77777777" w:rsidTr="00A82D12">
        <w:trPr>
          <w:trHeight w:val="408"/>
        </w:trPr>
        <w:tc>
          <w:tcPr>
            <w:tcW w:w="0" w:type="auto"/>
            <w:tcBorders>
              <w:top w:val="nil"/>
              <w:left w:val="nil"/>
              <w:bottom w:val="nil"/>
            </w:tcBorders>
            <w:shd w:val="clear" w:color="auto" w:fill="FFFFFF" w:themeFill="background1"/>
            <w:vAlign w:val="center"/>
          </w:tcPr>
          <w:p w14:paraId="479F7550"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4B644A0A"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JB</w:t>
            </w:r>
          </w:p>
        </w:tc>
        <w:tc>
          <w:tcPr>
            <w:tcW w:w="0" w:type="auto"/>
            <w:tcBorders>
              <w:top w:val="nil"/>
              <w:bottom w:val="nil"/>
            </w:tcBorders>
            <w:shd w:val="clear" w:color="auto" w:fill="FFFFFF" w:themeFill="background1"/>
            <w:vAlign w:val="center"/>
          </w:tcPr>
          <w:p w14:paraId="61794283"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8,35</w:t>
            </w:r>
          </w:p>
        </w:tc>
        <w:tc>
          <w:tcPr>
            <w:tcW w:w="0" w:type="auto"/>
            <w:tcBorders>
              <w:top w:val="nil"/>
              <w:left w:val="nil"/>
              <w:bottom w:val="nil"/>
              <w:right w:val="nil"/>
            </w:tcBorders>
            <w:shd w:val="clear" w:color="auto" w:fill="FFFFFF" w:themeFill="background1"/>
          </w:tcPr>
          <w:p w14:paraId="03F9967A" w14:textId="2789EF2C" w:rsidR="00867C72" w:rsidRPr="00782C01" w:rsidRDefault="00867C72" w:rsidP="00867C72">
            <w:pPr>
              <w:widowControl w:val="0"/>
              <w:autoSpaceDE w:val="0"/>
              <w:autoSpaceDN w:val="0"/>
              <w:spacing w:before="186"/>
              <w:ind w:left="-43"/>
              <w:jc w:val="center"/>
              <w:rPr>
                <w:rFonts w:cs="Arial"/>
              </w:rPr>
            </w:pPr>
            <w:r w:rsidRPr="0001216D">
              <w:t>535,19</w:t>
            </w:r>
          </w:p>
        </w:tc>
        <w:tc>
          <w:tcPr>
            <w:tcW w:w="0" w:type="auto"/>
            <w:tcBorders>
              <w:top w:val="nil"/>
              <w:left w:val="nil"/>
              <w:bottom w:val="nil"/>
              <w:right w:val="nil"/>
            </w:tcBorders>
            <w:shd w:val="clear" w:color="auto" w:fill="FFFFFF" w:themeFill="background1"/>
            <w:vAlign w:val="center"/>
          </w:tcPr>
          <w:p w14:paraId="190E759A"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10,3</w:t>
            </w:r>
          </w:p>
        </w:tc>
      </w:tr>
      <w:tr w:rsidR="00867C72" w:rsidRPr="00782C01" w14:paraId="06484B86" w14:textId="77777777" w:rsidTr="00A82D12">
        <w:trPr>
          <w:trHeight w:val="408"/>
        </w:trPr>
        <w:tc>
          <w:tcPr>
            <w:tcW w:w="0" w:type="auto"/>
            <w:tcBorders>
              <w:top w:val="nil"/>
              <w:left w:val="nil"/>
              <w:bottom w:val="nil"/>
            </w:tcBorders>
            <w:shd w:val="clear" w:color="auto" w:fill="FFFFFF" w:themeFill="background1"/>
            <w:vAlign w:val="center"/>
          </w:tcPr>
          <w:p w14:paraId="6DEAA02B"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5D0F713A"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RJQ</w:t>
            </w:r>
          </w:p>
        </w:tc>
        <w:tc>
          <w:tcPr>
            <w:tcW w:w="0" w:type="auto"/>
            <w:tcBorders>
              <w:top w:val="nil"/>
              <w:bottom w:val="nil"/>
            </w:tcBorders>
            <w:shd w:val="clear" w:color="auto" w:fill="FFFFFF" w:themeFill="background1"/>
            <w:vAlign w:val="center"/>
          </w:tcPr>
          <w:p w14:paraId="3477B595"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11,33</w:t>
            </w:r>
          </w:p>
        </w:tc>
        <w:tc>
          <w:tcPr>
            <w:tcW w:w="0" w:type="auto"/>
            <w:tcBorders>
              <w:top w:val="nil"/>
              <w:left w:val="nil"/>
              <w:bottom w:val="nil"/>
              <w:right w:val="nil"/>
            </w:tcBorders>
            <w:shd w:val="clear" w:color="auto" w:fill="FFFFFF" w:themeFill="background1"/>
          </w:tcPr>
          <w:p w14:paraId="6F7DE41A" w14:textId="0471D376" w:rsidR="00867C72" w:rsidRPr="00782C01" w:rsidRDefault="00867C72" w:rsidP="00867C72">
            <w:pPr>
              <w:widowControl w:val="0"/>
              <w:autoSpaceDE w:val="0"/>
              <w:autoSpaceDN w:val="0"/>
              <w:spacing w:before="186"/>
              <w:ind w:left="-43"/>
              <w:jc w:val="center"/>
              <w:rPr>
                <w:rFonts w:cs="Arial"/>
              </w:rPr>
            </w:pPr>
            <w:r w:rsidRPr="0001216D">
              <w:t>746,89</w:t>
            </w:r>
          </w:p>
        </w:tc>
        <w:tc>
          <w:tcPr>
            <w:tcW w:w="0" w:type="auto"/>
            <w:tcBorders>
              <w:top w:val="nil"/>
              <w:left w:val="nil"/>
              <w:bottom w:val="nil"/>
              <w:right w:val="nil"/>
            </w:tcBorders>
            <w:shd w:val="clear" w:color="auto" w:fill="FFFFFF" w:themeFill="background1"/>
            <w:vAlign w:val="center"/>
          </w:tcPr>
          <w:p w14:paraId="4BA4A484"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14,38</w:t>
            </w:r>
          </w:p>
        </w:tc>
      </w:tr>
      <w:tr w:rsidR="00867C72" w:rsidRPr="00782C01" w14:paraId="1890C5D0" w14:textId="77777777" w:rsidTr="00A82D12">
        <w:trPr>
          <w:trHeight w:val="408"/>
        </w:trPr>
        <w:tc>
          <w:tcPr>
            <w:tcW w:w="0" w:type="auto"/>
            <w:tcBorders>
              <w:top w:val="nil"/>
              <w:left w:val="nil"/>
              <w:bottom w:val="nil"/>
            </w:tcBorders>
            <w:shd w:val="clear" w:color="auto" w:fill="FFFFFF" w:themeFill="background1"/>
            <w:vAlign w:val="center"/>
          </w:tcPr>
          <w:p w14:paraId="1E8618EA"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19769C8E"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IKSE</w:t>
            </w:r>
          </w:p>
        </w:tc>
        <w:tc>
          <w:tcPr>
            <w:tcW w:w="0" w:type="auto"/>
            <w:tcBorders>
              <w:top w:val="nil"/>
              <w:bottom w:val="nil"/>
            </w:tcBorders>
            <w:shd w:val="clear" w:color="auto" w:fill="FFFFFF" w:themeFill="background1"/>
            <w:vAlign w:val="center"/>
          </w:tcPr>
          <w:p w14:paraId="7660BB5D"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8,3</w:t>
            </w:r>
          </w:p>
        </w:tc>
        <w:tc>
          <w:tcPr>
            <w:tcW w:w="0" w:type="auto"/>
            <w:tcBorders>
              <w:top w:val="nil"/>
              <w:left w:val="nil"/>
              <w:bottom w:val="nil"/>
              <w:right w:val="nil"/>
            </w:tcBorders>
            <w:shd w:val="clear" w:color="auto" w:fill="FFFFFF" w:themeFill="background1"/>
          </w:tcPr>
          <w:p w14:paraId="7800DF6F" w14:textId="684BA3DE" w:rsidR="00867C72" w:rsidRPr="00782C01" w:rsidRDefault="00867C72" w:rsidP="00867C72">
            <w:pPr>
              <w:widowControl w:val="0"/>
              <w:autoSpaceDE w:val="0"/>
              <w:autoSpaceDN w:val="0"/>
              <w:spacing w:before="186"/>
              <w:ind w:left="-43"/>
              <w:jc w:val="center"/>
              <w:rPr>
                <w:rFonts w:cs="Arial"/>
              </w:rPr>
            </w:pPr>
            <w:r w:rsidRPr="0001216D">
              <w:t>516,35</w:t>
            </w:r>
          </w:p>
        </w:tc>
        <w:tc>
          <w:tcPr>
            <w:tcW w:w="0" w:type="auto"/>
            <w:tcBorders>
              <w:top w:val="nil"/>
              <w:left w:val="nil"/>
              <w:bottom w:val="nil"/>
              <w:right w:val="nil"/>
            </w:tcBorders>
            <w:shd w:val="clear" w:color="auto" w:fill="FFFFFF" w:themeFill="background1"/>
            <w:vAlign w:val="center"/>
          </w:tcPr>
          <w:p w14:paraId="5488A0E1"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9,94</w:t>
            </w:r>
          </w:p>
        </w:tc>
      </w:tr>
      <w:tr w:rsidR="00867C72" w:rsidRPr="00782C01" w14:paraId="24034967" w14:textId="77777777" w:rsidTr="00A82D12">
        <w:trPr>
          <w:trHeight w:val="408"/>
        </w:trPr>
        <w:tc>
          <w:tcPr>
            <w:tcW w:w="0" w:type="auto"/>
            <w:tcBorders>
              <w:top w:val="nil"/>
              <w:left w:val="nil"/>
              <w:bottom w:val="nil"/>
            </w:tcBorders>
            <w:shd w:val="clear" w:color="auto" w:fill="FFFFFF" w:themeFill="background1"/>
            <w:vAlign w:val="center"/>
          </w:tcPr>
          <w:p w14:paraId="05016986"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2239EC8F"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H</w:t>
            </w:r>
          </w:p>
        </w:tc>
        <w:tc>
          <w:tcPr>
            <w:tcW w:w="0" w:type="auto"/>
            <w:tcBorders>
              <w:top w:val="nil"/>
              <w:bottom w:val="nil"/>
            </w:tcBorders>
            <w:shd w:val="clear" w:color="auto" w:fill="FFFFFF" w:themeFill="background1"/>
            <w:vAlign w:val="center"/>
          </w:tcPr>
          <w:p w14:paraId="2334EA3D"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6,38</w:t>
            </w:r>
          </w:p>
        </w:tc>
        <w:tc>
          <w:tcPr>
            <w:tcW w:w="0" w:type="auto"/>
            <w:tcBorders>
              <w:top w:val="nil"/>
              <w:left w:val="nil"/>
              <w:bottom w:val="nil"/>
              <w:right w:val="nil"/>
            </w:tcBorders>
            <w:shd w:val="clear" w:color="auto" w:fill="FFFFFF" w:themeFill="background1"/>
          </w:tcPr>
          <w:p w14:paraId="400AFA28" w14:textId="2C955C7F" w:rsidR="00867C72" w:rsidRPr="00782C01" w:rsidRDefault="00867C72" w:rsidP="00867C72">
            <w:pPr>
              <w:widowControl w:val="0"/>
              <w:autoSpaceDE w:val="0"/>
              <w:autoSpaceDN w:val="0"/>
              <w:spacing w:before="186"/>
              <w:ind w:left="-43"/>
              <w:jc w:val="center"/>
              <w:rPr>
                <w:rFonts w:cs="Arial"/>
              </w:rPr>
            </w:pPr>
            <w:r w:rsidRPr="0001216D">
              <w:t>374,66</w:t>
            </w:r>
          </w:p>
        </w:tc>
        <w:tc>
          <w:tcPr>
            <w:tcW w:w="0" w:type="auto"/>
            <w:tcBorders>
              <w:top w:val="nil"/>
              <w:left w:val="nil"/>
              <w:bottom w:val="nil"/>
              <w:right w:val="nil"/>
            </w:tcBorders>
            <w:shd w:val="clear" w:color="auto" w:fill="FFFFFF" w:themeFill="background1"/>
            <w:vAlign w:val="center"/>
          </w:tcPr>
          <w:p w14:paraId="002B9BC3"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7,21</w:t>
            </w:r>
          </w:p>
        </w:tc>
      </w:tr>
      <w:tr w:rsidR="00867C72" w:rsidRPr="00782C01" w14:paraId="0949470B" w14:textId="77777777" w:rsidTr="00A82D12">
        <w:trPr>
          <w:trHeight w:val="408"/>
        </w:trPr>
        <w:tc>
          <w:tcPr>
            <w:tcW w:w="0" w:type="auto"/>
            <w:tcBorders>
              <w:top w:val="nil"/>
              <w:left w:val="nil"/>
              <w:bottom w:val="nil"/>
            </w:tcBorders>
            <w:shd w:val="clear" w:color="auto" w:fill="FFFFFF" w:themeFill="background1"/>
            <w:vAlign w:val="center"/>
          </w:tcPr>
          <w:p w14:paraId="2D23CBCA"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514DBE4D"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IBAS</w:t>
            </w:r>
          </w:p>
        </w:tc>
        <w:tc>
          <w:tcPr>
            <w:tcW w:w="0" w:type="auto"/>
            <w:tcBorders>
              <w:top w:val="nil"/>
              <w:bottom w:val="nil"/>
            </w:tcBorders>
            <w:shd w:val="clear" w:color="auto" w:fill="FFFFFF" w:themeFill="background1"/>
            <w:vAlign w:val="center"/>
          </w:tcPr>
          <w:p w14:paraId="2E8A7979"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7,53</w:t>
            </w:r>
          </w:p>
        </w:tc>
        <w:tc>
          <w:tcPr>
            <w:tcW w:w="0" w:type="auto"/>
            <w:tcBorders>
              <w:top w:val="nil"/>
              <w:left w:val="nil"/>
              <w:bottom w:val="nil"/>
              <w:right w:val="nil"/>
            </w:tcBorders>
            <w:shd w:val="clear" w:color="auto" w:fill="FFFFFF" w:themeFill="background1"/>
          </w:tcPr>
          <w:p w14:paraId="1162E735" w14:textId="17CC2A9F" w:rsidR="00867C72" w:rsidRPr="00782C01" w:rsidRDefault="00867C72" w:rsidP="00867C72">
            <w:pPr>
              <w:widowControl w:val="0"/>
              <w:autoSpaceDE w:val="0"/>
              <w:autoSpaceDN w:val="0"/>
              <w:spacing w:before="186"/>
              <w:ind w:left="-43"/>
              <w:jc w:val="center"/>
              <w:rPr>
                <w:rFonts w:cs="Arial"/>
              </w:rPr>
            </w:pPr>
            <w:r w:rsidRPr="0001216D">
              <w:t>469,98</w:t>
            </w:r>
          </w:p>
        </w:tc>
        <w:tc>
          <w:tcPr>
            <w:tcW w:w="0" w:type="auto"/>
            <w:tcBorders>
              <w:top w:val="nil"/>
              <w:left w:val="nil"/>
              <w:bottom w:val="nil"/>
              <w:right w:val="nil"/>
            </w:tcBorders>
            <w:shd w:val="clear" w:color="auto" w:fill="FFFFFF" w:themeFill="background1"/>
            <w:vAlign w:val="center"/>
          </w:tcPr>
          <w:p w14:paraId="1A4CA456"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9,05</w:t>
            </w:r>
          </w:p>
        </w:tc>
      </w:tr>
      <w:tr w:rsidR="00867C72" w:rsidRPr="00782C01" w14:paraId="71764261" w14:textId="77777777" w:rsidTr="00A82D12">
        <w:trPr>
          <w:trHeight w:val="408"/>
        </w:trPr>
        <w:tc>
          <w:tcPr>
            <w:tcW w:w="0" w:type="auto"/>
            <w:tcBorders>
              <w:top w:val="nil"/>
              <w:left w:val="nil"/>
              <w:bottom w:val="nil"/>
            </w:tcBorders>
            <w:shd w:val="clear" w:color="auto" w:fill="FFFFFF" w:themeFill="background1"/>
            <w:vAlign w:val="center"/>
          </w:tcPr>
          <w:p w14:paraId="5B3735A1" w14:textId="77777777" w:rsidR="00867C72" w:rsidRPr="00782C01" w:rsidRDefault="00867C72" w:rsidP="00867C72">
            <w:pPr>
              <w:widowControl w:val="0"/>
              <w:numPr>
                <w:ilvl w:val="0"/>
                <w:numId w:val="22"/>
              </w:numPr>
              <w:autoSpaceDE w:val="0"/>
              <w:autoSpaceDN w:val="0"/>
              <w:spacing w:before="186"/>
              <w:jc w:val="center"/>
              <w:rPr>
                <w:rFonts w:cs="Arial"/>
              </w:rPr>
            </w:pPr>
          </w:p>
        </w:tc>
        <w:tc>
          <w:tcPr>
            <w:tcW w:w="0" w:type="auto"/>
            <w:tcBorders>
              <w:top w:val="nil"/>
              <w:bottom w:val="nil"/>
            </w:tcBorders>
            <w:shd w:val="clear" w:color="auto" w:fill="FFFFFF" w:themeFill="background1"/>
            <w:vAlign w:val="center"/>
          </w:tcPr>
          <w:p w14:paraId="70114A03"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DT</w:t>
            </w:r>
          </w:p>
        </w:tc>
        <w:tc>
          <w:tcPr>
            <w:tcW w:w="0" w:type="auto"/>
            <w:tcBorders>
              <w:top w:val="nil"/>
              <w:bottom w:val="nil"/>
            </w:tcBorders>
            <w:shd w:val="clear" w:color="auto" w:fill="FFFFFF" w:themeFill="background1"/>
            <w:vAlign w:val="center"/>
          </w:tcPr>
          <w:p w14:paraId="62513DD6"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9,79</w:t>
            </w:r>
          </w:p>
        </w:tc>
        <w:tc>
          <w:tcPr>
            <w:tcW w:w="0" w:type="auto"/>
            <w:tcBorders>
              <w:top w:val="nil"/>
              <w:left w:val="nil"/>
              <w:bottom w:val="nil"/>
              <w:right w:val="nil"/>
            </w:tcBorders>
            <w:shd w:val="clear" w:color="auto" w:fill="FFFFFF" w:themeFill="background1"/>
          </w:tcPr>
          <w:p w14:paraId="61BE388C" w14:textId="248E7101" w:rsidR="00867C72" w:rsidRPr="00782C01" w:rsidRDefault="00867C72" w:rsidP="00867C72">
            <w:pPr>
              <w:widowControl w:val="0"/>
              <w:autoSpaceDE w:val="0"/>
              <w:autoSpaceDN w:val="0"/>
              <w:spacing w:before="186"/>
              <w:ind w:left="-43"/>
              <w:jc w:val="center"/>
              <w:rPr>
                <w:rFonts w:cs="Arial"/>
              </w:rPr>
            </w:pPr>
            <w:r w:rsidRPr="0001216D">
              <w:t>666,9</w:t>
            </w:r>
          </w:p>
        </w:tc>
        <w:tc>
          <w:tcPr>
            <w:tcW w:w="0" w:type="auto"/>
            <w:tcBorders>
              <w:top w:val="nil"/>
              <w:left w:val="nil"/>
              <w:bottom w:val="nil"/>
              <w:right w:val="nil"/>
            </w:tcBorders>
            <w:shd w:val="clear" w:color="auto" w:fill="FFFFFF" w:themeFill="background1"/>
            <w:vAlign w:val="center"/>
          </w:tcPr>
          <w:p w14:paraId="598C2BB9"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12,84</w:t>
            </w:r>
          </w:p>
        </w:tc>
      </w:tr>
      <w:tr w:rsidR="00867C72" w:rsidRPr="00782C01" w14:paraId="28EF4D17" w14:textId="77777777" w:rsidTr="00A82D12">
        <w:trPr>
          <w:trHeight w:val="408"/>
        </w:trPr>
        <w:tc>
          <w:tcPr>
            <w:tcW w:w="0" w:type="auto"/>
            <w:tcBorders>
              <w:top w:val="nil"/>
              <w:left w:val="nil"/>
              <w:bottom w:val="nil"/>
            </w:tcBorders>
            <w:shd w:val="clear" w:color="auto" w:fill="FFFFFF" w:themeFill="background1"/>
            <w:vAlign w:val="center"/>
          </w:tcPr>
          <w:p w14:paraId="60DD6BD6"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297EE076"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IKSU</w:t>
            </w:r>
          </w:p>
        </w:tc>
        <w:tc>
          <w:tcPr>
            <w:tcW w:w="0" w:type="auto"/>
            <w:tcBorders>
              <w:top w:val="nil"/>
              <w:bottom w:val="nil"/>
            </w:tcBorders>
            <w:shd w:val="clear" w:color="auto" w:fill="FFFFFF" w:themeFill="background1"/>
            <w:vAlign w:val="center"/>
          </w:tcPr>
          <w:p w14:paraId="0375E20B"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15,89</w:t>
            </w:r>
          </w:p>
        </w:tc>
        <w:tc>
          <w:tcPr>
            <w:tcW w:w="0" w:type="auto"/>
            <w:tcBorders>
              <w:top w:val="nil"/>
              <w:left w:val="nil"/>
              <w:bottom w:val="nil"/>
              <w:right w:val="nil"/>
            </w:tcBorders>
            <w:shd w:val="clear" w:color="auto" w:fill="FFFFFF" w:themeFill="background1"/>
          </w:tcPr>
          <w:p w14:paraId="5C6D64EF" w14:textId="080EA135" w:rsidR="00867C72" w:rsidRPr="00782C01" w:rsidRDefault="00867C72" w:rsidP="00867C72">
            <w:pPr>
              <w:widowControl w:val="0"/>
              <w:autoSpaceDE w:val="0"/>
              <w:autoSpaceDN w:val="0"/>
              <w:spacing w:before="186"/>
              <w:ind w:left="-43"/>
              <w:jc w:val="center"/>
              <w:rPr>
                <w:rFonts w:cs="Arial"/>
              </w:rPr>
            </w:pPr>
            <w:r w:rsidRPr="0001216D">
              <w:t>1016,84</w:t>
            </w:r>
          </w:p>
        </w:tc>
        <w:tc>
          <w:tcPr>
            <w:tcW w:w="0" w:type="auto"/>
            <w:tcBorders>
              <w:top w:val="nil"/>
              <w:left w:val="nil"/>
              <w:bottom w:val="nil"/>
              <w:right w:val="nil"/>
            </w:tcBorders>
            <w:shd w:val="clear" w:color="auto" w:fill="FFFFFF" w:themeFill="background1"/>
            <w:vAlign w:val="center"/>
          </w:tcPr>
          <w:p w14:paraId="6BC613B7"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19,58</w:t>
            </w:r>
          </w:p>
        </w:tc>
      </w:tr>
      <w:tr w:rsidR="00867C72" w:rsidRPr="00782C01" w14:paraId="0CF83A0F" w14:textId="77777777" w:rsidTr="00A82D12">
        <w:trPr>
          <w:trHeight w:val="408"/>
        </w:trPr>
        <w:tc>
          <w:tcPr>
            <w:tcW w:w="0" w:type="auto"/>
            <w:tcBorders>
              <w:top w:val="nil"/>
              <w:left w:val="nil"/>
              <w:bottom w:val="nil"/>
            </w:tcBorders>
            <w:shd w:val="clear" w:color="auto" w:fill="FFFFFF" w:themeFill="background1"/>
            <w:vAlign w:val="center"/>
          </w:tcPr>
          <w:p w14:paraId="7F6D3DB3"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1CE4EDC5"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IWR</w:t>
            </w:r>
          </w:p>
        </w:tc>
        <w:tc>
          <w:tcPr>
            <w:tcW w:w="0" w:type="auto"/>
            <w:tcBorders>
              <w:top w:val="nil"/>
              <w:bottom w:val="nil"/>
            </w:tcBorders>
            <w:shd w:val="clear" w:color="auto" w:fill="FFFFFF" w:themeFill="background1"/>
            <w:vAlign w:val="center"/>
          </w:tcPr>
          <w:p w14:paraId="15826E38"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8,25</w:t>
            </w:r>
          </w:p>
        </w:tc>
        <w:tc>
          <w:tcPr>
            <w:tcW w:w="0" w:type="auto"/>
            <w:tcBorders>
              <w:top w:val="nil"/>
              <w:left w:val="nil"/>
              <w:bottom w:val="nil"/>
              <w:right w:val="nil"/>
            </w:tcBorders>
            <w:shd w:val="clear" w:color="auto" w:fill="FFFFFF" w:themeFill="background1"/>
          </w:tcPr>
          <w:p w14:paraId="47CB110B" w14:textId="3F5FEB5E" w:rsidR="00867C72" w:rsidRPr="00782C01" w:rsidRDefault="00867C72" w:rsidP="00867C72">
            <w:pPr>
              <w:widowControl w:val="0"/>
              <w:autoSpaceDE w:val="0"/>
              <w:autoSpaceDN w:val="0"/>
              <w:spacing w:before="186"/>
              <w:ind w:left="-43"/>
              <w:jc w:val="center"/>
              <w:rPr>
                <w:rFonts w:cs="Arial"/>
              </w:rPr>
            </w:pPr>
            <w:r w:rsidRPr="0001216D">
              <w:t>532,31</w:t>
            </w:r>
          </w:p>
        </w:tc>
        <w:tc>
          <w:tcPr>
            <w:tcW w:w="0" w:type="auto"/>
            <w:tcBorders>
              <w:top w:val="nil"/>
              <w:left w:val="nil"/>
              <w:bottom w:val="nil"/>
              <w:right w:val="nil"/>
            </w:tcBorders>
            <w:shd w:val="clear" w:color="auto" w:fill="FFFFFF" w:themeFill="background1"/>
            <w:vAlign w:val="center"/>
          </w:tcPr>
          <w:p w14:paraId="54599D66"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10,25</w:t>
            </w:r>
          </w:p>
        </w:tc>
      </w:tr>
      <w:tr w:rsidR="00867C72" w:rsidRPr="00782C01" w14:paraId="3C043ECD" w14:textId="77777777" w:rsidTr="00A82D12">
        <w:trPr>
          <w:trHeight w:val="408"/>
        </w:trPr>
        <w:tc>
          <w:tcPr>
            <w:tcW w:w="0" w:type="auto"/>
            <w:tcBorders>
              <w:top w:val="nil"/>
              <w:left w:val="nil"/>
              <w:bottom w:val="nil"/>
            </w:tcBorders>
            <w:shd w:val="clear" w:color="auto" w:fill="FFFFFF" w:themeFill="background1"/>
            <w:vAlign w:val="center"/>
          </w:tcPr>
          <w:p w14:paraId="29D8096C"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5FEE4202"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BC</w:t>
            </w:r>
          </w:p>
        </w:tc>
        <w:tc>
          <w:tcPr>
            <w:tcW w:w="0" w:type="auto"/>
            <w:tcBorders>
              <w:top w:val="nil"/>
              <w:bottom w:val="nil"/>
            </w:tcBorders>
            <w:shd w:val="clear" w:color="auto" w:fill="FFFFFF" w:themeFill="background1"/>
            <w:vAlign w:val="center"/>
          </w:tcPr>
          <w:p w14:paraId="52673565"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9,84</w:t>
            </w:r>
          </w:p>
        </w:tc>
        <w:tc>
          <w:tcPr>
            <w:tcW w:w="0" w:type="auto"/>
            <w:tcBorders>
              <w:top w:val="nil"/>
              <w:left w:val="nil"/>
              <w:bottom w:val="nil"/>
              <w:right w:val="nil"/>
            </w:tcBorders>
            <w:shd w:val="clear" w:color="auto" w:fill="FFFFFF" w:themeFill="background1"/>
          </w:tcPr>
          <w:p w14:paraId="5C784865" w14:textId="5AA8D890" w:rsidR="00867C72" w:rsidRPr="00782C01" w:rsidRDefault="00867C72" w:rsidP="00867C72">
            <w:pPr>
              <w:widowControl w:val="0"/>
              <w:autoSpaceDE w:val="0"/>
              <w:autoSpaceDN w:val="0"/>
              <w:spacing w:before="186"/>
              <w:ind w:left="-43"/>
              <w:jc w:val="center"/>
              <w:rPr>
                <w:rFonts w:cs="Arial"/>
              </w:rPr>
            </w:pPr>
            <w:r w:rsidRPr="0001216D">
              <w:t>585,03</w:t>
            </w:r>
          </w:p>
        </w:tc>
        <w:tc>
          <w:tcPr>
            <w:tcW w:w="0" w:type="auto"/>
            <w:tcBorders>
              <w:top w:val="nil"/>
              <w:left w:val="nil"/>
              <w:bottom w:val="nil"/>
              <w:right w:val="nil"/>
            </w:tcBorders>
            <w:shd w:val="clear" w:color="auto" w:fill="FFFFFF" w:themeFill="background1"/>
            <w:vAlign w:val="center"/>
          </w:tcPr>
          <w:p w14:paraId="0D7E2954"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11,26</w:t>
            </w:r>
          </w:p>
        </w:tc>
      </w:tr>
      <w:tr w:rsidR="00867C72" w:rsidRPr="00782C01" w14:paraId="20C0C9AF" w14:textId="77777777" w:rsidTr="00A82D12">
        <w:trPr>
          <w:trHeight w:val="408"/>
        </w:trPr>
        <w:tc>
          <w:tcPr>
            <w:tcW w:w="0" w:type="auto"/>
            <w:tcBorders>
              <w:top w:val="nil"/>
              <w:left w:val="nil"/>
              <w:bottom w:val="nil"/>
            </w:tcBorders>
            <w:shd w:val="clear" w:color="auto" w:fill="FFFFFF" w:themeFill="background1"/>
            <w:vAlign w:val="center"/>
          </w:tcPr>
          <w:p w14:paraId="09EA1CA9"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755A3F3B"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INMA</w:t>
            </w:r>
          </w:p>
        </w:tc>
        <w:tc>
          <w:tcPr>
            <w:tcW w:w="0" w:type="auto"/>
            <w:tcBorders>
              <w:top w:val="nil"/>
              <w:bottom w:val="nil"/>
            </w:tcBorders>
            <w:shd w:val="clear" w:color="auto" w:fill="FFFFFF" w:themeFill="background1"/>
            <w:vAlign w:val="center"/>
          </w:tcPr>
          <w:p w14:paraId="2238B159"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9,18</w:t>
            </w:r>
          </w:p>
        </w:tc>
        <w:tc>
          <w:tcPr>
            <w:tcW w:w="0" w:type="auto"/>
            <w:tcBorders>
              <w:top w:val="nil"/>
              <w:left w:val="nil"/>
              <w:bottom w:val="nil"/>
              <w:right w:val="nil"/>
            </w:tcBorders>
            <w:shd w:val="clear" w:color="auto" w:fill="FFFFFF" w:themeFill="background1"/>
          </w:tcPr>
          <w:p w14:paraId="73F860FF" w14:textId="157B8398" w:rsidR="00867C72" w:rsidRPr="00782C01" w:rsidRDefault="00867C72" w:rsidP="00867C72">
            <w:pPr>
              <w:widowControl w:val="0"/>
              <w:autoSpaceDE w:val="0"/>
              <w:autoSpaceDN w:val="0"/>
              <w:spacing w:before="186"/>
              <w:ind w:left="-43"/>
              <w:jc w:val="center"/>
              <w:rPr>
                <w:rFonts w:cs="Arial"/>
              </w:rPr>
            </w:pPr>
            <w:r w:rsidRPr="0001216D">
              <w:t>569,68</w:t>
            </w:r>
          </w:p>
        </w:tc>
        <w:tc>
          <w:tcPr>
            <w:tcW w:w="0" w:type="auto"/>
            <w:tcBorders>
              <w:top w:val="nil"/>
              <w:left w:val="nil"/>
              <w:bottom w:val="nil"/>
              <w:right w:val="nil"/>
            </w:tcBorders>
            <w:shd w:val="clear" w:color="auto" w:fill="FFFFFF" w:themeFill="background1"/>
            <w:vAlign w:val="center"/>
          </w:tcPr>
          <w:p w14:paraId="1AAE0349"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10,97</w:t>
            </w:r>
          </w:p>
        </w:tc>
      </w:tr>
      <w:tr w:rsidR="00867C72" w:rsidRPr="00782C01" w14:paraId="0CF2996D" w14:textId="77777777" w:rsidTr="00A82D12">
        <w:trPr>
          <w:trHeight w:val="408"/>
        </w:trPr>
        <w:tc>
          <w:tcPr>
            <w:tcW w:w="0" w:type="auto"/>
            <w:tcBorders>
              <w:top w:val="nil"/>
              <w:left w:val="nil"/>
              <w:bottom w:val="nil"/>
            </w:tcBorders>
            <w:shd w:val="clear" w:color="auto" w:fill="FFFFFF" w:themeFill="background1"/>
            <w:vAlign w:val="center"/>
          </w:tcPr>
          <w:p w14:paraId="1F0600F7"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445FB4A9"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PS</w:t>
            </w:r>
          </w:p>
        </w:tc>
        <w:tc>
          <w:tcPr>
            <w:tcW w:w="0" w:type="auto"/>
            <w:tcBorders>
              <w:top w:val="nil"/>
              <w:bottom w:val="nil"/>
            </w:tcBorders>
            <w:shd w:val="clear" w:color="auto" w:fill="FFFFFF" w:themeFill="background1"/>
            <w:vAlign w:val="center"/>
          </w:tcPr>
          <w:p w14:paraId="26A28253"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6,1</w:t>
            </w:r>
          </w:p>
        </w:tc>
        <w:tc>
          <w:tcPr>
            <w:tcW w:w="0" w:type="auto"/>
            <w:tcBorders>
              <w:top w:val="nil"/>
              <w:left w:val="nil"/>
              <w:bottom w:val="nil"/>
              <w:right w:val="nil"/>
            </w:tcBorders>
            <w:shd w:val="clear" w:color="auto" w:fill="FFFFFF" w:themeFill="background1"/>
          </w:tcPr>
          <w:p w14:paraId="436E7634" w14:textId="093BC448" w:rsidR="00867C72" w:rsidRPr="00782C01" w:rsidRDefault="00867C72" w:rsidP="00867C72">
            <w:pPr>
              <w:widowControl w:val="0"/>
              <w:autoSpaceDE w:val="0"/>
              <w:autoSpaceDN w:val="0"/>
              <w:spacing w:before="186"/>
              <w:ind w:left="-43"/>
              <w:jc w:val="center"/>
              <w:rPr>
                <w:rFonts w:cs="Arial"/>
              </w:rPr>
            </w:pPr>
            <w:r w:rsidRPr="0001216D">
              <w:t>362,17</w:t>
            </w:r>
          </w:p>
        </w:tc>
        <w:tc>
          <w:tcPr>
            <w:tcW w:w="0" w:type="auto"/>
            <w:tcBorders>
              <w:top w:val="nil"/>
              <w:left w:val="nil"/>
              <w:bottom w:val="nil"/>
              <w:right w:val="nil"/>
            </w:tcBorders>
            <w:shd w:val="clear" w:color="auto" w:fill="FFFFFF" w:themeFill="background1"/>
            <w:vAlign w:val="center"/>
          </w:tcPr>
          <w:p w14:paraId="7FB990BD"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6,97</w:t>
            </w:r>
          </w:p>
        </w:tc>
      </w:tr>
      <w:tr w:rsidR="00867C72" w:rsidRPr="00782C01" w14:paraId="00D92F47" w14:textId="77777777" w:rsidTr="00A82D12">
        <w:trPr>
          <w:trHeight w:val="408"/>
        </w:trPr>
        <w:tc>
          <w:tcPr>
            <w:tcW w:w="0" w:type="auto"/>
            <w:tcBorders>
              <w:top w:val="nil"/>
              <w:left w:val="nil"/>
              <w:bottom w:val="nil"/>
            </w:tcBorders>
            <w:shd w:val="clear" w:color="auto" w:fill="FFFFFF" w:themeFill="background1"/>
            <w:vAlign w:val="center"/>
          </w:tcPr>
          <w:p w14:paraId="51F49A54"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2FD1570B"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Y</w:t>
            </w:r>
          </w:p>
        </w:tc>
        <w:tc>
          <w:tcPr>
            <w:tcW w:w="0" w:type="auto"/>
            <w:tcBorders>
              <w:top w:val="nil"/>
              <w:bottom w:val="nil"/>
            </w:tcBorders>
            <w:shd w:val="clear" w:color="auto" w:fill="FFFFFF" w:themeFill="background1"/>
            <w:vAlign w:val="center"/>
          </w:tcPr>
          <w:p w14:paraId="0D050243"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6,6</w:t>
            </w:r>
          </w:p>
        </w:tc>
        <w:tc>
          <w:tcPr>
            <w:tcW w:w="0" w:type="auto"/>
            <w:tcBorders>
              <w:top w:val="nil"/>
              <w:left w:val="nil"/>
              <w:bottom w:val="nil"/>
              <w:right w:val="nil"/>
            </w:tcBorders>
            <w:shd w:val="clear" w:color="auto" w:fill="FFFFFF" w:themeFill="background1"/>
          </w:tcPr>
          <w:p w14:paraId="14347FD6" w14:textId="0E014151" w:rsidR="00867C72" w:rsidRPr="00782C01" w:rsidRDefault="00867C72" w:rsidP="00867C72">
            <w:pPr>
              <w:widowControl w:val="0"/>
              <w:autoSpaceDE w:val="0"/>
              <w:autoSpaceDN w:val="0"/>
              <w:spacing w:before="186"/>
              <w:ind w:left="-43"/>
              <w:jc w:val="center"/>
              <w:rPr>
                <w:rFonts w:cs="Arial"/>
              </w:rPr>
            </w:pPr>
            <w:r w:rsidRPr="0001216D">
              <w:t>424,2</w:t>
            </w:r>
          </w:p>
        </w:tc>
        <w:tc>
          <w:tcPr>
            <w:tcW w:w="0" w:type="auto"/>
            <w:tcBorders>
              <w:top w:val="nil"/>
              <w:left w:val="nil"/>
              <w:bottom w:val="nil"/>
              <w:right w:val="nil"/>
            </w:tcBorders>
            <w:shd w:val="clear" w:color="auto" w:fill="FFFFFF" w:themeFill="background1"/>
            <w:vAlign w:val="center"/>
          </w:tcPr>
          <w:p w14:paraId="3D18F0C3"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8,17</w:t>
            </w:r>
          </w:p>
        </w:tc>
      </w:tr>
      <w:tr w:rsidR="00867C72" w:rsidRPr="00782C01" w14:paraId="6D4B3931" w14:textId="77777777" w:rsidTr="00A82D12">
        <w:trPr>
          <w:trHeight w:val="408"/>
        </w:trPr>
        <w:tc>
          <w:tcPr>
            <w:tcW w:w="0" w:type="auto"/>
            <w:tcBorders>
              <w:top w:val="nil"/>
              <w:left w:val="nil"/>
              <w:bottom w:val="nil"/>
            </w:tcBorders>
            <w:shd w:val="clear" w:color="auto" w:fill="FFFFFF" w:themeFill="background1"/>
            <w:vAlign w:val="center"/>
          </w:tcPr>
          <w:p w14:paraId="26F76061"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7B393BCF"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IGS</w:t>
            </w:r>
          </w:p>
        </w:tc>
        <w:tc>
          <w:tcPr>
            <w:tcW w:w="0" w:type="auto"/>
            <w:tcBorders>
              <w:top w:val="nil"/>
              <w:bottom w:val="nil"/>
            </w:tcBorders>
            <w:shd w:val="clear" w:color="auto" w:fill="FFFFFF" w:themeFill="background1"/>
            <w:vAlign w:val="center"/>
          </w:tcPr>
          <w:p w14:paraId="5DB85FFB"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6,1</w:t>
            </w:r>
          </w:p>
        </w:tc>
        <w:tc>
          <w:tcPr>
            <w:tcW w:w="0" w:type="auto"/>
            <w:tcBorders>
              <w:top w:val="nil"/>
              <w:left w:val="nil"/>
              <w:bottom w:val="nil"/>
              <w:right w:val="nil"/>
            </w:tcBorders>
            <w:shd w:val="clear" w:color="auto" w:fill="FFFFFF" w:themeFill="background1"/>
          </w:tcPr>
          <w:p w14:paraId="05471873" w14:textId="0D6DFC8B" w:rsidR="00867C72" w:rsidRPr="00782C01" w:rsidRDefault="00867C72" w:rsidP="00867C72">
            <w:pPr>
              <w:widowControl w:val="0"/>
              <w:autoSpaceDE w:val="0"/>
              <w:autoSpaceDN w:val="0"/>
              <w:spacing w:before="186"/>
              <w:ind w:left="-43"/>
              <w:jc w:val="center"/>
              <w:rPr>
                <w:rFonts w:cs="Arial"/>
              </w:rPr>
            </w:pPr>
            <w:r w:rsidRPr="0001216D">
              <w:t>367,97</w:t>
            </w:r>
          </w:p>
        </w:tc>
        <w:tc>
          <w:tcPr>
            <w:tcW w:w="0" w:type="auto"/>
            <w:tcBorders>
              <w:top w:val="nil"/>
              <w:left w:val="nil"/>
              <w:bottom w:val="nil"/>
              <w:right w:val="nil"/>
            </w:tcBorders>
            <w:shd w:val="clear" w:color="auto" w:fill="FFFFFF" w:themeFill="background1"/>
            <w:vAlign w:val="center"/>
          </w:tcPr>
          <w:p w14:paraId="13819559"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7,09</w:t>
            </w:r>
          </w:p>
        </w:tc>
      </w:tr>
      <w:tr w:rsidR="00867C72" w:rsidRPr="00782C01" w14:paraId="7C9B830E" w14:textId="77777777" w:rsidTr="00A82D12">
        <w:trPr>
          <w:trHeight w:val="408"/>
        </w:trPr>
        <w:tc>
          <w:tcPr>
            <w:tcW w:w="0" w:type="auto"/>
            <w:tcBorders>
              <w:top w:val="nil"/>
              <w:left w:val="nil"/>
              <w:bottom w:val="nil"/>
            </w:tcBorders>
            <w:shd w:val="clear" w:color="auto" w:fill="FFFFFF" w:themeFill="background1"/>
            <w:vAlign w:val="center"/>
          </w:tcPr>
          <w:p w14:paraId="79DE000A"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54B4678F"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MM</w:t>
            </w:r>
          </w:p>
        </w:tc>
        <w:tc>
          <w:tcPr>
            <w:tcW w:w="0" w:type="auto"/>
            <w:tcBorders>
              <w:top w:val="nil"/>
              <w:bottom w:val="nil"/>
            </w:tcBorders>
            <w:shd w:val="clear" w:color="auto" w:fill="FFFFFF" w:themeFill="background1"/>
            <w:vAlign w:val="center"/>
          </w:tcPr>
          <w:p w14:paraId="27F5B064"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12,74</w:t>
            </w:r>
          </w:p>
        </w:tc>
        <w:tc>
          <w:tcPr>
            <w:tcW w:w="0" w:type="auto"/>
            <w:tcBorders>
              <w:top w:val="nil"/>
              <w:left w:val="nil"/>
              <w:bottom w:val="nil"/>
              <w:right w:val="nil"/>
            </w:tcBorders>
            <w:shd w:val="clear" w:color="auto" w:fill="FFFFFF" w:themeFill="background1"/>
          </w:tcPr>
          <w:p w14:paraId="177CC532" w14:textId="32698DC9" w:rsidR="00867C72" w:rsidRPr="00782C01" w:rsidRDefault="00867C72" w:rsidP="00867C72">
            <w:pPr>
              <w:widowControl w:val="0"/>
              <w:autoSpaceDE w:val="0"/>
              <w:autoSpaceDN w:val="0"/>
              <w:spacing w:before="186"/>
              <w:ind w:left="-43"/>
              <w:jc w:val="center"/>
              <w:rPr>
                <w:rFonts w:cs="Arial"/>
              </w:rPr>
            </w:pPr>
            <w:r w:rsidRPr="0001216D">
              <w:t>857,27</w:t>
            </w:r>
          </w:p>
        </w:tc>
        <w:tc>
          <w:tcPr>
            <w:tcW w:w="0" w:type="auto"/>
            <w:tcBorders>
              <w:top w:val="nil"/>
              <w:left w:val="nil"/>
              <w:bottom w:val="nil"/>
              <w:right w:val="nil"/>
            </w:tcBorders>
            <w:shd w:val="clear" w:color="auto" w:fill="FFFFFF" w:themeFill="background1"/>
            <w:vAlign w:val="center"/>
          </w:tcPr>
          <w:p w14:paraId="28A5D2FA"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16,51</w:t>
            </w:r>
          </w:p>
        </w:tc>
      </w:tr>
      <w:tr w:rsidR="00867C72" w:rsidRPr="00782C01" w14:paraId="61E029AA" w14:textId="77777777" w:rsidTr="00A82D12">
        <w:trPr>
          <w:trHeight w:val="408"/>
        </w:trPr>
        <w:tc>
          <w:tcPr>
            <w:tcW w:w="0" w:type="auto"/>
            <w:tcBorders>
              <w:top w:val="nil"/>
              <w:left w:val="nil"/>
              <w:bottom w:val="nil"/>
            </w:tcBorders>
            <w:shd w:val="clear" w:color="auto" w:fill="FFFFFF" w:themeFill="background1"/>
            <w:vAlign w:val="center"/>
          </w:tcPr>
          <w:p w14:paraId="74FF9FCD"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0DA27516"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NS</w:t>
            </w:r>
          </w:p>
        </w:tc>
        <w:tc>
          <w:tcPr>
            <w:tcW w:w="0" w:type="auto"/>
            <w:tcBorders>
              <w:top w:val="nil"/>
              <w:bottom w:val="nil"/>
            </w:tcBorders>
            <w:shd w:val="clear" w:color="auto" w:fill="FFFFFF" w:themeFill="background1"/>
            <w:vAlign w:val="center"/>
          </w:tcPr>
          <w:p w14:paraId="2C7278FA"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7,04</w:t>
            </w:r>
          </w:p>
        </w:tc>
        <w:tc>
          <w:tcPr>
            <w:tcW w:w="0" w:type="auto"/>
            <w:tcBorders>
              <w:top w:val="nil"/>
              <w:left w:val="nil"/>
              <w:bottom w:val="nil"/>
              <w:right w:val="nil"/>
            </w:tcBorders>
            <w:shd w:val="clear" w:color="auto" w:fill="FFFFFF" w:themeFill="background1"/>
          </w:tcPr>
          <w:p w14:paraId="3E97DA33" w14:textId="0EBDE02B" w:rsidR="00867C72" w:rsidRPr="00782C01" w:rsidRDefault="00867C72" w:rsidP="00867C72">
            <w:pPr>
              <w:widowControl w:val="0"/>
              <w:autoSpaceDE w:val="0"/>
              <w:autoSpaceDN w:val="0"/>
              <w:spacing w:before="186"/>
              <w:ind w:left="-43"/>
              <w:jc w:val="center"/>
              <w:rPr>
                <w:rFonts w:cs="Arial"/>
              </w:rPr>
            </w:pPr>
            <w:r w:rsidRPr="0001216D">
              <w:t>449,66</w:t>
            </w:r>
          </w:p>
        </w:tc>
        <w:tc>
          <w:tcPr>
            <w:tcW w:w="0" w:type="auto"/>
            <w:tcBorders>
              <w:top w:val="nil"/>
              <w:left w:val="nil"/>
              <w:bottom w:val="nil"/>
              <w:right w:val="nil"/>
            </w:tcBorders>
            <w:shd w:val="clear" w:color="auto" w:fill="FFFFFF" w:themeFill="background1"/>
            <w:vAlign w:val="center"/>
          </w:tcPr>
          <w:p w14:paraId="629AA606"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8,66</w:t>
            </w:r>
          </w:p>
        </w:tc>
      </w:tr>
      <w:tr w:rsidR="00867C72" w:rsidRPr="00782C01" w14:paraId="7A331035" w14:textId="77777777" w:rsidTr="00A82D12">
        <w:trPr>
          <w:trHeight w:val="408"/>
        </w:trPr>
        <w:tc>
          <w:tcPr>
            <w:tcW w:w="0" w:type="auto"/>
            <w:tcBorders>
              <w:top w:val="nil"/>
              <w:left w:val="nil"/>
              <w:bottom w:val="nil"/>
            </w:tcBorders>
            <w:shd w:val="clear" w:color="auto" w:fill="FFFFFF" w:themeFill="background1"/>
            <w:vAlign w:val="center"/>
          </w:tcPr>
          <w:p w14:paraId="6FAB57C4"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1B52E175"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INM</w:t>
            </w:r>
          </w:p>
        </w:tc>
        <w:tc>
          <w:tcPr>
            <w:tcW w:w="0" w:type="auto"/>
            <w:tcBorders>
              <w:top w:val="nil"/>
              <w:bottom w:val="nil"/>
            </w:tcBorders>
            <w:shd w:val="clear" w:color="auto" w:fill="FFFFFF" w:themeFill="background1"/>
            <w:vAlign w:val="center"/>
          </w:tcPr>
          <w:p w14:paraId="55A004AB"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9,57</w:t>
            </w:r>
          </w:p>
        </w:tc>
        <w:tc>
          <w:tcPr>
            <w:tcW w:w="0" w:type="auto"/>
            <w:tcBorders>
              <w:top w:val="nil"/>
              <w:left w:val="nil"/>
              <w:bottom w:val="nil"/>
              <w:right w:val="nil"/>
            </w:tcBorders>
            <w:shd w:val="clear" w:color="auto" w:fill="FFFFFF" w:themeFill="background1"/>
          </w:tcPr>
          <w:p w14:paraId="76DFF2AD" w14:textId="299BE5E5" w:rsidR="00867C72" w:rsidRPr="00782C01" w:rsidRDefault="00867C72" w:rsidP="00867C72">
            <w:pPr>
              <w:widowControl w:val="0"/>
              <w:autoSpaceDE w:val="0"/>
              <w:autoSpaceDN w:val="0"/>
              <w:spacing w:before="186"/>
              <w:ind w:left="-43"/>
              <w:jc w:val="center"/>
              <w:rPr>
                <w:rFonts w:cs="Arial"/>
              </w:rPr>
            </w:pPr>
            <w:r w:rsidRPr="0001216D">
              <w:t>641,87</w:t>
            </w:r>
          </w:p>
        </w:tc>
        <w:tc>
          <w:tcPr>
            <w:tcW w:w="0" w:type="auto"/>
            <w:tcBorders>
              <w:top w:val="nil"/>
              <w:left w:val="nil"/>
              <w:bottom w:val="nil"/>
              <w:right w:val="nil"/>
            </w:tcBorders>
            <w:shd w:val="clear" w:color="auto" w:fill="FFFFFF" w:themeFill="background1"/>
            <w:vAlign w:val="center"/>
          </w:tcPr>
          <w:p w14:paraId="086DDFE5"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12,36</w:t>
            </w:r>
          </w:p>
        </w:tc>
      </w:tr>
      <w:tr w:rsidR="00867C72" w:rsidRPr="00782C01" w14:paraId="201E498E" w14:textId="77777777" w:rsidTr="00A82D12">
        <w:trPr>
          <w:trHeight w:val="408"/>
        </w:trPr>
        <w:tc>
          <w:tcPr>
            <w:tcW w:w="0" w:type="auto"/>
            <w:tcBorders>
              <w:top w:val="nil"/>
              <w:left w:val="nil"/>
              <w:bottom w:val="nil"/>
            </w:tcBorders>
            <w:shd w:val="clear" w:color="auto" w:fill="FFFFFF" w:themeFill="background1"/>
            <w:vAlign w:val="center"/>
          </w:tcPr>
          <w:p w14:paraId="1401AE0E"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1F7EF8AC"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MD</w:t>
            </w:r>
          </w:p>
        </w:tc>
        <w:tc>
          <w:tcPr>
            <w:tcW w:w="0" w:type="auto"/>
            <w:tcBorders>
              <w:top w:val="nil"/>
              <w:bottom w:val="nil"/>
            </w:tcBorders>
            <w:shd w:val="clear" w:color="auto" w:fill="FFFFFF" w:themeFill="background1"/>
            <w:vAlign w:val="center"/>
          </w:tcPr>
          <w:p w14:paraId="6516B10E"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9,9</w:t>
            </w:r>
          </w:p>
        </w:tc>
        <w:tc>
          <w:tcPr>
            <w:tcW w:w="0" w:type="auto"/>
            <w:tcBorders>
              <w:top w:val="nil"/>
              <w:left w:val="nil"/>
              <w:bottom w:val="nil"/>
              <w:right w:val="nil"/>
            </w:tcBorders>
            <w:shd w:val="clear" w:color="auto" w:fill="FFFFFF" w:themeFill="background1"/>
          </w:tcPr>
          <w:p w14:paraId="3293465F" w14:textId="16BD569A" w:rsidR="00867C72" w:rsidRPr="00782C01" w:rsidRDefault="00867C72" w:rsidP="00867C72">
            <w:pPr>
              <w:widowControl w:val="0"/>
              <w:autoSpaceDE w:val="0"/>
              <w:autoSpaceDN w:val="0"/>
              <w:spacing w:before="186"/>
              <w:ind w:left="-43"/>
              <w:jc w:val="center"/>
              <w:rPr>
                <w:rFonts w:cs="Arial"/>
              </w:rPr>
            </w:pPr>
            <w:r w:rsidRPr="0001216D">
              <w:t>627,88</w:t>
            </w:r>
          </w:p>
        </w:tc>
        <w:tc>
          <w:tcPr>
            <w:tcW w:w="0" w:type="auto"/>
            <w:tcBorders>
              <w:top w:val="nil"/>
              <w:left w:val="nil"/>
              <w:bottom w:val="nil"/>
              <w:right w:val="nil"/>
            </w:tcBorders>
            <w:shd w:val="clear" w:color="auto" w:fill="FFFFFF" w:themeFill="background1"/>
            <w:vAlign w:val="center"/>
          </w:tcPr>
          <w:p w14:paraId="56FF6DA5"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12,09</w:t>
            </w:r>
          </w:p>
        </w:tc>
      </w:tr>
      <w:tr w:rsidR="00867C72" w:rsidRPr="00782C01" w14:paraId="16302317" w14:textId="77777777" w:rsidTr="00A82D12">
        <w:trPr>
          <w:trHeight w:val="408"/>
        </w:trPr>
        <w:tc>
          <w:tcPr>
            <w:tcW w:w="0" w:type="auto"/>
            <w:tcBorders>
              <w:top w:val="nil"/>
              <w:left w:val="nil"/>
              <w:bottom w:val="nil"/>
            </w:tcBorders>
            <w:shd w:val="clear" w:color="auto" w:fill="FFFFFF" w:themeFill="background1"/>
            <w:vAlign w:val="center"/>
          </w:tcPr>
          <w:p w14:paraId="44F894AB"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0F6C33EC"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IMA</w:t>
            </w:r>
          </w:p>
        </w:tc>
        <w:tc>
          <w:tcPr>
            <w:tcW w:w="0" w:type="auto"/>
            <w:tcBorders>
              <w:top w:val="nil"/>
              <w:bottom w:val="nil"/>
            </w:tcBorders>
            <w:shd w:val="clear" w:color="auto" w:fill="FFFFFF" w:themeFill="background1"/>
            <w:vAlign w:val="center"/>
          </w:tcPr>
          <w:p w14:paraId="4510A95E"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9,29</w:t>
            </w:r>
          </w:p>
        </w:tc>
        <w:tc>
          <w:tcPr>
            <w:tcW w:w="0" w:type="auto"/>
            <w:tcBorders>
              <w:top w:val="nil"/>
              <w:left w:val="nil"/>
              <w:bottom w:val="nil"/>
              <w:right w:val="nil"/>
            </w:tcBorders>
            <w:shd w:val="clear" w:color="auto" w:fill="FFFFFF" w:themeFill="background1"/>
          </w:tcPr>
          <w:p w14:paraId="2B3E63AD" w14:textId="17142C25" w:rsidR="00867C72" w:rsidRPr="00782C01" w:rsidRDefault="00867C72" w:rsidP="00867C72">
            <w:pPr>
              <w:widowControl w:val="0"/>
              <w:autoSpaceDE w:val="0"/>
              <w:autoSpaceDN w:val="0"/>
              <w:spacing w:before="186"/>
              <w:ind w:left="-43"/>
              <w:jc w:val="center"/>
              <w:rPr>
                <w:rFonts w:cs="Arial"/>
              </w:rPr>
            </w:pPr>
            <w:r w:rsidRPr="0001216D">
              <w:t>540,73</w:t>
            </w:r>
          </w:p>
        </w:tc>
        <w:tc>
          <w:tcPr>
            <w:tcW w:w="0" w:type="auto"/>
            <w:tcBorders>
              <w:top w:val="nil"/>
              <w:left w:val="nil"/>
              <w:bottom w:val="nil"/>
              <w:right w:val="nil"/>
            </w:tcBorders>
            <w:shd w:val="clear" w:color="auto" w:fill="FFFFFF" w:themeFill="background1"/>
            <w:vAlign w:val="center"/>
          </w:tcPr>
          <w:p w14:paraId="1382A63D"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10,41</w:t>
            </w:r>
          </w:p>
        </w:tc>
      </w:tr>
      <w:tr w:rsidR="00867C72" w:rsidRPr="00782C01" w14:paraId="6A9573B1" w14:textId="77777777" w:rsidTr="00A82D12">
        <w:trPr>
          <w:trHeight w:val="408"/>
        </w:trPr>
        <w:tc>
          <w:tcPr>
            <w:tcW w:w="0" w:type="auto"/>
            <w:tcBorders>
              <w:top w:val="nil"/>
              <w:left w:val="nil"/>
              <w:bottom w:val="nil"/>
            </w:tcBorders>
            <w:shd w:val="clear" w:color="auto" w:fill="FFFFFF" w:themeFill="background1"/>
            <w:vAlign w:val="center"/>
          </w:tcPr>
          <w:p w14:paraId="4FBEF448"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6BAE6092"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INGA</w:t>
            </w:r>
          </w:p>
        </w:tc>
        <w:tc>
          <w:tcPr>
            <w:tcW w:w="0" w:type="auto"/>
            <w:tcBorders>
              <w:top w:val="nil"/>
              <w:bottom w:val="nil"/>
            </w:tcBorders>
            <w:shd w:val="clear" w:color="auto" w:fill="FFFFFF" w:themeFill="background1"/>
            <w:vAlign w:val="center"/>
          </w:tcPr>
          <w:p w14:paraId="1BBBA8E4"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8,74</w:t>
            </w:r>
          </w:p>
        </w:tc>
        <w:tc>
          <w:tcPr>
            <w:tcW w:w="0" w:type="auto"/>
            <w:tcBorders>
              <w:top w:val="nil"/>
              <w:left w:val="nil"/>
              <w:bottom w:val="nil"/>
              <w:right w:val="nil"/>
            </w:tcBorders>
            <w:shd w:val="clear" w:color="auto" w:fill="FFFFFF" w:themeFill="background1"/>
          </w:tcPr>
          <w:p w14:paraId="094B0361" w14:textId="00EEF1AA" w:rsidR="00867C72" w:rsidRPr="00782C01" w:rsidRDefault="00867C72" w:rsidP="00867C72">
            <w:pPr>
              <w:widowControl w:val="0"/>
              <w:autoSpaceDE w:val="0"/>
              <w:autoSpaceDN w:val="0"/>
              <w:spacing w:before="186"/>
              <w:ind w:left="-43"/>
              <w:jc w:val="center"/>
              <w:rPr>
                <w:rFonts w:cs="Arial"/>
              </w:rPr>
            </w:pPr>
            <w:r w:rsidRPr="0001216D">
              <w:t>548,95</w:t>
            </w:r>
          </w:p>
        </w:tc>
        <w:tc>
          <w:tcPr>
            <w:tcW w:w="0" w:type="auto"/>
            <w:tcBorders>
              <w:top w:val="nil"/>
              <w:left w:val="nil"/>
              <w:bottom w:val="nil"/>
              <w:right w:val="nil"/>
            </w:tcBorders>
            <w:shd w:val="clear" w:color="auto" w:fill="FFFFFF" w:themeFill="background1"/>
            <w:vAlign w:val="center"/>
          </w:tcPr>
          <w:p w14:paraId="1DCD5DD5"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10,57</w:t>
            </w:r>
          </w:p>
        </w:tc>
      </w:tr>
      <w:tr w:rsidR="00867C72" w:rsidRPr="00782C01" w14:paraId="26D2B179" w14:textId="77777777" w:rsidTr="00A82D12">
        <w:trPr>
          <w:trHeight w:val="408"/>
        </w:trPr>
        <w:tc>
          <w:tcPr>
            <w:tcW w:w="0" w:type="auto"/>
            <w:tcBorders>
              <w:top w:val="nil"/>
              <w:left w:val="nil"/>
              <w:bottom w:val="nil"/>
            </w:tcBorders>
            <w:shd w:val="clear" w:color="auto" w:fill="FFFFFF" w:themeFill="background1"/>
            <w:vAlign w:val="center"/>
          </w:tcPr>
          <w:p w14:paraId="028439CD"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25AA218D"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IKS</w:t>
            </w:r>
          </w:p>
        </w:tc>
        <w:tc>
          <w:tcPr>
            <w:tcW w:w="0" w:type="auto"/>
            <w:tcBorders>
              <w:top w:val="nil"/>
              <w:bottom w:val="nil"/>
            </w:tcBorders>
            <w:shd w:val="clear" w:color="auto" w:fill="FFFFFF" w:themeFill="background1"/>
            <w:vAlign w:val="center"/>
          </w:tcPr>
          <w:p w14:paraId="0AD5DAEC"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8,74</w:t>
            </w:r>
          </w:p>
        </w:tc>
        <w:tc>
          <w:tcPr>
            <w:tcW w:w="0" w:type="auto"/>
            <w:tcBorders>
              <w:top w:val="nil"/>
              <w:left w:val="nil"/>
              <w:bottom w:val="nil"/>
              <w:right w:val="nil"/>
            </w:tcBorders>
            <w:shd w:val="clear" w:color="auto" w:fill="FFFFFF" w:themeFill="background1"/>
          </w:tcPr>
          <w:p w14:paraId="493C38CB" w14:textId="12F6FAD2" w:rsidR="00867C72" w:rsidRPr="00782C01" w:rsidRDefault="00867C72" w:rsidP="00867C72">
            <w:pPr>
              <w:widowControl w:val="0"/>
              <w:autoSpaceDE w:val="0"/>
              <w:autoSpaceDN w:val="0"/>
              <w:spacing w:before="186"/>
              <w:ind w:left="-43"/>
              <w:jc w:val="center"/>
              <w:rPr>
                <w:rFonts w:cs="Arial"/>
              </w:rPr>
            </w:pPr>
            <w:r w:rsidRPr="0001216D">
              <w:t>794,14</w:t>
            </w:r>
          </w:p>
        </w:tc>
        <w:tc>
          <w:tcPr>
            <w:tcW w:w="0" w:type="auto"/>
            <w:tcBorders>
              <w:top w:val="nil"/>
              <w:left w:val="nil"/>
              <w:bottom w:val="nil"/>
              <w:right w:val="nil"/>
            </w:tcBorders>
            <w:shd w:val="clear" w:color="auto" w:fill="FFFFFF" w:themeFill="background1"/>
            <w:vAlign w:val="center"/>
          </w:tcPr>
          <w:p w14:paraId="265BB244"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15,29</w:t>
            </w:r>
          </w:p>
        </w:tc>
      </w:tr>
      <w:tr w:rsidR="00867C72" w:rsidRPr="00782C01" w14:paraId="02FBDEF5" w14:textId="77777777" w:rsidTr="00A82D12">
        <w:trPr>
          <w:trHeight w:val="408"/>
        </w:trPr>
        <w:tc>
          <w:tcPr>
            <w:tcW w:w="0" w:type="auto"/>
            <w:tcBorders>
              <w:top w:val="nil"/>
              <w:left w:val="nil"/>
              <w:bottom w:val="nil"/>
            </w:tcBorders>
            <w:shd w:val="clear" w:color="auto" w:fill="FFFFFF" w:themeFill="background1"/>
            <w:vAlign w:val="center"/>
          </w:tcPr>
          <w:p w14:paraId="7BEF2F78"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21FCF77F"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KS</w:t>
            </w:r>
          </w:p>
        </w:tc>
        <w:tc>
          <w:tcPr>
            <w:tcW w:w="0" w:type="auto"/>
            <w:tcBorders>
              <w:top w:val="nil"/>
              <w:bottom w:val="nil"/>
            </w:tcBorders>
            <w:shd w:val="clear" w:color="auto" w:fill="FFFFFF" w:themeFill="background1"/>
            <w:vAlign w:val="center"/>
          </w:tcPr>
          <w:p w14:paraId="00AF8201"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6,21</w:t>
            </w:r>
          </w:p>
        </w:tc>
        <w:tc>
          <w:tcPr>
            <w:tcW w:w="0" w:type="auto"/>
            <w:tcBorders>
              <w:top w:val="nil"/>
              <w:left w:val="nil"/>
              <w:bottom w:val="nil"/>
              <w:right w:val="nil"/>
            </w:tcBorders>
            <w:shd w:val="clear" w:color="auto" w:fill="FFFFFF" w:themeFill="background1"/>
          </w:tcPr>
          <w:p w14:paraId="681B230C" w14:textId="4B0B233E" w:rsidR="00867C72" w:rsidRPr="00782C01" w:rsidRDefault="00867C72" w:rsidP="00867C72">
            <w:pPr>
              <w:widowControl w:val="0"/>
              <w:autoSpaceDE w:val="0"/>
              <w:autoSpaceDN w:val="0"/>
              <w:spacing w:before="186"/>
              <w:ind w:left="-43"/>
              <w:jc w:val="center"/>
              <w:rPr>
                <w:rFonts w:cs="Arial"/>
              </w:rPr>
            </w:pPr>
            <w:r w:rsidRPr="0001216D">
              <w:t>380,81</w:t>
            </w:r>
          </w:p>
        </w:tc>
        <w:tc>
          <w:tcPr>
            <w:tcW w:w="0" w:type="auto"/>
            <w:tcBorders>
              <w:top w:val="nil"/>
              <w:left w:val="nil"/>
              <w:bottom w:val="nil"/>
              <w:right w:val="nil"/>
            </w:tcBorders>
            <w:shd w:val="clear" w:color="auto" w:fill="FFFFFF" w:themeFill="background1"/>
            <w:vAlign w:val="center"/>
          </w:tcPr>
          <w:p w14:paraId="741C7686"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7,33</w:t>
            </w:r>
          </w:p>
        </w:tc>
      </w:tr>
      <w:tr w:rsidR="00867C72" w:rsidRPr="00782C01" w14:paraId="4C8A2863" w14:textId="77777777" w:rsidTr="00A82D12">
        <w:trPr>
          <w:trHeight w:val="408"/>
        </w:trPr>
        <w:tc>
          <w:tcPr>
            <w:tcW w:w="0" w:type="auto"/>
            <w:tcBorders>
              <w:top w:val="nil"/>
              <w:left w:val="nil"/>
              <w:bottom w:val="nil"/>
            </w:tcBorders>
            <w:shd w:val="clear" w:color="auto" w:fill="FFFFFF" w:themeFill="background1"/>
            <w:vAlign w:val="center"/>
          </w:tcPr>
          <w:p w14:paraId="13A4FC41"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3B6DF347"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IWD</w:t>
            </w:r>
          </w:p>
        </w:tc>
        <w:tc>
          <w:tcPr>
            <w:tcW w:w="0" w:type="auto"/>
            <w:tcBorders>
              <w:top w:val="nil"/>
              <w:bottom w:val="nil"/>
            </w:tcBorders>
            <w:shd w:val="clear" w:color="auto" w:fill="FFFFFF" w:themeFill="background1"/>
            <w:vAlign w:val="center"/>
          </w:tcPr>
          <w:p w14:paraId="041AB4FA"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8,69</w:t>
            </w:r>
          </w:p>
        </w:tc>
        <w:tc>
          <w:tcPr>
            <w:tcW w:w="0" w:type="auto"/>
            <w:tcBorders>
              <w:top w:val="nil"/>
              <w:left w:val="nil"/>
              <w:bottom w:val="nil"/>
              <w:right w:val="nil"/>
            </w:tcBorders>
            <w:shd w:val="clear" w:color="auto" w:fill="FFFFFF" w:themeFill="background1"/>
          </w:tcPr>
          <w:p w14:paraId="0F9D878E" w14:textId="7E2A23E9" w:rsidR="00867C72" w:rsidRPr="00782C01" w:rsidRDefault="00867C72" w:rsidP="00867C72">
            <w:pPr>
              <w:widowControl w:val="0"/>
              <w:autoSpaceDE w:val="0"/>
              <w:autoSpaceDN w:val="0"/>
              <w:spacing w:before="186"/>
              <w:ind w:left="-43"/>
              <w:jc w:val="center"/>
              <w:rPr>
                <w:rFonts w:cs="Arial"/>
              </w:rPr>
            </w:pPr>
            <w:r w:rsidRPr="0001216D">
              <w:t>530,29</w:t>
            </w:r>
          </w:p>
        </w:tc>
        <w:tc>
          <w:tcPr>
            <w:tcW w:w="0" w:type="auto"/>
            <w:tcBorders>
              <w:top w:val="nil"/>
              <w:left w:val="nil"/>
              <w:bottom w:val="nil"/>
              <w:right w:val="nil"/>
            </w:tcBorders>
            <w:shd w:val="clear" w:color="auto" w:fill="FFFFFF" w:themeFill="background1"/>
            <w:vAlign w:val="center"/>
          </w:tcPr>
          <w:p w14:paraId="296616EC"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10,21</w:t>
            </w:r>
          </w:p>
        </w:tc>
      </w:tr>
      <w:tr w:rsidR="00867C72" w:rsidRPr="00782C01" w14:paraId="3D875283" w14:textId="77777777" w:rsidTr="00A82D12">
        <w:trPr>
          <w:trHeight w:val="408"/>
        </w:trPr>
        <w:tc>
          <w:tcPr>
            <w:tcW w:w="0" w:type="auto"/>
            <w:tcBorders>
              <w:top w:val="nil"/>
              <w:left w:val="nil"/>
              <w:bottom w:val="nil"/>
            </w:tcBorders>
            <w:shd w:val="clear" w:color="auto" w:fill="FFFFFF" w:themeFill="background1"/>
            <w:vAlign w:val="center"/>
          </w:tcPr>
          <w:p w14:paraId="6B3C30D5"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7F2A5788"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IKK</w:t>
            </w:r>
          </w:p>
        </w:tc>
        <w:tc>
          <w:tcPr>
            <w:tcW w:w="0" w:type="auto"/>
            <w:tcBorders>
              <w:top w:val="nil"/>
              <w:bottom w:val="nil"/>
            </w:tcBorders>
            <w:shd w:val="clear" w:color="auto" w:fill="FFFFFF" w:themeFill="background1"/>
            <w:vAlign w:val="center"/>
          </w:tcPr>
          <w:p w14:paraId="166CFBDD"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7,42</w:t>
            </w:r>
          </w:p>
        </w:tc>
        <w:tc>
          <w:tcPr>
            <w:tcW w:w="0" w:type="auto"/>
            <w:tcBorders>
              <w:top w:val="nil"/>
              <w:left w:val="nil"/>
              <w:bottom w:val="nil"/>
              <w:right w:val="nil"/>
            </w:tcBorders>
            <w:shd w:val="clear" w:color="auto" w:fill="FFFFFF" w:themeFill="background1"/>
          </w:tcPr>
          <w:p w14:paraId="6E06FFB6" w14:textId="5DC2903C" w:rsidR="00867C72" w:rsidRPr="00782C01" w:rsidRDefault="00867C72" w:rsidP="00867C72">
            <w:pPr>
              <w:widowControl w:val="0"/>
              <w:autoSpaceDE w:val="0"/>
              <w:autoSpaceDN w:val="0"/>
              <w:spacing w:before="186"/>
              <w:ind w:left="-43"/>
              <w:jc w:val="center"/>
              <w:rPr>
                <w:rFonts w:cs="Arial"/>
              </w:rPr>
            </w:pPr>
            <w:r w:rsidRPr="0001216D">
              <w:t>460,89</w:t>
            </w:r>
          </w:p>
        </w:tc>
        <w:tc>
          <w:tcPr>
            <w:tcW w:w="0" w:type="auto"/>
            <w:tcBorders>
              <w:top w:val="nil"/>
              <w:left w:val="nil"/>
              <w:bottom w:val="nil"/>
              <w:right w:val="nil"/>
            </w:tcBorders>
            <w:shd w:val="clear" w:color="auto" w:fill="FFFFFF" w:themeFill="background1"/>
            <w:vAlign w:val="center"/>
          </w:tcPr>
          <w:p w14:paraId="1D8CCC53"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8,87</w:t>
            </w:r>
          </w:p>
        </w:tc>
      </w:tr>
      <w:tr w:rsidR="00867C72" w:rsidRPr="00782C01" w14:paraId="14D015C4" w14:textId="77777777" w:rsidTr="00A82D12">
        <w:trPr>
          <w:trHeight w:val="408"/>
        </w:trPr>
        <w:tc>
          <w:tcPr>
            <w:tcW w:w="0" w:type="auto"/>
            <w:tcBorders>
              <w:top w:val="nil"/>
              <w:left w:val="nil"/>
              <w:bottom w:val="nil"/>
            </w:tcBorders>
            <w:shd w:val="clear" w:color="auto" w:fill="FFFFFF" w:themeFill="background1"/>
            <w:vAlign w:val="center"/>
          </w:tcPr>
          <w:p w14:paraId="0B753493"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2A6E9BBC"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JMD</w:t>
            </w:r>
          </w:p>
        </w:tc>
        <w:tc>
          <w:tcPr>
            <w:tcW w:w="0" w:type="auto"/>
            <w:tcBorders>
              <w:top w:val="nil"/>
              <w:bottom w:val="nil"/>
            </w:tcBorders>
            <w:shd w:val="clear" w:color="auto" w:fill="FFFFFF" w:themeFill="background1"/>
            <w:vAlign w:val="center"/>
          </w:tcPr>
          <w:p w14:paraId="705934D7"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14,57</w:t>
            </w:r>
          </w:p>
        </w:tc>
        <w:tc>
          <w:tcPr>
            <w:tcW w:w="0" w:type="auto"/>
            <w:tcBorders>
              <w:top w:val="nil"/>
              <w:left w:val="nil"/>
              <w:bottom w:val="nil"/>
              <w:right w:val="nil"/>
            </w:tcBorders>
            <w:shd w:val="clear" w:color="auto" w:fill="FFFFFF" w:themeFill="background1"/>
          </w:tcPr>
          <w:p w14:paraId="294D0921" w14:textId="629883CE" w:rsidR="00867C72" w:rsidRPr="00782C01" w:rsidRDefault="00867C72" w:rsidP="00867C72">
            <w:pPr>
              <w:widowControl w:val="0"/>
              <w:autoSpaceDE w:val="0"/>
              <w:autoSpaceDN w:val="0"/>
              <w:spacing w:before="186"/>
              <w:ind w:left="-43"/>
              <w:jc w:val="center"/>
              <w:rPr>
                <w:rFonts w:cs="Arial"/>
              </w:rPr>
            </w:pPr>
            <w:r w:rsidRPr="0001216D">
              <w:t>936,04</w:t>
            </w:r>
          </w:p>
        </w:tc>
        <w:tc>
          <w:tcPr>
            <w:tcW w:w="0" w:type="auto"/>
            <w:tcBorders>
              <w:top w:val="nil"/>
              <w:left w:val="nil"/>
              <w:bottom w:val="nil"/>
              <w:right w:val="nil"/>
            </w:tcBorders>
            <w:shd w:val="clear" w:color="auto" w:fill="FFFFFF" w:themeFill="background1"/>
            <w:vAlign w:val="center"/>
          </w:tcPr>
          <w:p w14:paraId="0B63F58F"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18,02</w:t>
            </w:r>
          </w:p>
        </w:tc>
      </w:tr>
      <w:tr w:rsidR="00867C72" w:rsidRPr="00782C01" w14:paraId="4E0D1AC9" w14:textId="77777777" w:rsidTr="00A82D12">
        <w:trPr>
          <w:trHeight w:val="408"/>
        </w:trPr>
        <w:tc>
          <w:tcPr>
            <w:tcW w:w="0" w:type="auto"/>
            <w:tcBorders>
              <w:top w:val="nil"/>
              <w:left w:val="nil"/>
              <w:bottom w:val="nil"/>
            </w:tcBorders>
            <w:shd w:val="clear" w:color="auto" w:fill="FFFFFF" w:themeFill="background1"/>
            <w:vAlign w:val="center"/>
          </w:tcPr>
          <w:p w14:paraId="0DDFB721"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5A8125EF"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INR</w:t>
            </w:r>
          </w:p>
        </w:tc>
        <w:tc>
          <w:tcPr>
            <w:tcW w:w="0" w:type="auto"/>
            <w:tcBorders>
              <w:top w:val="nil"/>
              <w:bottom w:val="nil"/>
            </w:tcBorders>
            <w:shd w:val="clear" w:color="auto" w:fill="FFFFFF" w:themeFill="background1"/>
            <w:vAlign w:val="center"/>
          </w:tcPr>
          <w:p w14:paraId="27991D77"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8,96</w:t>
            </w:r>
          </w:p>
        </w:tc>
        <w:tc>
          <w:tcPr>
            <w:tcW w:w="0" w:type="auto"/>
            <w:tcBorders>
              <w:top w:val="nil"/>
              <w:left w:val="nil"/>
              <w:bottom w:val="nil"/>
              <w:right w:val="nil"/>
            </w:tcBorders>
            <w:shd w:val="clear" w:color="auto" w:fill="FFFFFF" w:themeFill="background1"/>
          </w:tcPr>
          <w:p w14:paraId="380C1754" w14:textId="3C351350" w:rsidR="00867C72" w:rsidRPr="00782C01" w:rsidRDefault="00867C72" w:rsidP="00867C72">
            <w:pPr>
              <w:widowControl w:val="0"/>
              <w:autoSpaceDE w:val="0"/>
              <w:autoSpaceDN w:val="0"/>
              <w:spacing w:before="186"/>
              <w:ind w:left="-43"/>
              <w:jc w:val="center"/>
              <w:rPr>
                <w:rFonts w:cs="Arial"/>
              </w:rPr>
            </w:pPr>
            <w:r w:rsidRPr="0001216D">
              <w:t>570,82</w:t>
            </w:r>
          </w:p>
        </w:tc>
        <w:tc>
          <w:tcPr>
            <w:tcW w:w="0" w:type="auto"/>
            <w:tcBorders>
              <w:top w:val="nil"/>
              <w:left w:val="nil"/>
              <w:bottom w:val="nil"/>
              <w:right w:val="nil"/>
            </w:tcBorders>
            <w:shd w:val="clear" w:color="auto" w:fill="FFFFFF" w:themeFill="background1"/>
            <w:vAlign w:val="center"/>
          </w:tcPr>
          <w:p w14:paraId="42E7B4BA"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10,99</w:t>
            </w:r>
          </w:p>
        </w:tc>
      </w:tr>
      <w:tr w:rsidR="00867C72" w:rsidRPr="00782C01" w14:paraId="12B6F22C" w14:textId="77777777" w:rsidTr="00A82D12">
        <w:trPr>
          <w:trHeight w:val="408"/>
        </w:trPr>
        <w:tc>
          <w:tcPr>
            <w:tcW w:w="0" w:type="auto"/>
            <w:tcBorders>
              <w:top w:val="nil"/>
              <w:left w:val="nil"/>
              <w:bottom w:val="nil"/>
            </w:tcBorders>
            <w:shd w:val="clear" w:color="auto" w:fill="FFFFFF" w:themeFill="background1"/>
            <w:vAlign w:val="center"/>
          </w:tcPr>
          <w:p w14:paraId="67C97B57"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bottom w:val="nil"/>
            </w:tcBorders>
            <w:shd w:val="clear" w:color="auto" w:fill="FFFFFF" w:themeFill="background1"/>
            <w:vAlign w:val="center"/>
          </w:tcPr>
          <w:p w14:paraId="378DAF25"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IMG</w:t>
            </w:r>
          </w:p>
        </w:tc>
        <w:tc>
          <w:tcPr>
            <w:tcW w:w="0" w:type="auto"/>
            <w:tcBorders>
              <w:top w:val="nil"/>
              <w:bottom w:val="nil"/>
            </w:tcBorders>
            <w:shd w:val="clear" w:color="auto" w:fill="FFFFFF" w:themeFill="background1"/>
            <w:vAlign w:val="center"/>
          </w:tcPr>
          <w:p w14:paraId="5184DF8E"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6,65</w:t>
            </w:r>
          </w:p>
        </w:tc>
        <w:tc>
          <w:tcPr>
            <w:tcW w:w="0" w:type="auto"/>
            <w:tcBorders>
              <w:top w:val="nil"/>
              <w:left w:val="nil"/>
              <w:bottom w:val="nil"/>
              <w:right w:val="nil"/>
            </w:tcBorders>
            <w:shd w:val="clear" w:color="auto" w:fill="FFFFFF" w:themeFill="background1"/>
          </w:tcPr>
          <w:p w14:paraId="71811E81" w14:textId="4680A382" w:rsidR="00867C72" w:rsidRPr="00782C01" w:rsidRDefault="00867C72" w:rsidP="00867C72">
            <w:pPr>
              <w:widowControl w:val="0"/>
              <w:autoSpaceDE w:val="0"/>
              <w:autoSpaceDN w:val="0"/>
              <w:spacing w:before="186"/>
              <w:ind w:left="-43"/>
              <w:jc w:val="center"/>
              <w:rPr>
                <w:rFonts w:cs="Arial"/>
              </w:rPr>
            </w:pPr>
            <w:r w:rsidRPr="0001216D">
              <w:t>391,81</w:t>
            </w:r>
          </w:p>
        </w:tc>
        <w:tc>
          <w:tcPr>
            <w:tcW w:w="0" w:type="auto"/>
            <w:tcBorders>
              <w:top w:val="nil"/>
              <w:left w:val="nil"/>
              <w:bottom w:val="nil"/>
              <w:right w:val="nil"/>
            </w:tcBorders>
            <w:shd w:val="clear" w:color="auto" w:fill="FFFFFF" w:themeFill="background1"/>
            <w:vAlign w:val="center"/>
          </w:tcPr>
          <w:p w14:paraId="017C257E"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7,54</w:t>
            </w:r>
          </w:p>
        </w:tc>
      </w:tr>
      <w:tr w:rsidR="00867C72" w:rsidRPr="00782C01" w14:paraId="13C00E2E" w14:textId="77777777" w:rsidTr="00A82D12">
        <w:trPr>
          <w:trHeight w:val="408"/>
        </w:trPr>
        <w:tc>
          <w:tcPr>
            <w:tcW w:w="0" w:type="auto"/>
            <w:tcBorders>
              <w:top w:val="nil"/>
              <w:left w:val="nil"/>
            </w:tcBorders>
            <w:shd w:val="clear" w:color="auto" w:fill="FFFFFF" w:themeFill="background1"/>
            <w:vAlign w:val="center"/>
          </w:tcPr>
          <w:p w14:paraId="0F753996" w14:textId="77777777" w:rsidR="00867C72" w:rsidRPr="00782C01" w:rsidRDefault="00867C72" w:rsidP="00867C72">
            <w:pPr>
              <w:widowControl w:val="0"/>
              <w:numPr>
                <w:ilvl w:val="0"/>
                <w:numId w:val="22"/>
              </w:numPr>
              <w:autoSpaceDE w:val="0"/>
              <w:autoSpaceDN w:val="0"/>
              <w:spacing w:before="186"/>
              <w:ind w:left="530"/>
              <w:jc w:val="center"/>
              <w:rPr>
                <w:rFonts w:cs="Arial"/>
              </w:rPr>
            </w:pPr>
          </w:p>
        </w:tc>
        <w:tc>
          <w:tcPr>
            <w:tcW w:w="0" w:type="auto"/>
            <w:tcBorders>
              <w:top w:val="nil"/>
            </w:tcBorders>
            <w:shd w:val="clear" w:color="auto" w:fill="FFFFFF" w:themeFill="background1"/>
            <w:vAlign w:val="center"/>
          </w:tcPr>
          <w:p w14:paraId="1F2EE5EE" w14:textId="77777777" w:rsidR="00867C72" w:rsidRPr="00782C01" w:rsidRDefault="00867C72" w:rsidP="00867C72">
            <w:pPr>
              <w:widowControl w:val="0"/>
              <w:autoSpaceDE w:val="0"/>
              <w:autoSpaceDN w:val="0"/>
              <w:spacing w:before="186"/>
              <w:ind w:left="-33" w:right="-15"/>
              <w:jc w:val="center"/>
              <w:rPr>
                <w:rFonts w:cs="Arial"/>
              </w:rPr>
            </w:pPr>
            <w:r w:rsidRPr="00782C01">
              <w:rPr>
                <w:rFonts w:cs="Arial"/>
              </w:rPr>
              <w:t>SW</w:t>
            </w:r>
          </w:p>
        </w:tc>
        <w:tc>
          <w:tcPr>
            <w:tcW w:w="0" w:type="auto"/>
            <w:tcBorders>
              <w:top w:val="nil"/>
            </w:tcBorders>
            <w:shd w:val="clear" w:color="auto" w:fill="FFFFFF" w:themeFill="background1"/>
            <w:vAlign w:val="center"/>
          </w:tcPr>
          <w:p w14:paraId="6537A0A8" w14:textId="77777777" w:rsidR="00867C72" w:rsidRPr="00782C01" w:rsidRDefault="00867C72" w:rsidP="00867C72">
            <w:pPr>
              <w:widowControl w:val="0"/>
              <w:autoSpaceDE w:val="0"/>
              <w:autoSpaceDN w:val="0"/>
              <w:spacing w:before="186"/>
              <w:ind w:left="-108"/>
              <w:jc w:val="center"/>
              <w:rPr>
                <w:rFonts w:cs="Arial"/>
              </w:rPr>
            </w:pPr>
            <w:r w:rsidRPr="00782C01">
              <w:rPr>
                <w:rFonts w:cs="Arial"/>
              </w:rPr>
              <w:t>10,78</w:t>
            </w:r>
          </w:p>
        </w:tc>
        <w:tc>
          <w:tcPr>
            <w:tcW w:w="0" w:type="auto"/>
            <w:tcBorders>
              <w:top w:val="nil"/>
              <w:left w:val="nil"/>
              <w:bottom w:val="single" w:sz="4" w:space="0" w:color="auto"/>
              <w:right w:val="nil"/>
            </w:tcBorders>
            <w:shd w:val="clear" w:color="auto" w:fill="FFFFFF" w:themeFill="background1"/>
          </w:tcPr>
          <w:p w14:paraId="221B3047" w14:textId="35837A2A" w:rsidR="00867C72" w:rsidRPr="00782C01" w:rsidRDefault="00867C72" w:rsidP="00867C72">
            <w:pPr>
              <w:widowControl w:val="0"/>
              <w:autoSpaceDE w:val="0"/>
              <w:autoSpaceDN w:val="0"/>
              <w:spacing w:before="186"/>
              <w:ind w:left="-43"/>
              <w:jc w:val="center"/>
              <w:rPr>
                <w:rFonts w:cs="Arial"/>
              </w:rPr>
            </w:pPr>
            <w:r w:rsidRPr="0001216D">
              <w:t>659,99</w:t>
            </w:r>
          </w:p>
        </w:tc>
        <w:tc>
          <w:tcPr>
            <w:tcW w:w="0" w:type="auto"/>
            <w:tcBorders>
              <w:top w:val="nil"/>
              <w:left w:val="nil"/>
              <w:bottom w:val="single" w:sz="4" w:space="0" w:color="auto"/>
              <w:right w:val="nil"/>
            </w:tcBorders>
            <w:shd w:val="clear" w:color="auto" w:fill="FFFFFF" w:themeFill="background1"/>
            <w:vAlign w:val="center"/>
          </w:tcPr>
          <w:p w14:paraId="0817CA7F" w14:textId="77777777" w:rsidR="00867C72" w:rsidRPr="00782C01" w:rsidRDefault="00867C72" w:rsidP="00867C72">
            <w:pPr>
              <w:widowControl w:val="0"/>
              <w:autoSpaceDE w:val="0"/>
              <w:autoSpaceDN w:val="0"/>
              <w:spacing w:before="186"/>
              <w:ind w:left="-49"/>
              <w:jc w:val="center"/>
              <w:rPr>
                <w:rFonts w:cs="Arial"/>
              </w:rPr>
            </w:pPr>
            <w:r w:rsidRPr="00782C01">
              <w:rPr>
                <w:rFonts w:cs="Arial"/>
              </w:rPr>
              <w:t>12,71</w:t>
            </w:r>
          </w:p>
        </w:tc>
      </w:tr>
    </w:tbl>
    <w:p w14:paraId="1A0280AB" w14:textId="3DA6CFC7" w:rsidR="00782C01" w:rsidRPr="00670B50" w:rsidRDefault="006E78B3" w:rsidP="0055343F">
      <w:pPr>
        <w:spacing w:before="120"/>
        <w:rPr>
          <w:szCs w:val="20"/>
          <w:lang w:val="en-ID"/>
        </w:rPr>
      </w:pPr>
      <w:bookmarkStart w:id="3" w:name="_Hlk185193976"/>
      <w:bookmarkEnd w:id="1"/>
      <w:bookmarkEnd w:id="2"/>
      <w:r w:rsidRPr="006E78B3">
        <w:rPr>
          <w:szCs w:val="20"/>
          <w:lang w:val="en-ID"/>
        </w:rPr>
        <w:t xml:space="preserve">Table 2. </w:t>
      </w:r>
      <w:proofErr w:type="spellStart"/>
      <w:r w:rsidRPr="006E78B3">
        <w:rPr>
          <w:szCs w:val="20"/>
          <w:lang w:val="en-ID"/>
        </w:rPr>
        <w:t>IndoseCT</w:t>
      </w:r>
      <w:proofErr w:type="spellEnd"/>
      <w:r w:rsidRPr="006E78B3">
        <w:rPr>
          <w:szCs w:val="20"/>
          <w:lang w:val="en-ID"/>
        </w:rPr>
        <w:t xml:space="preserve"> effective dose calculation data of female </w:t>
      </w:r>
      <w:proofErr w:type="gramStart"/>
      <w:r w:rsidRPr="006E78B3">
        <w:rPr>
          <w:szCs w:val="20"/>
          <w:lang w:val="en-ID"/>
        </w:rPr>
        <w:t>patient</w:t>
      </w:r>
      <w:r>
        <w:rPr>
          <w:szCs w:val="20"/>
          <w:lang w:val="en-ID"/>
        </w:rPr>
        <w:t>s</w:t>
      </w:r>
      <w:proofErr w:type="gramEnd"/>
      <w:r w:rsidRPr="006E78B3">
        <w:rPr>
          <w:szCs w:val="20"/>
          <w:lang w:val="en-ID"/>
        </w:rPr>
        <w:t xml:space="preserve"> abdomen</w:t>
      </w:r>
    </w:p>
    <w:tbl>
      <w:tblPr>
        <w:tblStyle w:val="TableGrid"/>
        <w:tblW w:w="5000" w:type="pct"/>
        <w:tblBorders>
          <w:insideV w:val="none" w:sz="0" w:space="0" w:color="auto"/>
        </w:tblBorders>
        <w:shd w:val="clear" w:color="auto" w:fill="FFFFFF" w:themeFill="background1"/>
        <w:tblLook w:val="04A0" w:firstRow="1" w:lastRow="0" w:firstColumn="1" w:lastColumn="0" w:noHBand="0" w:noVBand="1"/>
      </w:tblPr>
      <w:tblGrid>
        <w:gridCol w:w="670"/>
        <w:gridCol w:w="929"/>
        <w:gridCol w:w="806"/>
        <w:gridCol w:w="1094"/>
        <w:gridCol w:w="750"/>
      </w:tblGrid>
      <w:tr w:rsidR="005F4B61" w:rsidRPr="005F4B61" w14:paraId="725609DC" w14:textId="77777777" w:rsidTr="009C33DF">
        <w:trPr>
          <w:trHeight w:val="390"/>
        </w:trPr>
        <w:tc>
          <w:tcPr>
            <w:tcW w:w="788" w:type="pct"/>
            <w:tcBorders>
              <w:left w:val="nil"/>
              <w:bottom w:val="single" w:sz="4" w:space="0" w:color="auto"/>
            </w:tcBorders>
            <w:shd w:val="clear" w:color="auto" w:fill="FFFFFF" w:themeFill="background1"/>
            <w:vAlign w:val="center"/>
          </w:tcPr>
          <w:bookmarkEnd w:id="3"/>
          <w:p w14:paraId="6D0EEDE5" w14:textId="77777777" w:rsidR="00782C01" w:rsidRPr="00782C01" w:rsidRDefault="00782C01" w:rsidP="009C33DF">
            <w:pPr>
              <w:widowControl w:val="0"/>
              <w:autoSpaceDE w:val="0"/>
              <w:autoSpaceDN w:val="0"/>
              <w:spacing w:before="120" w:after="120"/>
              <w:ind w:left="142"/>
              <w:jc w:val="center"/>
            </w:pPr>
            <w:r w:rsidRPr="00782C01">
              <w:t>No.</w:t>
            </w:r>
          </w:p>
        </w:tc>
        <w:tc>
          <w:tcPr>
            <w:tcW w:w="1093" w:type="pct"/>
            <w:tcBorders>
              <w:bottom w:val="single" w:sz="4" w:space="0" w:color="auto"/>
            </w:tcBorders>
            <w:shd w:val="clear" w:color="auto" w:fill="FFFFFF" w:themeFill="background1"/>
            <w:vAlign w:val="center"/>
          </w:tcPr>
          <w:p w14:paraId="70C958DC" w14:textId="6C397E75" w:rsidR="00782C01" w:rsidRPr="00782C01" w:rsidRDefault="006E78B3" w:rsidP="009C33DF">
            <w:pPr>
              <w:widowControl w:val="0"/>
              <w:autoSpaceDE w:val="0"/>
              <w:autoSpaceDN w:val="0"/>
              <w:spacing w:before="120" w:after="120"/>
              <w:ind w:left="-32"/>
              <w:jc w:val="center"/>
            </w:pPr>
            <w:r w:rsidRPr="00C15EE0">
              <w:rPr>
                <w:rFonts w:cs="Arial"/>
              </w:rPr>
              <w:t>Patient initials</w:t>
            </w:r>
          </w:p>
        </w:tc>
        <w:tc>
          <w:tcPr>
            <w:tcW w:w="948" w:type="pct"/>
            <w:tcBorders>
              <w:bottom w:val="single" w:sz="4" w:space="0" w:color="auto"/>
            </w:tcBorders>
            <w:shd w:val="clear" w:color="auto" w:fill="FFFFFF" w:themeFill="background1"/>
            <w:vAlign w:val="center"/>
          </w:tcPr>
          <w:p w14:paraId="7762D4B3" w14:textId="424E2235" w:rsidR="00782C01" w:rsidRPr="00782C01" w:rsidRDefault="00782C01" w:rsidP="009C33DF">
            <w:pPr>
              <w:widowControl w:val="0"/>
              <w:autoSpaceDE w:val="0"/>
              <w:autoSpaceDN w:val="0"/>
              <w:spacing w:before="120" w:after="120"/>
              <w:ind w:left="-80" w:right="-127"/>
              <w:jc w:val="center"/>
            </w:pPr>
            <w:proofErr w:type="spellStart"/>
            <w:r w:rsidRPr="006E78B3">
              <w:t>CTD</w:t>
            </w:r>
            <w:r w:rsidR="006E78B3">
              <w:t>I</w:t>
            </w:r>
            <w:r w:rsidR="006E78B3">
              <w:rPr>
                <w:vertAlign w:val="subscript"/>
              </w:rPr>
              <w:t>V</w:t>
            </w:r>
            <w:r w:rsidRPr="006E78B3">
              <w:rPr>
                <w:vertAlign w:val="subscript"/>
              </w:rPr>
              <w:t>ol</w:t>
            </w:r>
            <w:proofErr w:type="spellEnd"/>
            <w:r w:rsidR="009C33DF">
              <w:rPr>
                <w:vertAlign w:val="subscript"/>
              </w:rPr>
              <w:t xml:space="preserve"> </w:t>
            </w:r>
            <w:r w:rsidRPr="00782C01">
              <w:t>(</w:t>
            </w:r>
            <w:proofErr w:type="spellStart"/>
            <w:r w:rsidRPr="00782C01">
              <w:t>mGy</w:t>
            </w:r>
            <w:proofErr w:type="spellEnd"/>
            <w:r w:rsidRPr="00782C01">
              <w:t>)</w:t>
            </w:r>
          </w:p>
        </w:tc>
        <w:tc>
          <w:tcPr>
            <w:tcW w:w="1287" w:type="pct"/>
            <w:tcBorders>
              <w:bottom w:val="single" w:sz="4" w:space="0" w:color="auto"/>
              <w:right w:val="nil"/>
            </w:tcBorders>
            <w:shd w:val="clear" w:color="auto" w:fill="FFFFFF" w:themeFill="background1"/>
            <w:vAlign w:val="center"/>
          </w:tcPr>
          <w:p w14:paraId="3D0231F6" w14:textId="29FA3AD4" w:rsidR="00782C01" w:rsidRPr="00782C01" w:rsidRDefault="00782C01" w:rsidP="009C33DF">
            <w:pPr>
              <w:widowControl w:val="0"/>
              <w:autoSpaceDE w:val="0"/>
              <w:autoSpaceDN w:val="0"/>
              <w:spacing w:before="120" w:after="120"/>
              <w:jc w:val="center"/>
              <w:rPr>
                <w:vertAlign w:val="subscript"/>
              </w:rPr>
            </w:pPr>
            <w:r w:rsidRPr="00782C01">
              <w:t>DLP</w:t>
            </w:r>
            <w:r w:rsidR="009C33DF">
              <w:rPr>
                <w:vertAlign w:val="subscript"/>
              </w:rPr>
              <w:t xml:space="preserve"> </w:t>
            </w:r>
            <w:r w:rsidRPr="00782C01">
              <w:t>(mGy.cm)</w:t>
            </w:r>
          </w:p>
        </w:tc>
        <w:tc>
          <w:tcPr>
            <w:tcW w:w="883" w:type="pct"/>
            <w:tcBorders>
              <w:bottom w:val="single" w:sz="4" w:space="0" w:color="auto"/>
              <w:right w:val="nil"/>
            </w:tcBorders>
            <w:shd w:val="clear" w:color="auto" w:fill="FFFFFF" w:themeFill="background1"/>
            <w:vAlign w:val="center"/>
          </w:tcPr>
          <w:p w14:paraId="18438BC7" w14:textId="59D48E0E" w:rsidR="00782C01" w:rsidRPr="00782C01" w:rsidRDefault="00782C01" w:rsidP="009C33DF">
            <w:pPr>
              <w:widowControl w:val="0"/>
              <w:autoSpaceDE w:val="0"/>
              <w:autoSpaceDN w:val="0"/>
              <w:spacing w:before="120" w:after="120"/>
              <w:jc w:val="center"/>
            </w:pPr>
            <w:r w:rsidRPr="00782C01">
              <w:t>E (mSv)</w:t>
            </w:r>
          </w:p>
        </w:tc>
      </w:tr>
      <w:tr w:rsidR="00867C72" w:rsidRPr="005F4B61" w14:paraId="6F3748B9" w14:textId="77777777" w:rsidTr="00E2660B">
        <w:trPr>
          <w:trHeight w:val="408"/>
        </w:trPr>
        <w:tc>
          <w:tcPr>
            <w:tcW w:w="788" w:type="pct"/>
            <w:tcBorders>
              <w:left w:val="nil"/>
              <w:bottom w:val="nil"/>
            </w:tcBorders>
            <w:shd w:val="clear" w:color="auto" w:fill="FFFFFF" w:themeFill="background1"/>
            <w:vAlign w:val="center"/>
          </w:tcPr>
          <w:p w14:paraId="69C54271"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bottom w:val="nil"/>
            </w:tcBorders>
            <w:shd w:val="clear" w:color="auto" w:fill="FFFFFF" w:themeFill="background1"/>
            <w:vAlign w:val="center"/>
          </w:tcPr>
          <w:p w14:paraId="4F92DD44" w14:textId="77777777" w:rsidR="00867C72" w:rsidRPr="00782C01" w:rsidRDefault="00867C72" w:rsidP="00867C72">
            <w:pPr>
              <w:widowControl w:val="0"/>
              <w:autoSpaceDE w:val="0"/>
              <w:autoSpaceDN w:val="0"/>
              <w:spacing w:before="186"/>
              <w:ind w:left="-32"/>
              <w:jc w:val="center"/>
            </w:pPr>
            <w:r w:rsidRPr="00782C01">
              <w:t>VA</w:t>
            </w:r>
          </w:p>
        </w:tc>
        <w:tc>
          <w:tcPr>
            <w:tcW w:w="948" w:type="pct"/>
            <w:tcBorders>
              <w:bottom w:val="nil"/>
            </w:tcBorders>
            <w:shd w:val="clear" w:color="auto" w:fill="FFFFFF" w:themeFill="background1"/>
            <w:vAlign w:val="center"/>
          </w:tcPr>
          <w:p w14:paraId="503F48FA" w14:textId="77777777" w:rsidR="00867C72" w:rsidRPr="00782C01" w:rsidRDefault="00867C72" w:rsidP="00867C72">
            <w:pPr>
              <w:widowControl w:val="0"/>
              <w:autoSpaceDE w:val="0"/>
              <w:autoSpaceDN w:val="0"/>
              <w:spacing w:before="186"/>
              <w:ind w:left="-80" w:right="-127"/>
              <w:jc w:val="center"/>
            </w:pPr>
            <w:r w:rsidRPr="00782C01">
              <w:t>11</w:t>
            </w:r>
          </w:p>
        </w:tc>
        <w:tc>
          <w:tcPr>
            <w:tcW w:w="1287" w:type="pct"/>
            <w:tcBorders>
              <w:top w:val="nil"/>
              <w:left w:val="nil"/>
              <w:bottom w:val="nil"/>
              <w:right w:val="nil"/>
            </w:tcBorders>
            <w:shd w:val="clear" w:color="auto" w:fill="FFFFFF" w:themeFill="background1"/>
          </w:tcPr>
          <w:p w14:paraId="26DF7F68" w14:textId="48DCE065" w:rsidR="00867C72" w:rsidRPr="00782C01" w:rsidRDefault="00867C72" w:rsidP="00867C72">
            <w:pPr>
              <w:widowControl w:val="0"/>
              <w:autoSpaceDE w:val="0"/>
              <w:autoSpaceDN w:val="0"/>
              <w:spacing w:before="186"/>
              <w:jc w:val="center"/>
            </w:pPr>
            <w:r w:rsidRPr="006640EE">
              <w:t>713,04</w:t>
            </w:r>
          </w:p>
        </w:tc>
        <w:tc>
          <w:tcPr>
            <w:tcW w:w="883" w:type="pct"/>
            <w:tcBorders>
              <w:bottom w:val="nil"/>
              <w:right w:val="nil"/>
            </w:tcBorders>
            <w:shd w:val="clear" w:color="auto" w:fill="FFFFFF" w:themeFill="background1"/>
            <w:vAlign w:val="center"/>
          </w:tcPr>
          <w:p w14:paraId="6727716D" w14:textId="77777777" w:rsidR="00867C72" w:rsidRPr="00782C01" w:rsidRDefault="00867C72" w:rsidP="00867C72">
            <w:pPr>
              <w:widowControl w:val="0"/>
              <w:autoSpaceDE w:val="0"/>
              <w:autoSpaceDN w:val="0"/>
              <w:spacing w:before="186"/>
              <w:jc w:val="center"/>
            </w:pPr>
            <w:r w:rsidRPr="00782C01">
              <w:t>13,73</w:t>
            </w:r>
          </w:p>
        </w:tc>
      </w:tr>
      <w:tr w:rsidR="00867C72" w:rsidRPr="005F4B61" w14:paraId="760FB740" w14:textId="77777777" w:rsidTr="00E2660B">
        <w:trPr>
          <w:trHeight w:val="408"/>
        </w:trPr>
        <w:tc>
          <w:tcPr>
            <w:tcW w:w="788" w:type="pct"/>
            <w:tcBorders>
              <w:top w:val="nil"/>
              <w:left w:val="nil"/>
              <w:bottom w:val="nil"/>
            </w:tcBorders>
            <w:shd w:val="clear" w:color="auto" w:fill="FFFFFF" w:themeFill="background1"/>
            <w:vAlign w:val="center"/>
          </w:tcPr>
          <w:p w14:paraId="36EDD127"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5C7D8707" w14:textId="77777777" w:rsidR="00867C72" w:rsidRPr="00782C01" w:rsidRDefault="00867C72" w:rsidP="00867C72">
            <w:pPr>
              <w:widowControl w:val="0"/>
              <w:autoSpaceDE w:val="0"/>
              <w:autoSpaceDN w:val="0"/>
              <w:spacing w:before="186"/>
              <w:ind w:left="-32"/>
              <w:jc w:val="center"/>
            </w:pPr>
            <w:r w:rsidRPr="00782C01">
              <w:t>ASB</w:t>
            </w:r>
          </w:p>
        </w:tc>
        <w:tc>
          <w:tcPr>
            <w:tcW w:w="948" w:type="pct"/>
            <w:tcBorders>
              <w:top w:val="nil"/>
              <w:bottom w:val="nil"/>
            </w:tcBorders>
            <w:shd w:val="clear" w:color="auto" w:fill="FFFFFF" w:themeFill="background1"/>
            <w:vAlign w:val="center"/>
          </w:tcPr>
          <w:p w14:paraId="56B20AC8" w14:textId="77777777" w:rsidR="00867C72" w:rsidRPr="00782C01" w:rsidRDefault="00867C72" w:rsidP="00867C72">
            <w:pPr>
              <w:widowControl w:val="0"/>
              <w:autoSpaceDE w:val="0"/>
              <w:autoSpaceDN w:val="0"/>
              <w:spacing w:before="186"/>
              <w:ind w:left="-80" w:right="-127"/>
              <w:jc w:val="center"/>
            </w:pPr>
            <w:r w:rsidRPr="00782C01">
              <w:t>8,25</w:t>
            </w:r>
          </w:p>
        </w:tc>
        <w:tc>
          <w:tcPr>
            <w:tcW w:w="1287" w:type="pct"/>
            <w:tcBorders>
              <w:top w:val="nil"/>
              <w:left w:val="nil"/>
              <w:bottom w:val="nil"/>
              <w:right w:val="nil"/>
            </w:tcBorders>
            <w:shd w:val="clear" w:color="auto" w:fill="FFFFFF" w:themeFill="background1"/>
          </w:tcPr>
          <w:p w14:paraId="07548270" w14:textId="032C1753" w:rsidR="00867C72" w:rsidRPr="00782C01" w:rsidRDefault="00867C72" w:rsidP="00867C72">
            <w:pPr>
              <w:widowControl w:val="0"/>
              <w:autoSpaceDE w:val="0"/>
              <w:autoSpaceDN w:val="0"/>
              <w:spacing w:before="186"/>
              <w:jc w:val="center"/>
            </w:pPr>
            <w:r w:rsidRPr="006640EE">
              <w:t>420,75</w:t>
            </w:r>
          </w:p>
        </w:tc>
        <w:tc>
          <w:tcPr>
            <w:tcW w:w="883" w:type="pct"/>
            <w:tcBorders>
              <w:top w:val="nil"/>
              <w:bottom w:val="nil"/>
              <w:right w:val="nil"/>
            </w:tcBorders>
            <w:shd w:val="clear" w:color="auto" w:fill="FFFFFF" w:themeFill="background1"/>
            <w:vAlign w:val="center"/>
          </w:tcPr>
          <w:p w14:paraId="501CA5C1" w14:textId="77777777" w:rsidR="00867C72" w:rsidRPr="00782C01" w:rsidRDefault="00867C72" w:rsidP="00867C72">
            <w:pPr>
              <w:widowControl w:val="0"/>
              <w:autoSpaceDE w:val="0"/>
              <w:autoSpaceDN w:val="0"/>
              <w:spacing w:before="186"/>
              <w:jc w:val="center"/>
            </w:pPr>
            <w:r w:rsidRPr="00782C01">
              <w:t>8,1</w:t>
            </w:r>
          </w:p>
        </w:tc>
      </w:tr>
      <w:tr w:rsidR="00867C72" w:rsidRPr="005F4B61" w14:paraId="6E5AD56D" w14:textId="77777777" w:rsidTr="00E2660B">
        <w:trPr>
          <w:trHeight w:val="408"/>
        </w:trPr>
        <w:tc>
          <w:tcPr>
            <w:tcW w:w="788" w:type="pct"/>
            <w:tcBorders>
              <w:top w:val="nil"/>
              <w:left w:val="nil"/>
              <w:bottom w:val="nil"/>
            </w:tcBorders>
            <w:shd w:val="clear" w:color="auto" w:fill="FFFFFF" w:themeFill="background1"/>
            <w:vAlign w:val="center"/>
          </w:tcPr>
          <w:p w14:paraId="53F5FFCB"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1F62FE2B" w14:textId="77777777" w:rsidR="00867C72" w:rsidRPr="00782C01" w:rsidRDefault="00867C72" w:rsidP="00867C72">
            <w:pPr>
              <w:widowControl w:val="0"/>
              <w:autoSpaceDE w:val="0"/>
              <w:autoSpaceDN w:val="0"/>
              <w:spacing w:before="186"/>
              <w:ind w:left="-32"/>
              <w:jc w:val="center"/>
            </w:pPr>
            <w:r w:rsidRPr="00782C01">
              <w:t>NLPP</w:t>
            </w:r>
          </w:p>
        </w:tc>
        <w:tc>
          <w:tcPr>
            <w:tcW w:w="948" w:type="pct"/>
            <w:tcBorders>
              <w:top w:val="nil"/>
              <w:bottom w:val="nil"/>
            </w:tcBorders>
            <w:shd w:val="clear" w:color="auto" w:fill="FFFFFF" w:themeFill="background1"/>
            <w:vAlign w:val="center"/>
          </w:tcPr>
          <w:p w14:paraId="33BD6EEB" w14:textId="77777777" w:rsidR="00867C72" w:rsidRPr="00782C01" w:rsidRDefault="00867C72" w:rsidP="00867C72">
            <w:pPr>
              <w:widowControl w:val="0"/>
              <w:autoSpaceDE w:val="0"/>
              <w:autoSpaceDN w:val="0"/>
              <w:spacing w:before="186"/>
              <w:ind w:left="-80" w:right="-127"/>
              <w:jc w:val="center"/>
            </w:pPr>
            <w:r w:rsidRPr="00782C01">
              <w:t>10,23</w:t>
            </w:r>
          </w:p>
        </w:tc>
        <w:tc>
          <w:tcPr>
            <w:tcW w:w="1287" w:type="pct"/>
            <w:tcBorders>
              <w:top w:val="nil"/>
              <w:left w:val="nil"/>
              <w:bottom w:val="nil"/>
              <w:right w:val="nil"/>
            </w:tcBorders>
            <w:shd w:val="clear" w:color="auto" w:fill="FFFFFF" w:themeFill="background1"/>
          </w:tcPr>
          <w:p w14:paraId="0555092A" w14:textId="5F71166C" w:rsidR="00867C72" w:rsidRPr="00782C01" w:rsidRDefault="00867C72" w:rsidP="00867C72">
            <w:pPr>
              <w:widowControl w:val="0"/>
              <w:autoSpaceDE w:val="0"/>
              <w:autoSpaceDN w:val="0"/>
              <w:spacing w:before="186"/>
              <w:jc w:val="center"/>
            </w:pPr>
            <w:r w:rsidRPr="006640EE">
              <w:t>628,87</w:t>
            </w:r>
          </w:p>
        </w:tc>
        <w:tc>
          <w:tcPr>
            <w:tcW w:w="883" w:type="pct"/>
            <w:tcBorders>
              <w:top w:val="nil"/>
              <w:bottom w:val="nil"/>
              <w:right w:val="nil"/>
            </w:tcBorders>
            <w:shd w:val="clear" w:color="auto" w:fill="FFFFFF" w:themeFill="background1"/>
            <w:vAlign w:val="center"/>
          </w:tcPr>
          <w:p w14:paraId="2A4D30EE" w14:textId="77777777" w:rsidR="00867C72" w:rsidRPr="00782C01" w:rsidRDefault="00867C72" w:rsidP="00867C72">
            <w:pPr>
              <w:widowControl w:val="0"/>
              <w:autoSpaceDE w:val="0"/>
              <w:autoSpaceDN w:val="0"/>
              <w:spacing w:before="186"/>
              <w:jc w:val="center"/>
            </w:pPr>
            <w:r w:rsidRPr="00782C01">
              <w:t>12,11</w:t>
            </w:r>
          </w:p>
        </w:tc>
      </w:tr>
      <w:tr w:rsidR="00867C72" w:rsidRPr="005F4B61" w14:paraId="759DB6A5" w14:textId="77777777" w:rsidTr="00E2660B">
        <w:trPr>
          <w:trHeight w:val="408"/>
        </w:trPr>
        <w:tc>
          <w:tcPr>
            <w:tcW w:w="788" w:type="pct"/>
            <w:tcBorders>
              <w:top w:val="nil"/>
              <w:left w:val="nil"/>
              <w:bottom w:val="nil"/>
            </w:tcBorders>
            <w:shd w:val="clear" w:color="auto" w:fill="FFFFFF" w:themeFill="background1"/>
            <w:vAlign w:val="center"/>
          </w:tcPr>
          <w:p w14:paraId="2DBAB4EE"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6EBBCB86" w14:textId="77777777" w:rsidR="00867C72" w:rsidRPr="00782C01" w:rsidRDefault="00867C72" w:rsidP="00867C72">
            <w:pPr>
              <w:widowControl w:val="0"/>
              <w:autoSpaceDE w:val="0"/>
              <w:autoSpaceDN w:val="0"/>
              <w:spacing w:before="186"/>
              <w:ind w:left="-32"/>
              <w:jc w:val="center"/>
            </w:pPr>
            <w:r w:rsidRPr="00782C01">
              <w:t>DDC</w:t>
            </w:r>
          </w:p>
        </w:tc>
        <w:tc>
          <w:tcPr>
            <w:tcW w:w="948" w:type="pct"/>
            <w:tcBorders>
              <w:top w:val="nil"/>
              <w:bottom w:val="nil"/>
            </w:tcBorders>
            <w:shd w:val="clear" w:color="auto" w:fill="FFFFFF" w:themeFill="background1"/>
            <w:vAlign w:val="center"/>
          </w:tcPr>
          <w:p w14:paraId="357BD54E" w14:textId="77777777" w:rsidR="00867C72" w:rsidRPr="00782C01" w:rsidRDefault="00867C72" w:rsidP="00867C72">
            <w:pPr>
              <w:widowControl w:val="0"/>
              <w:autoSpaceDE w:val="0"/>
              <w:autoSpaceDN w:val="0"/>
              <w:spacing w:before="186"/>
              <w:ind w:left="-80" w:right="-127"/>
              <w:jc w:val="center"/>
            </w:pPr>
            <w:r w:rsidRPr="00782C01">
              <w:t>10,01</w:t>
            </w:r>
          </w:p>
        </w:tc>
        <w:tc>
          <w:tcPr>
            <w:tcW w:w="1287" w:type="pct"/>
            <w:tcBorders>
              <w:top w:val="nil"/>
              <w:left w:val="nil"/>
              <w:bottom w:val="nil"/>
              <w:right w:val="nil"/>
            </w:tcBorders>
            <w:shd w:val="clear" w:color="auto" w:fill="FFFFFF" w:themeFill="background1"/>
          </w:tcPr>
          <w:p w14:paraId="6AB2F477" w14:textId="1F24A599" w:rsidR="00867C72" w:rsidRPr="00782C01" w:rsidRDefault="00867C72" w:rsidP="00867C72">
            <w:pPr>
              <w:widowControl w:val="0"/>
              <w:autoSpaceDE w:val="0"/>
              <w:autoSpaceDN w:val="0"/>
              <w:spacing w:before="186"/>
              <w:jc w:val="center"/>
            </w:pPr>
            <w:r w:rsidRPr="006640EE">
              <w:t>653,37</w:t>
            </w:r>
          </w:p>
        </w:tc>
        <w:tc>
          <w:tcPr>
            <w:tcW w:w="883" w:type="pct"/>
            <w:tcBorders>
              <w:top w:val="nil"/>
              <w:bottom w:val="nil"/>
              <w:right w:val="nil"/>
            </w:tcBorders>
            <w:shd w:val="clear" w:color="auto" w:fill="FFFFFF" w:themeFill="background1"/>
            <w:vAlign w:val="center"/>
          </w:tcPr>
          <w:p w14:paraId="6E595EFB" w14:textId="77777777" w:rsidR="00867C72" w:rsidRPr="00782C01" w:rsidRDefault="00867C72" w:rsidP="00867C72">
            <w:pPr>
              <w:widowControl w:val="0"/>
              <w:autoSpaceDE w:val="0"/>
              <w:autoSpaceDN w:val="0"/>
              <w:spacing w:before="186"/>
              <w:jc w:val="center"/>
            </w:pPr>
            <w:r w:rsidRPr="00782C01">
              <w:t>12,58</w:t>
            </w:r>
          </w:p>
        </w:tc>
      </w:tr>
      <w:tr w:rsidR="00867C72" w:rsidRPr="005F4B61" w14:paraId="50AA0CEE" w14:textId="77777777" w:rsidTr="00E2660B">
        <w:trPr>
          <w:trHeight w:val="408"/>
        </w:trPr>
        <w:tc>
          <w:tcPr>
            <w:tcW w:w="788" w:type="pct"/>
            <w:tcBorders>
              <w:top w:val="nil"/>
              <w:left w:val="nil"/>
              <w:bottom w:val="nil"/>
            </w:tcBorders>
            <w:shd w:val="clear" w:color="auto" w:fill="FFFFFF" w:themeFill="background1"/>
            <w:vAlign w:val="center"/>
          </w:tcPr>
          <w:p w14:paraId="3E74D4B3"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23109B24" w14:textId="77777777" w:rsidR="00867C72" w:rsidRPr="00782C01" w:rsidRDefault="00867C72" w:rsidP="00867C72">
            <w:pPr>
              <w:widowControl w:val="0"/>
              <w:autoSpaceDE w:val="0"/>
              <w:autoSpaceDN w:val="0"/>
              <w:spacing w:before="186"/>
              <w:ind w:left="-32"/>
              <w:jc w:val="center"/>
            </w:pPr>
            <w:r w:rsidRPr="00782C01">
              <w:t>RDL</w:t>
            </w:r>
          </w:p>
        </w:tc>
        <w:tc>
          <w:tcPr>
            <w:tcW w:w="948" w:type="pct"/>
            <w:tcBorders>
              <w:top w:val="nil"/>
              <w:bottom w:val="nil"/>
            </w:tcBorders>
            <w:shd w:val="clear" w:color="auto" w:fill="FFFFFF" w:themeFill="background1"/>
            <w:vAlign w:val="center"/>
          </w:tcPr>
          <w:p w14:paraId="4F1C6BD3" w14:textId="77777777" w:rsidR="00867C72" w:rsidRPr="00782C01" w:rsidRDefault="00867C72" w:rsidP="00867C72">
            <w:pPr>
              <w:widowControl w:val="0"/>
              <w:autoSpaceDE w:val="0"/>
              <w:autoSpaceDN w:val="0"/>
              <w:spacing w:before="186"/>
              <w:ind w:left="-80" w:right="-127"/>
              <w:jc w:val="center"/>
            </w:pPr>
            <w:r w:rsidRPr="00782C01">
              <w:t>7,04</w:t>
            </w:r>
          </w:p>
        </w:tc>
        <w:tc>
          <w:tcPr>
            <w:tcW w:w="1287" w:type="pct"/>
            <w:tcBorders>
              <w:top w:val="nil"/>
              <w:left w:val="nil"/>
              <w:bottom w:val="nil"/>
              <w:right w:val="nil"/>
            </w:tcBorders>
            <w:shd w:val="clear" w:color="auto" w:fill="FFFFFF" w:themeFill="background1"/>
          </w:tcPr>
          <w:p w14:paraId="10615CE4" w14:textId="5E437232" w:rsidR="00867C72" w:rsidRPr="00782C01" w:rsidRDefault="00867C72" w:rsidP="00867C72">
            <w:pPr>
              <w:widowControl w:val="0"/>
              <w:autoSpaceDE w:val="0"/>
              <w:autoSpaceDN w:val="0"/>
              <w:spacing w:before="186"/>
              <w:jc w:val="center"/>
            </w:pPr>
            <w:r w:rsidRPr="006640EE">
              <w:t>392,31</w:t>
            </w:r>
          </w:p>
        </w:tc>
        <w:tc>
          <w:tcPr>
            <w:tcW w:w="883" w:type="pct"/>
            <w:tcBorders>
              <w:top w:val="nil"/>
              <w:bottom w:val="nil"/>
              <w:right w:val="nil"/>
            </w:tcBorders>
            <w:shd w:val="clear" w:color="auto" w:fill="FFFFFF" w:themeFill="background1"/>
            <w:vAlign w:val="center"/>
          </w:tcPr>
          <w:p w14:paraId="02354523" w14:textId="77777777" w:rsidR="00867C72" w:rsidRPr="00782C01" w:rsidRDefault="00867C72" w:rsidP="00867C72">
            <w:pPr>
              <w:widowControl w:val="0"/>
              <w:autoSpaceDE w:val="0"/>
              <w:autoSpaceDN w:val="0"/>
              <w:spacing w:before="186"/>
              <w:jc w:val="center"/>
            </w:pPr>
            <w:r w:rsidRPr="00782C01">
              <w:t>7,55</w:t>
            </w:r>
          </w:p>
        </w:tc>
      </w:tr>
      <w:tr w:rsidR="00867C72" w:rsidRPr="005F4B61" w14:paraId="56E60264" w14:textId="77777777" w:rsidTr="00E2660B">
        <w:trPr>
          <w:trHeight w:val="408"/>
        </w:trPr>
        <w:tc>
          <w:tcPr>
            <w:tcW w:w="788" w:type="pct"/>
            <w:tcBorders>
              <w:top w:val="nil"/>
              <w:left w:val="nil"/>
              <w:bottom w:val="nil"/>
            </w:tcBorders>
            <w:shd w:val="clear" w:color="auto" w:fill="FFFFFF" w:themeFill="background1"/>
            <w:vAlign w:val="center"/>
          </w:tcPr>
          <w:p w14:paraId="26BEEFAA"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05FD1824" w14:textId="77777777" w:rsidR="00867C72" w:rsidRPr="00782C01" w:rsidRDefault="00867C72" w:rsidP="00867C72">
            <w:pPr>
              <w:widowControl w:val="0"/>
              <w:autoSpaceDE w:val="0"/>
              <w:autoSpaceDN w:val="0"/>
              <w:spacing w:before="186"/>
              <w:ind w:left="-32"/>
              <w:jc w:val="center"/>
            </w:pPr>
            <w:r w:rsidRPr="00782C01">
              <w:t>NLDDP</w:t>
            </w:r>
          </w:p>
        </w:tc>
        <w:tc>
          <w:tcPr>
            <w:tcW w:w="948" w:type="pct"/>
            <w:tcBorders>
              <w:top w:val="nil"/>
              <w:bottom w:val="nil"/>
            </w:tcBorders>
            <w:shd w:val="clear" w:color="auto" w:fill="FFFFFF" w:themeFill="background1"/>
            <w:vAlign w:val="center"/>
          </w:tcPr>
          <w:p w14:paraId="5993C636" w14:textId="77777777" w:rsidR="00867C72" w:rsidRPr="00782C01" w:rsidRDefault="00867C72" w:rsidP="00867C72">
            <w:pPr>
              <w:widowControl w:val="0"/>
              <w:autoSpaceDE w:val="0"/>
              <w:autoSpaceDN w:val="0"/>
              <w:spacing w:before="186"/>
              <w:ind w:left="-80" w:right="-127"/>
              <w:jc w:val="center"/>
            </w:pPr>
            <w:r w:rsidRPr="00782C01">
              <w:t>15,5</w:t>
            </w:r>
          </w:p>
        </w:tc>
        <w:tc>
          <w:tcPr>
            <w:tcW w:w="1287" w:type="pct"/>
            <w:tcBorders>
              <w:top w:val="nil"/>
              <w:left w:val="nil"/>
              <w:bottom w:val="nil"/>
              <w:right w:val="nil"/>
            </w:tcBorders>
            <w:shd w:val="clear" w:color="auto" w:fill="FFFFFF" w:themeFill="background1"/>
          </w:tcPr>
          <w:p w14:paraId="1527FB1C" w14:textId="55EF6BE2" w:rsidR="00867C72" w:rsidRPr="00782C01" w:rsidRDefault="00867C72" w:rsidP="00867C72">
            <w:pPr>
              <w:widowControl w:val="0"/>
              <w:autoSpaceDE w:val="0"/>
              <w:autoSpaceDN w:val="0"/>
              <w:spacing w:before="186"/>
              <w:jc w:val="center"/>
            </w:pPr>
            <w:r w:rsidRPr="006640EE">
              <w:t>866,63</w:t>
            </w:r>
          </w:p>
        </w:tc>
        <w:tc>
          <w:tcPr>
            <w:tcW w:w="883" w:type="pct"/>
            <w:tcBorders>
              <w:top w:val="nil"/>
              <w:bottom w:val="nil"/>
              <w:right w:val="nil"/>
            </w:tcBorders>
            <w:shd w:val="clear" w:color="auto" w:fill="FFFFFF" w:themeFill="background1"/>
            <w:vAlign w:val="center"/>
          </w:tcPr>
          <w:p w14:paraId="39D90D75" w14:textId="77777777" w:rsidR="00867C72" w:rsidRPr="00782C01" w:rsidRDefault="00867C72" w:rsidP="00867C72">
            <w:pPr>
              <w:widowControl w:val="0"/>
              <w:autoSpaceDE w:val="0"/>
              <w:autoSpaceDN w:val="0"/>
              <w:spacing w:before="186"/>
              <w:jc w:val="center"/>
            </w:pPr>
            <w:r w:rsidRPr="00782C01">
              <w:t>16,69</w:t>
            </w:r>
          </w:p>
        </w:tc>
      </w:tr>
      <w:tr w:rsidR="00867C72" w:rsidRPr="005F4B61" w14:paraId="593D4067" w14:textId="77777777" w:rsidTr="00E2660B">
        <w:trPr>
          <w:trHeight w:val="408"/>
        </w:trPr>
        <w:tc>
          <w:tcPr>
            <w:tcW w:w="788" w:type="pct"/>
            <w:tcBorders>
              <w:top w:val="nil"/>
              <w:left w:val="nil"/>
              <w:bottom w:val="nil"/>
            </w:tcBorders>
            <w:shd w:val="clear" w:color="auto" w:fill="FFFFFF" w:themeFill="background1"/>
            <w:vAlign w:val="center"/>
          </w:tcPr>
          <w:p w14:paraId="50F69BB5"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1FC03F61" w14:textId="77777777" w:rsidR="00867C72" w:rsidRPr="00782C01" w:rsidRDefault="00867C72" w:rsidP="00867C72">
            <w:pPr>
              <w:widowControl w:val="0"/>
              <w:autoSpaceDE w:val="0"/>
              <w:autoSpaceDN w:val="0"/>
              <w:spacing w:before="186"/>
              <w:ind w:left="-32"/>
              <w:jc w:val="center"/>
            </w:pPr>
            <w:r w:rsidRPr="00782C01">
              <w:t>NPELD</w:t>
            </w:r>
          </w:p>
        </w:tc>
        <w:tc>
          <w:tcPr>
            <w:tcW w:w="948" w:type="pct"/>
            <w:tcBorders>
              <w:top w:val="nil"/>
              <w:bottom w:val="nil"/>
            </w:tcBorders>
            <w:shd w:val="clear" w:color="auto" w:fill="FFFFFF" w:themeFill="background1"/>
            <w:vAlign w:val="center"/>
          </w:tcPr>
          <w:p w14:paraId="2D4C30CD" w14:textId="77777777" w:rsidR="00867C72" w:rsidRPr="00782C01" w:rsidRDefault="00867C72" w:rsidP="00867C72">
            <w:pPr>
              <w:widowControl w:val="0"/>
              <w:autoSpaceDE w:val="0"/>
              <w:autoSpaceDN w:val="0"/>
              <w:spacing w:before="186"/>
              <w:ind w:left="-80" w:right="-127"/>
              <w:jc w:val="center"/>
            </w:pPr>
            <w:r w:rsidRPr="00782C01">
              <w:t>9,46</w:t>
            </w:r>
          </w:p>
        </w:tc>
        <w:tc>
          <w:tcPr>
            <w:tcW w:w="1287" w:type="pct"/>
            <w:tcBorders>
              <w:top w:val="nil"/>
              <w:left w:val="nil"/>
              <w:bottom w:val="nil"/>
              <w:right w:val="nil"/>
            </w:tcBorders>
            <w:shd w:val="clear" w:color="auto" w:fill="FFFFFF" w:themeFill="background1"/>
          </w:tcPr>
          <w:p w14:paraId="5EF8E3AA" w14:textId="7C05396F" w:rsidR="00867C72" w:rsidRPr="00782C01" w:rsidRDefault="00867C72" w:rsidP="00867C72">
            <w:pPr>
              <w:widowControl w:val="0"/>
              <w:autoSpaceDE w:val="0"/>
              <w:autoSpaceDN w:val="0"/>
              <w:spacing w:before="186"/>
              <w:jc w:val="center"/>
            </w:pPr>
            <w:r w:rsidRPr="006640EE">
              <w:t>561,21</w:t>
            </w:r>
          </w:p>
        </w:tc>
        <w:tc>
          <w:tcPr>
            <w:tcW w:w="883" w:type="pct"/>
            <w:tcBorders>
              <w:top w:val="nil"/>
              <w:bottom w:val="nil"/>
              <w:right w:val="nil"/>
            </w:tcBorders>
            <w:shd w:val="clear" w:color="auto" w:fill="FFFFFF" w:themeFill="background1"/>
            <w:vAlign w:val="center"/>
          </w:tcPr>
          <w:p w14:paraId="0D42DDA2" w14:textId="77777777" w:rsidR="00867C72" w:rsidRPr="00782C01" w:rsidRDefault="00867C72" w:rsidP="00867C72">
            <w:pPr>
              <w:widowControl w:val="0"/>
              <w:autoSpaceDE w:val="0"/>
              <w:autoSpaceDN w:val="0"/>
              <w:spacing w:before="186"/>
              <w:jc w:val="center"/>
            </w:pPr>
            <w:r w:rsidRPr="00782C01">
              <w:t>10,81</w:t>
            </w:r>
          </w:p>
        </w:tc>
      </w:tr>
      <w:tr w:rsidR="00867C72" w:rsidRPr="005F4B61" w14:paraId="53FD956D" w14:textId="77777777" w:rsidTr="00E2660B">
        <w:trPr>
          <w:trHeight w:val="408"/>
        </w:trPr>
        <w:tc>
          <w:tcPr>
            <w:tcW w:w="788" w:type="pct"/>
            <w:tcBorders>
              <w:top w:val="nil"/>
              <w:left w:val="nil"/>
              <w:bottom w:val="nil"/>
            </w:tcBorders>
            <w:shd w:val="clear" w:color="auto" w:fill="FFFFFF" w:themeFill="background1"/>
            <w:vAlign w:val="center"/>
          </w:tcPr>
          <w:p w14:paraId="1DDCA43C"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34954C18" w14:textId="77777777" w:rsidR="00867C72" w:rsidRPr="00782C01" w:rsidRDefault="00867C72" w:rsidP="00867C72">
            <w:pPr>
              <w:widowControl w:val="0"/>
              <w:autoSpaceDE w:val="0"/>
              <w:autoSpaceDN w:val="0"/>
              <w:spacing w:before="186"/>
              <w:ind w:left="-32"/>
              <w:jc w:val="center"/>
            </w:pPr>
            <w:r w:rsidRPr="00782C01">
              <w:t>NH</w:t>
            </w:r>
          </w:p>
        </w:tc>
        <w:tc>
          <w:tcPr>
            <w:tcW w:w="948" w:type="pct"/>
            <w:tcBorders>
              <w:top w:val="nil"/>
              <w:bottom w:val="nil"/>
            </w:tcBorders>
            <w:shd w:val="clear" w:color="auto" w:fill="FFFFFF" w:themeFill="background1"/>
            <w:vAlign w:val="center"/>
          </w:tcPr>
          <w:p w14:paraId="5E94F455" w14:textId="77777777" w:rsidR="00867C72" w:rsidRPr="00782C01" w:rsidRDefault="00867C72" w:rsidP="00867C72">
            <w:pPr>
              <w:widowControl w:val="0"/>
              <w:autoSpaceDE w:val="0"/>
              <w:autoSpaceDN w:val="0"/>
              <w:spacing w:before="186"/>
              <w:ind w:left="-80" w:right="-127"/>
              <w:jc w:val="center"/>
            </w:pPr>
            <w:r w:rsidRPr="00782C01">
              <w:t>6,43</w:t>
            </w:r>
          </w:p>
        </w:tc>
        <w:tc>
          <w:tcPr>
            <w:tcW w:w="1287" w:type="pct"/>
            <w:tcBorders>
              <w:top w:val="nil"/>
              <w:left w:val="nil"/>
              <w:bottom w:val="nil"/>
              <w:right w:val="nil"/>
            </w:tcBorders>
            <w:shd w:val="clear" w:color="auto" w:fill="FFFFFF" w:themeFill="background1"/>
          </w:tcPr>
          <w:p w14:paraId="136E42E3" w14:textId="1A8D657C" w:rsidR="00867C72" w:rsidRPr="00782C01" w:rsidRDefault="00867C72" w:rsidP="00867C72">
            <w:pPr>
              <w:widowControl w:val="0"/>
              <w:autoSpaceDE w:val="0"/>
              <w:autoSpaceDN w:val="0"/>
              <w:spacing w:before="186"/>
              <w:jc w:val="center"/>
            </w:pPr>
            <w:r w:rsidRPr="006640EE">
              <w:t>360,2</w:t>
            </w:r>
          </w:p>
        </w:tc>
        <w:tc>
          <w:tcPr>
            <w:tcW w:w="883" w:type="pct"/>
            <w:tcBorders>
              <w:top w:val="nil"/>
              <w:bottom w:val="nil"/>
              <w:right w:val="nil"/>
            </w:tcBorders>
            <w:shd w:val="clear" w:color="auto" w:fill="FFFFFF" w:themeFill="background1"/>
            <w:vAlign w:val="center"/>
          </w:tcPr>
          <w:p w14:paraId="0808C86C" w14:textId="77777777" w:rsidR="00867C72" w:rsidRPr="00782C01" w:rsidRDefault="00867C72" w:rsidP="00867C72">
            <w:pPr>
              <w:widowControl w:val="0"/>
              <w:autoSpaceDE w:val="0"/>
              <w:autoSpaceDN w:val="0"/>
              <w:spacing w:before="186"/>
              <w:jc w:val="center"/>
            </w:pPr>
            <w:r w:rsidRPr="00782C01">
              <w:t>6,94</w:t>
            </w:r>
          </w:p>
        </w:tc>
      </w:tr>
      <w:tr w:rsidR="00867C72" w:rsidRPr="005F4B61" w14:paraId="396ECA1B" w14:textId="77777777" w:rsidTr="00E2660B">
        <w:trPr>
          <w:trHeight w:val="408"/>
        </w:trPr>
        <w:tc>
          <w:tcPr>
            <w:tcW w:w="788" w:type="pct"/>
            <w:tcBorders>
              <w:top w:val="nil"/>
              <w:left w:val="nil"/>
              <w:bottom w:val="nil"/>
            </w:tcBorders>
            <w:shd w:val="clear" w:color="auto" w:fill="FFFFFF" w:themeFill="background1"/>
            <w:vAlign w:val="center"/>
          </w:tcPr>
          <w:p w14:paraId="425A474C"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1C6DFA24" w14:textId="77777777" w:rsidR="00867C72" w:rsidRPr="00782C01" w:rsidRDefault="00867C72" w:rsidP="00867C72">
            <w:pPr>
              <w:widowControl w:val="0"/>
              <w:autoSpaceDE w:val="0"/>
              <w:autoSpaceDN w:val="0"/>
              <w:spacing w:before="186"/>
              <w:ind w:left="-32"/>
              <w:jc w:val="center"/>
            </w:pPr>
            <w:r w:rsidRPr="00782C01">
              <w:t>DC</w:t>
            </w:r>
          </w:p>
        </w:tc>
        <w:tc>
          <w:tcPr>
            <w:tcW w:w="948" w:type="pct"/>
            <w:tcBorders>
              <w:top w:val="nil"/>
              <w:bottom w:val="nil"/>
            </w:tcBorders>
            <w:shd w:val="clear" w:color="auto" w:fill="FFFFFF" w:themeFill="background1"/>
            <w:vAlign w:val="center"/>
          </w:tcPr>
          <w:p w14:paraId="4221EE27" w14:textId="77777777" w:rsidR="00867C72" w:rsidRPr="00782C01" w:rsidRDefault="00867C72" w:rsidP="00867C72">
            <w:pPr>
              <w:widowControl w:val="0"/>
              <w:autoSpaceDE w:val="0"/>
              <w:autoSpaceDN w:val="0"/>
              <w:spacing w:before="186"/>
              <w:ind w:left="-80" w:right="-127"/>
              <w:jc w:val="center"/>
            </w:pPr>
            <w:r w:rsidRPr="00782C01">
              <w:t>8,05</w:t>
            </w:r>
          </w:p>
        </w:tc>
        <w:tc>
          <w:tcPr>
            <w:tcW w:w="1287" w:type="pct"/>
            <w:tcBorders>
              <w:top w:val="nil"/>
              <w:left w:val="nil"/>
              <w:bottom w:val="nil"/>
              <w:right w:val="nil"/>
            </w:tcBorders>
            <w:shd w:val="clear" w:color="auto" w:fill="FFFFFF" w:themeFill="background1"/>
          </w:tcPr>
          <w:p w14:paraId="2ABA150D" w14:textId="317E5E75" w:rsidR="00867C72" w:rsidRPr="00782C01" w:rsidRDefault="00867C72" w:rsidP="00867C72">
            <w:pPr>
              <w:widowControl w:val="0"/>
              <w:autoSpaceDE w:val="0"/>
              <w:autoSpaceDN w:val="0"/>
              <w:spacing w:before="186"/>
              <w:jc w:val="center"/>
            </w:pPr>
            <w:r w:rsidRPr="006640EE">
              <w:t>468,22</w:t>
            </w:r>
          </w:p>
        </w:tc>
        <w:tc>
          <w:tcPr>
            <w:tcW w:w="883" w:type="pct"/>
            <w:tcBorders>
              <w:top w:val="nil"/>
              <w:bottom w:val="nil"/>
              <w:right w:val="nil"/>
            </w:tcBorders>
            <w:shd w:val="clear" w:color="auto" w:fill="FFFFFF" w:themeFill="background1"/>
            <w:vAlign w:val="center"/>
          </w:tcPr>
          <w:p w14:paraId="3FC6671E" w14:textId="77777777" w:rsidR="00867C72" w:rsidRPr="00782C01" w:rsidRDefault="00867C72" w:rsidP="00867C72">
            <w:pPr>
              <w:widowControl w:val="0"/>
              <w:autoSpaceDE w:val="0"/>
              <w:autoSpaceDN w:val="0"/>
              <w:spacing w:before="186"/>
              <w:jc w:val="center"/>
            </w:pPr>
            <w:r w:rsidRPr="00782C01">
              <w:t>9,02</w:t>
            </w:r>
          </w:p>
        </w:tc>
      </w:tr>
      <w:tr w:rsidR="00867C72" w:rsidRPr="005F4B61" w14:paraId="71C282D4" w14:textId="77777777" w:rsidTr="00E2660B">
        <w:trPr>
          <w:trHeight w:val="408"/>
        </w:trPr>
        <w:tc>
          <w:tcPr>
            <w:tcW w:w="788" w:type="pct"/>
            <w:tcBorders>
              <w:top w:val="nil"/>
              <w:left w:val="nil"/>
              <w:bottom w:val="nil"/>
            </w:tcBorders>
            <w:shd w:val="clear" w:color="auto" w:fill="FFFFFF" w:themeFill="background1"/>
            <w:vAlign w:val="center"/>
          </w:tcPr>
          <w:p w14:paraId="6A4C5056"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0CB2EDFA" w14:textId="77777777" w:rsidR="00867C72" w:rsidRPr="00782C01" w:rsidRDefault="00867C72" w:rsidP="00867C72">
            <w:pPr>
              <w:widowControl w:val="0"/>
              <w:autoSpaceDE w:val="0"/>
              <w:autoSpaceDN w:val="0"/>
              <w:spacing w:before="186"/>
              <w:ind w:left="-32"/>
              <w:jc w:val="center"/>
            </w:pPr>
            <w:r w:rsidRPr="00782C01">
              <w:t>NNS</w:t>
            </w:r>
          </w:p>
        </w:tc>
        <w:tc>
          <w:tcPr>
            <w:tcW w:w="948" w:type="pct"/>
            <w:tcBorders>
              <w:top w:val="nil"/>
              <w:bottom w:val="nil"/>
            </w:tcBorders>
            <w:shd w:val="clear" w:color="auto" w:fill="FFFFFF" w:themeFill="background1"/>
            <w:vAlign w:val="center"/>
          </w:tcPr>
          <w:p w14:paraId="47605787" w14:textId="77777777" w:rsidR="00867C72" w:rsidRPr="00782C01" w:rsidRDefault="00867C72" w:rsidP="00867C72">
            <w:pPr>
              <w:widowControl w:val="0"/>
              <w:autoSpaceDE w:val="0"/>
              <w:autoSpaceDN w:val="0"/>
              <w:spacing w:before="186"/>
              <w:ind w:left="-80" w:right="-127"/>
              <w:jc w:val="center"/>
            </w:pPr>
            <w:r w:rsidRPr="00782C01">
              <w:t>7,81</w:t>
            </w:r>
          </w:p>
        </w:tc>
        <w:tc>
          <w:tcPr>
            <w:tcW w:w="1287" w:type="pct"/>
            <w:tcBorders>
              <w:top w:val="nil"/>
              <w:left w:val="nil"/>
              <w:bottom w:val="nil"/>
              <w:right w:val="nil"/>
            </w:tcBorders>
            <w:shd w:val="clear" w:color="auto" w:fill="FFFFFF" w:themeFill="background1"/>
          </w:tcPr>
          <w:p w14:paraId="560AA95D" w14:textId="3ECF465A" w:rsidR="00867C72" w:rsidRPr="00782C01" w:rsidRDefault="00867C72" w:rsidP="00867C72">
            <w:pPr>
              <w:widowControl w:val="0"/>
              <w:autoSpaceDE w:val="0"/>
              <w:autoSpaceDN w:val="0"/>
              <w:spacing w:before="186"/>
              <w:jc w:val="center"/>
            </w:pPr>
            <w:r w:rsidRPr="006640EE">
              <w:t>480,89</w:t>
            </w:r>
          </w:p>
        </w:tc>
        <w:tc>
          <w:tcPr>
            <w:tcW w:w="883" w:type="pct"/>
            <w:tcBorders>
              <w:top w:val="nil"/>
              <w:bottom w:val="nil"/>
              <w:right w:val="nil"/>
            </w:tcBorders>
            <w:shd w:val="clear" w:color="auto" w:fill="FFFFFF" w:themeFill="background1"/>
            <w:vAlign w:val="center"/>
          </w:tcPr>
          <w:p w14:paraId="72102E06" w14:textId="77777777" w:rsidR="00867C72" w:rsidRPr="00782C01" w:rsidRDefault="00867C72" w:rsidP="00867C72">
            <w:pPr>
              <w:widowControl w:val="0"/>
              <w:autoSpaceDE w:val="0"/>
              <w:autoSpaceDN w:val="0"/>
              <w:spacing w:before="186"/>
              <w:jc w:val="center"/>
            </w:pPr>
            <w:r w:rsidRPr="00782C01">
              <w:t>9,26</w:t>
            </w:r>
          </w:p>
        </w:tc>
      </w:tr>
      <w:tr w:rsidR="00867C72" w:rsidRPr="005F4B61" w14:paraId="62975653" w14:textId="77777777" w:rsidTr="00E2660B">
        <w:trPr>
          <w:trHeight w:val="408"/>
        </w:trPr>
        <w:tc>
          <w:tcPr>
            <w:tcW w:w="788" w:type="pct"/>
            <w:tcBorders>
              <w:top w:val="nil"/>
              <w:left w:val="nil"/>
              <w:bottom w:val="nil"/>
            </w:tcBorders>
            <w:shd w:val="clear" w:color="auto" w:fill="FFFFFF" w:themeFill="background1"/>
            <w:vAlign w:val="center"/>
          </w:tcPr>
          <w:p w14:paraId="4E21F986"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086E62EC" w14:textId="77777777" w:rsidR="00867C72" w:rsidRPr="00782C01" w:rsidRDefault="00867C72" w:rsidP="00867C72">
            <w:pPr>
              <w:widowControl w:val="0"/>
              <w:autoSpaceDE w:val="0"/>
              <w:autoSpaceDN w:val="0"/>
              <w:spacing w:before="186"/>
              <w:ind w:left="-32"/>
              <w:jc w:val="center"/>
            </w:pPr>
            <w:r w:rsidRPr="00782C01">
              <w:t>IAPM</w:t>
            </w:r>
          </w:p>
        </w:tc>
        <w:tc>
          <w:tcPr>
            <w:tcW w:w="948" w:type="pct"/>
            <w:tcBorders>
              <w:top w:val="nil"/>
              <w:bottom w:val="nil"/>
            </w:tcBorders>
            <w:shd w:val="clear" w:color="auto" w:fill="FFFFFF" w:themeFill="background1"/>
            <w:vAlign w:val="center"/>
          </w:tcPr>
          <w:p w14:paraId="0DD5B807" w14:textId="77777777" w:rsidR="00867C72" w:rsidRPr="00782C01" w:rsidRDefault="00867C72" w:rsidP="00867C72">
            <w:pPr>
              <w:widowControl w:val="0"/>
              <w:autoSpaceDE w:val="0"/>
              <w:autoSpaceDN w:val="0"/>
              <w:spacing w:before="186"/>
              <w:ind w:left="-80" w:right="-127"/>
              <w:jc w:val="center"/>
            </w:pPr>
            <w:r w:rsidRPr="00782C01">
              <w:t>11,16</w:t>
            </w:r>
          </w:p>
        </w:tc>
        <w:tc>
          <w:tcPr>
            <w:tcW w:w="1287" w:type="pct"/>
            <w:tcBorders>
              <w:top w:val="nil"/>
              <w:left w:val="nil"/>
              <w:bottom w:val="nil"/>
              <w:right w:val="nil"/>
            </w:tcBorders>
            <w:shd w:val="clear" w:color="auto" w:fill="FFFFFF" w:themeFill="background1"/>
          </w:tcPr>
          <w:p w14:paraId="5B01922C" w14:textId="6CF1184D" w:rsidR="00867C72" w:rsidRPr="00782C01" w:rsidRDefault="00867C72" w:rsidP="00867C72">
            <w:pPr>
              <w:widowControl w:val="0"/>
              <w:autoSpaceDE w:val="0"/>
              <w:autoSpaceDN w:val="0"/>
              <w:spacing w:before="186"/>
              <w:jc w:val="center"/>
            </w:pPr>
            <w:r w:rsidRPr="006640EE">
              <w:t>689,7</w:t>
            </w:r>
          </w:p>
        </w:tc>
        <w:tc>
          <w:tcPr>
            <w:tcW w:w="883" w:type="pct"/>
            <w:tcBorders>
              <w:top w:val="nil"/>
              <w:bottom w:val="nil"/>
              <w:right w:val="nil"/>
            </w:tcBorders>
            <w:shd w:val="clear" w:color="auto" w:fill="FFFFFF" w:themeFill="background1"/>
            <w:vAlign w:val="center"/>
          </w:tcPr>
          <w:p w14:paraId="66519393" w14:textId="77777777" w:rsidR="00867C72" w:rsidRPr="00782C01" w:rsidRDefault="00867C72" w:rsidP="00867C72">
            <w:pPr>
              <w:widowControl w:val="0"/>
              <w:autoSpaceDE w:val="0"/>
              <w:autoSpaceDN w:val="0"/>
              <w:spacing w:before="186"/>
              <w:jc w:val="center"/>
            </w:pPr>
            <w:r w:rsidRPr="00782C01">
              <w:t>13,28</w:t>
            </w:r>
          </w:p>
        </w:tc>
      </w:tr>
      <w:tr w:rsidR="00867C72" w:rsidRPr="005F4B61" w14:paraId="0ABE9357" w14:textId="77777777" w:rsidTr="00E2660B">
        <w:trPr>
          <w:trHeight w:val="408"/>
        </w:trPr>
        <w:tc>
          <w:tcPr>
            <w:tcW w:w="788" w:type="pct"/>
            <w:tcBorders>
              <w:top w:val="nil"/>
              <w:left w:val="nil"/>
              <w:bottom w:val="nil"/>
            </w:tcBorders>
            <w:shd w:val="clear" w:color="auto" w:fill="FFFFFF" w:themeFill="background1"/>
            <w:vAlign w:val="center"/>
          </w:tcPr>
          <w:p w14:paraId="62D7ABE1"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06E9CF01" w14:textId="77777777" w:rsidR="00867C72" w:rsidRPr="00782C01" w:rsidRDefault="00867C72" w:rsidP="00867C72">
            <w:pPr>
              <w:widowControl w:val="0"/>
              <w:autoSpaceDE w:val="0"/>
              <w:autoSpaceDN w:val="0"/>
              <w:spacing w:before="186"/>
              <w:ind w:left="-32"/>
              <w:jc w:val="center"/>
            </w:pPr>
            <w:r w:rsidRPr="00782C01">
              <w:t>NMYS</w:t>
            </w:r>
          </w:p>
        </w:tc>
        <w:tc>
          <w:tcPr>
            <w:tcW w:w="948" w:type="pct"/>
            <w:tcBorders>
              <w:top w:val="nil"/>
              <w:bottom w:val="nil"/>
            </w:tcBorders>
            <w:shd w:val="clear" w:color="auto" w:fill="FFFFFF" w:themeFill="background1"/>
            <w:vAlign w:val="center"/>
          </w:tcPr>
          <w:p w14:paraId="52B6FAEE" w14:textId="77777777" w:rsidR="00867C72" w:rsidRPr="00782C01" w:rsidRDefault="00867C72" w:rsidP="00867C72">
            <w:pPr>
              <w:widowControl w:val="0"/>
              <w:autoSpaceDE w:val="0"/>
              <w:autoSpaceDN w:val="0"/>
              <w:spacing w:before="186"/>
              <w:ind w:left="-80" w:right="-127"/>
              <w:jc w:val="center"/>
            </w:pPr>
            <w:r w:rsidRPr="00782C01">
              <w:t>9,68</w:t>
            </w:r>
          </w:p>
        </w:tc>
        <w:tc>
          <w:tcPr>
            <w:tcW w:w="1287" w:type="pct"/>
            <w:tcBorders>
              <w:top w:val="nil"/>
              <w:left w:val="nil"/>
              <w:bottom w:val="nil"/>
              <w:right w:val="nil"/>
            </w:tcBorders>
            <w:shd w:val="clear" w:color="auto" w:fill="FFFFFF" w:themeFill="background1"/>
          </w:tcPr>
          <w:p w14:paraId="50C564AF" w14:textId="078EC952" w:rsidR="00867C72" w:rsidRPr="00782C01" w:rsidRDefault="00867C72" w:rsidP="00867C72">
            <w:pPr>
              <w:widowControl w:val="0"/>
              <w:autoSpaceDE w:val="0"/>
              <w:autoSpaceDN w:val="0"/>
              <w:spacing w:before="186"/>
              <w:jc w:val="center"/>
            </w:pPr>
            <w:r w:rsidRPr="006640EE">
              <w:t>643,92</w:t>
            </w:r>
          </w:p>
        </w:tc>
        <w:tc>
          <w:tcPr>
            <w:tcW w:w="883" w:type="pct"/>
            <w:tcBorders>
              <w:top w:val="nil"/>
              <w:bottom w:val="nil"/>
              <w:right w:val="nil"/>
            </w:tcBorders>
            <w:shd w:val="clear" w:color="auto" w:fill="FFFFFF" w:themeFill="background1"/>
            <w:vAlign w:val="center"/>
          </w:tcPr>
          <w:p w14:paraId="3FB480D0" w14:textId="77777777" w:rsidR="00867C72" w:rsidRPr="00782C01" w:rsidRDefault="00867C72" w:rsidP="00867C72">
            <w:pPr>
              <w:widowControl w:val="0"/>
              <w:autoSpaceDE w:val="0"/>
              <w:autoSpaceDN w:val="0"/>
              <w:spacing w:before="186"/>
              <w:jc w:val="center"/>
            </w:pPr>
            <w:r w:rsidRPr="00782C01">
              <w:t>12,4</w:t>
            </w:r>
          </w:p>
        </w:tc>
      </w:tr>
      <w:tr w:rsidR="00867C72" w:rsidRPr="005F4B61" w14:paraId="54685C08" w14:textId="77777777" w:rsidTr="00E2660B">
        <w:trPr>
          <w:trHeight w:val="408"/>
        </w:trPr>
        <w:tc>
          <w:tcPr>
            <w:tcW w:w="788" w:type="pct"/>
            <w:tcBorders>
              <w:top w:val="nil"/>
              <w:left w:val="nil"/>
              <w:bottom w:val="nil"/>
            </w:tcBorders>
            <w:shd w:val="clear" w:color="auto" w:fill="FFFFFF" w:themeFill="background1"/>
            <w:vAlign w:val="center"/>
          </w:tcPr>
          <w:p w14:paraId="4C273A09"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17EA4569" w14:textId="77777777" w:rsidR="00867C72" w:rsidRPr="00782C01" w:rsidRDefault="00867C72" w:rsidP="00867C72">
            <w:pPr>
              <w:widowControl w:val="0"/>
              <w:autoSpaceDE w:val="0"/>
              <w:autoSpaceDN w:val="0"/>
              <w:spacing w:before="186"/>
              <w:ind w:left="-32"/>
              <w:jc w:val="center"/>
            </w:pPr>
            <w:r w:rsidRPr="00782C01">
              <w:t>MF</w:t>
            </w:r>
          </w:p>
        </w:tc>
        <w:tc>
          <w:tcPr>
            <w:tcW w:w="948" w:type="pct"/>
            <w:tcBorders>
              <w:top w:val="nil"/>
              <w:bottom w:val="nil"/>
            </w:tcBorders>
            <w:shd w:val="clear" w:color="auto" w:fill="FFFFFF" w:themeFill="background1"/>
            <w:vAlign w:val="center"/>
          </w:tcPr>
          <w:p w14:paraId="11759454" w14:textId="77777777" w:rsidR="00867C72" w:rsidRPr="00782C01" w:rsidRDefault="00867C72" w:rsidP="00867C72">
            <w:pPr>
              <w:widowControl w:val="0"/>
              <w:autoSpaceDE w:val="0"/>
              <w:autoSpaceDN w:val="0"/>
              <w:spacing w:before="186"/>
              <w:ind w:left="-80" w:right="-127"/>
              <w:jc w:val="center"/>
            </w:pPr>
            <w:r w:rsidRPr="00782C01">
              <w:t>8,14</w:t>
            </w:r>
          </w:p>
        </w:tc>
        <w:tc>
          <w:tcPr>
            <w:tcW w:w="1287" w:type="pct"/>
            <w:tcBorders>
              <w:top w:val="nil"/>
              <w:left w:val="nil"/>
              <w:bottom w:val="nil"/>
              <w:right w:val="nil"/>
            </w:tcBorders>
            <w:shd w:val="clear" w:color="auto" w:fill="FFFFFF" w:themeFill="background1"/>
          </w:tcPr>
          <w:p w14:paraId="66C8236B" w14:textId="7C41D974" w:rsidR="00867C72" w:rsidRPr="00782C01" w:rsidRDefault="00867C72" w:rsidP="00867C72">
            <w:pPr>
              <w:widowControl w:val="0"/>
              <w:autoSpaceDE w:val="0"/>
              <w:autoSpaceDN w:val="0"/>
              <w:spacing w:before="186"/>
              <w:jc w:val="center"/>
            </w:pPr>
            <w:r w:rsidRPr="006640EE">
              <w:t>517,89</w:t>
            </w:r>
          </w:p>
        </w:tc>
        <w:tc>
          <w:tcPr>
            <w:tcW w:w="883" w:type="pct"/>
            <w:tcBorders>
              <w:top w:val="nil"/>
              <w:bottom w:val="nil"/>
              <w:right w:val="nil"/>
            </w:tcBorders>
            <w:shd w:val="clear" w:color="auto" w:fill="FFFFFF" w:themeFill="background1"/>
            <w:vAlign w:val="center"/>
          </w:tcPr>
          <w:p w14:paraId="2703B5F6" w14:textId="77777777" w:rsidR="00867C72" w:rsidRPr="00782C01" w:rsidRDefault="00867C72" w:rsidP="00867C72">
            <w:pPr>
              <w:widowControl w:val="0"/>
              <w:autoSpaceDE w:val="0"/>
              <w:autoSpaceDN w:val="0"/>
              <w:spacing w:before="186"/>
              <w:jc w:val="center"/>
            </w:pPr>
            <w:r w:rsidRPr="00782C01">
              <w:t>9,97</w:t>
            </w:r>
          </w:p>
        </w:tc>
      </w:tr>
      <w:tr w:rsidR="00867C72" w:rsidRPr="005F4B61" w14:paraId="34C09B7F" w14:textId="77777777" w:rsidTr="00E2660B">
        <w:trPr>
          <w:trHeight w:val="408"/>
        </w:trPr>
        <w:tc>
          <w:tcPr>
            <w:tcW w:w="788" w:type="pct"/>
            <w:tcBorders>
              <w:top w:val="nil"/>
              <w:left w:val="nil"/>
              <w:bottom w:val="nil"/>
            </w:tcBorders>
            <w:shd w:val="clear" w:color="auto" w:fill="FFFFFF" w:themeFill="background1"/>
            <w:vAlign w:val="center"/>
          </w:tcPr>
          <w:p w14:paraId="429F8B8D"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7DB98898" w14:textId="77777777" w:rsidR="00867C72" w:rsidRPr="00782C01" w:rsidRDefault="00867C72" w:rsidP="00867C72">
            <w:pPr>
              <w:widowControl w:val="0"/>
              <w:autoSpaceDE w:val="0"/>
              <w:autoSpaceDN w:val="0"/>
              <w:spacing w:before="186"/>
              <w:ind w:left="-32"/>
              <w:jc w:val="center"/>
            </w:pPr>
            <w:r w:rsidRPr="00782C01">
              <w:t>NNR</w:t>
            </w:r>
          </w:p>
        </w:tc>
        <w:tc>
          <w:tcPr>
            <w:tcW w:w="948" w:type="pct"/>
            <w:tcBorders>
              <w:top w:val="nil"/>
              <w:bottom w:val="nil"/>
            </w:tcBorders>
            <w:shd w:val="clear" w:color="auto" w:fill="FFFFFF" w:themeFill="background1"/>
            <w:vAlign w:val="center"/>
          </w:tcPr>
          <w:p w14:paraId="51BA3065" w14:textId="77777777" w:rsidR="00867C72" w:rsidRPr="00782C01" w:rsidRDefault="00867C72" w:rsidP="00867C72">
            <w:pPr>
              <w:widowControl w:val="0"/>
              <w:autoSpaceDE w:val="0"/>
              <w:autoSpaceDN w:val="0"/>
              <w:spacing w:before="186"/>
              <w:ind w:left="-80" w:right="-127"/>
              <w:jc w:val="center"/>
            </w:pPr>
            <w:r w:rsidRPr="00782C01">
              <w:t>6,71</w:t>
            </w:r>
          </w:p>
        </w:tc>
        <w:tc>
          <w:tcPr>
            <w:tcW w:w="1287" w:type="pct"/>
            <w:tcBorders>
              <w:top w:val="nil"/>
              <w:left w:val="nil"/>
              <w:bottom w:val="nil"/>
              <w:right w:val="nil"/>
            </w:tcBorders>
            <w:shd w:val="clear" w:color="auto" w:fill="FFFFFF" w:themeFill="background1"/>
          </w:tcPr>
          <w:p w14:paraId="6EDF7239" w14:textId="0B80FDC1" w:rsidR="00867C72" w:rsidRPr="00782C01" w:rsidRDefault="00867C72" w:rsidP="00867C72">
            <w:pPr>
              <w:widowControl w:val="0"/>
              <w:autoSpaceDE w:val="0"/>
              <w:autoSpaceDN w:val="0"/>
              <w:spacing w:before="186"/>
              <w:jc w:val="center"/>
            </w:pPr>
            <w:r w:rsidRPr="006640EE">
              <w:t>429,25</w:t>
            </w:r>
          </w:p>
        </w:tc>
        <w:tc>
          <w:tcPr>
            <w:tcW w:w="883" w:type="pct"/>
            <w:tcBorders>
              <w:top w:val="nil"/>
              <w:bottom w:val="nil"/>
              <w:right w:val="nil"/>
            </w:tcBorders>
            <w:shd w:val="clear" w:color="auto" w:fill="FFFFFF" w:themeFill="background1"/>
            <w:vAlign w:val="center"/>
          </w:tcPr>
          <w:p w14:paraId="0D2DE541" w14:textId="77777777" w:rsidR="00867C72" w:rsidRPr="00782C01" w:rsidRDefault="00867C72" w:rsidP="00867C72">
            <w:pPr>
              <w:widowControl w:val="0"/>
              <w:autoSpaceDE w:val="0"/>
              <w:autoSpaceDN w:val="0"/>
              <w:spacing w:before="186"/>
              <w:jc w:val="center"/>
            </w:pPr>
            <w:r w:rsidRPr="00782C01">
              <w:t>8,27</w:t>
            </w:r>
          </w:p>
        </w:tc>
      </w:tr>
      <w:tr w:rsidR="00867C72" w:rsidRPr="005F4B61" w14:paraId="11267EE7" w14:textId="77777777" w:rsidTr="00E2660B">
        <w:trPr>
          <w:trHeight w:val="408"/>
        </w:trPr>
        <w:tc>
          <w:tcPr>
            <w:tcW w:w="788" w:type="pct"/>
            <w:tcBorders>
              <w:top w:val="nil"/>
              <w:left w:val="nil"/>
              <w:bottom w:val="nil"/>
            </w:tcBorders>
            <w:shd w:val="clear" w:color="auto" w:fill="FFFFFF" w:themeFill="background1"/>
            <w:vAlign w:val="center"/>
          </w:tcPr>
          <w:p w14:paraId="5C1A2968"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72B3658D" w14:textId="77777777" w:rsidR="00867C72" w:rsidRPr="00782C01" w:rsidRDefault="00867C72" w:rsidP="00867C72">
            <w:pPr>
              <w:widowControl w:val="0"/>
              <w:autoSpaceDE w:val="0"/>
              <w:autoSpaceDN w:val="0"/>
              <w:spacing w:before="186"/>
              <w:ind w:left="-32"/>
              <w:jc w:val="center"/>
            </w:pPr>
            <w:r w:rsidRPr="00782C01">
              <w:t>NMS</w:t>
            </w:r>
          </w:p>
        </w:tc>
        <w:tc>
          <w:tcPr>
            <w:tcW w:w="948" w:type="pct"/>
            <w:tcBorders>
              <w:top w:val="nil"/>
              <w:bottom w:val="nil"/>
            </w:tcBorders>
            <w:shd w:val="clear" w:color="auto" w:fill="FFFFFF" w:themeFill="background1"/>
            <w:vAlign w:val="center"/>
          </w:tcPr>
          <w:p w14:paraId="674BCC34" w14:textId="77777777" w:rsidR="00867C72" w:rsidRPr="00782C01" w:rsidRDefault="00867C72" w:rsidP="00867C72">
            <w:pPr>
              <w:widowControl w:val="0"/>
              <w:autoSpaceDE w:val="0"/>
              <w:autoSpaceDN w:val="0"/>
              <w:spacing w:before="186"/>
              <w:ind w:left="-80" w:right="-127"/>
              <w:jc w:val="center"/>
            </w:pPr>
            <w:r w:rsidRPr="00782C01">
              <w:t>16,1</w:t>
            </w:r>
          </w:p>
        </w:tc>
        <w:tc>
          <w:tcPr>
            <w:tcW w:w="1287" w:type="pct"/>
            <w:tcBorders>
              <w:top w:val="nil"/>
              <w:left w:val="nil"/>
              <w:bottom w:val="nil"/>
              <w:right w:val="nil"/>
            </w:tcBorders>
            <w:shd w:val="clear" w:color="auto" w:fill="FFFFFF" w:themeFill="background1"/>
          </w:tcPr>
          <w:p w14:paraId="61E5DC00" w14:textId="2D16F897" w:rsidR="00867C72" w:rsidRPr="00782C01" w:rsidRDefault="00867C72" w:rsidP="00867C72">
            <w:pPr>
              <w:widowControl w:val="0"/>
              <w:autoSpaceDE w:val="0"/>
              <w:autoSpaceDN w:val="0"/>
              <w:spacing w:before="186"/>
              <w:jc w:val="center"/>
            </w:pPr>
            <w:r w:rsidRPr="006640EE">
              <w:t>1001,67</w:t>
            </w:r>
          </w:p>
        </w:tc>
        <w:tc>
          <w:tcPr>
            <w:tcW w:w="883" w:type="pct"/>
            <w:tcBorders>
              <w:top w:val="nil"/>
              <w:bottom w:val="nil"/>
              <w:right w:val="nil"/>
            </w:tcBorders>
            <w:shd w:val="clear" w:color="auto" w:fill="FFFFFF" w:themeFill="background1"/>
            <w:vAlign w:val="center"/>
          </w:tcPr>
          <w:p w14:paraId="4A35E888" w14:textId="77777777" w:rsidR="00867C72" w:rsidRPr="00782C01" w:rsidRDefault="00867C72" w:rsidP="00867C72">
            <w:pPr>
              <w:widowControl w:val="0"/>
              <w:autoSpaceDE w:val="0"/>
              <w:autoSpaceDN w:val="0"/>
              <w:spacing w:before="186"/>
              <w:jc w:val="center"/>
            </w:pPr>
            <w:r w:rsidRPr="00782C01">
              <w:t>19,29</w:t>
            </w:r>
          </w:p>
        </w:tc>
      </w:tr>
      <w:tr w:rsidR="00867C72" w:rsidRPr="005F4B61" w14:paraId="24408071" w14:textId="77777777" w:rsidTr="00E2660B">
        <w:trPr>
          <w:trHeight w:val="408"/>
        </w:trPr>
        <w:tc>
          <w:tcPr>
            <w:tcW w:w="788" w:type="pct"/>
            <w:tcBorders>
              <w:top w:val="nil"/>
              <w:left w:val="nil"/>
              <w:bottom w:val="nil"/>
            </w:tcBorders>
            <w:shd w:val="clear" w:color="auto" w:fill="FFFFFF" w:themeFill="background1"/>
            <w:vAlign w:val="center"/>
          </w:tcPr>
          <w:p w14:paraId="0CDF2110"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67041EAE" w14:textId="77777777" w:rsidR="00867C72" w:rsidRPr="00782C01" w:rsidRDefault="00867C72" w:rsidP="00867C72">
            <w:pPr>
              <w:widowControl w:val="0"/>
              <w:autoSpaceDE w:val="0"/>
              <w:autoSpaceDN w:val="0"/>
              <w:spacing w:before="186"/>
              <w:ind w:left="-32"/>
              <w:jc w:val="center"/>
            </w:pPr>
            <w:r w:rsidRPr="00782C01">
              <w:t>F</w:t>
            </w:r>
          </w:p>
        </w:tc>
        <w:tc>
          <w:tcPr>
            <w:tcW w:w="948" w:type="pct"/>
            <w:tcBorders>
              <w:top w:val="nil"/>
              <w:bottom w:val="nil"/>
            </w:tcBorders>
            <w:shd w:val="clear" w:color="auto" w:fill="FFFFFF" w:themeFill="background1"/>
            <w:vAlign w:val="center"/>
          </w:tcPr>
          <w:p w14:paraId="2419D812" w14:textId="77777777" w:rsidR="00867C72" w:rsidRPr="00782C01" w:rsidRDefault="00867C72" w:rsidP="00867C72">
            <w:pPr>
              <w:widowControl w:val="0"/>
              <w:autoSpaceDE w:val="0"/>
              <w:autoSpaceDN w:val="0"/>
              <w:spacing w:before="186"/>
              <w:ind w:left="-80" w:right="-127"/>
              <w:jc w:val="center"/>
            </w:pPr>
            <w:r w:rsidRPr="00782C01">
              <w:t>8,05</w:t>
            </w:r>
          </w:p>
        </w:tc>
        <w:tc>
          <w:tcPr>
            <w:tcW w:w="1287" w:type="pct"/>
            <w:tcBorders>
              <w:top w:val="nil"/>
              <w:left w:val="nil"/>
              <w:bottom w:val="nil"/>
              <w:right w:val="nil"/>
            </w:tcBorders>
            <w:shd w:val="clear" w:color="auto" w:fill="FFFFFF" w:themeFill="background1"/>
          </w:tcPr>
          <w:p w14:paraId="0E8302BC" w14:textId="1BB57177" w:rsidR="00867C72" w:rsidRPr="00782C01" w:rsidRDefault="00867C72" w:rsidP="00867C72">
            <w:pPr>
              <w:widowControl w:val="0"/>
              <w:autoSpaceDE w:val="0"/>
              <w:autoSpaceDN w:val="0"/>
              <w:spacing w:before="186"/>
              <w:jc w:val="center"/>
            </w:pPr>
            <w:r w:rsidRPr="006640EE">
              <w:t>441,25</w:t>
            </w:r>
          </w:p>
        </w:tc>
        <w:tc>
          <w:tcPr>
            <w:tcW w:w="883" w:type="pct"/>
            <w:tcBorders>
              <w:top w:val="nil"/>
              <w:bottom w:val="nil"/>
              <w:right w:val="nil"/>
            </w:tcBorders>
            <w:shd w:val="clear" w:color="auto" w:fill="FFFFFF" w:themeFill="background1"/>
            <w:vAlign w:val="center"/>
          </w:tcPr>
          <w:p w14:paraId="530C91C1" w14:textId="77777777" w:rsidR="00867C72" w:rsidRPr="00782C01" w:rsidRDefault="00867C72" w:rsidP="00867C72">
            <w:pPr>
              <w:widowControl w:val="0"/>
              <w:autoSpaceDE w:val="0"/>
              <w:autoSpaceDN w:val="0"/>
              <w:spacing w:before="186"/>
              <w:jc w:val="center"/>
            </w:pPr>
            <w:r w:rsidRPr="00782C01">
              <w:t>8,5</w:t>
            </w:r>
          </w:p>
        </w:tc>
      </w:tr>
      <w:tr w:rsidR="00867C72" w:rsidRPr="005F4B61" w14:paraId="46DF9DE0" w14:textId="77777777" w:rsidTr="00E2660B">
        <w:trPr>
          <w:trHeight w:val="408"/>
        </w:trPr>
        <w:tc>
          <w:tcPr>
            <w:tcW w:w="788" w:type="pct"/>
            <w:tcBorders>
              <w:top w:val="nil"/>
              <w:left w:val="nil"/>
              <w:bottom w:val="nil"/>
            </w:tcBorders>
            <w:shd w:val="clear" w:color="auto" w:fill="FFFFFF" w:themeFill="background1"/>
            <w:vAlign w:val="center"/>
          </w:tcPr>
          <w:p w14:paraId="598C3508"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72DB66C5" w14:textId="77777777" w:rsidR="00867C72" w:rsidRPr="00782C01" w:rsidRDefault="00867C72" w:rsidP="00867C72">
            <w:pPr>
              <w:widowControl w:val="0"/>
              <w:autoSpaceDE w:val="0"/>
              <w:autoSpaceDN w:val="0"/>
              <w:spacing w:before="186"/>
              <w:ind w:left="-32"/>
              <w:jc w:val="center"/>
            </w:pPr>
            <w:r w:rsidRPr="00782C01">
              <w:t>IS</w:t>
            </w:r>
          </w:p>
        </w:tc>
        <w:tc>
          <w:tcPr>
            <w:tcW w:w="948" w:type="pct"/>
            <w:tcBorders>
              <w:top w:val="nil"/>
              <w:bottom w:val="nil"/>
            </w:tcBorders>
            <w:shd w:val="clear" w:color="auto" w:fill="FFFFFF" w:themeFill="background1"/>
            <w:vAlign w:val="center"/>
          </w:tcPr>
          <w:p w14:paraId="66027EDD" w14:textId="77777777" w:rsidR="00867C72" w:rsidRPr="00782C01" w:rsidRDefault="00867C72" w:rsidP="00867C72">
            <w:pPr>
              <w:widowControl w:val="0"/>
              <w:autoSpaceDE w:val="0"/>
              <w:autoSpaceDN w:val="0"/>
              <w:spacing w:before="186"/>
              <w:ind w:left="-80" w:right="-127"/>
              <w:jc w:val="center"/>
            </w:pPr>
            <w:r w:rsidRPr="00782C01">
              <w:t>6,71</w:t>
            </w:r>
          </w:p>
        </w:tc>
        <w:tc>
          <w:tcPr>
            <w:tcW w:w="1287" w:type="pct"/>
            <w:tcBorders>
              <w:top w:val="nil"/>
              <w:left w:val="nil"/>
              <w:bottom w:val="nil"/>
              <w:right w:val="nil"/>
            </w:tcBorders>
            <w:shd w:val="clear" w:color="auto" w:fill="FFFFFF" w:themeFill="background1"/>
          </w:tcPr>
          <w:p w14:paraId="08C9C253" w14:textId="032C889A" w:rsidR="00867C72" w:rsidRPr="00782C01" w:rsidRDefault="00867C72" w:rsidP="00867C72">
            <w:pPr>
              <w:widowControl w:val="0"/>
              <w:autoSpaceDE w:val="0"/>
              <w:autoSpaceDN w:val="0"/>
              <w:spacing w:before="186"/>
              <w:jc w:val="center"/>
            </w:pPr>
            <w:r w:rsidRPr="006640EE">
              <w:t>412,15</w:t>
            </w:r>
          </w:p>
        </w:tc>
        <w:tc>
          <w:tcPr>
            <w:tcW w:w="883" w:type="pct"/>
            <w:tcBorders>
              <w:top w:val="nil"/>
              <w:bottom w:val="nil"/>
              <w:right w:val="nil"/>
            </w:tcBorders>
            <w:shd w:val="clear" w:color="auto" w:fill="FFFFFF" w:themeFill="background1"/>
            <w:vAlign w:val="center"/>
          </w:tcPr>
          <w:p w14:paraId="3F309C0E" w14:textId="77777777" w:rsidR="00867C72" w:rsidRPr="00782C01" w:rsidRDefault="00867C72" w:rsidP="00867C72">
            <w:pPr>
              <w:widowControl w:val="0"/>
              <w:autoSpaceDE w:val="0"/>
              <w:autoSpaceDN w:val="0"/>
              <w:spacing w:before="186"/>
              <w:jc w:val="center"/>
            </w:pPr>
            <w:r w:rsidRPr="00782C01">
              <w:t>7,94</w:t>
            </w:r>
          </w:p>
        </w:tc>
      </w:tr>
      <w:tr w:rsidR="00867C72" w:rsidRPr="005F4B61" w14:paraId="7AC89B39" w14:textId="77777777" w:rsidTr="00E2660B">
        <w:trPr>
          <w:trHeight w:val="408"/>
        </w:trPr>
        <w:tc>
          <w:tcPr>
            <w:tcW w:w="788" w:type="pct"/>
            <w:tcBorders>
              <w:top w:val="nil"/>
              <w:left w:val="nil"/>
              <w:bottom w:val="nil"/>
            </w:tcBorders>
            <w:shd w:val="clear" w:color="auto" w:fill="FFFFFF" w:themeFill="background1"/>
            <w:vAlign w:val="center"/>
          </w:tcPr>
          <w:p w14:paraId="0BB87D95"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3FB6837D" w14:textId="77777777" w:rsidR="00867C72" w:rsidRPr="00782C01" w:rsidRDefault="00867C72" w:rsidP="00867C72">
            <w:pPr>
              <w:widowControl w:val="0"/>
              <w:autoSpaceDE w:val="0"/>
              <w:autoSpaceDN w:val="0"/>
              <w:spacing w:before="186"/>
              <w:ind w:left="-32"/>
              <w:jc w:val="center"/>
            </w:pPr>
            <w:r w:rsidRPr="00782C01">
              <w:t>IGAPSA</w:t>
            </w:r>
          </w:p>
        </w:tc>
        <w:tc>
          <w:tcPr>
            <w:tcW w:w="948" w:type="pct"/>
            <w:tcBorders>
              <w:top w:val="nil"/>
              <w:bottom w:val="nil"/>
            </w:tcBorders>
            <w:shd w:val="clear" w:color="auto" w:fill="FFFFFF" w:themeFill="background1"/>
            <w:vAlign w:val="center"/>
          </w:tcPr>
          <w:p w14:paraId="57DF1B64" w14:textId="77777777" w:rsidR="00867C72" w:rsidRPr="00782C01" w:rsidRDefault="00867C72" w:rsidP="00867C72">
            <w:pPr>
              <w:widowControl w:val="0"/>
              <w:autoSpaceDE w:val="0"/>
              <w:autoSpaceDN w:val="0"/>
              <w:spacing w:before="186"/>
              <w:ind w:left="-80" w:right="-127"/>
              <w:jc w:val="center"/>
            </w:pPr>
            <w:r w:rsidRPr="00782C01">
              <w:t>9,35</w:t>
            </w:r>
          </w:p>
        </w:tc>
        <w:tc>
          <w:tcPr>
            <w:tcW w:w="1287" w:type="pct"/>
            <w:tcBorders>
              <w:top w:val="nil"/>
              <w:left w:val="nil"/>
              <w:bottom w:val="nil"/>
              <w:right w:val="nil"/>
            </w:tcBorders>
            <w:shd w:val="clear" w:color="auto" w:fill="FFFFFF" w:themeFill="background1"/>
          </w:tcPr>
          <w:p w14:paraId="252AA206" w14:textId="1C025F8D" w:rsidR="00867C72" w:rsidRPr="00782C01" w:rsidRDefault="00867C72" w:rsidP="00867C72">
            <w:pPr>
              <w:widowControl w:val="0"/>
              <w:autoSpaceDE w:val="0"/>
              <w:autoSpaceDN w:val="0"/>
              <w:spacing w:before="186"/>
              <w:jc w:val="center"/>
            </w:pPr>
            <w:r w:rsidRPr="006640EE">
              <w:t>601,41</w:t>
            </w:r>
          </w:p>
        </w:tc>
        <w:tc>
          <w:tcPr>
            <w:tcW w:w="883" w:type="pct"/>
            <w:tcBorders>
              <w:top w:val="nil"/>
              <w:bottom w:val="nil"/>
              <w:right w:val="nil"/>
            </w:tcBorders>
            <w:shd w:val="clear" w:color="auto" w:fill="FFFFFF" w:themeFill="background1"/>
            <w:vAlign w:val="center"/>
          </w:tcPr>
          <w:p w14:paraId="6F9679B9" w14:textId="77777777" w:rsidR="00867C72" w:rsidRPr="00782C01" w:rsidRDefault="00867C72" w:rsidP="00867C72">
            <w:pPr>
              <w:widowControl w:val="0"/>
              <w:autoSpaceDE w:val="0"/>
              <w:autoSpaceDN w:val="0"/>
              <w:spacing w:before="186"/>
              <w:jc w:val="center"/>
            </w:pPr>
            <w:r w:rsidRPr="00782C01">
              <w:t>11,58</w:t>
            </w:r>
          </w:p>
        </w:tc>
      </w:tr>
      <w:tr w:rsidR="00867C72" w:rsidRPr="005F4B61" w14:paraId="3D41A370" w14:textId="77777777" w:rsidTr="00E2660B">
        <w:trPr>
          <w:trHeight w:val="408"/>
        </w:trPr>
        <w:tc>
          <w:tcPr>
            <w:tcW w:w="788" w:type="pct"/>
            <w:tcBorders>
              <w:top w:val="nil"/>
              <w:left w:val="nil"/>
              <w:bottom w:val="nil"/>
            </w:tcBorders>
            <w:shd w:val="clear" w:color="auto" w:fill="FFFFFF" w:themeFill="background1"/>
            <w:vAlign w:val="center"/>
          </w:tcPr>
          <w:p w14:paraId="7CF7E4FF"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4D18FE40" w14:textId="77777777" w:rsidR="00867C72" w:rsidRPr="00782C01" w:rsidRDefault="00867C72" w:rsidP="00867C72">
            <w:pPr>
              <w:widowControl w:val="0"/>
              <w:autoSpaceDE w:val="0"/>
              <w:autoSpaceDN w:val="0"/>
              <w:spacing w:before="186"/>
              <w:ind w:left="-32"/>
              <w:jc w:val="center"/>
            </w:pPr>
            <w:r w:rsidRPr="00782C01">
              <w:t>NNRA</w:t>
            </w:r>
          </w:p>
        </w:tc>
        <w:tc>
          <w:tcPr>
            <w:tcW w:w="948" w:type="pct"/>
            <w:tcBorders>
              <w:top w:val="nil"/>
              <w:bottom w:val="nil"/>
            </w:tcBorders>
            <w:shd w:val="clear" w:color="auto" w:fill="FFFFFF" w:themeFill="background1"/>
            <w:vAlign w:val="center"/>
          </w:tcPr>
          <w:p w14:paraId="52DEC194" w14:textId="77777777" w:rsidR="00867C72" w:rsidRPr="00782C01" w:rsidRDefault="00867C72" w:rsidP="00867C72">
            <w:pPr>
              <w:widowControl w:val="0"/>
              <w:autoSpaceDE w:val="0"/>
              <w:autoSpaceDN w:val="0"/>
              <w:spacing w:before="186"/>
              <w:ind w:left="-80" w:right="-127"/>
              <w:jc w:val="center"/>
            </w:pPr>
            <w:r w:rsidRPr="00782C01">
              <w:t>6,93</w:t>
            </w:r>
          </w:p>
        </w:tc>
        <w:tc>
          <w:tcPr>
            <w:tcW w:w="1287" w:type="pct"/>
            <w:tcBorders>
              <w:top w:val="nil"/>
              <w:left w:val="nil"/>
              <w:bottom w:val="nil"/>
              <w:right w:val="nil"/>
            </w:tcBorders>
            <w:shd w:val="clear" w:color="auto" w:fill="FFFFFF" w:themeFill="background1"/>
          </w:tcPr>
          <w:p w14:paraId="46B52CEC" w14:textId="1C61CEC3" w:rsidR="00867C72" w:rsidRPr="00782C01" w:rsidRDefault="00867C72" w:rsidP="00867C72">
            <w:pPr>
              <w:widowControl w:val="0"/>
              <w:autoSpaceDE w:val="0"/>
              <w:autoSpaceDN w:val="0"/>
              <w:spacing w:before="186"/>
              <w:jc w:val="center"/>
            </w:pPr>
            <w:r w:rsidRPr="006640EE">
              <w:t>396,92</w:t>
            </w:r>
          </w:p>
        </w:tc>
        <w:tc>
          <w:tcPr>
            <w:tcW w:w="883" w:type="pct"/>
            <w:tcBorders>
              <w:top w:val="nil"/>
              <w:bottom w:val="nil"/>
              <w:right w:val="nil"/>
            </w:tcBorders>
            <w:shd w:val="clear" w:color="auto" w:fill="FFFFFF" w:themeFill="background1"/>
            <w:vAlign w:val="center"/>
          </w:tcPr>
          <w:p w14:paraId="2F8931A0" w14:textId="77777777" w:rsidR="00867C72" w:rsidRPr="00782C01" w:rsidRDefault="00867C72" w:rsidP="00867C72">
            <w:pPr>
              <w:widowControl w:val="0"/>
              <w:autoSpaceDE w:val="0"/>
              <w:autoSpaceDN w:val="0"/>
              <w:spacing w:before="186"/>
              <w:jc w:val="center"/>
            </w:pPr>
            <w:r w:rsidRPr="00782C01">
              <w:t>7,64</w:t>
            </w:r>
          </w:p>
        </w:tc>
      </w:tr>
      <w:tr w:rsidR="00867C72" w:rsidRPr="005F4B61" w14:paraId="4C043577" w14:textId="77777777" w:rsidTr="00E2660B">
        <w:trPr>
          <w:trHeight w:val="408"/>
        </w:trPr>
        <w:tc>
          <w:tcPr>
            <w:tcW w:w="788" w:type="pct"/>
            <w:tcBorders>
              <w:top w:val="nil"/>
              <w:left w:val="nil"/>
              <w:bottom w:val="nil"/>
            </w:tcBorders>
            <w:shd w:val="clear" w:color="auto" w:fill="FFFFFF" w:themeFill="background1"/>
            <w:vAlign w:val="center"/>
          </w:tcPr>
          <w:p w14:paraId="1A27D123"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048EF034" w14:textId="77777777" w:rsidR="00867C72" w:rsidRPr="00782C01" w:rsidRDefault="00867C72" w:rsidP="00867C72">
            <w:pPr>
              <w:widowControl w:val="0"/>
              <w:autoSpaceDE w:val="0"/>
              <w:autoSpaceDN w:val="0"/>
              <w:spacing w:before="186"/>
              <w:ind w:left="-32"/>
              <w:jc w:val="center"/>
            </w:pPr>
            <w:r w:rsidRPr="00782C01">
              <w:t>NLRS</w:t>
            </w:r>
          </w:p>
        </w:tc>
        <w:tc>
          <w:tcPr>
            <w:tcW w:w="948" w:type="pct"/>
            <w:tcBorders>
              <w:top w:val="nil"/>
              <w:bottom w:val="nil"/>
            </w:tcBorders>
            <w:shd w:val="clear" w:color="auto" w:fill="FFFFFF" w:themeFill="background1"/>
            <w:vAlign w:val="center"/>
          </w:tcPr>
          <w:p w14:paraId="7AA1AF1D" w14:textId="77777777" w:rsidR="00867C72" w:rsidRPr="00782C01" w:rsidRDefault="00867C72" w:rsidP="00867C72">
            <w:pPr>
              <w:widowControl w:val="0"/>
              <w:autoSpaceDE w:val="0"/>
              <w:autoSpaceDN w:val="0"/>
              <w:spacing w:before="186"/>
              <w:ind w:left="-80" w:right="-127"/>
              <w:jc w:val="center"/>
            </w:pPr>
            <w:r w:rsidRPr="00782C01">
              <w:t>11,33</w:t>
            </w:r>
          </w:p>
        </w:tc>
        <w:tc>
          <w:tcPr>
            <w:tcW w:w="1287" w:type="pct"/>
            <w:tcBorders>
              <w:top w:val="nil"/>
              <w:left w:val="nil"/>
              <w:bottom w:val="nil"/>
              <w:right w:val="nil"/>
            </w:tcBorders>
            <w:shd w:val="clear" w:color="auto" w:fill="FFFFFF" w:themeFill="background1"/>
          </w:tcPr>
          <w:p w14:paraId="27C7DC87" w14:textId="61C0D4A8" w:rsidR="00867C72" w:rsidRPr="00782C01" w:rsidRDefault="00867C72" w:rsidP="00867C72">
            <w:pPr>
              <w:widowControl w:val="0"/>
              <w:autoSpaceDE w:val="0"/>
              <w:autoSpaceDN w:val="0"/>
              <w:spacing w:before="186"/>
              <w:jc w:val="center"/>
            </w:pPr>
            <w:r w:rsidRPr="006640EE">
              <w:t>696,49</w:t>
            </w:r>
          </w:p>
        </w:tc>
        <w:tc>
          <w:tcPr>
            <w:tcW w:w="883" w:type="pct"/>
            <w:tcBorders>
              <w:top w:val="nil"/>
              <w:bottom w:val="nil"/>
              <w:right w:val="nil"/>
            </w:tcBorders>
            <w:shd w:val="clear" w:color="auto" w:fill="FFFFFF" w:themeFill="background1"/>
            <w:vAlign w:val="center"/>
          </w:tcPr>
          <w:p w14:paraId="3963FD96" w14:textId="77777777" w:rsidR="00867C72" w:rsidRPr="00782C01" w:rsidRDefault="00867C72" w:rsidP="00867C72">
            <w:pPr>
              <w:widowControl w:val="0"/>
              <w:autoSpaceDE w:val="0"/>
              <w:autoSpaceDN w:val="0"/>
              <w:spacing w:before="186"/>
              <w:jc w:val="center"/>
            </w:pPr>
            <w:r w:rsidRPr="00782C01">
              <w:t>13,41</w:t>
            </w:r>
          </w:p>
        </w:tc>
      </w:tr>
      <w:tr w:rsidR="00867C72" w:rsidRPr="005F4B61" w14:paraId="27B84568" w14:textId="77777777" w:rsidTr="00E2660B">
        <w:trPr>
          <w:trHeight w:val="408"/>
        </w:trPr>
        <w:tc>
          <w:tcPr>
            <w:tcW w:w="788" w:type="pct"/>
            <w:tcBorders>
              <w:top w:val="nil"/>
              <w:left w:val="nil"/>
              <w:bottom w:val="nil"/>
            </w:tcBorders>
            <w:shd w:val="clear" w:color="auto" w:fill="FFFFFF" w:themeFill="background1"/>
            <w:vAlign w:val="center"/>
          </w:tcPr>
          <w:p w14:paraId="5883E521"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56FA0717" w14:textId="77777777" w:rsidR="00867C72" w:rsidRPr="00782C01" w:rsidRDefault="00867C72" w:rsidP="00867C72">
            <w:pPr>
              <w:widowControl w:val="0"/>
              <w:autoSpaceDE w:val="0"/>
              <w:autoSpaceDN w:val="0"/>
              <w:spacing w:before="186"/>
              <w:ind w:left="-32"/>
              <w:jc w:val="center"/>
            </w:pPr>
            <w:r w:rsidRPr="00782C01">
              <w:t>SR</w:t>
            </w:r>
          </w:p>
        </w:tc>
        <w:tc>
          <w:tcPr>
            <w:tcW w:w="948" w:type="pct"/>
            <w:tcBorders>
              <w:top w:val="nil"/>
              <w:bottom w:val="nil"/>
            </w:tcBorders>
            <w:shd w:val="clear" w:color="auto" w:fill="FFFFFF" w:themeFill="background1"/>
            <w:vAlign w:val="center"/>
          </w:tcPr>
          <w:p w14:paraId="50EEF0F8" w14:textId="77777777" w:rsidR="00867C72" w:rsidRPr="00782C01" w:rsidRDefault="00867C72" w:rsidP="00867C72">
            <w:pPr>
              <w:widowControl w:val="0"/>
              <w:autoSpaceDE w:val="0"/>
              <w:autoSpaceDN w:val="0"/>
              <w:spacing w:before="186"/>
              <w:ind w:left="-80" w:right="-127"/>
              <w:jc w:val="center"/>
            </w:pPr>
            <w:r w:rsidRPr="00782C01">
              <w:t>7,53</w:t>
            </w:r>
          </w:p>
        </w:tc>
        <w:tc>
          <w:tcPr>
            <w:tcW w:w="1287" w:type="pct"/>
            <w:tcBorders>
              <w:top w:val="nil"/>
              <w:left w:val="nil"/>
              <w:bottom w:val="nil"/>
              <w:right w:val="nil"/>
            </w:tcBorders>
            <w:shd w:val="clear" w:color="auto" w:fill="FFFFFF" w:themeFill="background1"/>
          </w:tcPr>
          <w:p w14:paraId="799F3E58" w14:textId="694DB655" w:rsidR="00867C72" w:rsidRPr="00782C01" w:rsidRDefault="00867C72" w:rsidP="00867C72">
            <w:pPr>
              <w:widowControl w:val="0"/>
              <w:autoSpaceDE w:val="0"/>
              <w:autoSpaceDN w:val="0"/>
              <w:spacing w:before="186"/>
              <w:jc w:val="center"/>
            </w:pPr>
            <w:r w:rsidRPr="006640EE">
              <w:t>395,42</w:t>
            </w:r>
          </w:p>
        </w:tc>
        <w:tc>
          <w:tcPr>
            <w:tcW w:w="883" w:type="pct"/>
            <w:tcBorders>
              <w:top w:val="nil"/>
              <w:bottom w:val="nil"/>
              <w:right w:val="nil"/>
            </w:tcBorders>
            <w:shd w:val="clear" w:color="auto" w:fill="FFFFFF" w:themeFill="background1"/>
            <w:vAlign w:val="center"/>
          </w:tcPr>
          <w:p w14:paraId="6D27B784" w14:textId="77777777" w:rsidR="00867C72" w:rsidRPr="00782C01" w:rsidRDefault="00867C72" w:rsidP="00867C72">
            <w:pPr>
              <w:widowControl w:val="0"/>
              <w:autoSpaceDE w:val="0"/>
              <w:autoSpaceDN w:val="0"/>
              <w:spacing w:before="186"/>
              <w:jc w:val="center"/>
            </w:pPr>
            <w:r w:rsidRPr="00782C01">
              <w:t>7,61</w:t>
            </w:r>
          </w:p>
        </w:tc>
      </w:tr>
      <w:tr w:rsidR="00867C72" w:rsidRPr="005F4B61" w14:paraId="3BFEDEB1" w14:textId="77777777" w:rsidTr="00E2660B">
        <w:trPr>
          <w:trHeight w:val="408"/>
        </w:trPr>
        <w:tc>
          <w:tcPr>
            <w:tcW w:w="788" w:type="pct"/>
            <w:tcBorders>
              <w:top w:val="nil"/>
              <w:left w:val="nil"/>
              <w:bottom w:val="nil"/>
            </w:tcBorders>
            <w:shd w:val="clear" w:color="auto" w:fill="FFFFFF" w:themeFill="background1"/>
            <w:vAlign w:val="center"/>
          </w:tcPr>
          <w:p w14:paraId="634B6365"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5E3117DE" w14:textId="77777777" w:rsidR="00867C72" w:rsidRPr="00782C01" w:rsidRDefault="00867C72" w:rsidP="00867C72">
            <w:pPr>
              <w:widowControl w:val="0"/>
              <w:autoSpaceDE w:val="0"/>
              <w:autoSpaceDN w:val="0"/>
              <w:spacing w:before="186"/>
              <w:ind w:left="-32"/>
              <w:jc w:val="center"/>
            </w:pPr>
            <w:r w:rsidRPr="00782C01">
              <w:t>NLOS</w:t>
            </w:r>
          </w:p>
        </w:tc>
        <w:tc>
          <w:tcPr>
            <w:tcW w:w="948" w:type="pct"/>
            <w:tcBorders>
              <w:top w:val="nil"/>
              <w:bottom w:val="nil"/>
            </w:tcBorders>
            <w:shd w:val="clear" w:color="auto" w:fill="FFFFFF" w:themeFill="background1"/>
            <w:vAlign w:val="center"/>
          </w:tcPr>
          <w:p w14:paraId="1C6D9B5C" w14:textId="77777777" w:rsidR="00867C72" w:rsidRPr="00782C01" w:rsidRDefault="00867C72" w:rsidP="00867C72">
            <w:pPr>
              <w:widowControl w:val="0"/>
              <w:autoSpaceDE w:val="0"/>
              <w:autoSpaceDN w:val="0"/>
              <w:spacing w:before="186"/>
              <w:ind w:left="-80" w:right="-127"/>
              <w:jc w:val="center"/>
            </w:pPr>
            <w:r w:rsidRPr="00782C01">
              <w:t>8,3</w:t>
            </w:r>
          </w:p>
        </w:tc>
        <w:tc>
          <w:tcPr>
            <w:tcW w:w="1287" w:type="pct"/>
            <w:tcBorders>
              <w:top w:val="nil"/>
              <w:left w:val="nil"/>
              <w:bottom w:val="nil"/>
              <w:right w:val="nil"/>
            </w:tcBorders>
            <w:shd w:val="clear" w:color="auto" w:fill="FFFFFF" w:themeFill="background1"/>
          </w:tcPr>
          <w:p w14:paraId="33EDC7A1" w14:textId="19D16939" w:rsidR="00867C72" w:rsidRPr="00782C01" w:rsidRDefault="00867C72" w:rsidP="00867C72">
            <w:pPr>
              <w:widowControl w:val="0"/>
              <w:autoSpaceDE w:val="0"/>
              <w:autoSpaceDN w:val="0"/>
              <w:spacing w:before="186"/>
              <w:jc w:val="center"/>
            </w:pPr>
            <w:r w:rsidRPr="006640EE">
              <w:t>470,27</w:t>
            </w:r>
          </w:p>
        </w:tc>
        <w:tc>
          <w:tcPr>
            <w:tcW w:w="883" w:type="pct"/>
            <w:tcBorders>
              <w:top w:val="nil"/>
              <w:bottom w:val="nil"/>
              <w:right w:val="nil"/>
            </w:tcBorders>
            <w:shd w:val="clear" w:color="auto" w:fill="FFFFFF" w:themeFill="background1"/>
            <w:vAlign w:val="center"/>
          </w:tcPr>
          <w:p w14:paraId="44102F99" w14:textId="77777777" w:rsidR="00867C72" w:rsidRPr="00782C01" w:rsidRDefault="00867C72" w:rsidP="00867C72">
            <w:pPr>
              <w:widowControl w:val="0"/>
              <w:autoSpaceDE w:val="0"/>
              <w:autoSpaceDN w:val="0"/>
              <w:spacing w:before="186"/>
              <w:jc w:val="center"/>
            </w:pPr>
            <w:r w:rsidRPr="00782C01">
              <w:t>9,05</w:t>
            </w:r>
          </w:p>
        </w:tc>
      </w:tr>
      <w:tr w:rsidR="00867C72" w:rsidRPr="005F4B61" w14:paraId="0AE8E59A" w14:textId="77777777" w:rsidTr="00E2660B">
        <w:trPr>
          <w:trHeight w:val="408"/>
        </w:trPr>
        <w:tc>
          <w:tcPr>
            <w:tcW w:w="788" w:type="pct"/>
            <w:tcBorders>
              <w:top w:val="nil"/>
              <w:left w:val="nil"/>
              <w:bottom w:val="nil"/>
            </w:tcBorders>
            <w:shd w:val="clear" w:color="auto" w:fill="FFFFFF" w:themeFill="background1"/>
            <w:vAlign w:val="center"/>
          </w:tcPr>
          <w:p w14:paraId="3BB20B89"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38715B70" w14:textId="77777777" w:rsidR="00867C72" w:rsidRPr="00782C01" w:rsidRDefault="00867C72" w:rsidP="00867C72">
            <w:pPr>
              <w:widowControl w:val="0"/>
              <w:autoSpaceDE w:val="0"/>
              <w:autoSpaceDN w:val="0"/>
              <w:spacing w:before="186"/>
              <w:ind w:left="-32"/>
              <w:jc w:val="center"/>
            </w:pPr>
            <w:r w:rsidRPr="00782C01">
              <w:t>NWR</w:t>
            </w:r>
          </w:p>
        </w:tc>
        <w:tc>
          <w:tcPr>
            <w:tcW w:w="948" w:type="pct"/>
            <w:tcBorders>
              <w:top w:val="nil"/>
              <w:bottom w:val="nil"/>
            </w:tcBorders>
            <w:shd w:val="clear" w:color="auto" w:fill="FFFFFF" w:themeFill="background1"/>
            <w:vAlign w:val="center"/>
          </w:tcPr>
          <w:p w14:paraId="6FCDBB44" w14:textId="77777777" w:rsidR="00867C72" w:rsidRPr="00782C01" w:rsidRDefault="00867C72" w:rsidP="00867C72">
            <w:pPr>
              <w:widowControl w:val="0"/>
              <w:autoSpaceDE w:val="0"/>
              <w:autoSpaceDN w:val="0"/>
              <w:spacing w:before="186"/>
              <w:ind w:left="-80" w:right="-127"/>
              <w:jc w:val="center"/>
            </w:pPr>
            <w:r w:rsidRPr="00782C01">
              <w:t>7,48</w:t>
            </w:r>
          </w:p>
        </w:tc>
        <w:tc>
          <w:tcPr>
            <w:tcW w:w="1287" w:type="pct"/>
            <w:tcBorders>
              <w:top w:val="nil"/>
              <w:left w:val="nil"/>
              <w:bottom w:val="nil"/>
              <w:right w:val="nil"/>
            </w:tcBorders>
            <w:shd w:val="clear" w:color="auto" w:fill="FFFFFF" w:themeFill="background1"/>
          </w:tcPr>
          <w:p w14:paraId="429608E7" w14:textId="4FE45443" w:rsidR="00867C72" w:rsidRPr="00782C01" w:rsidRDefault="00867C72" w:rsidP="00867C72">
            <w:pPr>
              <w:widowControl w:val="0"/>
              <w:autoSpaceDE w:val="0"/>
              <w:autoSpaceDN w:val="0"/>
              <w:spacing w:before="186"/>
              <w:jc w:val="center"/>
            </w:pPr>
            <w:r w:rsidRPr="006640EE">
              <w:t>379,82</w:t>
            </w:r>
          </w:p>
        </w:tc>
        <w:tc>
          <w:tcPr>
            <w:tcW w:w="883" w:type="pct"/>
            <w:tcBorders>
              <w:top w:val="nil"/>
              <w:bottom w:val="nil"/>
              <w:right w:val="nil"/>
            </w:tcBorders>
            <w:shd w:val="clear" w:color="auto" w:fill="FFFFFF" w:themeFill="background1"/>
            <w:vAlign w:val="center"/>
          </w:tcPr>
          <w:p w14:paraId="10E060A9" w14:textId="77777777" w:rsidR="00867C72" w:rsidRPr="00782C01" w:rsidRDefault="00867C72" w:rsidP="00867C72">
            <w:pPr>
              <w:widowControl w:val="0"/>
              <w:autoSpaceDE w:val="0"/>
              <w:autoSpaceDN w:val="0"/>
              <w:spacing w:before="186"/>
              <w:jc w:val="center"/>
            </w:pPr>
            <w:r w:rsidRPr="00782C01">
              <w:t>7,31</w:t>
            </w:r>
          </w:p>
        </w:tc>
      </w:tr>
      <w:tr w:rsidR="00867C72" w:rsidRPr="005F4B61" w14:paraId="71A10165" w14:textId="77777777" w:rsidTr="00E2660B">
        <w:trPr>
          <w:trHeight w:val="408"/>
        </w:trPr>
        <w:tc>
          <w:tcPr>
            <w:tcW w:w="788" w:type="pct"/>
            <w:tcBorders>
              <w:top w:val="nil"/>
              <w:left w:val="nil"/>
              <w:bottom w:val="nil"/>
            </w:tcBorders>
            <w:shd w:val="clear" w:color="auto" w:fill="FFFFFF" w:themeFill="background1"/>
            <w:vAlign w:val="center"/>
          </w:tcPr>
          <w:p w14:paraId="23BCECE2"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21D86CD3" w14:textId="77777777" w:rsidR="00867C72" w:rsidRPr="00782C01" w:rsidRDefault="00867C72" w:rsidP="00867C72">
            <w:pPr>
              <w:widowControl w:val="0"/>
              <w:autoSpaceDE w:val="0"/>
              <w:autoSpaceDN w:val="0"/>
              <w:spacing w:before="186"/>
              <w:ind w:left="-32"/>
              <w:jc w:val="center"/>
            </w:pPr>
            <w:r w:rsidRPr="00782C01">
              <w:t>NNA</w:t>
            </w:r>
          </w:p>
        </w:tc>
        <w:tc>
          <w:tcPr>
            <w:tcW w:w="948" w:type="pct"/>
            <w:tcBorders>
              <w:top w:val="nil"/>
              <w:bottom w:val="nil"/>
            </w:tcBorders>
            <w:shd w:val="clear" w:color="auto" w:fill="FFFFFF" w:themeFill="background1"/>
            <w:vAlign w:val="center"/>
          </w:tcPr>
          <w:p w14:paraId="06D3A283" w14:textId="77777777" w:rsidR="00867C72" w:rsidRPr="00782C01" w:rsidRDefault="00867C72" w:rsidP="00867C72">
            <w:pPr>
              <w:widowControl w:val="0"/>
              <w:autoSpaceDE w:val="0"/>
              <w:autoSpaceDN w:val="0"/>
              <w:spacing w:before="186"/>
              <w:ind w:left="-80" w:right="-127"/>
              <w:jc w:val="center"/>
            </w:pPr>
            <w:r w:rsidRPr="00782C01">
              <w:t>6,93</w:t>
            </w:r>
          </w:p>
        </w:tc>
        <w:tc>
          <w:tcPr>
            <w:tcW w:w="1287" w:type="pct"/>
            <w:tcBorders>
              <w:top w:val="nil"/>
              <w:left w:val="nil"/>
              <w:bottom w:val="nil"/>
              <w:right w:val="nil"/>
            </w:tcBorders>
            <w:shd w:val="clear" w:color="auto" w:fill="FFFFFF" w:themeFill="background1"/>
          </w:tcPr>
          <w:p w14:paraId="000E367D" w14:textId="52EDA2B5" w:rsidR="00867C72" w:rsidRPr="00782C01" w:rsidRDefault="00867C72" w:rsidP="00867C72">
            <w:pPr>
              <w:widowControl w:val="0"/>
              <w:autoSpaceDE w:val="0"/>
              <w:autoSpaceDN w:val="0"/>
              <w:spacing w:before="186"/>
              <w:jc w:val="center"/>
            </w:pPr>
            <w:r w:rsidRPr="006640EE">
              <w:t>408</w:t>
            </w:r>
          </w:p>
        </w:tc>
        <w:tc>
          <w:tcPr>
            <w:tcW w:w="883" w:type="pct"/>
            <w:tcBorders>
              <w:top w:val="nil"/>
              <w:bottom w:val="nil"/>
              <w:right w:val="nil"/>
            </w:tcBorders>
            <w:shd w:val="clear" w:color="auto" w:fill="FFFFFF" w:themeFill="background1"/>
            <w:vAlign w:val="center"/>
          </w:tcPr>
          <w:p w14:paraId="3C4D040B" w14:textId="77777777" w:rsidR="00867C72" w:rsidRPr="00782C01" w:rsidRDefault="00867C72" w:rsidP="00867C72">
            <w:pPr>
              <w:widowControl w:val="0"/>
              <w:autoSpaceDE w:val="0"/>
              <w:autoSpaceDN w:val="0"/>
              <w:spacing w:before="186"/>
              <w:jc w:val="center"/>
            </w:pPr>
            <w:r w:rsidRPr="00782C01">
              <w:t>7,86</w:t>
            </w:r>
          </w:p>
        </w:tc>
      </w:tr>
      <w:tr w:rsidR="00867C72" w:rsidRPr="005F4B61" w14:paraId="45D6FC71" w14:textId="77777777" w:rsidTr="00E2660B">
        <w:trPr>
          <w:trHeight w:val="408"/>
        </w:trPr>
        <w:tc>
          <w:tcPr>
            <w:tcW w:w="788" w:type="pct"/>
            <w:tcBorders>
              <w:top w:val="nil"/>
              <w:left w:val="nil"/>
              <w:bottom w:val="nil"/>
            </w:tcBorders>
            <w:shd w:val="clear" w:color="auto" w:fill="FFFFFF" w:themeFill="background1"/>
            <w:vAlign w:val="center"/>
          </w:tcPr>
          <w:p w14:paraId="48BF80A5" w14:textId="77777777" w:rsidR="00867C72" w:rsidRPr="00782C01" w:rsidRDefault="00867C72" w:rsidP="00867C72">
            <w:pPr>
              <w:widowControl w:val="0"/>
              <w:numPr>
                <w:ilvl w:val="0"/>
                <w:numId w:val="23"/>
              </w:numPr>
              <w:autoSpaceDE w:val="0"/>
              <w:autoSpaceDN w:val="0"/>
              <w:spacing w:before="186"/>
              <w:ind w:left="587"/>
              <w:jc w:val="center"/>
            </w:pPr>
          </w:p>
        </w:tc>
        <w:tc>
          <w:tcPr>
            <w:tcW w:w="1093" w:type="pct"/>
            <w:tcBorders>
              <w:top w:val="nil"/>
              <w:bottom w:val="nil"/>
            </w:tcBorders>
            <w:shd w:val="clear" w:color="auto" w:fill="FFFFFF" w:themeFill="background1"/>
            <w:vAlign w:val="center"/>
          </w:tcPr>
          <w:p w14:paraId="75B704A4" w14:textId="77777777" w:rsidR="00867C72" w:rsidRPr="00782C01" w:rsidRDefault="00867C72" w:rsidP="00867C72">
            <w:pPr>
              <w:widowControl w:val="0"/>
              <w:autoSpaceDE w:val="0"/>
              <w:autoSpaceDN w:val="0"/>
              <w:spacing w:before="186"/>
              <w:ind w:left="-32"/>
              <w:jc w:val="center"/>
            </w:pPr>
            <w:r w:rsidRPr="00782C01">
              <w:t>S</w:t>
            </w:r>
          </w:p>
        </w:tc>
        <w:tc>
          <w:tcPr>
            <w:tcW w:w="948" w:type="pct"/>
            <w:tcBorders>
              <w:top w:val="nil"/>
              <w:bottom w:val="nil"/>
            </w:tcBorders>
            <w:shd w:val="clear" w:color="auto" w:fill="FFFFFF" w:themeFill="background1"/>
            <w:vAlign w:val="center"/>
          </w:tcPr>
          <w:p w14:paraId="093A0B75" w14:textId="77777777" w:rsidR="00867C72" w:rsidRPr="00782C01" w:rsidRDefault="00867C72" w:rsidP="00867C72">
            <w:pPr>
              <w:widowControl w:val="0"/>
              <w:autoSpaceDE w:val="0"/>
              <w:autoSpaceDN w:val="0"/>
              <w:spacing w:before="186"/>
              <w:ind w:left="-80" w:right="-127"/>
              <w:jc w:val="center"/>
            </w:pPr>
            <w:r w:rsidRPr="00782C01">
              <w:t>9,57</w:t>
            </w:r>
          </w:p>
        </w:tc>
        <w:tc>
          <w:tcPr>
            <w:tcW w:w="1287" w:type="pct"/>
            <w:tcBorders>
              <w:top w:val="nil"/>
              <w:left w:val="nil"/>
              <w:bottom w:val="nil"/>
              <w:right w:val="nil"/>
            </w:tcBorders>
            <w:shd w:val="clear" w:color="auto" w:fill="FFFFFF" w:themeFill="background1"/>
          </w:tcPr>
          <w:p w14:paraId="12D62EFF" w14:textId="52CD3FE4" w:rsidR="00867C72" w:rsidRPr="00782C01" w:rsidRDefault="00867C72" w:rsidP="00867C72">
            <w:pPr>
              <w:widowControl w:val="0"/>
              <w:autoSpaceDE w:val="0"/>
              <w:autoSpaceDN w:val="0"/>
              <w:spacing w:before="186"/>
              <w:jc w:val="center"/>
            </w:pPr>
            <w:r w:rsidRPr="006640EE">
              <w:t>605,52</w:t>
            </w:r>
          </w:p>
        </w:tc>
        <w:tc>
          <w:tcPr>
            <w:tcW w:w="883" w:type="pct"/>
            <w:tcBorders>
              <w:top w:val="nil"/>
              <w:bottom w:val="nil"/>
              <w:right w:val="nil"/>
            </w:tcBorders>
            <w:shd w:val="clear" w:color="auto" w:fill="FFFFFF" w:themeFill="background1"/>
            <w:vAlign w:val="center"/>
          </w:tcPr>
          <w:p w14:paraId="3DD5958C" w14:textId="77777777" w:rsidR="00867C72" w:rsidRPr="00782C01" w:rsidRDefault="00867C72" w:rsidP="00867C72">
            <w:pPr>
              <w:widowControl w:val="0"/>
              <w:autoSpaceDE w:val="0"/>
              <w:autoSpaceDN w:val="0"/>
              <w:spacing w:before="186"/>
              <w:jc w:val="center"/>
            </w:pPr>
            <w:r w:rsidRPr="00782C01">
              <w:t>11,66</w:t>
            </w:r>
          </w:p>
        </w:tc>
      </w:tr>
      <w:tr w:rsidR="00867C72" w:rsidRPr="005F4B61" w14:paraId="1149D869" w14:textId="77777777" w:rsidTr="00E2660B">
        <w:trPr>
          <w:trHeight w:val="408"/>
        </w:trPr>
        <w:tc>
          <w:tcPr>
            <w:tcW w:w="788" w:type="pct"/>
            <w:tcBorders>
              <w:top w:val="nil"/>
              <w:left w:val="nil"/>
              <w:bottom w:val="nil"/>
            </w:tcBorders>
            <w:shd w:val="clear" w:color="auto" w:fill="FFFFFF" w:themeFill="background1"/>
            <w:vAlign w:val="center"/>
          </w:tcPr>
          <w:p w14:paraId="639F5A0F"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734ED793" w14:textId="77777777" w:rsidR="00867C72" w:rsidRPr="00782C01" w:rsidRDefault="00867C72" w:rsidP="00867C72">
            <w:pPr>
              <w:widowControl w:val="0"/>
              <w:autoSpaceDE w:val="0"/>
              <w:autoSpaceDN w:val="0"/>
              <w:spacing w:before="186"/>
              <w:ind w:left="-32"/>
              <w:jc w:val="center"/>
            </w:pPr>
            <w:r w:rsidRPr="00782C01">
              <w:t>NLS</w:t>
            </w:r>
          </w:p>
        </w:tc>
        <w:tc>
          <w:tcPr>
            <w:tcW w:w="948" w:type="pct"/>
            <w:tcBorders>
              <w:top w:val="nil"/>
              <w:bottom w:val="nil"/>
            </w:tcBorders>
            <w:shd w:val="clear" w:color="auto" w:fill="FFFFFF" w:themeFill="background1"/>
            <w:vAlign w:val="center"/>
          </w:tcPr>
          <w:p w14:paraId="32B11259" w14:textId="77777777" w:rsidR="00867C72" w:rsidRPr="00782C01" w:rsidRDefault="00867C72" w:rsidP="00867C72">
            <w:pPr>
              <w:widowControl w:val="0"/>
              <w:autoSpaceDE w:val="0"/>
              <w:autoSpaceDN w:val="0"/>
              <w:spacing w:before="186"/>
              <w:ind w:left="-80" w:right="-127"/>
              <w:jc w:val="center"/>
            </w:pPr>
            <w:r w:rsidRPr="00782C01">
              <w:t>10,06</w:t>
            </w:r>
          </w:p>
        </w:tc>
        <w:tc>
          <w:tcPr>
            <w:tcW w:w="1287" w:type="pct"/>
            <w:tcBorders>
              <w:top w:val="nil"/>
              <w:left w:val="nil"/>
              <w:bottom w:val="nil"/>
              <w:right w:val="nil"/>
            </w:tcBorders>
            <w:shd w:val="clear" w:color="auto" w:fill="FFFFFF" w:themeFill="background1"/>
          </w:tcPr>
          <w:p w14:paraId="4E19A232" w14:textId="016B2909" w:rsidR="00867C72" w:rsidRPr="00782C01" w:rsidRDefault="00867C72" w:rsidP="00867C72">
            <w:pPr>
              <w:widowControl w:val="0"/>
              <w:autoSpaceDE w:val="0"/>
              <w:autoSpaceDN w:val="0"/>
              <w:spacing w:before="186"/>
              <w:jc w:val="center"/>
            </w:pPr>
            <w:r w:rsidRPr="006640EE">
              <w:t>584,02</w:t>
            </w:r>
          </w:p>
        </w:tc>
        <w:tc>
          <w:tcPr>
            <w:tcW w:w="883" w:type="pct"/>
            <w:tcBorders>
              <w:top w:val="nil"/>
              <w:bottom w:val="nil"/>
              <w:right w:val="nil"/>
            </w:tcBorders>
            <w:shd w:val="clear" w:color="auto" w:fill="FFFFFF" w:themeFill="background1"/>
            <w:vAlign w:val="center"/>
          </w:tcPr>
          <w:p w14:paraId="4870250A" w14:textId="77777777" w:rsidR="00867C72" w:rsidRPr="00782C01" w:rsidRDefault="00867C72" w:rsidP="00867C72">
            <w:pPr>
              <w:widowControl w:val="0"/>
              <w:autoSpaceDE w:val="0"/>
              <w:autoSpaceDN w:val="0"/>
              <w:spacing w:before="186"/>
              <w:jc w:val="center"/>
            </w:pPr>
            <w:r w:rsidRPr="00782C01">
              <w:t>11,25</w:t>
            </w:r>
          </w:p>
        </w:tc>
      </w:tr>
      <w:tr w:rsidR="00867C72" w:rsidRPr="005F4B61" w14:paraId="37078E93" w14:textId="77777777" w:rsidTr="00E2660B">
        <w:trPr>
          <w:trHeight w:val="408"/>
        </w:trPr>
        <w:tc>
          <w:tcPr>
            <w:tcW w:w="788" w:type="pct"/>
            <w:tcBorders>
              <w:top w:val="nil"/>
              <w:left w:val="nil"/>
              <w:bottom w:val="nil"/>
            </w:tcBorders>
            <w:shd w:val="clear" w:color="auto" w:fill="FFFFFF" w:themeFill="background1"/>
            <w:vAlign w:val="center"/>
          </w:tcPr>
          <w:p w14:paraId="58FFFD93"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6FAFCA8A" w14:textId="77777777" w:rsidR="00867C72" w:rsidRPr="00782C01" w:rsidRDefault="00867C72" w:rsidP="00867C72">
            <w:pPr>
              <w:widowControl w:val="0"/>
              <w:autoSpaceDE w:val="0"/>
              <w:autoSpaceDN w:val="0"/>
              <w:spacing w:before="186"/>
              <w:ind w:left="-32"/>
              <w:jc w:val="center"/>
            </w:pPr>
            <w:r w:rsidRPr="00782C01">
              <w:t>NNSU</w:t>
            </w:r>
          </w:p>
        </w:tc>
        <w:tc>
          <w:tcPr>
            <w:tcW w:w="948" w:type="pct"/>
            <w:tcBorders>
              <w:top w:val="nil"/>
              <w:bottom w:val="nil"/>
            </w:tcBorders>
            <w:shd w:val="clear" w:color="auto" w:fill="FFFFFF" w:themeFill="background1"/>
            <w:vAlign w:val="center"/>
          </w:tcPr>
          <w:p w14:paraId="45F9FDAE" w14:textId="77777777" w:rsidR="00867C72" w:rsidRPr="00782C01" w:rsidRDefault="00867C72" w:rsidP="00867C72">
            <w:pPr>
              <w:widowControl w:val="0"/>
              <w:autoSpaceDE w:val="0"/>
              <w:autoSpaceDN w:val="0"/>
              <w:spacing w:before="186"/>
              <w:ind w:left="-80" w:right="-127"/>
              <w:jc w:val="center"/>
            </w:pPr>
            <w:r w:rsidRPr="00782C01">
              <w:t>6,21</w:t>
            </w:r>
          </w:p>
        </w:tc>
        <w:tc>
          <w:tcPr>
            <w:tcW w:w="1287" w:type="pct"/>
            <w:tcBorders>
              <w:top w:val="nil"/>
              <w:left w:val="nil"/>
              <w:bottom w:val="nil"/>
              <w:right w:val="nil"/>
            </w:tcBorders>
            <w:shd w:val="clear" w:color="auto" w:fill="FFFFFF" w:themeFill="background1"/>
          </w:tcPr>
          <w:p w14:paraId="2285C545" w14:textId="58E3C1FF" w:rsidR="00867C72" w:rsidRPr="00782C01" w:rsidRDefault="00867C72" w:rsidP="00867C72">
            <w:pPr>
              <w:widowControl w:val="0"/>
              <w:autoSpaceDE w:val="0"/>
              <w:autoSpaceDN w:val="0"/>
              <w:spacing w:before="186"/>
              <w:jc w:val="center"/>
            </w:pPr>
            <w:r w:rsidRPr="006640EE">
              <w:t>316,83</w:t>
            </w:r>
          </w:p>
        </w:tc>
        <w:tc>
          <w:tcPr>
            <w:tcW w:w="883" w:type="pct"/>
            <w:tcBorders>
              <w:top w:val="nil"/>
              <w:bottom w:val="nil"/>
              <w:right w:val="nil"/>
            </w:tcBorders>
            <w:shd w:val="clear" w:color="auto" w:fill="FFFFFF" w:themeFill="background1"/>
            <w:vAlign w:val="center"/>
          </w:tcPr>
          <w:p w14:paraId="00ED9F5E" w14:textId="77777777" w:rsidR="00867C72" w:rsidRPr="00782C01" w:rsidRDefault="00867C72" w:rsidP="00867C72">
            <w:pPr>
              <w:widowControl w:val="0"/>
              <w:autoSpaceDE w:val="0"/>
              <w:autoSpaceDN w:val="0"/>
              <w:spacing w:before="186"/>
              <w:jc w:val="center"/>
            </w:pPr>
            <w:r w:rsidRPr="00782C01">
              <w:t>6,1</w:t>
            </w:r>
          </w:p>
        </w:tc>
      </w:tr>
      <w:tr w:rsidR="00867C72" w:rsidRPr="005F4B61" w14:paraId="332DFF58" w14:textId="77777777" w:rsidTr="00E2660B">
        <w:trPr>
          <w:trHeight w:val="408"/>
        </w:trPr>
        <w:tc>
          <w:tcPr>
            <w:tcW w:w="788" w:type="pct"/>
            <w:tcBorders>
              <w:top w:val="nil"/>
              <w:left w:val="nil"/>
              <w:bottom w:val="nil"/>
            </w:tcBorders>
            <w:shd w:val="clear" w:color="auto" w:fill="FFFFFF" w:themeFill="background1"/>
            <w:vAlign w:val="center"/>
          </w:tcPr>
          <w:p w14:paraId="37F56470"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5C1AE31E" w14:textId="77777777" w:rsidR="00867C72" w:rsidRPr="00782C01" w:rsidRDefault="00867C72" w:rsidP="00867C72">
            <w:pPr>
              <w:widowControl w:val="0"/>
              <w:autoSpaceDE w:val="0"/>
              <w:autoSpaceDN w:val="0"/>
              <w:spacing w:before="186"/>
              <w:ind w:left="-32"/>
              <w:jc w:val="center"/>
            </w:pPr>
            <w:r w:rsidRPr="00782C01">
              <w:t>IAKS</w:t>
            </w:r>
          </w:p>
        </w:tc>
        <w:tc>
          <w:tcPr>
            <w:tcW w:w="948" w:type="pct"/>
            <w:tcBorders>
              <w:top w:val="nil"/>
              <w:bottom w:val="nil"/>
            </w:tcBorders>
            <w:shd w:val="clear" w:color="auto" w:fill="FFFFFF" w:themeFill="background1"/>
            <w:vAlign w:val="center"/>
          </w:tcPr>
          <w:p w14:paraId="0E87EC37" w14:textId="77777777" w:rsidR="00867C72" w:rsidRPr="00782C01" w:rsidRDefault="00867C72" w:rsidP="00867C72">
            <w:pPr>
              <w:widowControl w:val="0"/>
              <w:autoSpaceDE w:val="0"/>
              <w:autoSpaceDN w:val="0"/>
              <w:spacing w:before="186"/>
              <w:ind w:left="-80" w:right="-127"/>
              <w:jc w:val="center"/>
            </w:pPr>
            <w:r w:rsidRPr="00782C01">
              <w:t>4,89</w:t>
            </w:r>
          </w:p>
        </w:tc>
        <w:tc>
          <w:tcPr>
            <w:tcW w:w="1287" w:type="pct"/>
            <w:tcBorders>
              <w:top w:val="nil"/>
              <w:left w:val="nil"/>
              <w:bottom w:val="nil"/>
              <w:right w:val="nil"/>
            </w:tcBorders>
            <w:shd w:val="clear" w:color="auto" w:fill="FFFFFF" w:themeFill="background1"/>
          </w:tcPr>
          <w:p w14:paraId="0F7DA631" w14:textId="003A6472" w:rsidR="00867C72" w:rsidRPr="00782C01" w:rsidRDefault="00867C72" w:rsidP="00867C72">
            <w:pPr>
              <w:widowControl w:val="0"/>
              <w:autoSpaceDE w:val="0"/>
              <w:autoSpaceDN w:val="0"/>
              <w:spacing w:before="186"/>
              <w:jc w:val="center"/>
            </w:pPr>
            <w:r w:rsidRPr="006640EE">
              <w:t>280,36</w:t>
            </w:r>
          </w:p>
        </w:tc>
        <w:tc>
          <w:tcPr>
            <w:tcW w:w="883" w:type="pct"/>
            <w:tcBorders>
              <w:top w:val="nil"/>
              <w:bottom w:val="nil"/>
              <w:right w:val="nil"/>
            </w:tcBorders>
            <w:shd w:val="clear" w:color="auto" w:fill="FFFFFF" w:themeFill="background1"/>
            <w:vAlign w:val="center"/>
          </w:tcPr>
          <w:p w14:paraId="625D5FB8" w14:textId="77777777" w:rsidR="00867C72" w:rsidRPr="00782C01" w:rsidRDefault="00867C72" w:rsidP="00867C72">
            <w:pPr>
              <w:widowControl w:val="0"/>
              <w:autoSpaceDE w:val="0"/>
              <w:autoSpaceDN w:val="0"/>
              <w:spacing w:before="186"/>
              <w:jc w:val="center"/>
            </w:pPr>
            <w:r w:rsidRPr="00782C01">
              <w:t>5,4</w:t>
            </w:r>
          </w:p>
        </w:tc>
      </w:tr>
      <w:tr w:rsidR="00867C72" w:rsidRPr="005F4B61" w14:paraId="73E9809E" w14:textId="77777777" w:rsidTr="00E2660B">
        <w:trPr>
          <w:trHeight w:val="408"/>
        </w:trPr>
        <w:tc>
          <w:tcPr>
            <w:tcW w:w="788" w:type="pct"/>
            <w:tcBorders>
              <w:top w:val="nil"/>
              <w:left w:val="nil"/>
              <w:bottom w:val="nil"/>
            </w:tcBorders>
            <w:shd w:val="clear" w:color="auto" w:fill="FFFFFF" w:themeFill="background1"/>
            <w:vAlign w:val="center"/>
          </w:tcPr>
          <w:p w14:paraId="06A9A339"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bottom w:val="nil"/>
            </w:tcBorders>
            <w:shd w:val="clear" w:color="auto" w:fill="FFFFFF" w:themeFill="background1"/>
            <w:vAlign w:val="center"/>
          </w:tcPr>
          <w:p w14:paraId="34E7636D" w14:textId="77777777" w:rsidR="00867C72" w:rsidRPr="00782C01" w:rsidRDefault="00867C72" w:rsidP="00867C72">
            <w:pPr>
              <w:widowControl w:val="0"/>
              <w:autoSpaceDE w:val="0"/>
              <w:autoSpaceDN w:val="0"/>
              <w:spacing w:before="186"/>
              <w:ind w:left="-32"/>
              <w:jc w:val="center"/>
            </w:pPr>
            <w:r w:rsidRPr="00782C01">
              <w:t>NMK</w:t>
            </w:r>
          </w:p>
        </w:tc>
        <w:tc>
          <w:tcPr>
            <w:tcW w:w="948" w:type="pct"/>
            <w:tcBorders>
              <w:top w:val="nil"/>
              <w:bottom w:val="nil"/>
            </w:tcBorders>
            <w:shd w:val="clear" w:color="auto" w:fill="FFFFFF" w:themeFill="background1"/>
            <w:vAlign w:val="center"/>
          </w:tcPr>
          <w:p w14:paraId="2BDE1C66" w14:textId="77777777" w:rsidR="00867C72" w:rsidRPr="00782C01" w:rsidRDefault="00867C72" w:rsidP="00867C72">
            <w:pPr>
              <w:widowControl w:val="0"/>
              <w:autoSpaceDE w:val="0"/>
              <w:autoSpaceDN w:val="0"/>
              <w:spacing w:before="186"/>
              <w:ind w:left="-80" w:right="-127"/>
              <w:jc w:val="center"/>
            </w:pPr>
            <w:r w:rsidRPr="00782C01">
              <w:t>6,98</w:t>
            </w:r>
          </w:p>
        </w:tc>
        <w:tc>
          <w:tcPr>
            <w:tcW w:w="1287" w:type="pct"/>
            <w:tcBorders>
              <w:top w:val="nil"/>
              <w:left w:val="nil"/>
              <w:bottom w:val="nil"/>
              <w:right w:val="nil"/>
            </w:tcBorders>
            <w:shd w:val="clear" w:color="auto" w:fill="FFFFFF" w:themeFill="background1"/>
          </w:tcPr>
          <w:p w14:paraId="02F439B1" w14:textId="47209FB5" w:rsidR="00867C72" w:rsidRPr="00782C01" w:rsidRDefault="00867C72" w:rsidP="00867C72">
            <w:pPr>
              <w:widowControl w:val="0"/>
              <w:autoSpaceDE w:val="0"/>
              <w:autoSpaceDN w:val="0"/>
              <w:spacing w:before="186"/>
              <w:jc w:val="center"/>
            </w:pPr>
            <w:r w:rsidRPr="006640EE">
              <w:t>393,08</w:t>
            </w:r>
          </w:p>
        </w:tc>
        <w:tc>
          <w:tcPr>
            <w:tcW w:w="883" w:type="pct"/>
            <w:tcBorders>
              <w:top w:val="nil"/>
              <w:bottom w:val="nil"/>
              <w:right w:val="nil"/>
            </w:tcBorders>
            <w:shd w:val="clear" w:color="auto" w:fill="FFFFFF" w:themeFill="background1"/>
            <w:vAlign w:val="center"/>
          </w:tcPr>
          <w:p w14:paraId="6E55FD76" w14:textId="77777777" w:rsidR="00867C72" w:rsidRPr="00782C01" w:rsidRDefault="00867C72" w:rsidP="00867C72">
            <w:pPr>
              <w:widowControl w:val="0"/>
              <w:autoSpaceDE w:val="0"/>
              <w:autoSpaceDN w:val="0"/>
              <w:spacing w:before="186"/>
              <w:jc w:val="center"/>
            </w:pPr>
            <w:r w:rsidRPr="00782C01">
              <w:t>7,57</w:t>
            </w:r>
          </w:p>
        </w:tc>
      </w:tr>
      <w:tr w:rsidR="00867C72" w:rsidRPr="005F4B61" w14:paraId="47D8C815" w14:textId="77777777" w:rsidTr="00E2660B">
        <w:trPr>
          <w:trHeight w:val="408"/>
        </w:trPr>
        <w:tc>
          <w:tcPr>
            <w:tcW w:w="788" w:type="pct"/>
            <w:tcBorders>
              <w:top w:val="nil"/>
              <w:left w:val="nil"/>
            </w:tcBorders>
            <w:shd w:val="clear" w:color="auto" w:fill="FFFFFF" w:themeFill="background1"/>
            <w:vAlign w:val="center"/>
          </w:tcPr>
          <w:p w14:paraId="5FF81BC4" w14:textId="77777777" w:rsidR="00867C72" w:rsidRPr="00782C01" w:rsidRDefault="00867C72" w:rsidP="00867C72">
            <w:pPr>
              <w:widowControl w:val="0"/>
              <w:numPr>
                <w:ilvl w:val="0"/>
                <w:numId w:val="23"/>
              </w:numPr>
              <w:autoSpaceDE w:val="0"/>
              <w:autoSpaceDN w:val="0"/>
              <w:spacing w:before="186"/>
              <w:jc w:val="center"/>
            </w:pPr>
          </w:p>
        </w:tc>
        <w:tc>
          <w:tcPr>
            <w:tcW w:w="1093" w:type="pct"/>
            <w:tcBorders>
              <w:top w:val="nil"/>
            </w:tcBorders>
            <w:shd w:val="clear" w:color="auto" w:fill="FFFFFF" w:themeFill="background1"/>
            <w:vAlign w:val="center"/>
          </w:tcPr>
          <w:p w14:paraId="4C4E1D79" w14:textId="77777777" w:rsidR="00867C72" w:rsidRPr="00782C01" w:rsidRDefault="00867C72" w:rsidP="00867C72">
            <w:pPr>
              <w:widowControl w:val="0"/>
              <w:autoSpaceDE w:val="0"/>
              <w:autoSpaceDN w:val="0"/>
              <w:spacing w:before="186"/>
              <w:ind w:left="-32"/>
              <w:jc w:val="center"/>
            </w:pPr>
            <w:r w:rsidRPr="00782C01">
              <w:t>NWN</w:t>
            </w:r>
          </w:p>
        </w:tc>
        <w:tc>
          <w:tcPr>
            <w:tcW w:w="948" w:type="pct"/>
            <w:tcBorders>
              <w:top w:val="nil"/>
            </w:tcBorders>
            <w:shd w:val="clear" w:color="auto" w:fill="FFFFFF" w:themeFill="background1"/>
            <w:vAlign w:val="center"/>
          </w:tcPr>
          <w:p w14:paraId="6BCD7AAE" w14:textId="77777777" w:rsidR="00867C72" w:rsidRPr="00782C01" w:rsidRDefault="00867C72" w:rsidP="00867C72">
            <w:pPr>
              <w:widowControl w:val="0"/>
              <w:autoSpaceDE w:val="0"/>
              <w:autoSpaceDN w:val="0"/>
              <w:spacing w:before="186"/>
              <w:ind w:left="-80" w:right="-127"/>
              <w:jc w:val="center"/>
            </w:pPr>
            <w:r w:rsidRPr="00782C01">
              <w:t>5,61</w:t>
            </w:r>
          </w:p>
        </w:tc>
        <w:tc>
          <w:tcPr>
            <w:tcW w:w="1287" w:type="pct"/>
            <w:tcBorders>
              <w:top w:val="nil"/>
              <w:left w:val="nil"/>
              <w:bottom w:val="single" w:sz="4" w:space="0" w:color="auto"/>
              <w:right w:val="nil"/>
            </w:tcBorders>
            <w:shd w:val="clear" w:color="auto" w:fill="FFFFFF" w:themeFill="background1"/>
          </w:tcPr>
          <w:p w14:paraId="44E8493E" w14:textId="76F52102" w:rsidR="00867C72" w:rsidRPr="00782C01" w:rsidRDefault="00867C72" w:rsidP="00867C72">
            <w:pPr>
              <w:widowControl w:val="0"/>
              <w:autoSpaceDE w:val="0"/>
              <w:autoSpaceDN w:val="0"/>
              <w:spacing w:before="186"/>
              <w:jc w:val="center"/>
            </w:pPr>
            <w:r w:rsidRPr="006640EE">
              <w:t>326,36</w:t>
            </w:r>
          </w:p>
        </w:tc>
        <w:tc>
          <w:tcPr>
            <w:tcW w:w="883" w:type="pct"/>
            <w:tcBorders>
              <w:top w:val="nil"/>
              <w:bottom w:val="single" w:sz="4" w:space="0" w:color="auto"/>
              <w:right w:val="nil"/>
            </w:tcBorders>
            <w:shd w:val="clear" w:color="auto" w:fill="FFFFFF" w:themeFill="background1"/>
            <w:vAlign w:val="center"/>
          </w:tcPr>
          <w:p w14:paraId="1E4E95E2" w14:textId="77777777" w:rsidR="00867C72" w:rsidRPr="00782C01" w:rsidRDefault="00867C72" w:rsidP="00867C72">
            <w:pPr>
              <w:widowControl w:val="0"/>
              <w:autoSpaceDE w:val="0"/>
              <w:autoSpaceDN w:val="0"/>
              <w:spacing w:before="186"/>
              <w:jc w:val="center"/>
            </w:pPr>
            <w:r w:rsidRPr="00782C01">
              <w:t>6,28</w:t>
            </w:r>
          </w:p>
        </w:tc>
      </w:tr>
    </w:tbl>
    <w:p w14:paraId="67B40B4F" w14:textId="5AA1D066" w:rsidR="00782C01" w:rsidRDefault="006E78B3" w:rsidP="009C33DF">
      <w:pPr>
        <w:spacing w:before="186"/>
        <w:ind w:left="142"/>
        <w:rPr>
          <w:szCs w:val="20"/>
          <w:lang w:val="en-ID"/>
        </w:rPr>
      </w:pPr>
      <w:r w:rsidRPr="006E78B3">
        <w:rPr>
          <w:szCs w:val="20"/>
          <w:lang w:val="en-ID"/>
        </w:rPr>
        <w:lastRenderedPageBreak/>
        <w:t>Based on Table 1 and Table 2, the average and standard deviation were calculated. The results can be seen in Table 3</w:t>
      </w:r>
      <w:r w:rsidR="00091D15">
        <w:rPr>
          <w:szCs w:val="20"/>
          <w:lang w:val="en-ID"/>
        </w:rPr>
        <w:t>.</w:t>
      </w:r>
    </w:p>
    <w:p w14:paraId="7E219D2A" w14:textId="55F9AF28" w:rsidR="009C33DF" w:rsidRPr="009C33DF" w:rsidRDefault="006E78B3" w:rsidP="009C33DF">
      <w:pPr>
        <w:spacing w:before="186"/>
        <w:ind w:left="142"/>
        <w:rPr>
          <w:szCs w:val="20"/>
          <w:lang w:val="en-ID"/>
        </w:rPr>
      </w:pPr>
      <w:r w:rsidRPr="006E78B3">
        <w:rPr>
          <w:szCs w:val="20"/>
          <w:lang w:val="en-ID"/>
        </w:rPr>
        <w:t xml:space="preserve">Table 3. Calculation of mean and standard deviation values of </w:t>
      </w:r>
      <w:proofErr w:type="spellStart"/>
      <w:r w:rsidRPr="006E78B3">
        <w:rPr>
          <w:szCs w:val="20"/>
          <w:lang w:val="en-ID"/>
        </w:rPr>
        <w:t>CTDI</w:t>
      </w:r>
      <w:r w:rsidR="00867C72">
        <w:rPr>
          <w:szCs w:val="20"/>
          <w:vertAlign w:val="subscript"/>
          <w:lang w:val="en-ID"/>
        </w:rPr>
        <w:t>V</w:t>
      </w:r>
      <w:r w:rsidRPr="00867C72">
        <w:rPr>
          <w:szCs w:val="20"/>
          <w:vertAlign w:val="subscript"/>
          <w:lang w:val="en-ID"/>
        </w:rPr>
        <w:t>ol</w:t>
      </w:r>
      <w:proofErr w:type="spellEnd"/>
      <w:r w:rsidRPr="006E78B3">
        <w:rPr>
          <w:szCs w:val="20"/>
          <w:lang w:val="en-ID"/>
        </w:rPr>
        <w:t>, DLP, and effective dose in male and female patients</w:t>
      </w:r>
      <w:r w:rsidR="009C33DF" w:rsidRPr="009C33DF">
        <w:rPr>
          <w:szCs w:val="20"/>
          <w:lang w:val="en-ID"/>
        </w:rPr>
        <w:t xml:space="preserve"> </w:t>
      </w:r>
    </w:p>
    <w:tbl>
      <w:tblPr>
        <w:tblStyle w:val="TableGrid"/>
        <w:tblW w:w="47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906"/>
        <w:gridCol w:w="1177"/>
        <w:gridCol w:w="1075"/>
        <w:gridCol w:w="1107"/>
      </w:tblGrid>
      <w:tr w:rsidR="00863383" w:rsidRPr="009C33DF" w14:paraId="5617CAD4" w14:textId="77777777" w:rsidTr="00863383">
        <w:tc>
          <w:tcPr>
            <w:tcW w:w="528" w:type="dxa"/>
            <w:tcBorders>
              <w:top w:val="single" w:sz="4" w:space="0" w:color="auto"/>
              <w:bottom w:val="single" w:sz="4" w:space="0" w:color="auto"/>
            </w:tcBorders>
            <w:vAlign w:val="center"/>
          </w:tcPr>
          <w:p w14:paraId="6A974399" w14:textId="77777777" w:rsidR="009C33DF" w:rsidRPr="009C33DF" w:rsidRDefault="009C33DF" w:rsidP="009C33DF">
            <w:pPr>
              <w:widowControl w:val="0"/>
              <w:autoSpaceDE w:val="0"/>
              <w:autoSpaceDN w:val="0"/>
              <w:spacing w:before="120" w:after="120"/>
              <w:ind w:right="-170"/>
              <w:jc w:val="center"/>
            </w:pPr>
            <w:r w:rsidRPr="009C33DF">
              <w:t>No.</w:t>
            </w:r>
          </w:p>
        </w:tc>
        <w:tc>
          <w:tcPr>
            <w:tcW w:w="906" w:type="dxa"/>
            <w:tcBorders>
              <w:top w:val="single" w:sz="4" w:space="0" w:color="auto"/>
              <w:bottom w:val="single" w:sz="4" w:space="0" w:color="auto"/>
            </w:tcBorders>
            <w:vAlign w:val="center"/>
          </w:tcPr>
          <w:p w14:paraId="480941C9" w14:textId="49377175" w:rsidR="009C33DF" w:rsidRPr="009C33DF" w:rsidRDefault="006E78B3" w:rsidP="009C33DF">
            <w:pPr>
              <w:widowControl w:val="0"/>
              <w:autoSpaceDE w:val="0"/>
              <w:autoSpaceDN w:val="0"/>
              <w:spacing w:before="120" w:after="120"/>
              <w:ind w:right="-165"/>
              <w:jc w:val="center"/>
            </w:pPr>
            <w:r w:rsidRPr="006E78B3">
              <w:t>Gender</w:t>
            </w:r>
          </w:p>
        </w:tc>
        <w:tc>
          <w:tcPr>
            <w:tcW w:w="1177" w:type="dxa"/>
            <w:tcBorders>
              <w:top w:val="single" w:sz="4" w:space="0" w:color="auto"/>
              <w:bottom w:val="single" w:sz="4" w:space="0" w:color="auto"/>
            </w:tcBorders>
            <w:vAlign w:val="center"/>
          </w:tcPr>
          <w:p w14:paraId="262DA9DE" w14:textId="1059425B" w:rsidR="009C33DF" w:rsidRPr="009C33DF" w:rsidRDefault="009C33DF" w:rsidP="009C33DF">
            <w:pPr>
              <w:widowControl w:val="0"/>
              <w:autoSpaceDE w:val="0"/>
              <w:autoSpaceDN w:val="0"/>
              <w:spacing w:before="120" w:after="120"/>
              <w:ind w:right="-89"/>
              <w:jc w:val="center"/>
            </w:pPr>
            <w:proofErr w:type="spellStart"/>
            <w:r w:rsidRPr="009C33DF">
              <w:t>CTDI</w:t>
            </w:r>
            <w:r w:rsidR="006E78B3">
              <w:rPr>
                <w:vertAlign w:val="subscript"/>
              </w:rPr>
              <w:t>Vol</w:t>
            </w:r>
            <w:proofErr w:type="spellEnd"/>
            <w:r w:rsidRPr="009C33DF">
              <w:t xml:space="preserve"> (</w:t>
            </w:r>
            <w:proofErr w:type="spellStart"/>
            <w:r w:rsidRPr="009C33DF">
              <w:t>mGy</w:t>
            </w:r>
            <w:proofErr w:type="spellEnd"/>
            <w:r w:rsidRPr="009C33DF">
              <w:t>)</w:t>
            </w:r>
          </w:p>
        </w:tc>
        <w:tc>
          <w:tcPr>
            <w:tcW w:w="1075" w:type="dxa"/>
            <w:tcBorders>
              <w:top w:val="single" w:sz="4" w:space="0" w:color="auto"/>
              <w:bottom w:val="single" w:sz="4" w:space="0" w:color="auto"/>
            </w:tcBorders>
            <w:vAlign w:val="center"/>
          </w:tcPr>
          <w:p w14:paraId="40DA6810" w14:textId="66C1752F" w:rsidR="009C33DF" w:rsidRPr="009C33DF" w:rsidRDefault="009C33DF" w:rsidP="009C33DF">
            <w:pPr>
              <w:widowControl w:val="0"/>
              <w:autoSpaceDE w:val="0"/>
              <w:autoSpaceDN w:val="0"/>
              <w:spacing w:before="120" w:after="120"/>
              <w:ind w:right="-105"/>
              <w:jc w:val="center"/>
            </w:pPr>
            <w:r w:rsidRPr="009C33DF">
              <w:t>DLP (mGy.cm)</w:t>
            </w:r>
          </w:p>
        </w:tc>
        <w:tc>
          <w:tcPr>
            <w:tcW w:w="1107" w:type="dxa"/>
            <w:tcBorders>
              <w:top w:val="single" w:sz="4" w:space="0" w:color="auto"/>
              <w:bottom w:val="single" w:sz="4" w:space="0" w:color="auto"/>
            </w:tcBorders>
            <w:vAlign w:val="center"/>
          </w:tcPr>
          <w:p w14:paraId="15D7136B" w14:textId="4A5A9A02" w:rsidR="009C33DF" w:rsidRPr="009C33DF" w:rsidRDefault="009C33DF" w:rsidP="009C33DF">
            <w:pPr>
              <w:widowControl w:val="0"/>
              <w:autoSpaceDE w:val="0"/>
              <w:autoSpaceDN w:val="0"/>
              <w:spacing w:before="120" w:after="120"/>
              <w:jc w:val="center"/>
            </w:pPr>
            <w:r w:rsidRPr="009C33DF">
              <w:t>E</w:t>
            </w:r>
          </w:p>
          <w:p w14:paraId="7710AF08" w14:textId="77777777" w:rsidR="009C33DF" w:rsidRPr="009C33DF" w:rsidRDefault="009C33DF" w:rsidP="009C33DF">
            <w:pPr>
              <w:widowControl w:val="0"/>
              <w:autoSpaceDE w:val="0"/>
              <w:autoSpaceDN w:val="0"/>
              <w:spacing w:before="120" w:after="120"/>
              <w:jc w:val="center"/>
            </w:pPr>
            <w:r w:rsidRPr="009C33DF">
              <w:t>(mSv)</w:t>
            </w:r>
          </w:p>
        </w:tc>
      </w:tr>
      <w:tr w:rsidR="00863383" w:rsidRPr="009C33DF" w14:paraId="6AD65A69" w14:textId="77777777" w:rsidTr="00863383">
        <w:tc>
          <w:tcPr>
            <w:tcW w:w="528" w:type="dxa"/>
            <w:tcBorders>
              <w:top w:val="single" w:sz="4" w:space="0" w:color="auto"/>
            </w:tcBorders>
            <w:vAlign w:val="center"/>
          </w:tcPr>
          <w:p w14:paraId="69CD09D8" w14:textId="77777777" w:rsidR="009C33DF" w:rsidRPr="009C33DF" w:rsidRDefault="009C33DF" w:rsidP="00863383">
            <w:pPr>
              <w:widowControl w:val="0"/>
              <w:autoSpaceDE w:val="0"/>
              <w:autoSpaceDN w:val="0"/>
              <w:spacing w:before="120"/>
              <w:ind w:left="-114" w:right="-170"/>
              <w:jc w:val="center"/>
            </w:pPr>
            <w:r w:rsidRPr="009C33DF">
              <w:t>1</w:t>
            </w:r>
          </w:p>
        </w:tc>
        <w:tc>
          <w:tcPr>
            <w:tcW w:w="906" w:type="dxa"/>
            <w:tcBorders>
              <w:top w:val="single" w:sz="4" w:space="0" w:color="auto"/>
            </w:tcBorders>
            <w:vAlign w:val="center"/>
          </w:tcPr>
          <w:p w14:paraId="79FF93B5" w14:textId="591E074A" w:rsidR="009C33DF" w:rsidRPr="009C33DF" w:rsidRDefault="006E78B3" w:rsidP="00863383">
            <w:pPr>
              <w:widowControl w:val="0"/>
              <w:autoSpaceDE w:val="0"/>
              <w:autoSpaceDN w:val="0"/>
              <w:spacing w:before="120"/>
              <w:ind w:left="-44" w:right="-165"/>
              <w:jc w:val="center"/>
            </w:pPr>
            <w:r>
              <w:t>Male</w:t>
            </w:r>
          </w:p>
        </w:tc>
        <w:tc>
          <w:tcPr>
            <w:tcW w:w="1177" w:type="dxa"/>
            <w:tcBorders>
              <w:top w:val="single" w:sz="4" w:space="0" w:color="auto"/>
            </w:tcBorders>
            <w:vAlign w:val="center"/>
          </w:tcPr>
          <w:p w14:paraId="5CD28AB4" w14:textId="31FA62D1" w:rsidR="009C33DF" w:rsidRPr="009C33DF" w:rsidRDefault="009C33DF" w:rsidP="00863383">
            <w:pPr>
              <w:widowControl w:val="0"/>
              <w:autoSpaceDE w:val="0"/>
              <w:autoSpaceDN w:val="0"/>
              <w:spacing w:before="120"/>
              <w:ind w:left="-78" w:right="111"/>
              <w:jc w:val="center"/>
            </w:pPr>
            <w:r w:rsidRPr="009C33DF">
              <w:t>8,83</w:t>
            </w:r>
            <m:oMath>
              <m:r>
                <w:rPr>
                  <w:rFonts w:ascii="Cambria Math" w:hAnsi="Cambria Math"/>
                </w:rPr>
                <m:t>±</m:t>
              </m:r>
            </m:oMath>
            <w:r w:rsidR="00863383">
              <w:t xml:space="preserve"> </w:t>
            </w:r>
            <w:r w:rsidRPr="009C33DF">
              <w:t>2,40</w:t>
            </w:r>
          </w:p>
        </w:tc>
        <w:tc>
          <w:tcPr>
            <w:tcW w:w="1075" w:type="dxa"/>
            <w:tcBorders>
              <w:top w:val="single" w:sz="4" w:space="0" w:color="auto"/>
            </w:tcBorders>
            <w:vAlign w:val="center"/>
          </w:tcPr>
          <w:p w14:paraId="141FF04A" w14:textId="74700CB5" w:rsidR="009C33DF" w:rsidRPr="009C33DF" w:rsidRDefault="00867C72" w:rsidP="00863383">
            <w:pPr>
              <w:widowControl w:val="0"/>
              <w:autoSpaceDE w:val="0"/>
              <w:autoSpaceDN w:val="0"/>
              <w:spacing w:before="120"/>
              <w:ind w:left="-42" w:right="-105"/>
              <w:jc w:val="center"/>
            </w:pPr>
            <w:r>
              <w:t>562,22</w:t>
            </w:r>
            <m:oMath>
              <m:r>
                <w:rPr>
                  <w:rFonts w:ascii="Cambria Math" w:hAnsi="Cambria Math"/>
                </w:rPr>
                <m:t xml:space="preserve"> ±</m:t>
              </m:r>
            </m:oMath>
            <w:r w:rsidR="00863383">
              <w:t xml:space="preserve"> </w:t>
            </w:r>
            <w:r>
              <w:t>170,75</w:t>
            </w:r>
          </w:p>
        </w:tc>
        <w:tc>
          <w:tcPr>
            <w:tcW w:w="1107" w:type="dxa"/>
            <w:tcBorders>
              <w:top w:val="single" w:sz="4" w:space="0" w:color="auto"/>
            </w:tcBorders>
            <w:vAlign w:val="center"/>
          </w:tcPr>
          <w:p w14:paraId="2851F2A5" w14:textId="7DFDA603" w:rsidR="009C33DF" w:rsidRPr="009C33DF" w:rsidRDefault="009C33DF" w:rsidP="00863383">
            <w:pPr>
              <w:widowControl w:val="0"/>
              <w:autoSpaceDE w:val="0"/>
              <w:autoSpaceDN w:val="0"/>
              <w:spacing w:before="120"/>
              <w:ind w:left="-109"/>
              <w:jc w:val="center"/>
            </w:pPr>
            <w:r w:rsidRPr="009C33DF">
              <w:t>10,82±</w:t>
            </w:r>
            <w:r w:rsidR="00863383">
              <w:t xml:space="preserve"> </w:t>
            </w:r>
            <w:r w:rsidRPr="009C33DF">
              <w:t>3,29</w:t>
            </w:r>
          </w:p>
        </w:tc>
      </w:tr>
      <w:tr w:rsidR="00863383" w:rsidRPr="009C33DF" w14:paraId="3A9CC291" w14:textId="77777777" w:rsidTr="00863383">
        <w:tc>
          <w:tcPr>
            <w:tcW w:w="528" w:type="dxa"/>
            <w:vAlign w:val="center"/>
          </w:tcPr>
          <w:p w14:paraId="3C57705F" w14:textId="77777777" w:rsidR="009C33DF" w:rsidRPr="009C33DF" w:rsidRDefault="009C33DF" w:rsidP="007E28CC">
            <w:pPr>
              <w:widowControl w:val="0"/>
              <w:autoSpaceDE w:val="0"/>
              <w:autoSpaceDN w:val="0"/>
              <w:spacing w:after="120"/>
              <w:ind w:left="-114" w:right="-170"/>
              <w:jc w:val="center"/>
            </w:pPr>
            <w:r w:rsidRPr="009C33DF">
              <w:t>2</w:t>
            </w:r>
          </w:p>
        </w:tc>
        <w:tc>
          <w:tcPr>
            <w:tcW w:w="906" w:type="dxa"/>
            <w:vAlign w:val="center"/>
          </w:tcPr>
          <w:p w14:paraId="017EBAAB" w14:textId="2EF38A17" w:rsidR="009C33DF" w:rsidRPr="009C33DF" w:rsidRDefault="006E78B3" w:rsidP="00863383">
            <w:pPr>
              <w:widowControl w:val="0"/>
              <w:autoSpaceDE w:val="0"/>
              <w:autoSpaceDN w:val="0"/>
              <w:spacing w:after="120"/>
              <w:ind w:left="-44" w:right="-165"/>
              <w:jc w:val="center"/>
            </w:pPr>
            <w:r>
              <w:t>Female</w:t>
            </w:r>
          </w:p>
        </w:tc>
        <w:tc>
          <w:tcPr>
            <w:tcW w:w="1177" w:type="dxa"/>
            <w:vAlign w:val="center"/>
          </w:tcPr>
          <w:p w14:paraId="75CBD08A" w14:textId="75062946" w:rsidR="009C33DF" w:rsidRPr="009C33DF" w:rsidRDefault="009C33DF" w:rsidP="00863383">
            <w:pPr>
              <w:widowControl w:val="0"/>
              <w:autoSpaceDE w:val="0"/>
              <w:autoSpaceDN w:val="0"/>
              <w:spacing w:before="120" w:after="120"/>
              <w:ind w:left="-78" w:right="-89"/>
              <w:jc w:val="center"/>
            </w:pPr>
            <w:r w:rsidRPr="009C33DF">
              <w:t xml:space="preserve">8,72± </w:t>
            </w:r>
            <w:r w:rsidR="00863383">
              <w:t xml:space="preserve">    </w:t>
            </w:r>
            <w:r w:rsidRPr="009C33DF">
              <w:t>2,55</w:t>
            </w:r>
          </w:p>
        </w:tc>
        <w:tc>
          <w:tcPr>
            <w:tcW w:w="1075" w:type="dxa"/>
            <w:vAlign w:val="center"/>
          </w:tcPr>
          <w:p w14:paraId="270C3499" w14:textId="723CEACC" w:rsidR="009C33DF" w:rsidRPr="009C33DF" w:rsidRDefault="00867C72" w:rsidP="00863383">
            <w:pPr>
              <w:widowControl w:val="0"/>
              <w:autoSpaceDE w:val="0"/>
              <w:autoSpaceDN w:val="0"/>
              <w:spacing w:before="120" w:after="120"/>
              <w:ind w:left="-42" w:right="-105"/>
              <w:jc w:val="center"/>
            </w:pPr>
            <w:r>
              <w:t xml:space="preserve">517,86 </w:t>
            </w:r>
            <w:r w:rsidR="009C33DF" w:rsidRPr="009C33DF">
              <w:t>±</w:t>
            </w:r>
            <w:r w:rsidR="00863383">
              <w:t xml:space="preserve"> </w:t>
            </w:r>
            <w:r w:rsidR="00ED1B47">
              <w:t>167,50</w:t>
            </w:r>
          </w:p>
        </w:tc>
        <w:tc>
          <w:tcPr>
            <w:tcW w:w="1107" w:type="dxa"/>
            <w:vAlign w:val="center"/>
          </w:tcPr>
          <w:p w14:paraId="1A4A9758" w14:textId="66A1DF89" w:rsidR="009C33DF" w:rsidRPr="009C33DF" w:rsidRDefault="009C33DF" w:rsidP="00863383">
            <w:pPr>
              <w:widowControl w:val="0"/>
              <w:autoSpaceDE w:val="0"/>
              <w:autoSpaceDN w:val="0"/>
              <w:spacing w:before="120" w:after="120"/>
              <w:ind w:left="-109"/>
              <w:jc w:val="center"/>
            </w:pPr>
            <w:r w:rsidRPr="009C33DF">
              <w:t>9,97±</w:t>
            </w:r>
            <w:r w:rsidR="00863383">
              <w:t xml:space="preserve">      </w:t>
            </w:r>
            <w:r w:rsidRPr="009C33DF">
              <w:t>3,23</w:t>
            </w:r>
          </w:p>
        </w:tc>
      </w:tr>
    </w:tbl>
    <w:p w14:paraId="6F9728DB" w14:textId="2C88BBD9" w:rsidR="009C33DF" w:rsidRDefault="006E78B3" w:rsidP="009C33DF">
      <w:pPr>
        <w:spacing w:before="186"/>
        <w:ind w:left="142"/>
        <w:rPr>
          <w:szCs w:val="20"/>
          <w:lang w:val="en-ID"/>
        </w:rPr>
      </w:pPr>
      <w:r w:rsidRPr="006E78B3">
        <w:rPr>
          <w:szCs w:val="20"/>
          <w:lang w:val="en-ID"/>
        </w:rPr>
        <w:t xml:space="preserve">Table 3 shows that male patients have a greater </w:t>
      </w:r>
      <w:proofErr w:type="spellStart"/>
      <w:r w:rsidRPr="006E78B3">
        <w:rPr>
          <w:szCs w:val="20"/>
          <w:lang w:val="en-ID"/>
        </w:rPr>
        <w:t>CTDI</w:t>
      </w:r>
      <w:r>
        <w:rPr>
          <w:szCs w:val="20"/>
          <w:vertAlign w:val="subscript"/>
          <w:lang w:val="en-ID"/>
        </w:rPr>
        <w:t>Vol</w:t>
      </w:r>
      <w:proofErr w:type="spellEnd"/>
      <w:r w:rsidRPr="006E78B3">
        <w:rPr>
          <w:szCs w:val="20"/>
          <w:lang w:val="en-ID"/>
        </w:rPr>
        <w:t xml:space="preserve"> when compared to female patients. In male patients the </w:t>
      </w:r>
      <w:proofErr w:type="spellStart"/>
      <w:r w:rsidRPr="006E78B3">
        <w:rPr>
          <w:szCs w:val="20"/>
          <w:lang w:val="en-ID"/>
        </w:rPr>
        <w:t>CTDI</w:t>
      </w:r>
      <w:r>
        <w:rPr>
          <w:szCs w:val="20"/>
          <w:vertAlign w:val="subscript"/>
          <w:lang w:val="en-ID"/>
        </w:rPr>
        <w:t>Vol</w:t>
      </w:r>
      <w:proofErr w:type="spellEnd"/>
      <w:r w:rsidRPr="006E78B3">
        <w:rPr>
          <w:szCs w:val="20"/>
          <w:lang w:val="en-ID"/>
        </w:rPr>
        <w:t xml:space="preserve"> value is (8.83 ± 2.40) </w:t>
      </w:r>
      <w:proofErr w:type="spellStart"/>
      <w:r w:rsidRPr="006E78B3">
        <w:rPr>
          <w:szCs w:val="20"/>
          <w:lang w:val="en-ID"/>
        </w:rPr>
        <w:t>mGy</w:t>
      </w:r>
      <w:proofErr w:type="spellEnd"/>
      <w:r w:rsidRPr="006E78B3">
        <w:rPr>
          <w:szCs w:val="20"/>
          <w:lang w:val="en-ID"/>
        </w:rPr>
        <w:t xml:space="preserve"> and in female patients the </w:t>
      </w:r>
      <w:proofErr w:type="spellStart"/>
      <w:r w:rsidRPr="006E78B3">
        <w:rPr>
          <w:szCs w:val="20"/>
          <w:lang w:val="en-ID"/>
        </w:rPr>
        <w:t>CTDI</w:t>
      </w:r>
      <w:r>
        <w:rPr>
          <w:szCs w:val="20"/>
          <w:vertAlign w:val="subscript"/>
          <w:lang w:val="en-ID"/>
        </w:rPr>
        <w:t>Vol</w:t>
      </w:r>
      <w:proofErr w:type="spellEnd"/>
      <w:r w:rsidRPr="006E78B3">
        <w:rPr>
          <w:szCs w:val="20"/>
          <w:lang w:val="en-ID"/>
        </w:rPr>
        <w:t xml:space="preserve"> value is (8.72 ± 2.55) </w:t>
      </w:r>
      <w:proofErr w:type="spellStart"/>
      <w:r w:rsidRPr="006E78B3">
        <w:rPr>
          <w:szCs w:val="20"/>
          <w:lang w:val="en-ID"/>
        </w:rPr>
        <w:t>mGy</w:t>
      </w:r>
      <w:proofErr w:type="spellEnd"/>
      <w:r w:rsidRPr="006E78B3">
        <w:rPr>
          <w:szCs w:val="20"/>
          <w:lang w:val="en-ID"/>
        </w:rPr>
        <w:t xml:space="preserve">. This is also supported by </w:t>
      </w:r>
      <w:proofErr w:type="spellStart"/>
      <w:r w:rsidRPr="006E78B3">
        <w:rPr>
          <w:szCs w:val="20"/>
          <w:lang w:val="en-ID"/>
        </w:rPr>
        <w:t>Anggreny's</w:t>
      </w:r>
      <w:proofErr w:type="spellEnd"/>
      <w:r w:rsidRPr="006E78B3">
        <w:rPr>
          <w:szCs w:val="20"/>
          <w:lang w:val="en-ID"/>
        </w:rPr>
        <w:t xml:space="preserve"> research (2018) in which the results showed that the </w:t>
      </w:r>
      <w:proofErr w:type="spellStart"/>
      <w:r w:rsidRPr="006E78B3">
        <w:rPr>
          <w:szCs w:val="20"/>
          <w:lang w:val="en-ID"/>
        </w:rPr>
        <w:t>CTDI</w:t>
      </w:r>
      <w:r>
        <w:rPr>
          <w:szCs w:val="20"/>
          <w:vertAlign w:val="subscript"/>
          <w:lang w:val="en-ID"/>
        </w:rPr>
        <w:t>Vol</w:t>
      </w:r>
      <w:proofErr w:type="spellEnd"/>
      <w:r w:rsidRPr="006E78B3">
        <w:rPr>
          <w:szCs w:val="20"/>
          <w:lang w:val="en-ID"/>
        </w:rPr>
        <w:t xml:space="preserve"> of male patients was greater than that of female patients. </w:t>
      </w:r>
      <w:proofErr w:type="spellStart"/>
      <w:r w:rsidRPr="006E78B3">
        <w:rPr>
          <w:szCs w:val="20"/>
          <w:lang w:val="en-ID"/>
        </w:rPr>
        <w:t>Irsal's</w:t>
      </w:r>
      <w:proofErr w:type="spellEnd"/>
      <w:r w:rsidRPr="006E78B3">
        <w:rPr>
          <w:szCs w:val="20"/>
          <w:lang w:val="en-ID"/>
        </w:rPr>
        <w:t xml:space="preserve"> research (2020) states that the magnitude of the </w:t>
      </w:r>
      <w:proofErr w:type="spellStart"/>
      <w:r w:rsidRPr="006E78B3">
        <w:rPr>
          <w:szCs w:val="20"/>
          <w:lang w:val="en-ID"/>
        </w:rPr>
        <w:t>CTDI</w:t>
      </w:r>
      <w:r w:rsidR="00867C72">
        <w:rPr>
          <w:szCs w:val="20"/>
          <w:vertAlign w:val="subscript"/>
          <w:lang w:val="en-ID"/>
        </w:rPr>
        <w:t>Vol</w:t>
      </w:r>
      <w:proofErr w:type="spellEnd"/>
      <w:r w:rsidRPr="006E78B3">
        <w:rPr>
          <w:szCs w:val="20"/>
          <w:lang w:val="en-ID"/>
        </w:rPr>
        <w:t xml:space="preserve"> value is influenced by the patient's organs. As based on research conducted by Sofiana in 2013, it is known that the </w:t>
      </w:r>
      <w:proofErr w:type="spellStart"/>
      <w:r w:rsidRPr="006E78B3">
        <w:rPr>
          <w:szCs w:val="20"/>
          <w:lang w:val="en-ID"/>
        </w:rPr>
        <w:t>CTDI</w:t>
      </w:r>
      <w:r>
        <w:rPr>
          <w:szCs w:val="20"/>
          <w:vertAlign w:val="subscript"/>
          <w:lang w:val="en-ID"/>
        </w:rPr>
        <w:t>Vol</w:t>
      </w:r>
      <w:proofErr w:type="spellEnd"/>
      <w:r w:rsidRPr="006E78B3">
        <w:rPr>
          <w:szCs w:val="20"/>
          <w:lang w:val="en-ID"/>
        </w:rPr>
        <w:t xml:space="preserve"> value is directly proportional to the organ volume of the patient, which means that the greater the organ volume, the greater the </w:t>
      </w:r>
      <w:proofErr w:type="spellStart"/>
      <w:r w:rsidRPr="006E78B3">
        <w:rPr>
          <w:szCs w:val="20"/>
          <w:lang w:val="en-ID"/>
        </w:rPr>
        <w:t>CTDI</w:t>
      </w:r>
      <w:r>
        <w:rPr>
          <w:szCs w:val="20"/>
          <w:vertAlign w:val="subscript"/>
          <w:lang w:val="en-ID"/>
        </w:rPr>
        <w:t>Vol</w:t>
      </w:r>
      <w:proofErr w:type="spellEnd"/>
      <w:r w:rsidRPr="006E78B3">
        <w:rPr>
          <w:szCs w:val="20"/>
          <w:lang w:val="en-ID"/>
        </w:rPr>
        <w:t>. From this, it can be seen that the organ volume of male patients is greater than that of female patients</w:t>
      </w:r>
      <w:r w:rsidR="00863383">
        <w:rPr>
          <w:szCs w:val="20"/>
          <w:lang w:val="en-ID"/>
        </w:rPr>
        <w:t>.</w:t>
      </w:r>
    </w:p>
    <w:p w14:paraId="1829802B" w14:textId="5F0E23FC" w:rsidR="00863383" w:rsidRDefault="006E78B3" w:rsidP="006E78B3">
      <w:pPr>
        <w:spacing w:before="186" w:after="120"/>
        <w:ind w:left="142"/>
        <w:rPr>
          <w:szCs w:val="20"/>
          <w:lang w:val="en-ID"/>
        </w:rPr>
      </w:pPr>
      <w:r w:rsidRPr="006E78B3">
        <w:rPr>
          <w:szCs w:val="20"/>
          <w:lang w:val="en-ID"/>
        </w:rPr>
        <w:t xml:space="preserve">The results of Table 3 also show that the effective dose value calculated using the </w:t>
      </w:r>
      <w:proofErr w:type="spellStart"/>
      <w:r w:rsidRPr="006E78B3">
        <w:rPr>
          <w:szCs w:val="20"/>
          <w:lang w:val="en-ID"/>
        </w:rPr>
        <w:t>IndoseCT</w:t>
      </w:r>
      <w:proofErr w:type="spellEnd"/>
      <w:r w:rsidRPr="006E78B3">
        <w:rPr>
          <w:szCs w:val="20"/>
          <w:lang w:val="en-ID"/>
        </w:rPr>
        <w:t xml:space="preserve"> application for male patients is slightly greater when compared to female patients. Male patients have an effective dose value of (10.82 ± 3.29) mSv while female patients have an effective dose value of (9.97 ± 3.23) mSv. The comparison of the average effective dose of male and female patients can be seen in Figure 3</w:t>
      </w:r>
      <w:r w:rsidR="00A53726">
        <w:rPr>
          <w:szCs w:val="20"/>
          <w:lang w:val="en-ID"/>
        </w:rPr>
        <w:t>.</w:t>
      </w:r>
    </w:p>
    <w:p w14:paraId="41F13FE0" w14:textId="376470AE" w:rsidR="00863383" w:rsidRDefault="00B9550B" w:rsidP="009C33DF">
      <w:pPr>
        <w:spacing w:before="186"/>
        <w:ind w:left="142"/>
        <w:rPr>
          <w:szCs w:val="20"/>
          <w:lang w:val="en-ID"/>
        </w:rPr>
      </w:pPr>
      <w:r>
        <w:rPr>
          <w:noProof/>
          <w:szCs w:val="20"/>
          <w:lang w:val="en-ID"/>
        </w:rPr>
        <w:drawing>
          <wp:inline distT="0" distB="0" distL="0" distR="0" wp14:anchorId="51C1A7C8" wp14:editId="252E8CF4">
            <wp:extent cx="2852080" cy="1692000"/>
            <wp:effectExtent l="0" t="0" r="5715" b="3810"/>
            <wp:docPr id="9198053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2080" cy="1692000"/>
                    </a:xfrm>
                    <a:prstGeom prst="rect">
                      <a:avLst/>
                    </a:prstGeom>
                    <a:noFill/>
                  </pic:spPr>
                </pic:pic>
              </a:graphicData>
            </a:graphic>
          </wp:inline>
        </w:drawing>
      </w:r>
    </w:p>
    <w:p w14:paraId="2CF473EA" w14:textId="30F6ABD5" w:rsidR="00863383" w:rsidRPr="007E28CC" w:rsidRDefault="00623998" w:rsidP="007E28CC">
      <w:pPr>
        <w:ind w:left="142"/>
        <w:jc w:val="center"/>
        <w:rPr>
          <w:b/>
          <w:bCs/>
          <w:szCs w:val="20"/>
          <w:lang w:val="en-ID"/>
        </w:rPr>
      </w:pPr>
      <w:r>
        <w:rPr>
          <w:b/>
          <w:bCs/>
          <w:szCs w:val="20"/>
          <w:lang w:val="en-ID"/>
        </w:rPr>
        <w:t>Figure</w:t>
      </w:r>
      <w:r w:rsidR="00863383">
        <w:rPr>
          <w:b/>
          <w:bCs/>
          <w:szCs w:val="20"/>
          <w:lang w:val="en-ID"/>
        </w:rPr>
        <w:t xml:space="preserve"> </w:t>
      </w:r>
      <w:r w:rsidR="00A53726">
        <w:rPr>
          <w:b/>
          <w:bCs/>
          <w:szCs w:val="20"/>
          <w:lang w:val="en-ID"/>
        </w:rPr>
        <w:t>3</w:t>
      </w:r>
      <w:r w:rsidR="00863383" w:rsidRPr="003A1688">
        <w:rPr>
          <w:b/>
          <w:bCs/>
          <w:szCs w:val="20"/>
          <w:lang w:val="en-ID"/>
        </w:rPr>
        <w:t xml:space="preserve"> </w:t>
      </w:r>
      <w:r w:rsidRPr="00623998">
        <w:rPr>
          <w:szCs w:val="20"/>
          <w:lang w:val="en-ID"/>
        </w:rPr>
        <w:t>Comparison chart of the average effective dose of male and female patients</w:t>
      </w:r>
    </w:p>
    <w:p w14:paraId="69F21EFD" w14:textId="67029877" w:rsidR="00863383" w:rsidRDefault="00623998" w:rsidP="009C33DF">
      <w:pPr>
        <w:spacing w:before="186"/>
        <w:ind w:left="142"/>
        <w:rPr>
          <w:szCs w:val="20"/>
          <w:lang w:val="en-ID"/>
        </w:rPr>
      </w:pPr>
      <w:r w:rsidRPr="00623998">
        <w:rPr>
          <w:szCs w:val="20"/>
          <w:lang w:val="en-ID"/>
        </w:rPr>
        <w:t xml:space="preserve">Data analysis in this study using the Independent t test shows that the t value is less than the t table value. Where the t value is 1.014 and the t table </w:t>
      </w:r>
      <w:r w:rsidRPr="00623998">
        <w:rPr>
          <w:szCs w:val="20"/>
          <w:lang w:val="en-ID"/>
        </w:rPr>
        <w:t>value is 2.001. So that H</w:t>
      </w:r>
      <w:r w:rsidR="003D377D">
        <w:rPr>
          <w:szCs w:val="20"/>
          <w:vertAlign w:val="subscript"/>
          <w:lang w:val="en-ID"/>
        </w:rPr>
        <w:t>0</w:t>
      </w:r>
      <w:r w:rsidRPr="00623998">
        <w:rPr>
          <w:szCs w:val="20"/>
          <w:lang w:val="en-ID"/>
        </w:rPr>
        <w:t xml:space="preserve"> is accepted and H</w:t>
      </w:r>
      <w:r w:rsidR="003D377D">
        <w:rPr>
          <w:szCs w:val="20"/>
          <w:vertAlign w:val="subscript"/>
          <w:lang w:val="en-ID"/>
        </w:rPr>
        <w:t>1F</w:t>
      </w:r>
      <w:r w:rsidRPr="00623998">
        <w:rPr>
          <w:szCs w:val="20"/>
          <w:lang w:val="en-ID"/>
        </w:rPr>
        <w:t xml:space="preserve"> is rejected, which means that there is no significant difference in effective dose between male and female patients on abdominal CT scan examination at Radiology Installation of Bali Mandara Hospital. The following is the calculation result using equation 1</w:t>
      </w:r>
      <w:r w:rsidR="00863383">
        <w:rPr>
          <w:szCs w:val="20"/>
          <w:lang w:val="en-ID"/>
        </w:rPr>
        <w:t>:</w:t>
      </w:r>
    </w:p>
    <w:p w14:paraId="283647AA" w14:textId="7BD4755D" w:rsidR="00863383" w:rsidRPr="00863383" w:rsidRDefault="00623998" w:rsidP="007E28CC">
      <w:pPr>
        <w:spacing w:before="120"/>
        <w:ind w:left="142"/>
        <w:rPr>
          <w:szCs w:val="20"/>
          <w:lang w:val="en-ID"/>
        </w:rPr>
      </w:pPr>
      <w:r w:rsidRPr="00623998">
        <w:rPr>
          <w:szCs w:val="20"/>
          <w:lang w:val="en-ID"/>
        </w:rPr>
        <w:t>Unknown</w:t>
      </w:r>
      <w:r>
        <w:rPr>
          <w:szCs w:val="20"/>
          <w:lang w:val="en-ID"/>
        </w:rPr>
        <w:t xml:space="preserve"> </w:t>
      </w:r>
      <w:r w:rsidR="00863383" w:rsidRPr="00863383">
        <w:rPr>
          <w:szCs w:val="20"/>
          <w:lang w:val="en-ID"/>
        </w:rPr>
        <w:t xml:space="preserve">: </w:t>
      </w:r>
      <m:oMath>
        <m:sSub>
          <m:sSubPr>
            <m:ctrlPr>
              <w:rPr>
                <w:rFonts w:ascii="Cambria Math" w:hAnsi="Cambria Math"/>
                <w:i/>
                <w:szCs w:val="20"/>
                <w:vertAlign w:val="superscript"/>
                <w:lang w:val="en-ID"/>
              </w:rPr>
            </m:ctrlPr>
          </m:sSubPr>
          <m:e>
            <m:acc>
              <m:accPr>
                <m:chr m:val="̅"/>
                <m:ctrlPr>
                  <w:rPr>
                    <w:rFonts w:ascii="Cambria Math" w:hAnsi="Cambria Math"/>
                    <w:i/>
                    <w:szCs w:val="20"/>
                    <w:vertAlign w:val="superscript"/>
                    <w:lang w:val="en-ID"/>
                  </w:rPr>
                </m:ctrlPr>
              </m:accPr>
              <m:e>
                <m:r>
                  <w:rPr>
                    <w:rFonts w:ascii="Cambria Math" w:hAnsi="Cambria Math"/>
                    <w:szCs w:val="20"/>
                    <w:vertAlign w:val="superscript"/>
                    <w:lang w:val="en-ID"/>
                  </w:rPr>
                  <m:t>x</m:t>
                </m:r>
              </m:e>
            </m:acc>
          </m:e>
          <m:sub>
            <m:r>
              <w:rPr>
                <w:rFonts w:ascii="Cambria Math" w:hAnsi="Cambria Math"/>
                <w:szCs w:val="20"/>
                <w:vertAlign w:val="superscript"/>
                <w:lang w:val="en-ID"/>
              </w:rPr>
              <m:t>1</m:t>
            </m:r>
          </m:sub>
        </m:sSub>
      </m:oMath>
      <w:r w:rsidR="00863383" w:rsidRPr="00863383">
        <w:rPr>
          <w:szCs w:val="20"/>
          <w:lang w:val="en-ID"/>
        </w:rPr>
        <w:t xml:space="preserve">  = 10,8247</w:t>
      </w:r>
      <w:r w:rsidR="00863383" w:rsidRPr="00863383">
        <w:rPr>
          <w:szCs w:val="20"/>
          <w:lang w:val="en-ID"/>
        </w:rPr>
        <w:tab/>
      </w:r>
    </w:p>
    <w:p w14:paraId="45681BE6" w14:textId="45325032" w:rsidR="00863383" w:rsidRPr="00863383" w:rsidRDefault="00863383" w:rsidP="00863383">
      <w:pPr>
        <w:ind w:left="142"/>
        <w:rPr>
          <w:szCs w:val="20"/>
          <w:lang w:val="en-ID"/>
        </w:rPr>
      </w:pPr>
      <w:r w:rsidRPr="00863383">
        <w:rPr>
          <w:szCs w:val="20"/>
          <w:lang w:val="en-ID"/>
        </w:rPr>
        <w:tab/>
        <w:t xml:space="preserve">     </w:t>
      </w:r>
      <w:r w:rsidR="007E28CC">
        <w:rPr>
          <w:szCs w:val="20"/>
          <w:lang w:val="en-ID"/>
        </w:rPr>
        <w:t xml:space="preserve">  </w:t>
      </w:r>
      <w:r w:rsidRPr="00863383">
        <w:rPr>
          <w:szCs w:val="20"/>
          <w:lang w:val="en-ID"/>
        </w:rPr>
        <w:t xml:space="preserve"> </w:t>
      </w:r>
      <m:oMath>
        <m:sSub>
          <m:sSubPr>
            <m:ctrlPr>
              <w:rPr>
                <w:rFonts w:ascii="Cambria Math" w:hAnsi="Cambria Math"/>
                <w:i/>
                <w:szCs w:val="20"/>
                <w:vertAlign w:val="superscript"/>
                <w:lang w:val="en-ID"/>
              </w:rPr>
            </m:ctrlPr>
          </m:sSubPr>
          <m:e>
            <m:acc>
              <m:accPr>
                <m:chr m:val="̅"/>
                <m:ctrlPr>
                  <w:rPr>
                    <w:rFonts w:ascii="Cambria Math" w:hAnsi="Cambria Math"/>
                    <w:i/>
                    <w:szCs w:val="20"/>
                    <w:vertAlign w:val="superscript"/>
                    <w:lang w:val="en-ID"/>
                  </w:rPr>
                </m:ctrlPr>
              </m:accPr>
              <m:e>
                <m:r>
                  <w:rPr>
                    <w:rFonts w:ascii="Cambria Math" w:hAnsi="Cambria Math"/>
                    <w:szCs w:val="20"/>
                    <w:vertAlign w:val="superscript"/>
                    <w:lang w:val="en-ID"/>
                  </w:rPr>
                  <m:t>x</m:t>
                </m:r>
              </m:e>
            </m:acc>
          </m:e>
          <m:sub>
            <m:r>
              <w:rPr>
                <w:rFonts w:ascii="Cambria Math" w:hAnsi="Cambria Math"/>
                <w:szCs w:val="20"/>
                <w:vertAlign w:val="superscript"/>
                <w:lang w:val="en-ID"/>
              </w:rPr>
              <m:t>2</m:t>
            </m:r>
          </m:sub>
        </m:sSub>
      </m:oMath>
      <w:r w:rsidRPr="00863383">
        <w:rPr>
          <w:szCs w:val="20"/>
          <w:lang w:val="en-ID"/>
        </w:rPr>
        <w:t xml:space="preserve">  = 9,9720</w:t>
      </w:r>
    </w:p>
    <w:p w14:paraId="460329E9" w14:textId="1F9345BA" w:rsidR="00863383" w:rsidRPr="00863383" w:rsidRDefault="00863383" w:rsidP="00863383">
      <w:pPr>
        <w:ind w:left="142"/>
        <w:rPr>
          <w:szCs w:val="20"/>
          <w:lang w:val="en-ID"/>
        </w:rPr>
      </w:pPr>
      <w:r w:rsidRPr="00863383">
        <w:rPr>
          <w:szCs w:val="20"/>
          <w:lang w:val="en-ID"/>
        </w:rPr>
        <w:t xml:space="preserve">        </w:t>
      </w:r>
      <w:r>
        <w:rPr>
          <w:szCs w:val="20"/>
          <w:lang w:val="en-ID"/>
        </w:rPr>
        <w:t xml:space="preserve">         </w:t>
      </w:r>
      <w:r w:rsidR="007E28CC">
        <w:rPr>
          <w:szCs w:val="20"/>
          <w:lang w:val="en-ID"/>
        </w:rPr>
        <w:t xml:space="preserve">  </w:t>
      </w:r>
      <m:oMath>
        <m:sSub>
          <m:sSubPr>
            <m:ctrlPr>
              <w:rPr>
                <w:rFonts w:ascii="Cambria Math" w:hAnsi="Cambria Math"/>
                <w:i/>
                <w:szCs w:val="20"/>
                <w:vertAlign w:val="superscript"/>
                <w:lang w:val="en-ID"/>
              </w:rPr>
            </m:ctrlPr>
          </m:sSubPr>
          <m:e>
            <m:r>
              <w:rPr>
                <w:rFonts w:ascii="Cambria Math" w:hAnsi="Cambria Math"/>
                <w:szCs w:val="20"/>
                <w:vertAlign w:val="superscript"/>
                <w:lang w:val="en-ID"/>
              </w:rPr>
              <m:t>n</m:t>
            </m:r>
          </m:e>
          <m:sub>
            <m:r>
              <w:rPr>
                <w:rFonts w:ascii="Cambria Math" w:hAnsi="Cambria Math"/>
                <w:szCs w:val="20"/>
                <w:vertAlign w:val="superscript"/>
                <w:lang w:val="en-ID"/>
              </w:rPr>
              <m:t>1</m:t>
            </m:r>
          </m:sub>
        </m:sSub>
      </m:oMath>
      <w:r w:rsidRPr="00863383">
        <w:rPr>
          <w:szCs w:val="20"/>
          <w:lang w:val="en-ID"/>
        </w:rPr>
        <w:t xml:space="preserve"> = 30</w:t>
      </w:r>
    </w:p>
    <w:p w14:paraId="026BA3F1" w14:textId="32D67A0D" w:rsidR="00863383" w:rsidRPr="00863383" w:rsidRDefault="00863383" w:rsidP="00863383">
      <w:pPr>
        <w:ind w:left="142"/>
        <w:rPr>
          <w:szCs w:val="20"/>
          <w:lang w:val="en-ID"/>
        </w:rPr>
      </w:pPr>
      <w:r w:rsidRPr="00863383">
        <w:rPr>
          <w:szCs w:val="20"/>
          <w:lang w:val="en-ID"/>
        </w:rPr>
        <w:tab/>
        <w:t xml:space="preserve">      </w:t>
      </w:r>
      <m:oMath>
        <m:sSub>
          <m:sSubPr>
            <m:ctrlPr>
              <w:rPr>
                <w:rFonts w:ascii="Cambria Math" w:hAnsi="Cambria Math"/>
                <w:i/>
                <w:szCs w:val="20"/>
                <w:vertAlign w:val="superscript"/>
                <w:lang w:val="en-ID"/>
              </w:rPr>
            </m:ctrlPr>
          </m:sSubPr>
          <m:e>
            <m:r>
              <w:rPr>
                <w:rFonts w:ascii="Cambria Math" w:hAnsi="Cambria Math"/>
                <w:szCs w:val="20"/>
                <w:vertAlign w:val="superscript"/>
                <w:lang w:val="en-ID"/>
              </w:rPr>
              <m:t xml:space="preserve">    n</m:t>
            </m:r>
          </m:e>
          <m:sub>
            <m:r>
              <w:rPr>
                <w:rFonts w:ascii="Cambria Math" w:hAnsi="Cambria Math"/>
                <w:szCs w:val="20"/>
                <w:vertAlign w:val="superscript"/>
                <w:lang w:val="en-ID"/>
              </w:rPr>
              <m:t>2</m:t>
            </m:r>
          </m:sub>
        </m:sSub>
      </m:oMath>
      <w:r w:rsidRPr="00863383">
        <w:rPr>
          <w:szCs w:val="20"/>
          <w:lang w:val="en-ID"/>
        </w:rPr>
        <w:t xml:space="preserve"> = </w:t>
      </w:r>
      <w:bookmarkStart w:id="4" w:name="_Hlk185855230"/>
      <w:r w:rsidRPr="00863383">
        <w:rPr>
          <w:szCs w:val="20"/>
          <w:lang w:val="en-ID"/>
        </w:rPr>
        <w:t>30</w:t>
      </w:r>
      <w:bookmarkEnd w:id="4"/>
    </w:p>
    <w:p w14:paraId="767D1549" w14:textId="6B68BE7E" w:rsidR="00863383" w:rsidRPr="00863383" w:rsidRDefault="00863383" w:rsidP="00863383">
      <w:pPr>
        <w:ind w:left="142"/>
        <w:rPr>
          <w:szCs w:val="20"/>
          <w:lang w:val="en-ID"/>
        </w:rPr>
      </w:pPr>
      <w:r w:rsidRPr="00863383">
        <w:rPr>
          <w:szCs w:val="20"/>
          <w:lang w:val="en-ID"/>
        </w:rPr>
        <w:tab/>
        <w:t xml:space="preserve">      </w:t>
      </w:r>
      <m:oMath>
        <m:sSub>
          <m:sSubPr>
            <m:ctrlPr>
              <w:rPr>
                <w:rFonts w:ascii="Cambria Math" w:hAnsi="Cambria Math"/>
                <w:i/>
                <w:szCs w:val="20"/>
                <w:vertAlign w:val="superscript"/>
                <w:lang w:val="en-ID"/>
              </w:rPr>
            </m:ctrlPr>
          </m:sSubPr>
          <m:e>
            <m:r>
              <w:rPr>
                <w:rFonts w:ascii="Cambria Math" w:hAnsi="Cambria Math"/>
                <w:szCs w:val="20"/>
                <w:vertAlign w:val="superscript"/>
                <w:lang w:val="en-ID"/>
              </w:rPr>
              <m:t xml:space="preserve">    s</m:t>
            </m:r>
          </m:e>
          <m:sub>
            <m:r>
              <w:rPr>
                <w:rFonts w:ascii="Cambria Math" w:hAnsi="Cambria Math"/>
                <w:szCs w:val="20"/>
                <w:vertAlign w:val="superscript"/>
                <w:lang w:val="en-ID"/>
              </w:rPr>
              <m:t>1</m:t>
            </m:r>
          </m:sub>
        </m:sSub>
      </m:oMath>
      <w:r w:rsidRPr="00863383">
        <w:rPr>
          <w:szCs w:val="20"/>
          <w:lang w:val="en-ID"/>
        </w:rPr>
        <w:t xml:space="preserve">  = 3,2881</w:t>
      </w:r>
    </w:p>
    <w:p w14:paraId="37A68F54" w14:textId="723988B0" w:rsidR="00863383" w:rsidRPr="00863383" w:rsidRDefault="00863383" w:rsidP="00863383">
      <w:pPr>
        <w:ind w:left="142"/>
        <w:rPr>
          <w:szCs w:val="20"/>
          <w:lang w:val="en-ID"/>
        </w:rPr>
      </w:pPr>
      <w:r w:rsidRPr="00863383">
        <w:rPr>
          <w:szCs w:val="20"/>
          <w:lang w:val="en-ID"/>
        </w:rPr>
        <w:tab/>
        <w:t xml:space="preserve">      </w:t>
      </w:r>
      <m:oMath>
        <m:r>
          <w:rPr>
            <w:rFonts w:ascii="Cambria Math" w:hAnsi="Cambria Math"/>
            <w:szCs w:val="20"/>
            <w:lang w:val="en-ID"/>
          </w:rPr>
          <m:t xml:space="preserve">    </m:t>
        </m:r>
        <m:sSub>
          <m:sSubPr>
            <m:ctrlPr>
              <w:rPr>
                <w:rFonts w:ascii="Cambria Math" w:hAnsi="Cambria Math"/>
                <w:i/>
                <w:szCs w:val="20"/>
                <w:vertAlign w:val="superscript"/>
                <w:lang w:val="en-ID"/>
              </w:rPr>
            </m:ctrlPr>
          </m:sSubPr>
          <m:e>
            <m:r>
              <w:rPr>
                <w:rFonts w:ascii="Cambria Math" w:hAnsi="Cambria Math"/>
                <w:szCs w:val="20"/>
                <w:vertAlign w:val="superscript"/>
                <w:lang w:val="en-ID"/>
              </w:rPr>
              <m:t>s</m:t>
            </m:r>
          </m:e>
          <m:sub>
            <m:r>
              <w:rPr>
                <w:rFonts w:ascii="Cambria Math" w:hAnsi="Cambria Math"/>
                <w:szCs w:val="20"/>
                <w:vertAlign w:val="superscript"/>
                <w:lang w:val="en-ID"/>
              </w:rPr>
              <m:t>2</m:t>
            </m:r>
          </m:sub>
        </m:sSub>
      </m:oMath>
      <w:r w:rsidRPr="00863383">
        <w:rPr>
          <w:szCs w:val="20"/>
          <w:lang w:val="en-ID"/>
        </w:rPr>
        <w:t xml:space="preserve">  = 3,2258</w:t>
      </w:r>
    </w:p>
    <w:p w14:paraId="0BD55306" w14:textId="7DCB4CBD" w:rsidR="00863383" w:rsidRPr="00863383" w:rsidRDefault="00623998" w:rsidP="00863383">
      <w:pPr>
        <w:ind w:left="142"/>
        <w:rPr>
          <w:szCs w:val="20"/>
          <w:lang w:val="en-ID"/>
        </w:rPr>
      </w:pPr>
      <w:r w:rsidRPr="00623998">
        <w:rPr>
          <w:szCs w:val="20"/>
          <w:lang w:val="en-ID"/>
        </w:rPr>
        <w:t>Asked</w:t>
      </w:r>
      <w:r>
        <w:rPr>
          <w:szCs w:val="20"/>
          <w:lang w:val="en-ID"/>
        </w:rPr>
        <w:t xml:space="preserve"> </w:t>
      </w:r>
      <w:r w:rsidR="00863383" w:rsidRPr="00863383">
        <w:rPr>
          <w:szCs w:val="20"/>
          <w:lang w:val="en-ID"/>
        </w:rPr>
        <w:t xml:space="preserve">: </w:t>
      </w:r>
      <w:proofErr w:type="spellStart"/>
      <w:r w:rsidR="00863383" w:rsidRPr="00863383">
        <w:rPr>
          <w:szCs w:val="20"/>
          <w:lang w:val="en-ID"/>
        </w:rPr>
        <w:t>t</w:t>
      </w:r>
      <w:r>
        <w:rPr>
          <w:szCs w:val="20"/>
          <w:vertAlign w:val="subscript"/>
          <w:lang w:val="en-ID"/>
        </w:rPr>
        <w:t>count</w:t>
      </w:r>
      <w:proofErr w:type="spellEnd"/>
      <w:r w:rsidR="00863383" w:rsidRPr="00863383">
        <w:rPr>
          <w:szCs w:val="20"/>
          <w:lang w:val="en-ID"/>
        </w:rPr>
        <w:t xml:space="preserve"> : …. ?</w:t>
      </w:r>
    </w:p>
    <w:p w14:paraId="11DEC7ED" w14:textId="322D6529" w:rsidR="00863383" w:rsidRPr="00863383" w:rsidRDefault="00623998" w:rsidP="007E28CC">
      <w:pPr>
        <w:spacing w:before="120"/>
        <w:ind w:left="142"/>
        <w:rPr>
          <w:szCs w:val="20"/>
          <w:lang w:val="en-ID"/>
        </w:rPr>
      </w:pPr>
      <w:r w:rsidRPr="00623998">
        <w:rPr>
          <w:szCs w:val="20"/>
          <w:lang w:val="en-ID"/>
        </w:rPr>
        <w:t>Settlement</w:t>
      </w:r>
      <w:r w:rsidR="00863383" w:rsidRPr="00863383">
        <w:rPr>
          <w:szCs w:val="20"/>
          <w:lang w:val="en-ID"/>
        </w:rPr>
        <w:t xml:space="preserve">: </w:t>
      </w:r>
    </w:p>
    <w:p w14:paraId="2AA89229" w14:textId="0F3F7100" w:rsidR="00863383" w:rsidRPr="00863383" w:rsidRDefault="00000000" w:rsidP="00863383">
      <w:pPr>
        <w:ind w:left="142"/>
        <w:rPr>
          <w:szCs w:val="20"/>
          <w:vertAlign w:val="superscript"/>
          <w:lang w:val="en-ID"/>
        </w:rPr>
      </w:pPr>
      <m:oMathPara>
        <m:oMathParaPr>
          <m:jc m:val="left"/>
        </m:oMathParaPr>
        <m:oMath>
          <m:sSub>
            <m:sSubPr>
              <m:ctrlPr>
                <w:rPr>
                  <w:rFonts w:ascii="Cambria Math" w:hAnsi="Cambria Math"/>
                  <w:i/>
                  <w:szCs w:val="20"/>
                  <w:vertAlign w:val="superscript"/>
                  <w:lang w:val="en-ID"/>
                </w:rPr>
              </m:ctrlPr>
            </m:sSubPr>
            <m:e>
              <m:r>
                <w:rPr>
                  <w:rFonts w:ascii="Cambria Math" w:hAnsi="Cambria Math"/>
                  <w:szCs w:val="20"/>
                  <w:vertAlign w:val="superscript"/>
                  <w:lang w:val="en-ID"/>
                </w:rPr>
                <m:t>t</m:t>
              </m:r>
            </m:e>
            <m:sub>
              <m:r>
                <w:rPr>
                  <w:rFonts w:ascii="Cambria Math" w:hAnsi="Cambria Math"/>
                  <w:szCs w:val="20"/>
                  <w:vertAlign w:val="superscript"/>
                  <w:lang w:val="en-ID"/>
                </w:rPr>
                <m:t>count</m:t>
              </m:r>
            </m:sub>
          </m:sSub>
          <m:r>
            <w:rPr>
              <w:rFonts w:ascii="Cambria Math" w:hAnsi="Cambria Math"/>
              <w:szCs w:val="20"/>
              <w:vertAlign w:val="superscript"/>
              <w:lang w:val="en-ID"/>
            </w:rPr>
            <m:t xml:space="preserve">= </m:t>
          </m:r>
          <m:f>
            <m:fPr>
              <m:ctrlPr>
                <w:rPr>
                  <w:rFonts w:ascii="Cambria Math" w:hAnsi="Cambria Math"/>
                  <w:i/>
                  <w:szCs w:val="20"/>
                  <w:vertAlign w:val="superscript"/>
                  <w:lang w:val="en-ID"/>
                </w:rPr>
              </m:ctrlPr>
            </m:fPr>
            <m:num>
              <m:d>
                <m:dPr>
                  <m:ctrlPr>
                    <w:rPr>
                      <w:rFonts w:ascii="Cambria Math" w:hAnsi="Cambria Math"/>
                      <w:i/>
                      <w:szCs w:val="20"/>
                      <w:vertAlign w:val="superscript"/>
                      <w:lang w:val="en-ID"/>
                    </w:rPr>
                  </m:ctrlPr>
                </m:dPr>
                <m:e>
                  <m:sSub>
                    <m:sSubPr>
                      <m:ctrlPr>
                        <w:rPr>
                          <w:rFonts w:ascii="Cambria Math" w:hAnsi="Cambria Math"/>
                          <w:i/>
                          <w:szCs w:val="20"/>
                          <w:vertAlign w:val="superscript"/>
                          <w:lang w:val="en-ID"/>
                        </w:rPr>
                      </m:ctrlPr>
                    </m:sSubPr>
                    <m:e>
                      <m:acc>
                        <m:accPr>
                          <m:chr m:val="̅"/>
                          <m:ctrlPr>
                            <w:rPr>
                              <w:rFonts w:ascii="Cambria Math" w:hAnsi="Cambria Math"/>
                              <w:i/>
                              <w:szCs w:val="20"/>
                              <w:vertAlign w:val="superscript"/>
                              <w:lang w:val="en-ID"/>
                            </w:rPr>
                          </m:ctrlPr>
                        </m:accPr>
                        <m:e>
                          <m:r>
                            <w:rPr>
                              <w:rFonts w:ascii="Cambria Math" w:hAnsi="Cambria Math"/>
                              <w:szCs w:val="20"/>
                              <w:vertAlign w:val="superscript"/>
                              <w:lang w:val="en-ID"/>
                            </w:rPr>
                            <m:t>x</m:t>
                          </m:r>
                        </m:e>
                      </m:acc>
                    </m:e>
                    <m:sub>
                      <m:r>
                        <w:rPr>
                          <w:rFonts w:ascii="Cambria Math" w:hAnsi="Cambria Math"/>
                          <w:szCs w:val="20"/>
                          <w:vertAlign w:val="superscript"/>
                          <w:lang w:val="en-ID"/>
                        </w:rPr>
                        <m:t>1</m:t>
                      </m:r>
                    </m:sub>
                  </m:sSub>
                  <m:r>
                    <w:rPr>
                      <w:rFonts w:ascii="Cambria Math" w:hAnsi="Cambria Math"/>
                      <w:szCs w:val="20"/>
                      <w:vertAlign w:val="superscript"/>
                      <w:lang w:val="en-ID"/>
                    </w:rPr>
                    <m:t>-</m:t>
                  </m:r>
                  <m:sSub>
                    <m:sSubPr>
                      <m:ctrlPr>
                        <w:rPr>
                          <w:rFonts w:ascii="Cambria Math" w:hAnsi="Cambria Math"/>
                          <w:i/>
                          <w:szCs w:val="20"/>
                          <w:vertAlign w:val="superscript"/>
                          <w:lang w:val="en-ID"/>
                        </w:rPr>
                      </m:ctrlPr>
                    </m:sSubPr>
                    <m:e>
                      <m:acc>
                        <m:accPr>
                          <m:chr m:val="̅"/>
                          <m:ctrlPr>
                            <w:rPr>
                              <w:rFonts w:ascii="Cambria Math" w:hAnsi="Cambria Math"/>
                              <w:i/>
                              <w:szCs w:val="20"/>
                              <w:vertAlign w:val="superscript"/>
                              <w:lang w:val="en-ID"/>
                            </w:rPr>
                          </m:ctrlPr>
                        </m:accPr>
                        <m:e>
                          <m:r>
                            <w:rPr>
                              <w:rFonts w:ascii="Cambria Math" w:hAnsi="Cambria Math"/>
                              <w:szCs w:val="20"/>
                              <w:vertAlign w:val="superscript"/>
                              <w:lang w:val="en-ID"/>
                            </w:rPr>
                            <m:t>x</m:t>
                          </m:r>
                        </m:e>
                      </m:acc>
                    </m:e>
                    <m:sub>
                      <m:r>
                        <w:rPr>
                          <w:rFonts w:ascii="Cambria Math" w:hAnsi="Cambria Math"/>
                          <w:szCs w:val="20"/>
                          <w:vertAlign w:val="superscript"/>
                          <w:lang w:val="en-ID"/>
                        </w:rPr>
                        <m:t>2</m:t>
                      </m:r>
                    </m:sub>
                  </m:sSub>
                </m:e>
              </m:d>
            </m:num>
            <m:den>
              <m:rad>
                <m:radPr>
                  <m:degHide m:val="1"/>
                  <m:ctrlPr>
                    <w:rPr>
                      <w:rFonts w:ascii="Cambria Math" w:hAnsi="Cambria Math"/>
                      <w:i/>
                      <w:szCs w:val="20"/>
                      <w:vertAlign w:val="superscript"/>
                      <w:lang w:val="en-ID"/>
                    </w:rPr>
                  </m:ctrlPr>
                </m:radPr>
                <m:deg/>
                <m:e>
                  <m:f>
                    <m:fPr>
                      <m:ctrlPr>
                        <w:rPr>
                          <w:rFonts w:ascii="Cambria Math" w:hAnsi="Cambria Math"/>
                          <w:i/>
                          <w:szCs w:val="20"/>
                          <w:vertAlign w:val="superscript"/>
                          <w:lang w:val="en-ID"/>
                        </w:rPr>
                      </m:ctrlPr>
                    </m:fPr>
                    <m:num>
                      <m:d>
                        <m:dPr>
                          <m:ctrlPr>
                            <w:rPr>
                              <w:rFonts w:ascii="Cambria Math" w:hAnsi="Cambria Math"/>
                              <w:i/>
                              <w:szCs w:val="20"/>
                              <w:vertAlign w:val="superscript"/>
                              <w:lang w:val="en-ID"/>
                            </w:rPr>
                          </m:ctrlPr>
                        </m:dPr>
                        <m:e>
                          <m:sSub>
                            <m:sSubPr>
                              <m:ctrlPr>
                                <w:rPr>
                                  <w:rFonts w:ascii="Cambria Math" w:hAnsi="Cambria Math"/>
                                  <w:i/>
                                  <w:szCs w:val="20"/>
                                  <w:vertAlign w:val="superscript"/>
                                  <w:lang w:val="en-ID"/>
                                </w:rPr>
                              </m:ctrlPr>
                            </m:sSubPr>
                            <m:e>
                              <m:r>
                                <w:rPr>
                                  <w:rFonts w:ascii="Cambria Math" w:hAnsi="Cambria Math"/>
                                  <w:szCs w:val="20"/>
                                  <w:vertAlign w:val="superscript"/>
                                  <w:lang w:val="en-ID"/>
                                </w:rPr>
                                <m:t>n</m:t>
                              </m:r>
                            </m:e>
                            <m:sub>
                              <m:r>
                                <w:rPr>
                                  <w:rFonts w:ascii="Cambria Math" w:hAnsi="Cambria Math"/>
                                  <w:szCs w:val="20"/>
                                  <w:vertAlign w:val="superscript"/>
                                  <w:lang w:val="en-ID"/>
                                </w:rPr>
                                <m:t>1</m:t>
                              </m:r>
                            </m:sub>
                          </m:sSub>
                          <m:r>
                            <w:rPr>
                              <w:rFonts w:ascii="Cambria Math" w:hAnsi="Cambria Math"/>
                              <w:szCs w:val="20"/>
                              <w:vertAlign w:val="superscript"/>
                              <w:lang w:val="en-ID"/>
                            </w:rPr>
                            <m:t>-1</m:t>
                          </m:r>
                        </m:e>
                      </m:d>
                      <m:sSubSup>
                        <m:sSubSupPr>
                          <m:ctrlPr>
                            <w:rPr>
                              <w:rFonts w:ascii="Cambria Math" w:hAnsi="Cambria Math"/>
                              <w:i/>
                              <w:szCs w:val="20"/>
                              <w:vertAlign w:val="superscript"/>
                              <w:lang w:val="en-ID"/>
                            </w:rPr>
                          </m:ctrlPr>
                        </m:sSubSupPr>
                        <m:e>
                          <m:r>
                            <w:rPr>
                              <w:rFonts w:ascii="Cambria Math" w:hAnsi="Cambria Math"/>
                              <w:szCs w:val="20"/>
                              <w:vertAlign w:val="superscript"/>
                              <w:lang w:val="en-ID"/>
                            </w:rPr>
                            <m:t>s</m:t>
                          </m:r>
                        </m:e>
                        <m:sub>
                          <m:r>
                            <w:rPr>
                              <w:rFonts w:ascii="Cambria Math" w:hAnsi="Cambria Math"/>
                              <w:szCs w:val="20"/>
                              <w:vertAlign w:val="superscript"/>
                              <w:lang w:val="en-ID"/>
                            </w:rPr>
                            <m:t>1</m:t>
                          </m:r>
                        </m:sub>
                        <m:sup>
                          <m:r>
                            <w:rPr>
                              <w:rFonts w:ascii="Cambria Math" w:hAnsi="Cambria Math"/>
                              <w:szCs w:val="20"/>
                              <w:vertAlign w:val="superscript"/>
                              <w:lang w:val="en-ID"/>
                            </w:rPr>
                            <m:t>2</m:t>
                          </m:r>
                        </m:sup>
                      </m:sSubSup>
                      <m:r>
                        <w:rPr>
                          <w:rFonts w:ascii="Cambria Math" w:hAnsi="Cambria Math"/>
                          <w:szCs w:val="20"/>
                          <w:vertAlign w:val="superscript"/>
                          <w:lang w:val="en-ID"/>
                        </w:rPr>
                        <m:t>+</m:t>
                      </m:r>
                      <m:d>
                        <m:dPr>
                          <m:ctrlPr>
                            <w:rPr>
                              <w:rFonts w:ascii="Cambria Math" w:hAnsi="Cambria Math"/>
                              <w:i/>
                              <w:szCs w:val="20"/>
                              <w:vertAlign w:val="superscript"/>
                              <w:lang w:val="en-ID"/>
                            </w:rPr>
                          </m:ctrlPr>
                        </m:dPr>
                        <m:e>
                          <m:sSub>
                            <m:sSubPr>
                              <m:ctrlPr>
                                <w:rPr>
                                  <w:rFonts w:ascii="Cambria Math" w:hAnsi="Cambria Math"/>
                                  <w:i/>
                                  <w:szCs w:val="20"/>
                                  <w:vertAlign w:val="superscript"/>
                                  <w:lang w:val="en-ID"/>
                                </w:rPr>
                              </m:ctrlPr>
                            </m:sSubPr>
                            <m:e>
                              <m:r>
                                <w:rPr>
                                  <w:rFonts w:ascii="Cambria Math" w:hAnsi="Cambria Math"/>
                                  <w:szCs w:val="20"/>
                                  <w:vertAlign w:val="superscript"/>
                                  <w:lang w:val="en-ID"/>
                                </w:rPr>
                                <m:t>n</m:t>
                              </m:r>
                            </m:e>
                            <m:sub>
                              <m:r>
                                <w:rPr>
                                  <w:rFonts w:ascii="Cambria Math" w:hAnsi="Cambria Math"/>
                                  <w:szCs w:val="20"/>
                                  <w:vertAlign w:val="superscript"/>
                                  <w:lang w:val="en-ID"/>
                                </w:rPr>
                                <m:t>2</m:t>
                              </m:r>
                            </m:sub>
                          </m:sSub>
                          <m:r>
                            <w:rPr>
                              <w:rFonts w:ascii="Cambria Math" w:hAnsi="Cambria Math"/>
                              <w:szCs w:val="20"/>
                              <w:vertAlign w:val="superscript"/>
                              <w:lang w:val="en-ID"/>
                            </w:rPr>
                            <m:t>-1</m:t>
                          </m:r>
                        </m:e>
                      </m:d>
                      <m:sSubSup>
                        <m:sSubSupPr>
                          <m:ctrlPr>
                            <w:rPr>
                              <w:rFonts w:ascii="Cambria Math" w:hAnsi="Cambria Math"/>
                              <w:i/>
                              <w:szCs w:val="20"/>
                              <w:vertAlign w:val="superscript"/>
                              <w:lang w:val="en-ID"/>
                            </w:rPr>
                          </m:ctrlPr>
                        </m:sSubSupPr>
                        <m:e>
                          <m:r>
                            <w:rPr>
                              <w:rFonts w:ascii="Cambria Math" w:hAnsi="Cambria Math"/>
                              <w:szCs w:val="20"/>
                              <w:vertAlign w:val="superscript"/>
                              <w:lang w:val="en-ID"/>
                            </w:rPr>
                            <m:t>s</m:t>
                          </m:r>
                        </m:e>
                        <m:sub>
                          <m:r>
                            <w:rPr>
                              <w:rFonts w:ascii="Cambria Math" w:hAnsi="Cambria Math"/>
                              <w:szCs w:val="20"/>
                              <w:vertAlign w:val="superscript"/>
                              <w:lang w:val="en-ID"/>
                            </w:rPr>
                            <m:t>2</m:t>
                          </m:r>
                        </m:sub>
                        <m:sup>
                          <m:r>
                            <w:rPr>
                              <w:rFonts w:ascii="Cambria Math" w:hAnsi="Cambria Math"/>
                              <w:szCs w:val="20"/>
                              <w:vertAlign w:val="superscript"/>
                              <w:lang w:val="en-ID"/>
                            </w:rPr>
                            <m:t>2</m:t>
                          </m:r>
                        </m:sup>
                      </m:sSubSup>
                    </m:num>
                    <m:den>
                      <m:sSub>
                        <m:sSubPr>
                          <m:ctrlPr>
                            <w:rPr>
                              <w:rFonts w:ascii="Cambria Math" w:hAnsi="Cambria Math"/>
                              <w:i/>
                              <w:szCs w:val="20"/>
                              <w:vertAlign w:val="superscript"/>
                              <w:lang w:val="en-ID"/>
                            </w:rPr>
                          </m:ctrlPr>
                        </m:sSubPr>
                        <m:e>
                          <m:r>
                            <w:rPr>
                              <w:rFonts w:ascii="Cambria Math" w:hAnsi="Cambria Math"/>
                              <w:szCs w:val="20"/>
                              <w:vertAlign w:val="superscript"/>
                              <w:lang w:val="en-ID"/>
                            </w:rPr>
                            <m:t>n</m:t>
                          </m:r>
                        </m:e>
                        <m:sub>
                          <m:r>
                            <w:rPr>
                              <w:rFonts w:ascii="Cambria Math" w:hAnsi="Cambria Math"/>
                              <w:szCs w:val="20"/>
                              <w:vertAlign w:val="superscript"/>
                              <w:lang w:val="en-ID"/>
                            </w:rPr>
                            <m:t>1</m:t>
                          </m:r>
                        </m:sub>
                      </m:sSub>
                      <m:r>
                        <w:rPr>
                          <w:rFonts w:ascii="Cambria Math" w:hAnsi="Cambria Math"/>
                          <w:szCs w:val="20"/>
                          <w:vertAlign w:val="superscript"/>
                          <w:lang w:val="en-ID"/>
                        </w:rPr>
                        <m:t>+</m:t>
                      </m:r>
                      <m:sSub>
                        <m:sSubPr>
                          <m:ctrlPr>
                            <w:rPr>
                              <w:rFonts w:ascii="Cambria Math" w:hAnsi="Cambria Math"/>
                              <w:i/>
                              <w:szCs w:val="20"/>
                              <w:vertAlign w:val="superscript"/>
                              <w:lang w:val="en-ID"/>
                            </w:rPr>
                          </m:ctrlPr>
                        </m:sSubPr>
                        <m:e>
                          <m:r>
                            <w:rPr>
                              <w:rFonts w:ascii="Cambria Math" w:hAnsi="Cambria Math"/>
                              <w:szCs w:val="20"/>
                              <w:vertAlign w:val="superscript"/>
                              <w:lang w:val="en-ID"/>
                            </w:rPr>
                            <m:t>n</m:t>
                          </m:r>
                        </m:e>
                        <m:sub>
                          <m:r>
                            <w:rPr>
                              <w:rFonts w:ascii="Cambria Math" w:hAnsi="Cambria Math"/>
                              <w:szCs w:val="20"/>
                              <w:vertAlign w:val="superscript"/>
                              <w:lang w:val="en-ID"/>
                            </w:rPr>
                            <m:t>2</m:t>
                          </m:r>
                        </m:sub>
                      </m:sSub>
                      <m:r>
                        <w:rPr>
                          <w:rFonts w:ascii="Cambria Math" w:hAnsi="Cambria Math"/>
                          <w:szCs w:val="20"/>
                          <w:vertAlign w:val="superscript"/>
                          <w:lang w:val="en-ID"/>
                        </w:rPr>
                        <m:t>-2</m:t>
                      </m:r>
                    </m:den>
                  </m:f>
                  <m:d>
                    <m:dPr>
                      <m:ctrlPr>
                        <w:rPr>
                          <w:rFonts w:ascii="Cambria Math" w:hAnsi="Cambria Math"/>
                          <w:i/>
                          <w:szCs w:val="20"/>
                          <w:vertAlign w:val="superscript"/>
                          <w:lang w:val="en-ID"/>
                        </w:rPr>
                      </m:ctrlPr>
                    </m:dPr>
                    <m:e>
                      <m:f>
                        <m:fPr>
                          <m:ctrlPr>
                            <w:rPr>
                              <w:rFonts w:ascii="Cambria Math" w:hAnsi="Cambria Math"/>
                              <w:i/>
                              <w:szCs w:val="20"/>
                              <w:vertAlign w:val="superscript"/>
                              <w:lang w:val="en-ID"/>
                            </w:rPr>
                          </m:ctrlPr>
                        </m:fPr>
                        <m:num>
                          <m:r>
                            <w:rPr>
                              <w:rFonts w:ascii="Cambria Math" w:hAnsi="Cambria Math"/>
                              <w:szCs w:val="20"/>
                              <w:vertAlign w:val="superscript"/>
                              <w:lang w:val="en-ID"/>
                            </w:rPr>
                            <m:t>1</m:t>
                          </m:r>
                        </m:num>
                        <m:den>
                          <m:sSub>
                            <m:sSubPr>
                              <m:ctrlPr>
                                <w:rPr>
                                  <w:rFonts w:ascii="Cambria Math" w:hAnsi="Cambria Math"/>
                                  <w:i/>
                                  <w:szCs w:val="20"/>
                                  <w:vertAlign w:val="superscript"/>
                                  <w:lang w:val="en-ID"/>
                                </w:rPr>
                              </m:ctrlPr>
                            </m:sSubPr>
                            <m:e>
                              <m:r>
                                <w:rPr>
                                  <w:rFonts w:ascii="Cambria Math" w:hAnsi="Cambria Math"/>
                                  <w:szCs w:val="20"/>
                                  <w:vertAlign w:val="superscript"/>
                                  <w:lang w:val="en-ID"/>
                                </w:rPr>
                                <m:t>n</m:t>
                              </m:r>
                            </m:e>
                            <m:sub>
                              <m:r>
                                <w:rPr>
                                  <w:rFonts w:ascii="Cambria Math" w:hAnsi="Cambria Math"/>
                                  <w:szCs w:val="20"/>
                                  <w:vertAlign w:val="superscript"/>
                                  <w:lang w:val="en-ID"/>
                                </w:rPr>
                                <m:t>1</m:t>
                              </m:r>
                            </m:sub>
                          </m:sSub>
                        </m:den>
                      </m:f>
                      <m:r>
                        <w:rPr>
                          <w:rFonts w:ascii="Cambria Math" w:hAnsi="Cambria Math"/>
                          <w:szCs w:val="20"/>
                          <w:vertAlign w:val="superscript"/>
                          <w:lang w:val="en-ID"/>
                        </w:rPr>
                        <m:t>+</m:t>
                      </m:r>
                      <m:f>
                        <m:fPr>
                          <m:ctrlPr>
                            <w:rPr>
                              <w:rFonts w:ascii="Cambria Math" w:hAnsi="Cambria Math"/>
                              <w:i/>
                              <w:szCs w:val="20"/>
                              <w:vertAlign w:val="superscript"/>
                              <w:lang w:val="en-ID"/>
                            </w:rPr>
                          </m:ctrlPr>
                        </m:fPr>
                        <m:num>
                          <m:r>
                            <w:rPr>
                              <w:rFonts w:ascii="Cambria Math" w:hAnsi="Cambria Math"/>
                              <w:szCs w:val="20"/>
                              <w:vertAlign w:val="superscript"/>
                              <w:lang w:val="en-ID"/>
                            </w:rPr>
                            <m:t>1</m:t>
                          </m:r>
                        </m:num>
                        <m:den>
                          <m:sSub>
                            <m:sSubPr>
                              <m:ctrlPr>
                                <w:rPr>
                                  <w:rFonts w:ascii="Cambria Math" w:hAnsi="Cambria Math"/>
                                  <w:i/>
                                  <w:szCs w:val="20"/>
                                  <w:vertAlign w:val="superscript"/>
                                  <w:lang w:val="en-ID"/>
                                </w:rPr>
                              </m:ctrlPr>
                            </m:sSubPr>
                            <m:e>
                              <m:r>
                                <w:rPr>
                                  <w:rFonts w:ascii="Cambria Math" w:hAnsi="Cambria Math"/>
                                  <w:szCs w:val="20"/>
                                  <w:vertAlign w:val="superscript"/>
                                  <w:lang w:val="en-ID"/>
                                </w:rPr>
                                <m:t>n</m:t>
                              </m:r>
                            </m:e>
                            <m:sub>
                              <m:r>
                                <w:rPr>
                                  <w:rFonts w:ascii="Cambria Math" w:hAnsi="Cambria Math"/>
                                  <w:szCs w:val="20"/>
                                  <w:vertAlign w:val="superscript"/>
                                  <w:lang w:val="en-ID"/>
                                </w:rPr>
                                <m:t>2</m:t>
                              </m:r>
                            </m:sub>
                          </m:sSub>
                        </m:den>
                      </m:f>
                    </m:e>
                  </m:d>
                </m:e>
              </m:rad>
            </m:den>
          </m:f>
          <m:r>
            <w:rPr>
              <w:rFonts w:ascii="Cambria Math" w:hAnsi="Cambria Math"/>
              <w:szCs w:val="20"/>
              <w:vertAlign w:val="superscript"/>
              <w:lang w:val="en-ID"/>
            </w:rPr>
            <m:t xml:space="preserve">       </m:t>
          </m:r>
        </m:oMath>
      </m:oMathPara>
    </w:p>
    <w:p w14:paraId="1FFBF82D" w14:textId="28316B17" w:rsidR="00863383" w:rsidRPr="00863383" w:rsidRDefault="00863383" w:rsidP="007E28CC">
      <w:pPr>
        <w:spacing w:before="120"/>
        <w:ind w:left="142"/>
        <w:rPr>
          <w:szCs w:val="20"/>
          <w:vertAlign w:val="superscript"/>
          <w:lang w:val="en-ID"/>
        </w:rPr>
      </w:pPr>
      <m:oMathPara>
        <m:oMathParaPr>
          <m:jc m:val="left"/>
        </m:oMathParaPr>
        <m:oMath>
          <m:r>
            <w:rPr>
              <w:rFonts w:ascii="Cambria Math" w:hAnsi="Cambria Math"/>
              <w:szCs w:val="20"/>
              <w:vertAlign w:val="superscript"/>
              <w:lang w:val="en-ID"/>
            </w:rPr>
            <m:t xml:space="preserve">              = </m:t>
          </m:r>
          <m:f>
            <m:fPr>
              <m:ctrlPr>
                <w:rPr>
                  <w:rFonts w:ascii="Cambria Math" w:hAnsi="Cambria Math"/>
                  <w:i/>
                  <w:szCs w:val="20"/>
                  <w:vertAlign w:val="superscript"/>
                  <w:lang w:val="en-ID"/>
                </w:rPr>
              </m:ctrlPr>
            </m:fPr>
            <m:num>
              <m:d>
                <m:dPr>
                  <m:ctrlPr>
                    <w:rPr>
                      <w:rFonts w:ascii="Cambria Math" w:hAnsi="Cambria Math"/>
                      <w:i/>
                      <w:szCs w:val="20"/>
                      <w:vertAlign w:val="superscript"/>
                      <w:lang w:val="en-ID"/>
                    </w:rPr>
                  </m:ctrlPr>
                </m:dPr>
                <m:e>
                  <m:r>
                    <w:rPr>
                      <w:rFonts w:ascii="Cambria Math" w:hAnsi="Cambria Math"/>
                      <w:szCs w:val="20"/>
                      <w:vertAlign w:val="superscript"/>
                      <w:lang w:val="en-ID"/>
                    </w:rPr>
                    <m:t>10,8247-9,9720</m:t>
                  </m:r>
                </m:e>
              </m:d>
            </m:num>
            <m:den>
              <m:rad>
                <m:radPr>
                  <m:degHide m:val="1"/>
                  <m:ctrlPr>
                    <w:rPr>
                      <w:rFonts w:ascii="Cambria Math" w:hAnsi="Cambria Math"/>
                      <w:i/>
                      <w:szCs w:val="20"/>
                      <w:vertAlign w:val="superscript"/>
                      <w:lang w:val="en-ID"/>
                    </w:rPr>
                  </m:ctrlPr>
                </m:radPr>
                <m:deg/>
                <m:e>
                  <m:f>
                    <m:fPr>
                      <m:ctrlPr>
                        <w:rPr>
                          <w:rFonts w:ascii="Cambria Math" w:hAnsi="Cambria Math"/>
                          <w:i/>
                          <w:szCs w:val="20"/>
                          <w:vertAlign w:val="superscript"/>
                          <w:lang w:val="en-ID"/>
                        </w:rPr>
                      </m:ctrlPr>
                    </m:fPr>
                    <m:num>
                      <m:d>
                        <m:dPr>
                          <m:ctrlPr>
                            <w:rPr>
                              <w:rFonts w:ascii="Cambria Math" w:hAnsi="Cambria Math"/>
                              <w:i/>
                              <w:szCs w:val="20"/>
                              <w:vertAlign w:val="superscript"/>
                              <w:lang w:val="en-ID"/>
                            </w:rPr>
                          </m:ctrlPr>
                        </m:dPr>
                        <m:e>
                          <m:r>
                            <w:rPr>
                              <w:rFonts w:ascii="Cambria Math" w:hAnsi="Cambria Math"/>
                              <w:szCs w:val="20"/>
                              <w:vertAlign w:val="superscript"/>
                              <w:lang w:val="en-ID"/>
                            </w:rPr>
                            <m:t>30-1</m:t>
                          </m:r>
                        </m:e>
                      </m:d>
                      <m:sSup>
                        <m:sSupPr>
                          <m:ctrlPr>
                            <w:rPr>
                              <w:rFonts w:ascii="Cambria Math" w:hAnsi="Cambria Math"/>
                              <w:i/>
                              <w:szCs w:val="20"/>
                              <w:vertAlign w:val="superscript"/>
                              <w:lang w:val="en-ID"/>
                            </w:rPr>
                          </m:ctrlPr>
                        </m:sSupPr>
                        <m:e>
                          <m:d>
                            <m:dPr>
                              <m:ctrlPr>
                                <w:rPr>
                                  <w:rFonts w:ascii="Cambria Math" w:hAnsi="Cambria Math"/>
                                  <w:i/>
                                  <w:szCs w:val="20"/>
                                  <w:vertAlign w:val="superscript"/>
                                  <w:lang w:val="en-ID"/>
                                </w:rPr>
                              </m:ctrlPr>
                            </m:dPr>
                            <m:e>
                              <m:r>
                                <w:rPr>
                                  <w:rFonts w:ascii="Cambria Math" w:hAnsi="Cambria Math"/>
                                  <w:szCs w:val="20"/>
                                  <w:vertAlign w:val="superscript"/>
                                  <w:lang w:val="en-ID"/>
                                </w:rPr>
                                <m:t>3,2881</m:t>
                              </m:r>
                            </m:e>
                          </m:d>
                        </m:e>
                        <m:sup>
                          <m:r>
                            <w:rPr>
                              <w:rFonts w:ascii="Cambria Math" w:hAnsi="Cambria Math"/>
                              <w:szCs w:val="20"/>
                              <w:vertAlign w:val="superscript"/>
                              <w:lang w:val="en-ID"/>
                            </w:rPr>
                            <m:t>2</m:t>
                          </m:r>
                        </m:sup>
                      </m:sSup>
                      <m:r>
                        <w:rPr>
                          <w:rFonts w:ascii="Cambria Math" w:hAnsi="Cambria Math"/>
                          <w:szCs w:val="20"/>
                          <w:vertAlign w:val="superscript"/>
                          <w:lang w:val="en-ID"/>
                        </w:rPr>
                        <m:t>+</m:t>
                      </m:r>
                      <m:d>
                        <m:dPr>
                          <m:ctrlPr>
                            <w:rPr>
                              <w:rFonts w:ascii="Cambria Math" w:hAnsi="Cambria Math"/>
                              <w:i/>
                              <w:szCs w:val="20"/>
                              <w:vertAlign w:val="superscript"/>
                              <w:lang w:val="en-ID"/>
                            </w:rPr>
                          </m:ctrlPr>
                        </m:dPr>
                        <m:e>
                          <m:r>
                            <w:rPr>
                              <w:rFonts w:ascii="Cambria Math" w:hAnsi="Cambria Math"/>
                              <w:szCs w:val="20"/>
                              <w:vertAlign w:val="superscript"/>
                              <w:lang w:val="en-ID"/>
                            </w:rPr>
                            <m:t>30-1</m:t>
                          </m:r>
                        </m:e>
                      </m:d>
                      <m:sSup>
                        <m:sSupPr>
                          <m:ctrlPr>
                            <w:rPr>
                              <w:rFonts w:ascii="Cambria Math" w:hAnsi="Cambria Math"/>
                              <w:i/>
                              <w:szCs w:val="20"/>
                              <w:vertAlign w:val="superscript"/>
                              <w:lang w:val="en-ID"/>
                            </w:rPr>
                          </m:ctrlPr>
                        </m:sSupPr>
                        <m:e>
                          <m:d>
                            <m:dPr>
                              <m:ctrlPr>
                                <w:rPr>
                                  <w:rFonts w:ascii="Cambria Math" w:hAnsi="Cambria Math"/>
                                  <w:i/>
                                  <w:szCs w:val="20"/>
                                  <w:vertAlign w:val="superscript"/>
                                  <w:lang w:val="en-ID"/>
                                </w:rPr>
                              </m:ctrlPr>
                            </m:dPr>
                            <m:e>
                              <m:r>
                                <w:rPr>
                                  <w:rFonts w:ascii="Cambria Math" w:hAnsi="Cambria Math"/>
                                  <w:szCs w:val="20"/>
                                  <w:vertAlign w:val="superscript"/>
                                  <w:lang w:val="en-ID"/>
                                </w:rPr>
                                <m:t>3,2258</m:t>
                              </m:r>
                            </m:e>
                          </m:d>
                        </m:e>
                        <m:sup>
                          <m:r>
                            <w:rPr>
                              <w:rFonts w:ascii="Cambria Math" w:hAnsi="Cambria Math"/>
                              <w:szCs w:val="20"/>
                              <w:vertAlign w:val="superscript"/>
                              <w:lang w:val="en-ID"/>
                            </w:rPr>
                            <m:t>2</m:t>
                          </m:r>
                        </m:sup>
                      </m:sSup>
                    </m:num>
                    <m:den>
                      <m:r>
                        <w:rPr>
                          <w:rFonts w:ascii="Cambria Math" w:hAnsi="Cambria Math"/>
                          <w:szCs w:val="20"/>
                          <w:vertAlign w:val="superscript"/>
                          <w:lang w:val="en-ID"/>
                        </w:rPr>
                        <m:t>30+30-2</m:t>
                      </m:r>
                    </m:den>
                  </m:f>
                  <m:d>
                    <m:dPr>
                      <m:ctrlPr>
                        <w:rPr>
                          <w:rFonts w:ascii="Cambria Math" w:hAnsi="Cambria Math"/>
                          <w:i/>
                          <w:szCs w:val="20"/>
                          <w:vertAlign w:val="superscript"/>
                          <w:lang w:val="en-ID"/>
                        </w:rPr>
                      </m:ctrlPr>
                    </m:dPr>
                    <m:e>
                      <m:f>
                        <m:fPr>
                          <m:ctrlPr>
                            <w:rPr>
                              <w:rFonts w:ascii="Cambria Math" w:hAnsi="Cambria Math"/>
                              <w:i/>
                              <w:szCs w:val="20"/>
                              <w:vertAlign w:val="superscript"/>
                              <w:lang w:val="en-ID"/>
                            </w:rPr>
                          </m:ctrlPr>
                        </m:fPr>
                        <m:num>
                          <m:r>
                            <w:rPr>
                              <w:rFonts w:ascii="Cambria Math" w:hAnsi="Cambria Math"/>
                              <w:szCs w:val="20"/>
                              <w:vertAlign w:val="superscript"/>
                              <w:lang w:val="en-ID"/>
                            </w:rPr>
                            <m:t>1</m:t>
                          </m:r>
                        </m:num>
                        <m:den>
                          <m:r>
                            <w:rPr>
                              <w:rFonts w:ascii="Cambria Math" w:hAnsi="Cambria Math"/>
                              <w:szCs w:val="20"/>
                              <w:vertAlign w:val="superscript"/>
                              <w:lang w:val="en-ID"/>
                            </w:rPr>
                            <m:t>30</m:t>
                          </m:r>
                        </m:den>
                      </m:f>
                      <m:r>
                        <w:rPr>
                          <w:rFonts w:ascii="Cambria Math" w:hAnsi="Cambria Math"/>
                          <w:szCs w:val="20"/>
                          <w:vertAlign w:val="superscript"/>
                          <w:lang w:val="en-ID"/>
                        </w:rPr>
                        <m:t>+</m:t>
                      </m:r>
                      <m:f>
                        <m:fPr>
                          <m:ctrlPr>
                            <w:rPr>
                              <w:rFonts w:ascii="Cambria Math" w:hAnsi="Cambria Math"/>
                              <w:i/>
                              <w:szCs w:val="20"/>
                              <w:vertAlign w:val="superscript"/>
                              <w:lang w:val="en-ID"/>
                            </w:rPr>
                          </m:ctrlPr>
                        </m:fPr>
                        <m:num>
                          <m:r>
                            <w:rPr>
                              <w:rFonts w:ascii="Cambria Math" w:hAnsi="Cambria Math"/>
                              <w:szCs w:val="20"/>
                              <w:vertAlign w:val="superscript"/>
                              <w:lang w:val="en-ID"/>
                            </w:rPr>
                            <m:t>1</m:t>
                          </m:r>
                        </m:num>
                        <m:den>
                          <m:r>
                            <w:rPr>
                              <w:rFonts w:ascii="Cambria Math" w:hAnsi="Cambria Math"/>
                              <w:szCs w:val="20"/>
                              <w:vertAlign w:val="superscript"/>
                              <w:lang w:val="en-ID"/>
                            </w:rPr>
                            <m:t>30</m:t>
                          </m:r>
                        </m:den>
                      </m:f>
                    </m:e>
                  </m:d>
                </m:e>
              </m:rad>
            </m:den>
          </m:f>
          <m:r>
            <w:rPr>
              <w:rFonts w:ascii="Cambria Math" w:hAnsi="Cambria Math"/>
              <w:szCs w:val="20"/>
              <w:vertAlign w:val="superscript"/>
              <w:lang w:val="en-ID"/>
            </w:rPr>
            <m:t xml:space="preserve">   </m:t>
          </m:r>
        </m:oMath>
      </m:oMathPara>
    </w:p>
    <w:p w14:paraId="206CA28D" w14:textId="15813E4B" w:rsidR="00863383" w:rsidRPr="00863383" w:rsidRDefault="00863383" w:rsidP="007E28CC">
      <w:pPr>
        <w:spacing w:before="120"/>
        <w:ind w:left="142"/>
        <w:rPr>
          <w:szCs w:val="20"/>
          <w:vertAlign w:val="superscript"/>
          <w:lang w:val="en-ID"/>
        </w:rPr>
      </w:pPr>
      <m:oMathPara>
        <m:oMathParaPr>
          <m:jc m:val="left"/>
        </m:oMathParaPr>
        <m:oMath>
          <m:r>
            <w:rPr>
              <w:rFonts w:ascii="Cambria Math" w:hAnsi="Cambria Math"/>
              <w:szCs w:val="20"/>
              <w:vertAlign w:val="superscript"/>
              <w:lang w:val="en-ID"/>
            </w:rPr>
            <m:t xml:space="preserve">              = </m:t>
          </m:r>
          <m:f>
            <m:fPr>
              <m:ctrlPr>
                <w:rPr>
                  <w:rFonts w:ascii="Cambria Math" w:hAnsi="Cambria Math"/>
                  <w:i/>
                  <w:szCs w:val="20"/>
                  <w:vertAlign w:val="superscript"/>
                  <w:lang w:val="en-ID"/>
                </w:rPr>
              </m:ctrlPr>
            </m:fPr>
            <m:num>
              <m:r>
                <w:rPr>
                  <w:rFonts w:ascii="Cambria Math" w:hAnsi="Cambria Math"/>
                  <w:szCs w:val="20"/>
                  <w:vertAlign w:val="superscript"/>
                  <w:lang w:val="en-ID"/>
                </w:rPr>
                <m:t>0,8527</m:t>
              </m:r>
            </m:num>
            <m:den>
              <m:rad>
                <m:radPr>
                  <m:degHide m:val="1"/>
                  <m:ctrlPr>
                    <w:rPr>
                      <w:rFonts w:ascii="Cambria Math" w:hAnsi="Cambria Math"/>
                      <w:i/>
                      <w:szCs w:val="20"/>
                      <w:vertAlign w:val="superscript"/>
                      <w:lang w:val="en-ID"/>
                    </w:rPr>
                  </m:ctrlPr>
                </m:radPr>
                <m:deg/>
                <m:e>
                  <m:f>
                    <m:fPr>
                      <m:ctrlPr>
                        <w:rPr>
                          <w:rFonts w:ascii="Cambria Math" w:hAnsi="Cambria Math"/>
                          <w:i/>
                          <w:szCs w:val="20"/>
                          <w:vertAlign w:val="superscript"/>
                          <w:lang w:val="en-ID"/>
                        </w:rPr>
                      </m:ctrlPr>
                    </m:fPr>
                    <m:num>
                      <m:r>
                        <w:rPr>
                          <w:rFonts w:ascii="Cambria Math" w:hAnsi="Cambria Math"/>
                          <w:szCs w:val="20"/>
                          <w:vertAlign w:val="superscript"/>
                          <w:lang w:val="en-ID"/>
                        </w:rPr>
                        <m:t>29</m:t>
                      </m:r>
                      <m:d>
                        <m:dPr>
                          <m:ctrlPr>
                            <w:rPr>
                              <w:rFonts w:ascii="Cambria Math" w:hAnsi="Cambria Math"/>
                              <w:i/>
                              <w:szCs w:val="20"/>
                              <w:vertAlign w:val="superscript"/>
                              <w:lang w:val="en-ID"/>
                            </w:rPr>
                          </m:ctrlPr>
                        </m:dPr>
                        <m:e>
                          <m:r>
                            <w:rPr>
                              <w:rFonts w:ascii="Cambria Math" w:hAnsi="Cambria Math"/>
                              <w:szCs w:val="20"/>
                              <w:vertAlign w:val="superscript"/>
                              <w:lang w:val="en-ID"/>
                            </w:rPr>
                            <m:t>10,8116</m:t>
                          </m:r>
                        </m:e>
                      </m:d>
                      <m:r>
                        <w:rPr>
                          <w:rFonts w:ascii="Cambria Math" w:hAnsi="Cambria Math"/>
                          <w:szCs w:val="20"/>
                          <w:vertAlign w:val="superscript"/>
                          <w:lang w:val="en-ID"/>
                        </w:rPr>
                        <m:t>+29</m:t>
                      </m:r>
                      <m:d>
                        <m:dPr>
                          <m:ctrlPr>
                            <w:rPr>
                              <w:rFonts w:ascii="Cambria Math" w:hAnsi="Cambria Math"/>
                              <w:i/>
                              <w:szCs w:val="20"/>
                              <w:vertAlign w:val="superscript"/>
                              <w:lang w:val="en-ID"/>
                            </w:rPr>
                          </m:ctrlPr>
                        </m:dPr>
                        <m:e>
                          <m:r>
                            <w:rPr>
                              <w:rFonts w:ascii="Cambria Math" w:hAnsi="Cambria Math"/>
                              <w:szCs w:val="20"/>
                              <w:vertAlign w:val="superscript"/>
                              <w:lang w:val="en-ID"/>
                            </w:rPr>
                            <m:t>10,4055</m:t>
                          </m:r>
                        </m:e>
                      </m:d>
                    </m:num>
                    <m:den>
                      <m:r>
                        <w:rPr>
                          <w:rFonts w:ascii="Cambria Math" w:hAnsi="Cambria Math"/>
                          <w:szCs w:val="20"/>
                          <w:vertAlign w:val="superscript"/>
                          <w:lang w:val="en-ID"/>
                        </w:rPr>
                        <m:t>58</m:t>
                      </m:r>
                    </m:den>
                  </m:f>
                  <m:d>
                    <m:dPr>
                      <m:ctrlPr>
                        <w:rPr>
                          <w:rFonts w:ascii="Cambria Math" w:hAnsi="Cambria Math"/>
                          <w:i/>
                          <w:szCs w:val="20"/>
                          <w:vertAlign w:val="superscript"/>
                          <w:lang w:val="en-ID"/>
                        </w:rPr>
                      </m:ctrlPr>
                    </m:dPr>
                    <m:e>
                      <m:f>
                        <m:fPr>
                          <m:ctrlPr>
                            <w:rPr>
                              <w:rFonts w:ascii="Cambria Math" w:hAnsi="Cambria Math"/>
                              <w:i/>
                              <w:szCs w:val="20"/>
                              <w:vertAlign w:val="superscript"/>
                              <w:lang w:val="en-ID"/>
                            </w:rPr>
                          </m:ctrlPr>
                        </m:fPr>
                        <m:num>
                          <m:r>
                            <w:rPr>
                              <w:rFonts w:ascii="Cambria Math" w:hAnsi="Cambria Math"/>
                              <w:szCs w:val="20"/>
                              <w:vertAlign w:val="superscript"/>
                              <w:lang w:val="en-ID"/>
                            </w:rPr>
                            <m:t>2</m:t>
                          </m:r>
                        </m:num>
                        <m:den>
                          <m:r>
                            <w:rPr>
                              <w:rFonts w:ascii="Cambria Math" w:hAnsi="Cambria Math"/>
                              <w:szCs w:val="20"/>
                              <w:vertAlign w:val="superscript"/>
                              <w:lang w:val="en-ID"/>
                            </w:rPr>
                            <m:t>30</m:t>
                          </m:r>
                        </m:den>
                      </m:f>
                    </m:e>
                  </m:d>
                </m:e>
              </m:rad>
            </m:den>
          </m:f>
          <m:r>
            <w:rPr>
              <w:rFonts w:ascii="Cambria Math" w:hAnsi="Cambria Math"/>
              <w:szCs w:val="20"/>
              <w:vertAlign w:val="superscript"/>
              <w:lang w:val="en-ID"/>
            </w:rPr>
            <m:t xml:space="preserve">      </m:t>
          </m:r>
        </m:oMath>
      </m:oMathPara>
    </w:p>
    <w:p w14:paraId="02A4CAA7" w14:textId="031F8826" w:rsidR="00863383" w:rsidRPr="00863383" w:rsidRDefault="00863383" w:rsidP="007E28CC">
      <w:pPr>
        <w:spacing w:before="120"/>
        <w:ind w:left="142"/>
        <w:rPr>
          <w:szCs w:val="20"/>
          <w:vertAlign w:val="superscript"/>
          <w:lang w:val="en-ID"/>
        </w:rPr>
      </w:pPr>
      <m:oMathPara>
        <m:oMathParaPr>
          <m:jc m:val="left"/>
        </m:oMathParaPr>
        <m:oMath>
          <m:r>
            <w:rPr>
              <w:rFonts w:ascii="Cambria Math" w:hAnsi="Cambria Math"/>
              <w:szCs w:val="20"/>
              <w:vertAlign w:val="superscript"/>
              <w:lang w:val="en-ID"/>
            </w:rPr>
            <m:t xml:space="preserve">               = </m:t>
          </m:r>
          <m:f>
            <m:fPr>
              <m:ctrlPr>
                <w:rPr>
                  <w:rFonts w:ascii="Cambria Math" w:hAnsi="Cambria Math"/>
                  <w:i/>
                  <w:szCs w:val="20"/>
                  <w:vertAlign w:val="superscript"/>
                  <w:lang w:val="en-ID"/>
                </w:rPr>
              </m:ctrlPr>
            </m:fPr>
            <m:num>
              <m:r>
                <w:rPr>
                  <w:rFonts w:ascii="Cambria Math" w:hAnsi="Cambria Math"/>
                  <w:szCs w:val="20"/>
                  <w:vertAlign w:val="superscript"/>
                  <w:lang w:val="en-ID"/>
                </w:rPr>
                <m:t>0,8527</m:t>
              </m:r>
            </m:num>
            <m:den>
              <m:rad>
                <m:radPr>
                  <m:degHide m:val="1"/>
                  <m:ctrlPr>
                    <w:rPr>
                      <w:rFonts w:ascii="Cambria Math" w:hAnsi="Cambria Math"/>
                      <w:i/>
                      <w:szCs w:val="20"/>
                      <w:vertAlign w:val="superscript"/>
                      <w:lang w:val="en-ID"/>
                    </w:rPr>
                  </m:ctrlPr>
                </m:radPr>
                <m:deg/>
                <m:e>
                  <m:r>
                    <w:rPr>
                      <w:rFonts w:ascii="Cambria Math" w:hAnsi="Cambria Math"/>
                      <w:szCs w:val="20"/>
                      <w:vertAlign w:val="superscript"/>
                      <w:lang w:val="en-ID"/>
                    </w:rPr>
                    <m:t>10,6085</m:t>
                  </m:r>
                  <m:d>
                    <m:dPr>
                      <m:ctrlPr>
                        <w:rPr>
                          <w:rFonts w:ascii="Cambria Math" w:hAnsi="Cambria Math"/>
                          <w:i/>
                          <w:szCs w:val="20"/>
                          <w:vertAlign w:val="superscript"/>
                          <w:lang w:val="en-ID"/>
                        </w:rPr>
                      </m:ctrlPr>
                    </m:dPr>
                    <m:e>
                      <m:r>
                        <w:rPr>
                          <w:rFonts w:ascii="Cambria Math" w:hAnsi="Cambria Math"/>
                          <w:szCs w:val="20"/>
                          <w:vertAlign w:val="superscript"/>
                          <w:lang w:val="en-ID"/>
                        </w:rPr>
                        <m:t>0,0667</m:t>
                      </m:r>
                    </m:e>
                  </m:d>
                </m:e>
              </m:rad>
            </m:den>
          </m:f>
        </m:oMath>
      </m:oMathPara>
    </w:p>
    <w:p w14:paraId="06FF0A77" w14:textId="097AD3EE" w:rsidR="00863383" w:rsidRPr="00863383" w:rsidRDefault="00863383" w:rsidP="007E28CC">
      <w:pPr>
        <w:spacing w:before="120"/>
        <w:ind w:left="142"/>
        <w:rPr>
          <w:szCs w:val="20"/>
          <w:vertAlign w:val="superscript"/>
          <w:lang w:val="en-ID"/>
        </w:rPr>
      </w:pPr>
      <m:oMathPara>
        <m:oMathParaPr>
          <m:jc m:val="left"/>
        </m:oMathParaPr>
        <m:oMath>
          <m:r>
            <w:rPr>
              <w:rFonts w:ascii="Cambria Math" w:hAnsi="Cambria Math"/>
              <w:szCs w:val="20"/>
              <w:vertAlign w:val="superscript"/>
              <w:lang w:val="en-ID"/>
            </w:rPr>
            <m:t xml:space="preserve">               = </m:t>
          </m:r>
          <m:f>
            <m:fPr>
              <m:ctrlPr>
                <w:rPr>
                  <w:rFonts w:ascii="Cambria Math" w:hAnsi="Cambria Math"/>
                  <w:i/>
                  <w:szCs w:val="20"/>
                  <w:vertAlign w:val="superscript"/>
                  <w:lang w:val="en-ID"/>
                </w:rPr>
              </m:ctrlPr>
            </m:fPr>
            <m:num>
              <m:r>
                <w:rPr>
                  <w:rFonts w:ascii="Cambria Math" w:hAnsi="Cambria Math"/>
                  <w:szCs w:val="20"/>
                  <w:vertAlign w:val="superscript"/>
                  <w:lang w:val="en-ID"/>
                </w:rPr>
                <m:t>0,8527</m:t>
              </m:r>
            </m:num>
            <m:den>
              <m:rad>
                <m:radPr>
                  <m:degHide m:val="1"/>
                  <m:ctrlPr>
                    <w:rPr>
                      <w:rFonts w:ascii="Cambria Math" w:hAnsi="Cambria Math"/>
                      <w:i/>
                      <w:szCs w:val="20"/>
                      <w:vertAlign w:val="superscript"/>
                      <w:lang w:val="en-ID"/>
                    </w:rPr>
                  </m:ctrlPr>
                </m:radPr>
                <m:deg/>
                <m:e>
                  <m:r>
                    <w:rPr>
                      <w:rFonts w:ascii="Cambria Math" w:hAnsi="Cambria Math"/>
                      <w:szCs w:val="20"/>
                      <w:vertAlign w:val="superscript"/>
                      <w:lang w:val="en-ID"/>
                    </w:rPr>
                    <m:t>0,7255</m:t>
                  </m:r>
                </m:e>
              </m:rad>
            </m:den>
          </m:f>
          <m:r>
            <w:rPr>
              <w:rFonts w:ascii="Cambria Math" w:hAnsi="Cambria Math"/>
              <w:szCs w:val="20"/>
              <w:vertAlign w:val="superscript"/>
              <w:lang w:val="en-ID"/>
            </w:rPr>
            <m:t xml:space="preserve">  </m:t>
          </m:r>
        </m:oMath>
      </m:oMathPara>
    </w:p>
    <w:p w14:paraId="014127A4" w14:textId="04C4A7A2" w:rsidR="00863383" w:rsidRPr="00863383" w:rsidRDefault="00863383" w:rsidP="007E28CC">
      <w:pPr>
        <w:spacing w:before="120"/>
        <w:ind w:left="142"/>
        <w:rPr>
          <w:szCs w:val="20"/>
          <w:vertAlign w:val="superscript"/>
          <w:lang w:val="en-ID"/>
        </w:rPr>
      </w:pPr>
      <m:oMathPara>
        <m:oMathParaPr>
          <m:jc m:val="left"/>
        </m:oMathParaPr>
        <m:oMath>
          <m:r>
            <w:rPr>
              <w:rFonts w:ascii="Cambria Math" w:hAnsi="Cambria Math"/>
              <w:szCs w:val="20"/>
              <w:vertAlign w:val="superscript"/>
              <w:lang w:val="en-ID"/>
            </w:rPr>
            <m:t xml:space="preserve">               = </m:t>
          </m:r>
          <m:f>
            <m:fPr>
              <m:ctrlPr>
                <w:rPr>
                  <w:rFonts w:ascii="Cambria Math" w:hAnsi="Cambria Math"/>
                  <w:i/>
                  <w:szCs w:val="20"/>
                  <w:vertAlign w:val="superscript"/>
                  <w:lang w:val="en-ID"/>
                </w:rPr>
              </m:ctrlPr>
            </m:fPr>
            <m:num>
              <m:r>
                <w:rPr>
                  <w:rFonts w:ascii="Cambria Math" w:hAnsi="Cambria Math"/>
                  <w:szCs w:val="20"/>
                  <w:vertAlign w:val="superscript"/>
                  <w:lang w:val="en-ID"/>
                </w:rPr>
                <m:t>0,8527</m:t>
              </m:r>
            </m:num>
            <m:den>
              <m:r>
                <w:rPr>
                  <w:rFonts w:ascii="Cambria Math" w:hAnsi="Cambria Math"/>
                  <w:szCs w:val="20"/>
                  <w:vertAlign w:val="superscript"/>
                  <w:lang w:val="en-ID"/>
                </w:rPr>
                <m:t>0,8410</m:t>
              </m:r>
            </m:den>
          </m:f>
        </m:oMath>
      </m:oMathPara>
    </w:p>
    <w:p w14:paraId="426B97C7" w14:textId="79A58E86" w:rsidR="00863383" w:rsidRPr="007E28CC" w:rsidRDefault="00863383" w:rsidP="007E28CC">
      <w:pPr>
        <w:spacing w:before="120"/>
        <w:rPr>
          <w:szCs w:val="20"/>
          <w:lang w:val="en-ID"/>
        </w:rPr>
      </w:pPr>
      <m:oMathPara>
        <m:oMathParaPr>
          <m:jc m:val="left"/>
        </m:oMathParaPr>
        <m:oMath>
          <m:r>
            <w:rPr>
              <w:rFonts w:ascii="Cambria Math" w:hAnsi="Cambria Math"/>
              <w:szCs w:val="20"/>
              <w:vertAlign w:val="superscript"/>
              <w:lang w:val="en-ID"/>
            </w:rPr>
            <m:t xml:space="preserve">                  = 1,014</m:t>
          </m:r>
        </m:oMath>
      </m:oMathPara>
    </w:p>
    <w:p w14:paraId="6B83D2E7" w14:textId="71BABBDD" w:rsidR="00A94A59" w:rsidRPr="003A1688" w:rsidRDefault="00A94A59" w:rsidP="00BD1C5B">
      <w:pPr>
        <w:rPr>
          <w:szCs w:val="20"/>
          <w:lang w:val="en-ID"/>
        </w:rPr>
      </w:pPr>
    </w:p>
    <w:p w14:paraId="3B3EC8A7" w14:textId="54EFBAA1" w:rsidR="00A94A59" w:rsidRPr="003A1688" w:rsidRDefault="00623998" w:rsidP="00342515">
      <w:pPr>
        <w:pStyle w:val="Heading1"/>
        <w:numPr>
          <w:ilvl w:val="0"/>
          <w:numId w:val="21"/>
        </w:numPr>
        <w:tabs>
          <w:tab w:val="left" w:pos="411"/>
        </w:tabs>
        <w:ind w:left="411" w:hanging="246"/>
        <w:rPr>
          <w:rFonts w:ascii="Arial MT" w:hAnsi="Arial MT"/>
        </w:rPr>
      </w:pPr>
      <w:r w:rsidRPr="003A1688">
        <w:rPr>
          <w:rFonts w:ascii="Arial MT" w:hAnsi="Arial MT"/>
          <w:spacing w:val="-2"/>
        </w:rPr>
        <w:t>CONCLUSIO</w:t>
      </w:r>
      <w:r w:rsidR="00BD1C5B">
        <w:rPr>
          <w:rFonts w:ascii="Arial MT" w:hAnsi="Arial MT"/>
          <w:spacing w:val="-2"/>
        </w:rPr>
        <w:t>N</w:t>
      </w:r>
    </w:p>
    <w:p w14:paraId="4CD9C286" w14:textId="1D5A5ADB" w:rsidR="007E28CC" w:rsidRPr="007E28CC" w:rsidRDefault="00623998">
      <w:pPr>
        <w:pStyle w:val="BodyText"/>
        <w:spacing w:before="229"/>
        <w:ind w:left="165" w:right="40"/>
      </w:pPr>
      <w:r w:rsidRPr="00623998">
        <w:rPr>
          <w:lang w:val="en-ID"/>
        </w:rPr>
        <w:t xml:space="preserve">Based on the research that has been done, it can be concluded that based on the Independent t test shows that the t </w:t>
      </w:r>
      <w:r>
        <w:rPr>
          <w:lang w:val="en-ID"/>
        </w:rPr>
        <w:t xml:space="preserve">count </w:t>
      </w:r>
      <w:r w:rsidRPr="00623998">
        <w:rPr>
          <w:lang w:val="en-ID"/>
        </w:rPr>
        <w:t>value is less than the t table value. Where the t</w:t>
      </w:r>
      <w:r>
        <w:rPr>
          <w:lang w:val="en-ID"/>
        </w:rPr>
        <w:t xml:space="preserve"> count</w:t>
      </w:r>
      <w:r w:rsidRPr="00623998">
        <w:rPr>
          <w:lang w:val="en-ID"/>
        </w:rPr>
        <w:t xml:space="preserve"> value is 1.014 and the t table value is 2.001 so that H</w:t>
      </w:r>
      <w:r>
        <w:rPr>
          <w:vertAlign w:val="subscript"/>
          <w:lang w:val="en-ID"/>
        </w:rPr>
        <w:t>0</w:t>
      </w:r>
      <w:r w:rsidRPr="00623998">
        <w:rPr>
          <w:lang w:val="en-ID"/>
        </w:rPr>
        <w:t xml:space="preserve"> is accepted and H</w:t>
      </w:r>
      <w:r>
        <w:rPr>
          <w:vertAlign w:val="subscript"/>
          <w:lang w:val="en-ID"/>
        </w:rPr>
        <w:t>1</w:t>
      </w:r>
      <w:r w:rsidRPr="00623998">
        <w:rPr>
          <w:lang w:val="en-ID"/>
        </w:rPr>
        <w:t xml:space="preserve"> is rejected which means that there is no significant difference in effective dose between male and female patients on abdominal CT Scan examination at Radiology Installation of Bali Mandara Hospital.</w:t>
      </w:r>
    </w:p>
    <w:p w14:paraId="2A35D602" w14:textId="77777777" w:rsidR="00A94A59" w:rsidRPr="003A1688" w:rsidRDefault="00A94A59">
      <w:pPr>
        <w:pStyle w:val="BodyText"/>
        <w:jc w:val="left"/>
      </w:pPr>
    </w:p>
    <w:p w14:paraId="3716AE69" w14:textId="0F8D5D5F" w:rsidR="00692AB8" w:rsidRPr="003A1688" w:rsidRDefault="00633206" w:rsidP="00342515">
      <w:pPr>
        <w:pStyle w:val="Heading1"/>
        <w:numPr>
          <w:ilvl w:val="0"/>
          <w:numId w:val="21"/>
        </w:numPr>
        <w:tabs>
          <w:tab w:val="left" w:pos="411"/>
        </w:tabs>
        <w:ind w:left="411" w:hanging="246"/>
        <w:rPr>
          <w:rFonts w:ascii="Arial MT" w:hAnsi="Arial MT"/>
        </w:rPr>
      </w:pPr>
      <w:r>
        <w:rPr>
          <w:rFonts w:ascii="Arial MT" w:hAnsi="Arial MT"/>
          <w:spacing w:val="-2"/>
        </w:rPr>
        <w:t>RECOMENDATION</w:t>
      </w:r>
    </w:p>
    <w:p w14:paraId="2711F65B" w14:textId="77777777" w:rsidR="00914855" w:rsidRPr="003A1688" w:rsidRDefault="00914855" w:rsidP="00692AB8">
      <w:pPr>
        <w:ind w:left="142"/>
      </w:pPr>
    </w:p>
    <w:p w14:paraId="27B5725D" w14:textId="79CAD82D" w:rsidR="00692AB8" w:rsidRDefault="00623998" w:rsidP="00692AB8">
      <w:pPr>
        <w:ind w:left="142"/>
      </w:pPr>
      <w:r>
        <w:t>I</w:t>
      </w:r>
      <w:r w:rsidRPr="00623998">
        <w:t xml:space="preserve">nput for the future so that research using the </w:t>
      </w:r>
      <w:proofErr w:type="spellStart"/>
      <w:r w:rsidRPr="00623998">
        <w:t>IndoseCT</w:t>
      </w:r>
      <w:proofErr w:type="spellEnd"/>
      <w:r w:rsidRPr="00623998">
        <w:t xml:space="preserve"> application can be continued on the organ dose calculation feature to the analysis feature on the </w:t>
      </w:r>
      <w:proofErr w:type="spellStart"/>
      <w:r w:rsidRPr="00623998">
        <w:t>IndoseCT</w:t>
      </w:r>
      <w:proofErr w:type="spellEnd"/>
      <w:r w:rsidRPr="00623998">
        <w:t xml:space="preserve"> application for both the abdomen, head and chest cavity so that the use of the </w:t>
      </w:r>
      <w:proofErr w:type="spellStart"/>
      <w:r w:rsidRPr="00623998">
        <w:t>IndoseCT</w:t>
      </w:r>
      <w:proofErr w:type="spellEnd"/>
      <w:r w:rsidRPr="00623998">
        <w:t xml:space="preserve"> application can be further utilized in </w:t>
      </w:r>
      <w:r w:rsidRPr="00623998">
        <w:lastRenderedPageBreak/>
        <w:t>estimating the dose received by the patient and can be used as a consideration of the dose that can be given to patients to minimize the negative effects of the use of CT Scan aircraft radiation at the Radiology Installation of Bali Mandara Hospital.</w:t>
      </w:r>
    </w:p>
    <w:p w14:paraId="3563941B" w14:textId="77777777" w:rsidR="009915A0" w:rsidRPr="003A1688" w:rsidRDefault="009915A0" w:rsidP="00692AB8">
      <w:pPr>
        <w:ind w:left="142"/>
        <w:rPr>
          <w:rFonts w:cs="Arial"/>
          <w:sz w:val="22"/>
        </w:rPr>
      </w:pPr>
    </w:p>
    <w:p w14:paraId="108E21DE" w14:textId="3D50FC20" w:rsidR="00A94A59" w:rsidRPr="003A1688" w:rsidRDefault="00BD1C5B">
      <w:pPr>
        <w:spacing w:before="1"/>
        <w:ind w:left="165"/>
        <w:rPr>
          <w:b/>
          <w:sz w:val="21"/>
        </w:rPr>
      </w:pPr>
      <w:r>
        <w:rPr>
          <w:b/>
          <w:spacing w:val="-2"/>
          <w:sz w:val="21"/>
        </w:rPr>
        <w:t>PERINGATAN</w:t>
      </w:r>
      <w:r w:rsidRPr="003A1688">
        <w:rPr>
          <w:b/>
          <w:spacing w:val="6"/>
          <w:sz w:val="21"/>
        </w:rPr>
        <w:t xml:space="preserve"> </w:t>
      </w:r>
      <w:r w:rsidRPr="003A1688">
        <w:rPr>
          <w:b/>
          <w:spacing w:val="-2"/>
          <w:sz w:val="21"/>
        </w:rPr>
        <w:t>(ARTIFICIAL</w:t>
      </w:r>
      <w:r w:rsidRPr="003A1688">
        <w:rPr>
          <w:b/>
          <w:spacing w:val="4"/>
          <w:sz w:val="21"/>
        </w:rPr>
        <w:t xml:space="preserve"> </w:t>
      </w:r>
      <w:r w:rsidRPr="003A1688">
        <w:rPr>
          <w:b/>
          <w:spacing w:val="-2"/>
          <w:sz w:val="21"/>
        </w:rPr>
        <w:t>INTELLIGENCE)</w:t>
      </w:r>
    </w:p>
    <w:p w14:paraId="37B60130" w14:textId="76F12157" w:rsidR="00A94A59" w:rsidRPr="003A1688" w:rsidRDefault="00B173BE">
      <w:pPr>
        <w:pStyle w:val="BodyText"/>
        <w:spacing w:before="229"/>
        <w:ind w:left="165" w:right="38"/>
      </w:pPr>
      <w:r w:rsidRPr="003A1688">
        <w:t>Author(s) hereby declares that NO generative AI technologies such as Large Language Models and text-to-image generators have been used during writing or editing of this manuscript.</w:t>
      </w:r>
    </w:p>
    <w:p w14:paraId="5C586979" w14:textId="77777777" w:rsidR="00A94A59" w:rsidRPr="003A1688" w:rsidRDefault="00A94A59">
      <w:pPr>
        <w:pStyle w:val="BodyText"/>
        <w:spacing w:before="3"/>
        <w:jc w:val="left"/>
      </w:pPr>
    </w:p>
    <w:p w14:paraId="46D33B65" w14:textId="77777777" w:rsidR="00A94A59" w:rsidRPr="003A1688" w:rsidRDefault="00B173BE">
      <w:pPr>
        <w:pStyle w:val="Heading1"/>
        <w:rPr>
          <w:rFonts w:ascii="Arial MT" w:hAnsi="Arial MT"/>
        </w:rPr>
      </w:pPr>
      <w:r w:rsidRPr="003A1688">
        <w:rPr>
          <w:rFonts w:ascii="Arial MT" w:hAnsi="Arial MT"/>
          <w:spacing w:val="-2"/>
        </w:rPr>
        <w:t>CONSENT</w:t>
      </w:r>
    </w:p>
    <w:p w14:paraId="309A75DF" w14:textId="77777777" w:rsidR="00A94A59" w:rsidRPr="003A1688" w:rsidRDefault="00B173BE">
      <w:pPr>
        <w:pStyle w:val="BodyText"/>
        <w:spacing w:before="229"/>
        <w:ind w:left="165" w:right="38"/>
      </w:pPr>
      <w:r w:rsidRPr="003A1688">
        <w:t>All authors declare that a ‘written informed consent was obtained from all the patient;</w:t>
      </w:r>
    </w:p>
    <w:p w14:paraId="775DE9A6" w14:textId="77777777" w:rsidR="00A94A59" w:rsidRPr="003A1688" w:rsidRDefault="00A94A59">
      <w:pPr>
        <w:pStyle w:val="BodyText"/>
        <w:spacing w:before="2"/>
        <w:jc w:val="left"/>
      </w:pPr>
    </w:p>
    <w:p w14:paraId="7AB78F6E" w14:textId="77777777" w:rsidR="00A94A59" w:rsidRPr="003A1688" w:rsidRDefault="00A94A59">
      <w:pPr>
        <w:pStyle w:val="BodyText"/>
        <w:spacing w:before="23"/>
        <w:jc w:val="left"/>
      </w:pPr>
    </w:p>
    <w:p w14:paraId="6F065AA1" w14:textId="5341F2B1" w:rsidR="00A94A59" w:rsidRPr="003A1688" w:rsidRDefault="0047064A">
      <w:pPr>
        <w:pStyle w:val="Heading1"/>
        <w:rPr>
          <w:rFonts w:ascii="Arial MT" w:hAnsi="Arial MT"/>
          <w:spacing w:val="-2"/>
        </w:rPr>
      </w:pPr>
      <w:r>
        <w:rPr>
          <w:rFonts w:ascii="Arial MT" w:hAnsi="Arial MT"/>
          <w:spacing w:val="-2"/>
        </w:rPr>
        <w:t>REFERENCES</w:t>
      </w:r>
    </w:p>
    <w:p w14:paraId="0FB6FDDC" w14:textId="77777777" w:rsidR="00252751" w:rsidRPr="003A1688" w:rsidRDefault="00252751">
      <w:pPr>
        <w:pStyle w:val="Heading1"/>
        <w:rPr>
          <w:rFonts w:ascii="Arial MT" w:hAnsi="Arial MT"/>
        </w:rPr>
      </w:pPr>
    </w:p>
    <w:sdt>
      <w:sdtPr>
        <w:rPr>
          <w:color w:val="000000"/>
          <w:szCs w:val="20"/>
          <w:highlight w:val="yellow"/>
        </w:rPr>
        <w:tag w:val="MENDELEY_BIBLIOGRAPHY"/>
        <w:id w:val="687490959"/>
        <w:placeholder>
          <w:docPart w:val="DefaultPlaceholder_-1854013440"/>
        </w:placeholder>
      </w:sdtPr>
      <w:sdtEndPr>
        <w:rPr>
          <w:sz w:val="22"/>
          <w:szCs w:val="22"/>
        </w:rPr>
      </w:sdtEndPr>
      <w:sdtContent>
        <w:sdt>
          <w:sdtPr>
            <w:rPr>
              <w:color w:val="000000"/>
              <w:szCs w:val="20"/>
              <w:highlight w:val="yellow"/>
              <w:lang w:val="en-ID"/>
            </w:rPr>
            <w:tag w:val="MENDELEY_BIBLIOGRAPHY"/>
            <w:id w:val="715402481"/>
            <w:placeholder>
              <w:docPart w:val="D4A6A42505824C5F9012C62CC59694AE"/>
            </w:placeholder>
          </w:sdtPr>
          <w:sdtContent>
            <w:p w14:paraId="56B896A4" w14:textId="77777777" w:rsidR="007E28CC" w:rsidRPr="00B2286E" w:rsidRDefault="007E28CC" w:rsidP="00B2286E">
              <w:pPr>
                <w:ind w:left="142" w:hanging="480"/>
                <w:divId w:val="1103188522"/>
                <w:rPr>
                  <w:color w:val="000000"/>
                  <w:szCs w:val="20"/>
                  <w:lang w:val="en-ID"/>
                </w:rPr>
              </w:pPr>
              <w:r w:rsidRPr="00B2286E">
                <w:rPr>
                  <w:color w:val="000000"/>
                  <w:szCs w:val="20"/>
                  <w:lang w:val="en-ID"/>
                </w:rPr>
                <w:t>AAPM Report</w:t>
              </w:r>
              <w:r w:rsidRPr="00B2286E">
                <w:rPr>
                  <w:i/>
                  <w:iCs/>
                  <w:color w:val="000000"/>
                  <w:szCs w:val="20"/>
                  <w:lang w:val="en-ID"/>
                </w:rPr>
                <w:t xml:space="preserve"> </w:t>
              </w:r>
              <w:r w:rsidRPr="00B2286E">
                <w:rPr>
                  <w:color w:val="000000"/>
                  <w:szCs w:val="20"/>
                  <w:lang w:val="en-ID"/>
                </w:rPr>
                <w:t xml:space="preserve">204. (2013). </w:t>
              </w:r>
              <w:r w:rsidRPr="00B2286E">
                <w:rPr>
                  <w:i/>
                  <w:iCs/>
                  <w:color w:val="000000"/>
                  <w:szCs w:val="20"/>
                  <w:lang w:val="en-ID"/>
                </w:rPr>
                <w:t xml:space="preserve">Size-Specific Dose Estimate (SSDE) in </w:t>
              </w:r>
              <w:proofErr w:type="spellStart"/>
              <w:r w:rsidRPr="00B2286E">
                <w:rPr>
                  <w:i/>
                  <w:iCs/>
                  <w:color w:val="000000"/>
                  <w:szCs w:val="20"/>
                  <w:lang w:val="en-ID"/>
                </w:rPr>
                <w:t>Pediatric</w:t>
              </w:r>
              <w:proofErr w:type="spellEnd"/>
              <w:r w:rsidRPr="00B2286E">
                <w:rPr>
                  <w:i/>
                  <w:iCs/>
                  <w:color w:val="000000"/>
                  <w:szCs w:val="20"/>
                  <w:lang w:val="en-ID"/>
                </w:rPr>
                <w:t xml:space="preserve"> and Adult Body CT Examinations</w:t>
              </w:r>
              <w:r w:rsidRPr="00B2286E">
                <w:rPr>
                  <w:color w:val="000000"/>
                  <w:szCs w:val="20"/>
                  <w:lang w:val="en-ID"/>
                </w:rPr>
                <w:t>. American Association of Physicists in Medicine. 3-19.</w:t>
              </w:r>
            </w:p>
            <w:p w14:paraId="0277EB1F" w14:textId="3F1A42B8" w:rsidR="007E28CC" w:rsidRPr="007E28CC" w:rsidRDefault="00623998" w:rsidP="00B2286E">
              <w:pPr>
                <w:ind w:left="142" w:hanging="480"/>
                <w:divId w:val="1103188522"/>
                <w:rPr>
                  <w:color w:val="000000"/>
                  <w:szCs w:val="20"/>
                  <w:lang w:val="en-ID"/>
                </w:rPr>
              </w:pPr>
              <w:r w:rsidRPr="00623998">
                <w:rPr>
                  <w:color w:val="000000"/>
                  <w:szCs w:val="20"/>
                  <w:lang w:val="en-ID"/>
                </w:rPr>
                <w:t xml:space="preserve">Adi, S. (2023).Application of </w:t>
              </w:r>
              <w:proofErr w:type="spellStart"/>
              <w:r w:rsidRPr="00623998">
                <w:rPr>
                  <w:color w:val="000000"/>
                  <w:szCs w:val="20"/>
                  <w:lang w:val="en-ID"/>
                </w:rPr>
                <w:t>InDoseCT</w:t>
              </w:r>
              <w:proofErr w:type="spellEnd"/>
              <w:r w:rsidRPr="00623998">
                <w:rPr>
                  <w:color w:val="000000"/>
                  <w:szCs w:val="20"/>
                  <w:lang w:val="en-ID"/>
                </w:rPr>
                <w:t xml:space="preserve"> in Radiation Dose </w:t>
              </w:r>
              <w:proofErr w:type="spellStart"/>
              <w:r w:rsidRPr="00623998">
                <w:rPr>
                  <w:color w:val="000000"/>
                  <w:szCs w:val="20"/>
                  <w:lang w:val="en-ID"/>
                </w:rPr>
                <w:t>Analysis:Case</w:t>
              </w:r>
              <w:proofErr w:type="spellEnd"/>
              <w:r w:rsidRPr="00623998">
                <w:rPr>
                  <w:color w:val="000000"/>
                  <w:szCs w:val="20"/>
                  <w:lang w:val="en-ID"/>
                </w:rPr>
                <w:t xml:space="preserve"> Study of Abdominal Examination. Indonesian Journal of Medical Imaging, 9(1), 52-60</w:t>
              </w:r>
              <w:r w:rsidR="007E28CC" w:rsidRPr="007E28CC">
                <w:rPr>
                  <w:color w:val="000000"/>
                  <w:szCs w:val="20"/>
                  <w:lang w:val="en-ID"/>
                </w:rPr>
                <w:t>.</w:t>
              </w:r>
            </w:p>
            <w:p w14:paraId="4D83BA0F" w14:textId="77777777" w:rsidR="007E28CC" w:rsidRPr="007E28CC" w:rsidRDefault="007E28CC" w:rsidP="00B2286E">
              <w:pPr>
                <w:ind w:left="142" w:hanging="480"/>
                <w:divId w:val="1103188522"/>
                <w:rPr>
                  <w:color w:val="000000"/>
                  <w:szCs w:val="20"/>
                  <w:lang w:val="en-ID"/>
                </w:rPr>
              </w:pPr>
              <w:r w:rsidRPr="007E28CC">
                <w:rPr>
                  <w:color w:val="000000"/>
                  <w:szCs w:val="20"/>
                  <w:lang w:val="en-ID"/>
                </w:rPr>
                <w:t xml:space="preserve">Anam, C., </w:t>
              </w:r>
              <w:proofErr w:type="spellStart"/>
              <w:r w:rsidRPr="007E28CC">
                <w:rPr>
                  <w:color w:val="000000"/>
                  <w:szCs w:val="20"/>
                  <w:lang w:val="en-ID"/>
                </w:rPr>
                <w:t>Adhianto</w:t>
              </w:r>
              <w:proofErr w:type="spellEnd"/>
              <w:r w:rsidRPr="007E28CC">
                <w:rPr>
                  <w:color w:val="000000"/>
                  <w:szCs w:val="20"/>
                  <w:lang w:val="en-ID"/>
                </w:rPr>
                <w:t xml:space="preserve">, D., Sutanto, H., Adi, K., Ali, M. H., Rae, W. I. D., </w:t>
              </w:r>
              <w:proofErr w:type="spellStart"/>
              <w:r w:rsidRPr="007E28CC">
                <w:rPr>
                  <w:color w:val="000000"/>
                  <w:szCs w:val="20"/>
                  <w:lang w:val="en-ID"/>
                </w:rPr>
                <w:t>Fujibuchi</w:t>
              </w:r>
              <w:proofErr w:type="spellEnd"/>
              <w:r w:rsidRPr="007E28CC">
                <w:rPr>
                  <w:color w:val="000000"/>
                  <w:szCs w:val="20"/>
                  <w:lang w:val="en-ID"/>
                </w:rPr>
                <w:t xml:space="preserve">, T., &amp; Dougherty, G. (2020). Comparison of central, peripheral, and weighted size specific dose in CT. </w:t>
              </w:r>
              <w:r w:rsidRPr="007E28CC">
                <w:rPr>
                  <w:i/>
                  <w:iCs/>
                  <w:color w:val="000000"/>
                  <w:szCs w:val="20"/>
                  <w:lang w:val="en-ID"/>
                </w:rPr>
                <w:t>Journal of X-Ray Science and Technology</w:t>
              </w:r>
              <w:r w:rsidRPr="007E28CC">
                <w:rPr>
                  <w:color w:val="000000"/>
                  <w:szCs w:val="20"/>
                  <w:lang w:val="en-ID"/>
                </w:rPr>
                <w:t xml:space="preserve">, </w:t>
              </w:r>
              <w:r w:rsidRPr="007E28CC">
                <w:rPr>
                  <w:i/>
                  <w:iCs/>
                  <w:color w:val="000000"/>
                  <w:szCs w:val="20"/>
                  <w:lang w:val="en-ID"/>
                </w:rPr>
                <w:t>28</w:t>
              </w:r>
              <w:r w:rsidRPr="007E28CC">
                <w:rPr>
                  <w:color w:val="000000"/>
                  <w:szCs w:val="20"/>
                  <w:lang w:val="en-ID"/>
                </w:rPr>
                <w:t xml:space="preserve">(4), 695–708. </w:t>
              </w:r>
            </w:p>
            <w:p w14:paraId="5185BB53" w14:textId="77777777" w:rsidR="007E28CC" w:rsidRPr="007E28CC" w:rsidRDefault="007E28CC" w:rsidP="00B2286E">
              <w:pPr>
                <w:ind w:left="142" w:hanging="480"/>
                <w:divId w:val="1103188522"/>
                <w:rPr>
                  <w:color w:val="000000"/>
                  <w:szCs w:val="20"/>
                  <w:lang w:val="en-ID"/>
                </w:rPr>
              </w:pPr>
              <w:r w:rsidRPr="007E28CC">
                <w:rPr>
                  <w:color w:val="000000"/>
                  <w:szCs w:val="20"/>
                  <w:lang w:val="en-ID"/>
                </w:rPr>
                <w:t xml:space="preserve">Anam, C., Arif, I., Haryanto, F., </w:t>
              </w:r>
              <w:proofErr w:type="spellStart"/>
              <w:r w:rsidRPr="007E28CC">
                <w:rPr>
                  <w:color w:val="000000"/>
                  <w:szCs w:val="20"/>
                  <w:lang w:val="en-ID"/>
                </w:rPr>
                <w:t>Widita</w:t>
              </w:r>
              <w:proofErr w:type="spellEnd"/>
              <w:r w:rsidRPr="007E28CC">
                <w:rPr>
                  <w:color w:val="000000"/>
                  <w:szCs w:val="20"/>
                  <w:lang w:val="en-ID"/>
                </w:rPr>
                <w:t xml:space="preserve">, R., Lestari, F. P., Adi, K., &amp; Dougherty, G. (2019). A Simplified Method </w:t>
              </w:r>
              <w:proofErr w:type="gramStart"/>
              <w:r w:rsidRPr="007E28CC">
                <w:rPr>
                  <w:color w:val="000000"/>
                  <w:szCs w:val="20"/>
                  <w:lang w:val="en-ID"/>
                </w:rPr>
                <w:t>For</w:t>
              </w:r>
              <w:proofErr w:type="gramEnd"/>
              <w:r w:rsidRPr="007E28CC">
                <w:rPr>
                  <w:color w:val="000000"/>
                  <w:szCs w:val="20"/>
                  <w:lang w:val="en-ID"/>
                </w:rPr>
                <w:t xml:space="preserve"> The Water-Equivalent Diameter Calculation to Estimate Patient Dose in CT Examinations. </w:t>
              </w:r>
              <w:r w:rsidRPr="007E28CC">
                <w:rPr>
                  <w:i/>
                  <w:iCs/>
                  <w:color w:val="000000"/>
                  <w:szCs w:val="20"/>
                  <w:lang w:val="en-ID"/>
                </w:rPr>
                <w:t>Radiation Protection Dosimetry</w:t>
              </w:r>
              <w:r w:rsidRPr="007E28CC">
                <w:rPr>
                  <w:color w:val="000000"/>
                  <w:szCs w:val="20"/>
                  <w:lang w:val="en-ID"/>
                </w:rPr>
                <w:t xml:space="preserve">, </w:t>
              </w:r>
              <w:r w:rsidRPr="007E28CC">
                <w:rPr>
                  <w:i/>
                  <w:iCs/>
                  <w:color w:val="000000"/>
                  <w:szCs w:val="20"/>
                  <w:lang w:val="en-ID"/>
                </w:rPr>
                <w:t>185</w:t>
              </w:r>
              <w:r w:rsidRPr="007E28CC">
                <w:rPr>
                  <w:color w:val="000000"/>
                  <w:szCs w:val="20"/>
                  <w:lang w:val="en-ID"/>
                </w:rPr>
                <w:t xml:space="preserve">(1), 42–49. </w:t>
              </w:r>
            </w:p>
            <w:p w14:paraId="127042E3" w14:textId="77777777" w:rsidR="007E28CC" w:rsidRPr="007E28CC" w:rsidRDefault="007E28CC" w:rsidP="00B2286E">
              <w:pPr>
                <w:ind w:left="142" w:hanging="480"/>
                <w:divId w:val="1103188522"/>
                <w:rPr>
                  <w:color w:val="000000"/>
                  <w:szCs w:val="20"/>
                  <w:lang w:val="en-ID"/>
                </w:rPr>
              </w:pPr>
              <w:r w:rsidRPr="007E28CC">
                <w:rPr>
                  <w:color w:val="000000"/>
                  <w:szCs w:val="20"/>
                  <w:lang w:val="en-ID"/>
                </w:rPr>
                <w:t xml:space="preserve">Anam, C., Haryanto, F., </w:t>
              </w:r>
              <w:proofErr w:type="spellStart"/>
              <w:r w:rsidRPr="007E28CC">
                <w:rPr>
                  <w:color w:val="000000"/>
                  <w:szCs w:val="20"/>
                  <w:lang w:val="en-ID"/>
                </w:rPr>
                <w:t>Widita</w:t>
              </w:r>
              <w:proofErr w:type="spellEnd"/>
              <w:r w:rsidRPr="007E28CC">
                <w:rPr>
                  <w:color w:val="000000"/>
                  <w:szCs w:val="20"/>
                  <w:lang w:val="en-ID"/>
                </w:rPr>
                <w:t xml:space="preserve">, R., Arif, I., &amp; Dougherty, G. (2016). Automated Calculation of Water-equivalent Diameter (DW) Based on AAPM Task Group 220. </w:t>
              </w:r>
              <w:r w:rsidRPr="007E28CC">
                <w:rPr>
                  <w:i/>
                  <w:iCs/>
                  <w:color w:val="000000"/>
                  <w:szCs w:val="20"/>
                  <w:lang w:val="en-ID"/>
                </w:rPr>
                <w:t>Journal of Applied Clinical Medical Physics</w:t>
              </w:r>
              <w:r w:rsidRPr="007E28CC">
                <w:rPr>
                  <w:color w:val="000000"/>
                  <w:szCs w:val="20"/>
                  <w:lang w:val="en-ID"/>
                </w:rPr>
                <w:t xml:space="preserve">, </w:t>
              </w:r>
              <w:r w:rsidRPr="007E28CC">
                <w:rPr>
                  <w:i/>
                  <w:iCs/>
                  <w:color w:val="000000"/>
                  <w:szCs w:val="20"/>
                  <w:lang w:val="en-ID"/>
                </w:rPr>
                <w:t>17</w:t>
              </w:r>
              <w:r w:rsidRPr="007E28CC">
                <w:rPr>
                  <w:color w:val="000000"/>
                  <w:szCs w:val="20"/>
                  <w:lang w:val="en-ID"/>
                </w:rPr>
                <w:t xml:space="preserve">(4), 320–333. </w:t>
              </w:r>
            </w:p>
            <w:p w14:paraId="77C2A8DF" w14:textId="77777777" w:rsidR="007E28CC" w:rsidRPr="007E28CC" w:rsidRDefault="007E28CC" w:rsidP="00B2286E">
              <w:pPr>
                <w:ind w:left="142" w:hanging="480"/>
                <w:divId w:val="1103188522"/>
                <w:rPr>
                  <w:color w:val="000000"/>
                  <w:szCs w:val="20"/>
                  <w:lang w:val="en-ID"/>
                </w:rPr>
              </w:pPr>
              <w:r w:rsidRPr="007E28CC">
                <w:rPr>
                  <w:color w:val="000000"/>
                  <w:szCs w:val="20"/>
                  <w:lang w:val="en-ID"/>
                </w:rPr>
                <w:t xml:space="preserve">Anam, C., </w:t>
              </w:r>
              <w:proofErr w:type="spellStart"/>
              <w:r w:rsidRPr="007E28CC">
                <w:rPr>
                  <w:color w:val="000000"/>
                  <w:szCs w:val="20"/>
                  <w:lang w:val="en-ID"/>
                </w:rPr>
                <w:t>Mahdani</w:t>
              </w:r>
              <w:proofErr w:type="spellEnd"/>
              <w:r w:rsidRPr="007E28CC">
                <w:rPr>
                  <w:color w:val="000000"/>
                  <w:szCs w:val="20"/>
                  <w:lang w:val="en-ID"/>
                </w:rPr>
                <w:t xml:space="preserve">, F. R., Dewi, W. K., Sutanto, H., </w:t>
              </w:r>
              <w:proofErr w:type="spellStart"/>
              <w:r w:rsidRPr="007E28CC">
                <w:rPr>
                  <w:color w:val="000000"/>
                  <w:szCs w:val="20"/>
                  <w:lang w:val="en-ID"/>
                </w:rPr>
                <w:t>Triadyaksa</w:t>
              </w:r>
              <w:proofErr w:type="spellEnd"/>
              <w:r w:rsidRPr="007E28CC">
                <w:rPr>
                  <w:color w:val="000000"/>
                  <w:szCs w:val="20"/>
                  <w:lang w:val="en-ID"/>
                </w:rPr>
                <w:t xml:space="preserve">, P., Haryanto, F., &amp; Dougherty, G. (2021). An improved method for automated calculation of the water-equivalent diameter for estimating size-specific dose in CT. </w:t>
              </w:r>
              <w:r w:rsidRPr="007E28CC">
                <w:rPr>
                  <w:i/>
                  <w:iCs/>
                  <w:color w:val="000000"/>
                  <w:szCs w:val="20"/>
                  <w:lang w:val="en-ID"/>
                </w:rPr>
                <w:t>Journal of Applied Clinical Medical Physics</w:t>
              </w:r>
              <w:r w:rsidRPr="007E28CC">
                <w:rPr>
                  <w:color w:val="000000"/>
                  <w:szCs w:val="20"/>
                  <w:lang w:val="en-ID"/>
                </w:rPr>
                <w:t xml:space="preserve">, </w:t>
              </w:r>
              <w:r w:rsidRPr="007E28CC">
                <w:rPr>
                  <w:i/>
                  <w:iCs/>
                  <w:color w:val="000000"/>
                  <w:szCs w:val="20"/>
                  <w:lang w:val="en-ID"/>
                </w:rPr>
                <w:t>22</w:t>
              </w:r>
              <w:r w:rsidRPr="007E28CC">
                <w:rPr>
                  <w:color w:val="000000"/>
                  <w:szCs w:val="20"/>
                  <w:lang w:val="en-ID"/>
                </w:rPr>
                <w:t xml:space="preserve">(9), 313–323. </w:t>
              </w:r>
            </w:p>
            <w:p w14:paraId="01D56BE0" w14:textId="7B9C5254" w:rsidR="007E28CC" w:rsidRPr="007E28CC" w:rsidRDefault="00623998" w:rsidP="00B2286E">
              <w:pPr>
                <w:ind w:left="142" w:hanging="480"/>
                <w:divId w:val="1103188522"/>
                <w:rPr>
                  <w:color w:val="000000"/>
                  <w:szCs w:val="20"/>
                  <w:lang w:val="en-ID"/>
                </w:rPr>
              </w:pPr>
              <w:proofErr w:type="spellStart"/>
              <w:r w:rsidRPr="00623998">
                <w:rPr>
                  <w:color w:val="000000"/>
                  <w:szCs w:val="20"/>
                  <w:lang w:val="en-ID"/>
                </w:rPr>
                <w:t>Anggreny</w:t>
              </w:r>
              <w:proofErr w:type="spellEnd"/>
              <w:r w:rsidRPr="00623998">
                <w:rPr>
                  <w:color w:val="000000"/>
                  <w:szCs w:val="20"/>
                  <w:lang w:val="en-ID"/>
                </w:rPr>
                <w:t xml:space="preserve">, Ajeng &amp; Hamar Halide. (2018). Estimation of Effective Dose of Head Patients from CT Examination Results of Siemens </w:t>
              </w:r>
              <w:proofErr w:type="spellStart"/>
              <w:r w:rsidRPr="00623998">
                <w:rPr>
                  <w:color w:val="000000"/>
                  <w:szCs w:val="20"/>
                  <w:lang w:val="en-ID"/>
                </w:rPr>
                <w:t>Somatom</w:t>
              </w:r>
              <w:proofErr w:type="spellEnd"/>
              <w:r w:rsidRPr="00623998">
                <w:rPr>
                  <w:color w:val="000000"/>
                  <w:szCs w:val="20"/>
                  <w:lang w:val="en-ID"/>
                </w:rPr>
                <w:t xml:space="preserve"> Brand. National Quantum Seminar, </w:t>
              </w:r>
              <w:proofErr w:type="spellStart"/>
              <w:r w:rsidRPr="00623998">
                <w:rPr>
                  <w:color w:val="000000"/>
                  <w:szCs w:val="20"/>
                  <w:lang w:val="en-ID"/>
                </w:rPr>
                <w:t>Hassanudin</w:t>
              </w:r>
              <w:proofErr w:type="spellEnd"/>
              <w:r w:rsidRPr="00623998">
                <w:rPr>
                  <w:color w:val="000000"/>
                  <w:szCs w:val="20"/>
                  <w:lang w:val="en-ID"/>
                </w:rPr>
                <w:t xml:space="preserve"> University, Physics Study Program</w:t>
              </w:r>
              <w:r>
                <w:rPr>
                  <w:color w:val="000000"/>
                  <w:szCs w:val="20"/>
                  <w:lang w:val="en-ID"/>
                </w:rPr>
                <w:t>.</w:t>
              </w:r>
            </w:p>
            <w:p w14:paraId="73982366" w14:textId="690BBEC2" w:rsidR="007E28CC" w:rsidRPr="007E28CC" w:rsidRDefault="00623998" w:rsidP="00B2286E">
              <w:pPr>
                <w:ind w:left="142" w:hanging="480"/>
                <w:divId w:val="1103188522"/>
                <w:rPr>
                  <w:color w:val="000000"/>
                  <w:szCs w:val="20"/>
                  <w:lang w:val="en-ID"/>
                </w:rPr>
              </w:pPr>
              <w:r w:rsidRPr="00623998">
                <w:rPr>
                  <w:color w:val="000000"/>
                  <w:szCs w:val="20"/>
                  <w:lang w:val="en-ID"/>
                </w:rPr>
                <w:t xml:space="preserve">Ayuna, </w:t>
              </w:r>
              <w:proofErr w:type="spellStart"/>
              <w:r w:rsidRPr="00623998">
                <w:rPr>
                  <w:color w:val="000000"/>
                  <w:szCs w:val="20"/>
                  <w:lang w:val="en-ID"/>
                </w:rPr>
                <w:t>Dewinta</w:t>
              </w:r>
              <w:proofErr w:type="spellEnd"/>
              <w:r w:rsidRPr="00623998">
                <w:rPr>
                  <w:color w:val="000000"/>
                  <w:szCs w:val="20"/>
                  <w:lang w:val="en-ID"/>
                </w:rPr>
                <w:t xml:space="preserve">. (2020). How to Read the Z Table. </w:t>
              </w:r>
              <w:proofErr w:type="spellStart"/>
              <w:r w:rsidRPr="00623998">
                <w:rPr>
                  <w:color w:val="000000"/>
                  <w:szCs w:val="20"/>
                  <w:lang w:val="en-ID"/>
                </w:rPr>
                <w:t>Youtube.</w:t>
              </w:r>
              <w:hyperlink r:id="rId17" w:history="1">
                <w:r w:rsidRPr="00067DD2">
                  <w:rPr>
                    <w:rStyle w:val="Hyperlink"/>
                    <w:szCs w:val="20"/>
                    <w:lang w:val="en-ID"/>
                  </w:rPr>
                  <w:t>https</w:t>
                </w:r>
                <w:proofErr w:type="spellEnd"/>
                <w:r w:rsidRPr="00067DD2">
                  <w:rPr>
                    <w:rStyle w:val="Hyperlink"/>
                    <w:szCs w:val="20"/>
                    <w:lang w:val="en-ID"/>
                  </w:rPr>
                  <w:t>://youtu.be/</w:t>
                </w:r>
                <w:proofErr w:type="spellStart"/>
                <w:r w:rsidRPr="00067DD2">
                  <w:rPr>
                    <w:rStyle w:val="Hyperlink"/>
                    <w:szCs w:val="20"/>
                    <w:lang w:val="en-ID"/>
                  </w:rPr>
                  <w:t>CIqYoVpRPMs</w:t>
                </w:r>
                <w:proofErr w:type="spellEnd"/>
              </w:hyperlink>
              <w:r>
                <w:rPr>
                  <w:color w:val="000000"/>
                  <w:szCs w:val="20"/>
                  <w:lang w:val="en-ID"/>
                </w:rPr>
                <w:t xml:space="preserve"> </w:t>
              </w:r>
              <w:r w:rsidRPr="00623998">
                <w:rPr>
                  <w:color w:val="000000"/>
                  <w:szCs w:val="20"/>
                  <w:lang w:val="en-ID"/>
                </w:rPr>
                <w:t>(Accessed on November 15, 2024)</w:t>
              </w:r>
              <w:r w:rsidR="007E28CC" w:rsidRPr="007E28CC">
                <w:rPr>
                  <w:color w:val="000000"/>
                  <w:szCs w:val="20"/>
                  <w:lang w:val="en-ID"/>
                </w:rPr>
                <w:t>.</w:t>
              </w:r>
            </w:p>
            <w:p w14:paraId="2E92F4A6" w14:textId="77777777" w:rsidR="007E28CC" w:rsidRPr="007E28CC" w:rsidRDefault="007E28CC" w:rsidP="00B2286E">
              <w:pPr>
                <w:ind w:left="142" w:hanging="480"/>
                <w:divId w:val="1103188522"/>
                <w:rPr>
                  <w:color w:val="000000"/>
                  <w:szCs w:val="20"/>
                  <w:lang w:val="en-ID"/>
                </w:rPr>
              </w:pPr>
              <w:r w:rsidRPr="007E28CC">
                <w:rPr>
                  <w:color w:val="000000"/>
                  <w:szCs w:val="20"/>
                  <w:lang w:val="en-ID"/>
                </w:rPr>
                <w:t xml:space="preserve">Brenner, D. J., Hall, E. J., &amp; Phil, D. (2007). Computed Tomography-An Increasing Source of Radiation Exposure. In </w:t>
              </w:r>
              <w:r w:rsidRPr="007E28CC">
                <w:rPr>
                  <w:i/>
                  <w:iCs/>
                  <w:color w:val="000000"/>
                  <w:szCs w:val="20"/>
                  <w:lang w:val="en-ID"/>
                </w:rPr>
                <w:t>N Engl J Med</w:t>
              </w:r>
              <w:r w:rsidRPr="007E28CC">
                <w:rPr>
                  <w:color w:val="000000"/>
                  <w:szCs w:val="20"/>
                  <w:lang w:val="en-ID"/>
                </w:rPr>
                <w:t xml:space="preserve"> (Vol. 357). </w:t>
              </w:r>
            </w:p>
            <w:p w14:paraId="56C040C5" w14:textId="7DDA39DB" w:rsidR="007E28CC" w:rsidRPr="007E28CC" w:rsidRDefault="00623998" w:rsidP="00B2286E">
              <w:pPr>
                <w:ind w:left="142" w:hanging="480"/>
                <w:divId w:val="1103188522"/>
                <w:rPr>
                  <w:color w:val="000000"/>
                  <w:szCs w:val="20"/>
                  <w:lang w:val="en-ID"/>
                </w:rPr>
              </w:pPr>
              <w:proofErr w:type="spellStart"/>
              <w:r w:rsidRPr="00623998">
                <w:rPr>
                  <w:color w:val="000000"/>
                  <w:szCs w:val="20"/>
                  <w:lang w:val="en-ID"/>
                </w:rPr>
                <w:t>Dewanto</w:t>
              </w:r>
              <w:proofErr w:type="spellEnd"/>
              <w:r w:rsidRPr="00623998">
                <w:rPr>
                  <w:color w:val="000000"/>
                  <w:szCs w:val="20"/>
                  <w:lang w:val="en-ID"/>
                </w:rPr>
                <w:t xml:space="preserve">, T. A., &amp; Santoso, D. R. (2023).Radiation in Medical </w:t>
              </w:r>
              <w:proofErr w:type="spellStart"/>
              <w:r w:rsidRPr="00623998">
                <w:rPr>
                  <w:color w:val="000000"/>
                  <w:szCs w:val="20"/>
                  <w:lang w:val="en-ID"/>
                </w:rPr>
                <w:t>Imaging:Risks</w:t>
              </w:r>
              <w:proofErr w:type="spellEnd"/>
              <w:r w:rsidRPr="00623998">
                <w:rPr>
                  <w:color w:val="000000"/>
                  <w:szCs w:val="20"/>
                  <w:lang w:val="en-ID"/>
                </w:rPr>
                <w:t xml:space="preserve"> and Long-term </w:t>
              </w:r>
              <w:proofErr w:type="spellStart"/>
              <w:r w:rsidRPr="00623998">
                <w:rPr>
                  <w:color w:val="000000"/>
                  <w:szCs w:val="20"/>
                  <w:lang w:val="en-ID"/>
                </w:rPr>
                <w:t>Effects.Indonesian</w:t>
              </w:r>
              <w:proofErr w:type="spellEnd"/>
              <w:r w:rsidRPr="00623998">
                <w:rPr>
                  <w:color w:val="000000"/>
                  <w:szCs w:val="20"/>
                  <w:lang w:val="en-ID"/>
                </w:rPr>
                <w:t xml:space="preserve"> Journal of Nuclear Medicine, 10(1), 25-34</w:t>
              </w:r>
              <w:r w:rsidR="007E28CC" w:rsidRPr="007E28CC">
                <w:rPr>
                  <w:color w:val="000000"/>
                  <w:szCs w:val="20"/>
                  <w:lang w:val="en-ID"/>
                </w:rPr>
                <w:t>.</w:t>
              </w:r>
            </w:p>
            <w:p w14:paraId="2881B5D0" w14:textId="3D2BE67A" w:rsidR="007E28CC" w:rsidRPr="007E28CC" w:rsidRDefault="00623998" w:rsidP="00B2286E">
              <w:pPr>
                <w:ind w:left="142" w:hanging="480"/>
                <w:divId w:val="1103188522"/>
                <w:rPr>
                  <w:color w:val="000000"/>
                  <w:szCs w:val="20"/>
                  <w:lang w:val="en-ID"/>
                </w:rPr>
              </w:pPr>
              <w:r w:rsidRPr="00623998">
                <w:rPr>
                  <w:color w:val="000000"/>
                  <w:szCs w:val="20"/>
                  <w:lang w:val="en-ID"/>
                </w:rPr>
                <w:t xml:space="preserve">Ibrahim, A. A., Abdullah, B., &amp; Halide, H. (2018).Effective dose estimation of abdominal patients from Siemens SOMATOM brand CT </w:t>
              </w:r>
              <w:proofErr w:type="spellStart"/>
              <w:r w:rsidRPr="00623998">
                <w:rPr>
                  <w:color w:val="000000"/>
                  <w:szCs w:val="20"/>
                  <w:lang w:val="en-ID"/>
                </w:rPr>
                <w:t>scans.POSITRON</w:t>
              </w:r>
              <w:proofErr w:type="spellEnd"/>
              <w:r w:rsidRPr="00623998">
                <w:rPr>
                  <w:color w:val="000000"/>
                  <w:szCs w:val="20"/>
                  <w:lang w:val="en-ID"/>
                </w:rPr>
                <w:t>, 8(2), 39-42</w:t>
              </w:r>
              <w:r w:rsidR="007E28CC" w:rsidRPr="007E28CC">
                <w:rPr>
                  <w:color w:val="000000"/>
                  <w:szCs w:val="20"/>
                  <w:lang w:val="en-ID"/>
                </w:rPr>
                <w:t xml:space="preserve">. </w:t>
              </w:r>
            </w:p>
            <w:p w14:paraId="1328A3CA" w14:textId="77777777" w:rsidR="007E28CC" w:rsidRPr="007E28CC" w:rsidRDefault="007E28CC" w:rsidP="00B2286E">
              <w:pPr>
                <w:ind w:left="142" w:hanging="480"/>
                <w:divId w:val="1103188522"/>
                <w:rPr>
                  <w:color w:val="000000"/>
                  <w:szCs w:val="20"/>
                  <w:lang w:val="en-ID"/>
                </w:rPr>
              </w:pPr>
              <w:r w:rsidRPr="007E28CC">
                <w:rPr>
                  <w:color w:val="000000"/>
                  <w:szCs w:val="20"/>
                  <w:lang w:val="en-ID"/>
                </w:rPr>
                <w:t xml:space="preserve">ICRP. (2007). The 2007 Recommendations of the International Commission on Radiological Protection (J. Valentin, Trans.). In </w:t>
              </w:r>
              <w:r w:rsidRPr="007E28CC">
                <w:rPr>
                  <w:i/>
                  <w:iCs/>
                  <w:color w:val="000000"/>
                  <w:szCs w:val="20"/>
                  <w:lang w:val="en-ID"/>
                </w:rPr>
                <w:t>Elsevier</w:t>
              </w:r>
              <w:r w:rsidRPr="007E28CC">
                <w:rPr>
                  <w:color w:val="000000"/>
                  <w:szCs w:val="20"/>
                  <w:lang w:val="en-ID"/>
                </w:rPr>
                <w:t xml:space="preserve"> (Vol. 103). </w:t>
              </w:r>
            </w:p>
            <w:p w14:paraId="19202AD7" w14:textId="0A72A3B6" w:rsidR="007E28CC" w:rsidRPr="007E28CC" w:rsidRDefault="00623998" w:rsidP="00B2286E">
              <w:pPr>
                <w:ind w:left="142" w:hanging="480"/>
                <w:divId w:val="1103188522"/>
                <w:rPr>
                  <w:color w:val="000000"/>
                  <w:szCs w:val="20"/>
                  <w:lang w:val="en-ID"/>
                </w:rPr>
              </w:pPr>
              <w:proofErr w:type="spellStart"/>
              <w:r w:rsidRPr="00623998">
                <w:rPr>
                  <w:color w:val="000000"/>
                  <w:szCs w:val="20"/>
                  <w:lang w:val="en-ID"/>
                </w:rPr>
                <w:t>Jayandini</w:t>
              </w:r>
              <w:proofErr w:type="spellEnd"/>
              <w:r w:rsidRPr="00623998">
                <w:rPr>
                  <w:color w:val="000000"/>
                  <w:szCs w:val="20"/>
                  <w:lang w:val="en-ID"/>
                </w:rPr>
                <w:t xml:space="preserve">, O. F. D. (2023). Analysis of Effective Dose and Radiation Dose of Eye Organs of Head Ct Examination Patients Using </w:t>
              </w:r>
              <w:proofErr w:type="spellStart"/>
              <w:r w:rsidRPr="00623998">
                <w:rPr>
                  <w:color w:val="000000"/>
                  <w:szCs w:val="20"/>
                  <w:lang w:val="en-ID"/>
                </w:rPr>
                <w:t>Indosect</w:t>
              </w:r>
              <w:proofErr w:type="spellEnd"/>
              <w:r w:rsidRPr="00623998">
                <w:rPr>
                  <w:color w:val="000000"/>
                  <w:szCs w:val="20"/>
                  <w:lang w:val="en-ID"/>
                </w:rPr>
                <w:t xml:space="preserve"> and </w:t>
              </w:r>
              <w:proofErr w:type="spellStart"/>
              <w:r w:rsidRPr="00623998">
                <w:rPr>
                  <w:color w:val="000000"/>
                  <w:szCs w:val="20"/>
                  <w:lang w:val="en-ID"/>
                </w:rPr>
                <w:t>Raysafe</w:t>
              </w:r>
              <w:proofErr w:type="spellEnd"/>
              <w:r w:rsidRPr="00623998">
                <w:rPr>
                  <w:color w:val="000000"/>
                  <w:szCs w:val="20"/>
                  <w:lang w:val="en-ID"/>
                </w:rPr>
                <w:t xml:space="preserve"> X2 </w:t>
              </w:r>
              <w:proofErr w:type="spellStart"/>
              <w:r w:rsidRPr="00623998">
                <w:rPr>
                  <w:color w:val="000000"/>
                  <w:szCs w:val="20"/>
                  <w:lang w:val="en-ID"/>
                </w:rPr>
                <w:t>Multimeter.Dissertation.Sepuluh</w:t>
              </w:r>
              <w:proofErr w:type="spellEnd"/>
              <w:r w:rsidRPr="00623998">
                <w:rPr>
                  <w:color w:val="000000"/>
                  <w:szCs w:val="20"/>
                  <w:lang w:val="en-ID"/>
                </w:rPr>
                <w:t xml:space="preserve"> </w:t>
              </w:r>
              <w:proofErr w:type="spellStart"/>
              <w:r w:rsidRPr="00623998">
                <w:rPr>
                  <w:color w:val="000000"/>
                  <w:szCs w:val="20"/>
                  <w:lang w:val="en-ID"/>
                </w:rPr>
                <w:t>Nopember</w:t>
              </w:r>
              <w:proofErr w:type="spellEnd"/>
              <w:r w:rsidRPr="00623998">
                <w:rPr>
                  <w:color w:val="000000"/>
                  <w:szCs w:val="20"/>
                  <w:lang w:val="en-ID"/>
                </w:rPr>
                <w:t xml:space="preserve"> Institute of Technology. Surabaya</w:t>
              </w:r>
              <w:r w:rsidR="007E28CC" w:rsidRPr="007E28CC">
                <w:rPr>
                  <w:color w:val="000000"/>
                  <w:szCs w:val="20"/>
                  <w:lang w:val="en-ID"/>
                </w:rPr>
                <w:t>.</w:t>
              </w:r>
            </w:p>
            <w:p w14:paraId="02184543" w14:textId="773E51ED" w:rsidR="007E28CC" w:rsidRPr="007E28CC" w:rsidRDefault="00623998" w:rsidP="00B2286E">
              <w:pPr>
                <w:ind w:left="142" w:hanging="480"/>
                <w:divId w:val="1103188522"/>
                <w:rPr>
                  <w:color w:val="000000"/>
                  <w:szCs w:val="20"/>
                  <w:lang w:val="en-ID"/>
                </w:rPr>
              </w:pPr>
              <w:bookmarkStart w:id="5" w:name="_Hlk181835041"/>
              <w:proofErr w:type="spellStart"/>
              <w:r w:rsidRPr="00623998">
                <w:rPr>
                  <w:color w:val="000000"/>
                  <w:szCs w:val="20"/>
                  <w:lang w:val="en-ID"/>
                </w:rPr>
                <w:t>Khoiriyyah</w:t>
              </w:r>
              <w:proofErr w:type="spellEnd"/>
              <w:r w:rsidRPr="00623998">
                <w:rPr>
                  <w:color w:val="000000"/>
                  <w:szCs w:val="20"/>
                  <w:lang w:val="en-ID"/>
                </w:rPr>
                <w:t xml:space="preserve">, R. M. (2020). Estimation of Radiation Dose and Risk Factors in Computed Tomography Scan of Abdomen at Sultan Agung Islamic Hospital (RSI) Semarang. </w:t>
              </w:r>
              <w:proofErr w:type="spellStart"/>
              <w:r w:rsidRPr="00623998">
                <w:rPr>
                  <w:color w:val="000000"/>
                  <w:szCs w:val="20"/>
                  <w:lang w:val="en-ID"/>
                </w:rPr>
                <w:t>Thesis.Physics</w:t>
              </w:r>
              <w:proofErr w:type="spellEnd"/>
              <w:r w:rsidRPr="00623998">
                <w:rPr>
                  <w:color w:val="000000"/>
                  <w:szCs w:val="20"/>
                  <w:lang w:val="en-ID"/>
                </w:rPr>
                <w:t xml:space="preserve"> Study Program, Faculty of Science and Technology, </w:t>
              </w:r>
              <w:proofErr w:type="spellStart"/>
              <w:r w:rsidRPr="00623998">
                <w:rPr>
                  <w:color w:val="000000"/>
                  <w:szCs w:val="20"/>
                  <w:lang w:val="en-ID"/>
                </w:rPr>
                <w:t>Walisongo</w:t>
              </w:r>
              <w:proofErr w:type="spellEnd"/>
              <w:r w:rsidRPr="00623998">
                <w:rPr>
                  <w:color w:val="000000"/>
                  <w:szCs w:val="20"/>
                  <w:lang w:val="en-ID"/>
                </w:rPr>
                <w:t xml:space="preserve"> State Islamic </w:t>
              </w:r>
              <w:proofErr w:type="spellStart"/>
              <w:r w:rsidRPr="00623998">
                <w:rPr>
                  <w:color w:val="000000"/>
                  <w:szCs w:val="20"/>
                  <w:lang w:val="en-ID"/>
                </w:rPr>
                <w:t>University.Semarang</w:t>
              </w:r>
              <w:proofErr w:type="spellEnd"/>
              <w:r w:rsidR="007E28CC" w:rsidRPr="007E28CC">
                <w:rPr>
                  <w:color w:val="000000"/>
                  <w:szCs w:val="20"/>
                  <w:lang w:val="en-ID"/>
                </w:rPr>
                <w:t>.</w:t>
              </w:r>
            </w:p>
            <w:p w14:paraId="7825D5EE" w14:textId="6E504E55" w:rsidR="007E28CC" w:rsidRPr="007E28CC" w:rsidRDefault="00623998" w:rsidP="00B2286E">
              <w:pPr>
                <w:ind w:left="142" w:hanging="480"/>
                <w:divId w:val="1103188522"/>
                <w:rPr>
                  <w:color w:val="000000"/>
                  <w:szCs w:val="20"/>
                  <w:lang w:val="en-ID"/>
                </w:rPr>
              </w:pPr>
              <w:proofErr w:type="spellStart"/>
              <w:r w:rsidRPr="00623998">
                <w:rPr>
                  <w:color w:val="000000"/>
                  <w:szCs w:val="20"/>
                  <w:lang w:val="en-ID"/>
                </w:rPr>
                <w:t>Nariswari</w:t>
              </w:r>
              <w:proofErr w:type="spellEnd"/>
              <w:r w:rsidRPr="00623998">
                <w:rPr>
                  <w:color w:val="000000"/>
                  <w:szCs w:val="20"/>
                  <w:lang w:val="en-ID"/>
                </w:rPr>
                <w:t xml:space="preserve">, N. N. (2018). Analysis of Variation of Exposure Factor and Slice Thickness on </w:t>
              </w:r>
              <w:proofErr w:type="spellStart"/>
              <w:r w:rsidRPr="00623998">
                <w:rPr>
                  <w:color w:val="000000"/>
                  <w:szCs w:val="20"/>
                  <w:lang w:val="en-ID"/>
                </w:rPr>
                <w:t>CTDIi</w:t>
              </w:r>
              <w:proofErr w:type="spellEnd"/>
              <w:r w:rsidRPr="00623998">
                <w:rPr>
                  <w:color w:val="000000"/>
                  <w:szCs w:val="20"/>
                  <w:lang w:val="en-ID"/>
                </w:rPr>
                <w:t xml:space="preserve"> and Image Quality in Computed Tomography (CT) Scan. </w:t>
              </w:r>
              <w:proofErr w:type="spellStart"/>
              <w:r w:rsidRPr="00623998">
                <w:rPr>
                  <w:color w:val="000000"/>
                  <w:szCs w:val="20"/>
                  <w:lang w:val="en-ID"/>
                </w:rPr>
                <w:t>Thesis.Department</w:t>
              </w:r>
              <w:proofErr w:type="spellEnd"/>
              <w:r w:rsidRPr="00623998">
                <w:rPr>
                  <w:color w:val="000000"/>
                  <w:szCs w:val="20"/>
                  <w:lang w:val="en-ID"/>
                </w:rPr>
                <w:t xml:space="preserve"> of Physics, Faculty of Mathematics and Natural Sciences, University of </w:t>
              </w:r>
              <w:proofErr w:type="spellStart"/>
              <w:r w:rsidRPr="00623998">
                <w:rPr>
                  <w:color w:val="000000"/>
                  <w:szCs w:val="20"/>
                  <w:lang w:val="en-ID"/>
                </w:rPr>
                <w:t>Jember.Jember</w:t>
              </w:r>
              <w:proofErr w:type="spellEnd"/>
              <w:r w:rsidR="007E28CC" w:rsidRPr="007E28CC">
                <w:rPr>
                  <w:color w:val="000000"/>
                  <w:szCs w:val="20"/>
                  <w:lang w:val="en-ID"/>
                </w:rPr>
                <w:t>.</w:t>
              </w:r>
            </w:p>
            <w:p w14:paraId="5E8D0D50" w14:textId="77777777" w:rsidR="007E28CC" w:rsidRPr="007E28CC" w:rsidRDefault="007E28CC" w:rsidP="00B2286E">
              <w:pPr>
                <w:ind w:left="142" w:hanging="480"/>
                <w:divId w:val="1103188522"/>
                <w:rPr>
                  <w:color w:val="000000"/>
                  <w:szCs w:val="20"/>
                  <w:lang w:val="en-ID"/>
                </w:rPr>
              </w:pPr>
              <w:bookmarkStart w:id="6" w:name="_Hlk133829292"/>
              <w:r w:rsidRPr="007E28CC">
                <w:rPr>
                  <w:color w:val="000000"/>
                  <w:szCs w:val="20"/>
                  <w:lang w:val="en-ID"/>
                </w:rPr>
                <w:t>Seeram, E. (2018). Computed tomography: a technical review. </w:t>
              </w:r>
              <w:r w:rsidRPr="007E28CC">
                <w:rPr>
                  <w:i/>
                  <w:iCs/>
                  <w:color w:val="000000"/>
                  <w:szCs w:val="20"/>
                  <w:lang w:val="en-ID"/>
                </w:rPr>
                <w:t>Radiologic technology</w:t>
              </w:r>
              <w:r w:rsidRPr="007E28CC">
                <w:rPr>
                  <w:color w:val="000000"/>
                  <w:szCs w:val="20"/>
                  <w:lang w:val="en-ID"/>
                </w:rPr>
                <w:t>, </w:t>
              </w:r>
              <w:r w:rsidRPr="007E28CC">
                <w:rPr>
                  <w:i/>
                  <w:iCs/>
                  <w:color w:val="000000"/>
                  <w:szCs w:val="20"/>
                  <w:lang w:val="en-ID"/>
                </w:rPr>
                <w:t>89</w:t>
              </w:r>
              <w:r w:rsidRPr="007E28CC">
                <w:rPr>
                  <w:color w:val="000000"/>
                  <w:szCs w:val="20"/>
                  <w:lang w:val="en-ID"/>
                </w:rPr>
                <w:t>(3), 279CT-302CT.</w:t>
              </w:r>
            </w:p>
            <w:p w14:paraId="64449E96" w14:textId="5173A43E" w:rsidR="007E28CC" w:rsidRPr="007E28CC" w:rsidRDefault="007804F2" w:rsidP="00B2286E">
              <w:pPr>
                <w:ind w:left="142" w:hanging="480"/>
                <w:divId w:val="1103188522"/>
                <w:rPr>
                  <w:color w:val="000000"/>
                  <w:szCs w:val="20"/>
                  <w:lang w:val="en-ID"/>
                </w:rPr>
              </w:pPr>
              <w:r w:rsidRPr="007804F2">
                <w:rPr>
                  <w:color w:val="000000"/>
                  <w:szCs w:val="20"/>
                  <w:lang w:val="en-ID"/>
                </w:rPr>
                <w:t xml:space="preserve">Silvia, H., </w:t>
              </w:r>
              <w:proofErr w:type="spellStart"/>
              <w:r w:rsidRPr="007804F2">
                <w:rPr>
                  <w:color w:val="000000"/>
                  <w:szCs w:val="20"/>
                  <w:lang w:val="en-ID"/>
                </w:rPr>
                <w:t>Milvita</w:t>
              </w:r>
              <w:proofErr w:type="spellEnd"/>
              <w:r w:rsidRPr="007804F2">
                <w:rPr>
                  <w:color w:val="000000"/>
                  <w:szCs w:val="20"/>
                  <w:lang w:val="en-ID"/>
                </w:rPr>
                <w:t xml:space="preserve">, D., </w:t>
              </w:r>
              <w:proofErr w:type="spellStart"/>
              <w:r w:rsidRPr="007804F2">
                <w:rPr>
                  <w:color w:val="000000"/>
                  <w:szCs w:val="20"/>
                  <w:lang w:val="en-ID"/>
                </w:rPr>
                <w:t>Prasetio</w:t>
              </w:r>
              <w:proofErr w:type="spellEnd"/>
              <w:r w:rsidRPr="007804F2">
                <w:rPr>
                  <w:color w:val="000000"/>
                  <w:szCs w:val="20"/>
                  <w:lang w:val="en-ID"/>
                </w:rPr>
                <w:t xml:space="preserve">, H., &amp; </w:t>
              </w:r>
              <w:proofErr w:type="spellStart"/>
              <w:r w:rsidRPr="007804F2">
                <w:rPr>
                  <w:color w:val="000000"/>
                  <w:szCs w:val="20"/>
                  <w:lang w:val="en-ID"/>
                </w:rPr>
                <w:t>Yuliati</w:t>
              </w:r>
              <w:proofErr w:type="spellEnd"/>
              <w:r w:rsidRPr="007804F2">
                <w:rPr>
                  <w:color w:val="000000"/>
                  <w:szCs w:val="20"/>
                  <w:lang w:val="en-ID"/>
                </w:rPr>
                <w:t xml:space="preserve">, H. (2013). Estimation of CTDI Value and Effective Dose of Head, Thorax and Abdomen Patients of Philips </w:t>
              </w:r>
              <w:proofErr w:type="spellStart"/>
              <w:r w:rsidRPr="007804F2">
                <w:rPr>
                  <w:color w:val="000000"/>
                  <w:szCs w:val="20"/>
                  <w:lang w:val="en-ID"/>
                </w:rPr>
                <w:t>Briliance</w:t>
              </w:r>
              <w:proofErr w:type="spellEnd"/>
              <w:r w:rsidRPr="007804F2">
                <w:rPr>
                  <w:color w:val="000000"/>
                  <w:szCs w:val="20"/>
                  <w:lang w:val="en-ID"/>
                </w:rPr>
                <w:t xml:space="preserve"> 6 Brand CT-Scan Examination Results. Journal of Physics </w:t>
              </w:r>
              <w:proofErr w:type="spellStart"/>
              <w:r w:rsidRPr="007804F2">
                <w:rPr>
                  <w:color w:val="000000"/>
                  <w:szCs w:val="20"/>
                  <w:lang w:val="en-ID"/>
                </w:rPr>
                <w:t>Unand</w:t>
              </w:r>
              <w:proofErr w:type="spellEnd"/>
              <w:r w:rsidRPr="007804F2">
                <w:rPr>
                  <w:color w:val="000000"/>
                  <w:szCs w:val="20"/>
                  <w:lang w:val="en-ID"/>
                </w:rPr>
                <w:t>, 2(2)</w:t>
              </w:r>
              <w:r w:rsidR="007E28CC" w:rsidRPr="007E28CC">
                <w:rPr>
                  <w:color w:val="000000"/>
                  <w:szCs w:val="20"/>
                  <w:lang w:val="en-ID"/>
                </w:rPr>
                <w:t>.</w:t>
              </w:r>
            </w:p>
            <w:p w14:paraId="3784C93E" w14:textId="76BA3E94" w:rsidR="007E28CC" w:rsidRPr="007E28CC" w:rsidRDefault="007804F2" w:rsidP="00B2286E">
              <w:pPr>
                <w:ind w:left="142" w:hanging="480"/>
                <w:divId w:val="1103188522"/>
                <w:rPr>
                  <w:color w:val="000000"/>
                  <w:szCs w:val="20"/>
                  <w:lang w:val="en-ID"/>
                </w:rPr>
              </w:pPr>
              <w:r w:rsidRPr="007804F2">
                <w:rPr>
                  <w:color w:val="000000"/>
                  <w:szCs w:val="20"/>
                  <w:lang w:val="en-ID"/>
                </w:rPr>
                <w:t xml:space="preserve">Siregar, E. S. B., Gusti, I., Sutapa, N., Wayan, I., &amp; Sudarsana, B. (2019). Determination of Effective Dose in CT Scan Examination of Children's Head with </w:t>
              </w:r>
              <w:proofErr w:type="spellStart"/>
              <w:r w:rsidRPr="007804F2">
                <w:rPr>
                  <w:color w:val="000000"/>
                  <w:szCs w:val="20"/>
                  <w:lang w:val="en-ID"/>
                </w:rPr>
                <w:t>Indosect</w:t>
              </w:r>
              <w:proofErr w:type="spellEnd"/>
              <w:r w:rsidRPr="007804F2">
                <w:rPr>
                  <w:color w:val="000000"/>
                  <w:szCs w:val="20"/>
                  <w:lang w:val="en-ID"/>
                </w:rPr>
                <w:t xml:space="preserve"> Software. In Kappa Journal Physics Education Study Program FMIPA </w:t>
              </w:r>
              <w:proofErr w:type="spellStart"/>
              <w:r w:rsidRPr="007804F2">
                <w:rPr>
                  <w:color w:val="000000"/>
                  <w:szCs w:val="20"/>
                  <w:lang w:val="en-ID"/>
                </w:rPr>
                <w:t>Hamzanwadi</w:t>
              </w:r>
              <w:proofErr w:type="spellEnd"/>
              <w:r w:rsidRPr="007804F2">
                <w:rPr>
                  <w:color w:val="000000"/>
                  <w:szCs w:val="20"/>
                  <w:lang w:val="en-ID"/>
                </w:rPr>
                <w:t xml:space="preserve"> University December (Vol. 3, Issue 2)</w:t>
              </w:r>
              <w:r w:rsidR="007E28CC" w:rsidRPr="007E28CC">
                <w:rPr>
                  <w:color w:val="000000"/>
                  <w:szCs w:val="20"/>
                  <w:lang w:val="en-ID"/>
                </w:rPr>
                <w:t xml:space="preserve">. </w:t>
              </w:r>
            </w:p>
            <w:p w14:paraId="7C2926D0" w14:textId="01AF191E" w:rsidR="007E28CC" w:rsidRPr="007E28CC" w:rsidRDefault="007804F2" w:rsidP="00B2286E">
              <w:pPr>
                <w:ind w:left="142" w:hanging="480"/>
                <w:divId w:val="1103188522"/>
                <w:rPr>
                  <w:color w:val="000000"/>
                  <w:szCs w:val="20"/>
                  <w:lang w:val="en-ID"/>
                </w:rPr>
              </w:pPr>
              <w:proofErr w:type="spellStart"/>
              <w:r w:rsidRPr="007804F2">
                <w:rPr>
                  <w:color w:val="000000"/>
                  <w:szCs w:val="20"/>
                  <w:lang w:val="en-ID"/>
                </w:rPr>
                <w:t>Soediatmoko</w:t>
              </w:r>
              <w:proofErr w:type="spellEnd"/>
              <w:r w:rsidRPr="007804F2">
                <w:rPr>
                  <w:color w:val="000000"/>
                  <w:szCs w:val="20"/>
                  <w:lang w:val="en-ID"/>
                </w:rPr>
                <w:t>, E. (2011). Radiation Dose Estimation in Head CT Scan Examination. Thesis, Department of Physics, Faculty of Mathematics and Natural Sciences, University of Indonesia, Depok</w:t>
              </w:r>
              <w:r w:rsidR="007E28CC" w:rsidRPr="007E28CC">
                <w:rPr>
                  <w:color w:val="000000"/>
                  <w:szCs w:val="20"/>
                  <w:lang w:val="en-ID"/>
                </w:rPr>
                <w:t>.</w:t>
              </w:r>
            </w:p>
            <w:bookmarkEnd w:id="6"/>
            <w:p w14:paraId="51C2EADA" w14:textId="4970A4B0" w:rsidR="007E28CC" w:rsidRPr="007E28CC" w:rsidRDefault="007804F2" w:rsidP="00B2286E">
              <w:pPr>
                <w:ind w:left="142" w:hanging="480"/>
                <w:divId w:val="1103188522"/>
                <w:rPr>
                  <w:color w:val="000000"/>
                  <w:szCs w:val="20"/>
                  <w:lang w:val="en-ID"/>
                </w:rPr>
              </w:pPr>
              <w:r w:rsidRPr="007804F2">
                <w:rPr>
                  <w:color w:val="000000"/>
                  <w:szCs w:val="20"/>
                  <w:lang w:val="en-ID"/>
                </w:rPr>
                <w:t xml:space="preserve">Sofiana, L. (2013). Estimation of Effective Dose in Multi Slice Ct-scan Examination of Head and </w:t>
              </w:r>
              <w:r w:rsidRPr="007804F2">
                <w:rPr>
                  <w:color w:val="000000"/>
                  <w:szCs w:val="20"/>
                  <w:lang w:val="en-ID"/>
                </w:rPr>
                <w:lastRenderedPageBreak/>
                <w:t xml:space="preserve">Abdomen Based on </w:t>
              </w:r>
              <w:proofErr w:type="spellStart"/>
              <w:r w:rsidRPr="007804F2">
                <w:rPr>
                  <w:color w:val="000000"/>
                  <w:szCs w:val="20"/>
                  <w:lang w:val="en-ID"/>
                </w:rPr>
                <w:t>Icrp</w:t>
              </w:r>
              <w:proofErr w:type="spellEnd"/>
              <w:r w:rsidRPr="007804F2">
                <w:rPr>
                  <w:color w:val="000000"/>
                  <w:szCs w:val="20"/>
                  <w:lang w:val="en-ID"/>
                </w:rPr>
                <w:t xml:space="preserve"> 103 Recommendations. Dissertation. </w:t>
              </w:r>
              <w:proofErr w:type="spellStart"/>
              <w:r w:rsidRPr="007804F2">
                <w:rPr>
                  <w:color w:val="000000"/>
                  <w:szCs w:val="20"/>
                  <w:lang w:val="en-ID"/>
                </w:rPr>
                <w:t>Brawijaya</w:t>
              </w:r>
              <w:proofErr w:type="spellEnd"/>
              <w:r w:rsidRPr="007804F2">
                <w:rPr>
                  <w:color w:val="000000"/>
                  <w:szCs w:val="20"/>
                  <w:lang w:val="en-ID"/>
                </w:rPr>
                <w:t xml:space="preserve"> University. Malang</w:t>
              </w:r>
              <w:r w:rsidR="007E28CC" w:rsidRPr="007E28CC">
                <w:rPr>
                  <w:color w:val="000000"/>
                  <w:szCs w:val="20"/>
                  <w:lang w:val="en-ID"/>
                </w:rPr>
                <w:t xml:space="preserve">. </w:t>
              </w:r>
            </w:p>
            <w:bookmarkEnd w:id="5"/>
            <w:p w14:paraId="3DB89F9C" w14:textId="14F1BAAA" w:rsidR="007E28CC" w:rsidRPr="007E28CC" w:rsidRDefault="007804F2" w:rsidP="00B2286E">
              <w:pPr>
                <w:ind w:left="142" w:hanging="480"/>
                <w:divId w:val="1103188522"/>
                <w:rPr>
                  <w:color w:val="000000"/>
                  <w:szCs w:val="20"/>
                  <w:lang w:val="en-ID"/>
                </w:rPr>
              </w:pPr>
              <w:proofErr w:type="spellStart"/>
              <w:r w:rsidRPr="007804F2">
                <w:rPr>
                  <w:color w:val="000000"/>
                  <w:szCs w:val="20"/>
                  <w:lang w:val="en-ID"/>
                </w:rPr>
                <w:t>Sugiyono</w:t>
              </w:r>
              <w:proofErr w:type="spellEnd"/>
              <w:r w:rsidRPr="007804F2">
                <w:rPr>
                  <w:color w:val="000000"/>
                  <w:szCs w:val="20"/>
                  <w:lang w:val="en-ID"/>
                </w:rPr>
                <w:t xml:space="preserve">. (2021). Statistics for Research. Bandung. </w:t>
              </w:r>
              <w:proofErr w:type="spellStart"/>
              <w:r w:rsidRPr="007804F2">
                <w:rPr>
                  <w:color w:val="000000"/>
                  <w:szCs w:val="20"/>
                  <w:lang w:val="en-ID"/>
                </w:rPr>
                <w:t>Alfabeta</w:t>
              </w:r>
              <w:proofErr w:type="spellEnd"/>
              <w:r w:rsidR="007E28CC" w:rsidRPr="007E28CC">
                <w:rPr>
                  <w:color w:val="000000"/>
                  <w:szCs w:val="20"/>
                  <w:lang w:val="en-ID"/>
                </w:rPr>
                <w:t>.</w:t>
              </w:r>
            </w:p>
            <w:p w14:paraId="6ED00B85" w14:textId="06DEA644" w:rsidR="007E28CC" w:rsidRPr="007E28CC" w:rsidRDefault="007804F2" w:rsidP="00B2286E">
              <w:pPr>
                <w:ind w:left="142" w:hanging="480"/>
                <w:divId w:val="1103188522"/>
                <w:rPr>
                  <w:color w:val="000000"/>
                  <w:szCs w:val="20"/>
                  <w:highlight w:val="yellow"/>
                  <w:lang w:val="en-ID"/>
                </w:rPr>
              </w:pPr>
              <w:proofErr w:type="spellStart"/>
              <w:r w:rsidRPr="007804F2">
                <w:rPr>
                  <w:color w:val="000000"/>
                  <w:szCs w:val="20"/>
                  <w:lang w:val="en-ID"/>
                </w:rPr>
                <w:t>Yogantara</w:t>
              </w:r>
              <w:proofErr w:type="spellEnd"/>
              <w:r w:rsidRPr="007804F2">
                <w:rPr>
                  <w:color w:val="000000"/>
                  <w:szCs w:val="20"/>
                  <w:lang w:val="en-ID"/>
                </w:rPr>
                <w:t xml:space="preserve">, P. G. K. (2020). Analysis of Effective Dose in Computer Tomography (CT) Scan Examination of Head at RSUD </w:t>
              </w:r>
              <w:proofErr w:type="spellStart"/>
              <w:r w:rsidRPr="007804F2">
                <w:rPr>
                  <w:color w:val="000000"/>
                  <w:szCs w:val="20"/>
                  <w:lang w:val="en-ID"/>
                </w:rPr>
                <w:t>Sanjiwani</w:t>
              </w:r>
              <w:proofErr w:type="spellEnd"/>
              <w:r w:rsidRPr="007804F2">
                <w:rPr>
                  <w:color w:val="000000"/>
                  <w:szCs w:val="20"/>
                  <w:lang w:val="en-ID"/>
                </w:rPr>
                <w:t xml:space="preserve"> Gianyar. Thesis Udayana University: Department of Physics, Faculty of Mathematics and Natural Sciences</w:t>
              </w:r>
              <w:r w:rsidR="007E28CC" w:rsidRPr="007E28CC">
                <w:rPr>
                  <w:color w:val="000000"/>
                  <w:szCs w:val="20"/>
                  <w:lang w:val="en-ID"/>
                </w:rPr>
                <w:t>.</w:t>
              </w:r>
            </w:p>
          </w:sdtContent>
        </w:sdt>
        <w:p w14:paraId="61CFD370" w14:textId="409E374A" w:rsidR="00A94A59" w:rsidRPr="00B2286E" w:rsidRDefault="00000000" w:rsidP="00B2286E">
          <w:pPr>
            <w:ind w:left="622" w:hanging="480"/>
            <w:divId w:val="824930699"/>
            <w:rPr>
              <w:rFonts w:eastAsia="Times New Roman"/>
              <w:highlight w:val="yellow"/>
            </w:rPr>
          </w:pPr>
        </w:p>
      </w:sdtContent>
    </w:sdt>
    <w:p w14:paraId="6E862A00" w14:textId="086E50C1" w:rsidR="00A94A59" w:rsidRPr="003A1688" w:rsidRDefault="00B173BE" w:rsidP="007C09E7">
      <w:pPr>
        <w:spacing w:before="93"/>
        <w:ind w:left="142" w:right="20"/>
        <w:sectPr w:rsidR="00A94A59" w:rsidRPr="003A1688">
          <w:type w:val="continuous"/>
          <w:pgSz w:w="11910" w:h="16840"/>
          <w:pgMar w:top="1000" w:right="1417" w:bottom="280" w:left="1275" w:header="1440" w:footer="1068" w:gutter="0"/>
          <w:cols w:num="2" w:space="720" w:equalWidth="0">
            <w:col w:w="4576" w:space="83"/>
            <w:col w:w="4559"/>
          </w:cols>
        </w:sectPr>
      </w:pPr>
      <w:r w:rsidRPr="003A1688">
        <w:br w:type="column"/>
      </w:r>
    </w:p>
    <w:p w14:paraId="2C063637" w14:textId="125600ED" w:rsidR="00A94A59" w:rsidRPr="003A1688" w:rsidRDefault="00A94A59" w:rsidP="007C09E7">
      <w:pPr>
        <w:pStyle w:val="BodyText"/>
        <w:spacing w:before="58"/>
        <w:jc w:val="left"/>
        <w:rPr>
          <w:sz w:val="15"/>
        </w:rPr>
      </w:pPr>
    </w:p>
    <w:sectPr w:rsidR="00A94A59" w:rsidRPr="003A1688">
      <w:type w:val="continuous"/>
      <w:pgSz w:w="11910" w:h="16840"/>
      <w:pgMar w:top="1000" w:right="1417" w:bottom="280" w:left="1275"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2C99" w14:textId="77777777" w:rsidR="004C536F" w:rsidRDefault="004C536F">
      <w:r>
        <w:separator/>
      </w:r>
    </w:p>
  </w:endnote>
  <w:endnote w:type="continuationSeparator" w:id="0">
    <w:p w14:paraId="221AC52C" w14:textId="77777777" w:rsidR="004C536F" w:rsidRDefault="004C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9ED9" w14:textId="77777777" w:rsidR="00102E54" w:rsidRDefault="0010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28E4" w14:textId="1A089A6C" w:rsidR="00A94A59" w:rsidRDefault="00A94A59">
    <w:pPr>
      <w:pStyle w:val="BodyText"/>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2A89" w14:textId="77777777" w:rsidR="00102E54" w:rsidRDefault="0010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AD5C" w14:textId="77777777" w:rsidR="004C536F" w:rsidRDefault="004C536F">
      <w:r>
        <w:separator/>
      </w:r>
    </w:p>
  </w:footnote>
  <w:footnote w:type="continuationSeparator" w:id="0">
    <w:p w14:paraId="0D564962" w14:textId="77777777" w:rsidR="004C536F" w:rsidRDefault="004C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F7B7" w14:textId="09D5760D" w:rsidR="00E24301" w:rsidRDefault="00000000">
    <w:pPr>
      <w:pStyle w:val="Header"/>
    </w:pPr>
    <w:r>
      <w:rPr>
        <w:noProof/>
      </w:rPr>
      <w:pict w14:anchorId="085D9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346235" o:spid="_x0000_s1026" type="#_x0000_t136" style="position:absolute;left:0;text-align:left;margin-left:0;margin-top:0;width:584.8pt;height:6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A5FD" w14:textId="44142A0C" w:rsidR="00A94A59" w:rsidRDefault="00000000">
    <w:pPr>
      <w:pStyle w:val="BodyText"/>
      <w:spacing w:line="14" w:lineRule="auto"/>
      <w:jc w:val="left"/>
    </w:pPr>
    <w:r>
      <w:rPr>
        <w:noProof/>
      </w:rPr>
      <w:pict w14:anchorId="7899E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346236" o:spid="_x0000_s1027"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E40C" w14:textId="329C886A" w:rsidR="00E24301" w:rsidRDefault="00000000">
    <w:pPr>
      <w:pStyle w:val="Header"/>
    </w:pPr>
    <w:r>
      <w:rPr>
        <w:noProof/>
      </w:rPr>
      <w:pict w14:anchorId="6F0BC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346234" o:spid="_x0000_s1025" type="#_x0000_t136" style="position:absolute;left:0;text-align:left;margin-left:0;margin-top:0;width:584.8pt;height:6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1696BEA8"/>
    <w:lvl w:ilvl="0" w:tplc="C664A62E">
      <w:start w:val="1"/>
      <w:numFmt w:val="decimal"/>
      <w:lvlText w:val="%1."/>
      <w:lvlJc w:val="left"/>
      <w:pPr>
        <w:ind w:left="502" w:hanging="360"/>
      </w:pPr>
      <w:rPr>
        <w:rFonts w:hint="default"/>
        <w:vertAlign w:val="baseline"/>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 w15:restartNumberingAfterBreak="0">
    <w:nsid w:val="008770EB"/>
    <w:multiLevelType w:val="hybridMultilevel"/>
    <w:tmpl w:val="280CB44E"/>
    <w:lvl w:ilvl="0" w:tplc="A73ADC8C">
      <w:start w:val="2"/>
      <w:numFmt w:val="decimal"/>
      <w:lvlText w:val="2.%1"/>
      <w:lvlJc w:val="left"/>
      <w:pPr>
        <w:ind w:left="862" w:hanging="360"/>
      </w:pPr>
      <w:rPr>
        <w:rFonts w:hint="default"/>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964DF2"/>
    <w:multiLevelType w:val="multilevel"/>
    <w:tmpl w:val="060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475E4"/>
    <w:multiLevelType w:val="multilevel"/>
    <w:tmpl w:val="EB5A7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A1A35"/>
    <w:multiLevelType w:val="hybridMultilevel"/>
    <w:tmpl w:val="DFA45C46"/>
    <w:lvl w:ilvl="0" w:tplc="431AC0B8">
      <w:start w:val="1"/>
      <w:numFmt w:val="decimal"/>
      <w:lvlText w:val="%1"/>
      <w:lvlJc w:val="left"/>
      <w:pPr>
        <w:ind w:left="610" w:hanging="360"/>
      </w:pPr>
      <w:rPr>
        <w:rFonts w:ascii="Arial MT" w:eastAsia="Calibri" w:hAnsi="Arial MT" w:cs="Times New Roman" w:hint="default"/>
        <w:color w:val="auto"/>
        <w:sz w:val="18"/>
        <w:szCs w:val="18"/>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5" w15:restartNumberingAfterBreak="0">
    <w:nsid w:val="0BFE4E1E"/>
    <w:multiLevelType w:val="hybridMultilevel"/>
    <w:tmpl w:val="DA92C156"/>
    <w:lvl w:ilvl="0" w:tplc="38090001">
      <w:start w:val="1"/>
      <w:numFmt w:val="bullet"/>
      <w:lvlText w:val=""/>
      <w:lvlJc w:val="left"/>
      <w:pPr>
        <w:ind w:left="502" w:hanging="360"/>
      </w:pPr>
      <w:rPr>
        <w:rFonts w:ascii="Symbol" w:hAnsi="Symbol" w:hint="default"/>
        <w:vertAlign w:val="baseline"/>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 w15:restartNumberingAfterBreak="0">
    <w:nsid w:val="13F1476A"/>
    <w:multiLevelType w:val="hybridMultilevel"/>
    <w:tmpl w:val="EDA6A73C"/>
    <w:lvl w:ilvl="0" w:tplc="DD0A5190">
      <w:numFmt w:val="bullet"/>
      <w:lvlText w:val="•"/>
      <w:lvlJc w:val="left"/>
      <w:pPr>
        <w:ind w:left="862" w:hanging="360"/>
      </w:pPr>
      <w:rPr>
        <w:rFonts w:hint="default"/>
        <w:lang w:eastAsia="en-US" w:bidi="ar-SA"/>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7" w15:restartNumberingAfterBreak="0">
    <w:nsid w:val="1A94489D"/>
    <w:multiLevelType w:val="hybridMultilevel"/>
    <w:tmpl w:val="F05CC034"/>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8" w15:restartNumberingAfterBreak="0">
    <w:nsid w:val="1D201EAF"/>
    <w:multiLevelType w:val="multilevel"/>
    <w:tmpl w:val="8BD0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17585"/>
    <w:multiLevelType w:val="hybridMultilevel"/>
    <w:tmpl w:val="6C68376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0" w15:restartNumberingAfterBreak="0">
    <w:nsid w:val="24C8577A"/>
    <w:multiLevelType w:val="multilevel"/>
    <w:tmpl w:val="3E14FCD4"/>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4"/>
      <w:numFmt w:val="decimal"/>
      <w:lvlText w:val="2.1.%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11" w15:restartNumberingAfterBreak="0">
    <w:nsid w:val="276A34B3"/>
    <w:multiLevelType w:val="hybridMultilevel"/>
    <w:tmpl w:val="3EB29CCC"/>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2" w15:restartNumberingAfterBreak="0">
    <w:nsid w:val="28AC1298"/>
    <w:multiLevelType w:val="hybridMultilevel"/>
    <w:tmpl w:val="1A86DEAA"/>
    <w:lvl w:ilvl="0" w:tplc="A034849E">
      <w:start w:val="1"/>
      <w:numFmt w:val="decimal"/>
      <w:lvlText w:val="%1."/>
      <w:lvlJc w:val="left"/>
      <w:pPr>
        <w:ind w:left="705" w:hanging="360"/>
      </w:pPr>
      <w:rPr>
        <w:rFonts w:ascii="Arial MT" w:eastAsia="Arial MT" w:hAnsi="Arial MT" w:cs="Arial MT" w:hint="default"/>
        <w:b w:val="0"/>
        <w:bCs w:val="0"/>
        <w:i w:val="0"/>
        <w:iCs w:val="0"/>
        <w:spacing w:val="-1"/>
        <w:w w:val="99"/>
        <w:sz w:val="20"/>
        <w:szCs w:val="20"/>
        <w:lang w:val="en-US" w:eastAsia="en-US" w:bidi="ar-SA"/>
      </w:rPr>
    </w:lvl>
    <w:lvl w:ilvl="1" w:tplc="44E20280">
      <w:numFmt w:val="bullet"/>
      <w:lvlText w:val="•"/>
      <w:lvlJc w:val="left"/>
      <w:pPr>
        <w:ind w:left="1087" w:hanging="360"/>
      </w:pPr>
      <w:rPr>
        <w:rFonts w:hint="default"/>
        <w:lang w:val="en-US" w:eastAsia="en-US" w:bidi="ar-SA"/>
      </w:rPr>
    </w:lvl>
    <w:lvl w:ilvl="2" w:tplc="595CADD0">
      <w:numFmt w:val="bullet"/>
      <w:lvlText w:val="•"/>
      <w:lvlJc w:val="left"/>
      <w:pPr>
        <w:ind w:left="1474" w:hanging="360"/>
      </w:pPr>
      <w:rPr>
        <w:rFonts w:hint="default"/>
        <w:lang w:val="en-US" w:eastAsia="en-US" w:bidi="ar-SA"/>
      </w:rPr>
    </w:lvl>
    <w:lvl w:ilvl="3" w:tplc="9BF80128">
      <w:numFmt w:val="bullet"/>
      <w:lvlText w:val="•"/>
      <w:lvlJc w:val="left"/>
      <w:pPr>
        <w:ind w:left="1862" w:hanging="360"/>
      </w:pPr>
      <w:rPr>
        <w:rFonts w:hint="default"/>
        <w:lang w:val="en-US" w:eastAsia="en-US" w:bidi="ar-SA"/>
      </w:rPr>
    </w:lvl>
    <w:lvl w:ilvl="4" w:tplc="B2FCE29A">
      <w:numFmt w:val="bullet"/>
      <w:lvlText w:val="•"/>
      <w:lvlJc w:val="left"/>
      <w:pPr>
        <w:ind w:left="2249" w:hanging="360"/>
      </w:pPr>
      <w:rPr>
        <w:rFonts w:hint="default"/>
        <w:lang w:val="en-US" w:eastAsia="en-US" w:bidi="ar-SA"/>
      </w:rPr>
    </w:lvl>
    <w:lvl w:ilvl="5" w:tplc="D12E6844">
      <w:numFmt w:val="bullet"/>
      <w:lvlText w:val="•"/>
      <w:lvlJc w:val="left"/>
      <w:pPr>
        <w:ind w:left="2637" w:hanging="360"/>
      </w:pPr>
      <w:rPr>
        <w:rFonts w:hint="default"/>
        <w:lang w:val="en-US" w:eastAsia="en-US" w:bidi="ar-SA"/>
      </w:rPr>
    </w:lvl>
    <w:lvl w:ilvl="6" w:tplc="86423BB6">
      <w:numFmt w:val="bullet"/>
      <w:lvlText w:val="•"/>
      <w:lvlJc w:val="left"/>
      <w:pPr>
        <w:ind w:left="3024" w:hanging="360"/>
      </w:pPr>
      <w:rPr>
        <w:rFonts w:hint="default"/>
        <w:lang w:val="en-US" w:eastAsia="en-US" w:bidi="ar-SA"/>
      </w:rPr>
    </w:lvl>
    <w:lvl w:ilvl="7" w:tplc="2C0C20D0">
      <w:numFmt w:val="bullet"/>
      <w:lvlText w:val="•"/>
      <w:lvlJc w:val="left"/>
      <w:pPr>
        <w:ind w:left="3412" w:hanging="360"/>
      </w:pPr>
      <w:rPr>
        <w:rFonts w:hint="default"/>
        <w:lang w:val="en-US" w:eastAsia="en-US" w:bidi="ar-SA"/>
      </w:rPr>
    </w:lvl>
    <w:lvl w:ilvl="8" w:tplc="472A670E">
      <w:numFmt w:val="bullet"/>
      <w:lvlText w:val="•"/>
      <w:lvlJc w:val="left"/>
      <w:pPr>
        <w:ind w:left="3799" w:hanging="360"/>
      </w:pPr>
      <w:rPr>
        <w:rFonts w:hint="default"/>
        <w:lang w:val="en-US" w:eastAsia="en-US" w:bidi="ar-SA"/>
      </w:rPr>
    </w:lvl>
  </w:abstractNum>
  <w:abstractNum w:abstractNumId="13" w15:restartNumberingAfterBreak="0">
    <w:nsid w:val="299205BC"/>
    <w:multiLevelType w:val="hybridMultilevel"/>
    <w:tmpl w:val="716EECAA"/>
    <w:lvl w:ilvl="0" w:tplc="8E20DA9A">
      <w:start w:val="1"/>
      <w:numFmt w:val="decimal"/>
      <w:lvlText w:val="2.%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4" w15:restartNumberingAfterBreak="0">
    <w:nsid w:val="3AA76A80"/>
    <w:multiLevelType w:val="multilevel"/>
    <w:tmpl w:val="DC9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52AC8"/>
    <w:multiLevelType w:val="hybridMultilevel"/>
    <w:tmpl w:val="0EEE3AF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6" w15:restartNumberingAfterBreak="0">
    <w:nsid w:val="3F1D0200"/>
    <w:multiLevelType w:val="multilevel"/>
    <w:tmpl w:val="91F2645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5"/>
      <w:numFmt w:val="decimal"/>
      <w:lvlText w:val="2.1.%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17" w15:restartNumberingAfterBreak="0">
    <w:nsid w:val="3F211AEC"/>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18" w15:restartNumberingAfterBreak="0">
    <w:nsid w:val="444B3F03"/>
    <w:multiLevelType w:val="multilevel"/>
    <w:tmpl w:val="3C44456E"/>
    <w:lvl w:ilvl="0">
      <w:start w:val="1"/>
      <w:numFmt w:val="decimal"/>
      <w:lvlText w:val="%1."/>
      <w:lvlJc w:val="left"/>
      <w:pPr>
        <w:ind w:left="410"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70"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524" w:hanging="360"/>
      </w:pPr>
      <w:rPr>
        <w:rFonts w:hint="default"/>
      </w:rPr>
    </w:lvl>
    <w:lvl w:ilvl="3">
      <w:numFmt w:val="bullet"/>
      <w:lvlText w:val="•"/>
      <w:lvlJc w:val="left"/>
      <w:pPr>
        <w:ind w:left="660" w:hanging="500"/>
      </w:pPr>
      <w:rPr>
        <w:rFonts w:hint="default"/>
        <w:lang w:val="en-US" w:eastAsia="en-US" w:bidi="ar-SA"/>
      </w:rPr>
    </w:lvl>
    <w:lvl w:ilvl="4">
      <w:numFmt w:val="bullet"/>
      <w:lvlText w:val="•"/>
      <w:lvlJc w:val="left"/>
      <w:pPr>
        <w:ind w:left="553" w:hanging="500"/>
      </w:pPr>
      <w:rPr>
        <w:rFonts w:hint="default"/>
        <w:lang w:val="en-US" w:eastAsia="en-US" w:bidi="ar-SA"/>
      </w:rPr>
    </w:lvl>
    <w:lvl w:ilvl="5">
      <w:numFmt w:val="bullet"/>
      <w:lvlText w:val="•"/>
      <w:lvlJc w:val="left"/>
      <w:pPr>
        <w:ind w:left="447" w:hanging="500"/>
      </w:pPr>
      <w:rPr>
        <w:rFonts w:hint="default"/>
        <w:lang w:val="en-US" w:eastAsia="en-US" w:bidi="ar-SA"/>
      </w:rPr>
    </w:lvl>
    <w:lvl w:ilvl="6">
      <w:numFmt w:val="bullet"/>
      <w:lvlText w:val="•"/>
      <w:lvlJc w:val="left"/>
      <w:pPr>
        <w:ind w:left="341" w:hanging="500"/>
      </w:pPr>
      <w:rPr>
        <w:rFonts w:hint="default"/>
        <w:lang w:val="en-US" w:eastAsia="en-US" w:bidi="ar-SA"/>
      </w:rPr>
    </w:lvl>
    <w:lvl w:ilvl="7">
      <w:numFmt w:val="bullet"/>
      <w:lvlText w:val="•"/>
      <w:lvlJc w:val="left"/>
      <w:pPr>
        <w:ind w:left="234" w:hanging="500"/>
      </w:pPr>
      <w:rPr>
        <w:rFonts w:hint="default"/>
        <w:lang w:val="en-US" w:eastAsia="en-US" w:bidi="ar-SA"/>
      </w:rPr>
    </w:lvl>
    <w:lvl w:ilvl="8">
      <w:numFmt w:val="bullet"/>
      <w:lvlText w:val="•"/>
      <w:lvlJc w:val="left"/>
      <w:pPr>
        <w:ind w:left="128" w:hanging="500"/>
      </w:pPr>
      <w:rPr>
        <w:rFonts w:hint="default"/>
        <w:lang w:val="en-US" w:eastAsia="en-US" w:bidi="ar-SA"/>
      </w:rPr>
    </w:lvl>
  </w:abstractNum>
  <w:abstractNum w:abstractNumId="19" w15:restartNumberingAfterBreak="0">
    <w:nsid w:val="45917D99"/>
    <w:multiLevelType w:val="hybridMultilevel"/>
    <w:tmpl w:val="6D50304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20" w15:restartNumberingAfterBreak="0">
    <w:nsid w:val="486A60EF"/>
    <w:multiLevelType w:val="hybridMultilevel"/>
    <w:tmpl w:val="EDE4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8669D9"/>
    <w:multiLevelType w:val="hybridMultilevel"/>
    <w:tmpl w:val="0C78CF8C"/>
    <w:lvl w:ilvl="0" w:tplc="D57A5400">
      <w:numFmt w:val="bullet"/>
      <w:lvlText w:val=""/>
      <w:lvlJc w:val="left"/>
      <w:pPr>
        <w:ind w:left="705" w:hanging="360"/>
      </w:pPr>
      <w:rPr>
        <w:rFonts w:ascii="Symbol" w:eastAsia="Symbol" w:hAnsi="Symbol" w:cs="Symbol" w:hint="default"/>
        <w:b w:val="0"/>
        <w:bCs w:val="0"/>
        <w:i w:val="0"/>
        <w:iCs w:val="0"/>
        <w:spacing w:val="0"/>
        <w:w w:val="99"/>
        <w:sz w:val="20"/>
        <w:szCs w:val="20"/>
        <w:lang w:val="en-US" w:eastAsia="en-US" w:bidi="ar-SA"/>
      </w:rPr>
    </w:lvl>
    <w:lvl w:ilvl="1" w:tplc="1C2C320E">
      <w:numFmt w:val="bullet"/>
      <w:lvlText w:val="•"/>
      <w:lvlJc w:val="left"/>
      <w:pPr>
        <w:ind w:left="1087" w:hanging="360"/>
      </w:pPr>
      <w:rPr>
        <w:rFonts w:hint="default"/>
        <w:lang w:val="en-US" w:eastAsia="en-US" w:bidi="ar-SA"/>
      </w:rPr>
    </w:lvl>
    <w:lvl w:ilvl="2" w:tplc="ADB44406">
      <w:numFmt w:val="bullet"/>
      <w:lvlText w:val="•"/>
      <w:lvlJc w:val="left"/>
      <w:pPr>
        <w:ind w:left="1475" w:hanging="360"/>
      </w:pPr>
      <w:rPr>
        <w:rFonts w:hint="default"/>
        <w:lang w:val="en-US" w:eastAsia="en-US" w:bidi="ar-SA"/>
      </w:rPr>
    </w:lvl>
    <w:lvl w:ilvl="3" w:tplc="00DA0C54">
      <w:numFmt w:val="bullet"/>
      <w:lvlText w:val="•"/>
      <w:lvlJc w:val="left"/>
      <w:pPr>
        <w:ind w:left="1862" w:hanging="360"/>
      </w:pPr>
      <w:rPr>
        <w:rFonts w:hint="default"/>
        <w:lang w:val="en-US" w:eastAsia="en-US" w:bidi="ar-SA"/>
      </w:rPr>
    </w:lvl>
    <w:lvl w:ilvl="4" w:tplc="45EAA864">
      <w:numFmt w:val="bullet"/>
      <w:lvlText w:val="•"/>
      <w:lvlJc w:val="left"/>
      <w:pPr>
        <w:ind w:left="2250" w:hanging="360"/>
      </w:pPr>
      <w:rPr>
        <w:rFonts w:hint="default"/>
        <w:lang w:val="en-US" w:eastAsia="en-US" w:bidi="ar-SA"/>
      </w:rPr>
    </w:lvl>
    <w:lvl w:ilvl="5" w:tplc="A37AE98E">
      <w:numFmt w:val="bullet"/>
      <w:lvlText w:val="•"/>
      <w:lvlJc w:val="left"/>
      <w:pPr>
        <w:ind w:left="2637" w:hanging="360"/>
      </w:pPr>
      <w:rPr>
        <w:rFonts w:hint="default"/>
        <w:lang w:val="en-US" w:eastAsia="en-US" w:bidi="ar-SA"/>
      </w:rPr>
    </w:lvl>
    <w:lvl w:ilvl="6" w:tplc="8416D474">
      <w:numFmt w:val="bullet"/>
      <w:lvlText w:val="•"/>
      <w:lvlJc w:val="left"/>
      <w:pPr>
        <w:ind w:left="3025" w:hanging="360"/>
      </w:pPr>
      <w:rPr>
        <w:rFonts w:hint="default"/>
        <w:lang w:val="en-US" w:eastAsia="en-US" w:bidi="ar-SA"/>
      </w:rPr>
    </w:lvl>
    <w:lvl w:ilvl="7" w:tplc="E97A8774">
      <w:numFmt w:val="bullet"/>
      <w:lvlText w:val="•"/>
      <w:lvlJc w:val="left"/>
      <w:pPr>
        <w:ind w:left="3412" w:hanging="360"/>
      </w:pPr>
      <w:rPr>
        <w:rFonts w:hint="default"/>
        <w:lang w:val="en-US" w:eastAsia="en-US" w:bidi="ar-SA"/>
      </w:rPr>
    </w:lvl>
    <w:lvl w:ilvl="8" w:tplc="E072127E">
      <w:numFmt w:val="bullet"/>
      <w:lvlText w:val="•"/>
      <w:lvlJc w:val="left"/>
      <w:pPr>
        <w:ind w:left="3800" w:hanging="360"/>
      </w:pPr>
      <w:rPr>
        <w:rFonts w:hint="default"/>
        <w:lang w:val="en-US" w:eastAsia="en-US" w:bidi="ar-SA"/>
      </w:rPr>
    </w:lvl>
  </w:abstractNum>
  <w:abstractNum w:abstractNumId="22" w15:restartNumberingAfterBreak="0">
    <w:nsid w:val="56FB11F5"/>
    <w:multiLevelType w:val="multilevel"/>
    <w:tmpl w:val="8A3A6B38"/>
    <w:lvl w:ilvl="0">
      <w:start w:val="1"/>
      <w:numFmt w:val="decimal"/>
      <w:lvlText w:val="%1."/>
      <w:lvlJc w:val="left"/>
      <w:pPr>
        <w:ind w:left="410"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70"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524" w:hanging="360"/>
      </w:pPr>
      <w:rPr>
        <w:rFonts w:hint="default"/>
      </w:rPr>
    </w:lvl>
    <w:lvl w:ilvl="3">
      <w:numFmt w:val="bullet"/>
      <w:lvlText w:val="•"/>
      <w:lvlJc w:val="left"/>
      <w:pPr>
        <w:ind w:left="660" w:hanging="500"/>
      </w:pPr>
      <w:rPr>
        <w:rFonts w:hint="default"/>
        <w:lang w:val="en-US" w:eastAsia="en-US" w:bidi="ar-SA"/>
      </w:rPr>
    </w:lvl>
    <w:lvl w:ilvl="4">
      <w:numFmt w:val="bullet"/>
      <w:lvlText w:val="•"/>
      <w:lvlJc w:val="left"/>
      <w:pPr>
        <w:ind w:left="553" w:hanging="500"/>
      </w:pPr>
      <w:rPr>
        <w:rFonts w:hint="default"/>
        <w:lang w:val="en-US" w:eastAsia="en-US" w:bidi="ar-SA"/>
      </w:rPr>
    </w:lvl>
    <w:lvl w:ilvl="5">
      <w:numFmt w:val="bullet"/>
      <w:lvlText w:val="•"/>
      <w:lvlJc w:val="left"/>
      <w:pPr>
        <w:ind w:left="447" w:hanging="500"/>
      </w:pPr>
      <w:rPr>
        <w:rFonts w:hint="default"/>
        <w:lang w:val="en-US" w:eastAsia="en-US" w:bidi="ar-SA"/>
      </w:rPr>
    </w:lvl>
    <w:lvl w:ilvl="6">
      <w:numFmt w:val="bullet"/>
      <w:lvlText w:val="•"/>
      <w:lvlJc w:val="left"/>
      <w:pPr>
        <w:ind w:left="341" w:hanging="500"/>
      </w:pPr>
      <w:rPr>
        <w:rFonts w:hint="default"/>
        <w:lang w:val="en-US" w:eastAsia="en-US" w:bidi="ar-SA"/>
      </w:rPr>
    </w:lvl>
    <w:lvl w:ilvl="7">
      <w:numFmt w:val="bullet"/>
      <w:lvlText w:val="•"/>
      <w:lvlJc w:val="left"/>
      <w:pPr>
        <w:ind w:left="234" w:hanging="500"/>
      </w:pPr>
      <w:rPr>
        <w:rFonts w:hint="default"/>
        <w:lang w:val="en-US" w:eastAsia="en-US" w:bidi="ar-SA"/>
      </w:rPr>
    </w:lvl>
    <w:lvl w:ilvl="8">
      <w:numFmt w:val="bullet"/>
      <w:lvlText w:val="•"/>
      <w:lvlJc w:val="left"/>
      <w:pPr>
        <w:ind w:left="128" w:hanging="500"/>
      </w:pPr>
      <w:rPr>
        <w:rFonts w:hint="default"/>
        <w:lang w:val="en-US" w:eastAsia="en-US" w:bidi="ar-SA"/>
      </w:rPr>
    </w:lvl>
  </w:abstractNum>
  <w:abstractNum w:abstractNumId="23" w15:restartNumberingAfterBreak="0">
    <w:nsid w:val="57010066"/>
    <w:multiLevelType w:val="multilevel"/>
    <w:tmpl w:val="37B44710"/>
    <w:lvl w:ilvl="0">
      <w:start w:val="1"/>
      <w:numFmt w:val="decimal"/>
      <w:lvlText w:val="%1."/>
      <w:lvlJc w:val="left"/>
      <w:pPr>
        <w:ind w:left="410"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70" w:hanging="370"/>
      </w:pPr>
      <w:rPr>
        <w:rFonts w:ascii="Arial" w:eastAsia="Arial" w:hAnsi="Arial" w:cs="Arial" w:hint="default"/>
        <w:b/>
        <w:bCs/>
        <w:i w:val="0"/>
        <w:iCs w:val="0"/>
        <w:spacing w:val="0"/>
        <w:w w:val="100"/>
        <w:sz w:val="22"/>
        <w:szCs w:val="22"/>
        <w:lang w:val="en-US" w:eastAsia="en-US" w:bidi="ar-SA"/>
      </w:rPr>
    </w:lvl>
    <w:lvl w:ilvl="2">
      <w:start w:val="2"/>
      <w:numFmt w:val="decimal"/>
      <w:lvlText w:val="2.1.%3"/>
      <w:lvlJc w:val="left"/>
      <w:pPr>
        <w:ind w:left="524" w:hanging="360"/>
      </w:pPr>
      <w:rPr>
        <w:rFonts w:hint="default"/>
      </w:rPr>
    </w:lvl>
    <w:lvl w:ilvl="3">
      <w:numFmt w:val="bullet"/>
      <w:lvlText w:val="•"/>
      <w:lvlJc w:val="left"/>
      <w:pPr>
        <w:ind w:left="660" w:hanging="500"/>
      </w:pPr>
      <w:rPr>
        <w:rFonts w:hint="default"/>
        <w:lang w:val="en-US" w:eastAsia="en-US" w:bidi="ar-SA"/>
      </w:rPr>
    </w:lvl>
    <w:lvl w:ilvl="4">
      <w:numFmt w:val="bullet"/>
      <w:lvlText w:val="•"/>
      <w:lvlJc w:val="left"/>
      <w:pPr>
        <w:ind w:left="553" w:hanging="500"/>
      </w:pPr>
      <w:rPr>
        <w:rFonts w:hint="default"/>
        <w:lang w:val="en-US" w:eastAsia="en-US" w:bidi="ar-SA"/>
      </w:rPr>
    </w:lvl>
    <w:lvl w:ilvl="5">
      <w:numFmt w:val="bullet"/>
      <w:lvlText w:val="•"/>
      <w:lvlJc w:val="left"/>
      <w:pPr>
        <w:ind w:left="447" w:hanging="500"/>
      </w:pPr>
      <w:rPr>
        <w:rFonts w:hint="default"/>
        <w:lang w:val="en-US" w:eastAsia="en-US" w:bidi="ar-SA"/>
      </w:rPr>
    </w:lvl>
    <w:lvl w:ilvl="6">
      <w:numFmt w:val="bullet"/>
      <w:lvlText w:val="•"/>
      <w:lvlJc w:val="left"/>
      <w:pPr>
        <w:ind w:left="341" w:hanging="500"/>
      </w:pPr>
      <w:rPr>
        <w:rFonts w:hint="default"/>
        <w:lang w:val="en-US" w:eastAsia="en-US" w:bidi="ar-SA"/>
      </w:rPr>
    </w:lvl>
    <w:lvl w:ilvl="7">
      <w:numFmt w:val="bullet"/>
      <w:lvlText w:val="•"/>
      <w:lvlJc w:val="left"/>
      <w:pPr>
        <w:ind w:left="234" w:hanging="500"/>
      </w:pPr>
      <w:rPr>
        <w:rFonts w:hint="default"/>
        <w:lang w:val="en-US" w:eastAsia="en-US" w:bidi="ar-SA"/>
      </w:rPr>
    </w:lvl>
    <w:lvl w:ilvl="8">
      <w:numFmt w:val="bullet"/>
      <w:lvlText w:val="•"/>
      <w:lvlJc w:val="left"/>
      <w:pPr>
        <w:ind w:left="128" w:hanging="500"/>
      </w:pPr>
      <w:rPr>
        <w:rFonts w:hint="default"/>
        <w:lang w:val="en-US" w:eastAsia="en-US" w:bidi="ar-SA"/>
      </w:rPr>
    </w:lvl>
  </w:abstractNum>
  <w:abstractNum w:abstractNumId="24" w15:restartNumberingAfterBreak="0">
    <w:nsid w:val="5A386985"/>
    <w:multiLevelType w:val="multilevel"/>
    <w:tmpl w:val="AA840422"/>
    <w:lvl w:ilvl="0">
      <w:start w:val="2"/>
      <w:numFmt w:val="decimal"/>
      <w:lvlText w:val="%1"/>
      <w:lvlJc w:val="left"/>
      <w:pPr>
        <w:ind w:left="665" w:hanging="500"/>
      </w:pPr>
      <w:rPr>
        <w:rFonts w:hint="default"/>
        <w:lang w:val="en-US" w:eastAsia="en-US" w:bidi="ar-SA"/>
      </w:rPr>
    </w:lvl>
    <w:lvl w:ilvl="1">
      <w:start w:val="1"/>
      <w:numFmt w:val="decimal"/>
      <w:lvlText w:val="%1.%2"/>
      <w:lvlJc w:val="left"/>
      <w:pPr>
        <w:ind w:left="665" w:hanging="500"/>
      </w:pPr>
      <w:rPr>
        <w:rFonts w:hint="default"/>
        <w:lang w:val="en-US" w:eastAsia="en-US" w:bidi="ar-SA"/>
      </w:rPr>
    </w:lvl>
    <w:lvl w:ilvl="2">
      <w:start w:val="4"/>
      <w:numFmt w:val="decimal"/>
      <w:lvlText w:val="%1.%2.%3"/>
      <w:lvlJc w:val="left"/>
      <w:pPr>
        <w:ind w:left="665" w:hanging="50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05" w:hanging="361"/>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38" w:hanging="361"/>
      </w:pPr>
      <w:rPr>
        <w:rFonts w:hint="default"/>
        <w:lang w:val="en-US" w:eastAsia="en-US" w:bidi="ar-SA"/>
      </w:rPr>
    </w:lvl>
    <w:lvl w:ilvl="5">
      <w:numFmt w:val="bullet"/>
      <w:lvlText w:val="•"/>
      <w:lvlJc w:val="left"/>
      <w:pPr>
        <w:ind w:left="351" w:hanging="361"/>
      </w:pPr>
      <w:rPr>
        <w:rFonts w:hint="default"/>
        <w:lang w:val="en-US" w:eastAsia="en-US" w:bidi="ar-SA"/>
      </w:rPr>
    </w:lvl>
    <w:lvl w:ilvl="6">
      <w:numFmt w:val="bullet"/>
      <w:lvlText w:val="•"/>
      <w:lvlJc w:val="left"/>
      <w:pPr>
        <w:ind w:left="264" w:hanging="361"/>
      </w:pPr>
      <w:rPr>
        <w:rFonts w:hint="default"/>
        <w:lang w:val="en-US" w:eastAsia="en-US" w:bidi="ar-SA"/>
      </w:rPr>
    </w:lvl>
    <w:lvl w:ilvl="7">
      <w:numFmt w:val="bullet"/>
      <w:lvlText w:val="•"/>
      <w:lvlJc w:val="left"/>
      <w:pPr>
        <w:ind w:left="177" w:hanging="361"/>
      </w:pPr>
      <w:rPr>
        <w:rFonts w:hint="default"/>
        <w:lang w:val="en-US" w:eastAsia="en-US" w:bidi="ar-SA"/>
      </w:rPr>
    </w:lvl>
    <w:lvl w:ilvl="8">
      <w:numFmt w:val="bullet"/>
      <w:lvlText w:val="•"/>
      <w:lvlJc w:val="left"/>
      <w:pPr>
        <w:ind w:left="90" w:hanging="361"/>
      </w:pPr>
      <w:rPr>
        <w:rFonts w:hint="default"/>
        <w:lang w:val="en-US" w:eastAsia="en-US" w:bidi="ar-SA"/>
      </w:rPr>
    </w:lvl>
  </w:abstractNum>
  <w:abstractNum w:abstractNumId="25" w15:restartNumberingAfterBreak="0">
    <w:nsid w:val="5AA9469C"/>
    <w:multiLevelType w:val="multilevel"/>
    <w:tmpl w:val="FDC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94E87"/>
    <w:multiLevelType w:val="multilevel"/>
    <w:tmpl w:val="9EF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95701"/>
    <w:multiLevelType w:val="multilevel"/>
    <w:tmpl w:val="8A3A6B38"/>
    <w:lvl w:ilvl="0">
      <w:start w:val="1"/>
      <w:numFmt w:val="decimal"/>
      <w:lvlText w:val="%1."/>
      <w:lvlJc w:val="left"/>
      <w:pPr>
        <w:ind w:left="410"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70"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524" w:hanging="360"/>
      </w:pPr>
      <w:rPr>
        <w:rFonts w:hint="default"/>
      </w:rPr>
    </w:lvl>
    <w:lvl w:ilvl="3">
      <w:numFmt w:val="bullet"/>
      <w:lvlText w:val="•"/>
      <w:lvlJc w:val="left"/>
      <w:pPr>
        <w:ind w:left="660" w:hanging="500"/>
      </w:pPr>
      <w:rPr>
        <w:rFonts w:hint="default"/>
        <w:lang w:val="en-US" w:eastAsia="en-US" w:bidi="ar-SA"/>
      </w:rPr>
    </w:lvl>
    <w:lvl w:ilvl="4">
      <w:numFmt w:val="bullet"/>
      <w:lvlText w:val="•"/>
      <w:lvlJc w:val="left"/>
      <w:pPr>
        <w:ind w:left="553" w:hanging="500"/>
      </w:pPr>
      <w:rPr>
        <w:rFonts w:hint="default"/>
        <w:lang w:val="en-US" w:eastAsia="en-US" w:bidi="ar-SA"/>
      </w:rPr>
    </w:lvl>
    <w:lvl w:ilvl="5">
      <w:numFmt w:val="bullet"/>
      <w:lvlText w:val="•"/>
      <w:lvlJc w:val="left"/>
      <w:pPr>
        <w:ind w:left="447" w:hanging="500"/>
      </w:pPr>
      <w:rPr>
        <w:rFonts w:hint="default"/>
        <w:lang w:val="en-US" w:eastAsia="en-US" w:bidi="ar-SA"/>
      </w:rPr>
    </w:lvl>
    <w:lvl w:ilvl="6">
      <w:numFmt w:val="bullet"/>
      <w:lvlText w:val="•"/>
      <w:lvlJc w:val="left"/>
      <w:pPr>
        <w:ind w:left="341" w:hanging="500"/>
      </w:pPr>
      <w:rPr>
        <w:rFonts w:hint="default"/>
        <w:lang w:val="en-US" w:eastAsia="en-US" w:bidi="ar-SA"/>
      </w:rPr>
    </w:lvl>
    <w:lvl w:ilvl="7">
      <w:numFmt w:val="bullet"/>
      <w:lvlText w:val="•"/>
      <w:lvlJc w:val="left"/>
      <w:pPr>
        <w:ind w:left="234" w:hanging="500"/>
      </w:pPr>
      <w:rPr>
        <w:rFonts w:hint="default"/>
        <w:lang w:val="en-US" w:eastAsia="en-US" w:bidi="ar-SA"/>
      </w:rPr>
    </w:lvl>
    <w:lvl w:ilvl="8">
      <w:numFmt w:val="bullet"/>
      <w:lvlText w:val="•"/>
      <w:lvlJc w:val="left"/>
      <w:pPr>
        <w:ind w:left="128" w:hanging="500"/>
      </w:pPr>
      <w:rPr>
        <w:rFonts w:hint="default"/>
        <w:lang w:val="en-US" w:eastAsia="en-US" w:bidi="ar-SA"/>
      </w:rPr>
    </w:lvl>
  </w:abstractNum>
  <w:abstractNum w:abstractNumId="28" w15:restartNumberingAfterBreak="0">
    <w:nsid w:val="6B446EB0"/>
    <w:multiLevelType w:val="hybridMultilevel"/>
    <w:tmpl w:val="5784E3D4"/>
    <w:lvl w:ilvl="0" w:tplc="38090001">
      <w:start w:val="1"/>
      <w:numFmt w:val="bullet"/>
      <w:lvlText w:val=""/>
      <w:lvlJc w:val="left"/>
      <w:pPr>
        <w:ind w:left="862" w:hanging="360"/>
      </w:pPr>
      <w:rPr>
        <w:rFonts w:ascii="Symbol" w:hAnsi="Symbol" w:hint="default"/>
        <w:lang w:eastAsia="en-US" w:bidi="ar-SA"/>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9" w15:restartNumberingAfterBreak="0">
    <w:nsid w:val="6C8E5C4D"/>
    <w:multiLevelType w:val="multilevel"/>
    <w:tmpl w:val="8A3A6B38"/>
    <w:lvl w:ilvl="0">
      <w:start w:val="1"/>
      <w:numFmt w:val="decimal"/>
      <w:lvlText w:val="%1."/>
      <w:lvlJc w:val="left"/>
      <w:pPr>
        <w:ind w:left="410"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70"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524" w:hanging="360"/>
      </w:pPr>
      <w:rPr>
        <w:rFonts w:hint="default"/>
      </w:rPr>
    </w:lvl>
    <w:lvl w:ilvl="3">
      <w:numFmt w:val="bullet"/>
      <w:lvlText w:val="•"/>
      <w:lvlJc w:val="left"/>
      <w:pPr>
        <w:ind w:left="660" w:hanging="500"/>
      </w:pPr>
      <w:rPr>
        <w:rFonts w:hint="default"/>
        <w:lang w:val="en-US" w:eastAsia="en-US" w:bidi="ar-SA"/>
      </w:rPr>
    </w:lvl>
    <w:lvl w:ilvl="4">
      <w:numFmt w:val="bullet"/>
      <w:lvlText w:val="•"/>
      <w:lvlJc w:val="left"/>
      <w:pPr>
        <w:ind w:left="553" w:hanging="500"/>
      </w:pPr>
      <w:rPr>
        <w:rFonts w:hint="default"/>
        <w:lang w:val="en-US" w:eastAsia="en-US" w:bidi="ar-SA"/>
      </w:rPr>
    </w:lvl>
    <w:lvl w:ilvl="5">
      <w:numFmt w:val="bullet"/>
      <w:lvlText w:val="•"/>
      <w:lvlJc w:val="left"/>
      <w:pPr>
        <w:ind w:left="447" w:hanging="500"/>
      </w:pPr>
      <w:rPr>
        <w:rFonts w:hint="default"/>
        <w:lang w:val="en-US" w:eastAsia="en-US" w:bidi="ar-SA"/>
      </w:rPr>
    </w:lvl>
    <w:lvl w:ilvl="6">
      <w:numFmt w:val="bullet"/>
      <w:lvlText w:val="•"/>
      <w:lvlJc w:val="left"/>
      <w:pPr>
        <w:ind w:left="341" w:hanging="500"/>
      </w:pPr>
      <w:rPr>
        <w:rFonts w:hint="default"/>
        <w:lang w:val="en-US" w:eastAsia="en-US" w:bidi="ar-SA"/>
      </w:rPr>
    </w:lvl>
    <w:lvl w:ilvl="7">
      <w:numFmt w:val="bullet"/>
      <w:lvlText w:val="•"/>
      <w:lvlJc w:val="left"/>
      <w:pPr>
        <w:ind w:left="234" w:hanging="500"/>
      </w:pPr>
      <w:rPr>
        <w:rFonts w:hint="default"/>
        <w:lang w:val="en-US" w:eastAsia="en-US" w:bidi="ar-SA"/>
      </w:rPr>
    </w:lvl>
    <w:lvl w:ilvl="8">
      <w:numFmt w:val="bullet"/>
      <w:lvlText w:val="•"/>
      <w:lvlJc w:val="left"/>
      <w:pPr>
        <w:ind w:left="128" w:hanging="500"/>
      </w:pPr>
      <w:rPr>
        <w:rFonts w:hint="default"/>
        <w:lang w:val="en-US" w:eastAsia="en-US" w:bidi="ar-SA"/>
      </w:rPr>
    </w:lvl>
  </w:abstractNum>
  <w:abstractNum w:abstractNumId="30" w15:restartNumberingAfterBreak="0">
    <w:nsid w:val="6EF04BD5"/>
    <w:multiLevelType w:val="hybridMultilevel"/>
    <w:tmpl w:val="F9E6B8EA"/>
    <w:lvl w:ilvl="0" w:tplc="30A82132">
      <w:numFmt w:val="bullet"/>
      <w:lvlText w:val="-"/>
      <w:lvlJc w:val="left"/>
      <w:pPr>
        <w:ind w:left="502" w:hanging="360"/>
      </w:pPr>
      <w:rPr>
        <w:rFonts w:ascii="Arial MT" w:eastAsia="Arial MT" w:hAnsi="Arial MT" w:cs="Arial MT"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31" w15:restartNumberingAfterBreak="0">
    <w:nsid w:val="7226679F"/>
    <w:multiLevelType w:val="multilevel"/>
    <w:tmpl w:val="FF7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7236C"/>
    <w:multiLevelType w:val="hybridMultilevel"/>
    <w:tmpl w:val="92CADA38"/>
    <w:lvl w:ilvl="0" w:tplc="1D68734A">
      <w:start w:val="1"/>
      <w:numFmt w:val="decimal"/>
      <w:lvlText w:val="%1"/>
      <w:lvlJc w:val="left"/>
      <w:pPr>
        <w:ind w:left="610" w:hanging="360"/>
      </w:pPr>
      <w:rPr>
        <w:rFonts w:ascii="Arial MT" w:eastAsia="Calibri" w:hAnsi="Arial MT" w:cs="Times New Roman" w:hint="default"/>
        <w:color w:val="auto"/>
        <w:sz w:val="18"/>
        <w:szCs w:val="18"/>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33" w15:restartNumberingAfterBreak="0">
    <w:nsid w:val="7BB93577"/>
    <w:multiLevelType w:val="hybridMultilevel"/>
    <w:tmpl w:val="25324C60"/>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num w:numId="1" w16cid:durableId="773404810">
    <w:abstractNumId w:val="21"/>
  </w:num>
  <w:num w:numId="2" w16cid:durableId="1783567909">
    <w:abstractNumId w:val="12"/>
  </w:num>
  <w:num w:numId="3" w16cid:durableId="1234970981">
    <w:abstractNumId w:val="24"/>
  </w:num>
  <w:num w:numId="4" w16cid:durableId="192423659">
    <w:abstractNumId w:val="22"/>
  </w:num>
  <w:num w:numId="5" w16cid:durableId="2122726045">
    <w:abstractNumId w:val="14"/>
  </w:num>
  <w:num w:numId="6" w16cid:durableId="1068453237">
    <w:abstractNumId w:val="2"/>
  </w:num>
  <w:num w:numId="7" w16cid:durableId="1436049941">
    <w:abstractNumId w:val="8"/>
  </w:num>
  <w:num w:numId="8" w16cid:durableId="1168591084">
    <w:abstractNumId w:val="25"/>
  </w:num>
  <w:num w:numId="9" w16cid:durableId="1777477236">
    <w:abstractNumId w:val="3"/>
  </w:num>
  <w:num w:numId="10" w16cid:durableId="148518085">
    <w:abstractNumId w:val="31"/>
  </w:num>
  <w:num w:numId="11" w16cid:durableId="1700155513">
    <w:abstractNumId w:val="26"/>
  </w:num>
  <w:num w:numId="12" w16cid:durableId="811212740">
    <w:abstractNumId w:val="30"/>
  </w:num>
  <w:num w:numId="13" w16cid:durableId="137186418">
    <w:abstractNumId w:val="6"/>
  </w:num>
  <w:num w:numId="14" w16cid:durableId="1956014364">
    <w:abstractNumId w:val="28"/>
  </w:num>
  <w:num w:numId="15" w16cid:durableId="1405956314">
    <w:abstractNumId w:val="7"/>
  </w:num>
  <w:num w:numId="16" w16cid:durableId="1324233936">
    <w:abstractNumId w:val="11"/>
  </w:num>
  <w:num w:numId="17" w16cid:durableId="468478588">
    <w:abstractNumId w:val="15"/>
  </w:num>
  <w:num w:numId="18" w16cid:durableId="1195312914">
    <w:abstractNumId w:val="20"/>
  </w:num>
  <w:num w:numId="19" w16cid:durableId="2095396003">
    <w:abstractNumId w:val="13"/>
  </w:num>
  <w:num w:numId="20" w16cid:durableId="1090547199">
    <w:abstractNumId w:val="1"/>
  </w:num>
  <w:num w:numId="21" w16cid:durableId="1773742863">
    <w:abstractNumId w:val="17"/>
  </w:num>
  <w:num w:numId="22" w16cid:durableId="569775560">
    <w:abstractNumId w:val="4"/>
  </w:num>
  <w:num w:numId="23" w16cid:durableId="688986395">
    <w:abstractNumId w:val="32"/>
  </w:num>
  <w:num w:numId="24" w16cid:durableId="1241907415">
    <w:abstractNumId w:val="9"/>
  </w:num>
  <w:num w:numId="25" w16cid:durableId="1096173370">
    <w:abstractNumId w:val="0"/>
  </w:num>
  <w:num w:numId="26" w16cid:durableId="1636834474">
    <w:abstractNumId w:val="5"/>
  </w:num>
  <w:num w:numId="27" w16cid:durableId="667947831">
    <w:abstractNumId w:val="19"/>
  </w:num>
  <w:num w:numId="28" w16cid:durableId="1972468360">
    <w:abstractNumId w:val="33"/>
  </w:num>
  <w:num w:numId="29" w16cid:durableId="291912783">
    <w:abstractNumId w:val="23"/>
  </w:num>
  <w:num w:numId="30" w16cid:durableId="653608603">
    <w:abstractNumId w:val="18"/>
  </w:num>
  <w:num w:numId="31" w16cid:durableId="249198664">
    <w:abstractNumId w:val="29"/>
  </w:num>
  <w:num w:numId="32" w16cid:durableId="2123764994">
    <w:abstractNumId w:val="27"/>
  </w:num>
  <w:num w:numId="33" w16cid:durableId="1300454696">
    <w:abstractNumId w:val="16"/>
  </w:num>
  <w:num w:numId="34" w16cid:durableId="1394887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9"/>
    <w:rsid w:val="00000DE8"/>
    <w:rsid w:val="00036B00"/>
    <w:rsid w:val="0004076C"/>
    <w:rsid w:val="00063394"/>
    <w:rsid w:val="00091D15"/>
    <w:rsid w:val="000A7731"/>
    <w:rsid w:val="000A7961"/>
    <w:rsid w:val="000B2771"/>
    <w:rsid w:val="00102E54"/>
    <w:rsid w:val="001033E3"/>
    <w:rsid w:val="00114A3E"/>
    <w:rsid w:val="00126F36"/>
    <w:rsid w:val="0012773F"/>
    <w:rsid w:val="0016042C"/>
    <w:rsid w:val="00172E00"/>
    <w:rsid w:val="0018124F"/>
    <w:rsid w:val="0018343C"/>
    <w:rsid w:val="001B338E"/>
    <w:rsid w:val="001C2014"/>
    <w:rsid w:val="001D2307"/>
    <w:rsid w:val="001E2F74"/>
    <w:rsid w:val="001F5019"/>
    <w:rsid w:val="00252751"/>
    <w:rsid w:val="00261681"/>
    <w:rsid w:val="002811A7"/>
    <w:rsid w:val="002A75EF"/>
    <w:rsid w:val="002D352D"/>
    <w:rsid w:val="002E0924"/>
    <w:rsid w:val="00300E6E"/>
    <w:rsid w:val="00342515"/>
    <w:rsid w:val="003514DC"/>
    <w:rsid w:val="003541C1"/>
    <w:rsid w:val="0036103E"/>
    <w:rsid w:val="00363E75"/>
    <w:rsid w:val="00374F5B"/>
    <w:rsid w:val="003A0DC6"/>
    <w:rsid w:val="003A1688"/>
    <w:rsid w:val="003A3E77"/>
    <w:rsid w:val="003D377D"/>
    <w:rsid w:val="00404EC3"/>
    <w:rsid w:val="004066FE"/>
    <w:rsid w:val="0040739D"/>
    <w:rsid w:val="00407499"/>
    <w:rsid w:val="0047064A"/>
    <w:rsid w:val="00480882"/>
    <w:rsid w:val="004A6F89"/>
    <w:rsid w:val="004C1760"/>
    <w:rsid w:val="004C4751"/>
    <w:rsid w:val="004C536F"/>
    <w:rsid w:val="004E12F0"/>
    <w:rsid w:val="004E3966"/>
    <w:rsid w:val="00506AEE"/>
    <w:rsid w:val="0055343F"/>
    <w:rsid w:val="0058532C"/>
    <w:rsid w:val="005B1384"/>
    <w:rsid w:val="005C66C3"/>
    <w:rsid w:val="005D60CD"/>
    <w:rsid w:val="005E0378"/>
    <w:rsid w:val="005E4A8E"/>
    <w:rsid w:val="005F4B61"/>
    <w:rsid w:val="00623998"/>
    <w:rsid w:val="00624BAA"/>
    <w:rsid w:val="00633206"/>
    <w:rsid w:val="00670B50"/>
    <w:rsid w:val="00692AB8"/>
    <w:rsid w:val="006941DA"/>
    <w:rsid w:val="006A411F"/>
    <w:rsid w:val="006A57F3"/>
    <w:rsid w:val="006E78B3"/>
    <w:rsid w:val="00754F07"/>
    <w:rsid w:val="00755777"/>
    <w:rsid w:val="00765773"/>
    <w:rsid w:val="00771059"/>
    <w:rsid w:val="00774A63"/>
    <w:rsid w:val="007804F2"/>
    <w:rsid w:val="00782C01"/>
    <w:rsid w:val="00795684"/>
    <w:rsid w:val="007B48AB"/>
    <w:rsid w:val="007B5408"/>
    <w:rsid w:val="007C0812"/>
    <w:rsid w:val="007C09E7"/>
    <w:rsid w:val="007C3F6A"/>
    <w:rsid w:val="007C76F8"/>
    <w:rsid w:val="007D5D6C"/>
    <w:rsid w:val="007D5F8F"/>
    <w:rsid w:val="007E010B"/>
    <w:rsid w:val="007E28CC"/>
    <w:rsid w:val="00803215"/>
    <w:rsid w:val="00804FE2"/>
    <w:rsid w:val="00807A6C"/>
    <w:rsid w:val="008169FD"/>
    <w:rsid w:val="0084463A"/>
    <w:rsid w:val="00845431"/>
    <w:rsid w:val="00845CE6"/>
    <w:rsid w:val="00854EED"/>
    <w:rsid w:val="00863383"/>
    <w:rsid w:val="00865593"/>
    <w:rsid w:val="00867C72"/>
    <w:rsid w:val="008744B9"/>
    <w:rsid w:val="0088632D"/>
    <w:rsid w:val="008975B0"/>
    <w:rsid w:val="008C53D1"/>
    <w:rsid w:val="008D3FC2"/>
    <w:rsid w:val="008D4507"/>
    <w:rsid w:val="0091368E"/>
    <w:rsid w:val="00914855"/>
    <w:rsid w:val="00932EDB"/>
    <w:rsid w:val="0094284E"/>
    <w:rsid w:val="009617BB"/>
    <w:rsid w:val="00961EE4"/>
    <w:rsid w:val="009800F8"/>
    <w:rsid w:val="009915A0"/>
    <w:rsid w:val="009C33DF"/>
    <w:rsid w:val="009D6F30"/>
    <w:rsid w:val="00A226B5"/>
    <w:rsid w:val="00A24609"/>
    <w:rsid w:val="00A33B1B"/>
    <w:rsid w:val="00A41952"/>
    <w:rsid w:val="00A44C40"/>
    <w:rsid w:val="00A53726"/>
    <w:rsid w:val="00A561C8"/>
    <w:rsid w:val="00A61692"/>
    <w:rsid w:val="00A73B53"/>
    <w:rsid w:val="00A94A59"/>
    <w:rsid w:val="00B173BE"/>
    <w:rsid w:val="00B2286E"/>
    <w:rsid w:val="00B31828"/>
    <w:rsid w:val="00B44DDA"/>
    <w:rsid w:val="00B62C2D"/>
    <w:rsid w:val="00B73F83"/>
    <w:rsid w:val="00B9550B"/>
    <w:rsid w:val="00B96E27"/>
    <w:rsid w:val="00BC563F"/>
    <w:rsid w:val="00BD0530"/>
    <w:rsid w:val="00BD1C5B"/>
    <w:rsid w:val="00BD1F58"/>
    <w:rsid w:val="00BD5462"/>
    <w:rsid w:val="00C15EE0"/>
    <w:rsid w:val="00C36269"/>
    <w:rsid w:val="00C518B5"/>
    <w:rsid w:val="00C57823"/>
    <w:rsid w:val="00C61540"/>
    <w:rsid w:val="00CA2115"/>
    <w:rsid w:val="00D2263F"/>
    <w:rsid w:val="00D325C3"/>
    <w:rsid w:val="00D32879"/>
    <w:rsid w:val="00D37596"/>
    <w:rsid w:val="00D619F2"/>
    <w:rsid w:val="00D62CF9"/>
    <w:rsid w:val="00D6433E"/>
    <w:rsid w:val="00DC082D"/>
    <w:rsid w:val="00DC2EA6"/>
    <w:rsid w:val="00DC3B71"/>
    <w:rsid w:val="00DD0A23"/>
    <w:rsid w:val="00DF7A7A"/>
    <w:rsid w:val="00E03791"/>
    <w:rsid w:val="00E04B3C"/>
    <w:rsid w:val="00E24301"/>
    <w:rsid w:val="00E41426"/>
    <w:rsid w:val="00E41EF2"/>
    <w:rsid w:val="00E44B99"/>
    <w:rsid w:val="00E54F6D"/>
    <w:rsid w:val="00ED1B47"/>
    <w:rsid w:val="00ED47BA"/>
    <w:rsid w:val="00F03F8C"/>
    <w:rsid w:val="00F42C32"/>
    <w:rsid w:val="00FA10C5"/>
    <w:rsid w:val="00FB3843"/>
    <w:rsid w:val="00FD38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53AC"/>
  <w15:docId w15:val="{EE559E0B-595A-4000-A24A-86F1772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28"/>
    <w:pPr>
      <w:jc w:val="both"/>
    </w:pPr>
    <w:rPr>
      <w:rFonts w:ascii="Arial MT" w:eastAsia="Arial MT" w:hAnsi="Arial MT" w:cs="Arial MT"/>
      <w:sz w:val="20"/>
    </w:rPr>
  </w:style>
  <w:style w:type="paragraph" w:styleId="Heading1">
    <w:name w:val="heading 1"/>
    <w:basedOn w:val="Normal"/>
    <w:uiPriority w:val="9"/>
    <w:qFormat/>
    <w:pPr>
      <w:ind w:left="165"/>
      <w:outlineLvl w:val="0"/>
    </w:pPr>
    <w:rPr>
      <w:rFonts w:ascii="Arial" w:eastAsia="Arial" w:hAnsi="Arial" w:cs="Arial"/>
      <w:b/>
      <w:bCs/>
      <w:sz w:val="22"/>
    </w:rPr>
  </w:style>
  <w:style w:type="paragraph" w:styleId="Heading2">
    <w:name w:val="heading 2"/>
    <w:basedOn w:val="Normal"/>
    <w:uiPriority w:val="9"/>
    <w:unhideWhenUsed/>
    <w:qFormat/>
    <w:pPr>
      <w:ind w:left="617" w:hanging="452"/>
      <w:outlineLvl w:val="1"/>
    </w:pPr>
    <w:rPr>
      <w:rFonts w:ascii="Arial" w:eastAsia="Arial" w:hAnsi="Arial" w:cs="Arial"/>
      <w:b/>
      <w:bCs/>
      <w:sz w:val="22"/>
    </w:rPr>
  </w:style>
  <w:style w:type="paragraph" w:styleId="Heading3">
    <w:name w:val="heading 3"/>
    <w:basedOn w:val="Normal"/>
    <w:link w:val="Heading3Char"/>
    <w:uiPriority w:val="9"/>
    <w:unhideWhenUsed/>
    <w:qFormat/>
    <w:pPr>
      <w:ind w:left="660" w:hanging="495"/>
      <w:outlineLvl w:val="2"/>
    </w:pPr>
    <w:rPr>
      <w:rFonts w:ascii="Arial" w:eastAsia="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0"/>
    </w:rPr>
  </w:style>
  <w:style w:type="paragraph" w:styleId="Title">
    <w:name w:val="Title"/>
    <w:basedOn w:val="Normal"/>
    <w:link w:val="TitleChar"/>
    <w:uiPriority w:val="10"/>
    <w:qFormat/>
    <w:pPr>
      <w:spacing w:before="1"/>
      <w:ind w:left="1540" w:right="17" w:hanging="296"/>
    </w:pPr>
    <w:rPr>
      <w:rFonts w:ascii="Arial" w:eastAsia="Arial" w:hAnsi="Arial" w:cs="Arial"/>
      <w:b/>
      <w:bCs/>
      <w:sz w:val="48"/>
      <w:szCs w:val="48"/>
    </w:rPr>
  </w:style>
  <w:style w:type="paragraph" w:styleId="ListParagraph">
    <w:name w:val="List Paragraph"/>
    <w:basedOn w:val="Normal"/>
    <w:uiPriority w:val="1"/>
    <w:qFormat/>
    <w:pPr>
      <w:ind w:left="705" w:hanging="495"/>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D5D6C"/>
    <w:rPr>
      <w:rFonts w:ascii="Times New Roman" w:hAnsi="Times New Roman" w:cs="Times New Roman"/>
      <w:sz w:val="24"/>
      <w:szCs w:val="24"/>
    </w:rPr>
  </w:style>
  <w:style w:type="paragraph" w:styleId="Header">
    <w:name w:val="header"/>
    <w:basedOn w:val="Normal"/>
    <w:link w:val="HeaderChar"/>
    <w:uiPriority w:val="99"/>
    <w:unhideWhenUsed/>
    <w:rsid w:val="001F5019"/>
    <w:pPr>
      <w:tabs>
        <w:tab w:val="center" w:pos="4513"/>
        <w:tab w:val="right" w:pos="9026"/>
      </w:tabs>
    </w:pPr>
  </w:style>
  <w:style w:type="character" w:customStyle="1" w:styleId="HeaderChar">
    <w:name w:val="Header Char"/>
    <w:basedOn w:val="DefaultParagraphFont"/>
    <w:link w:val="Header"/>
    <w:uiPriority w:val="99"/>
    <w:rsid w:val="001F5019"/>
    <w:rPr>
      <w:rFonts w:ascii="Arial MT" w:eastAsia="Arial MT" w:hAnsi="Arial MT" w:cs="Arial MT"/>
    </w:rPr>
  </w:style>
  <w:style w:type="paragraph" w:styleId="Footer">
    <w:name w:val="footer"/>
    <w:basedOn w:val="Normal"/>
    <w:link w:val="FooterChar"/>
    <w:uiPriority w:val="99"/>
    <w:unhideWhenUsed/>
    <w:rsid w:val="001F5019"/>
    <w:pPr>
      <w:tabs>
        <w:tab w:val="center" w:pos="4513"/>
        <w:tab w:val="right" w:pos="9026"/>
      </w:tabs>
    </w:pPr>
  </w:style>
  <w:style w:type="character" w:customStyle="1" w:styleId="FooterChar">
    <w:name w:val="Footer Char"/>
    <w:basedOn w:val="DefaultParagraphFont"/>
    <w:link w:val="Footer"/>
    <w:uiPriority w:val="99"/>
    <w:rsid w:val="001F5019"/>
    <w:rPr>
      <w:rFonts w:ascii="Arial MT" w:eastAsia="Arial MT" w:hAnsi="Arial MT" w:cs="Arial MT"/>
    </w:rPr>
  </w:style>
  <w:style w:type="character" w:customStyle="1" w:styleId="Heading3Char">
    <w:name w:val="Heading 3 Char"/>
    <w:basedOn w:val="DefaultParagraphFont"/>
    <w:link w:val="Heading3"/>
    <w:uiPriority w:val="9"/>
    <w:rsid w:val="00D37596"/>
    <w:rPr>
      <w:rFonts w:ascii="Arial" w:eastAsia="Arial" w:hAnsi="Arial" w:cs="Arial"/>
      <w:b/>
      <w:bCs/>
      <w:sz w:val="20"/>
      <w:szCs w:val="20"/>
    </w:rPr>
  </w:style>
  <w:style w:type="character" w:customStyle="1" w:styleId="BodyTextChar">
    <w:name w:val="Body Text Char"/>
    <w:basedOn w:val="DefaultParagraphFont"/>
    <w:link w:val="BodyText"/>
    <w:uiPriority w:val="1"/>
    <w:rsid w:val="00D37596"/>
    <w:rPr>
      <w:rFonts w:ascii="Arial MT" w:eastAsia="Arial MT" w:hAnsi="Arial MT" w:cs="Arial MT"/>
      <w:sz w:val="20"/>
      <w:szCs w:val="20"/>
    </w:rPr>
  </w:style>
  <w:style w:type="character" w:styleId="Strong">
    <w:name w:val="Strong"/>
    <w:basedOn w:val="DefaultParagraphFont"/>
    <w:uiPriority w:val="22"/>
    <w:qFormat/>
    <w:rsid w:val="00755777"/>
    <w:rPr>
      <w:b/>
      <w:bCs/>
    </w:rPr>
  </w:style>
  <w:style w:type="character" w:customStyle="1" w:styleId="katex-mathml">
    <w:name w:val="katex-mathml"/>
    <w:basedOn w:val="DefaultParagraphFont"/>
    <w:rsid w:val="00755777"/>
  </w:style>
  <w:style w:type="character" w:customStyle="1" w:styleId="mord">
    <w:name w:val="mord"/>
    <w:basedOn w:val="DefaultParagraphFont"/>
    <w:rsid w:val="00755777"/>
  </w:style>
  <w:style w:type="character" w:customStyle="1" w:styleId="vlist-s">
    <w:name w:val="vlist-s"/>
    <w:basedOn w:val="DefaultParagraphFont"/>
    <w:rsid w:val="00755777"/>
  </w:style>
  <w:style w:type="character" w:customStyle="1" w:styleId="mrel">
    <w:name w:val="mrel"/>
    <w:basedOn w:val="DefaultParagraphFont"/>
    <w:rsid w:val="00755777"/>
  </w:style>
  <w:style w:type="character" w:styleId="PlaceholderText">
    <w:name w:val="Placeholder Text"/>
    <w:basedOn w:val="DefaultParagraphFont"/>
    <w:uiPriority w:val="99"/>
    <w:semiHidden/>
    <w:rsid w:val="00252751"/>
    <w:rPr>
      <w:color w:val="666666"/>
    </w:rPr>
  </w:style>
  <w:style w:type="paragraph" w:customStyle="1" w:styleId="msonormal0">
    <w:name w:val="msonormal"/>
    <w:basedOn w:val="Normal"/>
    <w:rsid w:val="00252751"/>
    <w:pPr>
      <w:widowControl/>
      <w:autoSpaceDE/>
      <w:autoSpaceDN/>
      <w:spacing w:before="100" w:beforeAutospacing="1" w:after="100" w:afterAutospacing="1"/>
      <w:jc w:val="left"/>
    </w:pPr>
    <w:rPr>
      <w:rFonts w:ascii="Times New Roman" w:eastAsiaTheme="minorEastAsia" w:hAnsi="Times New Roman" w:cs="Times New Roman"/>
      <w:sz w:val="24"/>
      <w:szCs w:val="24"/>
      <w:lang w:val="en-ID" w:eastAsia="en-ID"/>
    </w:rPr>
  </w:style>
  <w:style w:type="character" w:styleId="Hyperlink">
    <w:name w:val="Hyperlink"/>
    <w:basedOn w:val="DefaultParagraphFont"/>
    <w:uiPriority w:val="99"/>
    <w:unhideWhenUsed/>
    <w:rsid w:val="007E010B"/>
    <w:rPr>
      <w:color w:val="0000FF" w:themeColor="hyperlink"/>
      <w:u w:val="single"/>
    </w:rPr>
  </w:style>
  <w:style w:type="character" w:styleId="UnresolvedMention">
    <w:name w:val="Unresolved Mention"/>
    <w:basedOn w:val="DefaultParagraphFont"/>
    <w:uiPriority w:val="99"/>
    <w:semiHidden/>
    <w:unhideWhenUsed/>
    <w:rsid w:val="007E010B"/>
    <w:rPr>
      <w:color w:val="605E5C"/>
      <w:shd w:val="clear" w:color="auto" w:fill="E1DFDD"/>
    </w:rPr>
  </w:style>
  <w:style w:type="table" w:styleId="TableGrid">
    <w:name w:val="Table Grid"/>
    <w:basedOn w:val="TableNormal"/>
    <w:uiPriority w:val="39"/>
    <w:rsid w:val="00782C01"/>
    <w:pPr>
      <w:widowControl/>
      <w:autoSpaceDE/>
      <w:autoSpaceDN/>
    </w:pPr>
    <w:rPr>
      <w:rFonts w:ascii="Times New Roman" w:eastAsia="MS Mincho"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41C1"/>
    <w:rPr>
      <w:sz w:val="16"/>
      <w:szCs w:val="16"/>
    </w:rPr>
  </w:style>
  <w:style w:type="paragraph" w:styleId="CommentText">
    <w:name w:val="annotation text"/>
    <w:basedOn w:val="Normal"/>
    <w:link w:val="CommentTextChar"/>
    <w:uiPriority w:val="99"/>
    <w:unhideWhenUsed/>
    <w:rsid w:val="003541C1"/>
    <w:rPr>
      <w:szCs w:val="20"/>
    </w:rPr>
  </w:style>
  <w:style w:type="character" w:customStyle="1" w:styleId="CommentTextChar">
    <w:name w:val="Comment Text Char"/>
    <w:basedOn w:val="DefaultParagraphFont"/>
    <w:link w:val="CommentText"/>
    <w:uiPriority w:val="99"/>
    <w:rsid w:val="003541C1"/>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3541C1"/>
    <w:rPr>
      <w:b/>
      <w:bCs/>
    </w:rPr>
  </w:style>
  <w:style w:type="character" w:customStyle="1" w:styleId="CommentSubjectChar">
    <w:name w:val="Comment Subject Char"/>
    <w:basedOn w:val="CommentTextChar"/>
    <w:link w:val="CommentSubject"/>
    <w:uiPriority w:val="99"/>
    <w:semiHidden/>
    <w:rsid w:val="003541C1"/>
    <w:rPr>
      <w:rFonts w:ascii="Arial MT" w:eastAsia="Arial MT" w:hAnsi="Arial MT" w:cs="Arial MT"/>
      <w:b/>
      <w:bCs/>
      <w:sz w:val="20"/>
      <w:szCs w:val="20"/>
    </w:rPr>
  </w:style>
  <w:style w:type="character" w:customStyle="1" w:styleId="TitleChar">
    <w:name w:val="Title Char"/>
    <w:basedOn w:val="DefaultParagraphFont"/>
    <w:link w:val="Title"/>
    <w:uiPriority w:val="10"/>
    <w:rsid w:val="00804FE2"/>
    <w:rPr>
      <w:rFonts w:ascii="Arial" w:eastAsia="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333">
      <w:bodyDiv w:val="1"/>
      <w:marLeft w:val="0"/>
      <w:marRight w:val="0"/>
      <w:marTop w:val="0"/>
      <w:marBottom w:val="0"/>
      <w:divBdr>
        <w:top w:val="none" w:sz="0" w:space="0" w:color="auto"/>
        <w:left w:val="none" w:sz="0" w:space="0" w:color="auto"/>
        <w:bottom w:val="none" w:sz="0" w:space="0" w:color="auto"/>
        <w:right w:val="none" w:sz="0" w:space="0" w:color="auto"/>
      </w:divBdr>
    </w:div>
    <w:div w:id="15473804">
      <w:bodyDiv w:val="1"/>
      <w:marLeft w:val="0"/>
      <w:marRight w:val="0"/>
      <w:marTop w:val="0"/>
      <w:marBottom w:val="0"/>
      <w:divBdr>
        <w:top w:val="none" w:sz="0" w:space="0" w:color="auto"/>
        <w:left w:val="none" w:sz="0" w:space="0" w:color="auto"/>
        <w:bottom w:val="none" w:sz="0" w:space="0" w:color="auto"/>
        <w:right w:val="none" w:sz="0" w:space="0" w:color="auto"/>
      </w:divBdr>
    </w:div>
    <w:div w:id="44571024">
      <w:bodyDiv w:val="1"/>
      <w:marLeft w:val="0"/>
      <w:marRight w:val="0"/>
      <w:marTop w:val="0"/>
      <w:marBottom w:val="0"/>
      <w:divBdr>
        <w:top w:val="none" w:sz="0" w:space="0" w:color="auto"/>
        <w:left w:val="none" w:sz="0" w:space="0" w:color="auto"/>
        <w:bottom w:val="none" w:sz="0" w:space="0" w:color="auto"/>
        <w:right w:val="none" w:sz="0" w:space="0" w:color="auto"/>
      </w:divBdr>
      <w:divsChild>
        <w:div w:id="942496355">
          <w:marLeft w:val="480"/>
          <w:marRight w:val="0"/>
          <w:marTop w:val="0"/>
          <w:marBottom w:val="0"/>
          <w:divBdr>
            <w:top w:val="none" w:sz="0" w:space="0" w:color="auto"/>
            <w:left w:val="none" w:sz="0" w:space="0" w:color="auto"/>
            <w:bottom w:val="none" w:sz="0" w:space="0" w:color="auto"/>
            <w:right w:val="none" w:sz="0" w:space="0" w:color="auto"/>
          </w:divBdr>
        </w:div>
        <w:div w:id="1758163000">
          <w:marLeft w:val="480"/>
          <w:marRight w:val="0"/>
          <w:marTop w:val="0"/>
          <w:marBottom w:val="0"/>
          <w:divBdr>
            <w:top w:val="none" w:sz="0" w:space="0" w:color="auto"/>
            <w:left w:val="none" w:sz="0" w:space="0" w:color="auto"/>
            <w:bottom w:val="none" w:sz="0" w:space="0" w:color="auto"/>
            <w:right w:val="none" w:sz="0" w:space="0" w:color="auto"/>
          </w:divBdr>
        </w:div>
        <w:div w:id="773599738">
          <w:marLeft w:val="480"/>
          <w:marRight w:val="0"/>
          <w:marTop w:val="0"/>
          <w:marBottom w:val="0"/>
          <w:divBdr>
            <w:top w:val="none" w:sz="0" w:space="0" w:color="auto"/>
            <w:left w:val="none" w:sz="0" w:space="0" w:color="auto"/>
            <w:bottom w:val="none" w:sz="0" w:space="0" w:color="auto"/>
            <w:right w:val="none" w:sz="0" w:space="0" w:color="auto"/>
          </w:divBdr>
        </w:div>
      </w:divsChild>
    </w:div>
    <w:div w:id="45106053">
      <w:bodyDiv w:val="1"/>
      <w:marLeft w:val="0"/>
      <w:marRight w:val="0"/>
      <w:marTop w:val="0"/>
      <w:marBottom w:val="0"/>
      <w:divBdr>
        <w:top w:val="none" w:sz="0" w:space="0" w:color="auto"/>
        <w:left w:val="none" w:sz="0" w:space="0" w:color="auto"/>
        <w:bottom w:val="none" w:sz="0" w:space="0" w:color="auto"/>
        <w:right w:val="none" w:sz="0" w:space="0" w:color="auto"/>
      </w:divBdr>
    </w:div>
    <w:div w:id="49421034">
      <w:bodyDiv w:val="1"/>
      <w:marLeft w:val="0"/>
      <w:marRight w:val="0"/>
      <w:marTop w:val="0"/>
      <w:marBottom w:val="0"/>
      <w:divBdr>
        <w:top w:val="none" w:sz="0" w:space="0" w:color="auto"/>
        <w:left w:val="none" w:sz="0" w:space="0" w:color="auto"/>
        <w:bottom w:val="none" w:sz="0" w:space="0" w:color="auto"/>
        <w:right w:val="none" w:sz="0" w:space="0" w:color="auto"/>
      </w:divBdr>
    </w:div>
    <w:div w:id="100106144">
      <w:bodyDiv w:val="1"/>
      <w:marLeft w:val="0"/>
      <w:marRight w:val="0"/>
      <w:marTop w:val="0"/>
      <w:marBottom w:val="0"/>
      <w:divBdr>
        <w:top w:val="none" w:sz="0" w:space="0" w:color="auto"/>
        <w:left w:val="none" w:sz="0" w:space="0" w:color="auto"/>
        <w:bottom w:val="none" w:sz="0" w:space="0" w:color="auto"/>
        <w:right w:val="none" w:sz="0" w:space="0" w:color="auto"/>
      </w:divBdr>
      <w:divsChild>
        <w:div w:id="986519719">
          <w:marLeft w:val="480"/>
          <w:marRight w:val="0"/>
          <w:marTop w:val="0"/>
          <w:marBottom w:val="0"/>
          <w:divBdr>
            <w:top w:val="none" w:sz="0" w:space="0" w:color="auto"/>
            <w:left w:val="none" w:sz="0" w:space="0" w:color="auto"/>
            <w:bottom w:val="none" w:sz="0" w:space="0" w:color="auto"/>
            <w:right w:val="none" w:sz="0" w:space="0" w:color="auto"/>
          </w:divBdr>
        </w:div>
      </w:divsChild>
    </w:div>
    <w:div w:id="132216290">
      <w:bodyDiv w:val="1"/>
      <w:marLeft w:val="0"/>
      <w:marRight w:val="0"/>
      <w:marTop w:val="0"/>
      <w:marBottom w:val="0"/>
      <w:divBdr>
        <w:top w:val="none" w:sz="0" w:space="0" w:color="auto"/>
        <w:left w:val="none" w:sz="0" w:space="0" w:color="auto"/>
        <w:bottom w:val="none" w:sz="0" w:space="0" w:color="auto"/>
        <w:right w:val="none" w:sz="0" w:space="0" w:color="auto"/>
      </w:divBdr>
      <w:divsChild>
        <w:div w:id="410543590">
          <w:marLeft w:val="480"/>
          <w:marRight w:val="0"/>
          <w:marTop w:val="0"/>
          <w:marBottom w:val="0"/>
          <w:divBdr>
            <w:top w:val="none" w:sz="0" w:space="0" w:color="auto"/>
            <w:left w:val="none" w:sz="0" w:space="0" w:color="auto"/>
            <w:bottom w:val="none" w:sz="0" w:space="0" w:color="auto"/>
            <w:right w:val="none" w:sz="0" w:space="0" w:color="auto"/>
          </w:divBdr>
        </w:div>
        <w:div w:id="840505499">
          <w:marLeft w:val="480"/>
          <w:marRight w:val="0"/>
          <w:marTop w:val="0"/>
          <w:marBottom w:val="0"/>
          <w:divBdr>
            <w:top w:val="none" w:sz="0" w:space="0" w:color="auto"/>
            <w:left w:val="none" w:sz="0" w:space="0" w:color="auto"/>
            <w:bottom w:val="none" w:sz="0" w:space="0" w:color="auto"/>
            <w:right w:val="none" w:sz="0" w:space="0" w:color="auto"/>
          </w:divBdr>
        </w:div>
        <w:div w:id="1579169345">
          <w:marLeft w:val="480"/>
          <w:marRight w:val="0"/>
          <w:marTop w:val="0"/>
          <w:marBottom w:val="0"/>
          <w:divBdr>
            <w:top w:val="none" w:sz="0" w:space="0" w:color="auto"/>
            <w:left w:val="none" w:sz="0" w:space="0" w:color="auto"/>
            <w:bottom w:val="none" w:sz="0" w:space="0" w:color="auto"/>
            <w:right w:val="none" w:sz="0" w:space="0" w:color="auto"/>
          </w:divBdr>
        </w:div>
        <w:div w:id="1186098202">
          <w:marLeft w:val="480"/>
          <w:marRight w:val="0"/>
          <w:marTop w:val="0"/>
          <w:marBottom w:val="0"/>
          <w:divBdr>
            <w:top w:val="none" w:sz="0" w:space="0" w:color="auto"/>
            <w:left w:val="none" w:sz="0" w:space="0" w:color="auto"/>
            <w:bottom w:val="none" w:sz="0" w:space="0" w:color="auto"/>
            <w:right w:val="none" w:sz="0" w:space="0" w:color="auto"/>
          </w:divBdr>
        </w:div>
        <w:div w:id="502744197">
          <w:marLeft w:val="480"/>
          <w:marRight w:val="0"/>
          <w:marTop w:val="0"/>
          <w:marBottom w:val="0"/>
          <w:divBdr>
            <w:top w:val="none" w:sz="0" w:space="0" w:color="auto"/>
            <w:left w:val="none" w:sz="0" w:space="0" w:color="auto"/>
            <w:bottom w:val="none" w:sz="0" w:space="0" w:color="auto"/>
            <w:right w:val="none" w:sz="0" w:space="0" w:color="auto"/>
          </w:divBdr>
        </w:div>
        <w:div w:id="1066225409">
          <w:marLeft w:val="480"/>
          <w:marRight w:val="0"/>
          <w:marTop w:val="0"/>
          <w:marBottom w:val="0"/>
          <w:divBdr>
            <w:top w:val="none" w:sz="0" w:space="0" w:color="auto"/>
            <w:left w:val="none" w:sz="0" w:space="0" w:color="auto"/>
            <w:bottom w:val="none" w:sz="0" w:space="0" w:color="auto"/>
            <w:right w:val="none" w:sz="0" w:space="0" w:color="auto"/>
          </w:divBdr>
        </w:div>
        <w:div w:id="793792091">
          <w:marLeft w:val="480"/>
          <w:marRight w:val="0"/>
          <w:marTop w:val="0"/>
          <w:marBottom w:val="0"/>
          <w:divBdr>
            <w:top w:val="none" w:sz="0" w:space="0" w:color="auto"/>
            <w:left w:val="none" w:sz="0" w:space="0" w:color="auto"/>
            <w:bottom w:val="none" w:sz="0" w:space="0" w:color="auto"/>
            <w:right w:val="none" w:sz="0" w:space="0" w:color="auto"/>
          </w:divBdr>
        </w:div>
        <w:div w:id="2038000947">
          <w:marLeft w:val="480"/>
          <w:marRight w:val="0"/>
          <w:marTop w:val="0"/>
          <w:marBottom w:val="0"/>
          <w:divBdr>
            <w:top w:val="none" w:sz="0" w:space="0" w:color="auto"/>
            <w:left w:val="none" w:sz="0" w:space="0" w:color="auto"/>
            <w:bottom w:val="none" w:sz="0" w:space="0" w:color="auto"/>
            <w:right w:val="none" w:sz="0" w:space="0" w:color="auto"/>
          </w:divBdr>
        </w:div>
        <w:div w:id="591545466">
          <w:marLeft w:val="480"/>
          <w:marRight w:val="0"/>
          <w:marTop w:val="0"/>
          <w:marBottom w:val="0"/>
          <w:divBdr>
            <w:top w:val="none" w:sz="0" w:space="0" w:color="auto"/>
            <w:left w:val="none" w:sz="0" w:space="0" w:color="auto"/>
            <w:bottom w:val="none" w:sz="0" w:space="0" w:color="auto"/>
            <w:right w:val="none" w:sz="0" w:space="0" w:color="auto"/>
          </w:divBdr>
        </w:div>
        <w:div w:id="353846325">
          <w:marLeft w:val="480"/>
          <w:marRight w:val="0"/>
          <w:marTop w:val="0"/>
          <w:marBottom w:val="0"/>
          <w:divBdr>
            <w:top w:val="none" w:sz="0" w:space="0" w:color="auto"/>
            <w:left w:val="none" w:sz="0" w:space="0" w:color="auto"/>
            <w:bottom w:val="none" w:sz="0" w:space="0" w:color="auto"/>
            <w:right w:val="none" w:sz="0" w:space="0" w:color="auto"/>
          </w:divBdr>
        </w:div>
      </w:divsChild>
    </w:div>
    <w:div w:id="159858154">
      <w:bodyDiv w:val="1"/>
      <w:marLeft w:val="0"/>
      <w:marRight w:val="0"/>
      <w:marTop w:val="0"/>
      <w:marBottom w:val="0"/>
      <w:divBdr>
        <w:top w:val="none" w:sz="0" w:space="0" w:color="auto"/>
        <w:left w:val="none" w:sz="0" w:space="0" w:color="auto"/>
        <w:bottom w:val="none" w:sz="0" w:space="0" w:color="auto"/>
        <w:right w:val="none" w:sz="0" w:space="0" w:color="auto"/>
      </w:divBdr>
    </w:div>
    <w:div w:id="219171587">
      <w:bodyDiv w:val="1"/>
      <w:marLeft w:val="0"/>
      <w:marRight w:val="0"/>
      <w:marTop w:val="0"/>
      <w:marBottom w:val="0"/>
      <w:divBdr>
        <w:top w:val="none" w:sz="0" w:space="0" w:color="auto"/>
        <w:left w:val="none" w:sz="0" w:space="0" w:color="auto"/>
        <w:bottom w:val="none" w:sz="0" w:space="0" w:color="auto"/>
        <w:right w:val="none" w:sz="0" w:space="0" w:color="auto"/>
      </w:divBdr>
      <w:divsChild>
        <w:div w:id="517932341">
          <w:marLeft w:val="480"/>
          <w:marRight w:val="0"/>
          <w:marTop w:val="0"/>
          <w:marBottom w:val="0"/>
          <w:divBdr>
            <w:top w:val="none" w:sz="0" w:space="0" w:color="auto"/>
            <w:left w:val="none" w:sz="0" w:space="0" w:color="auto"/>
            <w:bottom w:val="none" w:sz="0" w:space="0" w:color="auto"/>
            <w:right w:val="none" w:sz="0" w:space="0" w:color="auto"/>
          </w:divBdr>
        </w:div>
        <w:div w:id="896159533">
          <w:marLeft w:val="480"/>
          <w:marRight w:val="0"/>
          <w:marTop w:val="0"/>
          <w:marBottom w:val="0"/>
          <w:divBdr>
            <w:top w:val="none" w:sz="0" w:space="0" w:color="auto"/>
            <w:left w:val="none" w:sz="0" w:space="0" w:color="auto"/>
            <w:bottom w:val="none" w:sz="0" w:space="0" w:color="auto"/>
            <w:right w:val="none" w:sz="0" w:space="0" w:color="auto"/>
          </w:divBdr>
        </w:div>
        <w:div w:id="135612273">
          <w:marLeft w:val="480"/>
          <w:marRight w:val="0"/>
          <w:marTop w:val="0"/>
          <w:marBottom w:val="0"/>
          <w:divBdr>
            <w:top w:val="none" w:sz="0" w:space="0" w:color="auto"/>
            <w:left w:val="none" w:sz="0" w:space="0" w:color="auto"/>
            <w:bottom w:val="none" w:sz="0" w:space="0" w:color="auto"/>
            <w:right w:val="none" w:sz="0" w:space="0" w:color="auto"/>
          </w:divBdr>
        </w:div>
        <w:div w:id="2009749242">
          <w:marLeft w:val="480"/>
          <w:marRight w:val="0"/>
          <w:marTop w:val="0"/>
          <w:marBottom w:val="0"/>
          <w:divBdr>
            <w:top w:val="none" w:sz="0" w:space="0" w:color="auto"/>
            <w:left w:val="none" w:sz="0" w:space="0" w:color="auto"/>
            <w:bottom w:val="none" w:sz="0" w:space="0" w:color="auto"/>
            <w:right w:val="none" w:sz="0" w:space="0" w:color="auto"/>
          </w:divBdr>
        </w:div>
        <w:div w:id="1102459379">
          <w:marLeft w:val="480"/>
          <w:marRight w:val="0"/>
          <w:marTop w:val="0"/>
          <w:marBottom w:val="0"/>
          <w:divBdr>
            <w:top w:val="none" w:sz="0" w:space="0" w:color="auto"/>
            <w:left w:val="none" w:sz="0" w:space="0" w:color="auto"/>
            <w:bottom w:val="none" w:sz="0" w:space="0" w:color="auto"/>
            <w:right w:val="none" w:sz="0" w:space="0" w:color="auto"/>
          </w:divBdr>
        </w:div>
        <w:div w:id="1710690189">
          <w:marLeft w:val="480"/>
          <w:marRight w:val="0"/>
          <w:marTop w:val="0"/>
          <w:marBottom w:val="0"/>
          <w:divBdr>
            <w:top w:val="none" w:sz="0" w:space="0" w:color="auto"/>
            <w:left w:val="none" w:sz="0" w:space="0" w:color="auto"/>
            <w:bottom w:val="none" w:sz="0" w:space="0" w:color="auto"/>
            <w:right w:val="none" w:sz="0" w:space="0" w:color="auto"/>
          </w:divBdr>
        </w:div>
      </w:divsChild>
    </w:div>
    <w:div w:id="235752435">
      <w:bodyDiv w:val="1"/>
      <w:marLeft w:val="0"/>
      <w:marRight w:val="0"/>
      <w:marTop w:val="0"/>
      <w:marBottom w:val="0"/>
      <w:divBdr>
        <w:top w:val="none" w:sz="0" w:space="0" w:color="auto"/>
        <w:left w:val="none" w:sz="0" w:space="0" w:color="auto"/>
        <w:bottom w:val="none" w:sz="0" w:space="0" w:color="auto"/>
        <w:right w:val="none" w:sz="0" w:space="0" w:color="auto"/>
      </w:divBdr>
    </w:div>
    <w:div w:id="271861604">
      <w:bodyDiv w:val="1"/>
      <w:marLeft w:val="0"/>
      <w:marRight w:val="0"/>
      <w:marTop w:val="0"/>
      <w:marBottom w:val="0"/>
      <w:divBdr>
        <w:top w:val="none" w:sz="0" w:space="0" w:color="auto"/>
        <w:left w:val="none" w:sz="0" w:space="0" w:color="auto"/>
        <w:bottom w:val="none" w:sz="0" w:space="0" w:color="auto"/>
        <w:right w:val="none" w:sz="0" w:space="0" w:color="auto"/>
      </w:divBdr>
    </w:div>
    <w:div w:id="296646390">
      <w:bodyDiv w:val="1"/>
      <w:marLeft w:val="0"/>
      <w:marRight w:val="0"/>
      <w:marTop w:val="0"/>
      <w:marBottom w:val="0"/>
      <w:divBdr>
        <w:top w:val="none" w:sz="0" w:space="0" w:color="auto"/>
        <w:left w:val="none" w:sz="0" w:space="0" w:color="auto"/>
        <w:bottom w:val="none" w:sz="0" w:space="0" w:color="auto"/>
        <w:right w:val="none" w:sz="0" w:space="0" w:color="auto"/>
      </w:divBdr>
    </w:div>
    <w:div w:id="301158189">
      <w:bodyDiv w:val="1"/>
      <w:marLeft w:val="0"/>
      <w:marRight w:val="0"/>
      <w:marTop w:val="0"/>
      <w:marBottom w:val="0"/>
      <w:divBdr>
        <w:top w:val="none" w:sz="0" w:space="0" w:color="auto"/>
        <w:left w:val="none" w:sz="0" w:space="0" w:color="auto"/>
        <w:bottom w:val="none" w:sz="0" w:space="0" w:color="auto"/>
        <w:right w:val="none" w:sz="0" w:space="0" w:color="auto"/>
      </w:divBdr>
      <w:divsChild>
        <w:div w:id="2124836513">
          <w:marLeft w:val="480"/>
          <w:marRight w:val="0"/>
          <w:marTop w:val="0"/>
          <w:marBottom w:val="0"/>
          <w:divBdr>
            <w:top w:val="none" w:sz="0" w:space="0" w:color="auto"/>
            <w:left w:val="none" w:sz="0" w:space="0" w:color="auto"/>
            <w:bottom w:val="none" w:sz="0" w:space="0" w:color="auto"/>
            <w:right w:val="none" w:sz="0" w:space="0" w:color="auto"/>
          </w:divBdr>
        </w:div>
        <w:div w:id="318578423">
          <w:marLeft w:val="480"/>
          <w:marRight w:val="0"/>
          <w:marTop w:val="0"/>
          <w:marBottom w:val="0"/>
          <w:divBdr>
            <w:top w:val="none" w:sz="0" w:space="0" w:color="auto"/>
            <w:left w:val="none" w:sz="0" w:space="0" w:color="auto"/>
            <w:bottom w:val="none" w:sz="0" w:space="0" w:color="auto"/>
            <w:right w:val="none" w:sz="0" w:space="0" w:color="auto"/>
          </w:divBdr>
        </w:div>
        <w:div w:id="608969428">
          <w:marLeft w:val="480"/>
          <w:marRight w:val="0"/>
          <w:marTop w:val="0"/>
          <w:marBottom w:val="0"/>
          <w:divBdr>
            <w:top w:val="none" w:sz="0" w:space="0" w:color="auto"/>
            <w:left w:val="none" w:sz="0" w:space="0" w:color="auto"/>
            <w:bottom w:val="none" w:sz="0" w:space="0" w:color="auto"/>
            <w:right w:val="none" w:sz="0" w:space="0" w:color="auto"/>
          </w:divBdr>
        </w:div>
        <w:div w:id="1331367978">
          <w:marLeft w:val="480"/>
          <w:marRight w:val="0"/>
          <w:marTop w:val="0"/>
          <w:marBottom w:val="0"/>
          <w:divBdr>
            <w:top w:val="none" w:sz="0" w:space="0" w:color="auto"/>
            <w:left w:val="none" w:sz="0" w:space="0" w:color="auto"/>
            <w:bottom w:val="none" w:sz="0" w:space="0" w:color="auto"/>
            <w:right w:val="none" w:sz="0" w:space="0" w:color="auto"/>
          </w:divBdr>
        </w:div>
        <w:div w:id="1114981788">
          <w:marLeft w:val="480"/>
          <w:marRight w:val="0"/>
          <w:marTop w:val="0"/>
          <w:marBottom w:val="0"/>
          <w:divBdr>
            <w:top w:val="none" w:sz="0" w:space="0" w:color="auto"/>
            <w:left w:val="none" w:sz="0" w:space="0" w:color="auto"/>
            <w:bottom w:val="none" w:sz="0" w:space="0" w:color="auto"/>
            <w:right w:val="none" w:sz="0" w:space="0" w:color="auto"/>
          </w:divBdr>
        </w:div>
        <w:div w:id="382599597">
          <w:marLeft w:val="480"/>
          <w:marRight w:val="0"/>
          <w:marTop w:val="0"/>
          <w:marBottom w:val="0"/>
          <w:divBdr>
            <w:top w:val="none" w:sz="0" w:space="0" w:color="auto"/>
            <w:left w:val="none" w:sz="0" w:space="0" w:color="auto"/>
            <w:bottom w:val="none" w:sz="0" w:space="0" w:color="auto"/>
            <w:right w:val="none" w:sz="0" w:space="0" w:color="auto"/>
          </w:divBdr>
        </w:div>
        <w:div w:id="665287844">
          <w:marLeft w:val="480"/>
          <w:marRight w:val="0"/>
          <w:marTop w:val="0"/>
          <w:marBottom w:val="0"/>
          <w:divBdr>
            <w:top w:val="none" w:sz="0" w:space="0" w:color="auto"/>
            <w:left w:val="none" w:sz="0" w:space="0" w:color="auto"/>
            <w:bottom w:val="none" w:sz="0" w:space="0" w:color="auto"/>
            <w:right w:val="none" w:sz="0" w:space="0" w:color="auto"/>
          </w:divBdr>
        </w:div>
        <w:div w:id="951786523">
          <w:marLeft w:val="480"/>
          <w:marRight w:val="0"/>
          <w:marTop w:val="0"/>
          <w:marBottom w:val="0"/>
          <w:divBdr>
            <w:top w:val="none" w:sz="0" w:space="0" w:color="auto"/>
            <w:left w:val="none" w:sz="0" w:space="0" w:color="auto"/>
            <w:bottom w:val="none" w:sz="0" w:space="0" w:color="auto"/>
            <w:right w:val="none" w:sz="0" w:space="0" w:color="auto"/>
          </w:divBdr>
        </w:div>
        <w:div w:id="318391317">
          <w:marLeft w:val="480"/>
          <w:marRight w:val="0"/>
          <w:marTop w:val="0"/>
          <w:marBottom w:val="0"/>
          <w:divBdr>
            <w:top w:val="none" w:sz="0" w:space="0" w:color="auto"/>
            <w:left w:val="none" w:sz="0" w:space="0" w:color="auto"/>
            <w:bottom w:val="none" w:sz="0" w:space="0" w:color="auto"/>
            <w:right w:val="none" w:sz="0" w:space="0" w:color="auto"/>
          </w:divBdr>
        </w:div>
        <w:div w:id="567768091">
          <w:marLeft w:val="480"/>
          <w:marRight w:val="0"/>
          <w:marTop w:val="0"/>
          <w:marBottom w:val="0"/>
          <w:divBdr>
            <w:top w:val="none" w:sz="0" w:space="0" w:color="auto"/>
            <w:left w:val="none" w:sz="0" w:space="0" w:color="auto"/>
            <w:bottom w:val="none" w:sz="0" w:space="0" w:color="auto"/>
            <w:right w:val="none" w:sz="0" w:space="0" w:color="auto"/>
          </w:divBdr>
        </w:div>
        <w:div w:id="423914680">
          <w:marLeft w:val="480"/>
          <w:marRight w:val="0"/>
          <w:marTop w:val="0"/>
          <w:marBottom w:val="0"/>
          <w:divBdr>
            <w:top w:val="none" w:sz="0" w:space="0" w:color="auto"/>
            <w:left w:val="none" w:sz="0" w:space="0" w:color="auto"/>
            <w:bottom w:val="none" w:sz="0" w:space="0" w:color="auto"/>
            <w:right w:val="none" w:sz="0" w:space="0" w:color="auto"/>
          </w:divBdr>
        </w:div>
        <w:div w:id="88548468">
          <w:marLeft w:val="480"/>
          <w:marRight w:val="0"/>
          <w:marTop w:val="0"/>
          <w:marBottom w:val="0"/>
          <w:divBdr>
            <w:top w:val="none" w:sz="0" w:space="0" w:color="auto"/>
            <w:left w:val="none" w:sz="0" w:space="0" w:color="auto"/>
            <w:bottom w:val="none" w:sz="0" w:space="0" w:color="auto"/>
            <w:right w:val="none" w:sz="0" w:space="0" w:color="auto"/>
          </w:divBdr>
        </w:div>
      </w:divsChild>
    </w:div>
    <w:div w:id="347411486">
      <w:bodyDiv w:val="1"/>
      <w:marLeft w:val="0"/>
      <w:marRight w:val="0"/>
      <w:marTop w:val="0"/>
      <w:marBottom w:val="0"/>
      <w:divBdr>
        <w:top w:val="none" w:sz="0" w:space="0" w:color="auto"/>
        <w:left w:val="none" w:sz="0" w:space="0" w:color="auto"/>
        <w:bottom w:val="none" w:sz="0" w:space="0" w:color="auto"/>
        <w:right w:val="none" w:sz="0" w:space="0" w:color="auto"/>
      </w:divBdr>
      <w:divsChild>
        <w:div w:id="1977056076">
          <w:marLeft w:val="480"/>
          <w:marRight w:val="0"/>
          <w:marTop w:val="0"/>
          <w:marBottom w:val="0"/>
          <w:divBdr>
            <w:top w:val="none" w:sz="0" w:space="0" w:color="auto"/>
            <w:left w:val="none" w:sz="0" w:space="0" w:color="auto"/>
            <w:bottom w:val="none" w:sz="0" w:space="0" w:color="auto"/>
            <w:right w:val="none" w:sz="0" w:space="0" w:color="auto"/>
          </w:divBdr>
        </w:div>
        <w:div w:id="740831800">
          <w:marLeft w:val="480"/>
          <w:marRight w:val="0"/>
          <w:marTop w:val="0"/>
          <w:marBottom w:val="0"/>
          <w:divBdr>
            <w:top w:val="none" w:sz="0" w:space="0" w:color="auto"/>
            <w:left w:val="none" w:sz="0" w:space="0" w:color="auto"/>
            <w:bottom w:val="none" w:sz="0" w:space="0" w:color="auto"/>
            <w:right w:val="none" w:sz="0" w:space="0" w:color="auto"/>
          </w:divBdr>
        </w:div>
        <w:div w:id="1770852581">
          <w:marLeft w:val="480"/>
          <w:marRight w:val="0"/>
          <w:marTop w:val="0"/>
          <w:marBottom w:val="0"/>
          <w:divBdr>
            <w:top w:val="none" w:sz="0" w:space="0" w:color="auto"/>
            <w:left w:val="none" w:sz="0" w:space="0" w:color="auto"/>
            <w:bottom w:val="none" w:sz="0" w:space="0" w:color="auto"/>
            <w:right w:val="none" w:sz="0" w:space="0" w:color="auto"/>
          </w:divBdr>
        </w:div>
      </w:divsChild>
    </w:div>
    <w:div w:id="368263292">
      <w:bodyDiv w:val="1"/>
      <w:marLeft w:val="0"/>
      <w:marRight w:val="0"/>
      <w:marTop w:val="0"/>
      <w:marBottom w:val="0"/>
      <w:divBdr>
        <w:top w:val="none" w:sz="0" w:space="0" w:color="auto"/>
        <w:left w:val="none" w:sz="0" w:space="0" w:color="auto"/>
        <w:bottom w:val="none" w:sz="0" w:space="0" w:color="auto"/>
        <w:right w:val="none" w:sz="0" w:space="0" w:color="auto"/>
      </w:divBdr>
    </w:div>
    <w:div w:id="389037391">
      <w:bodyDiv w:val="1"/>
      <w:marLeft w:val="0"/>
      <w:marRight w:val="0"/>
      <w:marTop w:val="0"/>
      <w:marBottom w:val="0"/>
      <w:divBdr>
        <w:top w:val="none" w:sz="0" w:space="0" w:color="auto"/>
        <w:left w:val="none" w:sz="0" w:space="0" w:color="auto"/>
        <w:bottom w:val="none" w:sz="0" w:space="0" w:color="auto"/>
        <w:right w:val="none" w:sz="0" w:space="0" w:color="auto"/>
      </w:divBdr>
    </w:div>
    <w:div w:id="424349523">
      <w:bodyDiv w:val="1"/>
      <w:marLeft w:val="0"/>
      <w:marRight w:val="0"/>
      <w:marTop w:val="0"/>
      <w:marBottom w:val="0"/>
      <w:divBdr>
        <w:top w:val="none" w:sz="0" w:space="0" w:color="auto"/>
        <w:left w:val="none" w:sz="0" w:space="0" w:color="auto"/>
        <w:bottom w:val="none" w:sz="0" w:space="0" w:color="auto"/>
        <w:right w:val="none" w:sz="0" w:space="0" w:color="auto"/>
      </w:divBdr>
      <w:divsChild>
        <w:div w:id="225646835">
          <w:marLeft w:val="480"/>
          <w:marRight w:val="0"/>
          <w:marTop w:val="0"/>
          <w:marBottom w:val="0"/>
          <w:divBdr>
            <w:top w:val="none" w:sz="0" w:space="0" w:color="auto"/>
            <w:left w:val="none" w:sz="0" w:space="0" w:color="auto"/>
            <w:bottom w:val="none" w:sz="0" w:space="0" w:color="auto"/>
            <w:right w:val="none" w:sz="0" w:space="0" w:color="auto"/>
          </w:divBdr>
        </w:div>
        <w:div w:id="1009219186">
          <w:marLeft w:val="480"/>
          <w:marRight w:val="0"/>
          <w:marTop w:val="0"/>
          <w:marBottom w:val="0"/>
          <w:divBdr>
            <w:top w:val="none" w:sz="0" w:space="0" w:color="auto"/>
            <w:left w:val="none" w:sz="0" w:space="0" w:color="auto"/>
            <w:bottom w:val="none" w:sz="0" w:space="0" w:color="auto"/>
            <w:right w:val="none" w:sz="0" w:space="0" w:color="auto"/>
          </w:divBdr>
        </w:div>
        <w:div w:id="1182011054">
          <w:marLeft w:val="480"/>
          <w:marRight w:val="0"/>
          <w:marTop w:val="0"/>
          <w:marBottom w:val="0"/>
          <w:divBdr>
            <w:top w:val="none" w:sz="0" w:space="0" w:color="auto"/>
            <w:left w:val="none" w:sz="0" w:space="0" w:color="auto"/>
            <w:bottom w:val="none" w:sz="0" w:space="0" w:color="auto"/>
            <w:right w:val="none" w:sz="0" w:space="0" w:color="auto"/>
          </w:divBdr>
        </w:div>
        <w:div w:id="816382469">
          <w:marLeft w:val="480"/>
          <w:marRight w:val="0"/>
          <w:marTop w:val="0"/>
          <w:marBottom w:val="0"/>
          <w:divBdr>
            <w:top w:val="none" w:sz="0" w:space="0" w:color="auto"/>
            <w:left w:val="none" w:sz="0" w:space="0" w:color="auto"/>
            <w:bottom w:val="none" w:sz="0" w:space="0" w:color="auto"/>
            <w:right w:val="none" w:sz="0" w:space="0" w:color="auto"/>
          </w:divBdr>
        </w:div>
        <w:div w:id="322243275">
          <w:marLeft w:val="480"/>
          <w:marRight w:val="0"/>
          <w:marTop w:val="0"/>
          <w:marBottom w:val="0"/>
          <w:divBdr>
            <w:top w:val="none" w:sz="0" w:space="0" w:color="auto"/>
            <w:left w:val="none" w:sz="0" w:space="0" w:color="auto"/>
            <w:bottom w:val="none" w:sz="0" w:space="0" w:color="auto"/>
            <w:right w:val="none" w:sz="0" w:space="0" w:color="auto"/>
          </w:divBdr>
        </w:div>
        <w:div w:id="981425712">
          <w:marLeft w:val="480"/>
          <w:marRight w:val="0"/>
          <w:marTop w:val="0"/>
          <w:marBottom w:val="0"/>
          <w:divBdr>
            <w:top w:val="none" w:sz="0" w:space="0" w:color="auto"/>
            <w:left w:val="none" w:sz="0" w:space="0" w:color="auto"/>
            <w:bottom w:val="none" w:sz="0" w:space="0" w:color="auto"/>
            <w:right w:val="none" w:sz="0" w:space="0" w:color="auto"/>
          </w:divBdr>
        </w:div>
        <w:div w:id="1050419491">
          <w:marLeft w:val="480"/>
          <w:marRight w:val="0"/>
          <w:marTop w:val="0"/>
          <w:marBottom w:val="0"/>
          <w:divBdr>
            <w:top w:val="none" w:sz="0" w:space="0" w:color="auto"/>
            <w:left w:val="none" w:sz="0" w:space="0" w:color="auto"/>
            <w:bottom w:val="none" w:sz="0" w:space="0" w:color="auto"/>
            <w:right w:val="none" w:sz="0" w:space="0" w:color="auto"/>
          </w:divBdr>
        </w:div>
        <w:div w:id="445394234">
          <w:marLeft w:val="480"/>
          <w:marRight w:val="0"/>
          <w:marTop w:val="0"/>
          <w:marBottom w:val="0"/>
          <w:divBdr>
            <w:top w:val="none" w:sz="0" w:space="0" w:color="auto"/>
            <w:left w:val="none" w:sz="0" w:space="0" w:color="auto"/>
            <w:bottom w:val="none" w:sz="0" w:space="0" w:color="auto"/>
            <w:right w:val="none" w:sz="0" w:space="0" w:color="auto"/>
          </w:divBdr>
        </w:div>
      </w:divsChild>
    </w:div>
    <w:div w:id="443810820">
      <w:bodyDiv w:val="1"/>
      <w:marLeft w:val="0"/>
      <w:marRight w:val="0"/>
      <w:marTop w:val="0"/>
      <w:marBottom w:val="0"/>
      <w:divBdr>
        <w:top w:val="none" w:sz="0" w:space="0" w:color="auto"/>
        <w:left w:val="none" w:sz="0" w:space="0" w:color="auto"/>
        <w:bottom w:val="none" w:sz="0" w:space="0" w:color="auto"/>
        <w:right w:val="none" w:sz="0" w:space="0" w:color="auto"/>
      </w:divBdr>
    </w:div>
    <w:div w:id="457183566">
      <w:bodyDiv w:val="1"/>
      <w:marLeft w:val="0"/>
      <w:marRight w:val="0"/>
      <w:marTop w:val="0"/>
      <w:marBottom w:val="0"/>
      <w:divBdr>
        <w:top w:val="none" w:sz="0" w:space="0" w:color="auto"/>
        <w:left w:val="none" w:sz="0" w:space="0" w:color="auto"/>
        <w:bottom w:val="none" w:sz="0" w:space="0" w:color="auto"/>
        <w:right w:val="none" w:sz="0" w:space="0" w:color="auto"/>
      </w:divBdr>
      <w:divsChild>
        <w:div w:id="450367090">
          <w:marLeft w:val="480"/>
          <w:marRight w:val="0"/>
          <w:marTop w:val="0"/>
          <w:marBottom w:val="0"/>
          <w:divBdr>
            <w:top w:val="none" w:sz="0" w:space="0" w:color="auto"/>
            <w:left w:val="none" w:sz="0" w:space="0" w:color="auto"/>
            <w:bottom w:val="none" w:sz="0" w:space="0" w:color="auto"/>
            <w:right w:val="none" w:sz="0" w:space="0" w:color="auto"/>
          </w:divBdr>
        </w:div>
        <w:div w:id="755053202">
          <w:marLeft w:val="480"/>
          <w:marRight w:val="0"/>
          <w:marTop w:val="0"/>
          <w:marBottom w:val="0"/>
          <w:divBdr>
            <w:top w:val="none" w:sz="0" w:space="0" w:color="auto"/>
            <w:left w:val="none" w:sz="0" w:space="0" w:color="auto"/>
            <w:bottom w:val="none" w:sz="0" w:space="0" w:color="auto"/>
            <w:right w:val="none" w:sz="0" w:space="0" w:color="auto"/>
          </w:divBdr>
        </w:div>
        <w:div w:id="1485076422">
          <w:marLeft w:val="480"/>
          <w:marRight w:val="0"/>
          <w:marTop w:val="0"/>
          <w:marBottom w:val="0"/>
          <w:divBdr>
            <w:top w:val="none" w:sz="0" w:space="0" w:color="auto"/>
            <w:left w:val="none" w:sz="0" w:space="0" w:color="auto"/>
            <w:bottom w:val="none" w:sz="0" w:space="0" w:color="auto"/>
            <w:right w:val="none" w:sz="0" w:space="0" w:color="auto"/>
          </w:divBdr>
        </w:div>
        <w:div w:id="715007479">
          <w:marLeft w:val="480"/>
          <w:marRight w:val="0"/>
          <w:marTop w:val="0"/>
          <w:marBottom w:val="0"/>
          <w:divBdr>
            <w:top w:val="none" w:sz="0" w:space="0" w:color="auto"/>
            <w:left w:val="none" w:sz="0" w:space="0" w:color="auto"/>
            <w:bottom w:val="none" w:sz="0" w:space="0" w:color="auto"/>
            <w:right w:val="none" w:sz="0" w:space="0" w:color="auto"/>
          </w:divBdr>
        </w:div>
        <w:div w:id="1572961837">
          <w:marLeft w:val="480"/>
          <w:marRight w:val="0"/>
          <w:marTop w:val="0"/>
          <w:marBottom w:val="0"/>
          <w:divBdr>
            <w:top w:val="none" w:sz="0" w:space="0" w:color="auto"/>
            <w:left w:val="none" w:sz="0" w:space="0" w:color="auto"/>
            <w:bottom w:val="none" w:sz="0" w:space="0" w:color="auto"/>
            <w:right w:val="none" w:sz="0" w:space="0" w:color="auto"/>
          </w:divBdr>
        </w:div>
        <w:div w:id="785346673">
          <w:marLeft w:val="480"/>
          <w:marRight w:val="0"/>
          <w:marTop w:val="0"/>
          <w:marBottom w:val="0"/>
          <w:divBdr>
            <w:top w:val="none" w:sz="0" w:space="0" w:color="auto"/>
            <w:left w:val="none" w:sz="0" w:space="0" w:color="auto"/>
            <w:bottom w:val="none" w:sz="0" w:space="0" w:color="auto"/>
            <w:right w:val="none" w:sz="0" w:space="0" w:color="auto"/>
          </w:divBdr>
        </w:div>
        <w:div w:id="858931275">
          <w:marLeft w:val="480"/>
          <w:marRight w:val="0"/>
          <w:marTop w:val="0"/>
          <w:marBottom w:val="0"/>
          <w:divBdr>
            <w:top w:val="none" w:sz="0" w:space="0" w:color="auto"/>
            <w:left w:val="none" w:sz="0" w:space="0" w:color="auto"/>
            <w:bottom w:val="none" w:sz="0" w:space="0" w:color="auto"/>
            <w:right w:val="none" w:sz="0" w:space="0" w:color="auto"/>
          </w:divBdr>
        </w:div>
        <w:div w:id="1345550460">
          <w:marLeft w:val="480"/>
          <w:marRight w:val="0"/>
          <w:marTop w:val="0"/>
          <w:marBottom w:val="0"/>
          <w:divBdr>
            <w:top w:val="none" w:sz="0" w:space="0" w:color="auto"/>
            <w:left w:val="none" w:sz="0" w:space="0" w:color="auto"/>
            <w:bottom w:val="none" w:sz="0" w:space="0" w:color="auto"/>
            <w:right w:val="none" w:sz="0" w:space="0" w:color="auto"/>
          </w:divBdr>
        </w:div>
        <w:div w:id="1670981663">
          <w:marLeft w:val="480"/>
          <w:marRight w:val="0"/>
          <w:marTop w:val="0"/>
          <w:marBottom w:val="0"/>
          <w:divBdr>
            <w:top w:val="none" w:sz="0" w:space="0" w:color="auto"/>
            <w:left w:val="none" w:sz="0" w:space="0" w:color="auto"/>
            <w:bottom w:val="none" w:sz="0" w:space="0" w:color="auto"/>
            <w:right w:val="none" w:sz="0" w:space="0" w:color="auto"/>
          </w:divBdr>
        </w:div>
        <w:div w:id="1853832258">
          <w:marLeft w:val="480"/>
          <w:marRight w:val="0"/>
          <w:marTop w:val="0"/>
          <w:marBottom w:val="0"/>
          <w:divBdr>
            <w:top w:val="none" w:sz="0" w:space="0" w:color="auto"/>
            <w:left w:val="none" w:sz="0" w:space="0" w:color="auto"/>
            <w:bottom w:val="none" w:sz="0" w:space="0" w:color="auto"/>
            <w:right w:val="none" w:sz="0" w:space="0" w:color="auto"/>
          </w:divBdr>
        </w:div>
        <w:div w:id="955285028">
          <w:marLeft w:val="480"/>
          <w:marRight w:val="0"/>
          <w:marTop w:val="0"/>
          <w:marBottom w:val="0"/>
          <w:divBdr>
            <w:top w:val="none" w:sz="0" w:space="0" w:color="auto"/>
            <w:left w:val="none" w:sz="0" w:space="0" w:color="auto"/>
            <w:bottom w:val="none" w:sz="0" w:space="0" w:color="auto"/>
            <w:right w:val="none" w:sz="0" w:space="0" w:color="auto"/>
          </w:divBdr>
        </w:div>
        <w:div w:id="796684386">
          <w:marLeft w:val="480"/>
          <w:marRight w:val="0"/>
          <w:marTop w:val="0"/>
          <w:marBottom w:val="0"/>
          <w:divBdr>
            <w:top w:val="none" w:sz="0" w:space="0" w:color="auto"/>
            <w:left w:val="none" w:sz="0" w:space="0" w:color="auto"/>
            <w:bottom w:val="none" w:sz="0" w:space="0" w:color="auto"/>
            <w:right w:val="none" w:sz="0" w:space="0" w:color="auto"/>
          </w:divBdr>
        </w:div>
        <w:div w:id="1661734638">
          <w:marLeft w:val="480"/>
          <w:marRight w:val="0"/>
          <w:marTop w:val="0"/>
          <w:marBottom w:val="0"/>
          <w:divBdr>
            <w:top w:val="none" w:sz="0" w:space="0" w:color="auto"/>
            <w:left w:val="none" w:sz="0" w:space="0" w:color="auto"/>
            <w:bottom w:val="none" w:sz="0" w:space="0" w:color="auto"/>
            <w:right w:val="none" w:sz="0" w:space="0" w:color="auto"/>
          </w:divBdr>
        </w:div>
      </w:divsChild>
    </w:div>
    <w:div w:id="488636529">
      <w:bodyDiv w:val="1"/>
      <w:marLeft w:val="0"/>
      <w:marRight w:val="0"/>
      <w:marTop w:val="0"/>
      <w:marBottom w:val="0"/>
      <w:divBdr>
        <w:top w:val="none" w:sz="0" w:space="0" w:color="auto"/>
        <w:left w:val="none" w:sz="0" w:space="0" w:color="auto"/>
        <w:bottom w:val="none" w:sz="0" w:space="0" w:color="auto"/>
        <w:right w:val="none" w:sz="0" w:space="0" w:color="auto"/>
      </w:divBdr>
    </w:div>
    <w:div w:id="530580956">
      <w:bodyDiv w:val="1"/>
      <w:marLeft w:val="0"/>
      <w:marRight w:val="0"/>
      <w:marTop w:val="0"/>
      <w:marBottom w:val="0"/>
      <w:divBdr>
        <w:top w:val="none" w:sz="0" w:space="0" w:color="auto"/>
        <w:left w:val="none" w:sz="0" w:space="0" w:color="auto"/>
        <w:bottom w:val="none" w:sz="0" w:space="0" w:color="auto"/>
        <w:right w:val="none" w:sz="0" w:space="0" w:color="auto"/>
      </w:divBdr>
    </w:div>
    <w:div w:id="567956500">
      <w:bodyDiv w:val="1"/>
      <w:marLeft w:val="0"/>
      <w:marRight w:val="0"/>
      <w:marTop w:val="0"/>
      <w:marBottom w:val="0"/>
      <w:divBdr>
        <w:top w:val="none" w:sz="0" w:space="0" w:color="auto"/>
        <w:left w:val="none" w:sz="0" w:space="0" w:color="auto"/>
        <w:bottom w:val="none" w:sz="0" w:space="0" w:color="auto"/>
        <w:right w:val="none" w:sz="0" w:space="0" w:color="auto"/>
      </w:divBdr>
      <w:divsChild>
        <w:div w:id="986864979">
          <w:marLeft w:val="480"/>
          <w:marRight w:val="0"/>
          <w:marTop w:val="0"/>
          <w:marBottom w:val="0"/>
          <w:divBdr>
            <w:top w:val="none" w:sz="0" w:space="0" w:color="auto"/>
            <w:left w:val="none" w:sz="0" w:space="0" w:color="auto"/>
            <w:bottom w:val="none" w:sz="0" w:space="0" w:color="auto"/>
            <w:right w:val="none" w:sz="0" w:space="0" w:color="auto"/>
          </w:divBdr>
        </w:div>
        <w:div w:id="46923944">
          <w:marLeft w:val="480"/>
          <w:marRight w:val="0"/>
          <w:marTop w:val="0"/>
          <w:marBottom w:val="0"/>
          <w:divBdr>
            <w:top w:val="none" w:sz="0" w:space="0" w:color="auto"/>
            <w:left w:val="none" w:sz="0" w:space="0" w:color="auto"/>
            <w:bottom w:val="none" w:sz="0" w:space="0" w:color="auto"/>
            <w:right w:val="none" w:sz="0" w:space="0" w:color="auto"/>
          </w:divBdr>
        </w:div>
        <w:div w:id="2075159126">
          <w:marLeft w:val="480"/>
          <w:marRight w:val="0"/>
          <w:marTop w:val="0"/>
          <w:marBottom w:val="0"/>
          <w:divBdr>
            <w:top w:val="none" w:sz="0" w:space="0" w:color="auto"/>
            <w:left w:val="none" w:sz="0" w:space="0" w:color="auto"/>
            <w:bottom w:val="none" w:sz="0" w:space="0" w:color="auto"/>
            <w:right w:val="none" w:sz="0" w:space="0" w:color="auto"/>
          </w:divBdr>
        </w:div>
        <w:div w:id="181673994">
          <w:marLeft w:val="480"/>
          <w:marRight w:val="0"/>
          <w:marTop w:val="0"/>
          <w:marBottom w:val="0"/>
          <w:divBdr>
            <w:top w:val="none" w:sz="0" w:space="0" w:color="auto"/>
            <w:left w:val="none" w:sz="0" w:space="0" w:color="auto"/>
            <w:bottom w:val="none" w:sz="0" w:space="0" w:color="auto"/>
            <w:right w:val="none" w:sz="0" w:space="0" w:color="auto"/>
          </w:divBdr>
        </w:div>
        <w:div w:id="1301426728">
          <w:marLeft w:val="480"/>
          <w:marRight w:val="0"/>
          <w:marTop w:val="0"/>
          <w:marBottom w:val="0"/>
          <w:divBdr>
            <w:top w:val="none" w:sz="0" w:space="0" w:color="auto"/>
            <w:left w:val="none" w:sz="0" w:space="0" w:color="auto"/>
            <w:bottom w:val="none" w:sz="0" w:space="0" w:color="auto"/>
            <w:right w:val="none" w:sz="0" w:space="0" w:color="auto"/>
          </w:divBdr>
        </w:div>
        <w:div w:id="1610888149">
          <w:marLeft w:val="480"/>
          <w:marRight w:val="0"/>
          <w:marTop w:val="0"/>
          <w:marBottom w:val="0"/>
          <w:divBdr>
            <w:top w:val="none" w:sz="0" w:space="0" w:color="auto"/>
            <w:left w:val="none" w:sz="0" w:space="0" w:color="auto"/>
            <w:bottom w:val="none" w:sz="0" w:space="0" w:color="auto"/>
            <w:right w:val="none" w:sz="0" w:space="0" w:color="auto"/>
          </w:divBdr>
        </w:div>
        <w:div w:id="473839508">
          <w:marLeft w:val="480"/>
          <w:marRight w:val="0"/>
          <w:marTop w:val="0"/>
          <w:marBottom w:val="0"/>
          <w:divBdr>
            <w:top w:val="none" w:sz="0" w:space="0" w:color="auto"/>
            <w:left w:val="none" w:sz="0" w:space="0" w:color="auto"/>
            <w:bottom w:val="none" w:sz="0" w:space="0" w:color="auto"/>
            <w:right w:val="none" w:sz="0" w:space="0" w:color="auto"/>
          </w:divBdr>
        </w:div>
        <w:div w:id="1922643553">
          <w:marLeft w:val="480"/>
          <w:marRight w:val="0"/>
          <w:marTop w:val="0"/>
          <w:marBottom w:val="0"/>
          <w:divBdr>
            <w:top w:val="none" w:sz="0" w:space="0" w:color="auto"/>
            <w:left w:val="none" w:sz="0" w:space="0" w:color="auto"/>
            <w:bottom w:val="none" w:sz="0" w:space="0" w:color="auto"/>
            <w:right w:val="none" w:sz="0" w:space="0" w:color="auto"/>
          </w:divBdr>
        </w:div>
        <w:div w:id="504630712">
          <w:marLeft w:val="480"/>
          <w:marRight w:val="0"/>
          <w:marTop w:val="0"/>
          <w:marBottom w:val="0"/>
          <w:divBdr>
            <w:top w:val="none" w:sz="0" w:space="0" w:color="auto"/>
            <w:left w:val="none" w:sz="0" w:space="0" w:color="auto"/>
            <w:bottom w:val="none" w:sz="0" w:space="0" w:color="auto"/>
            <w:right w:val="none" w:sz="0" w:space="0" w:color="auto"/>
          </w:divBdr>
        </w:div>
        <w:div w:id="1548033135">
          <w:marLeft w:val="480"/>
          <w:marRight w:val="0"/>
          <w:marTop w:val="0"/>
          <w:marBottom w:val="0"/>
          <w:divBdr>
            <w:top w:val="none" w:sz="0" w:space="0" w:color="auto"/>
            <w:left w:val="none" w:sz="0" w:space="0" w:color="auto"/>
            <w:bottom w:val="none" w:sz="0" w:space="0" w:color="auto"/>
            <w:right w:val="none" w:sz="0" w:space="0" w:color="auto"/>
          </w:divBdr>
        </w:div>
      </w:divsChild>
    </w:div>
    <w:div w:id="606425029">
      <w:bodyDiv w:val="1"/>
      <w:marLeft w:val="0"/>
      <w:marRight w:val="0"/>
      <w:marTop w:val="0"/>
      <w:marBottom w:val="0"/>
      <w:divBdr>
        <w:top w:val="none" w:sz="0" w:space="0" w:color="auto"/>
        <w:left w:val="none" w:sz="0" w:space="0" w:color="auto"/>
        <w:bottom w:val="none" w:sz="0" w:space="0" w:color="auto"/>
        <w:right w:val="none" w:sz="0" w:space="0" w:color="auto"/>
      </w:divBdr>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9945769">
      <w:bodyDiv w:val="1"/>
      <w:marLeft w:val="0"/>
      <w:marRight w:val="0"/>
      <w:marTop w:val="0"/>
      <w:marBottom w:val="0"/>
      <w:divBdr>
        <w:top w:val="none" w:sz="0" w:space="0" w:color="auto"/>
        <w:left w:val="none" w:sz="0" w:space="0" w:color="auto"/>
        <w:bottom w:val="none" w:sz="0" w:space="0" w:color="auto"/>
        <w:right w:val="none" w:sz="0" w:space="0" w:color="auto"/>
      </w:divBdr>
    </w:div>
    <w:div w:id="633870221">
      <w:bodyDiv w:val="1"/>
      <w:marLeft w:val="0"/>
      <w:marRight w:val="0"/>
      <w:marTop w:val="0"/>
      <w:marBottom w:val="0"/>
      <w:divBdr>
        <w:top w:val="none" w:sz="0" w:space="0" w:color="auto"/>
        <w:left w:val="none" w:sz="0" w:space="0" w:color="auto"/>
        <w:bottom w:val="none" w:sz="0" w:space="0" w:color="auto"/>
        <w:right w:val="none" w:sz="0" w:space="0" w:color="auto"/>
      </w:divBdr>
      <w:divsChild>
        <w:div w:id="1771513100">
          <w:marLeft w:val="480"/>
          <w:marRight w:val="0"/>
          <w:marTop w:val="0"/>
          <w:marBottom w:val="0"/>
          <w:divBdr>
            <w:top w:val="none" w:sz="0" w:space="0" w:color="auto"/>
            <w:left w:val="none" w:sz="0" w:space="0" w:color="auto"/>
            <w:bottom w:val="none" w:sz="0" w:space="0" w:color="auto"/>
            <w:right w:val="none" w:sz="0" w:space="0" w:color="auto"/>
          </w:divBdr>
        </w:div>
        <w:div w:id="860627342">
          <w:marLeft w:val="480"/>
          <w:marRight w:val="0"/>
          <w:marTop w:val="0"/>
          <w:marBottom w:val="0"/>
          <w:divBdr>
            <w:top w:val="none" w:sz="0" w:space="0" w:color="auto"/>
            <w:left w:val="none" w:sz="0" w:space="0" w:color="auto"/>
            <w:bottom w:val="none" w:sz="0" w:space="0" w:color="auto"/>
            <w:right w:val="none" w:sz="0" w:space="0" w:color="auto"/>
          </w:divBdr>
        </w:div>
        <w:div w:id="1578174773">
          <w:marLeft w:val="480"/>
          <w:marRight w:val="0"/>
          <w:marTop w:val="0"/>
          <w:marBottom w:val="0"/>
          <w:divBdr>
            <w:top w:val="none" w:sz="0" w:space="0" w:color="auto"/>
            <w:left w:val="none" w:sz="0" w:space="0" w:color="auto"/>
            <w:bottom w:val="none" w:sz="0" w:space="0" w:color="auto"/>
            <w:right w:val="none" w:sz="0" w:space="0" w:color="auto"/>
          </w:divBdr>
        </w:div>
        <w:div w:id="1522235580">
          <w:marLeft w:val="480"/>
          <w:marRight w:val="0"/>
          <w:marTop w:val="0"/>
          <w:marBottom w:val="0"/>
          <w:divBdr>
            <w:top w:val="none" w:sz="0" w:space="0" w:color="auto"/>
            <w:left w:val="none" w:sz="0" w:space="0" w:color="auto"/>
            <w:bottom w:val="none" w:sz="0" w:space="0" w:color="auto"/>
            <w:right w:val="none" w:sz="0" w:space="0" w:color="auto"/>
          </w:divBdr>
        </w:div>
        <w:div w:id="710689716">
          <w:marLeft w:val="480"/>
          <w:marRight w:val="0"/>
          <w:marTop w:val="0"/>
          <w:marBottom w:val="0"/>
          <w:divBdr>
            <w:top w:val="none" w:sz="0" w:space="0" w:color="auto"/>
            <w:left w:val="none" w:sz="0" w:space="0" w:color="auto"/>
            <w:bottom w:val="none" w:sz="0" w:space="0" w:color="auto"/>
            <w:right w:val="none" w:sz="0" w:space="0" w:color="auto"/>
          </w:divBdr>
        </w:div>
        <w:div w:id="84159540">
          <w:marLeft w:val="480"/>
          <w:marRight w:val="0"/>
          <w:marTop w:val="0"/>
          <w:marBottom w:val="0"/>
          <w:divBdr>
            <w:top w:val="none" w:sz="0" w:space="0" w:color="auto"/>
            <w:left w:val="none" w:sz="0" w:space="0" w:color="auto"/>
            <w:bottom w:val="none" w:sz="0" w:space="0" w:color="auto"/>
            <w:right w:val="none" w:sz="0" w:space="0" w:color="auto"/>
          </w:divBdr>
        </w:div>
        <w:div w:id="864438708">
          <w:marLeft w:val="480"/>
          <w:marRight w:val="0"/>
          <w:marTop w:val="0"/>
          <w:marBottom w:val="0"/>
          <w:divBdr>
            <w:top w:val="none" w:sz="0" w:space="0" w:color="auto"/>
            <w:left w:val="none" w:sz="0" w:space="0" w:color="auto"/>
            <w:bottom w:val="none" w:sz="0" w:space="0" w:color="auto"/>
            <w:right w:val="none" w:sz="0" w:space="0" w:color="auto"/>
          </w:divBdr>
        </w:div>
        <w:div w:id="509636385">
          <w:marLeft w:val="480"/>
          <w:marRight w:val="0"/>
          <w:marTop w:val="0"/>
          <w:marBottom w:val="0"/>
          <w:divBdr>
            <w:top w:val="none" w:sz="0" w:space="0" w:color="auto"/>
            <w:left w:val="none" w:sz="0" w:space="0" w:color="auto"/>
            <w:bottom w:val="none" w:sz="0" w:space="0" w:color="auto"/>
            <w:right w:val="none" w:sz="0" w:space="0" w:color="auto"/>
          </w:divBdr>
        </w:div>
        <w:div w:id="733940516">
          <w:marLeft w:val="480"/>
          <w:marRight w:val="0"/>
          <w:marTop w:val="0"/>
          <w:marBottom w:val="0"/>
          <w:divBdr>
            <w:top w:val="none" w:sz="0" w:space="0" w:color="auto"/>
            <w:left w:val="none" w:sz="0" w:space="0" w:color="auto"/>
            <w:bottom w:val="none" w:sz="0" w:space="0" w:color="auto"/>
            <w:right w:val="none" w:sz="0" w:space="0" w:color="auto"/>
          </w:divBdr>
        </w:div>
      </w:divsChild>
    </w:div>
    <w:div w:id="635646396">
      <w:bodyDiv w:val="1"/>
      <w:marLeft w:val="0"/>
      <w:marRight w:val="0"/>
      <w:marTop w:val="0"/>
      <w:marBottom w:val="0"/>
      <w:divBdr>
        <w:top w:val="none" w:sz="0" w:space="0" w:color="auto"/>
        <w:left w:val="none" w:sz="0" w:space="0" w:color="auto"/>
        <w:bottom w:val="none" w:sz="0" w:space="0" w:color="auto"/>
        <w:right w:val="none" w:sz="0" w:space="0" w:color="auto"/>
      </w:divBdr>
      <w:divsChild>
        <w:div w:id="860053344">
          <w:marLeft w:val="480"/>
          <w:marRight w:val="0"/>
          <w:marTop w:val="0"/>
          <w:marBottom w:val="0"/>
          <w:divBdr>
            <w:top w:val="none" w:sz="0" w:space="0" w:color="auto"/>
            <w:left w:val="none" w:sz="0" w:space="0" w:color="auto"/>
            <w:bottom w:val="none" w:sz="0" w:space="0" w:color="auto"/>
            <w:right w:val="none" w:sz="0" w:space="0" w:color="auto"/>
          </w:divBdr>
        </w:div>
        <w:div w:id="913930973">
          <w:marLeft w:val="480"/>
          <w:marRight w:val="0"/>
          <w:marTop w:val="0"/>
          <w:marBottom w:val="0"/>
          <w:divBdr>
            <w:top w:val="none" w:sz="0" w:space="0" w:color="auto"/>
            <w:left w:val="none" w:sz="0" w:space="0" w:color="auto"/>
            <w:bottom w:val="none" w:sz="0" w:space="0" w:color="auto"/>
            <w:right w:val="none" w:sz="0" w:space="0" w:color="auto"/>
          </w:divBdr>
        </w:div>
        <w:div w:id="655841782">
          <w:marLeft w:val="480"/>
          <w:marRight w:val="0"/>
          <w:marTop w:val="0"/>
          <w:marBottom w:val="0"/>
          <w:divBdr>
            <w:top w:val="none" w:sz="0" w:space="0" w:color="auto"/>
            <w:left w:val="none" w:sz="0" w:space="0" w:color="auto"/>
            <w:bottom w:val="none" w:sz="0" w:space="0" w:color="auto"/>
            <w:right w:val="none" w:sz="0" w:space="0" w:color="auto"/>
          </w:divBdr>
        </w:div>
        <w:div w:id="1553229283">
          <w:marLeft w:val="480"/>
          <w:marRight w:val="0"/>
          <w:marTop w:val="0"/>
          <w:marBottom w:val="0"/>
          <w:divBdr>
            <w:top w:val="none" w:sz="0" w:space="0" w:color="auto"/>
            <w:left w:val="none" w:sz="0" w:space="0" w:color="auto"/>
            <w:bottom w:val="none" w:sz="0" w:space="0" w:color="auto"/>
            <w:right w:val="none" w:sz="0" w:space="0" w:color="auto"/>
          </w:divBdr>
        </w:div>
        <w:div w:id="863664788">
          <w:marLeft w:val="480"/>
          <w:marRight w:val="0"/>
          <w:marTop w:val="0"/>
          <w:marBottom w:val="0"/>
          <w:divBdr>
            <w:top w:val="none" w:sz="0" w:space="0" w:color="auto"/>
            <w:left w:val="none" w:sz="0" w:space="0" w:color="auto"/>
            <w:bottom w:val="none" w:sz="0" w:space="0" w:color="auto"/>
            <w:right w:val="none" w:sz="0" w:space="0" w:color="auto"/>
          </w:divBdr>
        </w:div>
        <w:div w:id="951128091">
          <w:marLeft w:val="480"/>
          <w:marRight w:val="0"/>
          <w:marTop w:val="0"/>
          <w:marBottom w:val="0"/>
          <w:divBdr>
            <w:top w:val="none" w:sz="0" w:space="0" w:color="auto"/>
            <w:left w:val="none" w:sz="0" w:space="0" w:color="auto"/>
            <w:bottom w:val="none" w:sz="0" w:space="0" w:color="auto"/>
            <w:right w:val="none" w:sz="0" w:space="0" w:color="auto"/>
          </w:divBdr>
        </w:div>
        <w:div w:id="1756706508">
          <w:marLeft w:val="480"/>
          <w:marRight w:val="0"/>
          <w:marTop w:val="0"/>
          <w:marBottom w:val="0"/>
          <w:divBdr>
            <w:top w:val="none" w:sz="0" w:space="0" w:color="auto"/>
            <w:left w:val="none" w:sz="0" w:space="0" w:color="auto"/>
            <w:bottom w:val="none" w:sz="0" w:space="0" w:color="auto"/>
            <w:right w:val="none" w:sz="0" w:space="0" w:color="auto"/>
          </w:divBdr>
        </w:div>
        <w:div w:id="188375319">
          <w:marLeft w:val="480"/>
          <w:marRight w:val="0"/>
          <w:marTop w:val="0"/>
          <w:marBottom w:val="0"/>
          <w:divBdr>
            <w:top w:val="none" w:sz="0" w:space="0" w:color="auto"/>
            <w:left w:val="none" w:sz="0" w:space="0" w:color="auto"/>
            <w:bottom w:val="none" w:sz="0" w:space="0" w:color="auto"/>
            <w:right w:val="none" w:sz="0" w:space="0" w:color="auto"/>
          </w:divBdr>
        </w:div>
        <w:div w:id="871957445">
          <w:marLeft w:val="480"/>
          <w:marRight w:val="0"/>
          <w:marTop w:val="0"/>
          <w:marBottom w:val="0"/>
          <w:divBdr>
            <w:top w:val="none" w:sz="0" w:space="0" w:color="auto"/>
            <w:left w:val="none" w:sz="0" w:space="0" w:color="auto"/>
            <w:bottom w:val="none" w:sz="0" w:space="0" w:color="auto"/>
            <w:right w:val="none" w:sz="0" w:space="0" w:color="auto"/>
          </w:divBdr>
        </w:div>
        <w:div w:id="885993964">
          <w:marLeft w:val="480"/>
          <w:marRight w:val="0"/>
          <w:marTop w:val="0"/>
          <w:marBottom w:val="0"/>
          <w:divBdr>
            <w:top w:val="none" w:sz="0" w:space="0" w:color="auto"/>
            <w:left w:val="none" w:sz="0" w:space="0" w:color="auto"/>
            <w:bottom w:val="none" w:sz="0" w:space="0" w:color="auto"/>
            <w:right w:val="none" w:sz="0" w:space="0" w:color="auto"/>
          </w:divBdr>
        </w:div>
      </w:divsChild>
    </w:div>
    <w:div w:id="680935079">
      <w:bodyDiv w:val="1"/>
      <w:marLeft w:val="0"/>
      <w:marRight w:val="0"/>
      <w:marTop w:val="0"/>
      <w:marBottom w:val="0"/>
      <w:divBdr>
        <w:top w:val="none" w:sz="0" w:space="0" w:color="auto"/>
        <w:left w:val="none" w:sz="0" w:space="0" w:color="auto"/>
        <w:bottom w:val="none" w:sz="0" w:space="0" w:color="auto"/>
        <w:right w:val="none" w:sz="0" w:space="0" w:color="auto"/>
      </w:divBdr>
    </w:div>
    <w:div w:id="695817159">
      <w:bodyDiv w:val="1"/>
      <w:marLeft w:val="0"/>
      <w:marRight w:val="0"/>
      <w:marTop w:val="0"/>
      <w:marBottom w:val="0"/>
      <w:divBdr>
        <w:top w:val="none" w:sz="0" w:space="0" w:color="auto"/>
        <w:left w:val="none" w:sz="0" w:space="0" w:color="auto"/>
        <w:bottom w:val="none" w:sz="0" w:space="0" w:color="auto"/>
        <w:right w:val="none" w:sz="0" w:space="0" w:color="auto"/>
      </w:divBdr>
      <w:divsChild>
        <w:div w:id="702480558">
          <w:marLeft w:val="480"/>
          <w:marRight w:val="0"/>
          <w:marTop w:val="0"/>
          <w:marBottom w:val="0"/>
          <w:divBdr>
            <w:top w:val="none" w:sz="0" w:space="0" w:color="auto"/>
            <w:left w:val="none" w:sz="0" w:space="0" w:color="auto"/>
            <w:bottom w:val="none" w:sz="0" w:space="0" w:color="auto"/>
            <w:right w:val="none" w:sz="0" w:space="0" w:color="auto"/>
          </w:divBdr>
        </w:div>
        <w:div w:id="1954167229">
          <w:marLeft w:val="480"/>
          <w:marRight w:val="0"/>
          <w:marTop w:val="0"/>
          <w:marBottom w:val="0"/>
          <w:divBdr>
            <w:top w:val="none" w:sz="0" w:space="0" w:color="auto"/>
            <w:left w:val="none" w:sz="0" w:space="0" w:color="auto"/>
            <w:bottom w:val="none" w:sz="0" w:space="0" w:color="auto"/>
            <w:right w:val="none" w:sz="0" w:space="0" w:color="auto"/>
          </w:divBdr>
        </w:div>
      </w:divsChild>
    </w:div>
    <w:div w:id="723021578">
      <w:bodyDiv w:val="1"/>
      <w:marLeft w:val="0"/>
      <w:marRight w:val="0"/>
      <w:marTop w:val="0"/>
      <w:marBottom w:val="0"/>
      <w:divBdr>
        <w:top w:val="none" w:sz="0" w:space="0" w:color="auto"/>
        <w:left w:val="none" w:sz="0" w:space="0" w:color="auto"/>
        <w:bottom w:val="none" w:sz="0" w:space="0" w:color="auto"/>
        <w:right w:val="none" w:sz="0" w:space="0" w:color="auto"/>
      </w:divBdr>
    </w:div>
    <w:div w:id="723990580">
      <w:bodyDiv w:val="1"/>
      <w:marLeft w:val="0"/>
      <w:marRight w:val="0"/>
      <w:marTop w:val="0"/>
      <w:marBottom w:val="0"/>
      <w:divBdr>
        <w:top w:val="none" w:sz="0" w:space="0" w:color="auto"/>
        <w:left w:val="none" w:sz="0" w:space="0" w:color="auto"/>
        <w:bottom w:val="none" w:sz="0" w:space="0" w:color="auto"/>
        <w:right w:val="none" w:sz="0" w:space="0" w:color="auto"/>
      </w:divBdr>
    </w:div>
    <w:div w:id="815345018">
      <w:bodyDiv w:val="1"/>
      <w:marLeft w:val="0"/>
      <w:marRight w:val="0"/>
      <w:marTop w:val="0"/>
      <w:marBottom w:val="0"/>
      <w:divBdr>
        <w:top w:val="none" w:sz="0" w:space="0" w:color="auto"/>
        <w:left w:val="none" w:sz="0" w:space="0" w:color="auto"/>
        <w:bottom w:val="none" w:sz="0" w:space="0" w:color="auto"/>
        <w:right w:val="none" w:sz="0" w:space="0" w:color="auto"/>
      </w:divBdr>
    </w:div>
    <w:div w:id="818226319">
      <w:bodyDiv w:val="1"/>
      <w:marLeft w:val="0"/>
      <w:marRight w:val="0"/>
      <w:marTop w:val="0"/>
      <w:marBottom w:val="0"/>
      <w:divBdr>
        <w:top w:val="none" w:sz="0" w:space="0" w:color="auto"/>
        <w:left w:val="none" w:sz="0" w:space="0" w:color="auto"/>
        <w:bottom w:val="none" w:sz="0" w:space="0" w:color="auto"/>
        <w:right w:val="none" w:sz="0" w:space="0" w:color="auto"/>
      </w:divBdr>
      <w:divsChild>
        <w:div w:id="1003583105">
          <w:marLeft w:val="480"/>
          <w:marRight w:val="0"/>
          <w:marTop w:val="0"/>
          <w:marBottom w:val="0"/>
          <w:divBdr>
            <w:top w:val="none" w:sz="0" w:space="0" w:color="auto"/>
            <w:left w:val="none" w:sz="0" w:space="0" w:color="auto"/>
            <w:bottom w:val="none" w:sz="0" w:space="0" w:color="auto"/>
            <w:right w:val="none" w:sz="0" w:space="0" w:color="auto"/>
          </w:divBdr>
        </w:div>
        <w:div w:id="881402535">
          <w:marLeft w:val="480"/>
          <w:marRight w:val="0"/>
          <w:marTop w:val="0"/>
          <w:marBottom w:val="0"/>
          <w:divBdr>
            <w:top w:val="none" w:sz="0" w:space="0" w:color="auto"/>
            <w:left w:val="none" w:sz="0" w:space="0" w:color="auto"/>
            <w:bottom w:val="none" w:sz="0" w:space="0" w:color="auto"/>
            <w:right w:val="none" w:sz="0" w:space="0" w:color="auto"/>
          </w:divBdr>
        </w:div>
        <w:div w:id="1219588634">
          <w:marLeft w:val="480"/>
          <w:marRight w:val="0"/>
          <w:marTop w:val="0"/>
          <w:marBottom w:val="0"/>
          <w:divBdr>
            <w:top w:val="none" w:sz="0" w:space="0" w:color="auto"/>
            <w:left w:val="none" w:sz="0" w:space="0" w:color="auto"/>
            <w:bottom w:val="none" w:sz="0" w:space="0" w:color="auto"/>
            <w:right w:val="none" w:sz="0" w:space="0" w:color="auto"/>
          </w:divBdr>
        </w:div>
        <w:div w:id="279608402">
          <w:marLeft w:val="480"/>
          <w:marRight w:val="0"/>
          <w:marTop w:val="0"/>
          <w:marBottom w:val="0"/>
          <w:divBdr>
            <w:top w:val="none" w:sz="0" w:space="0" w:color="auto"/>
            <w:left w:val="none" w:sz="0" w:space="0" w:color="auto"/>
            <w:bottom w:val="none" w:sz="0" w:space="0" w:color="auto"/>
            <w:right w:val="none" w:sz="0" w:space="0" w:color="auto"/>
          </w:divBdr>
        </w:div>
        <w:div w:id="1762993573">
          <w:marLeft w:val="480"/>
          <w:marRight w:val="0"/>
          <w:marTop w:val="0"/>
          <w:marBottom w:val="0"/>
          <w:divBdr>
            <w:top w:val="none" w:sz="0" w:space="0" w:color="auto"/>
            <w:left w:val="none" w:sz="0" w:space="0" w:color="auto"/>
            <w:bottom w:val="none" w:sz="0" w:space="0" w:color="auto"/>
            <w:right w:val="none" w:sz="0" w:space="0" w:color="auto"/>
          </w:divBdr>
        </w:div>
        <w:div w:id="361825519">
          <w:marLeft w:val="480"/>
          <w:marRight w:val="0"/>
          <w:marTop w:val="0"/>
          <w:marBottom w:val="0"/>
          <w:divBdr>
            <w:top w:val="none" w:sz="0" w:space="0" w:color="auto"/>
            <w:left w:val="none" w:sz="0" w:space="0" w:color="auto"/>
            <w:bottom w:val="none" w:sz="0" w:space="0" w:color="auto"/>
            <w:right w:val="none" w:sz="0" w:space="0" w:color="auto"/>
          </w:divBdr>
        </w:div>
      </w:divsChild>
    </w:div>
    <w:div w:id="876281887">
      <w:bodyDiv w:val="1"/>
      <w:marLeft w:val="0"/>
      <w:marRight w:val="0"/>
      <w:marTop w:val="0"/>
      <w:marBottom w:val="0"/>
      <w:divBdr>
        <w:top w:val="none" w:sz="0" w:space="0" w:color="auto"/>
        <w:left w:val="none" w:sz="0" w:space="0" w:color="auto"/>
        <w:bottom w:val="none" w:sz="0" w:space="0" w:color="auto"/>
        <w:right w:val="none" w:sz="0" w:space="0" w:color="auto"/>
      </w:divBdr>
      <w:divsChild>
        <w:div w:id="598638474">
          <w:marLeft w:val="480"/>
          <w:marRight w:val="0"/>
          <w:marTop w:val="0"/>
          <w:marBottom w:val="0"/>
          <w:divBdr>
            <w:top w:val="none" w:sz="0" w:space="0" w:color="auto"/>
            <w:left w:val="none" w:sz="0" w:space="0" w:color="auto"/>
            <w:bottom w:val="none" w:sz="0" w:space="0" w:color="auto"/>
            <w:right w:val="none" w:sz="0" w:space="0" w:color="auto"/>
          </w:divBdr>
        </w:div>
        <w:div w:id="2126806684">
          <w:marLeft w:val="480"/>
          <w:marRight w:val="0"/>
          <w:marTop w:val="0"/>
          <w:marBottom w:val="0"/>
          <w:divBdr>
            <w:top w:val="none" w:sz="0" w:space="0" w:color="auto"/>
            <w:left w:val="none" w:sz="0" w:space="0" w:color="auto"/>
            <w:bottom w:val="none" w:sz="0" w:space="0" w:color="auto"/>
            <w:right w:val="none" w:sz="0" w:space="0" w:color="auto"/>
          </w:divBdr>
        </w:div>
        <w:div w:id="1524897984">
          <w:marLeft w:val="480"/>
          <w:marRight w:val="0"/>
          <w:marTop w:val="0"/>
          <w:marBottom w:val="0"/>
          <w:divBdr>
            <w:top w:val="none" w:sz="0" w:space="0" w:color="auto"/>
            <w:left w:val="none" w:sz="0" w:space="0" w:color="auto"/>
            <w:bottom w:val="none" w:sz="0" w:space="0" w:color="auto"/>
            <w:right w:val="none" w:sz="0" w:space="0" w:color="auto"/>
          </w:divBdr>
        </w:div>
        <w:div w:id="1329207210">
          <w:marLeft w:val="480"/>
          <w:marRight w:val="0"/>
          <w:marTop w:val="0"/>
          <w:marBottom w:val="0"/>
          <w:divBdr>
            <w:top w:val="none" w:sz="0" w:space="0" w:color="auto"/>
            <w:left w:val="none" w:sz="0" w:space="0" w:color="auto"/>
            <w:bottom w:val="none" w:sz="0" w:space="0" w:color="auto"/>
            <w:right w:val="none" w:sz="0" w:space="0" w:color="auto"/>
          </w:divBdr>
        </w:div>
        <w:div w:id="693577753">
          <w:marLeft w:val="480"/>
          <w:marRight w:val="0"/>
          <w:marTop w:val="0"/>
          <w:marBottom w:val="0"/>
          <w:divBdr>
            <w:top w:val="none" w:sz="0" w:space="0" w:color="auto"/>
            <w:left w:val="none" w:sz="0" w:space="0" w:color="auto"/>
            <w:bottom w:val="none" w:sz="0" w:space="0" w:color="auto"/>
            <w:right w:val="none" w:sz="0" w:space="0" w:color="auto"/>
          </w:divBdr>
        </w:div>
        <w:div w:id="578056796">
          <w:marLeft w:val="480"/>
          <w:marRight w:val="0"/>
          <w:marTop w:val="0"/>
          <w:marBottom w:val="0"/>
          <w:divBdr>
            <w:top w:val="none" w:sz="0" w:space="0" w:color="auto"/>
            <w:left w:val="none" w:sz="0" w:space="0" w:color="auto"/>
            <w:bottom w:val="none" w:sz="0" w:space="0" w:color="auto"/>
            <w:right w:val="none" w:sz="0" w:space="0" w:color="auto"/>
          </w:divBdr>
        </w:div>
        <w:div w:id="4988152">
          <w:marLeft w:val="480"/>
          <w:marRight w:val="0"/>
          <w:marTop w:val="0"/>
          <w:marBottom w:val="0"/>
          <w:divBdr>
            <w:top w:val="none" w:sz="0" w:space="0" w:color="auto"/>
            <w:left w:val="none" w:sz="0" w:space="0" w:color="auto"/>
            <w:bottom w:val="none" w:sz="0" w:space="0" w:color="auto"/>
            <w:right w:val="none" w:sz="0" w:space="0" w:color="auto"/>
          </w:divBdr>
        </w:div>
        <w:div w:id="1831601876">
          <w:marLeft w:val="480"/>
          <w:marRight w:val="0"/>
          <w:marTop w:val="0"/>
          <w:marBottom w:val="0"/>
          <w:divBdr>
            <w:top w:val="none" w:sz="0" w:space="0" w:color="auto"/>
            <w:left w:val="none" w:sz="0" w:space="0" w:color="auto"/>
            <w:bottom w:val="none" w:sz="0" w:space="0" w:color="auto"/>
            <w:right w:val="none" w:sz="0" w:space="0" w:color="auto"/>
          </w:divBdr>
        </w:div>
      </w:divsChild>
    </w:div>
    <w:div w:id="891624371">
      <w:bodyDiv w:val="1"/>
      <w:marLeft w:val="0"/>
      <w:marRight w:val="0"/>
      <w:marTop w:val="0"/>
      <w:marBottom w:val="0"/>
      <w:divBdr>
        <w:top w:val="none" w:sz="0" w:space="0" w:color="auto"/>
        <w:left w:val="none" w:sz="0" w:space="0" w:color="auto"/>
        <w:bottom w:val="none" w:sz="0" w:space="0" w:color="auto"/>
        <w:right w:val="none" w:sz="0" w:space="0" w:color="auto"/>
      </w:divBdr>
    </w:div>
    <w:div w:id="916521458">
      <w:bodyDiv w:val="1"/>
      <w:marLeft w:val="0"/>
      <w:marRight w:val="0"/>
      <w:marTop w:val="0"/>
      <w:marBottom w:val="0"/>
      <w:divBdr>
        <w:top w:val="none" w:sz="0" w:space="0" w:color="auto"/>
        <w:left w:val="none" w:sz="0" w:space="0" w:color="auto"/>
        <w:bottom w:val="none" w:sz="0" w:space="0" w:color="auto"/>
        <w:right w:val="none" w:sz="0" w:space="0" w:color="auto"/>
      </w:divBdr>
    </w:div>
    <w:div w:id="932318924">
      <w:bodyDiv w:val="1"/>
      <w:marLeft w:val="0"/>
      <w:marRight w:val="0"/>
      <w:marTop w:val="0"/>
      <w:marBottom w:val="0"/>
      <w:divBdr>
        <w:top w:val="none" w:sz="0" w:space="0" w:color="auto"/>
        <w:left w:val="none" w:sz="0" w:space="0" w:color="auto"/>
        <w:bottom w:val="none" w:sz="0" w:space="0" w:color="auto"/>
        <w:right w:val="none" w:sz="0" w:space="0" w:color="auto"/>
      </w:divBdr>
    </w:div>
    <w:div w:id="962465330">
      <w:bodyDiv w:val="1"/>
      <w:marLeft w:val="0"/>
      <w:marRight w:val="0"/>
      <w:marTop w:val="0"/>
      <w:marBottom w:val="0"/>
      <w:divBdr>
        <w:top w:val="none" w:sz="0" w:space="0" w:color="auto"/>
        <w:left w:val="none" w:sz="0" w:space="0" w:color="auto"/>
        <w:bottom w:val="none" w:sz="0" w:space="0" w:color="auto"/>
        <w:right w:val="none" w:sz="0" w:space="0" w:color="auto"/>
      </w:divBdr>
    </w:div>
    <w:div w:id="970129801">
      <w:bodyDiv w:val="1"/>
      <w:marLeft w:val="0"/>
      <w:marRight w:val="0"/>
      <w:marTop w:val="0"/>
      <w:marBottom w:val="0"/>
      <w:divBdr>
        <w:top w:val="none" w:sz="0" w:space="0" w:color="auto"/>
        <w:left w:val="none" w:sz="0" w:space="0" w:color="auto"/>
        <w:bottom w:val="none" w:sz="0" w:space="0" w:color="auto"/>
        <w:right w:val="none" w:sz="0" w:space="0" w:color="auto"/>
      </w:divBdr>
    </w:div>
    <w:div w:id="975337719">
      <w:bodyDiv w:val="1"/>
      <w:marLeft w:val="0"/>
      <w:marRight w:val="0"/>
      <w:marTop w:val="0"/>
      <w:marBottom w:val="0"/>
      <w:divBdr>
        <w:top w:val="none" w:sz="0" w:space="0" w:color="auto"/>
        <w:left w:val="none" w:sz="0" w:space="0" w:color="auto"/>
        <w:bottom w:val="none" w:sz="0" w:space="0" w:color="auto"/>
        <w:right w:val="none" w:sz="0" w:space="0" w:color="auto"/>
      </w:divBdr>
    </w:div>
    <w:div w:id="1004741502">
      <w:bodyDiv w:val="1"/>
      <w:marLeft w:val="0"/>
      <w:marRight w:val="0"/>
      <w:marTop w:val="0"/>
      <w:marBottom w:val="0"/>
      <w:divBdr>
        <w:top w:val="none" w:sz="0" w:space="0" w:color="auto"/>
        <w:left w:val="none" w:sz="0" w:space="0" w:color="auto"/>
        <w:bottom w:val="none" w:sz="0" w:space="0" w:color="auto"/>
        <w:right w:val="none" w:sz="0" w:space="0" w:color="auto"/>
      </w:divBdr>
      <w:divsChild>
        <w:div w:id="1497694955">
          <w:marLeft w:val="480"/>
          <w:marRight w:val="0"/>
          <w:marTop w:val="0"/>
          <w:marBottom w:val="0"/>
          <w:divBdr>
            <w:top w:val="none" w:sz="0" w:space="0" w:color="auto"/>
            <w:left w:val="none" w:sz="0" w:space="0" w:color="auto"/>
            <w:bottom w:val="none" w:sz="0" w:space="0" w:color="auto"/>
            <w:right w:val="none" w:sz="0" w:space="0" w:color="auto"/>
          </w:divBdr>
        </w:div>
        <w:div w:id="1920796254">
          <w:marLeft w:val="480"/>
          <w:marRight w:val="0"/>
          <w:marTop w:val="0"/>
          <w:marBottom w:val="0"/>
          <w:divBdr>
            <w:top w:val="none" w:sz="0" w:space="0" w:color="auto"/>
            <w:left w:val="none" w:sz="0" w:space="0" w:color="auto"/>
            <w:bottom w:val="none" w:sz="0" w:space="0" w:color="auto"/>
            <w:right w:val="none" w:sz="0" w:space="0" w:color="auto"/>
          </w:divBdr>
        </w:div>
        <w:div w:id="1088238019">
          <w:marLeft w:val="480"/>
          <w:marRight w:val="0"/>
          <w:marTop w:val="0"/>
          <w:marBottom w:val="0"/>
          <w:divBdr>
            <w:top w:val="none" w:sz="0" w:space="0" w:color="auto"/>
            <w:left w:val="none" w:sz="0" w:space="0" w:color="auto"/>
            <w:bottom w:val="none" w:sz="0" w:space="0" w:color="auto"/>
            <w:right w:val="none" w:sz="0" w:space="0" w:color="auto"/>
          </w:divBdr>
        </w:div>
        <w:div w:id="1460412249">
          <w:marLeft w:val="480"/>
          <w:marRight w:val="0"/>
          <w:marTop w:val="0"/>
          <w:marBottom w:val="0"/>
          <w:divBdr>
            <w:top w:val="none" w:sz="0" w:space="0" w:color="auto"/>
            <w:left w:val="none" w:sz="0" w:space="0" w:color="auto"/>
            <w:bottom w:val="none" w:sz="0" w:space="0" w:color="auto"/>
            <w:right w:val="none" w:sz="0" w:space="0" w:color="auto"/>
          </w:divBdr>
        </w:div>
        <w:div w:id="1121681257">
          <w:marLeft w:val="480"/>
          <w:marRight w:val="0"/>
          <w:marTop w:val="0"/>
          <w:marBottom w:val="0"/>
          <w:divBdr>
            <w:top w:val="none" w:sz="0" w:space="0" w:color="auto"/>
            <w:left w:val="none" w:sz="0" w:space="0" w:color="auto"/>
            <w:bottom w:val="none" w:sz="0" w:space="0" w:color="auto"/>
            <w:right w:val="none" w:sz="0" w:space="0" w:color="auto"/>
          </w:divBdr>
        </w:div>
        <w:div w:id="540630759">
          <w:marLeft w:val="480"/>
          <w:marRight w:val="0"/>
          <w:marTop w:val="0"/>
          <w:marBottom w:val="0"/>
          <w:divBdr>
            <w:top w:val="none" w:sz="0" w:space="0" w:color="auto"/>
            <w:left w:val="none" w:sz="0" w:space="0" w:color="auto"/>
            <w:bottom w:val="none" w:sz="0" w:space="0" w:color="auto"/>
            <w:right w:val="none" w:sz="0" w:space="0" w:color="auto"/>
          </w:divBdr>
        </w:div>
        <w:div w:id="835532578">
          <w:marLeft w:val="480"/>
          <w:marRight w:val="0"/>
          <w:marTop w:val="0"/>
          <w:marBottom w:val="0"/>
          <w:divBdr>
            <w:top w:val="none" w:sz="0" w:space="0" w:color="auto"/>
            <w:left w:val="none" w:sz="0" w:space="0" w:color="auto"/>
            <w:bottom w:val="none" w:sz="0" w:space="0" w:color="auto"/>
            <w:right w:val="none" w:sz="0" w:space="0" w:color="auto"/>
          </w:divBdr>
        </w:div>
        <w:div w:id="1653827699">
          <w:marLeft w:val="480"/>
          <w:marRight w:val="0"/>
          <w:marTop w:val="0"/>
          <w:marBottom w:val="0"/>
          <w:divBdr>
            <w:top w:val="none" w:sz="0" w:space="0" w:color="auto"/>
            <w:left w:val="none" w:sz="0" w:space="0" w:color="auto"/>
            <w:bottom w:val="none" w:sz="0" w:space="0" w:color="auto"/>
            <w:right w:val="none" w:sz="0" w:space="0" w:color="auto"/>
          </w:divBdr>
        </w:div>
        <w:div w:id="506332241">
          <w:marLeft w:val="480"/>
          <w:marRight w:val="0"/>
          <w:marTop w:val="0"/>
          <w:marBottom w:val="0"/>
          <w:divBdr>
            <w:top w:val="none" w:sz="0" w:space="0" w:color="auto"/>
            <w:left w:val="none" w:sz="0" w:space="0" w:color="auto"/>
            <w:bottom w:val="none" w:sz="0" w:space="0" w:color="auto"/>
            <w:right w:val="none" w:sz="0" w:space="0" w:color="auto"/>
          </w:divBdr>
        </w:div>
        <w:div w:id="487788447">
          <w:marLeft w:val="480"/>
          <w:marRight w:val="0"/>
          <w:marTop w:val="0"/>
          <w:marBottom w:val="0"/>
          <w:divBdr>
            <w:top w:val="none" w:sz="0" w:space="0" w:color="auto"/>
            <w:left w:val="none" w:sz="0" w:space="0" w:color="auto"/>
            <w:bottom w:val="none" w:sz="0" w:space="0" w:color="auto"/>
            <w:right w:val="none" w:sz="0" w:space="0" w:color="auto"/>
          </w:divBdr>
        </w:div>
        <w:div w:id="2069766490">
          <w:marLeft w:val="480"/>
          <w:marRight w:val="0"/>
          <w:marTop w:val="0"/>
          <w:marBottom w:val="0"/>
          <w:divBdr>
            <w:top w:val="none" w:sz="0" w:space="0" w:color="auto"/>
            <w:left w:val="none" w:sz="0" w:space="0" w:color="auto"/>
            <w:bottom w:val="none" w:sz="0" w:space="0" w:color="auto"/>
            <w:right w:val="none" w:sz="0" w:space="0" w:color="auto"/>
          </w:divBdr>
        </w:div>
        <w:div w:id="668024275">
          <w:marLeft w:val="480"/>
          <w:marRight w:val="0"/>
          <w:marTop w:val="0"/>
          <w:marBottom w:val="0"/>
          <w:divBdr>
            <w:top w:val="none" w:sz="0" w:space="0" w:color="auto"/>
            <w:left w:val="none" w:sz="0" w:space="0" w:color="auto"/>
            <w:bottom w:val="none" w:sz="0" w:space="0" w:color="auto"/>
            <w:right w:val="none" w:sz="0" w:space="0" w:color="auto"/>
          </w:divBdr>
        </w:div>
        <w:div w:id="926425639">
          <w:marLeft w:val="480"/>
          <w:marRight w:val="0"/>
          <w:marTop w:val="0"/>
          <w:marBottom w:val="0"/>
          <w:divBdr>
            <w:top w:val="none" w:sz="0" w:space="0" w:color="auto"/>
            <w:left w:val="none" w:sz="0" w:space="0" w:color="auto"/>
            <w:bottom w:val="none" w:sz="0" w:space="0" w:color="auto"/>
            <w:right w:val="none" w:sz="0" w:space="0" w:color="auto"/>
          </w:divBdr>
        </w:div>
        <w:div w:id="290749507">
          <w:marLeft w:val="480"/>
          <w:marRight w:val="0"/>
          <w:marTop w:val="0"/>
          <w:marBottom w:val="0"/>
          <w:divBdr>
            <w:top w:val="none" w:sz="0" w:space="0" w:color="auto"/>
            <w:left w:val="none" w:sz="0" w:space="0" w:color="auto"/>
            <w:bottom w:val="none" w:sz="0" w:space="0" w:color="auto"/>
            <w:right w:val="none" w:sz="0" w:space="0" w:color="auto"/>
          </w:divBdr>
        </w:div>
      </w:divsChild>
    </w:div>
    <w:div w:id="1055200638">
      <w:bodyDiv w:val="1"/>
      <w:marLeft w:val="0"/>
      <w:marRight w:val="0"/>
      <w:marTop w:val="0"/>
      <w:marBottom w:val="0"/>
      <w:divBdr>
        <w:top w:val="none" w:sz="0" w:space="0" w:color="auto"/>
        <w:left w:val="none" w:sz="0" w:space="0" w:color="auto"/>
        <w:bottom w:val="none" w:sz="0" w:space="0" w:color="auto"/>
        <w:right w:val="none" w:sz="0" w:space="0" w:color="auto"/>
      </w:divBdr>
      <w:divsChild>
        <w:div w:id="565728788">
          <w:marLeft w:val="480"/>
          <w:marRight w:val="0"/>
          <w:marTop w:val="0"/>
          <w:marBottom w:val="0"/>
          <w:divBdr>
            <w:top w:val="none" w:sz="0" w:space="0" w:color="auto"/>
            <w:left w:val="none" w:sz="0" w:space="0" w:color="auto"/>
            <w:bottom w:val="none" w:sz="0" w:space="0" w:color="auto"/>
            <w:right w:val="none" w:sz="0" w:space="0" w:color="auto"/>
          </w:divBdr>
        </w:div>
        <w:div w:id="253520189">
          <w:marLeft w:val="480"/>
          <w:marRight w:val="0"/>
          <w:marTop w:val="0"/>
          <w:marBottom w:val="0"/>
          <w:divBdr>
            <w:top w:val="none" w:sz="0" w:space="0" w:color="auto"/>
            <w:left w:val="none" w:sz="0" w:space="0" w:color="auto"/>
            <w:bottom w:val="none" w:sz="0" w:space="0" w:color="auto"/>
            <w:right w:val="none" w:sz="0" w:space="0" w:color="auto"/>
          </w:divBdr>
        </w:div>
        <w:div w:id="1614629829">
          <w:marLeft w:val="480"/>
          <w:marRight w:val="0"/>
          <w:marTop w:val="0"/>
          <w:marBottom w:val="0"/>
          <w:divBdr>
            <w:top w:val="none" w:sz="0" w:space="0" w:color="auto"/>
            <w:left w:val="none" w:sz="0" w:space="0" w:color="auto"/>
            <w:bottom w:val="none" w:sz="0" w:space="0" w:color="auto"/>
            <w:right w:val="none" w:sz="0" w:space="0" w:color="auto"/>
          </w:divBdr>
        </w:div>
        <w:div w:id="1671330796">
          <w:marLeft w:val="480"/>
          <w:marRight w:val="0"/>
          <w:marTop w:val="0"/>
          <w:marBottom w:val="0"/>
          <w:divBdr>
            <w:top w:val="none" w:sz="0" w:space="0" w:color="auto"/>
            <w:left w:val="none" w:sz="0" w:space="0" w:color="auto"/>
            <w:bottom w:val="none" w:sz="0" w:space="0" w:color="auto"/>
            <w:right w:val="none" w:sz="0" w:space="0" w:color="auto"/>
          </w:divBdr>
        </w:div>
        <w:div w:id="454714783">
          <w:marLeft w:val="480"/>
          <w:marRight w:val="0"/>
          <w:marTop w:val="0"/>
          <w:marBottom w:val="0"/>
          <w:divBdr>
            <w:top w:val="none" w:sz="0" w:space="0" w:color="auto"/>
            <w:left w:val="none" w:sz="0" w:space="0" w:color="auto"/>
            <w:bottom w:val="none" w:sz="0" w:space="0" w:color="auto"/>
            <w:right w:val="none" w:sz="0" w:space="0" w:color="auto"/>
          </w:divBdr>
        </w:div>
        <w:div w:id="1603563676">
          <w:marLeft w:val="480"/>
          <w:marRight w:val="0"/>
          <w:marTop w:val="0"/>
          <w:marBottom w:val="0"/>
          <w:divBdr>
            <w:top w:val="none" w:sz="0" w:space="0" w:color="auto"/>
            <w:left w:val="none" w:sz="0" w:space="0" w:color="auto"/>
            <w:bottom w:val="none" w:sz="0" w:space="0" w:color="auto"/>
            <w:right w:val="none" w:sz="0" w:space="0" w:color="auto"/>
          </w:divBdr>
        </w:div>
        <w:div w:id="1331713151">
          <w:marLeft w:val="480"/>
          <w:marRight w:val="0"/>
          <w:marTop w:val="0"/>
          <w:marBottom w:val="0"/>
          <w:divBdr>
            <w:top w:val="none" w:sz="0" w:space="0" w:color="auto"/>
            <w:left w:val="none" w:sz="0" w:space="0" w:color="auto"/>
            <w:bottom w:val="none" w:sz="0" w:space="0" w:color="auto"/>
            <w:right w:val="none" w:sz="0" w:space="0" w:color="auto"/>
          </w:divBdr>
        </w:div>
        <w:div w:id="1704670620">
          <w:marLeft w:val="480"/>
          <w:marRight w:val="0"/>
          <w:marTop w:val="0"/>
          <w:marBottom w:val="0"/>
          <w:divBdr>
            <w:top w:val="none" w:sz="0" w:space="0" w:color="auto"/>
            <w:left w:val="none" w:sz="0" w:space="0" w:color="auto"/>
            <w:bottom w:val="none" w:sz="0" w:space="0" w:color="auto"/>
            <w:right w:val="none" w:sz="0" w:space="0" w:color="auto"/>
          </w:divBdr>
        </w:div>
      </w:divsChild>
    </w:div>
    <w:div w:id="1074623700">
      <w:bodyDiv w:val="1"/>
      <w:marLeft w:val="0"/>
      <w:marRight w:val="0"/>
      <w:marTop w:val="0"/>
      <w:marBottom w:val="0"/>
      <w:divBdr>
        <w:top w:val="none" w:sz="0" w:space="0" w:color="auto"/>
        <w:left w:val="none" w:sz="0" w:space="0" w:color="auto"/>
        <w:bottom w:val="none" w:sz="0" w:space="0" w:color="auto"/>
        <w:right w:val="none" w:sz="0" w:space="0" w:color="auto"/>
      </w:divBdr>
    </w:div>
    <w:div w:id="1075670277">
      <w:bodyDiv w:val="1"/>
      <w:marLeft w:val="0"/>
      <w:marRight w:val="0"/>
      <w:marTop w:val="0"/>
      <w:marBottom w:val="0"/>
      <w:divBdr>
        <w:top w:val="none" w:sz="0" w:space="0" w:color="auto"/>
        <w:left w:val="none" w:sz="0" w:space="0" w:color="auto"/>
        <w:bottom w:val="none" w:sz="0" w:space="0" w:color="auto"/>
        <w:right w:val="none" w:sz="0" w:space="0" w:color="auto"/>
      </w:divBdr>
      <w:divsChild>
        <w:div w:id="1601986527">
          <w:marLeft w:val="480"/>
          <w:marRight w:val="0"/>
          <w:marTop w:val="0"/>
          <w:marBottom w:val="0"/>
          <w:divBdr>
            <w:top w:val="none" w:sz="0" w:space="0" w:color="auto"/>
            <w:left w:val="none" w:sz="0" w:space="0" w:color="auto"/>
            <w:bottom w:val="none" w:sz="0" w:space="0" w:color="auto"/>
            <w:right w:val="none" w:sz="0" w:space="0" w:color="auto"/>
          </w:divBdr>
        </w:div>
        <w:div w:id="1515194296">
          <w:marLeft w:val="480"/>
          <w:marRight w:val="0"/>
          <w:marTop w:val="0"/>
          <w:marBottom w:val="0"/>
          <w:divBdr>
            <w:top w:val="none" w:sz="0" w:space="0" w:color="auto"/>
            <w:left w:val="none" w:sz="0" w:space="0" w:color="auto"/>
            <w:bottom w:val="none" w:sz="0" w:space="0" w:color="auto"/>
            <w:right w:val="none" w:sz="0" w:space="0" w:color="auto"/>
          </w:divBdr>
        </w:div>
        <w:div w:id="1956448053">
          <w:marLeft w:val="480"/>
          <w:marRight w:val="0"/>
          <w:marTop w:val="0"/>
          <w:marBottom w:val="0"/>
          <w:divBdr>
            <w:top w:val="none" w:sz="0" w:space="0" w:color="auto"/>
            <w:left w:val="none" w:sz="0" w:space="0" w:color="auto"/>
            <w:bottom w:val="none" w:sz="0" w:space="0" w:color="auto"/>
            <w:right w:val="none" w:sz="0" w:space="0" w:color="auto"/>
          </w:divBdr>
        </w:div>
        <w:div w:id="2042853449">
          <w:marLeft w:val="480"/>
          <w:marRight w:val="0"/>
          <w:marTop w:val="0"/>
          <w:marBottom w:val="0"/>
          <w:divBdr>
            <w:top w:val="none" w:sz="0" w:space="0" w:color="auto"/>
            <w:left w:val="none" w:sz="0" w:space="0" w:color="auto"/>
            <w:bottom w:val="none" w:sz="0" w:space="0" w:color="auto"/>
            <w:right w:val="none" w:sz="0" w:space="0" w:color="auto"/>
          </w:divBdr>
        </w:div>
        <w:div w:id="1925411762">
          <w:marLeft w:val="480"/>
          <w:marRight w:val="0"/>
          <w:marTop w:val="0"/>
          <w:marBottom w:val="0"/>
          <w:divBdr>
            <w:top w:val="none" w:sz="0" w:space="0" w:color="auto"/>
            <w:left w:val="none" w:sz="0" w:space="0" w:color="auto"/>
            <w:bottom w:val="none" w:sz="0" w:space="0" w:color="auto"/>
            <w:right w:val="none" w:sz="0" w:space="0" w:color="auto"/>
          </w:divBdr>
        </w:div>
      </w:divsChild>
    </w:div>
    <w:div w:id="1087653962">
      <w:bodyDiv w:val="1"/>
      <w:marLeft w:val="0"/>
      <w:marRight w:val="0"/>
      <w:marTop w:val="0"/>
      <w:marBottom w:val="0"/>
      <w:divBdr>
        <w:top w:val="none" w:sz="0" w:space="0" w:color="auto"/>
        <w:left w:val="none" w:sz="0" w:space="0" w:color="auto"/>
        <w:bottom w:val="none" w:sz="0" w:space="0" w:color="auto"/>
        <w:right w:val="none" w:sz="0" w:space="0" w:color="auto"/>
      </w:divBdr>
    </w:div>
    <w:div w:id="1100099527">
      <w:bodyDiv w:val="1"/>
      <w:marLeft w:val="0"/>
      <w:marRight w:val="0"/>
      <w:marTop w:val="0"/>
      <w:marBottom w:val="0"/>
      <w:divBdr>
        <w:top w:val="none" w:sz="0" w:space="0" w:color="auto"/>
        <w:left w:val="none" w:sz="0" w:space="0" w:color="auto"/>
        <w:bottom w:val="none" w:sz="0" w:space="0" w:color="auto"/>
        <w:right w:val="none" w:sz="0" w:space="0" w:color="auto"/>
      </w:divBdr>
    </w:div>
    <w:div w:id="1104958873">
      <w:bodyDiv w:val="1"/>
      <w:marLeft w:val="0"/>
      <w:marRight w:val="0"/>
      <w:marTop w:val="0"/>
      <w:marBottom w:val="0"/>
      <w:divBdr>
        <w:top w:val="none" w:sz="0" w:space="0" w:color="auto"/>
        <w:left w:val="none" w:sz="0" w:space="0" w:color="auto"/>
        <w:bottom w:val="none" w:sz="0" w:space="0" w:color="auto"/>
        <w:right w:val="none" w:sz="0" w:space="0" w:color="auto"/>
      </w:divBdr>
    </w:div>
    <w:div w:id="1131627111">
      <w:bodyDiv w:val="1"/>
      <w:marLeft w:val="0"/>
      <w:marRight w:val="0"/>
      <w:marTop w:val="0"/>
      <w:marBottom w:val="0"/>
      <w:divBdr>
        <w:top w:val="none" w:sz="0" w:space="0" w:color="auto"/>
        <w:left w:val="none" w:sz="0" w:space="0" w:color="auto"/>
        <w:bottom w:val="none" w:sz="0" w:space="0" w:color="auto"/>
        <w:right w:val="none" w:sz="0" w:space="0" w:color="auto"/>
      </w:divBdr>
    </w:div>
    <w:div w:id="1164247816">
      <w:bodyDiv w:val="1"/>
      <w:marLeft w:val="0"/>
      <w:marRight w:val="0"/>
      <w:marTop w:val="0"/>
      <w:marBottom w:val="0"/>
      <w:divBdr>
        <w:top w:val="none" w:sz="0" w:space="0" w:color="auto"/>
        <w:left w:val="none" w:sz="0" w:space="0" w:color="auto"/>
        <w:bottom w:val="none" w:sz="0" w:space="0" w:color="auto"/>
        <w:right w:val="none" w:sz="0" w:space="0" w:color="auto"/>
      </w:divBdr>
    </w:div>
    <w:div w:id="1208176228">
      <w:bodyDiv w:val="1"/>
      <w:marLeft w:val="0"/>
      <w:marRight w:val="0"/>
      <w:marTop w:val="0"/>
      <w:marBottom w:val="0"/>
      <w:divBdr>
        <w:top w:val="none" w:sz="0" w:space="0" w:color="auto"/>
        <w:left w:val="none" w:sz="0" w:space="0" w:color="auto"/>
        <w:bottom w:val="none" w:sz="0" w:space="0" w:color="auto"/>
        <w:right w:val="none" w:sz="0" w:space="0" w:color="auto"/>
      </w:divBdr>
      <w:divsChild>
        <w:div w:id="1708946770">
          <w:marLeft w:val="480"/>
          <w:marRight w:val="0"/>
          <w:marTop w:val="0"/>
          <w:marBottom w:val="0"/>
          <w:divBdr>
            <w:top w:val="none" w:sz="0" w:space="0" w:color="auto"/>
            <w:left w:val="none" w:sz="0" w:space="0" w:color="auto"/>
            <w:bottom w:val="none" w:sz="0" w:space="0" w:color="auto"/>
            <w:right w:val="none" w:sz="0" w:space="0" w:color="auto"/>
          </w:divBdr>
        </w:div>
        <w:div w:id="1961300517">
          <w:marLeft w:val="480"/>
          <w:marRight w:val="0"/>
          <w:marTop w:val="0"/>
          <w:marBottom w:val="0"/>
          <w:divBdr>
            <w:top w:val="none" w:sz="0" w:space="0" w:color="auto"/>
            <w:left w:val="none" w:sz="0" w:space="0" w:color="auto"/>
            <w:bottom w:val="none" w:sz="0" w:space="0" w:color="auto"/>
            <w:right w:val="none" w:sz="0" w:space="0" w:color="auto"/>
          </w:divBdr>
        </w:div>
        <w:div w:id="296955951">
          <w:marLeft w:val="480"/>
          <w:marRight w:val="0"/>
          <w:marTop w:val="0"/>
          <w:marBottom w:val="0"/>
          <w:divBdr>
            <w:top w:val="none" w:sz="0" w:space="0" w:color="auto"/>
            <w:left w:val="none" w:sz="0" w:space="0" w:color="auto"/>
            <w:bottom w:val="none" w:sz="0" w:space="0" w:color="auto"/>
            <w:right w:val="none" w:sz="0" w:space="0" w:color="auto"/>
          </w:divBdr>
        </w:div>
        <w:div w:id="423915854">
          <w:marLeft w:val="480"/>
          <w:marRight w:val="0"/>
          <w:marTop w:val="0"/>
          <w:marBottom w:val="0"/>
          <w:divBdr>
            <w:top w:val="none" w:sz="0" w:space="0" w:color="auto"/>
            <w:left w:val="none" w:sz="0" w:space="0" w:color="auto"/>
            <w:bottom w:val="none" w:sz="0" w:space="0" w:color="auto"/>
            <w:right w:val="none" w:sz="0" w:space="0" w:color="auto"/>
          </w:divBdr>
        </w:div>
        <w:div w:id="1972788894">
          <w:marLeft w:val="480"/>
          <w:marRight w:val="0"/>
          <w:marTop w:val="0"/>
          <w:marBottom w:val="0"/>
          <w:divBdr>
            <w:top w:val="none" w:sz="0" w:space="0" w:color="auto"/>
            <w:left w:val="none" w:sz="0" w:space="0" w:color="auto"/>
            <w:bottom w:val="none" w:sz="0" w:space="0" w:color="auto"/>
            <w:right w:val="none" w:sz="0" w:space="0" w:color="auto"/>
          </w:divBdr>
        </w:div>
        <w:div w:id="447043465">
          <w:marLeft w:val="480"/>
          <w:marRight w:val="0"/>
          <w:marTop w:val="0"/>
          <w:marBottom w:val="0"/>
          <w:divBdr>
            <w:top w:val="none" w:sz="0" w:space="0" w:color="auto"/>
            <w:left w:val="none" w:sz="0" w:space="0" w:color="auto"/>
            <w:bottom w:val="none" w:sz="0" w:space="0" w:color="auto"/>
            <w:right w:val="none" w:sz="0" w:space="0" w:color="auto"/>
          </w:divBdr>
        </w:div>
        <w:div w:id="1172139917">
          <w:marLeft w:val="480"/>
          <w:marRight w:val="0"/>
          <w:marTop w:val="0"/>
          <w:marBottom w:val="0"/>
          <w:divBdr>
            <w:top w:val="none" w:sz="0" w:space="0" w:color="auto"/>
            <w:left w:val="none" w:sz="0" w:space="0" w:color="auto"/>
            <w:bottom w:val="none" w:sz="0" w:space="0" w:color="auto"/>
            <w:right w:val="none" w:sz="0" w:space="0" w:color="auto"/>
          </w:divBdr>
        </w:div>
        <w:div w:id="556285990">
          <w:marLeft w:val="480"/>
          <w:marRight w:val="0"/>
          <w:marTop w:val="0"/>
          <w:marBottom w:val="0"/>
          <w:divBdr>
            <w:top w:val="none" w:sz="0" w:space="0" w:color="auto"/>
            <w:left w:val="none" w:sz="0" w:space="0" w:color="auto"/>
            <w:bottom w:val="none" w:sz="0" w:space="0" w:color="auto"/>
            <w:right w:val="none" w:sz="0" w:space="0" w:color="auto"/>
          </w:divBdr>
        </w:div>
        <w:div w:id="825320092">
          <w:marLeft w:val="480"/>
          <w:marRight w:val="0"/>
          <w:marTop w:val="0"/>
          <w:marBottom w:val="0"/>
          <w:divBdr>
            <w:top w:val="none" w:sz="0" w:space="0" w:color="auto"/>
            <w:left w:val="none" w:sz="0" w:space="0" w:color="auto"/>
            <w:bottom w:val="none" w:sz="0" w:space="0" w:color="auto"/>
            <w:right w:val="none" w:sz="0" w:space="0" w:color="auto"/>
          </w:divBdr>
        </w:div>
      </w:divsChild>
    </w:div>
    <w:div w:id="1240821903">
      <w:bodyDiv w:val="1"/>
      <w:marLeft w:val="0"/>
      <w:marRight w:val="0"/>
      <w:marTop w:val="0"/>
      <w:marBottom w:val="0"/>
      <w:divBdr>
        <w:top w:val="none" w:sz="0" w:space="0" w:color="auto"/>
        <w:left w:val="none" w:sz="0" w:space="0" w:color="auto"/>
        <w:bottom w:val="none" w:sz="0" w:space="0" w:color="auto"/>
        <w:right w:val="none" w:sz="0" w:space="0" w:color="auto"/>
      </w:divBdr>
    </w:div>
    <w:div w:id="1241406467">
      <w:bodyDiv w:val="1"/>
      <w:marLeft w:val="0"/>
      <w:marRight w:val="0"/>
      <w:marTop w:val="0"/>
      <w:marBottom w:val="0"/>
      <w:divBdr>
        <w:top w:val="none" w:sz="0" w:space="0" w:color="auto"/>
        <w:left w:val="none" w:sz="0" w:space="0" w:color="auto"/>
        <w:bottom w:val="none" w:sz="0" w:space="0" w:color="auto"/>
        <w:right w:val="none" w:sz="0" w:space="0" w:color="auto"/>
      </w:divBdr>
      <w:divsChild>
        <w:div w:id="944195116">
          <w:marLeft w:val="480"/>
          <w:marRight w:val="0"/>
          <w:marTop w:val="0"/>
          <w:marBottom w:val="0"/>
          <w:divBdr>
            <w:top w:val="none" w:sz="0" w:space="0" w:color="auto"/>
            <w:left w:val="none" w:sz="0" w:space="0" w:color="auto"/>
            <w:bottom w:val="none" w:sz="0" w:space="0" w:color="auto"/>
            <w:right w:val="none" w:sz="0" w:space="0" w:color="auto"/>
          </w:divBdr>
        </w:div>
        <w:div w:id="1661233246">
          <w:marLeft w:val="480"/>
          <w:marRight w:val="0"/>
          <w:marTop w:val="0"/>
          <w:marBottom w:val="0"/>
          <w:divBdr>
            <w:top w:val="none" w:sz="0" w:space="0" w:color="auto"/>
            <w:left w:val="none" w:sz="0" w:space="0" w:color="auto"/>
            <w:bottom w:val="none" w:sz="0" w:space="0" w:color="auto"/>
            <w:right w:val="none" w:sz="0" w:space="0" w:color="auto"/>
          </w:divBdr>
        </w:div>
      </w:divsChild>
    </w:div>
    <w:div w:id="1244874148">
      <w:bodyDiv w:val="1"/>
      <w:marLeft w:val="0"/>
      <w:marRight w:val="0"/>
      <w:marTop w:val="0"/>
      <w:marBottom w:val="0"/>
      <w:divBdr>
        <w:top w:val="none" w:sz="0" w:space="0" w:color="auto"/>
        <w:left w:val="none" w:sz="0" w:space="0" w:color="auto"/>
        <w:bottom w:val="none" w:sz="0" w:space="0" w:color="auto"/>
        <w:right w:val="none" w:sz="0" w:space="0" w:color="auto"/>
      </w:divBdr>
    </w:div>
    <w:div w:id="1262950789">
      <w:bodyDiv w:val="1"/>
      <w:marLeft w:val="0"/>
      <w:marRight w:val="0"/>
      <w:marTop w:val="0"/>
      <w:marBottom w:val="0"/>
      <w:divBdr>
        <w:top w:val="none" w:sz="0" w:space="0" w:color="auto"/>
        <w:left w:val="none" w:sz="0" w:space="0" w:color="auto"/>
        <w:bottom w:val="none" w:sz="0" w:space="0" w:color="auto"/>
        <w:right w:val="none" w:sz="0" w:space="0" w:color="auto"/>
      </w:divBdr>
    </w:div>
    <w:div w:id="1269629659">
      <w:bodyDiv w:val="1"/>
      <w:marLeft w:val="0"/>
      <w:marRight w:val="0"/>
      <w:marTop w:val="0"/>
      <w:marBottom w:val="0"/>
      <w:divBdr>
        <w:top w:val="none" w:sz="0" w:space="0" w:color="auto"/>
        <w:left w:val="none" w:sz="0" w:space="0" w:color="auto"/>
        <w:bottom w:val="none" w:sz="0" w:space="0" w:color="auto"/>
        <w:right w:val="none" w:sz="0" w:space="0" w:color="auto"/>
      </w:divBdr>
      <w:divsChild>
        <w:div w:id="1861815548">
          <w:marLeft w:val="480"/>
          <w:marRight w:val="0"/>
          <w:marTop w:val="0"/>
          <w:marBottom w:val="0"/>
          <w:divBdr>
            <w:top w:val="none" w:sz="0" w:space="0" w:color="auto"/>
            <w:left w:val="none" w:sz="0" w:space="0" w:color="auto"/>
            <w:bottom w:val="none" w:sz="0" w:space="0" w:color="auto"/>
            <w:right w:val="none" w:sz="0" w:space="0" w:color="auto"/>
          </w:divBdr>
        </w:div>
        <w:div w:id="1793864257">
          <w:marLeft w:val="480"/>
          <w:marRight w:val="0"/>
          <w:marTop w:val="0"/>
          <w:marBottom w:val="0"/>
          <w:divBdr>
            <w:top w:val="none" w:sz="0" w:space="0" w:color="auto"/>
            <w:left w:val="none" w:sz="0" w:space="0" w:color="auto"/>
            <w:bottom w:val="none" w:sz="0" w:space="0" w:color="auto"/>
            <w:right w:val="none" w:sz="0" w:space="0" w:color="auto"/>
          </w:divBdr>
        </w:div>
        <w:div w:id="1983347273">
          <w:marLeft w:val="480"/>
          <w:marRight w:val="0"/>
          <w:marTop w:val="0"/>
          <w:marBottom w:val="0"/>
          <w:divBdr>
            <w:top w:val="none" w:sz="0" w:space="0" w:color="auto"/>
            <w:left w:val="none" w:sz="0" w:space="0" w:color="auto"/>
            <w:bottom w:val="none" w:sz="0" w:space="0" w:color="auto"/>
            <w:right w:val="none" w:sz="0" w:space="0" w:color="auto"/>
          </w:divBdr>
        </w:div>
        <w:div w:id="1650404831">
          <w:marLeft w:val="480"/>
          <w:marRight w:val="0"/>
          <w:marTop w:val="0"/>
          <w:marBottom w:val="0"/>
          <w:divBdr>
            <w:top w:val="none" w:sz="0" w:space="0" w:color="auto"/>
            <w:left w:val="none" w:sz="0" w:space="0" w:color="auto"/>
            <w:bottom w:val="none" w:sz="0" w:space="0" w:color="auto"/>
            <w:right w:val="none" w:sz="0" w:space="0" w:color="auto"/>
          </w:divBdr>
        </w:div>
        <w:div w:id="1066996772">
          <w:marLeft w:val="480"/>
          <w:marRight w:val="0"/>
          <w:marTop w:val="0"/>
          <w:marBottom w:val="0"/>
          <w:divBdr>
            <w:top w:val="none" w:sz="0" w:space="0" w:color="auto"/>
            <w:left w:val="none" w:sz="0" w:space="0" w:color="auto"/>
            <w:bottom w:val="none" w:sz="0" w:space="0" w:color="auto"/>
            <w:right w:val="none" w:sz="0" w:space="0" w:color="auto"/>
          </w:divBdr>
        </w:div>
        <w:div w:id="72817198">
          <w:marLeft w:val="480"/>
          <w:marRight w:val="0"/>
          <w:marTop w:val="0"/>
          <w:marBottom w:val="0"/>
          <w:divBdr>
            <w:top w:val="none" w:sz="0" w:space="0" w:color="auto"/>
            <w:left w:val="none" w:sz="0" w:space="0" w:color="auto"/>
            <w:bottom w:val="none" w:sz="0" w:space="0" w:color="auto"/>
            <w:right w:val="none" w:sz="0" w:space="0" w:color="auto"/>
          </w:divBdr>
        </w:div>
        <w:div w:id="1911034064">
          <w:marLeft w:val="480"/>
          <w:marRight w:val="0"/>
          <w:marTop w:val="0"/>
          <w:marBottom w:val="0"/>
          <w:divBdr>
            <w:top w:val="none" w:sz="0" w:space="0" w:color="auto"/>
            <w:left w:val="none" w:sz="0" w:space="0" w:color="auto"/>
            <w:bottom w:val="none" w:sz="0" w:space="0" w:color="auto"/>
            <w:right w:val="none" w:sz="0" w:space="0" w:color="auto"/>
          </w:divBdr>
        </w:div>
        <w:div w:id="99373598">
          <w:marLeft w:val="480"/>
          <w:marRight w:val="0"/>
          <w:marTop w:val="0"/>
          <w:marBottom w:val="0"/>
          <w:divBdr>
            <w:top w:val="none" w:sz="0" w:space="0" w:color="auto"/>
            <w:left w:val="none" w:sz="0" w:space="0" w:color="auto"/>
            <w:bottom w:val="none" w:sz="0" w:space="0" w:color="auto"/>
            <w:right w:val="none" w:sz="0" w:space="0" w:color="auto"/>
          </w:divBdr>
        </w:div>
        <w:div w:id="1728067995">
          <w:marLeft w:val="480"/>
          <w:marRight w:val="0"/>
          <w:marTop w:val="0"/>
          <w:marBottom w:val="0"/>
          <w:divBdr>
            <w:top w:val="none" w:sz="0" w:space="0" w:color="auto"/>
            <w:left w:val="none" w:sz="0" w:space="0" w:color="auto"/>
            <w:bottom w:val="none" w:sz="0" w:space="0" w:color="auto"/>
            <w:right w:val="none" w:sz="0" w:space="0" w:color="auto"/>
          </w:divBdr>
        </w:div>
        <w:div w:id="1506047254">
          <w:marLeft w:val="480"/>
          <w:marRight w:val="0"/>
          <w:marTop w:val="0"/>
          <w:marBottom w:val="0"/>
          <w:divBdr>
            <w:top w:val="none" w:sz="0" w:space="0" w:color="auto"/>
            <w:left w:val="none" w:sz="0" w:space="0" w:color="auto"/>
            <w:bottom w:val="none" w:sz="0" w:space="0" w:color="auto"/>
            <w:right w:val="none" w:sz="0" w:space="0" w:color="auto"/>
          </w:divBdr>
        </w:div>
      </w:divsChild>
    </w:div>
    <w:div w:id="1288199066">
      <w:bodyDiv w:val="1"/>
      <w:marLeft w:val="0"/>
      <w:marRight w:val="0"/>
      <w:marTop w:val="0"/>
      <w:marBottom w:val="0"/>
      <w:divBdr>
        <w:top w:val="none" w:sz="0" w:space="0" w:color="auto"/>
        <w:left w:val="none" w:sz="0" w:space="0" w:color="auto"/>
        <w:bottom w:val="none" w:sz="0" w:space="0" w:color="auto"/>
        <w:right w:val="none" w:sz="0" w:space="0" w:color="auto"/>
      </w:divBdr>
      <w:divsChild>
        <w:div w:id="1103188522">
          <w:marLeft w:val="480"/>
          <w:marRight w:val="0"/>
          <w:marTop w:val="0"/>
          <w:marBottom w:val="0"/>
          <w:divBdr>
            <w:top w:val="none" w:sz="0" w:space="0" w:color="auto"/>
            <w:left w:val="none" w:sz="0" w:space="0" w:color="auto"/>
            <w:bottom w:val="none" w:sz="0" w:space="0" w:color="auto"/>
            <w:right w:val="none" w:sz="0" w:space="0" w:color="auto"/>
          </w:divBdr>
        </w:div>
        <w:div w:id="692148022">
          <w:marLeft w:val="480"/>
          <w:marRight w:val="0"/>
          <w:marTop w:val="0"/>
          <w:marBottom w:val="0"/>
          <w:divBdr>
            <w:top w:val="none" w:sz="0" w:space="0" w:color="auto"/>
            <w:left w:val="none" w:sz="0" w:space="0" w:color="auto"/>
            <w:bottom w:val="none" w:sz="0" w:space="0" w:color="auto"/>
            <w:right w:val="none" w:sz="0" w:space="0" w:color="auto"/>
          </w:divBdr>
        </w:div>
        <w:div w:id="582301727">
          <w:marLeft w:val="480"/>
          <w:marRight w:val="0"/>
          <w:marTop w:val="0"/>
          <w:marBottom w:val="0"/>
          <w:divBdr>
            <w:top w:val="none" w:sz="0" w:space="0" w:color="auto"/>
            <w:left w:val="none" w:sz="0" w:space="0" w:color="auto"/>
            <w:bottom w:val="none" w:sz="0" w:space="0" w:color="auto"/>
            <w:right w:val="none" w:sz="0" w:space="0" w:color="auto"/>
          </w:divBdr>
        </w:div>
        <w:div w:id="1615332014">
          <w:marLeft w:val="480"/>
          <w:marRight w:val="0"/>
          <w:marTop w:val="0"/>
          <w:marBottom w:val="0"/>
          <w:divBdr>
            <w:top w:val="none" w:sz="0" w:space="0" w:color="auto"/>
            <w:left w:val="none" w:sz="0" w:space="0" w:color="auto"/>
            <w:bottom w:val="none" w:sz="0" w:space="0" w:color="auto"/>
            <w:right w:val="none" w:sz="0" w:space="0" w:color="auto"/>
          </w:divBdr>
        </w:div>
        <w:div w:id="544950132">
          <w:marLeft w:val="480"/>
          <w:marRight w:val="0"/>
          <w:marTop w:val="0"/>
          <w:marBottom w:val="0"/>
          <w:divBdr>
            <w:top w:val="none" w:sz="0" w:space="0" w:color="auto"/>
            <w:left w:val="none" w:sz="0" w:space="0" w:color="auto"/>
            <w:bottom w:val="none" w:sz="0" w:space="0" w:color="auto"/>
            <w:right w:val="none" w:sz="0" w:space="0" w:color="auto"/>
          </w:divBdr>
        </w:div>
        <w:div w:id="1615559137">
          <w:marLeft w:val="480"/>
          <w:marRight w:val="0"/>
          <w:marTop w:val="0"/>
          <w:marBottom w:val="0"/>
          <w:divBdr>
            <w:top w:val="none" w:sz="0" w:space="0" w:color="auto"/>
            <w:left w:val="none" w:sz="0" w:space="0" w:color="auto"/>
            <w:bottom w:val="none" w:sz="0" w:space="0" w:color="auto"/>
            <w:right w:val="none" w:sz="0" w:space="0" w:color="auto"/>
          </w:divBdr>
        </w:div>
        <w:div w:id="173308032">
          <w:marLeft w:val="480"/>
          <w:marRight w:val="0"/>
          <w:marTop w:val="0"/>
          <w:marBottom w:val="0"/>
          <w:divBdr>
            <w:top w:val="none" w:sz="0" w:space="0" w:color="auto"/>
            <w:left w:val="none" w:sz="0" w:space="0" w:color="auto"/>
            <w:bottom w:val="none" w:sz="0" w:space="0" w:color="auto"/>
            <w:right w:val="none" w:sz="0" w:space="0" w:color="auto"/>
          </w:divBdr>
        </w:div>
        <w:div w:id="1768580142">
          <w:marLeft w:val="480"/>
          <w:marRight w:val="0"/>
          <w:marTop w:val="0"/>
          <w:marBottom w:val="0"/>
          <w:divBdr>
            <w:top w:val="none" w:sz="0" w:space="0" w:color="auto"/>
            <w:left w:val="none" w:sz="0" w:space="0" w:color="auto"/>
            <w:bottom w:val="none" w:sz="0" w:space="0" w:color="auto"/>
            <w:right w:val="none" w:sz="0" w:space="0" w:color="auto"/>
          </w:divBdr>
        </w:div>
        <w:div w:id="1722249039">
          <w:marLeft w:val="480"/>
          <w:marRight w:val="0"/>
          <w:marTop w:val="0"/>
          <w:marBottom w:val="0"/>
          <w:divBdr>
            <w:top w:val="none" w:sz="0" w:space="0" w:color="auto"/>
            <w:left w:val="none" w:sz="0" w:space="0" w:color="auto"/>
            <w:bottom w:val="none" w:sz="0" w:space="0" w:color="auto"/>
            <w:right w:val="none" w:sz="0" w:space="0" w:color="auto"/>
          </w:divBdr>
        </w:div>
        <w:div w:id="2043438816">
          <w:marLeft w:val="480"/>
          <w:marRight w:val="0"/>
          <w:marTop w:val="0"/>
          <w:marBottom w:val="0"/>
          <w:divBdr>
            <w:top w:val="none" w:sz="0" w:space="0" w:color="auto"/>
            <w:left w:val="none" w:sz="0" w:space="0" w:color="auto"/>
            <w:bottom w:val="none" w:sz="0" w:space="0" w:color="auto"/>
            <w:right w:val="none" w:sz="0" w:space="0" w:color="auto"/>
          </w:divBdr>
        </w:div>
        <w:div w:id="1046637828">
          <w:marLeft w:val="480"/>
          <w:marRight w:val="0"/>
          <w:marTop w:val="0"/>
          <w:marBottom w:val="0"/>
          <w:divBdr>
            <w:top w:val="none" w:sz="0" w:space="0" w:color="auto"/>
            <w:left w:val="none" w:sz="0" w:space="0" w:color="auto"/>
            <w:bottom w:val="none" w:sz="0" w:space="0" w:color="auto"/>
            <w:right w:val="none" w:sz="0" w:space="0" w:color="auto"/>
          </w:divBdr>
        </w:div>
        <w:div w:id="1274367524">
          <w:marLeft w:val="480"/>
          <w:marRight w:val="0"/>
          <w:marTop w:val="0"/>
          <w:marBottom w:val="0"/>
          <w:divBdr>
            <w:top w:val="none" w:sz="0" w:space="0" w:color="auto"/>
            <w:left w:val="none" w:sz="0" w:space="0" w:color="auto"/>
            <w:bottom w:val="none" w:sz="0" w:space="0" w:color="auto"/>
            <w:right w:val="none" w:sz="0" w:space="0" w:color="auto"/>
          </w:divBdr>
        </w:div>
        <w:div w:id="27685084">
          <w:marLeft w:val="480"/>
          <w:marRight w:val="0"/>
          <w:marTop w:val="0"/>
          <w:marBottom w:val="0"/>
          <w:divBdr>
            <w:top w:val="none" w:sz="0" w:space="0" w:color="auto"/>
            <w:left w:val="none" w:sz="0" w:space="0" w:color="auto"/>
            <w:bottom w:val="none" w:sz="0" w:space="0" w:color="auto"/>
            <w:right w:val="none" w:sz="0" w:space="0" w:color="auto"/>
          </w:divBdr>
        </w:div>
        <w:div w:id="824930699">
          <w:marLeft w:val="480"/>
          <w:marRight w:val="0"/>
          <w:marTop w:val="0"/>
          <w:marBottom w:val="0"/>
          <w:divBdr>
            <w:top w:val="none" w:sz="0" w:space="0" w:color="auto"/>
            <w:left w:val="none" w:sz="0" w:space="0" w:color="auto"/>
            <w:bottom w:val="none" w:sz="0" w:space="0" w:color="auto"/>
            <w:right w:val="none" w:sz="0" w:space="0" w:color="auto"/>
          </w:divBdr>
        </w:div>
      </w:divsChild>
    </w:div>
    <w:div w:id="1306931736">
      <w:bodyDiv w:val="1"/>
      <w:marLeft w:val="0"/>
      <w:marRight w:val="0"/>
      <w:marTop w:val="0"/>
      <w:marBottom w:val="0"/>
      <w:divBdr>
        <w:top w:val="none" w:sz="0" w:space="0" w:color="auto"/>
        <w:left w:val="none" w:sz="0" w:space="0" w:color="auto"/>
        <w:bottom w:val="none" w:sz="0" w:space="0" w:color="auto"/>
        <w:right w:val="none" w:sz="0" w:space="0" w:color="auto"/>
      </w:divBdr>
    </w:div>
    <w:div w:id="1318605786">
      <w:bodyDiv w:val="1"/>
      <w:marLeft w:val="0"/>
      <w:marRight w:val="0"/>
      <w:marTop w:val="0"/>
      <w:marBottom w:val="0"/>
      <w:divBdr>
        <w:top w:val="none" w:sz="0" w:space="0" w:color="auto"/>
        <w:left w:val="none" w:sz="0" w:space="0" w:color="auto"/>
        <w:bottom w:val="none" w:sz="0" w:space="0" w:color="auto"/>
        <w:right w:val="none" w:sz="0" w:space="0" w:color="auto"/>
      </w:divBdr>
    </w:div>
    <w:div w:id="1331522716">
      <w:bodyDiv w:val="1"/>
      <w:marLeft w:val="0"/>
      <w:marRight w:val="0"/>
      <w:marTop w:val="0"/>
      <w:marBottom w:val="0"/>
      <w:divBdr>
        <w:top w:val="none" w:sz="0" w:space="0" w:color="auto"/>
        <w:left w:val="none" w:sz="0" w:space="0" w:color="auto"/>
        <w:bottom w:val="none" w:sz="0" w:space="0" w:color="auto"/>
        <w:right w:val="none" w:sz="0" w:space="0" w:color="auto"/>
      </w:divBdr>
      <w:divsChild>
        <w:div w:id="1282420483">
          <w:marLeft w:val="480"/>
          <w:marRight w:val="0"/>
          <w:marTop w:val="0"/>
          <w:marBottom w:val="0"/>
          <w:divBdr>
            <w:top w:val="none" w:sz="0" w:space="0" w:color="auto"/>
            <w:left w:val="none" w:sz="0" w:space="0" w:color="auto"/>
            <w:bottom w:val="none" w:sz="0" w:space="0" w:color="auto"/>
            <w:right w:val="none" w:sz="0" w:space="0" w:color="auto"/>
          </w:divBdr>
        </w:div>
        <w:div w:id="187645830">
          <w:marLeft w:val="480"/>
          <w:marRight w:val="0"/>
          <w:marTop w:val="0"/>
          <w:marBottom w:val="0"/>
          <w:divBdr>
            <w:top w:val="none" w:sz="0" w:space="0" w:color="auto"/>
            <w:left w:val="none" w:sz="0" w:space="0" w:color="auto"/>
            <w:bottom w:val="none" w:sz="0" w:space="0" w:color="auto"/>
            <w:right w:val="none" w:sz="0" w:space="0" w:color="auto"/>
          </w:divBdr>
        </w:div>
        <w:div w:id="1958952002">
          <w:marLeft w:val="480"/>
          <w:marRight w:val="0"/>
          <w:marTop w:val="0"/>
          <w:marBottom w:val="0"/>
          <w:divBdr>
            <w:top w:val="none" w:sz="0" w:space="0" w:color="auto"/>
            <w:left w:val="none" w:sz="0" w:space="0" w:color="auto"/>
            <w:bottom w:val="none" w:sz="0" w:space="0" w:color="auto"/>
            <w:right w:val="none" w:sz="0" w:space="0" w:color="auto"/>
          </w:divBdr>
        </w:div>
        <w:div w:id="912928982">
          <w:marLeft w:val="480"/>
          <w:marRight w:val="0"/>
          <w:marTop w:val="0"/>
          <w:marBottom w:val="0"/>
          <w:divBdr>
            <w:top w:val="none" w:sz="0" w:space="0" w:color="auto"/>
            <w:left w:val="none" w:sz="0" w:space="0" w:color="auto"/>
            <w:bottom w:val="none" w:sz="0" w:space="0" w:color="auto"/>
            <w:right w:val="none" w:sz="0" w:space="0" w:color="auto"/>
          </w:divBdr>
        </w:div>
        <w:div w:id="1648588575">
          <w:marLeft w:val="480"/>
          <w:marRight w:val="0"/>
          <w:marTop w:val="0"/>
          <w:marBottom w:val="0"/>
          <w:divBdr>
            <w:top w:val="none" w:sz="0" w:space="0" w:color="auto"/>
            <w:left w:val="none" w:sz="0" w:space="0" w:color="auto"/>
            <w:bottom w:val="none" w:sz="0" w:space="0" w:color="auto"/>
            <w:right w:val="none" w:sz="0" w:space="0" w:color="auto"/>
          </w:divBdr>
        </w:div>
      </w:divsChild>
    </w:div>
    <w:div w:id="1345551240">
      <w:bodyDiv w:val="1"/>
      <w:marLeft w:val="0"/>
      <w:marRight w:val="0"/>
      <w:marTop w:val="0"/>
      <w:marBottom w:val="0"/>
      <w:divBdr>
        <w:top w:val="none" w:sz="0" w:space="0" w:color="auto"/>
        <w:left w:val="none" w:sz="0" w:space="0" w:color="auto"/>
        <w:bottom w:val="none" w:sz="0" w:space="0" w:color="auto"/>
        <w:right w:val="none" w:sz="0" w:space="0" w:color="auto"/>
      </w:divBdr>
    </w:div>
    <w:div w:id="1365444715">
      <w:bodyDiv w:val="1"/>
      <w:marLeft w:val="0"/>
      <w:marRight w:val="0"/>
      <w:marTop w:val="0"/>
      <w:marBottom w:val="0"/>
      <w:divBdr>
        <w:top w:val="none" w:sz="0" w:space="0" w:color="auto"/>
        <w:left w:val="none" w:sz="0" w:space="0" w:color="auto"/>
        <w:bottom w:val="none" w:sz="0" w:space="0" w:color="auto"/>
        <w:right w:val="none" w:sz="0" w:space="0" w:color="auto"/>
      </w:divBdr>
      <w:divsChild>
        <w:div w:id="1508862866">
          <w:marLeft w:val="480"/>
          <w:marRight w:val="0"/>
          <w:marTop w:val="0"/>
          <w:marBottom w:val="0"/>
          <w:divBdr>
            <w:top w:val="none" w:sz="0" w:space="0" w:color="auto"/>
            <w:left w:val="none" w:sz="0" w:space="0" w:color="auto"/>
            <w:bottom w:val="none" w:sz="0" w:space="0" w:color="auto"/>
            <w:right w:val="none" w:sz="0" w:space="0" w:color="auto"/>
          </w:divBdr>
        </w:div>
        <w:div w:id="2112776700">
          <w:marLeft w:val="480"/>
          <w:marRight w:val="0"/>
          <w:marTop w:val="0"/>
          <w:marBottom w:val="0"/>
          <w:divBdr>
            <w:top w:val="none" w:sz="0" w:space="0" w:color="auto"/>
            <w:left w:val="none" w:sz="0" w:space="0" w:color="auto"/>
            <w:bottom w:val="none" w:sz="0" w:space="0" w:color="auto"/>
            <w:right w:val="none" w:sz="0" w:space="0" w:color="auto"/>
          </w:divBdr>
        </w:div>
        <w:div w:id="425926567">
          <w:marLeft w:val="480"/>
          <w:marRight w:val="0"/>
          <w:marTop w:val="0"/>
          <w:marBottom w:val="0"/>
          <w:divBdr>
            <w:top w:val="none" w:sz="0" w:space="0" w:color="auto"/>
            <w:left w:val="none" w:sz="0" w:space="0" w:color="auto"/>
            <w:bottom w:val="none" w:sz="0" w:space="0" w:color="auto"/>
            <w:right w:val="none" w:sz="0" w:space="0" w:color="auto"/>
          </w:divBdr>
        </w:div>
        <w:div w:id="415830312">
          <w:marLeft w:val="480"/>
          <w:marRight w:val="0"/>
          <w:marTop w:val="0"/>
          <w:marBottom w:val="0"/>
          <w:divBdr>
            <w:top w:val="none" w:sz="0" w:space="0" w:color="auto"/>
            <w:left w:val="none" w:sz="0" w:space="0" w:color="auto"/>
            <w:bottom w:val="none" w:sz="0" w:space="0" w:color="auto"/>
            <w:right w:val="none" w:sz="0" w:space="0" w:color="auto"/>
          </w:divBdr>
        </w:div>
        <w:div w:id="77095876">
          <w:marLeft w:val="480"/>
          <w:marRight w:val="0"/>
          <w:marTop w:val="0"/>
          <w:marBottom w:val="0"/>
          <w:divBdr>
            <w:top w:val="none" w:sz="0" w:space="0" w:color="auto"/>
            <w:left w:val="none" w:sz="0" w:space="0" w:color="auto"/>
            <w:bottom w:val="none" w:sz="0" w:space="0" w:color="auto"/>
            <w:right w:val="none" w:sz="0" w:space="0" w:color="auto"/>
          </w:divBdr>
        </w:div>
        <w:div w:id="917443578">
          <w:marLeft w:val="480"/>
          <w:marRight w:val="0"/>
          <w:marTop w:val="0"/>
          <w:marBottom w:val="0"/>
          <w:divBdr>
            <w:top w:val="none" w:sz="0" w:space="0" w:color="auto"/>
            <w:left w:val="none" w:sz="0" w:space="0" w:color="auto"/>
            <w:bottom w:val="none" w:sz="0" w:space="0" w:color="auto"/>
            <w:right w:val="none" w:sz="0" w:space="0" w:color="auto"/>
          </w:divBdr>
        </w:div>
        <w:div w:id="1383286288">
          <w:marLeft w:val="480"/>
          <w:marRight w:val="0"/>
          <w:marTop w:val="0"/>
          <w:marBottom w:val="0"/>
          <w:divBdr>
            <w:top w:val="none" w:sz="0" w:space="0" w:color="auto"/>
            <w:left w:val="none" w:sz="0" w:space="0" w:color="auto"/>
            <w:bottom w:val="none" w:sz="0" w:space="0" w:color="auto"/>
            <w:right w:val="none" w:sz="0" w:space="0" w:color="auto"/>
          </w:divBdr>
        </w:div>
        <w:div w:id="522279352">
          <w:marLeft w:val="480"/>
          <w:marRight w:val="0"/>
          <w:marTop w:val="0"/>
          <w:marBottom w:val="0"/>
          <w:divBdr>
            <w:top w:val="none" w:sz="0" w:space="0" w:color="auto"/>
            <w:left w:val="none" w:sz="0" w:space="0" w:color="auto"/>
            <w:bottom w:val="none" w:sz="0" w:space="0" w:color="auto"/>
            <w:right w:val="none" w:sz="0" w:space="0" w:color="auto"/>
          </w:divBdr>
        </w:div>
        <w:div w:id="1073309278">
          <w:marLeft w:val="480"/>
          <w:marRight w:val="0"/>
          <w:marTop w:val="0"/>
          <w:marBottom w:val="0"/>
          <w:divBdr>
            <w:top w:val="none" w:sz="0" w:space="0" w:color="auto"/>
            <w:left w:val="none" w:sz="0" w:space="0" w:color="auto"/>
            <w:bottom w:val="none" w:sz="0" w:space="0" w:color="auto"/>
            <w:right w:val="none" w:sz="0" w:space="0" w:color="auto"/>
          </w:divBdr>
        </w:div>
        <w:div w:id="1434009817">
          <w:marLeft w:val="480"/>
          <w:marRight w:val="0"/>
          <w:marTop w:val="0"/>
          <w:marBottom w:val="0"/>
          <w:divBdr>
            <w:top w:val="none" w:sz="0" w:space="0" w:color="auto"/>
            <w:left w:val="none" w:sz="0" w:space="0" w:color="auto"/>
            <w:bottom w:val="none" w:sz="0" w:space="0" w:color="auto"/>
            <w:right w:val="none" w:sz="0" w:space="0" w:color="auto"/>
          </w:divBdr>
        </w:div>
      </w:divsChild>
    </w:div>
    <w:div w:id="1381395811">
      <w:bodyDiv w:val="1"/>
      <w:marLeft w:val="0"/>
      <w:marRight w:val="0"/>
      <w:marTop w:val="0"/>
      <w:marBottom w:val="0"/>
      <w:divBdr>
        <w:top w:val="none" w:sz="0" w:space="0" w:color="auto"/>
        <w:left w:val="none" w:sz="0" w:space="0" w:color="auto"/>
        <w:bottom w:val="none" w:sz="0" w:space="0" w:color="auto"/>
        <w:right w:val="none" w:sz="0" w:space="0" w:color="auto"/>
      </w:divBdr>
    </w:div>
    <w:div w:id="1382092247">
      <w:bodyDiv w:val="1"/>
      <w:marLeft w:val="0"/>
      <w:marRight w:val="0"/>
      <w:marTop w:val="0"/>
      <w:marBottom w:val="0"/>
      <w:divBdr>
        <w:top w:val="none" w:sz="0" w:space="0" w:color="auto"/>
        <w:left w:val="none" w:sz="0" w:space="0" w:color="auto"/>
        <w:bottom w:val="none" w:sz="0" w:space="0" w:color="auto"/>
        <w:right w:val="none" w:sz="0" w:space="0" w:color="auto"/>
      </w:divBdr>
      <w:divsChild>
        <w:div w:id="1772894512">
          <w:marLeft w:val="480"/>
          <w:marRight w:val="0"/>
          <w:marTop w:val="0"/>
          <w:marBottom w:val="0"/>
          <w:divBdr>
            <w:top w:val="none" w:sz="0" w:space="0" w:color="auto"/>
            <w:left w:val="none" w:sz="0" w:space="0" w:color="auto"/>
            <w:bottom w:val="none" w:sz="0" w:space="0" w:color="auto"/>
            <w:right w:val="none" w:sz="0" w:space="0" w:color="auto"/>
          </w:divBdr>
        </w:div>
        <w:div w:id="1557543918">
          <w:marLeft w:val="480"/>
          <w:marRight w:val="0"/>
          <w:marTop w:val="0"/>
          <w:marBottom w:val="0"/>
          <w:divBdr>
            <w:top w:val="none" w:sz="0" w:space="0" w:color="auto"/>
            <w:left w:val="none" w:sz="0" w:space="0" w:color="auto"/>
            <w:bottom w:val="none" w:sz="0" w:space="0" w:color="auto"/>
            <w:right w:val="none" w:sz="0" w:space="0" w:color="auto"/>
          </w:divBdr>
        </w:div>
        <w:div w:id="2106685669">
          <w:marLeft w:val="480"/>
          <w:marRight w:val="0"/>
          <w:marTop w:val="0"/>
          <w:marBottom w:val="0"/>
          <w:divBdr>
            <w:top w:val="none" w:sz="0" w:space="0" w:color="auto"/>
            <w:left w:val="none" w:sz="0" w:space="0" w:color="auto"/>
            <w:bottom w:val="none" w:sz="0" w:space="0" w:color="auto"/>
            <w:right w:val="none" w:sz="0" w:space="0" w:color="auto"/>
          </w:divBdr>
        </w:div>
        <w:div w:id="167596963">
          <w:marLeft w:val="480"/>
          <w:marRight w:val="0"/>
          <w:marTop w:val="0"/>
          <w:marBottom w:val="0"/>
          <w:divBdr>
            <w:top w:val="none" w:sz="0" w:space="0" w:color="auto"/>
            <w:left w:val="none" w:sz="0" w:space="0" w:color="auto"/>
            <w:bottom w:val="none" w:sz="0" w:space="0" w:color="auto"/>
            <w:right w:val="none" w:sz="0" w:space="0" w:color="auto"/>
          </w:divBdr>
        </w:div>
        <w:div w:id="1661762783">
          <w:marLeft w:val="480"/>
          <w:marRight w:val="0"/>
          <w:marTop w:val="0"/>
          <w:marBottom w:val="0"/>
          <w:divBdr>
            <w:top w:val="none" w:sz="0" w:space="0" w:color="auto"/>
            <w:left w:val="none" w:sz="0" w:space="0" w:color="auto"/>
            <w:bottom w:val="none" w:sz="0" w:space="0" w:color="auto"/>
            <w:right w:val="none" w:sz="0" w:space="0" w:color="auto"/>
          </w:divBdr>
        </w:div>
        <w:div w:id="1345402448">
          <w:marLeft w:val="480"/>
          <w:marRight w:val="0"/>
          <w:marTop w:val="0"/>
          <w:marBottom w:val="0"/>
          <w:divBdr>
            <w:top w:val="none" w:sz="0" w:space="0" w:color="auto"/>
            <w:left w:val="none" w:sz="0" w:space="0" w:color="auto"/>
            <w:bottom w:val="none" w:sz="0" w:space="0" w:color="auto"/>
            <w:right w:val="none" w:sz="0" w:space="0" w:color="auto"/>
          </w:divBdr>
        </w:div>
        <w:div w:id="79102675">
          <w:marLeft w:val="480"/>
          <w:marRight w:val="0"/>
          <w:marTop w:val="0"/>
          <w:marBottom w:val="0"/>
          <w:divBdr>
            <w:top w:val="none" w:sz="0" w:space="0" w:color="auto"/>
            <w:left w:val="none" w:sz="0" w:space="0" w:color="auto"/>
            <w:bottom w:val="none" w:sz="0" w:space="0" w:color="auto"/>
            <w:right w:val="none" w:sz="0" w:space="0" w:color="auto"/>
          </w:divBdr>
        </w:div>
        <w:div w:id="1515261797">
          <w:marLeft w:val="480"/>
          <w:marRight w:val="0"/>
          <w:marTop w:val="0"/>
          <w:marBottom w:val="0"/>
          <w:divBdr>
            <w:top w:val="none" w:sz="0" w:space="0" w:color="auto"/>
            <w:left w:val="none" w:sz="0" w:space="0" w:color="auto"/>
            <w:bottom w:val="none" w:sz="0" w:space="0" w:color="auto"/>
            <w:right w:val="none" w:sz="0" w:space="0" w:color="auto"/>
          </w:divBdr>
        </w:div>
        <w:div w:id="292105422">
          <w:marLeft w:val="480"/>
          <w:marRight w:val="0"/>
          <w:marTop w:val="0"/>
          <w:marBottom w:val="0"/>
          <w:divBdr>
            <w:top w:val="none" w:sz="0" w:space="0" w:color="auto"/>
            <w:left w:val="none" w:sz="0" w:space="0" w:color="auto"/>
            <w:bottom w:val="none" w:sz="0" w:space="0" w:color="auto"/>
            <w:right w:val="none" w:sz="0" w:space="0" w:color="auto"/>
          </w:divBdr>
        </w:div>
        <w:div w:id="315767409">
          <w:marLeft w:val="480"/>
          <w:marRight w:val="0"/>
          <w:marTop w:val="0"/>
          <w:marBottom w:val="0"/>
          <w:divBdr>
            <w:top w:val="none" w:sz="0" w:space="0" w:color="auto"/>
            <w:left w:val="none" w:sz="0" w:space="0" w:color="auto"/>
            <w:bottom w:val="none" w:sz="0" w:space="0" w:color="auto"/>
            <w:right w:val="none" w:sz="0" w:space="0" w:color="auto"/>
          </w:divBdr>
        </w:div>
      </w:divsChild>
    </w:div>
    <w:div w:id="1413428072">
      <w:bodyDiv w:val="1"/>
      <w:marLeft w:val="0"/>
      <w:marRight w:val="0"/>
      <w:marTop w:val="0"/>
      <w:marBottom w:val="0"/>
      <w:divBdr>
        <w:top w:val="none" w:sz="0" w:space="0" w:color="auto"/>
        <w:left w:val="none" w:sz="0" w:space="0" w:color="auto"/>
        <w:bottom w:val="none" w:sz="0" w:space="0" w:color="auto"/>
        <w:right w:val="none" w:sz="0" w:space="0" w:color="auto"/>
      </w:divBdr>
    </w:div>
    <w:div w:id="1443845896">
      <w:bodyDiv w:val="1"/>
      <w:marLeft w:val="0"/>
      <w:marRight w:val="0"/>
      <w:marTop w:val="0"/>
      <w:marBottom w:val="0"/>
      <w:divBdr>
        <w:top w:val="none" w:sz="0" w:space="0" w:color="auto"/>
        <w:left w:val="none" w:sz="0" w:space="0" w:color="auto"/>
        <w:bottom w:val="none" w:sz="0" w:space="0" w:color="auto"/>
        <w:right w:val="none" w:sz="0" w:space="0" w:color="auto"/>
      </w:divBdr>
      <w:divsChild>
        <w:div w:id="222373042">
          <w:marLeft w:val="480"/>
          <w:marRight w:val="0"/>
          <w:marTop w:val="0"/>
          <w:marBottom w:val="0"/>
          <w:divBdr>
            <w:top w:val="none" w:sz="0" w:space="0" w:color="auto"/>
            <w:left w:val="none" w:sz="0" w:space="0" w:color="auto"/>
            <w:bottom w:val="none" w:sz="0" w:space="0" w:color="auto"/>
            <w:right w:val="none" w:sz="0" w:space="0" w:color="auto"/>
          </w:divBdr>
        </w:div>
      </w:divsChild>
    </w:div>
    <w:div w:id="1447966845">
      <w:bodyDiv w:val="1"/>
      <w:marLeft w:val="0"/>
      <w:marRight w:val="0"/>
      <w:marTop w:val="0"/>
      <w:marBottom w:val="0"/>
      <w:divBdr>
        <w:top w:val="none" w:sz="0" w:space="0" w:color="auto"/>
        <w:left w:val="none" w:sz="0" w:space="0" w:color="auto"/>
        <w:bottom w:val="none" w:sz="0" w:space="0" w:color="auto"/>
        <w:right w:val="none" w:sz="0" w:space="0" w:color="auto"/>
      </w:divBdr>
    </w:div>
    <w:div w:id="1452430719">
      <w:bodyDiv w:val="1"/>
      <w:marLeft w:val="0"/>
      <w:marRight w:val="0"/>
      <w:marTop w:val="0"/>
      <w:marBottom w:val="0"/>
      <w:divBdr>
        <w:top w:val="none" w:sz="0" w:space="0" w:color="auto"/>
        <w:left w:val="none" w:sz="0" w:space="0" w:color="auto"/>
        <w:bottom w:val="none" w:sz="0" w:space="0" w:color="auto"/>
        <w:right w:val="none" w:sz="0" w:space="0" w:color="auto"/>
      </w:divBdr>
    </w:div>
    <w:div w:id="1459497218">
      <w:bodyDiv w:val="1"/>
      <w:marLeft w:val="0"/>
      <w:marRight w:val="0"/>
      <w:marTop w:val="0"/>
      <w:marBottom w:val="0"/>
      <w:divBdr>
        <w:top w:val="none" w:sz="0" w:space="0" w:color="auto"/>
        <w:left w:val="none" w:sz="0" w:space="0" w:color="auto"/>
        <w:bottom w:val="none" w:sz="0" w:space="0" w:color="auto"/>
        <w:right w:val="none" w:sz="0" w:space="0" w:color="auto"/>
      </w:divBdr>
    </w:div>
    <w:div w:id="1488665944">
      <w:bodyDiv w:val="1"/>
      <w:marLeft w:val="0"/>
      <w:marRight w:val="0"/>
      <w:marTop w:val="0"/>
      <w:marBottom w:val="0"/>
      <w:divBdr>
        <w:top w:val="none" w:sz="0" w:space="0" w:color="auto"/>
        <w:left w:val="none" w:sz="0" w:space="0" w:color="auto"/>
        <w:bottom w:val="none" w:sz="0" w:space="0" w:color="auto"/>
        <w:right w:val="none" w:sz="0" w:space="0" w:color="auto"/>
      </w:divBdr>
    </w:div>
    <w:div w:id="1493257141">
      <w:bodyDiv w:val="1"/>
      <w:marLeft w:val="0"/>
      <w:marRight w:val="0"/>
      <w:marTop w:val="0"/>
      <w:marBottom w:val="0"/>
      <w:divBdr>
        <w:top w:val="none" w:sz="0" w:space="0" w:color="auto"/>
        <w:left w:val="none" w:sz="0" w:space="0" w:color="auto"/>
        <w:bottom w:val="none" w:sz="0" w:space="0" w:color="auto"/>
        <w:right w:val="none" w:sz="0" w:space="0" w:color="auto"/>
      </w:divBdr>
    </w:div>
    <w:div w:id="1527524931">
      <w:bodyDiv w:val="1"/>
      <w:marLeft w:val="0"/>
      <w:marRight w:val="0"/>
      <w:marTop w:val="0"/>
      <w:marBottom w:val="0"/>
      <w:divBdr>
        <w:top w:val="none" w:sz="0" w:space="0" w:color="auto"/>
        <w:left w:val="none" w:sz="0" w:space="0" w:color="auto"/>
        <w:bottom w:val="none" w:sz="0" w:space="0" w:color="auto"/>
        <w:right w:val="none" w:sz="0" w:space="0" w:color="auto"/>
      </w:divBdr>
    </w:div>
    <w:div w:id="1553154240">
      <w:bodyDiv w:val="1"/>
      <w:marLeft w:val="0"/>
      <w:marRight w:val="0"/>
      <w:marTop w:val="0"/>
      <w:marBottom w:val="0"/>
      <w:divBdr>
        <w:top w:val="none" w:sz="0" w:space="0" w:color="auto"/>
        <w:left w:val="none" w:sz="0" w:space="0" w:color="auto"/>
        <w:bottom w:val="none" w:sz="0" w:space="0" w:color="auto"/>
        <w:right w:val="none" w:sz="0" w:space="0" w:color="auto"/>
      </w:divBdr>
    </w:div>
    <w:div w:id="1563518581">
      <w:bodyDiv w:val="1"/>
      <w:marLeft w:val="0"/>
      <w:marRight w:val="0"/>
      <w:marTop w:val="0"/>
      <w:marBottom w:val="0"/>
      <w:divBdr>
        <w:top w:val="none" w:sz="0" w:space="0" w:color="auto"/>
        <w:left w:val="none" w:sz="0" w:space="0" w:color="auto"/>
        <w:bottom w:val="none" w:sz="0" w:space="0" w:color="auto"/>
        <w:right w:val="none" w:sz="0" w:space="0" w:color="auto"/>
      </w:divBdr>
      <w:divsChild>
        <w:div w:id="1051268030">
          <w:marLeft w:val="480"/>
          <w:marRight w:val="0"/>
          <w:marTop w:val="0"/>
          <w:marBottom w:val="0"/>
          <w:divBdr>
            <w:top w:val="none" w:sz="0" w:space="0" w:color="auto"/>
            <w:left w:val="none" w:sz="0" w:space="0" w:color="auto"/>
            <w:bottom w:val="none" w:sz="0" w:space="0" w:color="auto"/>
            <w:right w:val="none" w:sz="0" w:space="0" w:color="auto"/>
          </w:divBdr>
        </w:div>
        <w:div w:id="1811825534">
          <w:marLeft w:val="480"/>
          <w:marRight w:val="0"/>
          <w:marTop w:val="0"/>
          <w:marBottom w:val="0"/>
          <w:divBdr>
            <w:top w:val="none" w:sz="0" w:space="0" w:color="auto"/>
            <w:left w:val="none" w:sz="0" w:space="0" w:color="auto"/>
            <w:bottom w:val="none" w:sz="0" w:space="0" w:color="auto"/>
            <w:right w:val="none" w:sz="0" w:space="0" w:color="auto"/>
          </w:divBdr>
        </w:div>
        <w:div w:id="34545448">
          <w:marLeft w:val="480"/>
          <w:marRight w:val="0"/>
          <w:marTop w:val="0"/>
          <w:marBottom w:val="0"/>
          <w:divBdr>
            <w:top w:val="none" w:sz="0" w:space="0" w:color="auto"/>
            <w:left w:val="none" w:sz="0" w:space="0" w:color="auto"/>
            <w:bottom w:val="none" w:sz="0" w:space="0" w:color="auto"/>
            <w:right w:val="none" w:sz="0" w:space="0" w:color="auto"/>
          </w:divBdr>
        </w:div>
        <w:div w:id="2048026036">
          <w:marLeft w:val="480"/>
          <w:marRight w:val="0"/>
          <w:marTop w:val="0"/>
          <w:marBottom w:val="0"/>
          <w:divBdr>
            <w:top w:val="none" w:sz="0" w:space="0" w:color="auto"/>
            <w:left w:val="none" w:sz="0" w:space="0" w:color="auto"/>
            <w:bottom w:val="none" w:sz="0" w:space="0" w:color="auto"/>
            <w:right w:val="none" w:sz="0" w:space="0" w:color="auto"/>
          </w:divBdr>
        </w:div>
      </w:divsChild>
    </w:div>
    <w:div w:id="1596397346">
      <w:bodyDiv w:val="1"/>
      <w:marLeft w:val="0"/>
      <w:marRight w:val="0"/>
      <w:marTop w:val="0"/>
      <w:marBottom w:val="0"/>
      <w:divBdr>
        <w:top w:val="none" w:sz="0" w:space="0" w:color="auto"/>
        <w:left w:val="none" w:sz="0" w:space="0" w:color="auto"/>
        <w:bottom w:val="none" w:sz="0" w:space="0" w:color="auto"/>
        <w:right w:val="none" w:sz="0" w:space="0" w:color="auto"/>
      </w:divBdr>
    </w:div>
    <w:div w:id="1597254606">
      <w:bodyDiv w:val="1"/>
      <w:marLeft w:val="0"/>
      <w:marRight w:val="0"/>
      <w:marTop w:val="0"/>
      <w:marBottom w:val="0"/>
      <w:divBdr>
        <w:top w:val="none" w:sz="0" w:space="0" w:color="auto"/>
        <w:left w:val="none" w:sz="0" w:space="0" w:color="auto"/>
        <w:bottom w:val="none" w:sz="0" w:space="0" w:color="auto"/>
        <w:right w:val="none" w:sz="0" w:space="0" w:color="auto"/>
      </w:divBdr>
    </w:div>
    <w:div w:id="1619094975">
      <w:bodyDiv w:val="1"/>
      <w:marLeft w:val="0"/>
      <w:marRight w:val="0"/>
      <w:marTop w:val="0"/>
      <w:marBottom w:val="0"/>
      <w:divBdr>
        <w:top w:val="none" w:sz="0" w:space="0" w:color="auto"/>
        <w:left w:val="none" w:sz="0" w:space="0" w:color="auto"/>
        <w:bottom w:val="none" w:sz="0" w:space="0" w:color="auto"/>
        <w:right w:val="none" w:sz="0" w:space="0" w:color="auto"/>
      </w:divBdr>
      <w:divsChild>
        <w:div w:id="2025550614">
          <w:marLeft w:val="480"/>
          <w:marRight w:val="0"/>
          <w:marTop w:val="0"/>
          <w:marBottom w:val="0"/>
          <w:divBdr>
            <w:top w:val="none" w:sz="0" w:space="0" w:color="auto"/>
            <w:left w:val="none" w:sz="0" w:space="0" w:color="auto"/>
            <w:bottom w:val="none" w:sz="0" w:space="0" w:color="auto"/>
            <w:right w:val="none" w:sz="0" w:space="0" w:color="auto"/>
          </w:divBdr>
        </w:div>
        <w:div w:id="176235982">
          <w:marLeft w:val="480"/>
          <w:marRight w:val="0"/>
          <w:marTop w:val="0"/>
          <w:marBottom w:val="0"/>
          <w:divBdr>
            <w:top w:val="none" w:sz="0" w:space="0" w:color="auto"/>
            <w:left w:val="none" w:sz="0" w:space="0" w:color="auto"/>
            <w:bottom w:val="none" w:sz="0" w:space="0" w:color="auto"/>
            <w:right w:val="none" w:sz="0" w:space="0" w:color="auto"/>
          </w:divBdr>
        </w:div>
        <w:div w:id="1060708507">
          <w:marLeft w:val="480"/>
          <w:marRight w:val="0"/>
          <w:marTop w:val="0"/>
          <w:marBottom w:val="0"/>
          <w:divBdr>
            <w:top w:val="none" w:sz="0" w:space="0" w:color="auto"/>
            <w:left w:val="none" w:sz="0" w:space="0" w:color="auto"/>
            <w:bottom w:val="none" w:sz="0" w:space="0" w:color="auto"/>
            <w:right w:val="none" w:sz="0" w:space="0" w:color="auto"/>
          </w:divBdr>
        </w:div>
        <w:div w:id="100997374">
          <w:marLeft w:val="480"/>
          <w:marRight w:val="0"/>
          <w:marTop w:val="0"/>
          <w:marBottom w:val="0"/>
          <w:divBdr>
            <w:top w:val="none" w:sz="0" w:space="0" w:color="auto"/>
            <w:left w:val="none" w:sz="0" w:space="0" w:color="auto"/>
            <w:bottom w:val="none" w:sz="0" w:space="0" w:color="auto"/>
            <w:right w:val="none" w:sz="0" w:space="0" w:color="auto"/>
          </w:divBdr>
        </w:div>
        <w:div w:id="318773522">
          <w:marLeft w:val="480"/>
          <w:marRight w:val="0"/>
          <w:marTop w:val="0"/>
          <w:marBottom w:val="0"/>
          <w:divBdr>
            <w:top w:val="none" w:sz="0" w:space="0" w:color="auto"/>
            <w:left w:val="none" w:sz="0" w:space="0" w:color="auto"/>
            <w:bottom w:val="none" w:sz="0" w:space="0" w:color="auto"/>
            <w:right w:val="none" w:sz="0" w:space="0" w:color="auto"/>
          </w:divBdr>
        </w:div>
        <w:div w:id="1363824823">
          <w:marLeft w:val="480"/>
          <w:marRight w:val="0"/>
          <w:marTop w:val="0"/>
          <w:marBottom w:val="0"/>
          <w:divBdr>
            <w:top w:val="none" w:sz="0" w:space="0" w:color="auto"/>
            <w:left w:val="none" w:sz="0" w:space="0" w:color="auto"/>
            <w:bottom w:val="none" w:sz="0" w:space="0" w:color="auto"/>
            <w:right w:val="none" w:sz="0" w:space="0" w:color="auto"/>
          </w:divBdr>
        </w:div>
        <w:div w:id="133522582">
          <w:marLeft w:val="480"/>
          <w:marRight w:val="0"/>
          <w:marTop w:val="0"/>
          <w:marBottom w:val="0"/>
          <w:divBdr>
            <w:top w:val="none" w:sz="0" w:space="0" w:color="auto"/>
            <w:left w:val="none" w:sz="0" w:space="0" w:color="auto"/>
            <w:bottom w:val="none" w:sz="0" w:space="0" w:color="auto"/>
            <w:right w:val="none" w:sz="0" w:space="0" w:color="auto"/>
          </w:divBdr>
        </w:div>
      </w:divsChild>
    </w:div>
    <w:div w:id="1623808779">
      <w:bodyDiv w:val="1"/>
      <w:marLeft w:val="0"/>
      <w:marRight w:val="0"/>
      <w:marTop w:val="0"/>
      <w:marBottom w:val="0"/>
      <w:divBdr>
        <w:top w:val="none" w:sz="0" w:space="0" w:color="auto"/>
        <w:left w:val="none" w:sz="0" w:space="0" w:color="auto"/>
        <w:bottom w:val="none" w:sz="0" w:space="0" w:color="auto"/>
        <w:right w:val="none" w:sz="0" w:space="0" w:color="auto"/>
      </w:divBdr>
      <w:divsChild>
        <w:div w:id="1514103174">
          <w:marLeft w:val="480"/>
          <w:marRight w:val="0"/>
          <w:marTop w:val="0"/>
          <w:marBottom w:val="0"/>
          <w:divBdr>
            <w:top w:val="none" w:sz="0" w:space="0" w:color="auto"/>
            <w:left w:val="none" w:sz="0" w:space="0" w:color="auto"/>
            <w:bottom w:val="none" w:sz="0" w:space="0" w:color="auto"/>
            <w:right w:val="none" w:sz="0" w:space="0" w:color="auto"/>
          </w:divBdr>
        </w:div>
        <w:div w:id="1774398893">
          <w:marLeft w:val="480"/>
          <w:marRight w:val="0"/>
          <w:marTop w:val="0"/>
          <w:marBottom w:val="0"/>
          <w:divBdr>
            <w:top w:val="none" w:sz="0" w:space="0" w:color="auto"/>
            <w:left w:val="none" w:sz="0" w:space="0" w:color="auto"/>
            <w:bottom w:val="none" w:sz="0" w:space="0" w:color="auto"/>
            <w:right w:val="none" w:sz="0" w:space="0" w:color="auto"/>
          </w:divBdr>
        </w:div>
        <w:div w:id="1019116338">
          <w:marLeft w:val="480"/>
          <w:marRight w:val="0"/>
          <w:marTop w:val="0"/>
          <w:marBottom w:val="0"/>
          <w:divBdr>
            <w:top w:val="none" w:sz="0" w:space="0" w:color="auto"/>
            <w:left w:val="none" w:sz="0" w:space="0" w:color="auto"/>
            <w:bottom w:val="none" w:sz="0" w:space="0" w:color="auto"/>
            <w:right w:val="none" w:sz="0" w:space="0" w:color="auto"/>
          </w:divBdr>
        </w:div>
        <w:div w:id="1452700238">
          <w:marLeft w:val="480"/>
          <w:marRight w:val="0"/>
          <w:marTop w:val="0"/>
          <w:marBottom w:val="0"/>
          <w:divBdr>
            <w:top w:val="none" w:sz="0" w:space="0" w:color="auto"/>
            <w:left w:val="none" w:sz="0" w:space="0" w:color="auto"/>
            <w:bottom w:val="none" w:sz="0" w:space="0" w:color="auto"/>
            <w:right w:val="none" w:sz="0" w:space="0" w:color="auto"/>
          </w:divBdr>
        </w:div>
        <w:div w:id="1559629049">
          <w:marLeft w:val="480"/>
          <w:marRight w:val="0"/>
          <w:marTop w:val="0"/>
          <w:marBottom w:val="0"/>
          <w:divBdr>
            <w:top w:val="none" w:sz="0" w:space="0" w:color="auto"/>
            <w:left w:val="none" w:sz="0" w:space="0" w:color="auto"/>
            <w:bottom w:val="none" w:sz="0" w:space="0" w:color="auto"/>
            <w:right w:val="none" w:sz="0" w:space="0" w:color="auto"/>
          </w:divBdr>
        </w:div>
      </w:divsChild>
    </w:div>
    <w:div w:id="1640501487">
      <w:bodyDiv w:val="1"/>
      <w:marLeft w:val="0"/>
      <w:marRight w:val="0"/>
      <w:marTop w:val="0"/>
      <w:marBottom w:val="0"/>
      <w:divBdr>
        <w:top w:val="none" w:sz="0" w:space="0" w:color="auto"/>
        <w:left w:val="none" w:sz="0" w:space="0" w:color="auto"/>
        <w:bottom w:val="none" w:sz="0" w:space="0" w:color="auto"/>
        <w:right w:val="none" w:sz="0" w:space="0" w:color="auto"/>
      </w:divBdr>
    </w:div>
    <w:div w:id="1688285636">
      <w:bodyDiv w:val="1"/>
      <w:marLeft w:val="0"/>
      <w:marRight w:val="0"/>
      <w:marTop w:val="0"/>
      <w:marBottom w:val="0"/>
      <w:divBdr>
        <w:top w:val="none" w:sz="0" w:space="0" w:color="auto"/>
        <w:left w:val="none" w:sz="0" w:space="0" w:color="auto"/>
        <w:bottom w:val="none" w:sz="0" w:space="0" w:color="auto"/>
        <w:right w:val="none" w:sz="0" w:space="0" w:color="auto"/>
      </w:divBdr>
    </w:div>
    <w:div w:id="1694112230">
      <w:bodyDiv w:val="1"/>
      <w:marLeft w:val="0"/>
      <w:marRight w:val="0"/>
      <w:marTop w:val="0"/>
      <w:marBottom w:val="0"/>
      <w:divBdr>
        <w:top w:val="none" w:sz="0" w:space="0" w:color="auto"/>
        <w:left w:val="none" w:sz="0" w:space="0" w:color="auto"/>
        <w:bottom w:val="none" w:sz="0" w:space="0" w:color="auto"/>
        <w:right w:val="none" w:sz="0" w:space="0" w:color="auto"/>
      </w:divBdr>
      <w:divsChild>
        <w:div w:id="779837418">
          <w:marLeft w:val="480"/>
          <w:marRight w:val="0"/>
          <w:marTop w:val="0"/>
          <w:marBottom w:val="0"/>
          <w:divBdr>
            <w:top w:val="none" w:sz="0" w:space="0" w:color="auto"/>
            <w:left w:val="none" w:sz="0" w:space="0" w:color="auto"/>
            <w:bottom w:val="none" w:sz="0" w:space="0" w:color="auto"/>
            <w:right w:val="none" w:sz="0" w:space="0" w:color="auto"/>
          </w:divBdr>
        </w:div>
        <w:div w:id="1385790613">
          <w:marLeft w:val="480"/>
          <w:marRight w:val="0"/>
          <w:marTop w:val="0"/>
          <w:marBottom w:val="0"/>
          <w:divBdr>
            <w:top w:val="none" w:sz="0" w:space="0" w:color="auto"/>
            <w:left w:val="none" w:sz="0" w:space="0" w:color="auto"/>
            <w:bottom w:val="none" w:sz="0" w:space="0" w:color="auto"/>
            <w:right w:val="none" w:sz="0" w:space="0" w:color="auto"/>
          </w:divBdr>
        </w:div>
        <w:div w:id="752553407">
          <w:marLeft w:val="480"/>
          <w:marRight w:val="0"/>
          <w:marTop w:val="0"/>
          <w:marBottom w:val="0"/>
          <w:divBdr>
            <w:top w:val="none" w:sz="0" w:space="0" w:color="auto"/>
            <w:left w:val="none" w:sz="0" w:space="0" w:color="auto"/>
            <w:bottom w:val="none" w:sz="0" w:space="0" w:color="auto"/>
            <w:right w:val="none" w:sz="0" w:space="0" w:color="auto"/>
          </w:divBdr>
        </w:div>
        <w:div w:id="1906451917">
          <w:marLeft w:val="480"/>
          <w:marRight w:val="0"/>
          <w:marTop w:val="0"/>
          <w:marBottom w:val="0"/>
          <w:divBdr>
            <w:top w:val="none" w:sz="0" w:space="0" w:color="auto"/>
            <w:left w:val="none" w:sz="0" w:space="0" w:color="auto"/>
            <w:bottom w:val="none" w:sz="0" w:space="0" w:color="auto"/>
            <w:right w:val="none" w:sz="0" w:space="0" w:color="auto"/>
          </w:divBdr>
        </w:div>
        <w:div w:id="754131693">
          <w:marLeft w:val="480"/>
          <w:marRight w:val="0"/>
          <w:marTop w:val="0"/>
          <w:marBottom w:val="0"/>
          <w:divBdr>
            <w:top w:val="none" w:sz="0" w:space="0" w:color="auto"/>
            <w:left w:val="none" w:sz="0" w:space="0" w:color="auto"/>
            <w:bottom w:val="none" w:sz="0" w:space="0" w:color="auto"/>
            <w:right w:val="none" w:sz="0" w:space="0" w:color="auto"/>
          </w:divBdr>
        </w:div>
      </w:divsChild>
    </w:div>
    <w:div w:id="1730612893">
      <w:bodyDiv w:val="1"/>
      <w:marLeft w:val="0"/>
      <w:marRight w:val="0"/>
      <w:marTop w:val="0"/>
      <w:marBottom w:val="0"/>
      <w:divBdr>
        <w:top w:val="none" w:sz="0" w:space="0" w:color="auto"/>
        <w:left w:val="none" w:sz="0" w:space="0" w:color="auto"/>
        <w:bottom w:val="none" w:sz="0" w:space="0" w:color="auto"/>
        <w:right w:val="none" w:sz="0" w:space="0" w:color="auto"/>
      </w:divBdr>
    </w:div>
    <w:div w:id="1732581277">
      <w:bodyDiv w:val="1"/>
      <w:marLeft w:val="0"/>
      <w:marRight w:val="0"/>
      <w:marTop w:val="0"/>
      <w:marBottom w:val="0"/>
      <w:divBdr>
        <w:top w:val="none" w:sz="0" w:space="0" w:color="auto"/>
        <w:left w:val="none" w:sz="0" w:space="0" w:color="auto"/>
        <w:bottom w:val="none" w:sz="0" w:space="0" w:color="auto"/>
        <w:right w:val="none" w:sz="0" w:space="0" w:color="auto"/>
      </w:divBdr>
      <w:divsChild>
        <w:div w:id="665203546">
          <w:marLeft w:val="480"/>
          <w:marRight w:val="0"/>
          <w:marTop w:val="0"/>
          <w:marBottom w:val="0"/>
          <w:divBdr>
            <w:top w:val="none" w:sz="0" w:space="0" w:color="auto"/>
            <w:left w:val="none" w:sz="0" w:space="0" w:color="auto"/>
            <w:bottom w:val="none" w:sz="0" w:space="0" w:color="auto"/>
            <w:right w:val="none" w:sz="0" w:space="0" w:color="auto"/>
          </w:divBdr>
        </w:div>
        <w:div w:id="1970432001">
          <w:marLeft w:val="480"/>
          <w:marRight w:val="0"/>
          <w:marTop w:val="0"/>
          <w:marBottom w:val="0"/>
          <w:divBdr>
            <w:top w:val="none" w:sz="0" w:space="0" w:color="auto"/>
            <w:left w:val="none" w:sz="0" w:space="0" w:color="auto"/>
            <w:bottom w:val="none" w:sz="0" w:space="0" w:color="auto"/>
            <w:right w:val="none" w:sz="0" w:space="0" w:color="auto"/>
          </w:divBdr>
        </w:div>
        <w:div w:id="564030431">
          <w:marLeft w:val="480"/>
          <w:marRight w:val="0"/>
          <w:marTop w:val="0"/>
          <w:marBottom w:val="0"/>
          <w:divBdr>
            <w:top w:val="none" w:sz="0" w:space="0" w:color="auto"/>
            <w:left w:val="none" w:sz="0" w:space="0" w:color="auto"/>
            <w:bottom w:val="none" w:sz="0" w:space="0" w:color="auto"/>
            <w:right w:val="none" w:sz="0" w:space="0" w:color="auto"/>
          </w:divBdr>
        </w:div>
        <w:div w:id="804157476">
          <w:marLeft w:val="480"/>
          <w:marRight w:val="0"/>
          <w:marTop w:val="0"/>
          <w:marBottom w:val="0"/>
          <w:divBdr>
            <w:top w:val="none" w:sz="0" w:space="0" w:color="auto"/>
            <w:left w:val="none" w:sz="0" w:space="0" w:color="auto"/>
            <w:bottom w:val="none" w:sz="0" w:space="0" w:color="auto"/>
            <w:right w:val="none" w:sz="0" w:space="0" w:color="auto"/>
          </w:divBdr>
        </w:div>
        <w:div w:id="1731613909">
          <w:marLeft w:val="480"/>
          <w:marRight w:val="0"/>
          <w:marTop w:val="0"/>
          <w:marBottom w:val="0"/>
          <w:divBdr>
            <w:top w:val="none" w:sz="0" w:space="0" w:color="auto"/>
            <w:left w:val="none" w:sz="0" w:space="0" w:color="auto"/>
            <w:bottom w:val="none" w:sz="0" w:space="0" w:color="auto"/>
            <w:right w:val="none" w:sz="0" w:space="0" w:color="auto"/>
          </w:divBdr>
        </w:div>
      </w:divsChild>
    </w:div>
    <w:div w:id="1755514588">
      <w:bodyDiv w:val="1"/>
      <w:marLeft w:val="0"/>
      <w:marRight w:val="0"/>
      <w:marTop w:val="0"/>
      <w:marBottom w:val="0"/>
      <w:divBdr>
        <w:top w:val="none" w:sz="0" w:space="0" w:color="auto"/>
        <w:left w:val="none" w:sz="0" w:space="0" w:color="auto"/>
        <w:bottom w:val="none" w:sz="0" w:space="0" w:color="auto"/>
        <w:right w:val="none" w:sz="0" w:space="0" w:color="auto"/>
      </w:divBdr>
      <w:divsChild>
        <w:div w:id="228006505">
          <w:marLeft w:val="480"/>
          <w:marRight w:val="0"/>
          <w:marTop w:val="0"/>
          <w:marBottom w:val="0"/>
          <w:divBdr>
            <w:top w:val="none" w:sz="0" w:space="0" w:color="auto"/>
            <w:left w:val="none" w:sz="0" w:space="0" w:color="auto"/>
            <w:bottom w:val="none" w:sz="0" w:space="0" w:color="auto"/>
            <w:right w:val="none" w:sz="0" w:space="0" w:color="auto"/>
          </w:divBdr>
        </w:div>
        <w:div w:id="430854578">
          <w:marLeft w:val="480"/>
          <w:marRight w:val="0"/>
          <w:marTop w:val="0"/>
          <w:marBottom w:val="0"/>
          <w:divBdr>
            <w:top w:val="none" w:sz="0" w:space="0" w:color="auto"/>
            <w:left w:val="none" w:sz="0" w:space="0" w:color="auto"/>
            <w:bottom w:val="none" w:sz="0" w:space="0" w:color="auto"/>
            <w:right w:val="none" w:sz="0" w:space="0" w:color="auto"/>
          </w:divBdr>
        </w:div>
        <w:div w:id="901984337">
          <w:marLeft w:val="480"/>
          <w:marRight w:val="0"/>
          <w:marTop w:val="0"/>
          <w:marBottom w:val="0"/>
          <w:divBdr>
            <w:top w:val="none" w:sz="0" w:space="0" w:color="auto"/>
            <w:left w:val="none" w:sz="0" w:space="0" w:color="auto"/>
            <w:bottom w:val="none" w:sz="0" w:space="0" w:color="auto"/>
            <w:right w:val="none" w:sz="0" w:space="0" w:color="auto"/>
          </w:divBdr>
        </w:div>
        <w:div w:id="1048066013">
          <w:marLeft w:val="480"/>
          <w:marRight w:val="0"/>
          <w:marTop w:val="0"/>
          <w:marBottom w:val="0"/>
          <w:divBdr>
            <w:top w:val="none" w:sz="0" w:space="0" w:color="auto"/>
            <w:left w:val="none" w:sz="0" w:space="0" w:color="auto"/>
            <w:bottom w:val="none" w:sz="0" w:space="0" w:color="auto"/>
            <w:right w:val="none" w:sz="0" w:space="0" w:color="auto"/>
          </w:divBdr>
        </w:div>
        <w:div w:id="1899365999">
          <w:marLeft w:val="480"/>
          <w:marRight w:val="0"/>
          <w:marTop w:val="0"/>
          <w:marBottom w:val="0"/>
          <w:divBdr>
            <w:top w:val="none" w:sz="0" w:space="0" w:color="auto"/>
            <w:left w:val="none" w:sz="0" w:space="0" w:color="auto"/>
            <w:bottom w:val="none" w:sz="0" w:space="0" w:color="auto"/>
            <w:right w:val="none" w:sz="0" w:space="0" w:color="auto"/>
          </w:divBdr>
        </w:div>
        <w:div w:id="630596640">
          <w:marLeft w:val="480"/>
          <w:marRight w:val="0"/>
          <w:marTop w:val="0"/>
          <w:marBottom w:val="0"/>
          <w:divBdr>
            <w:top w:val="none" w:sz="0" w:space="0" w:color="auto"/>
            <w:left w:val="none" w:sz="0" w:space="0" w:color="auto"/>
            <w:bottom w:val="none" w:sz="0" w:space="0" w:color="auto"/>
            <w:right w:val="none" w:sz="0" w:space="0" w:color="auto"/>
          </w:divBdr>
        </w:div>
        <w:div w:id="87818574">
          <w:marLeft w:val="480"/>
          <w:marRight w:val="0"/>
          <w:marTop w:val="0"/>
          <w:marBottom w:val="0"/>
          <w:divBdr>
            <w:top w:val="none" w:sz="0" w:space="0" w:color="auto"/>
            <w:left w:val="none" w:sz="0" w:space="0" w:color="auto"/>
            <w:bottom w:val="none" w:sz="0" w:space="0" w:color="auto"/>
            <w:right w:val="none" w:sz="0" w:space="0" w:color="auto"/>
          </w:divBdr>
        </w:div>
        <w:div w:id="909314757">
          <w:marLeft w:val="480"/>
          <w:marRight w:val="0"/>
          <w:marTop w:val="0"/>
          <w:marBottom w:val="0"/>
          <w:divBdr>
            <w:top w:val="none" w:sz="0" w:space="0" w:color="auto"/>
            <w:left w:val="none" w:sz="0" w:space="0" w:color="auto"/>
            <w:bottom w:val="none" w:sz="0" w:space="0" w:color="auto"/>
            <w:right w:val="none" w:sz="0" w:space="0" w:color="auto"/>
          </w:divBdr>
        </w:div>
        <w:div w:id="138572160">
          <w:marLeft w:val="480"/>
          <w:marRight w:val="0"/>
          <w:marTop w:val="0"/>
          <w:marBottom w:val="0"/>
          <w:divBdr>
            <w:top w:val="none" w:sz="0" w:space="0" w:color="auto"/>
            <w:left w:val="none" w:sz="0" w:space="0" w:color="auto"/>
            <w:bottom w:val="none" w:sz="0" w:space="0" w:color="auto"/>
            <w:right w:val="none" w:sz="0" w:space="0" w:color="auto"/>
          </w:divBdr>
        </w:div>
        <w:div w:id="1523283163">
          <w:marLeft w:val="480"/>
          <w:marRight w:val="0"/>
          <w:marTop w:val="0"/>
          <w:marBottom w:val="0"/>
          <w:divBdr>
            <w:top w:val="none" w:sz="0" w:space="0" w:color="auto"/>
            <w:left w:val="none" w:sz="0" w:space="0" w:color="auto"/>
            <w:bottom w:val="none" w:sz="0" w:space="0" w:color="auto"/>
            <w:right w:val="none" w:sz="0" w:space="0" w:color="auto"/>
          </w:divBdr>
        </w:div>
        <w:div w:id="2139447554">
          <w:marLeft w:val="480"/>
          <w:marRight w:val="0"/>
          <w:marTop w:val="0"/>
          <w:marBottom w:val="0"/>
          <w:divBdr>
            <w:top w:val="none" w:sz="0" w:space="0" w:color="auto"/>
            <w:left w:val="none" w:sz="0" w:space="0" w:color="auto"/>
            <w:bottom w:val="none" w:sz="0" w:space="0" w:color="auto"/>
            <w:right w:val="none" w:sz="0" w:space="0" w:color="auto"/>
          </w:divBdr>
        </w:div>
      </w:divsChild>
    </w:div>
    <w:div w:id="1788814705">
      <w:bodyDiv w:val="1"/>
      <w:marLeft w:val="0"/>
      <w:marRight w:val="0"/>
      <w:marTop w:val="0"/>
      <w:marBottom w:val="0"/>
      <w:divBdr>
        <w:top w:val="none" w:sz="0" w:space="0" w:color="auto"/>
        <w:left w:val="none" w:sz="0" w:space="0" w:color="auto"/>
        <w:bottom w:val="none" w:sz="0" w:space="0" w:color="auto"/>
        <w:right w:val="none" w:sz="0" w:space="0" w:color="auto"/>
      </w:divBdr>
      <w:divsChild>
        <w:div w:id="395205429">
          <w:marLeft w:val="480"/>
          <w:marRight w:val="0"/>
          <w:marTop w:val="0"/>
          <w:marBottom w:val="0"/>
          <w:divBdr>
            <w:top w:val="none" w:sz="0" w:space="0" w:color="auto"/>
            <w:left w:val="none" w:sz="0" w:space="0" w:color="auto"/>
            <w:bottom w:val="none" w:sz="0" w:space="0" w:color="auto"/>
            <w:right w:val="none" w:sz="0" w:space="0" w:color="auto"/>
          </w:divBdr>
        </w:div>
        <w:div w:id="1060715982">
          <w:marLeft w:val="480"/>
          <w:marRight w:val="0"/>
          <w:marTop w:val="0"/>
          <w:marBottom w:val="0"/>
          <w:divBdr>
            <w:top w:val="none" w:sz="0" w:space="0" w:color="auto"/>
            <w:left w:val="none" w:sz="0" w:space="0" w:color="auto"/>
            <w:bottom w:val="none" w:sz="0" w:space="0" w:color="auto"/>
            <w:right w:val="none" w:sz="0" w:space="0" w:color="auto"/>
          </w:divBdr>
        </w:div>
        <w:div w:id="2040815973">
          <w:marLeft w:val="480"/>
          <w:marRight w:val="0"/>
          <w:marTop w:val="0"/>
          <w:marBottom w:val="0"/>
          <w:divBdr>
            <w:top w:val="none" w:sz="0" w:space="0" w:color="auto"/>
            <w:left w:val="none" w:sz="0" w:space="0" w:color="auto"/>
            <w:bottom w:val="none" w:sz="0" w:space="0" w:color="auto"/>
            <w:right w:val="none" w:sz="0" w:space="0" w:color="auto"/>
          </w:divBdr>
        </w:div>
        <w:div w:id="1565945130">
          <w:marLeft w:val="480"/>
          <w:marRight w:val="0"/>
          <w:marTop w:val="0"/>
          <w:marBottom w:val="0"/>
          <w:divBdr>
            <w:top w:val="none" w:sz="0" w:space="0" w:color="auto"/>
            <w:left w:val="none" w:sz="0" w:space="0" w:color="auto"/>
            <w:bottom w:val="none" w:sz="0" w:space="0" w:color="auto"/>
            <w:right w:val="none" w:sz="0" w:space="0" w:color="auto"/>
          </w:divBdr>
        </w:div>
      </w:divsChild>
    </w:div>
    <w:div w:id="1790509258">
      <w:bodyDiv w:val="1"/>
      <w:marLeft w:val="0"/>
      <w:marRight w:val="0"/>
      <w:marTop w:val="0"/>
      <w:marBottom w:val="0"/>
      <w:divBdr>
        <w:top w:val="none" w:sz="0" w:space="0" w:color="auto"/>
        <w:left w:val="none" w:sz="0" w:space="0" w:color="auto"/>
        <w:bottom w:val="none" w:sz="0" w:space="0" w:color="auto"/>
        <w:right w:val="none" w:sz="0" w:space="0" w:color="auto"/>
      </w:divBdr>
      <w:divsChild>
        <w:div w:id="135683077">
          <w:marLeft w:val="480"/>
          <w:marRight w:val="0"/>
          <w:marTop w:val="0"/>
          <w:marBottom w:val="0"/>
          <w:divBdr>
            <w:top w:val="none" w:sz="0" w:space="0" w:color="auto"/>
            <w:left w:val="none" w:sz="0" w:space="0" w:color="auto"/>
            <w:bottom w:val="none" w:sz="0" w:space="0" w:color="auto"/>
            <w:right w:val="none" w:sz="0" w:space="0" w:color="auto"/>
          </w:divBdr>
        </w:div>
        <w:div w:id="938413098">
          <w:marLeft w:val="480"/>
          <w:marRight w:val="0"/>
          <w:marTop w:val="0"/>
          <w:marBottom w:val="0"/>
          <w:divBdr>
            <w:top w:val="none" w:sz="0" w:space="0" w:color="auto"/>
            <w:left w:val="none" w:sz="0" w:space="0" w:color="auto"/>
            <w:bottom w:val="none" w:sz="0" w:space="0" w:color="auto"/>
            <w:right w:val="none" w:sz="0" w:space="0" w:color="auto"/>
          </w:divBdr>
        </w:div>
        <w:div w:id="773284424">
          <w:marLeft w:val="480"/>
          <w:marRight w:val="0"/>
          <w:marTop w:val="0"/>
          <w:marBottom w:val="0"/>
          <w:divBdr>
            <w:top w:val="none" w:sz="0" w:space="0" w:color="auto"/>
            <w:left w:val="none" w:sz="0" w:space="0" w:color="auto"/>
            <w:bottom w:val="none" w:sz="0" w:space="0" w:color="auto"/>
            <w:right w:val="none" w:sz="0" w:space="0" w:color="auto"/>
          </w:divBdr>
        </w:div>
        <w:div w:id="1026062665">
          <w:marLeft w:val="480"/>
          <w:marRight w:val="0"/>
          <w:marTop w:val="0"/>
          <w:marBottom w:val="0"/>
          <w:divBdr>
            <w:top w:val="none" w:sz="0" w:space="0" w:color="auto"/>
            <w:left w:val="none" w:sz="0" w:space="0" w:color="auto"/>
            <w:bottom w:val="none" w:sz="0" w:space="0" w:color="auto"/>
            <w:right w:val="none" w:sz="0" w:space="0" w:color="auto"/>
          </w:divBdr>
        </w:div>
        <w:div w:id="1473861191">
          <w:marLeft w:val="480"/>
          <w:marRight w:val="0"/>
          <w:marTop w:val="0"/>
          <w:marBottom w:val="0"/>
          <w:divBdr>
            <w:top w:val="none" w:sz="0" w:space="0" w:color="auto"/>
            <w:left w:val="none" w:sz="0" w:space="0" w:color="auto"/>
            <w:bottom w:val="none" w:sz="0" w:space="0" w:color="auto"/>
            <w:right w:val="none" w:sz="0" w:space="0" w:color="auto"/>
          </w:divBdr>
        </w:div>
        <w:div w:id="1145203337">
          <w:marLeft w:val="480"/>
          <w:marRight w:val="0"/>
          <w:marTop w:val="0"/>
          <w:marBottom w:val="0"/>
          <w:divBdr>
            <w:top w:val="none" w:sz="0" w:space="0" w:color="auto"/>
            <w:left w:val="none" w:sz="0" w:space="0" w:color="auto"/>
            <w:bottom w:val="none" w:sz="0" w:space="0" w:color="auto"/>
            <w:right w:val="none" w:sz="0" w:space="0" w:color="auto"/>
          </w:divBdr>
        </w:div>
        <w:div w:id="1366443764">
          <w:marLeft w:val="480"/>
          <w:marRight w:val="0"/>
          <w:marTop w:val="0"/>
          <w:marBottom w:val="0"/>
          <w:divBdr>
            <w:top w:val="none" w:sz="0" w:space="0" w:color="auto"/>
            <w:left w:val="none" w:sz="0" w:space="0" w:color="auto"/>
            <w:bottom w:val="none" w:sz="0" w:space="0" w:color="auto"/>
            <w:right w:val="none" w:sz="0" w:space="0" w:color="auto"/>
          </w:divBdr>
        </w:div>
        <w:div w:id="1538732632">
          <w:marLeft w:val="480"/>
          <w:marRight w:val="0"/>
          <w:marTop w:val="0"/>
          <w:marBottom w:val="0"/>
          <w:divBdr>
            <w:top w:val="none" w:sz="0" w:space="0" w:color="auto"/>
            <w:left w:val="none" w:sz="0" w:space="0" w:color="auto"/>
            <w:bottom w:val="none" w:sz="0" w:space="0" w:color="auto"/>
            <w:right w:val="none" w:sz="0" w:space="0" w:color="auto"/>
          </w:divBdr>
        </w:div>
        <w:div w:id="852887616">
          <w:marLeft w:val="480"/>
          <w:marRight w:val="0"/>
          <w:marTop w:val="0"/>
          <w:marBottom w:val="0"/>
          <w:divBdr>
            <w:top w:val="none" w:sz="0" w:space="0" w:color="auto"/>
            <w:left w:val="none" w:sz="0" w:space="0" w:color="auto"/>
            <w:bottom w:val="none" w:sz="0" w:space="0" w:color="auto"/>
            <w:right w:val="none" w:sz="0" w:space="0" w:color="auto"/>
          </w:divBdr>
        </w:div>
        <w:div w:id="1900241557">
          <w:marLeft w:val="480"/>
          <w:marRight w:val="0"/>
          <w:marTop w:val="0"/>
          <w:marBottom w:val="0"/>
          <w:divBdr>
            <w:top w:val="none" w:sz="0" w:space="0" w:color="auto"/>
            <w:left w:val="none" w:sz="0" w:space="0" w:color="auto"/>
            <w:bottom w:val="none" w:sz="0" w:space="0" w:color="auto"/>
            <w:right w:val="none" w:sz="0" w:space="0" w:color="auto"/>
          </w:divBdr>
        </w:div>
        <w:div w:id="262036594">
          <w:marLeft w:val="480"/>
          <w:marRight w:val="0"/>
          <w:marTop w:val="0"/>
          <w:marBottom w:val="0"/>
          <w:divBdr>
            <w:top w:val="none" w:sz="0" w:space="0" w:color="auto"/>
            <w:left w:val="none" w:sz="0" w:space="0" w:color="auto"/>
            <w:bottom w:val="none" w:sz="0" w:space="0" w:color="auto"/>
            <w:right w:val="none" w:sz="0" w:space="0" w:color="auto"/>
          </w:divBdr>
        </w:div>
        <w:div w:id="427044184">
          <w:marLeft w:val="480"/>
          <w:marRight w:val="0"/>
          <w:marTop w:val="0"/>
          <w:marBottom w:val="0"/>
          <w:divBdr>
            <w:top w:val="none" w:sz="0" w:space="0" w:color="auto"/>
            <w:left w:val="none" w:sz="0" w:space="0" w:color="auto"/>
            <w:bottom w:val="none" w:sz="0" w:space="0" w:color="auto"/>
            <w:right w:val="none" w:sz="0" w:space="0" w:color="auto"/>
          </w:divBdr>
        </w:div>
        <w:div w:id="1479609477">
          <w:marLeft w:val="480"/>
          <w:marRight w:val="0"/>
          <w:marTop w:val="0"/>
          <w:marBottom w:val="0"/>
          <w:divBdr>
            <w:top w:val="none" w:sz="0" w:space="0" w:color="auto"/>
            <w:left w:val="none" w:sz="0" w:space="0" w:color="auto"/>
            <w:bottom w:val="none" w:sz="0" w:space="0" w:color="auto"/>
            <w:right w:val="none" w:sz="0" w:space="0" w:color="auto"/>
          </w:divBdr>
        </w:div>
      </w:divsChild>
    </w:div>
    <w:div w:id="1797138110">
      <w:bodyDiv w:val="1"/>
      <w:marLeft w:val="0"/>
      <w:marRight w:val="0"/>
      <w:marTop w:val="0"/>
      <w:marBottom w:val="0"/>
      <w:divBdr>
        <w:top w:val="none" w:sz="0" w:space="0" w:color="auto"/>
        <w:left w:val="none" w:sz="0" w:space="0" w:color="auto"/>
        <w:bottom w:val="none" w:sz="0" w:space="0" w:color="auto"/>
        <w:right w:val="none" w:sz="0" w:space="0" w:color="auto"/>
      </w:divBdr>
    </w:div>
    <w:div w:id="1805810880">
      <w:bodyDiv w:val="1"/>
      <w:marLeft w:val="0"/>
      <w:marRight w:val="0"/>
      <w:marTop w:val="0"/>
      <w:marBottom w:val="0"/>
      <w:divBdr>
        <w:top w:val="none" w:sz="0" w:space="0" w:color="auto"/>
        <w:left w:val="none" w:sz="0" w:space="0" w:color="auto"/>
        <w:bottom w:val="none" w:sz="0" w:space="0" w:color="auto"/>
        <w:right w:val="none" w:sz="0" w:space="0" w:color="auto"/>
      </w:divBdr>
    </w:div>
    <w:div w:id="1810785888">
      <w:bodyDiv w:val="1"/>
      <w:marLeft w:val="0"/>
      <w:marRight w:val="0"/>
      <w:marTop w:val="0"/>
      <w:marBottom w:val="0"/>
      <w:divBdr>
        <w:top w:val="none" w:sz="0" w:space="0" w:color="auto"/>
        <w:left w:val="none" w:sz="0" w:space="0" w:color="auto"/>
        <w:bottom w:val="none" w:sz="0" w:space="0" w:color="auto"/>
        <w:right w:val="none" w:sz="0" w:space="0" w:color="auto"/>
      </w:divBdr>
      <w:divsChild>
        <w:div w:id="1720088903">
          <w:marLeft w:val="480"/>
          <w:marRight w:val="0"/>
          <w:marTop w:val="0"/>
          <w:marBottom w:val="0"/>
          <w:divBdr>
            <w:top w:val="none" w:sz="0" w:space="0" w:color="auto"/>
            <w:left w:val="none" w:sz="0" w:space="0" w:color="auto"/>
            <w:bottom w:val="none" w:sz="0" w:space="0" w:color="auto"/>
            <w:right w:val="none" w:sz="0" w:space="0" w:color="auto"/>
          </w:divBdr>
        </w:div>
        <w:div w:id="298195983">
          <w:marLeft w:val="480"/>
          <w:marRight w:val="0"/>
          <w:marTop w:val="0"/>
          <w:marBottom w:val="0"/>
          <w:divBdr>
            <w:top w:val="none" w:sz="0" w:space="0" w:color="auto"/>
            <w:left w:val="none" w:sz="0" w:space="0" w:color="auto"/>
            <w:bottom w:val="none" w:sz="0" w:space="0" w:color="auto"/>
            <w:right w:val="none" w:sz="0" w:space="0" w:color="auto"/>
          </w:divBdr>
        </w:div>
        <w:div w:id="1853953987">
          <w:marLeft w:val="480"/>
          <w:marRight w:val="0"/>
          <w:marTop w:val="0"/>
          <w:marBottom w:val="0"/>
          <w:divBdr>
            <w:top w:val="none" w:sz="0" w:space="0" w:color="auto"/>
            <w:left w:val="none" w:sz="0" w:space="0" w:color="auto"/>
            <w:bottom w:val="none" w:sz="0" w:space="0" w:color="auto"/>
            <w:right w:val="none" w:sz="0" w:space="0" w:color="auto"/>
          </w:divBdr>
        </w:div>
        <w:div w:id="1132600013">
          <w:marLeft w:val="480"/>
          <w:marRight w:val="0"/>
          <w:marTop w:val="0"/>
          <w:marBottom w:val="0"/>
          <w:divBdr>
            <w:top w:val="none" w:sz="0" w:space="0" w:color="auto"/>
            <w:left w:val="none" w:sz="0" w:space="0" w:color="auto"/>
            <w:bottom w:val="none" w:sz="0" w:space="0" w:color="auto"/>
            <w:right w:val="none" w:sz="0" w:space="0" w:color="auto"/>
          </w:divBdr>
        </w:div>
        <w:div w:id="656958582">
          <w:marLeft w:val="480"/>
          <w:marRight w:val="0"/>
          <w:marTop w:val="0"/>
          <w:marBottom w:val="0"/>
          <w:divBdr>
            <w:top w:val="none" w:sz="0" w:space="0" w:color="auto"/>
            <w:left w:val="none" w:sz="0" w:space="0" w:color="auto"/>
            <w:bottom w:val="none" w:sz="0" w:space="0" w:color="auto"/>
            <w:right w:val="none" w:sz="0" w:space="0" w:color="auto"/>
          </w:divBdr>
        </w:div>
      </w:divsChild>
    </w:div>
    <w:div w:id="1820220920">
      <w:bodyDiv w:val="1"/>
      <w:marLeft w:val="0"/>
      <w:marRight w:val="0"/>
      <w:marTop w:val="0"/>
      <w:marBottom w:val="0"/>
      <w:divBdr>
        <w:top w:val="none" w:sz="0" w:space="0" w:color="auto"/>
        <w:left w:val="none" w:sz="0" w:space="0" w:color="auto"/>
        <w:bottom w:val="none" w:sz="0" w:space="0" w:color="auto"/>
        <w:right w:val="none" w:sz="0" w:space="0" w:color="auto"/>
      </w:divBdr>
      <w:divsChild>
        <w:div w:id="2099986265">
          <w:marLeft w:val="480"/>
          <w:marRight w:val="0"/>
          <w:marTop w:val="0"/>
          <w:marBottom w:val="0"/>
          <w:divBdr>
            <w:top w:val="none" w:sz="0" w:space="0" w:color="auto"/>
            <w:left w:val="none" w:sz="0" w:space="0" w:color="auto"/>
            <w:bottom w:val="none" w:sz="0" w:space="0" w:color="auto"/>
            <w:right w:val="none" w:sz="0" w:space="0" w:color="auto"/>
          </w:divBdr>
        </w:div>
      </w:divsChild>
    </w:div>
    <w:div w:id="1863785069">
      <w:bodyDiv w:val="1"/>
      <w:marLeft w:val="0"/>
      <w:marRight w:val="0"/>
      <w:marTop w:val="0"/>
      <w:marBottom w:val="0"/>
      <w:divBdr>
        <w:top w:val="none" w:sz="0" w:space="0" w:color="auto"/>
        <w:left w:val="none" w:sz="0" w:space="0" w:color="auto"/>
        <w:bottom w:val="none" w:sz="0" w:space="0" w:color="auto"/>
        <w:right w:val="none" w:sz="0" w:space="0" w:color="auto"/>
      </w:divBdr>
    </w:div>
    <w:div w:id="1864316243">
      <w:bodyDiv w:val="1"/>
      <w:marLeft w:val="0"/>
      <w:marRight w:val="0"/>
      <w:marTop w:val="0"/>
      <w:marBottom w:val="0"/>
      <w:divBdr>
        <w:top w:val="none" w:sz="0" w:space="0" w:color="auto"/>
        <w:left w:val="none" w:sz="0" w:space="0" w:color="auto"/>
        <w:bottom w:val="none" w:sz="0" w:space="0" w:color="auto"/>
        <w:right w:val="none" w:sz="0" w:space="0" w:color="auto"/>
      </w:divBdr>
      <w:divsChild>
        <w:div w:id="522597342">
          <w:marLeft w:val="480"/>
          <w:marRight w:val="0"/>
          <w:marTop w:val="0"/>
          <w:marBottom w:val="0"/>
          <w:divBdr>
            <w:top w:val="none" w:sz="0" w:space="0" w:color="auto"/>
            <w:left w:val="none" w:sz="0" w:space="0" w:color="auto"/>
            <w:bottom w:val="none" w:sz="0" w:space="0" w:color="auto"/>
            <w:right w:val="none" w:sz="0" w:space="0" w:color="auto"/>
          </w:divBdr>
        </w:div>
        <w:div w:id="1122114904">
          <w:marLeft w:val="480"/>
          <w:marRight w:val="0"/>
          <w:marTop w:val="0"/>
          <w:marBottom w:val="0"/>
          <w:divBdr>
            <w:top w:val="none" w:sz="0" w:space="0" w:color="auto"/>
            <w:left w:val="none" w:sz="0" w:space="0" w:color="auto"/>
            <w:bottom w:val="none" w:sz="0" w:space="0" w:color="auto"/>
            <w:right w:val="none" w:sz="0" w:space="0" w:color="auto"/>
          </w:divBdr>
        </w:div>
        <w:div w:id="1450129267">
          <w:marLeft w:val="480"/>
          <w:marRight w:val="0"/>
          <w:marTop w:val="0"/>
          <w:marBottom w:val="0"/>
          <w:divBdr>
            <w:top w:val="none" w:sz="0" w:space="0" w:color="auto"/>
            <w:left w:val="none" w:sz="0" w:space="0" w:color="auto"/>
            <w:bottom w:val="none" w:sz="0" w:space="0" w:color="auto"/>
            <w:right w:val="none" w:sz="0" w:space="0" w:color="auto"/>
          </w:divBdr>
        </w:div>
        <w:div w:id="417405276">
          <w:marLeft w:val="480"/>
          <w:marRight w:val="0"/>
          <w:marTop w:val="0"/>
          <w:marBottom w:val="0"/>
          <w:divBdr>
            <w:top w:val="none" w:sz="0" w:space="0" w:color="auto"/>
            <w:left w:val="none" w:sz="0" w:space="0" w:color="auto"/>
            <w:bottom w:val="none" w:sz="0" w:space="0" w:color="auto"/>
            <w:right w:val="none" w:sz="0" w:space="0" w:color="auto"/>
          </w:divBdr>
        </w:div>
        <w:div w:id="1161579972">
          <w:marLeft w:val="480"/>
          <w:marRight w:val="0"/>
          <w:marTop w:val="0"/>
          <w:marBottom w:val="0"/>
          <w:divBdr>
            <w:top w:val="none" w:sz="0" w:space="0" w:color="auto"/>
            <w:left w:val="none" w:sz="0" w:space="0" w:color="auto"/>
            <w:bottom w:val="none" w:sz="0" w:space="0" w:color="auto"/>
            <w:right w:val="none" w:sz="0" w:space="0" w:color="auto"/>
          </w:divBdr>
        </w:div>
        <w:div w:id="884491217">
          <w:marLeft w:val="480"/>
          <w:marRight w:val="0"/>
          <w:marTop w:val="0"/>
          <w:marBottom w:val="0"/>
          <w:divBdr>
            <w:top w:val="none" w:sz="0" w:space="0" w:color="auto"/>
            <w:left w:val="none" w:sz="0" w:space="0" w:color="auto"/>
            <w:bottom w:val="none" w:sz="0" w:space="0" w:color="auto"/>
            <w:right w:val="none" w:sz="0" w:space="0" w:color="auto"/>
          </w:divBdr>
        </w:div>
        <w:div w:id="505285575">
          <w:marLeft w:val="480"/>
          <w:marRight w:val="0"/>
          <w:marTop w:val="0"/>
          <w:marBottom w:val="0"/>
          <w:divBdr>
            <w:top w:val="none" w:sz="0" w:space="0" w:color="auto"/>
            <w:left w:val="none" w:sz="0" w:space="0" w:color="auto"/>
            <w:bottom w:val="none" w:sz="0" w:space="0" w:color="auto"/>
            <w:right w:val="none" w:sz="0" w:space="0" w:color="auto"/>
          </w:divBdr>
        </w:div>
        <w:div w:id="715660409">
          <w:marLeft w:val="480"/>
          <w:marRight w:val="0"/>
          <w:marTop w:val="0"/>
          <w:marBottom w:val="0"/>
          <w:divBdr>
            <w:top w:val="none" w:sz="0" w:space="0" w:color="auto"/>
            <w:left w:val="none" w:sz="0" w:space="0" w:color="auto"/>
            <w:bottom w:val="none" w:sz="0" w:space="0" w:color="auto"/>
            <w:right w:val="none" w:sz="0" w:space="0" w:color="auto"/>
          </w:divBdr>
        </w:div>
        <w:div w:id="2012562140">
          <w:marLeft w:val="480"/>
          <w:marRight w:val="0"/>
          <w:marTop w:val="0"/>
          <w:marBottom w:val="0"/>
          <w:divBdr>
            <w:top w:val="none" w:sz="0" w:space="0" w:color="auto"/>
            <w:left w:val="none" w:sz="0" w:space="0" w:color="auto"/>
            <w:bottom w:val="none" w:sz="0" w:space="0" w:color="auto"/>
            <w:right w:val="none" w:sz="0" w:space="0" w:color="auto"/>
          </w:divBdr>
        </w:div>
        <w:div w:id="572391790">
          <w:marLeft w:val="480"/>
          <w:marRight w:val="0"/>
          <w:marTop w:val="0"/>
          <w:marBottom w:val="0"/>
          <w:divBdr>
            <w:top w:val="none" w:sz="0" w:space="0" w:color="auto"/>
            <w:left w:val="none" w:sz="0" w:space="0" w:color="auto"/>
            <w:bottom w:val="none" w:sz="0" w:space="0" w:color="auto"/>
            <w:right w:val="none" w:sz="0" w:space="0" w:color="auto"/>
          </w:divBdr>
        </w:div>
        <w:div w:id="1450927019">
          <w:marLeft w:val="480"/>
          <w:marRight w:val="0"/>
          <w:marTop w:val="0"/>
          <w:marBottom w:val="0"/>
          <w:divBdr>
            <w:top w:val="none" w:sz="0" w:space="0" w:color="auto"/>
            <w:left w:val="none" w:sz="0" w:space="0" w:color="auto"/>
            <w:bottom w:val="none" w:sz="0" w:space="0" w:color="auto"/>
            <w:right w:val="none" w:sz="0" w:space="0" w:color="auto"/>
          </w:divBdr>
        </w:div>
        <w:div w:id="772433448">
          <w:marLeft w:val="480"/>
          <w:marRight w:val="0"/>
          <w:marTop w:val="0"/>
          <w:marBottom w:val="0"/>
          <w:divBdr>
            <w:top w:val="none" w:sz="0" w:space="0" w:color="auto"/>
            <w:left w:val="none" w:sz="0" w:space="0" w:color="auto"/>
            <w:bottom w:val="none" w:sz="0" w:space="0" w:color="auto"/>
            <w:right w:val="none" w:sz="0" w:space="0" w:color="auto"/>
          </w:divBdr>
        </w:div>
        <w:div w:id="1070883436">
          <w:marLeft w:val="480"/>
          <w:marRight w:val="0"/>
          <w:marTop w:val="0"/>
          <w:marBottom w:val="0"/>
          <w:divBdr>
            <w:top w:val="none" w:sz="0" w:space="0" w:color="auto"/>
            <w:left w:val="none" w:sz="0" w:space="0" w:color="auto"/>
            <w:bottom w:val="none" w:sz="0" w:space="0" w:color="auto"/>
            <w:right w:val="none" w:sz="0" w:space="0" w:color="auto"/>
          </w:divBdr>
        </w:div>
      </w:divsChild>
    </w:div>
    <w:div w:id="1880193470">
      <w:bodyDiv w:val="1"/>
      <w:marLeft w:val="0"/>
      <w:marRight w:val="0"/>
      <w:marTop w:val="0"/>
      <w:marBottom w:val="0"/>
      <w:divBdr>
        <w:top w:val="none" w:sz="0" w:space="0" w:color="auto"/>
        <w:left w:val="none" w:sz="0" w:space="0" w:color="auto"/>
        <w:bottom w:val="none" w:sz="0" w:space="0" w:color="auto"/>
        <w:right w:val="none" w:sz="0" w:space="0" w:color="auto"/>
      </w:divBdr>
      <w:divsChild>
        <w:div w:id="1323855970">
          <w:marLeft w:val="480"/>
          <w:marRight w:val="0"/>
          <w:marTop w:val="0"/>
          <w:marBottom w:val="0"/>
          <w:divBdr>
            <w:top w:val="none" w:sz="0" w:space="0" w:color="auto"/>
            <w:left w:val="none" w:sz="0" w:space="0" w:color="auto"/>
            <w:bottom w:val="none" w:sz="0" w:space="0" w:color="auto"/>
            <w:right w:val="none" w:sz="0" w:space="0" w:color="auto"/>
          </w:divBdr>
        </w:div>
        <w:div w:id="117727565">
          <w:marLeft w:val="480"/>
          <w:marRight w:val="0"/>
          <w:marTop w:val="0"/>
          <w:marBottom w:val="0"/>
          <w:divBdr>
            <w:top w:val="none" w:sz="0" w:space="0" w:color="auto"/>
            <w:left w:val="none" w:sz="0" w:space="0" w:color="auto"/>
            <w:bottom w:val="none" w:sz="0" w:space="0" w:color="auto"/>
            <w:right w:val="none" w:sz="0" w:space="0" w:color="auto"/>
          </w:divBdr>
        </w:div>
        <w:div w:id="488327501">
          <w:marLeft w:val="480"/>
          <w:marRight w:val="0"/>
          <w:marTop w:val="0"/>
          <w:marBottom w:val="0"/>
          <w:divBdr>
            <w:top w:val="none" w:sz="0" w:space="0" w:color="auto"/>
            <w:left w:val="none" w:sz="0" w:space="0" w:color="auto"/>
            <w:bottom w:val="none" w:sz="0" w:space="0" w:color="auto"/>
            <w:right w:val="none" w:sz="0" w:space="0" w:color="auto"/>
          </w:divBdr>
        </w:div>
        <w:div w:id="1090656760">
          <w:marLeft w:val="480"/>
          <w:marRight w:val="0"/>
          <w:marTop w:val="0"/>
          <w:marBottom w:val="0"/>
          <w:divBdr>
            <w:top w:val="none" w:sz="0" w:space="0" w:color="auto"/>
            <w:left w:val="none" w:sz="0" w:space="0" w:color="auto"/>
            <w:bottom w:val="none" w:sz="0" w:space="0" w:color="auto"/>
            <w:right w:val="none" w:sz="0" w:space="0" w:color="auto"/>
          </w:divBdr>
        </w:div>
        <w:div w:id="1820684504">
          <w:marLeft w:val="480"/>
          <w:marRight w:val="0"/>
          <w:marTop w:val="0"/>
          <w:marBottom w:val="0"/>
          <w:divBdr>
            <w:top w:val="none" w:sz="0" w:space="0" w:color="auto"/>
            <w:left w:val="none" w:sz="0" w:space="0" w:color="auto"/>
            <w:bottom w:val="none" w:sz="0" w:space="0" w:color="auto"/>
            <w:right w:val="none" w:sz="0" w:space="0" w:color="auto"/>
          </w:divBdr>
        </w:div>
        <w:div w:id="74711216">
          <w:marLeft w:val="480"/>
          <w:marRight w:val="0"/>
          <w:marTop w:val="0"/>
          <w:marBottom w:val="0"/>
          <w:divBdr>
            <w:top w:val="none" w:sz="0" w:space="0" w:color="auto"/>
            <w:left w:val="none" w:sz="0" w:space="0" w:color="auto"/>
            <w:bottom w:val="none" w:sz="0" w:space="0" w:color="auto"/>
            <w:right w:val="none" w:sz="0" w:space="0" w:color="auto"/>
          </w:divBdr>
        </w:div>
        <w:div w:id="897595428">
          <w:marLeft w:val="480"/>
          <w:marRight w:val="0"/>
          <w:marTop w:val="0"/>
          <w:marBottom w:val="0"/>
          <w:divBdr>
            <w:top w:val="none" w:sz="0" w:space="0" w:color="auto"/>
            <w:left w:val="none" w:sz="0" w:space="0" w:color="auto"/>
            <w:bottom w:val="none" w:sz="0" w:space="0" w:color="auto"/>
            <w:right w:val="none" w:sz="0" w:space="0" w:color="auto"/>
          </w:divBdr>
        </w:div>
        <w:div w:id="115298325">
          <w:marLeft w:val="480"/>
          <w:marRight w:val="0"/>
          <w:marTop w:val="0"/>
          <w:marBottom w:val="0"/>
          <w:divBdr>
            <w:top w:val="none" w:sz="0" w:space="0" w:color="auto"/>
            <w:left w:val="none" w:sz="0" w:space="0" w:color="auto"/>
            <w:bottom w:val="none" w:sz="0" w:space="0" w:color="auto"/>
            <w:right w:val="none" w:sz="0" w:space="0" w:color="auto"/>
          </w:divBdr>
        </w:div>
        <w:div w:id="1726296036">
          <w:marLeft w:val="480"/>
          <w:marRight w:val="0"/>
          <w:marTop w:val="0"/>
          <w:marBottom w:val="0"/>
          <w:divBdr>
            <w:top w:val="none" w:sz="0" w:space="0" w:color="auto"/>
            <w:left w:val="none" w:sz="0" w:space="0" w:color="auto"/>
            <w:bottom w:val="none" w:sz="0" w:space="0" w:color="auto"/>
            <w:right w:val="none" w:sz="0" w:space="0" w:color="auto"/>
          </w:divBdr>
        </w:div>
        <w:div w:id="942542308">
          <w:marLeft w:val="480"/>
          <w:marRight w:val="0"/>
          <w:marTop w:val="0"/>
          <w:marBottom w:val="0"/>
          <w:divBdr>
            <w:top w:val="none" w:sz="0" w:space="0" w:color="auto"/>
            <w:left w:val="none" w:sz="0" w:space="0" w:color="auto"/>
            <w:bottom w:val="none" w:sz="0" w:space="0" w:color="auto"/>
            <w:right w:val="none" w:sz="0" w:space="0" w:color="auto"/>
          </w:divBdr>
        </w:div>
        <w:div w:id="1478644281">
          <w:marLeft w:val="480"/>
          <w:marRight w:val="0"/>
          <w:marTop w:val="0"/>
          <w:marBottom w:val="0"/>
          <w:divBdr>
            <w:top w:val="none" w:sz="0" w:space="0" w:color="auto"/>
            <w:left w:val="none" w:sz="0" w:space="0" w:color="auto"/>
            <w:bottom w:val="none" w:sz="0" w:space="0" w:color="auto"/>
            <w:right w:val="none" w:sz="0" w:space="0" w:color="auto"/>
          </w:divBdr>
        </w:div>
        <w:div w:id="2077194171">
          <w:marLeft w:val="480"/>
          <w:marRight w:val="0"/>
          <w:marTop w:val="0"/>
          <w:marBottom w:val="0"/>
          <w:divBdr>
            <w:top w:val="none" w:sz="0" w:space="0" w:color="auto"/>
            <w:left w:val="none" w:sz="0" w:space="0" w:color="auto"/>
            <w:bottom w:val="none" w:sz="0" w:space="0" w:color="auto"/>
            <w:right w:val="none" w:sz="0" w:space="0" w:color="auto"/>
          </w:divBdr>
        </w:div>
      </w:divsChild>
    </w:div>
    <w:div w:id="1906331698">
      <w:bodyDiv w:val="1"/>
      <w:marLeft w:val="0"/>
      <w:marRight w:val="0"/>
      <w:marTop w:val="0"/>
      <w:marBottom w:val="0"/>
      <w:divBdr>
        <w:top w:val="none" w:sz="0" w:space="0" w:color="auto"/>
        <w:left w:val="none" w:sz="0" w:space="0" w:color="auto"/>
        <w:bottom w:val="none" w:sz="0" w:space="0" w:color="auto"/>
        <w:right w:val="none" w:sz="0" w:space="0" w:color="auto"/>
      </w:divBdr>
    </w:div>
    <w:div w:id="1921064791">
      <w:bodyDiv w:val="1"/>
      <w:marLeft w:val="0"/>
      <w:marRight w:val="0"/>
      <w:marTop w:val="0"/>
      <w:marBottom w:val="0"/>
      <w:divBdr>
        <w:top w:val="none" w:sz="0" w:space="0" w:color="auto"/>
        <w:left w:val="none" w:sz="0" w:space="0" w:color="auto"/>
        <w:bottom w:val="none" w:sz="0" w:space="0" w:color="auto"/>
        <w:right w:val="none" w:sz="0" w:space="0" w:color="auto"/>
      </w:divBdr>
    </w:div>
    <w:div w:id="1922593932">
      <w:bodyDiv w:val="1"/>
      <w:marLeft w:val="0"/>
      <w:marRight w:val="0"/>
      <w:marTop w:val="0"/>
      <w:marBottom w:val="0"/>
      <w:divBdr>
        <w:top w:val="none" w:sz="0" w:space="0" w:color="auto"/>
        <w:left w:val="none" w:sz="0" w:space="0" w:color="auto"/>
        <w:bottom w:val="none" w:sz="0" w:space="0" w:color="auto"/>
        <w:right w:val="none" w:sz="0" w:space="0" w:color="auto"/>
      </w:divBdr>
    </w:div>
    <w:div w:id="1937400076">
      <w:bodyDiv w:val="1"/>
      <w:marLeft w:val="0"/>
      <w:marRight w:val="0"/>
      <w:marTop w:val="0"/>
      <w:marBottom w:val="0"/>
      <w:divBdr>
        <w:top w:val="none" w:sz="0" w:space="0" w:color="auto"/>
        <w:left w:val="none" w:sz="0" w:space="0" w:color="auto"/>
        <w:bottom w:val="none" w:sz="0" w:space="0" w:color="auto"/>
        <w:right w:val="none" w:sz="0" w:space="0" w:color="auto"/>
      </w:divBdr>
    </w:div>
    <w:div w:id="1938560843">
      <w:bodyDiv w:val="1"/>
      <w:marLeft w:val="0"/>
      <w:marRight w:val="0"/>
      <w:marTop w:val="0"/>
      <w:marBottom w:val="0"/>
      <w:divBdr>
        <w:top w:val="none" w:sz="0" w:space="0" w:color="auto"/>
        <w:left w:val="none" w:sz="0" w:space="0" w:color="auto"/>
        <w:bottom w:val="none" w:sz="0" w:space="0" w:color="auto"/>
        <w:right w:val="none" w:sz="0" w:space="0" w:color="auto"/>
      </w:divBdr>
      <w:divsChild>
        <w:div w:id="210382201">
          <w:marLeft w:val="480"/>
          <w:marRight w:val="0"/>
          <w:marTop w:val="0"/>
          <w:marBottom w:val="0"/>
          <w:divBdr>
            <w:top w:val="none" w:sz="0" w:space="0" w:color="auto"/>
            <w:left w:val="none" w:sz="0" w:space="0" w:color="auto"/>
            <w:bottom w:val="none" w:sz="0" w:space="0" w:color="auto"/>
            <w:right w:val="none" w:sz="0" w:space="0" w:color="auto"/>
          </w:divBdr>
        </w:div>
        <w:div w:id="1147864027">
          <w:marLeft w:val="480"/>
          <w:marRight w:val="0"/>
          <w:marTop w:val="0"/>
          <w:marBottom w:val="0"/>
          <w:divBdr>
            <w:top w:val="none" w:sz="0" w:space="0" w:color="auto"/>
            <w:left w:val="none" w:sz="0" w:space="0" w:color="auto"/>
            <w:bottom w:val="none" w:sz="0" w:space="0" w:color="auto"/>
            <w:right w:val="none" w:sz="0" w:space="0" w:color="auto"/>
          </w:divBdr>
        </w:div>
        <w:div w:id="265430462">
          <w:marLeft w:val="480"/>
          <w:marRight w:val="0"/>
          <w:marTop w:val="0"/>
          <w:marBottom w:val="0"/>
          <w:divBdr>
            <w:top w:val="none" w:sz="0" w:space="0" w:color="auto"/>
            <w:left w:val="none" w:sz="0" w:space="0" w:color="auto"/>
            <w:bottom w:val="none" w:sz="0" w:space="0" w:color="auto"/>
            <w:right w:val="none" w:sz="0" w:space="0" w:color="auto"/>
          </w:divBdr>
        </w:div>
        <w:div w:id="594633742">
          <w:marLeft w:val="480"/>
          <w:marRight w:val="0"/>
          <w:marTop w:val="0"/>
          <w:marBottom w:val="0"/>
          <w:divBdr>
            <w:top w:val="none" w:sz="0" w:space="0" w:color="auto"/>
            <w:left w:val="none" w:sz="0" w:space="0" w:color="auto"/>
            <w:bottom w:val="none" w:sz="0" w:space="0" w:color="auto"/>
            <w:right w:val="none" w:sz="0" w:space="0" w:color="auto"/>
          </w:divBdr>
        </w:div>
        <w:div w:id="1202210003">
          <w:marLeft w:val="480"/>
          <w:marRight w:val="0"/>
          <w:marTop w:val="0"/>
          <w:marBottom w:val="0"/>
          <w:divBdr>
            <w:top w:val="none" w:sz="0" w:space="0" w:color="auto"/>
            <w:left w:val="none" w:sz="0" w:space="0" w:color="auto"/>
            <w:bottom w:val="none" w:sz="0" w:space="0" w:color="auto"/>
            <w:right w:val="none" w:sz="0" w:space="0" w:color="auto"/>
          </w:divBdr>
        </w:div>
        <w:div w:id="1365062446">
          <w:marLeft w:val="480"/>
          <w:marRight w:val="0"/>
          <w:marTop w:val="0"/>
          <w:marBottom w:val="0"/>
          <w:divBdr>
            <w:top w:val="none" w:sz="0" w:space="0" w:color="auto"/>
            <w:left w:val="none" w:sz="0" w:space="0" w:color="auto"/>
            <w:bottom w:val="none" w:sz="0" w:space="0" w:color="auto"/>
            <w:right w:val="none" w:sz="0" w:space="0" w:color="auto"/>
          </w:divBdr>
        </w:div>
        <w:div w:id="1979261332">
          <w:marLeft w:val="480"/>
          <w:marRight w:val="0"/>
          <w:marTop w:val="0"/>
          <w:marBottom w:val="0"/>
          <w:divBdr>
            <w:top w:val="none" w:sz="0" w:space="0" w:color="auto"/>
            <w:left w:val="none" w:sz="0" w:space="0" w:color="auto"/>
            <w:bottom w:val="none" w:sz="0" w:space="0" w:color="auto"/>
            <w:right w:val="none" w:sz="0" w:space="0" w:color="auto"/>
          </w:divBdr>
        </w:div>
        <w:div w:id="236788660">
          <w:marLeft w:val="480"/>
          <w:marRight w:val="0"/>
          <w:marTop w:val="0"/>
          <w:marBottom w:val="0"/>
          <w:divBdr>
            <w:top w:val="none" w:sz="0" w:space="0" w:color="auto"/>
            <w:left w:val="none" w:sz="0" w:space="0" w:color="auto"/>
            <w:bottom w:val="none" w:sz="0" w:space="0" w:color="auto"/>
            <w:right w:val="none" w:sz="0" w:space="0" w:color="auto"/>
          </w:divBdr>
        </w:div>
        <w:div w:id="1092315482">
          <w:marLeft w:val="480"/>
          <w:marRight w:val="0"/>
          <w:marTop w:val="0"/>
          <w:marBottom w:val="0"/>
          <w:divBdr>
            <w:top w:val="none" w:sz="0" w:space="0" w:color="auto"/>
            <w:left w:val="none" w:sz="0" w:space="0" w:color="auto"/>
            <w:bottom w:val="none" w:sz="0" w:space="0" w:color="auto"/>
            <w:right w:val="none" w:sz="0" w:space="0" w:color="auto"/>
          </w:divBdr>
        </w:div>
        <w:div w:id="689919516">
          <w:marLeft w:val="480"/>
          <w:marRight w:val="0"/>
          <w:marTop w:val="0"/>
          <w:marBottom w:val="0"/>
          <w:divBdr>
            <w:top w:val="none" w:sz="0" w:space="0" w:color="auto"/>
            <w:left w:val="none" w:sz="0" w:space="0" w:color="auto"/>
            <w:bottom w:val="none" w:sz="0" w:space="0" w:color="auto"/>
            <w:right w:val="none" w:sz="0" w:space="0" w:color="auto"/>
          </w:divBdr>
        </w:div>
        <w:div w:id="1425416672">
          <w:marLeft w:val="480"/>
          <w:marRight w:val="0"/>
          <w:marTop w:val="0"/>
          <w:marBottom w:val="0"/>
          <w:divBdr>
            <w:top w:val="none" w:sz="0" w:space="0" w:color="auto"/>
            <w:left w:val="none" w:sz="0" w:space="0" w:color="auto"/>
            <w:bottom w:val="none" w:sz="0" w:space="0" w:color="auto"/>
            <w:right w:val="none" w:sz="0" w:space="0" w:color="auto"/>
          </w:divBdr>
        </w:div>
        <w:div w:id="1042485840">
          <w:marLeft w:val="480"/>
          <w:marRight w:val="0"/>
          <w:marTop w:val="0"/>
          <w:marBottom w:val="0"/>
          <w:divBdr>
            <w:top w:val="none" w:sz="0" w:space="0" w:color="auto"/>
            <w:left w:val="none" w:sz="0" w:space="0" w:color="auto"/>
            <w:bottom w:val="none" w:sz="0" w:space="0" w:color="auto"/>
            <w:right w:val="none" w:sz="0" w:space="0" w:color="auto"/>
          </w:divBdr>
        </w:div>
      </w:divsChild>
    </w:div>
    <w:div w:id="1961373710">
      <w:bodyDiv w:val="1"/>
      <w:marLeft w:val="0"/>
      <w:marRight w:val="0"/>
      <w:marTop w:val="0"/>
      <w:marBottom w:val="0"/>
      <w:divBdr>
        <w:top w:val="none" w:sz="0" w:space="0" w:color="auto"/>
        <w:left w:val="none" w:sz="0" w:space="0" w:color="auto"/>
        <w:bottom w:val="none" w:sz="0" w:space="0" w:color="auto"/>
        <w:right w:val="none" w:sz="0" w:space="0" w:color="auto"/>
      </w:divBdr>
      <w:divsChild>
        <w:div w:id="1901206344">
          <w:marLeft w:val="480"/>
          <w:marRight w:val="0"/>
          <w:marTop w:val="0"/>
          <w:marBottom w:val="0"/>
          <w:divBdr>
            <w:top w:val="none" w:sz="0" w:space="0" w:color="auto"/>
            <w:left w:val="none" w:sz="0" w:space="0" w:color="auto"/>
            <w:bottom w:val="none" w:sz="0" w:space="0" w:color="auto"/>
            <w:right w:val="none" w:sz="0" w:space="0" w:color="auto"/>
          </w:divBdr>
        </w:div>
        <w:div w:id="632904684">
          <w:marLeft w:val="480"/>
          <w:marRight w:val="0"/>
          <w:marTop w:val="0"/>
          <w:marBottom w:val="0"/>
          <w:divBdr>
            <w:top w:val="none" w:sz="0" w:space="0" w:color="auto"/>
            <w:left w:val="none" w:sz="0" w:space="0" w:color="auto"/>
            <w:bottom w:val="none" w:sz="0" w:space="0" w:color="auto"/>
            <w:right w:val="none" w:sz="0" w:space="0" w:color="auto"/>
          </w:divBdr>
        </w:div>
        <w:div w:id="705911252">
          <w:marLeft w:val="480"/>
          <w:marRight w:val="0"/>
          <w:marTop w:val="0"/>
          <w:marBottom w:val="0"/>
          <w:divBdr>
            <w:top w:val="none" w:sz="0" w:space="0" w:color="auto"/>
            <w:left w:val="none" w:sz="0" w:space="0" w:color="auto"/>
            <w:bottom w:val="none" w:sz="0" w:space="0" w:color="auto"/>
            <w:right w:val="none" w:sz="0" w:space="0" w:color="auto"/>
          </w:divBdr>
        </w:div>
        <w:div w:id="1403790882">
          <w:marLeft w:val="480"/>
          <w:marRight w:val="0"/>
          <w:marTop w:val="0"/>
          <w:marBottom w:val="0"/>
          <w:divBdr>
            <w:top w:val="none" w:sz="0" w:space="0" w:color="auto"/>
            <w:left w:val="none" w:sz="0" w:space="0" w:color="auto"/>
            <w:bottom w:val="none" w:sz="0" w:space="0" w:color="auto"/>
            <w:right w:val="none" w:sz="0" w:space="0" w:color="auto"/>
          </w:divBdr>
        </w:div>
      </w:divsChild>
    </w:div>
    <w:div w:id="1966429616">
      <w:bodyDiv w:val="1"/>
      <w:marLeft w:val="0"/>
      <w:marRight w:val="0"/>
      <w:marTop w:val="0"/>
      <w:marBottom w:val="0"/>
      <w:divBdr>
        <w:top w:val="none" w:sz="0" w:space="0" w:color="auto"/>
        <w:left w:val="none" w:sz="0" w:space="0" w:color="auto"/>
        <w:bottom w:val="none" w:sz="0" w:space="0" w:color="auto"/>
        <w:right w:val="none" w:sz="0" w:space="0" w:color="auto"/>
      </w:divBdr>
      <w:divsChild>
        <w:div w:id="1605385879">
          <w:marLeft w:val="480"/>
          <w:marRight w:val="0"/>
          <w:marTop w:val="0"/>
          <w:marBottom w:val="0"/>
          <w:divBdr>
            <w:top w:val="none" w:sz="0" w:space="0" w:color="auto"/>
            <w:left w:val="none" w:sz="0" w:space="0" w:color="auto"/>
            <w:bottom w:val="none" w:sz="0" w:space="0" w:color="auto"/>
            <w:right w:val="none" w:sz="0" w:space="0" w:color="auto"/>
          </w:divBdr>
        </w:div>
        <w:div w:id="694119399">
          <w:marLeft w:val="480"/>
          <w:marRight w:val="0"/>
          <w:marTop w:val="0"/>
          <w:marBottom w:val="0"/>
          <w:divBdr>
            <w:top w:val="none" w:sz="0" w:space="0" w:color="auto"/>
            <w:left w:val="none" w:sz="0" w:space="0" w:color="auto"/>
            <w:bottom w:val="none" w:sz="0" w:space="0" w:color="auto"/>
            <w:right w:val="none" w:sz="0" w:space="0" w:color="auto"/>
          </w:divBdr>
        </w:div>
        <w:div w:id="1796867274">
          <w:marLeft w:val="480"/>
          <w:marRight w:val="0"/>
          <w:marTop w:val="0"/>
          <w:marBottom w:val="0"/>
          <w:divBdr>
            <w:top w:val="none" w:sz="0" w:space="0" w:color="auto"/>
            <w:left w:val="none" w:sz="0" w:space="0" w:color="auto"/>
            <w:bottom w:val="none" w:sz="0" w:space="0" w:color="auto"/>
            <w:right w:val="none" w:sz="0" w:space="0" w:color="auto"/>
          </w:divBdr>
        </w:div>
        <w:div w:id="1897156861">
          <w:marLeft w:val="480"/>
          <w:marRight w:val="0"/>
          <w:marTop w:val="0"/>
          <w:marBottom w:val="0"/>
          <w:divBdr>
            <w:top w:val="none" w:sz="0" w:space="0" w:color="auto"/>
            <w:left w:val="none" w:sz="0" w:space="0" w:color="auto"/>
            <w:bottom w:val="none" w:sz="0" w:space="0" w:color="auto"/>
            <w:right w:val="none" w:sz="0" w:space="0" w:color="auto"/>
          </w:divBdr>
        </w:div>
        <w:div w:id="1493567174">
          <w:marLeft w:val="480"/>
          <w:marRight w:val="0"/>
          <w:marTop w:val="0"/>
          <w:marBottom w:val="0"/>
          <w:divBdr>
            <w:top w:val="none" w:sz="0" w:space="0" w:color="auto"/>
            <w:left w:val="none" w:sz="0" w:space="0" w:color="auto"/>
            <w:bottom w:val="none" w:sz="0" w:space="0" w:color="auto"/>
            <w:right w:val="none" w:sz="0" w:space="0" w:color="auto"/>
          </w:divBdr>
        </w:div>
        <w:div w:id="1064763752">
          <w:marLeft w:val="480"/>
          <w:marRight w:val="0"/>
          <w:marTop w:val="0"/>
          <w:marBottom w:val="0"/>
          <w:divBdr>
            <w:top w:val="none" w:sz="0" w:space="0" w:color="auto"/>
            <w:left w:val="none" w:sz="0" w:space="0" w:color="auto"/>
            <w:bottom w:val="none" w:sz="0" w:space="0" w:color="auto"/>
            <w:right w:val="none" w:sz="0" w:space="0" w:color="auto"/>
          </w:divBdr>
        </w:div>
        <w:div w:id="1358770442">
          <w:marLeft w:val="480"/>
          <w:marRight w:val="0"/>
          <w:marTop w:val="0"/>
          <w:marBottom w:val="0"/>
          <w:divBdr>
            <w:top w:val="none" w:sz="0" w:space="0" w:color="auto"/>
            <w:left w:val="none" w:sz="0" w:space="0" w:color="auto"/>
            <w:bottom w:val="none" w:sz="0" w:space="0" w:color="auto"/>
            <w:right w:val="none" w:sz="0" w:space="0" w:color="auto"/>
          </w:divBdr>
        </w:div>
      </w:divsChild>
    </w:div>
    <w:div w:id="2015381071">
      <w:bodyDiv w:val="1"/>
      <w:marLeft w:val="0"/>
      <w:marRight w:val="0"/>
      <w:marTop w:val="0"/>
      <w:marBottom w:val="0"/>
      <w:divBdr>
        <w:top w:val="none" w:sz="0" w:space="0" w:color="auto"/>
        <w:left w:val="none" w:sz="0" w:space="0" w:color="auto"/>
        <w:bottom w:val="none" w:sz="0" w:space="0" w:color="auto"/>
        <w:right w:val="none" w:sz="0" w:space="0" w:color="auto"/>
      </w:divBdr>
    </w:div>
    <w:div w:id="2064673929">
      <w:bodyDiv w:val="1"/>
      <w:marLeft w:val="0"/>
      <w:marRight w:val="0"/>
      <w:marTop w:val="0"/>
      <w:marBottom w:val="0"/>
      <w:divBdr>
        <w:top w:val="none" w:sz="0" w:space="0" w:color="auto"/>
        <w:left w:val="none" w:sz="0" w:space="0" w:color="auto"/>
        <w:bottom w:val="none" w:sz="0" w:space="0" w:color="auto"/>
        <w:right w:val="none" w:sz="0" w:space="0" w:color="auto"/>
      </w:divBdr>
      <w:divsChild>
        <w:div w:id="388655430">
          <w:marLeft w:val="480"/>
          <w:marRight w:val="0"/>
          <w:marTop w:val="0"/>
          <w:marBottom w:val="0"/>
          <w:divBdr>
            <w:top w:val="none" w:sz="0" w:space="0" w:color="auto"/>
            <w:left w:val="none" w:sz="0" w:space="0" w:color="auto"/>
            <w:bottom w:val="none" w:sz="0" w:space="0" w:color="auto"/>
            <w:right w:val="none" w:sz="0" w:space="0" w:color="auto"/>
          </w:divBdr>
        </w:div>
        <w:div w:id="1243177817">
          <w:marLeft w:val="480"/>
          <w:marRight w:val="0"/>
          <w:marTop w:val="0"/>
          <w:marBottom w:val="0"/>
          <w:divBdr>
            <w:top w:val="none" w:sz="0" w:space="0" w:color="auto"/>
            <w:left w:val="none" w:sz="0" w:space="0" w:color="auto"/>
            <w:bottom w:val="none" w:sz="0" w:space="0" w:color="auto"/>
            <w:right w:val="none" w:sz="0" w:space="0" w:color="auto"/>
          </w:divBdr>
        </w:div>
        <w:div w:id="1398016665">
          <w:marLeft w:val="480"/>
          <w:marRight w:val="0"/>
          <w:marTop w:val="0"/>
          <w:marBottom w:val="0"/>
          <w:divBdr>
            <w:top w:val="none" w:sz="0" w:space="0" w:color="auto"/>
            <w:left w:val="none" w:sz="0" w:space="0" w:color="auto"/>
            <w:bottom w:val="none" w:sz="0" w:space="0" w:color="auto"/>
            <w:right w:val="none" w:sz="0" w:space="0" w:color="auto"/>
          </w:divBdr>
        </w:div>
        <w:div w:id="1342780926">
          <w:marLeft w:val="480"/>
          <w:marRight w:val="0"/>
          <w:marTop w:val="0"/>
          <w:marBottom w:val="0"/>
          <w:divBdr>
            <w:top w:val="none" w:sz="0" w:space="0" w:color="auto"/>
            <w:left w:val="none" w:sz="0" w:space="0" w:color="auto"/>
            <w:bottom w:val="none" w:sz="0" w:space="0" w:color="auto"/>
            <w:right w:val="none" w:sz="0" w:space="0" w:color="auto"/>
          </w:divBdr>
        </w:div>
        <w:div w:id="1446457934">
          <w:marLeft w:val="480"/>
          <w:marRight w:val="0"/>
          <w:marTop w:val="0"/>
          <w:marBottom w:val="0"/>
          <w:divBdr>
            <w:top w:val="none" w:sz="0" w:space="0" w:color="auto"/>
            <w:left w:val="none" w:sz="0" w:space="0" w:color="auto"/>
            <w:bottom w:val="none" w:sz="0" w:space="0" w:color="auto"/>
            <w:right w:val="none" w:sz="0" w:space="0" w:color="auto"/>
          </w:divBdr>
        </w:div>
        <w:div w:id="324600443">
          <w:marLeft w:val="480"/>
          <w:marRight w:val="0"/>
          <w:marTop w:val="0"/>
          <w:marBottom w:val="0"/>
          <w:divBdr>
            <w:top w:val="none" w:sz="0" w:space="0" w:color="auto"/>
            <w:left w:val="none" w:sz="0" w:space="0" w:color="auto"/>
            <w:bottom w:val="none" w:sz="0" w:space="0" w:color="auto"/>
            <w:right w:val="none" w:sz="0" w:space="0" w:color="auto"/>
          </w:divBdr>
        </w:div>
        <w:div w:id="683702800">
          <w:marLeft w:val="480"/>
          <w:marRight w:val="0"/>
          <w:marTop w:val="0"/>
          <w:marBottom w:val="0"/>
          <w:divBdr>
            <w:top w:val="none" w:sz="0" w:space="0" w:color="auto"/>
            <w:left w:val="none" w:sz="0" w:space="0" w:color="auto"/>
            <w:bottom w:val="none" w:sz="0" w:space="0" w:color="auto"/>
            <w:right w:val="none" w:sz="0" w:space="0" w:color="auto"/>
          </w:divBdr>
        </w:div>
        <w:div w:id="1319455309">
          <w:marLeft w:val="480"/>
          <w:marRight w:val="0"/>
          <w:marTop w:val="0"/>
          <w:marBottom w:val="0"/>
          <w:divBdr>
            <w:top w:val="none" w:sz="0" w:space="0" w:color="auto"/>
            <w:left w:val="none" w:sz="0" w:space="0" w:color="auto"/>
            <w:bottom w:val="none" w:sz="0" w:space="0" w:color="auto"/>
            <w:right w:val="none" w:sz="0" w:space="0" w:color="auto"/>
          </w:divBdr>
        </w:div>
        <w:div w:id="1207140056">
          <w:marLeft w:val="480"/>
          <w:marRight w:val="0"/>
          <w:marTop w:val="0"/>
          <w:marBottom w:val="0"/>
          <w:divBdr>
            <w:top w:val="none" w:sz="0" w:space="0" w:color="auto"/>
            <w:left w:val="none" w:sz="0" w:space="0" w:color="auto"/>
            <w:bottom w:val="none" w:sz="0" w:space="0" w:color="auto"/>
            <w:right w:val="none" w:sz="0" w:space="0" w:color="auto"/>
          </w:divBdr>
        </w:div>
        <w:div w:id="1851603445">
          <w:marLeft w:val="480"/>
          <w:marRight w:val="0"/>
          <w:marTop w:val="0"/>
          <w:marBottom w:val="0"/>
          <w:divBdr>
            <w:top w:val="none" w:sz="0" w:space="0" w:color="auto"/>
            <w:left w:val="none" w:sz="0" w:space="0" w:color="auto"/>
            <w:bottom w:val="none" w:sz="0" w:space="0" w:color="auto"/>
            <w:right w:val="none" w:sz="0" w:space="0" w:color="auto"/>
          </w:divBdr>
        </w:div>
        <w:div w:id="86970059">
          <w:marLeft w:val="480"/>
          <w:marRight w:val="0"/>
          <w:marTop w:val="0"/>
          <w:marBottom w:val="0"/>
          <w:divBdr>
            <w:top w:val="none" w:sz="0" w:space="0" w:color="auto"/>
            <w:left w:val="none" w:sz="0" w:space="0" w:color="auto"/>
            <w:bottom w:val="none" w:sz="0" w:space="0" w:color="auto"/>
            <w:right w:val="none" w:sz="0" w:space="0" w:color="auto"/>
          </w:divBdr>
        </w:div>
        <w:div w:id="1144010633">
          <w:marLeft w:val="480"/>
          <w:marRight w:val="0"/>
          <w:marTop w:val="0"/>
          <w:marBottom w:val="0"/>
          <w:divBdr>
            <w:top w:val="none" w:sz="0" w:space="0" w:color="auto"/>
            <w:left w:val="none" w:sz="0" w:space="0" w:color="auto"/>
            <w:bottom w:val="none" w:sz="0" w:space="0" w:color="auto"/>
            <w:right w:val="none" w:sz="0" w:space="0" w:color="auto"/>
          </w:divBdr>
        </w:div>
      </w:divsChild>
    </w:div>
    <w:div w:id="2067100319">
      <w:bodyDiv w:val="1"/>
      <w:marLeft w:val="0"/>
      <w:marRight w:val="0"/>
      <w:marTop w:val="0"/>
      <w:marBottom w:val="0"/>
      <w:divBdr>
        <w:top w:val="none" w:sz="0" w:space="0" w:color="auto"/>
        <w:left w:val="none" w:sz="0" w:space="0" w:color="auto"/>
        <w:bottom w:val="none" w:sz="0" w:space="0" w:color="auto"/>
        <w:right w:val="none" w:sz="0" w:space="0" w:color="auto"/>
      </w:divBdr>
    </w:div>
    <w:div w:id="2079786666">
      <w:bodyDiv w:val="1"/>
      <w:marLeft w:val="0"/>
      <w:marRight w:val="0"/>
      <w:marTop w:val="0"/>
      <w:marBottom w:val="0"/>
      <w:divBdr>
        <w:top w:val="none" w:sz="0" w:space="0" w:color="auto"/>
        <w:left w:val="none" w:sz="0" w:space="0" w:color="auto"/>
        <w:bottom w:val="none" w:sz="0" w:space="0" w:color="auto"/>
        <w:right w:val="none" w:sz="0" w:space="0" w:color="auto"/>
      </w:divBdr>
      <w:divsChild>
        <w:div w:id="694968405">
          <w:marLeft w:val="480"/>
          <w:marRight w:val="0"/>
          <w:marTop w:val="0"/>
          <w:marBottom w:val="0"/>
          <w:divBdr>
            <w:top w:val="none" w:sz="0" w:space="0" w:color="auto"/>
            <w:left w:val="none" w:sz="0" w:space="0" w:color="auto"/>
            <w:bottom w:val="none" w:sz="0" w:space="0" w:color="auto"/>
            <w:right w:val="none" w:sz="0" w:space="0" w:color="auto"/>
          </w:divBdr>
        </w:div>
        <w:div w:id="697894579">
          <w:marLeft w:val="480"/>
          <w:marRight w:val="0"/>
          <w:marTop w:val="0"/>
          <w:marBottom w:val="0"/>
          <w:divBdr>
            <w:top w:val="none" w:sz="0" w:space="0" w:color="auto"/>
            <w:left w:val="none" w:sz="0" w:space="0" w:color="auto"/>
            <w:bottom w:val="none" w:sz="0" w:space="0" w:color="auto"/>
            <w:right w:val="none" w:sz="0" w:space="0" w:color="auto"/>
          </w:divBdr>
        </w:div>
        <w:div w:id="886332224">
          <w:marLeft w:val="480"/>
          <w:marRight w:val="0"/>
          <w:marTop w:val="0"/>
          <w:marBottom w:val="0"/>
          <w:divBdr>
            <w:top w:val="none" w:sz="0" w:space="0" w:color="auto"/>
            <w:left w:val="none" w:sz="0" w:space="0" w:color="auto"/>
            <w:bottom w:val="none" w:sz="0" w:space="0" w:color="auto"/>
            <w:right w:val="none" w:sz="0" w:space="0" w:color="auto"/>
          </w:divBdr>
        </w:div>
        <w:div w:id="70011602">
          <w:marLeft w:val="480"/>
          <w:marRight w:val="0"/>
          <w:marTop w:val="0"/>
          <w:marBottom w:val="0"/>
          <w:divBdr>
            <w:top w:val="none" w:sz="0" w:space="0" w:color="auto"/>
            <w:left w:val="none" w:sz="0" w:space="0" w:color="auto"/>
            <w:bottom w:val="none" w:sz="0" w:space="0" w:color="auto"/>
            <w:right w:val="none" w:sz="0" w:space="0" w:color="auto"/>
          </w:divBdr>
        </w:div>
        <w:div w:id="1134106856">
          <w:marLeft w:val="480"/>
          <w:marRight w:val="0"/>
          <w:marTop w:val="0"/>
          <w:marBottom w:val="0"/>
          <w:divBdr>
            <w:top w:val="none" w:sz="0" w:space="0" w:color="auto"/>
            <w:left w:val="none" w:sz="0" w:space="0" w:color="auto"/>
            <w:bottom w:val="none" w:sz="0" w:space="0" w:color="auto"/>
            <w:right w:val="none" w:sz="0" w:space="0" w:color="auto"/>
          </w:divBdr>
        </w:div>
        <w:div w:id="777333281">
          <w:marLeft w:val="480"/>
          <w:marRight w:val="0"/>
          <w:marTop w:val="0"/>
          <w:marBottom w:val="0"/>
          <w:divBdr>
            <w:top w:val="none" w:sz="0" w:space="0" w:color="auto"/>
            <w:left w:val="none" w:sz="0" w:space="0" w:color="auto"/>
            <w:bottom w:val="none" w:sz="0" w:space="0" w:color="auto"/>
            <w:right w:val="none" w:sz="0" w:space="0" w:color="auto"/>
          </w:divBdr>
        </w:div>
        <w:div w:id="1565987289">
          <w:marLeft w:val="480"/>
          <w:marRight w:val="0"/>
          <w:marTop w:val="0"/>
          <w:marBottom w:val="0"/>
          <w:divBdr>
            <w:top w:val="none" w:sz="0" w:space="0" w:color="auto"/>
            <w:left w:val="none" w:sz="0" w:space="0" w:color="auto"/>
            <w:bottom w:val="none" w:sz="0" w:space="0" w:color="auto"/>
            <w:right w:val="none" w:sz="0" w:space="0" w:color="auto"/>
          </w:divBdr>
        </w:div>
        <w:div w:id="106316265">
          <w:marLeft w:val="480"/>
          <w:marRight w:val="0"/>
          <w:marTop w:val="0"/>
          <w:marBottom w:val="0"/>
          <w:divBdr>
            <w:top w:val="none" w:sz="0" w:space="0" w:color="auto"/>
            <w:left w:val="none" w:sz="0" w:space="0" w:color="auto"/>
            <w:bottom w:val="none" w:sz="0" w:space="0" w:color="auto"/>
            <w:right w:val="none" w:sz="0" w:space="0" w:color="auto"/>
          </w:divBdr>
        </w:div>
        <w:div w:id="562908199">
          <w:marLeft w:val="480"/>
          <w:marRight w:val="0"/>
          <w:marTop w:val="0"/>
          <w:marBottom w:val="0"/>
          <w:divBdr>
            <w:top w:val="none" w:sz="0" w:space="0" w:color="auto"/>
            <w:left w:val="none" w:sz="0" w:space="0" w:color="auto"/>
            <w:bottom w:val="none" w:sz="0" w:space="0" w:color="auto"/>
            <w:right w:val="none" w:sz="0" w:space="0" w:color="auto"/>
          </w:divBdr>
        </w:div>
        <w:div w:id="1999992191">
          <w:marLeft w:val="480"/>
          <w:marRight w:val="0"/>
          <w:marTop w:val="0"/>
          <w:marBottom w:val="0"/>
          <w:divBdr>
            <w:top w:val="none" w:sz="0" w:space="0" w:color="auto"/>
            <w:left w:val="none" w:sz="0" w:space="0" w:color="auto"/>
            <w:bottom w:val="none" w:sz="0" w:space="0" w:color="auto"/>
            <w:right w:val="none" w:sz="0" w:space="0" w:color="auto"/>
          </w:divBdr>
        </w:div>
      </w:divsChild>
    </w:div>
    <w:div w:id="2144349348">
      <w:bodyDiv w:val="1"/>
      <w:marLeft w:val="0"/>
      <w:marRight w:val="0"/>
      <w:marTop w:val="0"/>
      <w:marBottom w:val="0"/>
      <w:divBdr>
        <w:top w:val="none" w:sz="0" w:space="0" w:color="auto"/>
        <w:left w:val="none" w:sz="0" w:space="0" w:color="auto"/>
        <w:bottom w:val="none" w:sz="0" w:space="0" w:color="auto"/>
        <w:right w:val="none" w:sz="0" w:space="0" w:color="auto"/>
      </w:divBdr>
      <w:divsChild>
        <w:div w:id="569199013">
          <w:marLeft w:val="480"/>
          <w:marRight w:val="0"/>
          <w:marTop w:val="0"/>
          <w:marBottom w:val="0"/>
          <w:divBdr>
            <w:top w:val="none" w:sz="0" w:space="0" w:color="auto"/>
            <w:left w:val="none" w:sz="0" w:space="0" w:color="auto"/>
            <w:bottom w:val="none" w:sz="0" w:space="0" w:color="auto"/>
            <w:right w:val="none" w:sz="0" w:space="0" w:color="auto"/>
          </w:divBdr>
        </w:div>
        <w:div w:id="1023166580">
          <w:marLeft w:val="480"/>
          <w:marRight w:val="0"/>
          <w:marTop w:val="0"/>
          <w:marBottom w:val="0"/>
          <w:divBdr>
            <w:top w:val="none" w:sz="0" w:space="0" w:color="auto"/>
            <w:left w:val="none" w:sz="0" w:space="0" w:color="auto"/>
            <w:bottom w:val="none" w:sz="0" w:space="0" w:color="auto"/>
            <w:right w:val="none" w:sz="0" w:space="0" w:color="auto"/>
          </w:divBdr>
        </w:div>
        <w:div w:id="1080714178">
          <w:marLeft w:val="480"/>
          <w:marRight w:val="0"/>
          <w:marTop w:val="0"/>
          <w:marBottom w:val="0"/>
          <w:divBdr>
            <w:top w:val="none" w:sz="0" w:space="0" w:color="auto"/>
            <w:left w:val="none" w:sz="0" w:space="0" w:color="auto"/>
            <w:bottom w:val="none" w:sz="0" w:space="0" w:color="auto"/>
            <w:right w:val="none" w:sz="0" w:space="0" w:color="auto"/>
          </w:divBdr>
        </w:div>
        <w:div w:id="1208301010">
          <w:marLeft w:val="480"/>
          <w:marRight w:val="0"/>
          <w:marTop w:val="0"/>
          <w:marBottom w:val="0"/>
          <w:divBdr>
            <w:top w:val="none" w:sz="0" w:space="0" w:color="auto"/>
            <w:left w:val="none" w:sz="0" w:space="0" w:color="auto"/>
            <w:bottom w:val="none" w:sz="0" w:space="0" w:color="auto"/>
            <w:right w:val="none" w:sz="0" w:space="0" w:color="auto"/>
          </w:divBdr>
        </w:div>
        <w:div w:id="871384890">
          <w:marLeft w:val="480"/>
          <w:marRight w:val="0"/>
          <w:marTop w:val="0"/>
          <w:marBottom w:val="0"/>
          <w:divBdr>
            <w:top w:val="none" w:sz="0" w:space="0" w:color="auto"/>
            <w:left w:val="none" w:sz="0" w:space="0" w:color="auto"/>
            <w:bottom w:val="none" w:sz="0" w:space="0" w:color="auto"/>
            <w:right w:val="none" w:sz="0" w:space="0" w:color="auto"/>
          </w:divBdr>
        </w:div>
        <w:div w:id="536239178">
          <w:marLeft w:val="480"/>
          <w:marRight w:val="0"/>
          <w:marTop w:val="0"/>
          <w:marBottom w:val="0"/>
          <w:divBdr>
            <w:top w:val="none" w:sz="0" w:space="0" w:color="auto"/>
            <w:left w:val="none" w:sz="0" w:space="0" w:color="auto"/>
            <w:bottom w:val="none" w:sz="0" w:space="0" w:color="auto"/>
            <w:right w:val="none" w:sz="0" w:space="0" w:color="auto"/>
          </w:divBdr>
        </w:div>
        <w:div w:id="1928464808">
          <w:marLeft w:val="480"/>
          <w:marRight w:val="0"/>
          <w:marTop w:val="0"/>
          <w:marBottom w:val="0"/>
          <w:divBdr>
            <w:top w:val="none" w:sz="0" w:space="0" w:color="auto"/>
            <w:left w:val="none" w:sz="0" w:space="0" w:color="auto"/>
            <w:bottom w:val="none" w:sz="0" w:space="0" w:color="auto"/>
            <w:right w:val="none" w:sz="0" w:space="0" w:color="auto"/>
          </w:divBdr>
        </w:div>
        <w:div w:id="512962574">
          <w:marLeft w:val="480"/>
          <w:marRight w:val="0"/>
          <w:marTop w:val="0"/>
          <w:marBottom w:val="0"/>
          <w:divBdr>
            <w:top w:val="none" w:sz="0" w:space="0" w:color="auto"/>
            <w:left w:val="none" w:sz="0" w:space="0" w:color="auto"/>
            <w:bottom w:val="none" w:sz="0" w:space="0" w:color="auto"/>
            <w:right w:val="none" w:sz="0" w:space="0" w:color="auto"/>
          </w:divBdr>
        </w:div>
        <w:div w:id="902910311">
          <w:marLeft w:val="480"/>
          <w:marRight w:val="0"/>
          <w:marTop w:val="0"/>
          <w:marBottom w:val="0"/>
          <w:divBdr>
            <w:top w:val="none" w:sz="0" w:space="0" w:color="auto"/>
            <w:left w:val="none" w:sz="0" w:space="0" w:color="auto"/>
            <w:bottom w:val="none" w:sz="0" w:space="0" w:color="auto"/>
            <w:right w:val="none" w:sz="0" w:space="0" w:color="auto"/>
          </w:divBdr>
        </w:div>
        <w:div w:id="122745525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youtu.be/CIqYoVpRPM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D24C227-A220-4AA5-8FDC-447012D27267}"/>
      </w:docPartPr>
      <w:docPartBody>
        <w:p w:rsidR="004539CF" w:rsidRDefault="00867B3A">
          <w:r w:rsidRPr="00D76D53">
            <w:rPr>
              <w:rStyle w:val="PlaceholderText"/>
            </w:rPr>
            <w:t>Click or tap here to enter text.</w:t>
          </w:r>
        </w:p>
      </w:docPartBody>
    </w:docPart>
    <w:docPart>
      <w:docPartPr>
        <w:name w:val="D4A6A42505824C5F9012C62CC59694AE"/>
        <w:category>
          <w:name w:val="General"/>
          <w:gallery w:val="placeholder"/>
        </w:category>
        <w:types>
          <w:type w:val="bbPlcHdr"/>
        </w:types>
        <w:behaviors>
          <w:behavior w:val="content"/>
        </w:behaviors>
        <w:guid w:val="{6E587514-2964-4077-886E-4DE7FCBDA89C}"/>
      </w:docPartPr>
      <w:docPartBody>
        <w:p w:rsidR="0018166B" w:rsidRDefault="002C7D7B" w:rsidP="002C7D7B">
          <w:pPr>
            <w:pStyle w:val="D4A6A42505824C5F9012C62CC59694AE"/>
          </w:pPr>
          <w:r w:rsidRPr="007B0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3A"/>
    <w:rsid w:val="00000DE8"/>
    <w:rsid w:val="00066011"/>
    <w:rsid w:val="000C419F"/>
    <w:rsid w:val="00114A3E"/>
    <w:rsid w:val="00126F36"/>
    <w:rsid w:val="00172E00"/>
    <w:rsid w:val="0018166B"/>
    <w:rsid w:val="001C2014"/>
    <w:rsid w:val="001C79DA"/>
    <w:rsid w:val="001F03C3"/>
    <w:rsid w:val="002811A7"/>
    <w:rsid w:val="002C7D7B"/>
    <w:rsid w:val="003514DC"/>
    <w:rsid w:val="0035289E"/>
    <w:rsid w:val="004539CF"/>
    <w:rsid w:val="004A6F89"/>
    <w:rsid w:val="00562159"/>
    <w:rsid w:val="006941DA"/>
    <w:rsid w:val="006A5A75"/>
    <w:rsid w:val="006F60EA"/>
    <w:rsid w:val="00754F07"/>
    <w:rsid w:val="007D51B1"/>
    <w:rsid w:val="00840C36"/>
    <w:rsid w:val="0084463A"/>
    <w:rsid w:val="00845CE6"/>
    <w:rsid w:val="00867B3A"/>
    <w:rsid w:val="00872D0D"/>
    <w:rsid w:val="0088632D"/>
    <w:rsid w:val="008F04DC"/>
    <w:rsid w:val="00911771"/>
    <w:rsid w:val="0091368E"/>
    <w:rsid w:val="009800F8"/>
    <w:rsid w:val="009A7DEC"/>
    <w:rsid w:val="009E217B"/>
    <w:rsid w:val="00A278EE"/>
    <w:rsid w:val="00A27D79"/>
    <w:rsid w:val="00A561C8"/>
    <w:rsid w:val="00B62C2D"/>
    <w:rsid w:val="00B91DD8"/>
    <w:rsid w:val="00D33090"/>
    <w:rsid w:val="00D363CF"/>
    <w:rsid w:val="00D611A7"/>
    <w:rsid w:val="00DD0A23"/>
    <w:rsid w:val="00E44B99"/>
    <w:rsid w:val="00E760F5"/>
    <w:rsid w:val="00EC2352"/>
    <w:rsid w:val="00F11A30"/>
    <w:rsid w:val="00F67DDB"/>
    <w:rsid w:val="00FA1C66"/>
    <w:rsid w:val="00FB38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7D7B"/>
    <w:rPr>
      <w:color w:val="808080"/>
    </w:rPr>
  </w:style>
  <w:style w:type="paragraph" w:customStyle="1" w:styleId="D4A6A42505824C5F9012C62CC59694AE">
    <w:name w:val="D4A6A42505824C5F9012C62CC59694AE"/>
    <w:rsid w:val="002C7D7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39E036-02ED-48A1-9138-9AD6339E8F3C}">
  <we:reference id="wa104382081" version="1.55.1.0" store="en-US" storeType="OMEX"/>
  <we:alternateReferences>
    <we:reference id="wa104382081" version="1.55.1.0" store="en-US" storeType="OMEX"/>
  </we:alternateReferences>
  <we:properties>
    <we:property name="MENDELEY_CITATIONS" value="[{&quot;citationID&quot;:&quot;MENDELEY_CITATION_46483b8e-1052-409f-8f57-8f2fbdedf444&quot;,&quot;properties&quot;:{&quot;noteIndex&quot;:0},&quot;isEdited&quot;:false,&quot;manualOverride&quot;:{&quot;isManuallyOverridden&quot;:false,&quot;citeprocText&quot;:&quot;(Santiago et al., 2022)&quot;,&quot;manualOverrideText&quot;:&quot;&quot;},&quot;citationTag&quot;:&quot;MENDELEY_CITATION_v3_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&quot;,&quot;citationItems&quot;:[{&quot;id&quot;:&quot;154d4af5-e7a0-3fd5-b8e5-6b10f435dbbc&quot;,&quot;itemData&quot;:{&quot;type&quot;:&quot;article-journal&quot;,&quot;id&quot;:&quot;154d4af5-e7a0-3fd5-b8e5-6b10f435dbbc&quot;,&quot;title&quot;:&quot;The value of magnetic resonance imaging and computed tomography in the study of spinal disorders&quot;,&quot;author&quot;:[{&quot;family&quot;:&quot;Santiago&quot;,&quot;given&quot;:&quot;Ruiz, F.&quot;,&quot;parse-names&quot;:false,&quot;dropping-particle&quot;:&quot;&quot;,&quot;non-dropping-particle&quot;:&quot;&quot;},{&quot;family&quot;:&quot;Wáng&quot;,&quot;given&quot;:&quot;Xiáng, Y., J.&quot;,&quot;parse-names&quot;:false,&quot;dropping-particle&quot;:&quot;&quot;,&quot;non-dropping-particle&quot;:&quot;&quot;},{&quot;family&quot;:&quot;Barbero&quot;,&quot;given&quot;:&quot;Martínez, J., P.&quot;,&quot;parse-names&quot;:false,&quot;dropping-particle&quot;:&quot;&quot;,&quot;non-dropping-particle&quot;:&quot;&quot;},{&quot;family&quot;:&quot;Espinosa&quot;,&quot;given&quot;:&quot;Jade García&quot;,&quot;parse-names&quot;:false,&quot;dropping-particle&quot;:&quot;&quot;,&quot;non-dropping-particle&quot;:&quot;&quot;},{&quot;family&quot;:&quot;Martínez&quot;,&quot;given&quot;:&quot;Alberto Martínez&quot;,&quot;parse-names&quot;:false,&quot;dropping-particle&quot;:&quot;&quot;,&quot;non-dropping-particle&quot;:&quot;&quot;}],&quot;container-title&quot;:&quot;Quantitative Imaging in Medicine and Surgery&quot;,&quot;container-title-short&quot;:&quot;Quant Imaging Med Surg&quot;,&quot;DOI&quot;:&quot;10.21037/qims-2022-04&quot;,&quot;ISSN&quot;:&quot;22234306&quot;,&quot;issued&quot;:{&quot;date-parts&quot;:[[2022,7,1]]},&quot;page&quot;:&quot;3947-3986&quot;,&quot;abstract&quot;:&quot;Computed tomography (CT) and magnetic resonance imaging (MRI) have replaced conventional radiography in the study of many spinal conditions, it is essential to know when these techniques are indicated instead of or as complementary tests to radiography, which findings can be expected in different clinical settings, and their significance in the diagnosis of different spinal conditions. Proper use of CT and MRI in spinal disorders may facilitate diagnosis and management of spinal conditions. An adequate clinical approach, a good understanding of the pathological manifestations demonstrated by these imaging techniques and a comprehensive report based on a universally accepted nomenclature represent the indispensable tools to improve the diagnostic approach and the decision-making process in patients with spinal pain. Several guidelines are available to assist clinicians in ordering appropriate imaging techniques to achieve an accurate diagnosis and to ensure appropriate medical care that meets the efficacy and safety needs of patients. This article reviews the clinical indications of CT and MRI in different pathologic conditions affecting the spine, including congenital, traumatic, degenerative, inflammatory, infectious and tumor disorders, as well as their main imaging features. It is intended to be a pictorial guide to clinicians involved in the diagnosis and treatment of spinal disorders.&quot;,&quot;publisher&quot;:&quot;AME Publishing Company&quot;,&quot;issue&quot;:&quot;7&quot;,&quot;volume&quot;:&quot;12&quot;},&quot;isTemporary&quot;:false,&quot;suppress-author&quot;:false,&quot;composite&quot;:false,&quot;author-only&quot;:false}]},{&quot;citationID&quot;:&quot;MENDELEY_CITATION_cf3cfc6d-2942-47c3-9505-d06eee89db99&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Y2YzY2ZjNmQtMjk0Mi00N2MzLTk1MDUtZDA2ZWVlODlkYjk5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38182115-3a12-4336-b873-478413d57f35&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MzgxODIxMTUtM2ExMi00MzM2LWI4NzMtNDc4NDEzZDU3ZjM1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c6b113e1-8b4d-4420-b4a8-f2dce28e5f82&quot;,&quot;properties&quot;:{&quot;noteIndex&quot;:0},&quot;isEdited&quot;:false,&quot;manualOverride&quot;:{&quot;isManuallyOverridden&quot;:false,&quot;citeprocText&quot;:&quot;(Weishaupt et al., 2006)&quot;,&quot;manualOverrideText&quot;:&quot;&quot;},&quot;citationTag&quot;:&quot;MENDELEY_CITATION_v3_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&quot;,&quot;citationItems&quot;:[{&quot;id&quot;:&quot;87563ec4-8c99-3ab7-9278-bb04af3ae3ef&quot;,&quot;itemData&quot;:{&quot;type&quot;:&quot;book&quot;,&quot;id&quot;:&quot;87563ec4-8c99-3ab7-9278-bb04af3ae3ef&quot;,&quot;title&quot;:&quot;How Does MRI Work? An Introduction to the Physics and Function of Magnetic Resonance Imaging&quot;,&quot;author&quot;:[{&quot;family&quot;:&quot;Weishaupt&quot;,&quot;given&quot;:&quot;Dominik&quot;,&quot;parse-names&quot;:false,&quot;dropping-particle&quot;:&quot;&quot;,&quot;non-dropping-particle&quot;:&quot;&quot;},{&quot;family&quot;:&quot;Kochli&quot;,&quot;given&quot;:&quot;Victor D.&quot;,&quot;parse-names&quot;:false,&quot;dropping-particle&quot;:&quot;&quot;,&quot;non-dropping-particle&quot;:&quot;&quot;},{&quot;family&quot;:&quot;Marincek&quot;,&quot;given&quot;:&quot;Borut&quot;,&quot;parse-names&quot;:false,&quot;dropping-particle&quot;:&quot;&quot;,&quot;non-dropping-particle&quot;:&quot;&quot;}],&quot;container-title&quot;:&quot;How Does MRI Work?&quot;,&quot;DOI&quot;:&quot;10.1007/978-3-540-37845-7&quot;,&quot;issued&quot;:{&quot;date-parts&quot;:[[2006]]},&quot;abstract&quot;:&quot;This thoroughly revised second edition succinctly introduces the physics and function of magnetic resonance imaging. All important and clinically relevant aspects are presented in a clearly structured manner. The emphasis is on practical information including the latest trends and developments that are relevant for MRI in the clinical setting. The opening chapters describe the underlying physical principles of the MR experiment and the basic pulse sequences commonly used in clinical MRI. Other chapters are dedicated to more advanced techniques such as parallel imaging and cardiovascular MR imaging. The book is rounded out by chapters on MR contrast media, artifacts, high-field imaging, and safety concerns. An extensive glossary offers rapid access to the most important MRI terminology. The book is intended for readers looking for an easy to understand and concise introduction to this fascinating yet somewhat complex imaging modality at the beginning of their MRI training.&quot;,&quot;publisher&quot;:&quot;Springer Berlin Heidelberg&quot;,&quot;container-title-short&quot;:&quot;&quot;},&quot;isTemporary&quot;:false,&quot;suppress-author&quot;:false,&quot;composite&quot;:false,&quot;author-only&quot;:false}]},{&quot;citationID&quot;:&quot;MENDELEY_CITATION_c2d582d0-7150-4d17-9dc4-0aa37da20277&quot;,&quot;properties&quot;:{&quot;noteIndex&quot;:0},&quot;isEdited&quot;:false,&quot;manualOverride&quot;:{&quot;isManuallyOverridden&quot;:false,&quot;citeprocText&quot;:&quot;(Brinjikji et al., 2015)&quot;,&quot;manualOverrideText&quot;:&quot;&quot;},&quot;citationTag&quot;:&quot;MENDELEY_CITATION_v3_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&quot;,&quot;citationItems&quot;:[{&quot;id&quot;:&quot;90fd1af1-a04c-3e91-bf7e-0231996d27c3&quot;,&quot;itemData&quot;:{&quot;type&quot;:&quot;article-journal&quot;,&quot;id&quot;:&quot;90fd1af1-a04c-3e91-bf7e-0231996d27c3&quot;,&quot;title&quot;:&quot;MRI findings of disc degeneration are more prevalent in adults with low back pain than in asymptomatic controls: A systematic review and meta-analysis&quot;,&quot;author&quot;:[{&quot;family&quot;:&quot;Brinjikji&quot;,&quot;given&quot;:&quot;W.&quot;,&quot;parse-names&quot;:false,&quot;dropping-particle&quot;:&quot;&quot;,&quot;non-dropping-particle&quot;:&quot;&quot;},{&quot;family&quot;:&quot;Diehn&quot;,&quot;given&quot;:&quot;F. E.&quot;,&quot;parse-names&quot;:false,&quot;dropping-particle&quot;:&quot;&quot;,&quot;non-dropping-particle&quot;:&quot;&quot;},{&quot;family&quot;:&quot;Jarvik&quot;,&quot;given&quot;:&quot;J. G.&quot;,&quot;parse-names&quot;:false,&quot;dropping-particle&quot;:&quot;&quot;,&quot;non-dropping-particle&quot;:&quot;&quot;},{&quot;family&quot;:&quot;Carr&quot;,&quot;given&quot;:&quot;C. M.&quot;,&quot;parse-names&quot;:false,&quot;dropping-particle&quot;:&quot;&quot;,&quot;non-dropping-particle&quot;:&quot;&quot;},{&quot;family&quot;:&quot;Kallmes&quot;,&quot;given&quot;:&quot;D. F.&quot;,&quot;parse-names&quot;:false,&quot;dropping-particle&quot;:&quot;&quot;,&quot;non-dropping-particle&quot;:&quot;&quot;},{&quot;family&quot;:&quot;Murad&quot;,&quot;given&quot;:&quot;M. H.&quot;,&quot;parse-names&quot;:false,&quot;dropping-particle&quot;:&quot;&quot;,&quot;non-dropping-particle&quot;:&quot;&quot;},{&quot;family&quot;:&quot;Luetmer&quot;,&quot;given&quot;:&quot;P. H.&quot;,&quot;parse-names&quot;:false,&quot;dropping-particle&quot;:&quot;&quot;,&quot;non-dropping-particle&quot;:&quot;&quot;}],&quot;container-title&quot;:&quot;American Journal of Neuroradiology&quot;,&quot;DOI&quot;:&quot;10.3174/ajnr.A4498&quot;,&quot;ISSN&quot;:&quot;1936959X&quot;,&quot;PMID&quot;:&quot;26359154&quot;,&quot;issued&quot;:{&quot;date-parts&quot;:[[2015,12,1]]},&quot;page&quot;:&quot;2394-2399&quot;,&quot;abstract&quot;:&quot;BACKGROUND AND PURPOSE: Imaging features of spine degeneration are common in symptomatic and asymptomatic individuals. We compared the prevalence of MR imaging features of lumbar spine degeneration in adults 50 years of age and younger with and without self-reported low back pain. MATERIALS AND METHODS: We performed a meta-analysis of studies reporting the prevalence of degenerative lumbar spine MR imaging findings in asymptomatic and symptomatic adults 50 years of age or younger. Symptomatic individuals had axial low back pain with or without radicular symptoms. Two reviewers evaluated each article for the following outcomes: disc bulge, disc degeneration, disc extrusion, disc protrusion, annular fissures, Modic 1 changes, any Modic changes, central canal stenosis, spondylolisthesis, and spondylolysis. The meta-analysis was performed by using a random-effects model. RESULTS: An initial search yielded 280 unique studies. Fourteen (5.0%) met the inclusion criteria (3097 individuals; 1193, 38.6%, asymptomatic; 1904, 61.4%, symptomatic). Imaging findings with a higher prevalence in symptomatic individuals 50 years of age or younger included disc bulge (OR, 7.54; 95% CI, 1.28-44.56; P &lt; .03), spondylolysis (OR, 5.06; 95% CI, 1.65-15.53; P = .01), disc extrusion (OR, 4.38; 95% CI, 1.98-9.68; P = .01), Modic 1 changes (OR, 4.01; 95% CI, 1.10-14.55; P &lt; .04), disc protrusion (OR, 2.65; 95% CI, 1.52-4.62; P = .01), and disc degeneration (OR, 2.24; 95% CI, 1.21-4.15, P&lt;.01). Imaging findings not associated with low back pain included any Modic change (OR, 1.62; 95% CI, 0.48-5.41, P&lt;.43), central canal stenosis (OR, 20.58; 95% CI, 0.05-798.77; P&lt;.32), high-intensity zone (OR&lt;2.10; 95% CI, 0.73-6.02; P &lt; .17), annular fissures (OR &lt; 1.79; 95% CI, 0.97-3.31; P &lt; .06), and spondylolisthesis (OR &lt; 1.59; 95% CI, 0.78-3.24; P &lt; .20). CONCLUSIONS: Meta-analysis demonstrates that MR imaging evidence of disc bulge, degeneration, extrusion, protrusion, Modic 1 changes, and spondylolysis are more prevalent in adults 50 years of age or younger with back pain compared with asymptomatic individuals.&quot;,&quot;publisher&quot;:&quot;American Society of Neuroradiology&quot;,&quot;issue&quot;:&quot;12&quot;,&quot;volume&quot;:&quot;36&quot;,&quot;container-title-short&quot;:&quot;&quot;},&quot;isTemporary&quot;:false,&quot;suppress-author&quot;:false,&quot;composite&quot;:false,&quot;author-only&quot;:false}]},{&quot;citationID&quot;:&quot;MENDELEY_CITATION_6e89da9c-70ac-4315-ace9-2a41e1c2a0f3&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NmU4OWRhOWMtNzBhYy00MzE1LWFjZTktMmE0MWUxYzJhMGYz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8d0af64f-a76d-4906-9047-68bff736502a&quot;,&quot;properties&quot;:{&quot;noteIndex&quot;:0},&quot;isEdited&quot;:false,&quot;manualOverride&quot;:{&quot;isManuallyOverridden&quot;:false,&quot;citeprocText&quot;:&quot;(Prastowo et al., 2013)&quot;,&quot;manualOverrideText&quot;:&quot;&quot;},&quot;citationTag&quot;:&quot;MENDELEY_CITATION_v3_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&quot;,&quot;citationItems&quot;:[{&quot;id&quot;:&quot;c61819c1-6fad-3357-8be0-838e7d2a2a80&quot;,&quot;itemData&quot;:{&quot;type&quot;:&quot;article-journal&quot;,&quot;id&quot;:&quot;c61819c1-6fad-3357-8be0-838e7d2a2a80&quot;,&quot;title&quot;:&quot;KORELASI NILAI TIME REPETITION (TR) DAN TIME ECHO (TE) TERHADAP SIGNAL TO NOISE RATIO (SNR) PADA CITRA MRI&quot;,&quot;author&quot;:[{&quot;family&quot;:&quot;Prastowo&quot;,&quot;given&quot;:&quot;Alan Tanjung Aji&quot;,&quot;parse-names&quot;:false,&quot;dropping-particle&quot;:&quot;&quot;,&quot;non-dropping-particle&quot;:&quot;&quot;},{&quot;family&quot;:&quot;Setiabudi&quot;,&quot;given&quot;:&quot;Wahyu&quot;,&quot;parse-names&quot;:false,&quot;dropping-particle&quot;:&quot;&quot;,&quot;non-dropping-particle&quot;:&quot;&quot;},{&quot;family&quot;:&quot;Anam&quot;,&quot;given&quot;:&quot;Choirul&quot;,&quot;parse-names&quot;:false,&quot;dropping-particle&quot;:&quot;&quot;,&quot;non-dropping-particle&quot;:&quot;&quot;}],&quot;issued&quot;:{&quot;date-parts&quot;:[[2013]]},&quot;page&quot;:&quot;103-110&quot;,&quot;abstract&quot;:&quot;Effort to obtain a correlation of TR and TE to the value of Signal to Noise Ratio (SNR) in MRI machine has been carried out. In this research used MRI Hitachi Airis II which has a permanent magnetic field of 0.3 Tesla. Research using a phantom object with Polyethylene Vessel containing NiCl2: 18 mmol/l. Phantom has a tube diameter 165 mm, cap diameter 120 cm and height 320 mm. Image acquisition is done with two TE value of 20 ms and 120 ms, and TR values varied from 100 ms to 4000 ms, with the scale of 100 ms. Slice taken with a thickness 5 mm, and in the position 15 cm from the bottom of phantom. Region of interest (ROI) in the image is determined at the radius of 65 cm. Abstrak Riset ini dilakukan untuk mendapatkan korelasi nilai TR danTE terhadap nilai Signal to Noise Ratio (SNR) pada pesawat MRI. Dalam riset ini digunakan pesawat MRI Hitachi Airis II yang memiliki medan magnet permanen 0,3 Tesla. Obyek penelitian menggunakan fantom dengan bahan Polyethylene Vessel yang berisi NiCl 2 : 18 mmol/l. Fantom memiliki diameter tabung 165 mm, diameter tutup 120 mm, dan tinggi phantom 320 mm. Pengambilan citra dilakukan dengan dua nilai TE yaitu 20 ms dan 120 ms, dan nilai TR divariasi dari 100 ms hingga 4000 ms, dengan skala 100ms. Slice diambil dengan ketebalan 5 mm dan berada pada posisi 15 cm dari dasar fantom. Region of interest (ROI) pada citra ditentukan dengan jari-jari sebesar 65 cm. Selanjutnya dilakukan perhitungan SNR untuk variasi TE dan TR. Diperoleh bahwa nilai SNR mengalami kenaikan secara eksponensial untuk nilai TR dari 100 ms hingga 700 ms dan stabil pada TR berikutnya hingga 4000 ms. Pada TR yang sama, nilai SNR pada TE 20 ms lebih besar dibanding pada TE 120 ms. Pada TE 20 ms, nilai TR optimal untuk T1WI berada pada 700 ms, dengan nilai SNR sebesar 57,6 ms, sedangkan untuk citra PD berada pada TR 3900 ms dengan SNR sebesar 57,6. Pada TE 120 ms, nilai TR optimal untuk T2WI berada pada 2200 ms dengan nilai SNR sebesar 19. Kata kunci: Magnetic Resonance Imaging (MRI), Waktu pengulangan (TR), Waktu gaung (TE), Signal to Noise Ratio (SNR)&quot;,&quot;issue&quot;:&quot;4&quot;,&quot;volume&quot;:&quot;16&quot;,&quot;container-title-short&quot;:&quot;&quot;},&quot;isTemporary&quot;:false,&quot;suppress-author&quot;:false,&quot;composite&quot;:false,&quot;author-only&quot;:false}]},{&quot;citationID&quot;:&quot;MENDELEY_CITATION_753f9613-3909-4c9f-8da8-2880c5303058&quot;,&quot;properties&quot;:{&quot;noteIndex&quot;:0},&quot;isEdited&quot;:false,&quot;manualOverride&quot;:{&quot;isManuallyOverridden&quot;:false,&quot;citeprocText&quot;:&quot;(Usmadi, 2020)&quot;,&quot;manualOverrideText&quot;:&quot;&quot;},&quot;citationTag&quot;:&quot;MENDELEY_CITATION_v3_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638a150b-f5a5-3ff6-8b03-b31906ad3b10&quot;,&quot;itemData&quot;:{&quot;type&quot;:&quot;article-journal&quot;,&quot;id&quot;:&quot;638a150b-f5a5-3ff6-8b03-b31906ad3b10&quot;,&quot;title&quot;:&quot;Pengaruh Persyaratan Analisis (Uji Homogenitas dan Uji normalitas)&quot;,&quot;author&quot;:[{&quot;family&quot;:&quot;Usmadi&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1717553c-f8be-498e-af1d-387260b89e87&quot;,&quot;properties&quot;:{&quot;noteIndex&quot;:0},&quot;isEdited&quot;:false,&quot;manualOverride&quot;:{&quot;isManuallyOverridden&quot;:false,&quot;citeprocText&quot;:&quot;(Tannady &amp;#38; Munardi, 2015)&quot;,&quot;manualOverrideText&quot;:&quot;&quot;},&quot;citationTag&quot;:&quot;MENDELEY_CITATION_v3_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&quot;,&quot;citationItems&quot;:[{&quot;id&quot;:&quot;1225ba8b-9687-3962-a8f7-bc3c953c15f4&quot;,&quot;itemData&quot;:{&quot;type&quot;:&quot;article-journal&quot;,&quot;id&quot;:&quot;1225ba8b-9687-3962-a8f7-bc3c953c15f4&quot;,&quot;title&quot;:&quot;UJI HIPOTESIS ANALYSIS OF VARIANCE (ANOVA) (STUDI KASUS : GERBANG TOL ANCOL TIMUR, JAKARTA UTARA)&quot;,&quot;author&quot;:[{&quot;family&quot;:&quot;Tannady&quot;,&quot;given&quot;:&quot;Hendy&quot;,&quot;parse-names&quot;:false,&quot;dropping-particle&quot;:&quot;&quot;,&quot;non-dropping-particle&quot;:&quot;&quot;},{&quot;family&quot;:&quot;Munardi&quot;,&quot;given&quot;:&quot;Wahyu Eka&quot;,&quot;parse-names&quot;:false,&quot;dropping-particle&quot;:&quot;&quot;,&quot;non-dropping-particle&quot;:&quot;&quot;}],&quot;container-title&quot;:&quot;Journal of Industrial Engineering &amp; Management Systems&quot;,&quot;issued&quot;:{&quot;date-parts&quot;:[[2015]]},&quot;issue&quot;:&quot;1&quot;,&quot;volume&quot;:&quot;8&quot;,&quot;container-title-short&quot;:&quot;&quot;},&quot;isTemporary&quot;:false,&quot;suppress-author&quot;:false,&quot;composite&quot;:false,&quot;author-only&quot;:false}]},{&quot;citationID&quot;:&quot;MENDELEY_CITATION_dedc5a1b-b378-4314-bc36-7a1ae661544a&quot;,&quot;properties&quot;:{&quot;noteIndex&quot;:0},&quot;isEdited&quot;:false,&quot;manualOverride&quot;:{&quot;isManuallyOverridden&quot;:false,&quot;citeprocText&quot;:&quot;(Ejaz et al., 2022)&quot;,&quot;manualOverrideText&quot;:&quot;&quot;},&quot;citationTag&quot;:&quot;MENDELEY_CITATION_v3_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&quot;,&quot;citationItems&quot;:[{&quot;id&quot;:&quot;1e2ebc76-3293-3471-94ad-9237e7844113&quot;,&quot;itemData&quot;:{&quot;type&quot;:&quot;article-journal&quot;,&quot;id&quot;:&quot;1e2ebc76-3293-3471-94ad-9237e7844113&quot;,&quot;title&quot;:&quot;Review on Hybrid Segmentation Methods for Identification of Brain Tumor in MRI&quot;,&quot;author&quot;:[{&quot;family&quot;:&quot;Ejaz&quot;,&quot;given&quot;:&quot;Khurram&quot;,&quot;parse-names&quot;:false,&quot;dropping-particle&quot;:&quot;&quot;,&quot;non-dropping-particle&quot;:&quot;&quot;},{&quot;family&quot;:&quot;Mohd Rahim&quot;,&quot;given&quot;:&quot;Mohd Shafry&quot;,&quot;parse-names&quot;:false,&quot;dropping-particle&quot;:&quot;&quot;,&quot;non-dropping-particle&quot;:&quot;&quot;},{&quot;family&quot;:&quot;Arif&quot;,&quot;given&quot;:&quot;Muhammad&quot;,&quot;parse-names&quot;:false,&quot;dropping-particle&quot;:&quot;&quot;,&quot;non-dropping-particle&quot;:&quot;&quot;},{&quot;family&quot;:&quot;Izdrui&quot;,&quot;given&quot;:&quot;Diana&quot;,&quot;parse-names&quot;:false,&quot;dropping-particle&quot;:&quot;&quot;,&quot;non-dropping-particle&quot;:&quot;&quot;},{&quot;family&quot;:&quot;Craciun&quot;,&quot;given&quot;:&quot;Daniela Maria&quot;,&quot;parse-names&quot;:false,&quot;dropping-particle&quot;:&quot;&quot;,&quot;non-dropping-particle&quot;:&quot;&quot;},{&quot;family&quot;:&quot;Geman&quot;,&quot;given&quot;:&quot;Oana&quot;,&quot;parse-names&quot;:false,&quot;dropping-particle&quot;:&quot;&quot;,&quot;non-dropping-particle&quot;:&quot;&quot;}],&quot;container-title&quot;:&quot;Contrast Media and Molecular Imaging&quot;,&quot;container-title-short&quot;:&quot;Contrast Media Mol Imaging&quot;,&quot;DOI&quot;:&quot;10.1155/2022/1541980&quot;,&quot;ISSN&quot;:&quot;15554317&quot;,&quot;PMID&quot;:&quot;35919500&quot;,&quot;issued&quot;:{&quot;date-parts&quot;:[[2022]]},&quot;abstract&quot;:&quot;Modalities like MRI give information about organs and highlight diseases. Organ information is visualized in intensities. The segmentation method plays an important role in the identification of the region of interest (ROI). The ROI can be segmented from the image using clustering, features, and region extraction. Segmentation can be performed in steps; firstly, the region is extracted from the image. Secondly, feature extraction performed, and better features are selected. They can be shape, texture, or intensity. Thirdly, clustering segments the shape of tumor, tumor has specified shape, and shape is detected by feature. Clustering consists of FCM, K-means, FKM, and their hybrid. To support the segmentation, we conducted three studies (region extraction, feature, and clustering) which are discussed in the first line of this review paper. All these studies are targeting MRI as a modality. MRI visualization proved to be more accurate for the identification of diseases compared with other modalities. Information of the modality is compromised due to low pass image. In MRI Images, the tumor intensities are variable in tumor areas as well as in tumor boundaries.&quot;,&quot;publisher&quot;:&quot;Hindawi Limited&quot;,&quot;volume&quot;:&quot;2022&quot;},&quot;isTemporary&quot;:false,&quot;suppress-author&quot;:false,&quot;composite&quot;:false,&quot;author-only&quot;:false}]},{&quot;citationID&quot;:&quot;MENDELEY_CITATION_31b4e412-0dbd-43dd-8327-d67c87315cb7&quot;,&quot;properties&quot;:{&quot;noteIndex&quot;:0},&quot;isEdited&quot;:false,&quot;manualOverride&quot;:{&quot;isManuallyOverridden&quot;:false,&quot;citeprocText&quot;:&quot;(Nabaa A., 2023)&quot;,&quot;manualOverrideText&quot;:&quot;&quot;},&quot;citationTag&quot;:&quot;MENDELEY_CITATION_v3_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&quot;,&quot;citationItems&quot;:[{&quot;id&quot;:&quot;b1b3a711-cc19-3bc1-bf96-bd15ee537869&quot;,&quot;itemData&quot;:{&quot;type&quot;:&quot;article-journal&quot;,&quot;id&quot;:&quot;b1b3a711-cc19-3bc1-bf96-bd15ee537869&quot;,&quot;title&quot;:&quot;Assessment of image quality of cervical spine complications using Three Magnetic Resonance Imaging Sequences&quot;,&quot;author&quot;:[{&quot;family&quot;:&quot;Nabaa A.&quot;,&quot;given&quot;:&quot;Rasheed Naji&quot;,&quot;parse-names&quot;:false,&quot;dropping-particle&quot;:&quot;&quot;,&quot;non-dropping-particle&quot;:&quot;&quot;}],&quot;container-title&quot;:&quot;Baghdad Science Journal&quot;,&quot;DOI&quot;:&quot;10.21123/bsj.2023.8244&quot;,&quot;ISSN&quot;:&quot;24117986&quot;,&quot;issued&quot;:{&quot;date-parts&quot;:[[2023]]},&quot;page&quot;:&quot;1155-1163&quot;,&quot;abstract&quot;:&quot;Examining and comparing the image quality of degenerative cervical spine diseases through the application of three MRI sequences; the Two-Dimension T2 Weighed Turbo Spin Echo (2D T2W TSE), the Three-Dimension T2 Weighted Turbo Spin Echo (3D T2W TSE), and the T2 Turbo Field Echo (T2_TFE). Thirty-three patients who were diagnosed as having degenerative cervical spine diseases were involved in this study. Their age range was 40-60 years old. The images were produced via a 1.5 Tesla MRI device using (2D T2W TSE, 3D T2W TSE, and T2_TFE) sequences in the sagittal plane. The image quality was examined by objective and subjective assessments. The MRI image characteristics of the cervical spines (C4-C5, C5-C6, C6-C7) showed significant differences among the three sequences used P0.05 with the exception of the contrast P.05. For the cervical spines (C4-C5), the minimum CNR was noticed with the T2_TFE sequence. For the cervical spines (C5-C6), the CNR and SNR were higher when they were assessed by the 2D T2W TSE sequence as compared to the other sequences. The same findings were observed with the cervical spines (C6-C7). The subjective assessment of the degenerative cervical spine diseases showed that the T2_TFE sequence is excellent in terms of viewing the central stenosis and foraminal stenosis. The best MRI diagnostic imaging can be obtained using the Turbo Field Echo (T2_TFE) and the Three-Dimension T2 Weighted Turbo Spin Echo (3D T2W TSE) sequences to gain detailed diagnostic information regarding the central stenosis and foraminal stenosis of the cervical spines (C4-C5, C5-C6, C6-C7).&quot;,&quot;publisher&quot;:&quot;University of Baghdad&quot;,&quot;issue&quot;:&quot;3&quot;,&quot;volume&quot;:&quot;20&quot;,&quot;container-title-short&quot;:&quot;&quot;},&quot;isTemporary&quot;:false,&quot;suppress-author&quot;:false,&quot;composite&quot;:false,&quot;author-only&quot;:false}]},{&quot;citationID&quot;:&quot;MENDELEY_CITATION_8b57d4d2-b772-4c71-abd0-7d46e6303d5b&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OGI1N2Q0ZDItYjc3Mi00YzcxLWFiZDAtN2Q0NmU2MzAzZDVi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0728093d-4f70-4eb3-9e78-26e26eabddec&quot;,&quot;properties&quot;:{&quot;noteIndex&quot;:0},&quot;isEdited&quot;:false,&quot;manualOverride&quot;:{&quot;isManuallyOverridden&quot;:false,&quot;citeprocText&quot;:&quot;(Junaidi, 2010)&quot;,&quot;manualOverrideText&quot;:&quot;&quot;},&quot;citationTag&quot;:&quot;MENDELEY_CITATION_v3_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&quot;,&quot;citationItems&quot;:[{&quot;id&quot;:&quot;bd4da9ef-d737-379d-bab7-8051217b2013&quot;,&quot;itemData&quot;:{&quot;type&quot;:&quot;article-journal&quot;,&quot;id&quot;:&quot;bd4da9ef-d737-379d-bab7-8051217b2013&quot;,&quot;title&quot;:&quot;Titik Persentase Distribusi F Probabilita = 0.05&quot;,&quot;author&quot;:[{&quot;family&quot;:&quot;Junaidi&quot;,&quot;given&quot;:&quot;&quot;,&quot;parse-names&quot;:false,&quot;dropping-particle&quot;:&quot;&quot;,&quot;non-dropping-particle&quot;:&quot;&quot;}],&quot;URL&quot;:&quot;http://junaidichaniago.wordpress.com&quot;,&quot;issued&quot;:{&quot;date-parts&quot;:[[2010]]},&quot;container-title-short&quot;:&quot;&quot;},&quot;isTemporary&quot;:false,&quot;suppress-author&quot;:false,&quot;composite&quot;:false,&quot;author-only&quot;:false}]},{&quot;citationID&quot;:&quot;MENDELEY_CITATION_cd0ec99a-a661-4f4b-b350-06376fc628bb&quot;,&quot;properties&quot;:{&quot;noteIndex&quot;:0},&quot;isEdited&quot;:false,&quot;manualOverride&quot;:{&quot;isManuallyOverridden&quot;:false,&quot;citeprocText&quot;:&quot;(Muzamil et al., 2018)&quot;,&quot;manualOverrideText&quot;:&quot;&quot;},&quot;citationTag&quot;:&quot;MENDELEY_CITATION_v3_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&quot;,&quot;citationItems&quot;:[{&quot;id&quot;:&quot;5288fdaf-9f59-3c23-abdd-a442fc570a3c&quot;,&quot;itemData&quot;:{&quot;type&quot;:&quot;article-journal&quot;,&quot;id&quot;:&quot;5288fdaf-9f59-3c23-abdd-a442fc570a3c&quot;,&quot;title&quot;:&quot;Optimalisasi Citra Axial Sequence T2 Gradient Echo\nDengan Variasi Bandwidth Dan Time Echo Pada MRI\nShoulder Untuk Mengurangi Susceptibility Artifacts\nDan Chemical Shift&quot;,&quot;author&quot;:[{&quot;family&quot;:&quot;Muzamil&quot;,&quot;given&quot;:&quot;Akhmad&quot;,&quot;parse-names&quot;:false,&quot;dropping-particle&quot;:&quot;&quot;,&quot;non-dropping-particle&quot;:&quot;&quot;},{&quot;family&quot;:&quot;Indri&quot;,&quot;given&quot;:&quot;Nur Vita&quot;,&quot;parse-names&quot;:false,&quot;dropping-particle&quot;:&quot;&quot;,&quot;non-dropping-particle&quot;:&quot;&quot;},{&quot;family&quot;:&quot;Astuti&quot;,&quot;given&quot;:&quot;Suryani Dyah&quot;,&quot;parse-names&quot;:false,&quot;dropping-particle&quot;:&quot;&quot;,&quot;non-dropping-particle&quot;:&quot;&quot;},{&quot;family&quot;:&quot;Prijo&quot;,&quot;given&quot;:&quot;Tri Anggono&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8cdde0f1-9dd3-42c8-ab1b-5007c4e74c29&quot;,&quot;properties&quot;:{&quot;noteIndex&quot;:0},&quot;isEdited&quot;:false,&quot;manualOverride&quot;:{&quot;isManuallyOverridden&quot;:false,&quot;citeprocText&quot;:&quot;(Hidayah et al., 2015)&quot;,&quot;manualOverrideText&quot;:&quot;&quot;},&quot;citationTag&quot;:&quot;MENDELEY_CITATION_v3_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&quot;,&quot;citationItems&quot;:[{&quot;id&quot;:&quot;0f96ba55-e416-3c51-94dc-49dccb3c707f&quot;,&quot;itemData&quot;:{&quot;type&quot;:&quot;report&quot;,&quot;id&quot;:&quot;0f96ba55-e416-3c51-94dc-49dccb3c707f&quot;,&quot;title&quot;:&quot;PENGARUH PERUBAHAN TR TERHADAP NILAI CNR DAN EFISIENSI KONTRAS PADA CITRA MRI HEAD SEQUENCE T1 WEIGHTED IMAGE&quot;,&quot;author&quot;:[{&quot;family&quot;:&quot;Hidayah&quot;,&quot;given&quot;:&quot;Syamsul&quot;,&quot;parse-names&quot;:false,&quot;dropping-particle&quot;:&quot;&quot;,&quot;non-dropping-particle&quot;:&quot;&quot;},{&quot;family&quot;:&quot;Sutanto&quot;,&quot;given&quot;:&quot;Heri&quot;,&quot;parse-names&quot;:false,&quot;dropping-particle&quot;:&quot;&quot;,&quot;non-dropping-particle&quot;:&quot;&quot;},{&quot;family&quot;:&quot;Rudi&quot;,&quot;given&quot;:&quot;Dan&quot;,&quot;parse-names&quot;:false,&quot;dropping-particle&quot;:&quot;&quot;,&quot;non-dropping-particle&quot;:&quot;&quot;},{&quot;family&quot;:&quot;Thohir&quot;,&quot;given&quot;:&quot;Sohidi&quot;,&quot;parse-names&quot;:false,&quot;dropping-particle&quot;:&quot;&quot;,&quot;non-dropping-particle&quot;:&quot;&quot;}],&quot;container-title&quot;:&quot;Youngster Physics Journal&quot;,&quot;issued&quot;:{&quot;date-parts&quot;:[[2015]]},&quot;number-of-pages&quot;:&quot;93-98&quot;,&quot;abstract&quot;:&quot;MRI sequence difference produces different images. Sequence T1 weighted image (T1WI) uses to assess the anatomical image. To produce TI Weighted Image needs low TE (time Echo) lower than 50 ms and low TR (Time Repetition) lower than 1500 ms. To produce a good image needs high contrast in order to differentiate tissues was examined. The purpose of this research is to know CNR maximum and contrast efficiency that accepted. CNR value was obtained by measuring SNR white matter and gray matter for every image MRI Head T1WI with TR variation. The TR was used is 100 ms until 1500 ms with range 100 ms every image. Contrast efficiency value obtained by dividing the value of CNR with the square root of the scan time. The CNR maximum value that has been obtained from this research is 40,55 in TR 800 ms. While contrast efficiency value that has been obtained is 2,57 in TR 600 ms.&quot;,&quot;issue&quot;:&quot;1&quot;,&quot;volume&quot;:&quot;4&quot;,&quot;container-title-short&quot;:&quot;&quot;},&quot;isTemporary&quot;:false,&quot;suppress-author&quot;:false,&quot;composite&quot;:false,&quot;author-only&quot;:false}]},{&quot;citationID&quot;:&quot;MENDELEY_CITATION_d06e4938-03bb-4f77-a8b9-eef4dae6ce97&quot;,&quot;properties&quot;:{&quot;noteIndex&quot;:0},&quot;isEdited&quot;:false,&quot;manualOverride&quot;:{&quot;isManuallyOverridden&quot;:false,&quot;citeprocText&quot;:&quot;(Ma et al., 2022)&quot;,&quot;manualOverrideText&quot;:&quot;&quot;},&quot;citationTag&quot;:&quot;MENDELEY_CITATION_v3_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&quot;,&quot;citationItems&quot;:[{&quot;id&quot;:&quot;394ffcc9-6cd7-3140-a28a-114a3acf3baf&quot;,&quot;itemData&quot;:{&quot;type&quot;:&quot;article-journal&quot;,&quot;id&quot;:&quot;394ffcc9-6cd7-3140-a28a-114a3acf3baf&quot;,&quot;title&quot;:&quot;Making the invisible visible - ultrashort echo time magnetic resonance imaging: Technical developments and applications&quot;,&quot;author&quot;:[{&quot;family&quot;:&quot;Ma&quot;,&quot;given&quot;:&quot;Yajun&quot;,&quot;parse-names&quot;:false,&quot;dropping-particle&quot;:&quot;&quot;,&quot;non-dropping-particle&quot;:&quot;&quot;},{&quot;family&quot;:&quot;Jang&quot;,&quot;given&quot;:&quot;Hyungseok&quot;,&quot;parse-names&quot;:false,&quot;dropping-particle&quot;:&quot;&quot;,&quot;non-dropping-particle&quot;:&quot;&quot;},{&quot;family&quot;:&quot;Jerban&quot;,&quot;given&quot;:&quot;Saeed&quot;,&quot;parse-names&quot;:false,&quot;dropping-particle&quot;:&quot;&quot;,&quot;non-dropping-particle&quot;:&quot;&quot;},{&quot;family&quot;:&quot;Chang&quot;,&quot;given&quot;:&quot;Eric Y.&quot;,&quot;parse-names&quot;:false,&quot;dropping-particle&quot;:&quot;&quot;,&quot;non-dropping-particle&quot;:&quot;&quot;},{&quot;family&quot;:&quot;Chung&quot;,&quot;given&quot;:&quot;Christine B.&quot;,&quot;parse-names&quot;:false,&quot;dropping-particle&quot;:&quot;&quot;,&quot;non-dropping-particle&quot;:&quot;&quot;},{&quot;family&quot;:&quot;Bydder&quot;,&quot;given&quot;:&quot;Graeme M.&quot;,&quot;parse-names&quot;:false,&quot;dropping-particle&quot;:&quot;&quot;,&quot;non-dropping-particle&quot;:&quot;&quot;},{&quot;family&quot;:&quot;Du&quot;,&quot;given&quot;:&quot;Jiang&quot;,&quot;parse-names&quot;:false,&quot;dropping-particle&quot;:&quot;&quot;,&quot;non-dropping-particle&quot;:&quot;&quot;}],&quot;container-title&quot;:&quot;Applied Physics Reviews&quot;,&quot;container-title-short&quot;:&quot;Appl Phys Rev&quot;,&quot;DOI&quot;:&quot;10.1063/5.0086459&quot;,&quot;ISSN&quot;:&quot;19319401&quot;,&quot;issued&quot;:{&quot;date-parts&quot;:[[2022,12,1]]},&quot;abstract&quot;:&quot;Magnetic resonance imaging (MRI) uses a large magnetic field and radio waves to generate images of tissues in the body. Conventional MRI techniques have been developed to image and quantify tissues and fluids with long transverse relaxation times (T2s), such as muscle, cartilage, liver, white matter, gray matter, spinal cord, and cerebrospinal fluid. However, the body also contains many tissues and tissue components such as the osteochondral junction, menisci, ligaments, tendons, bone, lung parenchyma, and myelin, which have short or ultrashort T2s. After radio frequency excitation, their transverse magnetizations typically decay to zero or near zero before the receiving mode is enabled for spatial encoding with conventional MR imaging. As a result, these tissues appear dark, and their MR properties are inaccessible. However, when ultrashort echo times (UTEs) are used, signals can be detected from these tissues before they decay to zero. This review summarizes recent technical developments in UTE MRI of tissues with short and ultrashort T2 relaxation times. A series of UTE MRI techniques for high-resolution morphological and quantitative imaging of these short-T2 tissues are discussed. Applications of UTE imaging in the musculoskeletal, nervous, respiratory, gastrointestinal, and cardiovascular systems of the body are included.&quot;,&quot;publisher&quot;:&quot;American Institute of Physics Inc.&quot;,&quot;issue&quot;:&quot;4&quot;,&quot;volume&quot;:&quot;9&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FC9C-4009-4BDF-B5CE-77238C51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peerzada irfan</cp:lastModifiedBy>
  <cp:revision>8</cp:revision>
  <cp:lastPrinted>2025-02-21T07:25:00Z</cp:lastPrinted>
  <dcterms:created xsi:type="dcterms:W3CDTF">2025-02-21T11:30:00Z</dcterms:created>
  <dcterms:modified xsi:type="dcterms:W3CDTF">2025-02-25T17:19:00Z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Microsoft® Word 2019</vt:lpwstr>
  </property>
</Properties>
</file>