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62" w:rsidRPr="00D034D7" w:rsidRDefault="00C02262">
      <w:pPr>
        <w:spacing w:before="101" w:after="1"/>
        <w:rPr>
          <w:rFonts w:ascii="Arial" w:hAnsi="Arial" w:cs="Arial"/>
          <w:sz w:val="20"/>
          <w:szCs w:val="20"/>
        </w:rPr>
      </w:pPr>
      <w:bookmarkStart w:id="0" w:name="_GoBack"/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02262" w:rsidRPr="00D034D7">
        <w:trPr>
          <w:trHeight w:val="290"/>
        </w:trPr>
        <w:tc>
          <w:tcPr>
            <w:tcW w:w="5168" w:type="dxa"/>
          </w:tcPr>
          <w:p w:rsidR="00C02262" w:rsidRPr="00D034D7" w:rsidRDefault="00A452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Journal</w:t>
            </w:r>
            <w:r w:rsidRPr="00D034D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C02262" w:rsidRPr="00D034D7" w:rsidRDefault="00A71B7D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A4521A" w:rsidRPr="00D034D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C02262" w:rsidRPr="00D034D7">
        <w:trPr>
          <w:trHeight w:val="290"/>
        </w:trPr>
        <w:tc>
          <w:tcPr>
            <w:tcW w:w="5168" w:type="dxa"/>
          </w:tcPr>
          <w:p w:rsidR="00C02262" w:rsidRPr="00D034D7" w:rsidRDefault="00A452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Manuscript</w:t>
            </w:r>
            <w:r w:rsidRPr="00D034D7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C02262" w:rsidRPr="00D034D7" w:rsidRDefault="00A4521A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Ms_AJARR_132046</w:t>
            </w:r>
          </w:p>
        </w:tc>
      </w:tr>
      <w:tr w:rsidR="00C02262" w:rsidRPr="00D034D7">
        <w:trPr>
          <w:trHeight w:val="650"/>
        </w:trPr>
        <w:tc>
          <w:tcPr>
            <w:tcW w:w="5168" w:type="dxa"/>
          </w:tcPr>
          <w:p w:rsidR="00C02262" w:rsidRPr="00D034D7" w:rsidRDefault="00A4521A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Title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C02262" w:rsidRPr="00D034D7" w:rsidRDefault="00A4521A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Characterization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Norm-Attaining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Operators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Frame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Decompositions</w:t>
            </w:r>
            <w:r w:rsidRPr="00D034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Dual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Frames.</w:t>
            </w:r>
          </w:p>
        </w:tc>
      </w:tr>
    </w:tbl>
    <w:p w:rsidR="00C02262" w:rsidRPr="00D034D7" w:rsidRDefault="00C02262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C02262" w:rsidRPr="00D034D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C02262" w:rsidRPr="00D034D7" w:rsidRDefault="00A4521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D034D7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C02262" w:rsidRPr="00D034D7">
        <w:trPr>
          <w:trHeight w:val="964"/>
        </w:trPr>
        <w:tc>
          <w:tcPr>
            <w:tcW w:w="5352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C02262" w:rsidRPr="00D034D7" w:rsidRDefault="00A4521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C02262" w:rsidRPr="00D034D7" w:rsidRDefault="00A4521A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D034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D034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D034D7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D034D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C02262" w:rsidRPr="00D034D7" w:rsidRDefault="00A4521A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D034D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C02262" w:rsidRPr="00D034D7">
        <w:trPr>
          <w:trHeight w:val="1264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 w:rsidTr="00D034D7">
        <w:trPr>
          <w:trHeight w:val="915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034D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C02262" w:rsidRPr="00D034D7" w:rsidRDefault="00A452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>
        <w:trPr>
          <w:trHeight w:val="1262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>
        <w:trPr>
          <w:trHeight w:val="705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034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D034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>
        <w:trPr>
          <w:trHeight w:val="702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C02262" w:rsidRPr="00D034D7" w:rsidRDefault="00A4521A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D034D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proofErr w:type="gramEnd"/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>
        <w:trPr>
          <w:trHeight w:val="688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D034D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D034D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D034D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2262" w:rsidRPr="00D034D7">
        <w:trPr>
          <w:trHeight w:val="1180"/>
        </w:trPr>
        <w:tc>
          <w:tcPr>
            <w:tcW w:w="5352" w:type="dxa"/>
          </w:tcPr>
          <w:p w:rsidR="00C02262" w:rsidRPr="00D034D7" w:rsidRDefault="00A4521A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D034D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D067CF" w:rsidRPr="00D034D7" w:rsidRDefault="00D067CF" w:rsidP="00D067CF">
            <w:pPr>
              <w:pStyle w:val="BodyText"/>
              <w:ind w:left="165"/>
              <w:rPr>
                <w:rFonts w:ascii="Arial" w:hAnsi="Arial" w:cs="Arial"/>
              </w:rPr>
            </w:pPr>
            <w:r w:rsidRPr="00D034D7">
              <w:rPr>
                <w:rFonts w:ascii="Arial" w:hAnsi="Arial" w:cs="Arial"/>
              </w:rPr>
              <w:t>The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paper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clearly</w:t>
            </w:r>
            <w:r w:rsidRPr="00D034D7">
              <w:rPr>
                <w:rFonts w:ascii="Arial" w:hAnsi="Arial" w:cs="Arial"/>
                <w:spacing w:val="-4"/>
              </w:rPr>
              <w:t xml:space="preserve"> </w:t>
            </w:r>
            <w:r w:rsidRPr="00D034D7">
              <w:rPr>
                <w:rFonts w:ascii="Arial" w:hAnsi="Arial" w:cs="Arial"/>
              </w:rPr>
              <w:t>outlines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the</w:t>
            </w:r>
            <w:r w:rsidRPr="00D034D7">
              <w:rPr>
                <w:rFonts w:ascii="Arial" w:hAnsi="Arial" w:cs="Arial"/>
                <w:spacing w:val="-7"/>
              </w:rPr>
              <w:t xml:space="preserve"> </w:t>
            </w:r>
            <w:r w:rsidRPr="00D034D7">
              <w:rPr>
                <w:rFonts w:ascii="Arial" w:hAnsi="Arial" w:cs="Arial"/>
              </w:rPr>
              <w:t>motivation</w:t>
            </w:r>
            <w:r w:rsidRPr="00D034D7">
              <w:rPr>
                <w:rFonts w:ascii="Arial" w:hAnsi="Arial" w:cs="Arial"/>
                <w:spacing w:val="-3"/>
              </w:rPr>
              <w:t xml:space="preserve"> </w:t>
            </w:r>
            <w:r w:rsidRPr="00D034D7">
              <w:rPr>
                <w:rFonts w:ascii="Arial" w:hAnsi="Arial" w:cs="Arial"/>
              </w:rPr>
              <w:t>behind</w:t>
            </w:r>
            <w:r w:rsidRPr="00D034D7">
              <w:rPr>
                <w:rFonts w:ascii="Arial" w:hAnsi="Arial" w:cs="Arial"/>
                <w:spacing w:val="-6"/>
              </w:rPr>
              <w:t xml:space="preserve"> </w:t>
            </w:r>
            <w:r w:rsidRPr="00D034D7">
              <w:rPr>
                <w:rFonts w:ascii="Arial" w:hAnsi="Arial" w:cs="Arial"/>
              </w:rPr>
              <w:t>norm-attaining</w:t>
            </w:r>
            <w:r w:rsidRPr="00D034D7">
              <w:rPr>
                <w:rFonts w:ascii="Arial" w:hAnsi="Arial" w:cs="Arial"/>
                <w:spacing w:val="-4"/>
              </w:rPr>
              <w:t xml:space="preserve"> </w:t>
            </w:r>
            <w:r w:rsidRPr="00D034D7">
              <w:rPr>
                <w:rFonts w:ascii="Arial" w:hAnsi="Arial" w:cs="Arial"/>
              </w:rPr>
              <w:t>operators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and</w:t>
            </w:r>
            <w:r w:rsidRPr="00D034D7">
              <w:rPr>
                <w:rFonts w:ascii="Arial" w:hAnsi="Arial" w:cs="Arial"/>
                <w:spacing w:val="-6"/>
              </w:rPr>
              <w:t xml:space="preserve"> </w:t>
            </w:r>
            <w:r w:rsidRPr="00D034D7">
              <w:rPr>
                <w:rFonts w:ascii="Arial" w:hAnsi="Arial" w:cs="Arial"/>
              </w:rPr>
              <w:t>their</w:t>
            </w:r>
            <w:r w:rsidRPr="00D034D7">
              <w:rPr>
                <w:rFonts w:ascii="Arial" w:hAnsi="Arial" w:cs="Arial"/>
                <w:spacing w:val="-4"/>
              </w:rPr>
              <w:t xml:space="preserve"> </w:t>
            </w:r>
            <w:r w:rsidRPr="00D034D7">
              <w:rPr>
                <w:rFonts w:ascii="Arial" w:hAnsi="Arial" w:cs="Arial"/>
              </w:rPr>
              <w:t>role</w:t>
            </w:r>
            <w:r w:rsidRPr="00D034D7">
              <w:rPr>
                <w:rFonts w:ascii="Arial" w:hAnsi="Arial" w:cs="Arial"/>
                <w:spacing w:val="-4"/>
              </w:rPr>
              <w:t xml:space="preserve"> </w:t>
            </w:r>
            <w:r w:rsidRPr="00D034D7">
              <w:rPr>
                <w:rFonts w:ascii="Arial" w:hAnsi="Arial" w:cs="Arial"/>
              </w:rPr>
              <w:t>in</w:t>
            </w:r>
            <w:r w:rsidRPr="00D034D7">
              <w:rPr>
                <w:rFonts w:ascii="Arial" w:hAnsi="Arial" w:cs="Arial"/>
                <w:spacing w:val="-7"/>
              </w:rPr>
              <w:t xml:space="preserve"> </w:t>
            </w:r>
            <w:r w:rsidRPr="00D034D7">
              <w:rPr>
                <w:rFonts w:ascii="Arial" w:hAnsi="Arial" w:cs="Arial"/>
              </w:rPr>
              <w:t>frame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decompositions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and</w:t>
            </w:r>
            <w:r w:rsidRPr="00D034D7">
              <w:rPr>
                <w:rFonts w:ascii="Arial" w:hAnsi="Arial" w:cs="Arial"/>
                <w:spacing w:val="-4"/>
              </w:rPr>
              <w:t xml:space="preserve"> </w:t>
            </w:r>
            <w:r w:rsidRPr="00D034D7">
              <w:rPr>
                <w:rFonts w:ascii="Arial" w:hAnsi="Arial" w:cs="Arial"/>
              </w:rPr>
              <w:t>dual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frames.</w:t>
            </w:r>
            <w:r w:rsidRPr="00D034D7">
              <w:rPr>
                <w:rFonts w:ascii="Arial" w:hAnsi="Arial" w:cs="Arial"/>
                <w:spacing w:val="3"/>
              </w:rPr>
              <w:t xml:space="preserve"> </w:t>
            </w:r>
            <w:r w:rsidRPr="00D034D7">
              <w:rPr>
                <w:rFonts w:ascii="Arial" w:hAnsi="Arial" w:cs="Arial"/>
              </w:rPr>
              <w:t>The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article</w:t>
            </w:r>
            <w:r w:rsidRPr="00D034D7">
              <w:rPr>
                <w:rFonts w:ascii="Arial" w:hAnsi="Arial" w:cs="Arial"/>
                <w:spacing w:val="-3"/>
              </w:rPr>
              <w:t xml:space="preserve"> </w:t>
            </w:r>
            <w:r w:rsidRPr="00D034D7">
              <w:rPr>
                <w:rFonts w:ascii="Arial" w:hAnsi="Arial" w:cs="Arial"/>
              </w:rPr>
              <w:t>requires</w:t>
            </w:r>
            <w:r w:rsidRPr="00D034D7">
              <w:rPr>
                <w:rFonts w:ascii="Arial" w:hAnsi="Arial" w:cs="Arial"/>
                <w:spacing w:val="-7"/>
              </w:rPr>
              <w:t xml:space="preserve"> </w:t>
            </w:r>
            <w:r w:rsidRPr="00D034D7">
              <w:rPr>
                <w:rFonts w:ascii="Arial" w:hAnsi="Arial" w:cs="Arial"/>
              </w:rPr>
              <w:t>minor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</w:rPr>
              <w:t>formatting</w:t>
            </w:r>
            <w:r w:rsidRPr="00D034D7">
              <w:rPr>
                <w:rFonts w:ascii="Arial" w:hAnsi="Arial" w:cs="Arial"/>
                <w:spacing w:val="-5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</w:rPr>
              <w:t>refinements.</w:t>
            </w:r>
          </w:p>
          <w:p w:rsidR="00D067CF" w:rsidRPr="00D034D7" w:rsidRDefault="00D067CF" w:rsidP="00D067CF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spacing w:before="228"/>
              <w:ind w:left="447" w:hanging="294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Explicitly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mention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key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findings</w:t>
            </w:r>
            <w:r w:rsidRPr="00D034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abstract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and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their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implications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signal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processing.</w:t>
            </w:r>
          </w:p>
          <w:p w:rsidR="00D067CF" w:rsidRPr="00D034D7" w:rsidRDefault="00D067CF" w:rsidP="00D067CF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ind w:left="447" w:hanging="294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Lemma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3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states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that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redundant</w:t>
            </w:r>
            <w:r w:rsidRPr="00D034D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frames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prevent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norm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attainment,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but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additional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examples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or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numerical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illustrations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could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improve</w:t>
            </w:r>
            <w:r w:rsidRPr="00D034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>understanding.</w:t>
            </w:r>
          </w:p>
          <w:p w:rsidR="00D067CF" w:rsidRPr="00D034D7" w:rsidRDefault="00D067CF" w:rsidP="00D067CF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ind w:left="447" w:hanging="294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Provide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equation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numbers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for</w:t>
            </w:r>
            <w:r w:rsidRPr="00D034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better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readability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and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cite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>them.</w:t>
            </w:r>
          </w:p>
          <w:p w:rsidR="00D067CF" w:rsidRPr="00D034D7" w:rsidRDefault="00D067CF" w:rsidP="00D067CF">
            <w:pPr>
              <w:pStyle w:val="ListParagraph"/>
              <w:numPr>
                <w:ilvl w:val="0"/>
                <w:numId w:val="1"/>
              </w:numPr>
              <w:tabs>
                <w:tab w:val="left" w:pos="447"/>
              </w:tabs>
              <w:spacing w:before="0"/>
              <w:ind w:left="447" w:hanging="294"/>
              <w:rPr>
                <w:rFonts w:ascii="Arial" w:hAnsi="Arial" w:cs="Arial"/>
                <w:sz w:val="20"/>
                <w:szCs w:val="20"/>
              </w:rPr>
            </w:pPr>
            <w:r w:rsidRPr="00D034D7">
              <w:rPr>
                <w:rFonts w:ascii="Arial" w:hAnsi="Arial" w:cs="Arial"/>
                <w:sz w:val="20"/>
                <w:szCs w:val="20"/>
              </w:rPr>
              <w:t>Some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citations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are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not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explicitly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referenced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text.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Ensure</w:t>
            </w:r>
            <w:r w:rsidRPr="00D034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all</w:t>
            </w:r>
            <w:r w:rsidRPr="00D034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references</w:t>
            </w:r>
            <w:r w:rsidRPr="00D034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are</w:t>
            </w:r>
            <w:r w:rsidRPr="00D034D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sz w:val="20"/>
                <w:szCs w:val="20"/>
              </w:rPr>
              <w:t>cited</w:t>
            </w:r>
            <w:r w:rsidRPr="00D034D7">
              <w:rPr>
                <w:rFonts w:ascii="Arial" w:hAnsi="Arial" w:cs="Arial"/>
                <w:spacing w:val="-2"/>
                <w:sz w:val="20"/>
                <w:szCs w:val="20"/>
              </w:rPr>
              <w:t xml:space="preserve"> properly.</w:t>
            </w:r>
          </w:p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2262" w:rsidRPr="00D034D7" w:rsidRDefault="00C02262">
      <w:pPr>
        <w:spacing w:before="1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C02262" w:rsidRPr="00D034D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:rsidR="00C02262" w:rsidRPr="00D034D7" w:rsidRDefault="00A4521A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D034D7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C02262" w:rsidRPr="00D034D7" w:rsidTr="00D034D7">
        <w:trPr>
          <w:trHeight w:val="96"/>
        </w:trPr>
        <w:tc>
          <w:tcPr>
            <w:tcW w:w="6831" w:type="dxa"/>
          </w:tcPr>
          <w:p w:rsidR="00C02262" w:rsidRPr="00D034D7" w:rsidRDefault="00C0226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:rsidR="00C02262" w:rsidRPr="00D034D7" w:rsidRDefault="00A4521A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D034D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:rsidR="00C02262" w:rsidRPr="00D034D7" w:rsidRDefault="00A4521A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D034D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D034D7" w:rsidRPr="00D034D7" w:rsidTr="00D034D7">
        <w:trPr>
          <w:trHeight w:val="96"/>
        </w:trPr>
        <w:tc>
          <w:tcPr>
            <w:tcW w:w="6831" w:type="dxa"/>
          </w:tcPr>
          <w:p w:rsidR="00D034D7" w:rsidRPr="00D034D7" w:rsidRDefault="00D034D7" w:rsidP="00D034D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D034D7" w:rsidRPr="00D034D7" w:rsidRDefault="00D034D7" w:rsidP="00D034D7">
            <w:pPr>
              <w:pStyle w:val="TableParagraph"/>
              <w:ind w:left="107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034D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D034D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D034D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D034D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  <w:p w:rsidR="00D034D7" w:rsidRPr="00D034D7" w:rsidRDefault="00D034D7" w:rsidP="00D034D7">
            <w:pPr>
              <w:pStyle w:val="TableParagraph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43" w:type="dxa"/>
          </w:tcPr>
          <w:p w:rsidR="00D034D7" w:rsidRPr="00D034D7" w:rsidRDefault="00D034D7" w:rsidP="00D034D7">
            <w:pPr>
              <w:pStyle w:val="TableParagraph"/>
              <w:spacing w:before="115"/>
              <w:ind w:left="108"/>
              <w:rPr>
                <w:rFonts w:ascii="Arial" w:hAnsi="Arial" w:cs="Arial"/>
                <w:i/>
                <w:sz w:val="20"/>
                <w:szCs w:val="20"/>
              </w:rPr>
            </w:pP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D034D7">
              <w:rPr>
                <w:rFonts w:ascii="Arial" w:hAnsi="Arial" w:cs="Arial"/>
                <w:i/>
                <w:spacing w:val="-4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D034D7">
              <w:rPr>
                <w:rFonts w:ascii="Arial" w:hAnsi="Arial" w:cs="Arial"/>
                <w:i/>
                <w:spacing w:val="-5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D034D7">
              <w:rPr>
                <w:rFonts w:ascii="Arial" w:hAnsi="Arial" w:cs="Arial"/>
                <w:i/>
                <w:spacing w:val="-3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D034D7">
              <w:rPr>
                <w:rFonts w:ascii="Arial" w:hAnsi="Arial" w:cs="Arial"/>
                <w:i/>
                <w:spacing w:val="2"/>
                <w:sz w:val="20"/>
                <w:szCs w:val="20"/>
                <w:u w:val="single"/>
              </w:rPr>
              <w:t xml:space="preserve"> </w:t>
            </w:r>
            <w:r w:rsidRPr="00D034D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</w:tc>
        <w:tc>
          <w:tcPr>
            <w:tcW w:w="5678" w:type="dxa"/>
          </w:tcPr>
          <w:p w:rsidR="00D034D7" w:rsidRPr="00D034D7" w:rsidRDefault="00D034D7" w:rsidP="00D034D7">
            <w:pPr>
              <w:pStyle w:val="TableParagraph"/>
              <w:ind w:left="5" w:right="1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02262" w:rsidRPr="00D034D7" w:rsidRDefault="00C02262">
      <w:pPr>
        <w:pStyle w:val="TableParagraph"/>
        <w:rPr>
          <w:rFonts w:ascii="Arial" w:hAnsi="Arial" w:cs="Arial"/>
          <w:i/>
          <w:sz w:val="20"/>
          <w:szCs w:val="20"/>
        </w:rPr>
        <w:sectPr w:rsidR="00C02262" w:rsidRPr="00D034D7">
          <w:headerReference w:type="default" r:id="rId8"/>
          <w:footerReference w:type="default" r:id="rId9"/>
          <w:pgSz w:w="23820" w:h="16840" w:orient="landscape"/>
          <w:pgMar w:top="1820" w:right="1275" w:bottom="1340" w:left="1275" w:header="1285" w:footer="694" w:gutter="0"/>
          <w:cols w:space="720"/>
        </w:sectPr>
      </w:pPr>
    </w:p>
    <w:p w:rsidR="00A4521A" w:rsidRPr="00D034D7" w:rsidRDefault="00A4521A">
      <w:pPr>
        <w:rPr>
          <w:rFonts w:ascii="Arial" w:hAnsi="Arial" w:cs="Arial"/>
          <w:sz w:val="20"/>
          <w:szCs w:val="20"/>
        </w:rPr>
      </w:pPr>
    </w:p>
    <w:p w:rsidR="00D034D7" w:rsidRPr="00D034D7" w:rsidRDefault="00D034D7" w:rsidP="00D034D7">
      <w:pPr>
        <w:rPr>
          <w:rFonts w:ascii="Arial" w:hAnsi="Arial" w:cs="Arial"/>
          <w:b/>
          <w:sz w:val="20"/>
          <w:szCs w:val="20"/>
          <w:u w:val="single"/>
        </w:rPr>
      </w:pPr>
      <w:r w:rsidRPr="00D034D7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D034D7" w:rsidRPr="00D034D7" w:rsidRDefault="00D034D7" w:rsidP="00D034D7">
      <w:pPr>
        <w:rPr>
          <w:rFonts w:ascii="Arial" w:hAnsi="Arial" w:cs="Arial"/>
          <w:sz w:val="20"/>
          <w:szCs w:val="20"/>
        </w:rPr>
      </w:pPr>
    </w:p>
    <w:p w:rsidR="00D034D7" w:rsidRPr="00D034D7" w:rsidRDefault="00D034D7" w:rsidP="00D034D7">
      <w:pPr>
        <w:rPr>
          <w:rFonts w:ascii="Arial" w:hAnsi="Arial" w:cs="Arial"/>
          <w:sz w:val="20"/>
          <w:szCs w:val="20"/>
        </w:rPr>
      </w:pPr>
      <w:r w:rsidRPr="00D034D7">
        <w:rPr>
          <w:rFonts w:ascii="Arial" w:hAnsi="Arial" w:cs="Arial"/>
          <w:sz w:val="20"/>
          <w:szCs w:val="20"/>
        </w:rPr>
        <w:t xml:space="preserve">C. </w:t>
      </w:r>
      <w:proofErr w:type="spellStart"/>
      <w:r w:rsidRPr="00D034D7">
        <w:rPr>
          <w:rFonts w:ascii="Arial" w:hAnsi="Arial" w:cs="Arial"/>
          <w:sz w:val="20"/>
          <w:szCs w:val="20"/>
        </w:rPr>
        <w:t>Padmaja</w:t>
      </w:r>
      <w:proofErr w:type="spellEnd"/>
      <w:r w:rsidRPr="00D034D7">
        <w:rPr>
          <w:rFonts w:ascii="Arial" w:hAnsi="Arial" w:cs="Arial"/>
          <w:sz w:val="20"/>
          <w:szCs w:val="20"/>
        </w:rPr>
        <w:t xml:space="preserve">, G. </w:t>
      </w:r>
      <w:proofErr w:type="spellStart"/>
      <w:r w:rsidRPr="00D034D7">
        <w:rPr>
          <w:rFonts w:ascii="Arial" w:hAnsi="Arial" w:cs="Arial"/>
          <w:sz w:val="20"/>
          <w:szCs w:val="20"/>
        </w:rPr>
        <w:t>Narayanamma</w:t>
      </w:r>
      <w:proofErr w:type="spellEnd"/>
      <w:r w:rsidRPr="00D034D7">
        <w:rPr>
          <w:rFonts w:ascii="Arial" w:hAnsi="Arial" w:cs="Arial"/>
          <w:sz w:val="20"/>
          <w:szCs w:val="20"/>
        </w:rPr>
        <w:t xml:space="preserve"> Institute of Technology and Science (for Women), Hyderabad, India</w:t>
      </w:r>
    </w:p>
    <w:bookmarkEnd w:id="0"/>
    <w:p w:rsidR="00D034D7" w:rsidRPr="00D034D7" w:rsidRDefault="00D034D7">
      <w:pPr>
        <w:rPr>
          <w:rFonts w:ascii="Arial" w:hAnsi="Arial" w:cs="Arial"/>
          <w:sz w:val="20"/>
          <w:szCs w:val="20"/>
        </w:rPr>
      </w:pPr>
    </w:p>
    <w:sectPr w:rsidR="00D034D7" w:rsidRPr="00D034D7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7D" w:rsidRDefault="00A71B7D">
      <w:r>
        <w:separator/>
      </w:r>
    </w:p>
  </w:endnote>
  <w:endnote w:type="continuationSeparator" w:id="0">
    <w:p w:rsidR="00A71B7D" w:rsidRDefault="00A7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62" w:rsidRDefault="00A452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A452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" filled="f" stroked="f">
              <v:path arrowok="t"/>
              <v:textbox inset="0,0,0,0">
                <w:txbxContent>
                  <w:p w:rsidR="00C02262" w:rsidRDefault="00A452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A452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" filled="f" stroked="f">
              <v:path arrowok="t"/>
              <v:textbox inset="0,0,0,0">
                <w:txbxContent>
                  <w:p w:rsidR="00C02262" w:rsidRDefault="00A452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A452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" filled="f" stroked="f">
              <v:path arrowok="t"/>
              <v:textbox inset="0,0,0,0">
                <w:txbxContent>
                  <w:p w:rsidR="00C02262" w:rsidRDefault="00A452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A4521A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CCJVgeIAAAAPAQAADwAAAAAAAAAAAAAAAAAEBAAAZHJzL2Rvd25yZXYu&#10;eG1sUEsFBgAAAAAEAAQA8wAAABMFAAAAAA==&#10;" filled="f" stroked="f">
              <v:path arrowok="t"/>
              <v:textbox inset="0,0,0,0">
                <w:txbxContent>
                  <w:p w:rsidR="00C02262" w:rsidRDefault="00A4521A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7D" w:rsidRDefault="00A71B7D">
      <w:r>
        <w:separator/>
      </w:r>
    </w:p>
  </w:footnote>
  <w:footnote w:type="continuationSeparator" w:id="0">
    <w:p w:rsidR="00A71B7D" w:rsidRDefault="00A71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262" w:rsidRDefault="00A4521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2262" w:rsidRDefault="00A4521A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" filled="f" stroked="f">
              <v:path arrowok="t"/>
              <v:textbox inset="0,0,0,0">
                <w:txbxContent>
                  <w:p w:rsidR="00C02262" w:rsidRDefault="00A4521A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216A1"/>
    <w:multiLevelType w:val="hybridMultilevel"/>
    <w:tmpl w:val="C23E7704"/>
    <w:lvl w:ilvl="0" w:tplc="483CACAA">
      <w:start w:val="1"/>
      <w:numFmt w:val="decimal"/>
      <w:lvlText w:val="%1."/>
      <w:lvlJc w:val="left"/>
      <w:pPr>
        <w:ind w:left="448" w:hanging="2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094F790">
      <w:numFmt w:val="bullet"/>
      <w:lvlText w:val="•"/>
      <w:lvlJc w:val="left"/>
      <w:pPr>
        <w:ind w:left="2522" w:hanging="296"/>
      </w:pPr>
      <w:rPr>
        <w:rFonts w:hint="default"/>
        <w:lang w:val="en-US" w:eastAsia="en-US" w:bidi="ar-SA"/>
      </w:rPr>
    </w:lvl>
    <w:lvl w:ilvl="2" w:tplc="FCF4DCC4">
      <w:numFmt w:val="bullet"/>
      <w:lvlText w:val="•"/>
      <w:lvlJc w:val="left"/>
      <w:pPr>
        <w:ind w:left="4604" w:hanging="296"/>
      </w:pPr>
      <w:rPr>
        <w:rFonts w:hint="default"/>
        <w:lang w:val="en-US" w:eastAsia="en-US" w:bidi="ar-SA"/>
      </w:rPr>
    </w:lvl>
    <w:lvl w:ilvl="3" w:tplc="0BB0C25E">
      <w:numFmt w:val="bullet"/>
      <w:lvlText w:val="•"/>
      <w:lvlJc w:val="left"/>
      <w:pPr>
        <w:ind w:left="6686" w:hanging="296"/>
      </w:pPr>
      <w:rPr>
        <w:rFonts w:hint="default"/>
        <w:lang w:val="en-US" w:eastAsia="en-US" w:bidi="ar-SA"/>
      </w:rPr>
    </w:lvl>
    <w:lvl w:ilvl="4" w:tplc="02BC31AE">
      <w:numFmt w:val="bullet"/>
      <w:lvlText w:val="•"/>
      <w:lvlJc w:val="left"/>
      <w:pPr>
        <w:ind w:left="8769" w:hanging="296"/>
      </w:pPr>
      <w:rPr>
        <w:rFonts w:hint="default"/>
        <w:lang w:val="en-US" w:eastAsia="en-US" w:bidi="ar-SA"/>
      </w:rPr>
    </w:lvl>
    <w:lvl w:ilvl="5" w:tplc="316C5064">
      <w:numFmt w:val="bullet"/>
      <w:lvlText w:val="•"/>
      <w:lvlJc w:val="left"/>
      <w:pPr>
        <w:ind w:left="10851" w:hanging="296"/>
      </w:pPr>
      <w:rPr>
        <w:rFonts w:hint="default"/>
        <w:lang w:val="en-US" w:eastAsia="en-US" w:bidi="ar-SA"/>
      </w:rPr>
    </w:lvl>
    <w:lvl w:ilvl="6" w:tplc="6156A8E4">
      <w:numFmt w:val="bullet"/>
      <w:lvlText w:val="•"/>
      <w:lvlJc w:val="left"/>
      <w:pPr>
        <w:ind w:left="12933" w:hanging="296"/>
      </w:pPr>
      <w:rPr>
        <w:rFonts w:hint="default"/>
        <w:lang w:val="en-US" w:eastAsia="en-US" w:bidi="ar-SA"/>
      </w:rPr>
    </w:lvl>
    <w:lvl w:ilvl="7" w:tplc="C19AB8AC">
      <w:numFmt w:val="bullet"/>
      <w:lvlText w:val="•"/>
      <w:lvlJc w:val="left"/>
      <w:pPr>
        <w:ind w:left="15015" w:hanging="296"/>
      </w:pPr>
      <w:rPr>
        <w:rFonts w:hint="default"/>
        <w:lang w:val="en-US" w:eastAsia="en-US" w:bidi="ar-SA"/>
      </w:rPr>
    </w:lvl>
    <w:lvl w:ilvl="8" w:tplc="414C8A94">
      <w:numFmt w:val="bullet"/>
      <w:lvlText w:val="•"/>
      <w:lvlJc w:val="left"/>
      <w:pPr>
        <w:ind w:left="17098" w:hanging="29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2262"/>
    <w:rsid w:val="001D2590"/>
    <w:rsid w:val="003B0BCE"/>
    <w:rsid w:val="005C58C5"/>
    <w:rsid w:val="008657E5"/>
    <w:rsid w:val="008C2A99"/>
    <w:rsid w:val="009119FD"/>
    <w:rsid w:val="00A4521A"/>
    <w:rsid w:val="00A529C1"/>
    <w:rsid w:val="00A71B7D"/>
    <w:rsid w:val="00C02262"/>
    <w:rsid w:val="00CB5E01"/>
    <w:rsid w:val="00D034D7"/>
    <w:rsid w:val="00D067CF"/>
    <w:rsid w:val="00F8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5643"/>
  <w15:docId w15:val="{8AA833ED-0185-438C-825A-27500974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"/>
      <w:ind w:left="447" w:hanging="294"/>
    </w:pPr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F844E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19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arr.com/index.php/AJ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</cp:revision>
  <dcterms:created xsi:type="dcterms:W3CDTF">2025-02-25T10:50:00Z</dcterms:created>
  <dcterms:modified xsi:type="dcterms:W3CDTF">2025-03-13T10:15:00Z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2021</vt:lpwstr>
  </property>
</Properties>
</file>