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3D4C6" w14:textId="40C69E1B" w:rsidR="006C6A5B" w:rsidRPr="006C6A5B" w:rsidRDefault="006C6A5B" w:rsidP="006C6A5B">
      <w:pPr>
        <w:pStyle w:val="Normal2"/>
        <w:spacing w:after="0" w:line="360" w:lineRule="auto"/>
        <w:jc w:val="center"/>
        <w:rPr>
          <w:rFonts w:ascii="Times New Roman" w:eastAsia="Times New Roman" w:hAnsi="Times New Roman" w:cs="Times New Roman"/>
          <w:b/>
          <w:sz w:val="24"/>
          <w:szCs w:val="24"/>
        </w:rPr>
      </w:pPr>
      <w:r w:rsidRPr="00717953">
        <w:rPr>
          <w:rFonts w:ascii="Times New Roman" w:eastAsia="Times New Roman" w:hAnsi="Times New Roman" w:cs="Times New Roman"/>
          <w:b/>
          <w:sz w:val="24"/>
          <w:szCs w:val="24"/>
        </w:rPr>
        <w:t xml:space="preserve">PERFORMANCE OF </w:t>
      </w:r>
      <w:r>
        <w:rPr>
          <w:rFonts w:ascii="Times New Roman" w:eastAsia="Times New Roman" w:hAnsi="Times New Roman" w:cs="Times New Roman"/>
          <w:b/>
          <w:sz w:val="24"/>
          <w:szCs w:val="24"/>
        </w:rPr>
        <w:t>GROUNDNUT</w:t>
      </w:r>
      <w:r w:rsidRPr="00717953">
        <w:rPr>
          <w:rFonts w:ascii="Times New Roman" w:eastAsia="Times New Roman" w:hAnsi="Times New Roman" w:cs="Times New Roman"/>
          <w:b/>
          <w:sz w:val="24"/>
          <w:szCs w:val="24"/>
        </w:rPr>
        <w:t xml:space="preserve"> MARKETS IN KARNATAKA – AN ECONOMIC ANALYSIS</w:t>
      </w:r>
    </w:p>
    <w:p w14:paraId="41F0148D" w14:textId="77777777" w:rsidR="002120CA" w:rsidRDefault="002120CA" w:rsidP="00F0357E">
      <w:pPr>
        <w:spacing w:after="0" w:line="360" w:lineRule="auto"/>
        <w:jc w:val="center"/>
        <w:rPr>
          <w:rFonts w:ascii="Times New Roman" w:hAnsi="Times New Roman" w:cs="Times New Roman"/>
          <w:b/>
          <w:bCs/>
          <w:sz w:val="24"/>
          <w:szCs w:val="24"/>
        </w:rPr>
      </w:pPr>
    </w:p>
    <w:p w14:paraId="71A81D96" w14:textId="77777777" w:rsidR="002120CA" w:rsidRDefault="002120CA" w:rsidP="00F0357E">
      <w:pPr>
        <w:spacing w:after="0" w:line="360" w:lineRule="auto"/>
        <w:jc w:val="center"/>
        <w:rPr>
          <w:rFonts w:ascii="Times New Roman" w:hAnsi="Times New Roman" w:cs="Times New Roman"/>
          <w:b/>
          <w:bCs/>
          <w:sz w:val="24"/>
          <w:szCs w:val="24"/>
        </w:rPr>
      </w:pPr>
    </w:p>
    <w:p w14:paraId="74C0D049" w14:textId="32513D44" w:rsidR="00732F0D" w:rsidRPr="00732F0D" w:rsidRDefault="00732F0D" w:rsidP="00F0357E">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ABSTRACT</w:t>
      </w:r>
    </w:p>
    <w:p w14:paraId="06D93B24" w14:textId="1FACDDA7" w:rsidR="00732F0D" w:rsidRDefault="00732F0D" w:rsidP="00732F0D">
      <w:pPr>
        <w:spacing w:line="360" w:lineRule="auto"/>
        <w:jc w:val="both"/>
        <w:rPr>
          <w:rFonts w:ascii="Times New Roman" w:hAnsi="Times New Roman" w:cs="Times New Roman"/>
          <w:sz w:val="24"/>
          <w:szCs w:val="24"/>
        </w:rPr>
      </w:pPr>
      <w:r w:rsidRPr="00732F0D">
        <w:rPr>
          <w:rFonts w:ascii="Times New Roman" w:hAnsi="Times New Roman" w:cs="Times New Roman"/>
        </w:rPr>
        <w:tab/>
      </w:r>
      <w:r w:rsidRPr="00732F0D">
        <w:rPr>
          <w:rStyle w:val="cf01"/>
          <w:rFonts w:ascii="Times New Roman" w:hAnsi="Times New Roman" w:cs="Times New Roman"/>
          <w:sz w:val="24"/>
          <w:szCs w:val="24"/>
        </w:rPr>
        <w:t xml:space="preserve">The present study aims to evaluate the spatial price linkages between groundnut markets in Karnataka using </w:t>
      </w:r>
      <w:r w:rsidRPr="00732F0D">
        <w:rPr>
          <w:rFonts w:ascii="Times New Roman" w:hAnsi="Times New Roman" w:cs="Times New Roman"/>
          <w:sz w:val="24"/>
          <w:szCs w:val="24"/>
        </w:rPr>
        <w:t xml:space="preserve">monthly price data of groundnut (2002- 2022). </w:t>
      </w:r>
      <w:r w:rsidRPr="00732F0D">
        <w:rPr>
          <w:rStyle w:val="cf01"/>
          <w:rFonts w:ascii="Times New Roman" w:hAnsi="Times New Roman" w:cs="Times New Roman"/>
          <w:sz w:val="24"/>
          <w:szCs w:val="24"/>
        </w:rPr>
        <w:t xml:space="preserve">The required secondary data were collected from published reports of APMC’s, </w:t>
      </w:r>
      <w:proofErr w:type="spellStart"/>
      <w:r w:rsidRPr="00732F0D">
        <w:rPr>
          <w:rStyle w:val="cf01"/>
          <w:rFonts w:ascii="Times New Roman" w:hAnsi="Times New Roman" w:cs="Times New Roman"/>
          <w:sz w:val="24"/>
          <w:szCs w:val="24"/>
        </w:rPr>
        <w:t>Krishimaratavahini</w:t>
      </w:r>
      <w:proofErr w:type="spellEnd"/>
      <w:r w:rsidRPr="00732F0D">
        <w:rPr>
          <w:rStyle w:val="cf01"/>
          <w:rFonts w:ascii="Times New Roman" w:hAnsi="Times New Roman" w:cs="Times New Roman"/>
          <w:sz w:val="24"/>
          <w:szCs w:val="24"/>
        </w:rPr>
        <w:t xml:space="preserve"> etc. For the study top ten groundnut markets such as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Laxmeshwar, </w:t>
      </w:r>
      <w:proofErr w:type="spellStart"/>
      <w:r w:rsidRPr="00732F0D">
        <w:rPr>
          <w:rFonts w:ascii="Times New Roman" w:hAnsi="Times New Roman" w:cs="Times New Roman"/>
          <w:sz w:val="24"/>
          <w:szCs w:val="24"/>
        </w:rPr>
        <w:t>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Hubbali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xml:space="preserve"> and </w:t>
      </w:r>
      <w:proofErr w:type="spellStart"/>
      <w:r w:rsidRPr="00732F0D">
        <w:rPr>
          <w:rFonts w:ascii="Times New Roman" w:hAnsi="Times New Roman" w:cs="Times New Roman"/>
          <w:sz w:val="24"/>
          <w:szCs w:val="24"/>
        </w:rPr>
        <w:t>Kottur</w:t>
      </w:r>
      <w:proofErr w:type="spellEnd"/>
      <w:r w:rsidRPr="00732F0D">
        <w:rPr>
          <w:rFonts w:ascii="Times New Roman" w:hAnsi="Times New Roman" w:cs="Times New Roman"/>
          <w:sz w:val="24"/>
          <w:szCs w:val="24"/>
        </w:rPr>
        <w:t xml:space="preserve"> w</w:t>
      </w:r>
      <w:r w:rsidRPr="00732F0D">
        <w:rPr>
          <w:rStyle w:val="cf01"/>
          <w:rFonts w:ascii="Times New Roman" w:hAnsi="Times New Roman" w:cs="Times New Roman"/>
          <w:sz w:val="24"/>
          <w:szCs w:val="24"/>
        </w:rPr>
        <w:t>ere selected based on groundnut arrivals.</w:t>
      </w:r>
      <w:r w:rsidRPr="00732F0D">
        <w:rPr>
          <w:rFonts w:ascii="Times New Roman" w:hAnsi="Times New Roman" w:cs="Times New Roman"/>
          <w:sz w:val="24"/>
          <w:szCs w:val="24"/>
        </w:rPr>
        <w:t xml:space="preserve"> The study uses Augmented Dickey Fuller, Johansen co-integration, Granger causality test and Vector error correction model (VECM) to fulfil the objectives of the study. </w:t>
      </w:r>
      <w:r w:rsidRPr="00732F0D">
        <w:rPr>
          <w:rStyle w:val="cf01"/>
          <w:rFonts w:ascii="Times New Roman" w:hAnsi="Times New Roman" w:cs="Times New Roman"/>
          <w:sz w:val="24"/>
          <w:szCs w:val="24"/>
        </w:rPr>
        <w:t xml:space="preserve">The study concluded that all the price series of the groundnut market were found to be non-stationery at level and stationery at first difference except </w:t>
      </w:r>
      <w:proofErr w:type="spellStart"/>
      <w:r w:rsidRPr="00732F0D">
        <w:rPr>
          <w:rStyle w:val="cf01"/>
          <w:rFonts w:ascii="Times New Roman" w:hAnsi="Times New Roman" w:cs="Times New Roman"/>
          <w:sz w:val="24"/>
          <w:szCs w:val="24"/>
        </w:rPr>
        <w:t>Kottur</w:t>
      </w:r>
      <w:proofErr w:type="spellEnd"/>
      <w:r w:rsidRPr="00732F0D">
        <w:rPr>
          <w:rStyle w:val="cf01"/>
          <w:rFonts w:ascii="Times New Roman" w:hAnsi="Times New Roman" w:cs="Times New Roman"/>
          <w:sz w:val="24"/>
          <w:szCs w:val="24"/>
        </w:rPr>
        <w:t xml:space="preserve"> market. T</w:t>
      </w:r>
      <w:r w:rsidRPr="00732F0D">
        <w:rPr>
          <w:rFonts w:ascii="Times New Roman" w:hAnsi="Times New Roman" w:cs="Times New Roman"/>
          <w:sz w:val="24"/>
          <w:szCs w:val="24"/>
        </w:rPr>
        <w:t xml:space="preserve">here is a bidirectional causation relationship in price transmission among all chosen groundnut markets except </w:t>
      </w:r>
      <w:proofErr w:type="spellStart"/>
      <w:r w:rsidRPr="00732F0D">
        <w:rPr>
          <w:rFonts w:ascii="Times New Roman" w:hAnsi="Times New Roman" w:cs="Times New Roman"/>
          <w:sz w:val="24"/>
          <w:szCs w:val="24"/>
        </w:rPr>
        <w:t>Yadgir-Raichur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Ballari-Raichur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Gadag-Raichur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Kottur-Raichur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Challakere-Ballari</w:t>
      </w:r>
      <w:proofErr w:type="spellEnd"/>
      <w:r w:rsidRPr="00732F0D">
        <w:rPr>
          <w:rFonts w:ascii="Times New Roman" w:hAnsi="Times New Roman" w:cs="Times New Roman"/>
          <w:sz w:val="24"/>
          <w:szCs w:val="24"/>
        </w:rPr>
        <w:t xml:space="preserve"> where prices influenced unidirectional. Five out of the ten markets were cointegrated at a significance level of 5</w:t>
      </w:r>
      <w:r w:rsidR="009D3081">
        <w:rPr>
          <w:rFonts w:ascii="Times New Roman" w:hAnsi="Times New Roman" w:cs="Times New Roman"/>
          <w:sz w:val="24"/>
          <w:szCs w:val="24"/>
        </w:rPr>
        <w:t xml:space="preserve"> per cent</w:t>
      </w:r>
      <w:r w:rsidRPr="00732F0D">
        <w:rPr>
          <w:rFonts w:ascii="Times New Roman" w:hAnsi="Times New Roman" w:cs="Times New Roman"/>
          <w:sz w:val="24"/>
          <w:szCs w:val="24"/>
        </w:rPr>
        <w:t xml:space="preserve"> indicating that the chosen groundnut markets had long-run equilibrium relationships. </w:t>
      </w:r>
      <w:r w:rsidRPr="00732F0D">
        <w:rPr>
          <w:rStyle w:val="cf01"/>
          <w:rFonts w:ascii="Times New Roman" w:hAnsi="Times New Roman" w:cs="Times New Roman"/>
          <w:sz w:val="24"/>
          <w:szCs w:val="24"/>
        </w:rPr>
        <w:t>The results from the VECM Model showed that the</w:t>
      </w:r>
      <w:r w:rsidRPr="00732F0D">
        <w:rPr>
          <w:rFonts w:ascii="Times New Roman" w:hAnsi="Times New Roman" w:cs="Times New Roman"/>
          <w:sz w:val="24"/>
          <w:szCs w:val="24"/>
        </w:rPr>
        <w:t xml:space="preserve"> rate at which error correction coefficient restored deviation from equilibrium was high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market, moderate in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and in other groundnut markets shown less</w:t>
      </w:r>
      <w:r w:rsidR="006C6A5B">
        <w:rPr>
          <w:rFonts w:ascii="Times New Roman" w:hAnsi="Times New Roman" w:cs="Times New Roman"/>
          <w:sz w:val="24"/>
          <w:szCs w:val="24"/>
        </w:rPr>
        <w:t>.</w:t>
      </w:r>
    </w:p>
    <w:p w14:paraId="5997F80C" w14:textId="0E127855" w:rsidR="00EC6C8D" w:rsidRPr="00732F0D" w:rsidRDefault="00EC6C8D" w:rsidP="00732F0D">
      <w:pPr>
        <w:spacing w:line="360" w:lineRule="auto"/>
        <w:jc w:val="both"/>
        <w:rPr>
          <w:rStyle w:val="cf01"/>
          <w:rFonts w:ascii="Times New Roman" w:hAnsi="Times New Roman" w:cs="Times New Roman"/>
          <w:b/>
          <w:bCs/>
          <w:sz w:val="24"/>
          <w:szCs w:val="24"/>
        </w:rPr>
      </w:pPr>
      <w:r>
        <w:rPr>
          <w:rFonts w:ascii="Times New Roman" w:hAnsi="Times New Roman" w:cs="Times New Roman"/>
          <w:sz w:val="24"/>
          <w:szCs w:val="24"/>
        </w:rPr>
        <w:t xml:space="preserve">Key words: Markets, Johnson </w:t>
      </w:r>
      <w:commentRangeStart w:id="0"/>
      <w:r>
        <w:rPr>
          <w:rFonts w:ascii="Times New Roman" w:hAnsi="Times New Roman" w:cs="Times New Roman"/>
          <w:sz w:val="24"/>
          <w:szCs w:val="24"/>
        </w:rPr>
        <w:t>cointegration test</w:t>
      </w:r>
      <w:commentRangeEnd w:id="0"/>
      <w:r w:rsidR="00605832">
        <w:rPr>
          <w:rStyle w:val="CommentReference"/>
        </w:rPr>
        <w:commentReference w:id="0"/>
      </w:r>
      <w:r>
        <w:rPr>
          <w:rFonts w:ascii="Times New Roman" w:hAnsi="Times New Roman" w:cs="Times New Roman"/>
          <w:sz w:val="24"/>
          <w:szCs w:val="24"/>
        </w:rPr>
        <w:t xml:space="preserve">, Granger </w:t>
      </w:r>
      <w:commentRangeStart w:id="1"/>
      <w:r>
        <w:rPr>
          <w:rFonts w:ascii="Times New Roman" w:hAnsi="Times New Roman" w:cs="Times New Roman"/>
          <w:sz w:val="24"/>
          <w:szCs w:val="24"/>
        </w:rPr>
        <w:t>causality test</w:t>
      </w:r>
      <w:commentRangeEnd w:id="1"/>
      <w:r w:rsidR="00605832">
        <w:rPr>
          <w:rStyle w:val="CommentReference"/>
        </w:rPr>
        <w:commentReference w:id="1"/>
      </w:r>
      <w:r>
        <w:rPr>
          <w:rFonts w:ascii="Times New Roman" w:hAnsi="Times New Roman" w:cs="Times New Roman"/>
          <w:sz w:val="24"/>
          <w:szCs w:val="24"/>
        </w:rPr>
        <w:t xml:space="preserve">, ADF, VECM. </w:t>
      </w:r>
    </w:p>
    <w:p w14:paraId="67E310DE" w14:textId="184414A8" w:rsidR="001E290C" w:rsidRPr="00732F0D" w:rsidRDefault="001E290C" w:rsidP="001E290C">
      <w:pPr>
        <w:jc w:val="both"/>
        <w:rPr>
          <w:rStyle w:val="cf01"/>
          <w:rFonts w:ascii="Times New Roman" w:hAnsi="Times New Roman" w:cs="Times New Roman"/>
          <w:b/>
          <w:bCs/>
          <w:sz w:val="28"/>
          <w:szCs w:val="28"/>
        </w:rPr>
      </w:pPr>
      <w:r w:rsidRPr="00732F0D">
        <w:rPr>
          <w:rStyle w:val="cf01"/>
          <w:rFonts w:ascii="Times New Roman" w:hAnsi="Times New Roman" w:cs="Times New Roman"/>
          <w:b/>
          <w:bCs/>
          <w:sz w:val="28"/>
          <w:szCs w:val="28"/>
        </w:rPr>
        <w:t>Introduction:</w:t>
      </w:r>
    </w:p>
    <w:p w14:paraId="6CC0E682" w14:textId="2BBF5169" w:rsidR="001E290C" w:rsidRPr="00732F0D" w:rsidRDefault="001E290C" w:rsidP="007C30C1">
      <w:pPr>
        <w:spacing w:line="360" w:lineRule="auto"/>
        <w:ind w:firstLine="720"/>
        <w:jc w:val="both"/>
        <w:rPr>
          <w:rFonts w:ascii="Times New Roman" w:hAnsi="Times New Roman" w:cs="Times New Roman"/>
          <w:sz w:val="24"/>
          <w:szCs w:val="24"/>
        </w:rPr>
      </w:pPr>
      <w:commentRangeStart w:id="2"/>
      <w:r w:rsidRPr="00732F0D">
        <w:rPr>
          <w:rStyle w:val="cf01"/>
          <w:rFonts w:ascii="Times New Roman" w:hAnsi="Times New Roman" w:cs="Times New Roman"/>
          <w:sz w:val="24"/>
          <w:szCs w:val="24"/>
        </w:rPr>
        <w:t>Price is the amount of money that has to be paid to acquire a given product. It can be called as an indicator of economic growth.</w:t>
      </w:r>
      <w:commentRangeEnd w:id="2"/>
      <w:r w:rsidR="00635255">
        <w:rPr>
          <w:rStyle w:val="CommentReference"/>
        </w:rPr>
        <w:commentReference w:id="2"/>
      </w:r>
      <w:r w:rsidRPr="00732F0D">
        <w:rPr>
          <w:rStyle w:val="cf01"/>
          <w:rFonts w:ascii="Times New Roman" w:hAnsi="Times New Roman" w:cs="Times New Roman"/>
          <w:sz w:val="24"/>
          <w:szCs w:val="24"/>
        </w:rPr>
        <w:t xml:space="preserve"> The market price is the price prevailing in the market. The price fluctuates in the market with the time may be within a day, within a week, within a month or within a season. The price of agricultural produce in the market influenced by its arrivals (supply) to the market (</w:t>
      </w:r>
      <w:proofErr w:type="spellStart"/>
      <w:r w:rsidRPr="00732F0D">
        <w:rPr>
          <w:rStyle w:val="cf01"/>
          <w:rFonts w:ascii="Times New Roman" w:hAnsi="Times New Roman" w:cs="Times New Roman"/>
          <w:sz w:val="24"/>
          <w:szCs w:val="24"/>
        </w:rPr>
        <w:t>Kolageri</w:t>
      </w:r>
      <w:proofErr w:type="spellEnd"/>
      <w:r w:rsidRPr="00732F0D">
        <w:rPr>
          <w:rStyle w:val="cf01"/>
          <w:rFonts w:ascii="Times New Roman" w:hAnsi="Times New Roman" w:cs="Times New Roman"/>
          <w:sz w:val="24"/>
          <w:szCs w:val="24"/>
        </w:rPr>
        <w:t xml:space="preserve"> and </w:t>
      </w:r>
      <w:proofErr w:type="spellStart"/>
      <w:r w:rsidRPr="00732F0D">
        <w:rPr>
          <w:rStyle w:val="cf01"/>
          <w:rFonts w:ascii="Times New Roman" w:hAnsi="Times New Roman" w:cs="Times New Roman"/>
          <w:sz w:val="24"/>
          <w:szCs w:val="24"/>
        </w:rPr>
        <w:t>Banakar</w:t>
      </w:r>
      <w:proofErr w:type="spellEnd"/>
      <w:r w:rsidRPr="00732F0D">
        <w:rPr>
          <w:rStyle w:val="cf01"/>
          <w:rFonts w:ascii="Times New Roman" w:hAnsi="Times New Roman" w:cs="Times New Roman"/>
          <w:sz w:val="24"/>
          <w:szCs w:val="24"/>
        </w:rPr>
        <w:t xml:space="preserve">, 2018). </w:t>
      </w:r>
      <w:r w:rsidRPr="00732F0D">
        <w:rPr>
          <w:rFonts w:ascii="Times New Roman" w:hAnsi="Times New Roman" w:cs="Times New Roman"/>
          <w:sz w:val="24"/>
          <w:szCs w:val="24"/>
        </w:rPr>
        <w:t>Spatial market integration refers to a situation in which the price of the commodity in spatially separated markets move together and price signals and information are transmitted smoothly</w:t>
      </w:r>
      <w:r w:rsidRPr="00732F0D">
        <w:rPr>
          <w:rFonts w:ascii="Times New Roman" w:hAnsi="Times New Roman" w:cs="Times New Roman"/>
          <w:b/>
          <w:sz w:val="24"/>
          <w:szCs w:val="24"/>
        </w:rPr>
        <w:t xml:space="preserve"> </w:t>
      </w:r>
      <w:r w:rsidRPr="00732F0D">
        <w:rPr>
          <w:rFonts w:ascii="Times New Roman" w:hAnsi="Times New Roman" w:cs="Times New Roman"/>
          <w:sz w:val="24"/>
          <w:szCs w:val="24"/>
        </w:rPr>
        <w:t>(Ghosh, 2010)</w:t>
      </w:r>
      <w:r w:rsidRPr="00732F0D">
        <w:rPr>
          <w:rFonts w:ascii="Times New Roman" w:hAnsi="Times New Roman" w:cs="Times New Roman"/>
          <w:b/>
          <w:sz w:val="24"/>
          <w:szCs w:val="24"/>
        </w:rPr>
        <w:t xml:space="preserve">. </w:t>
      </w:r>
      <w:r w:rsidRPr="00732F0D">
        <w:rPr>
          <w:rFonts w:ascii="Times New Roman" w:hAnsi="Times New Roman" w:cs="Times New Roman"/>
          <w:sz w:val="24"/>
          <w:szCs w:val="24"/>
        </w:rPr>
        <w:t xml:space="preserve">Spatial price linkage is the linkage between regional markets through prices of agricultural commodities. Spatially price behaviour in regional market may be used to measure the degree of integration of markets. Groundnut is a major oilseed crop contributing around 25.14 per cent </w:t>
      </w:r>
      <w:r w:rsidRPr="00732F0D">
        <w:rPr>
          <w:rFonts w:ascii="Times New Roman" w:hAnsi="Times New Roman" w:cs="Times New Roman"/>
          <w:sz w:val="24"/>
          <w:szCs w:val="24"/>
        </w:rPr>
        <w:lastRenderedPageBreak/>
        <w:t>of the total oilseeds production in the country during 2021-22. Among the states, Gujarat, Rajasthan and Tamil Nadu together account for close to 80 per cent of the annual output of groundnut in the country</w:t>
      </w:r>
      <w:r w:rsidR="008A4FD9">
        <w:rPr>
          <w:rFonts w:ascii="Times New Roman" w:hAnsi="Times New Roman" w:cs="Times New Roman"/>
          <w:sz w:val="24"/>
          <w:szCs w:val="24"/>
        </w:rPr>
        <w:t xml:space="preserve"> </w:t>
      </w:r>
      <w:commentRangeStart w:id="3"/>
      <w:r w:rsidR="008A4FD9">
        <w:rPr>
          <w:rFonts w:ascii="Times New Roman" w:hAnsi="Times New Roman" w:cs="Times New Roman"/>
          <w:sz w:val="24"/>
          <w:szCs w:val="24"/>
        </w:rPr>
        <w:t>(Anon, 2022)</w:t>
      </w:r>
      <w:r w:rsidRPr="00732F0D">
        <w:rPr>
          <w:rFonts w:ascii="Times New Roman" w:hAnsi="Times New Roman" w:cs="Times New Roman"/>
          <w:sz w:val="24"/>
          <w:szCs w:val="24"/>
        </w:rPr>
        <w:t>.</w:t>
      </w:r>
      <w:commentRangeEnd w:id="3"/>
      <w:r w:rsidR="00551B13">
        <w:rPr>
          <w:rStyle w:val="CommentReference"/>
        </w:rPr>
        <w:commentReference w:id="3"/>
      </w:r>
      <w:r w:rsidRPr="00732F0D">
        <w:rPr>
          <w:rFonts w:ascii="Times New Roman" w:hAnsi="Times New Roman" w:cs="Times New Roman"/>
          <w:sz w:val="24"/>
          <w:szCs w:val="24"/>
        </w:rPr>
        <w:t xml:space="preserve"> In Karnataka, area under groundnut crop was about 5.90 lakh hectares and stands in fifth position contributing seven per cent to total production of groundnut in India</w:t>
      </w:r>
      <w:r w:rsidR="008A4FD9">
        <w:rPr>
          <w:rFonts w:ascii="Times New Roman" w:hAnsi="Times New Roman" w:cs="Times New Roman"/>
          <w:sz w:val="24"/>
          <w:szCs w:val="24"/>
        </w:rPr>
        <w:t xml:space="preserve"> (</w:t>
      </w:r>
      <w:commentRangeStart w:id="4"/>
      <w:r w:rsidR="008A4FD9">
        <w:rPr>
          <w:rFonts w:ascii="Times New Roman" w:hAnsi="Times New Roman" w:cs="Times New Roman"/>
          <w:sz w:val="24"/>
          <w:szCs w:val="24"/>
        </w:rPr>
        <w:t>Anon, 2023)</w:t>
      </w:r>
      <w:commentRangeEnd w:id="4"/>
      <w:r w:rsidR="00F50F0F">
        <w:rPr>
          <w:rStyle w:val="CommentReference"/>
        </w:rPr>
        <w:commentReference w:id="4"/>
      </w:r>
      <w:r w:rsidRPr="00732F0D">
        <w:rPr>
          <w:rFonts w:ascii="Times New Roman" w:hAnsi="Times New Roman" w:cs="Times New Roman"/>
          <w:sz w:val="24"/>
          <w:szCs w:val="24"/>
        </w:rPr>
        <w:t>. the present study was undertaken in the Karnataka state with the objective to assess the spatial price linkages in major groundnut markets.</w:t>
      </w:r>
    </w:p>
    <w:p w14:paraId="1A8501D2" w14:textId="19725998" w:rsidR="007C30C1" w:rsidRPr="00732F0D" w:rsidRDefault="007C30C1" w:rsidP="007C30C1">
      <w:pPr>
        <w:spacing w:line="360" w:lineRule="auto"/>
        <w:jc w:val="both"/>
        <w:rPr>
          <w:rFonts w:ascii="Times New Roman" w:hAnsi="Times New Roman" w:cs="Times New Roman"/>
          <w:b/>
          <w:bCs/>
          <w:sz w:val="24"/>
          <w:szCs w:val="24"/>
        </w:rPr>
      </w:pPr>
      <w:r w:rsidRPr="00732F0D">
        <w:rPr>
          <w:rFonts w:ascii="Times New Roman" w:hAnsi="Times New Roman" w:cs="Times New Roman"/>
          <w:b/>
          <w:bCs/>
          <w:sz w:val="24"/>
          <w:szCs w:val="24"/>
        </w:rPr>
        <w:t>Data and Methodology:</w:t>
      </w:r>
    </w:p>
    <w:p w14:paraId="08B7D06F" w14:textId="2A073CB7" w:rsidR="007C30C1" w:rsidRPr="00732F0D" w:rsidRDefault="007C30C1" w:rsidP="007C30C1">
      <w:pPr>
        <w:spacing w:line="360" w:lineRule="auto"/>
        <w:ind w:firstLine="720"/>
        <w:jc w:val="both"/>
        <w:rPr>
          <w:rFonts w:ascii="Times New Roman" w:hAnsi="Times New Roman" w:cs="Times New Roman"/>
          <w:sz w:val="24"/>
          <w:szCs w:val="24"/>
        </w:rPr>
      </w:pPr>
      <w:commentRangeStart w:id="5"/>
      <w:r w:rsidRPr="00732F0D">
        <w:rPr>
          <w:rStyle w:val="cf01"/>
          <w:rFonts w:ascii="Times New Roman" w:hAnsi="Times New Roman" w:cs="Times New Roman"/>
          <w:sz w:val="24"/>
          <w:szCs w:val="24"/>
        </w:rPr>
        <w:t>The study was conducted in the Karnataka state.</w:t>
      </w:r>
      <w:commentRangeEnd w:id="5"/>
      <w:r w:rsidR="00635255">
        <w:rPr>
          <w:rStyle w:val="CommentReference"/>
        </w:rPr>
        <w:commentReference w:id="5"/>
      </w:r>
      <w:r w:rsidRPr="00732F0D">
        <w:rPr>
          <w:rStyle w:val="cf01"/>
          <w:rFonts w:ascii="Times New Roman" w:hAnsi="Times New Roman" w:cs="Times New Roman"/>
          <w:sz w:val="24"/>
          <w:szCs w:val="24"/>
        </w:rPr>
        <w:t xml:space="preserve"> </w:t>
      </w:r>
      <w:r w:rsidR="00EF24BF" w:rsidRPr="00732F0D">
        <w:rPr>
          <w:rFonts w:ascii="Times New Roman" w:hAnsi="Times New Roman" w:cs="Times New Roman"/>
          <w:sz w:val="24"/>
          <w:szCs w:val="24"/>
        </w:rPr>
        <w:t xml:space="preserve">The top ten groundnut markets for the study were selected based on the triennium average (2019-20, 2020-21 and 2021-22) of market arrivals. The secondary data related to market arrivals and prices of groundnut crops at district level was obtained from respective </w:t>
      </w:r>
      <w:commentRangeStart w:id="6"/>
      <w:r w:rsidR="00EF24BF" w:rsidRPr="00732F0D">
        <w:rPr>
          <w:rFonts w:ascii="Times New Roman" w:hAnsi="Times New Roman" w:cs="Times New Roman"/>
          <w:sz w:val="24"/>
          <w:szCs w:val="24"/>
        </w:rPr>
        <w:t>APMC’s</w:t>
      </w:r>
      <w:commentRangeEnd w:id="6"/>
      <w:r w:rsidR="00F50F0F">
        <w:rPr>
          <w:rStyle w:val="CommentReference"/>
        </w:rPr>
        <w:commentReference w:id="6"/>
      </w:r>
      <w:r w:rsidR="00EF24BF" w:rsidRPr="00732F0D">
        <w:rPr>
          <w:rFonts w:ascii="Times New Roman" w:hAnsi="Times New Roman" w:cs="Times New Roman"/>
          <w:sz w:val="24"/>
          <w:szCs w:val="24"/>
        </w:rPr>
        <w:t xml:space="preserve"> district statistical officer and various reports published by</w:t>
      </w:r>
      <w:commentRangeStart w:id="7"/>
      <w:r w:rsidR="00EF24BF" w:rsidRPr="00732F0D">
        <w:rPr>
          <w:rFonts w:ascii="Times New Roman" w:hAnsi="Times New Roman" w:cs="Times New Roman"/>
          <w:sz w:val="24"/>
          <w:szCs w:val="24"/>
        </w:rPr>
        <w:t xml:space="preserve"> DES</w:t>
      </w:r>
      <w:commentRangeEnd w:id="7"/>
      <w:r w:rsidR="00F50F0F">
        <w:rPr>
          <w:rStyle w:val="CommentReference"/>
        </w:rPr>
        <w:commentReference w:id="7"/>
      </w:r>
      <w:r w:rsidR="00EF24BF" w:rsidRPr="00732F0D">
        <w:rPr>
          <w:rFonts w:ascii="Times New Roman" w:hAnsi="Times New Roman" w:cs="Times New Roman"/>
          <w:sz w:val="24"/>
          <w:szCs w:val="24"/>
        </w:rPr>
        <w:t xml:space="preserve">, Bangalore. </w:t>
      </w:r>
      <w:r w:rsidRPr="00732F0D">
        <w:rPr>
          <w:rStyle w:val="cf01"/>
          <w:rFonts w:ascii="Times New Roman" w:hAnsi="Times New Roman" w:cs="Times New Roman"/>
          <w:sz w:val="24"/>
          <w:szCs w:val="24"/>
        </w:rPr>
        <w:t xml:space="preserve">Among the agricultural markets in the state, the top ten major groundnut markets were selected based on highest market arrivals viz, </w:t>
      </w:r>
      <w:proofErr w:type="spellStart"/>
      <w:r w:rsidRPr="00732F0D">
        <w:rPr>
          <w:rStyle w:val="cf01"/>
          <w:rFonts w:ascii="Times New Roman" w:hAnsi="Times New Roman" w:cs="Times New Roman"/>
          <w:sz w:val="24"/>
          <w:szCs w:val="24"/>
        </w:rPr>
        <w:t>Yadgir</w:t>
      </w:r>
      <w:proofErr w:type="spellEnd"/>
      <w:r w:rsidRPr="00732F0D">
        <w:rPr>
          <w:rStyle w:val="cf01"/>
          <w:rFonts w:ascii="Times New Roman" w:hAnsi="Times New Roman" w:cs="Times New Roman"/>
          <w:sz w:val="24"/>
          <w:szCs w:val="24"/>
        </w:rPr>
        <w:t xml:space="preserve">, Laxmeshwar, </w:t>
      </w:r>
      <w:proofErr w:type="spellStart"/>
      <w:r w:rsidRPr="00732F0D">
        <w:rPr>
          <w:rStyle w:val="cf01"/>
          <w:rFonts w:ascii="Times New Roman" w:hAnsi="Times New Roman" w:cs="Times New Roman"/>
          <w:sz w:val="24"/>
          <w:szCs w:val="24"/>
        </w:rPr>
        <w:t>Raichur</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Ballari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Challakere</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Hubballi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Gadag</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Mundargi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Chitradurga</w:t>
      </w:r>
      <w:proofErr w:type="spellEnd"/>
      <w:r w:rsidRPr="00732F0D">
        <w:rPr>
          <w:rStyle w:val="cf01"/>
          <w:rFonts w:ascii="Times New Roman" w:hAnsi="Times New Roman" w:cs="Times New Roman"/>
          <w:sz w:val="24"/>
          <w:szCs w:val="24"/>
        </w:rPr>
        <w:t xml:space="preserve"> and </w:t>
      </w:r>
      <w:proofErr w:type="spellStart"/>
      <w:r w:rsidRPr="00732F0D">
        <w:rPr>
          <w:rStyle w:val="cf01"/>
          <w:rFonts w:ascii="Times New Roman" w:hAnsi="Times New Roman" w:cs="Times New Roman"/>
          <w:sz w:val="24"/>
          <w:szCs w:val="24"/>
        </w:rPr>
        <w:t>Kottur</w:t>
      </w:r>
      <w:proofErr w:type="spellEnd"/>
      <w:r w:rsidRPr="00732F0D">
        <w:rPr>
          <w:rStyle w:val="cf01"/>
          <w:rFonts w:ascii="Times New Roman" w:hAnsi="Times New Roman" w:cs="Times New Roman"/>
          <w:sz w:val="24"/>
          <w:szCs w:val="24"/>
        </w:rPr>
        <w:t xml:space="preserve"> to determine the spatial price linkages in the groundnut markets.</w:t>
      </w:r>
      <w:r w:rsidR="00A071CA" w:rsidRPr="00732F0D">
        <w:rPr>
          <w:rStyle w:val="cf01"/>
          <w:rFonts w:ascii="Times New Roman" w:hAnsi="Times New Roman" w:cs="Times New Roman"/>
          <w:sz w:val="24"/>
          <w:szCs w:val="24"/>
        </w:rPr>
        <w:t xml:space="preserve"> </w:t>
      </w:r>
      <w:r w:rsidR="00A071CA" w:rsidRPr="00732F0D">
        <w:rPr>
          <w:rFonts w:ascii="Times New Roman" w:hAnsi="Times New Roman" w:cs="Times New Roman"/>
          <w:sz w:val="24"/>
          <w:szCs w:val="24"/>
        </w:rPr>
        <w:t>The analytical techniques used in the study are described below.</w:t>
      </w:r>
    </w:p>
    <w:p w14:paraId="339349A9" w14:textId="7895E899" w:rsidR="00A071CA" w:rsidRPr="00732F0D" w:rsidRDefault="00A071CA" w:rsidP="00A071CA">
      <w:pPr>
        <w:pStyle w:val="ListParagraph"/>
        <w:numPr>
          <w:ilvl w:val="0"/>
          <w:numId w:val="1"/>
        </w:numPr>
        <w:tabs>
          <w:tab w:val="left" w:pos="0"/>
        </w:tabs>
        <w:spacing w:after="240" w:line="480" w:lineRule="auto"/>
        <w:ind w:left="284" w:hanging="284"/>
        <w:jc w:val="both"/>
        <w:rPr>
          <w:b/>
          <w:bCs/>
        </w:rPr>
      </w:pPr>
      <w:r w:rsidRPr="00732F0D">
        <w:rPr>
          <w:b/>
          <w:bCs/>
        </w:rPr>
        <w:t xml:space="preserve">Unit </w:t>
      </w:r>
      <w:commentRangeStart w:id="8"/>
      <w:r w:rsidRPr="00732F0D">
        <w:rPr>
          <w:b/>
          <w:bCs/>
        </w:rPr>
        <w:t>root test:</w:t>
      </w:r>
      <w:commentRangeEnd w:id="8"/>
      <w:r w:rsidR="00635255">
        <w:rPr>
          <w:rStyle w:val="CommentReference"/>
          <w:rFonts w:asciiTheme="minorHAnsi" w:eastAsiaTheme="minorHAnsi" w:hAnsiTheme="minorHAnsi" w:cstheme="minorBidi"/>
          <w:kern w:val="2"/>
          <w:lang w:val="en-IN"/>
          <w14:ligatures w14:val="standardContextual"/>
        </w:rPr>
        <w:commentReference w:id="8"/>
      </w:r>
      <w:r w:rsidRPr="00732F0D">
        <w:rPr>
          <w:b/>
          <w:bCs/>
        </w:rPr>
        <w:t xml:space="preserve"> Augmented Dickey</w:t>
      </w:r>
      <w:r w:rsidR="00F112EF" w:rsidRPr="00732F0D">
        <w:rPr>
          <w:b/>
          <w:bCs/>
        </w:rPr>
        <w:t xml:space="preserve"> </w:t>
      </w:r>
      <w:r w:rsidRPr="00732F0D">
        <w:rPr>
          <w:b/>
          <w:bCs/>
        </w:rPr>
        <w:t xml:space="preserve">Fuller (ADF) </w:t>
      </w:r>
      <w:commentRangeStart w:id="9"/>
      <w:r w:rsidRPr="00732F0D">
        <w:rPr>
          <w:b/>
          <w:bCs/>
        </w:rPr>
        <w:t>test</w:t>
      </w:r>
      <w:commentRangeEnd w:id="9"/>
      <w:r w:rsidR="002D3C08">
        <w:rPr>
          <w:rStyle w:val="CommentReference"/>
          <w:rFonts w:asciiTheme="minorHAnsi" w:eastAsiaTheme="minorHAnsi" w:hAnsiTheme="minorHAnsi" w:cstheme="minorBidi"/>
          <w:kern w:val="2"/>
          <w:lang w:val="en-IN"/>
          <w14:ligatures w14:val="standardContextual"/>
        </w:rPr>
        <w:commentReference w:id="9"/>
      </w:r>
    </w:p>
    <w:p w14:paraId="347DB6CE" w14:textId="77777777" w:rsidR="00A071CA" w:rsidRPr="00732F0D" w:rsidRDefault="00A071CA" w:rsidP="00732F0D">
      <w:pPr>
        <w:pStyle w:val="ListParagraph"/>
        <w:tabs>
          <w:tab w:val="left" w:pos="0"/>
        </w:tabs>
        <w:spacing w:line="360" w:lineRule="auto"/>
        <w:ind w:left="0"/>
        <w:jc w:val="both"/>
      </w:pPr>
      <w:r w:rsidRPr="00732F0D">
        <w:rPr>
          <w:b/>
          <w:bCs/>
        </w:rPr>
        <w:tab/>
      </w:r>
      <w:r w:rsidRPr="00732F0D">
        <w:t>A stationary series or series with no unit root is one with a mean value which will not vary with the sampling period. In contrast, a non-stationary series will exhibit a time varying mean (</w:t>
      </w:r>
      <w:proofErr w:type="spellStart"/>
      <w:r w:rsidRPr="00732F0D">
        <w:t>Juselius</w:t>
      </w:r>
      <w:proofErr w:type="spellEnd"/>
      <w:r w:rsidRPr="00732F0D">
        <w:t xml:space="preserve">, 2006). Before examining integration relationships between or among markets, it is essential to test for unit root and identify the order of stationarity, denoted as I (0) or I (1). This is necessary to avoid spurious and misleading regression estimates. The framework of ADF methods is based on analysis of the following model </w:t>
      </w:r>
    </w:p>
    <w:p w14:paraId="55DAD194" w14:textId="4BE5BFDE" w:rsidR="00A071CA" w:rsidRPr="00732F0D" w:rsidRDefault="00635255" w:rsidP="00A071CA">
      <w:pPr>
        <w:pStyle w:val="ListParagraph"/>
        <w:tabs>
          <w:tab w:val="left" w:pos="0"/>
        </w:tabs>
        <w:spacing w:line="480" w:lineRule="auto"/>
        <w:ind w:left="0"/>
        <w:jc w:val="center"/>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t</m:t>
              </m:r>
            </m:sub>
          </m:sSub>
          <m:r>
            <m:rPr>
              <m:sty m:val="bi"/>
            </m:rPr>
            <w:rPr>
              <w:rFonts w:ascii="Cambria Math" w:hAnsi="Cambria Math"/>
            </w:rPr>
            <m:t>=α+β</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t-1</m:t>
              </m:r>
            </m:sub>
          </m:sSub>
          <m:r>
            <m:rPr>
              <m:sty m:val="bi"/>
            </m:rPr>
            <w:rPr>
              <w:rFonts w:ascii="Cambria Math" w:hAnsi="Cambria Math"/>
            </w:rPr>
            <m:t>+γT+</m:t>
          </m:r>
          <m:nary>
            <m:naryPr>
              <m:chr m:val="∑"/>
              <m:limLoc m:val="undOvr"/>
              <m:ctrlPr>
                <w:rPr>
                  <w:rFonts w:ascii="Cambria Math" w:hAnsi="Cambria Math"/>
                  <w:b/>
                  <w:bCs/>
                  <w:i/>
                </w:rPr>
              </m:ctrlPr>
            </m:naryPr>
            <m:sub>
              <m:r>
                <m:rPr>
                  <m:sty m:val="bi"/>
                </m:rPr>
                <w:rPr>
                  <w:rFonts w:ascii="Cambria Math" w:hAnsi="Cambria Math"/>
                </w:rPr>
                <m:t>k=1</m:t>
              </m:r>
            </m:sub>
            <m:sup>
              <m:r>
                <m:rPr>
                  <m:sty m:val="bi"/>
                </m:rPr>
                <w:rPr>
                  <w:rFonts w:ascii="Cambria Math" w:hAnsi="Cambria Math"/>
                </w:rPr>
                <m:t>n</m:t>
              </m:r>
            </m:sup>
            <m:e>
              <m:sSub>
                <m:sSubPr>
                  <m:ctrlPr>
                    <w:rPr>
                      <w:rFonts w:ascii="Cambria Math" w:hAnsi="Cambria Math"/>
                      <w:b/>
                      <w:bCs/>
                      <w:i/>
                    </w:rPr>
                  </m:ctrlPr>
                </m:sSubPr>
                <m:e>
                  <m:r>
                    <m:rPr>
                      <m:sty m:val="bi"/>
                    </m:rPr>
                    <w:rPr>
                      <w:rFonts w:ascii="Cambria Math" w:hAnsi="Cambria Math"/>
                    </w:rPr>
                    <m:t>δ</m:t>
                  </m:r>
                </m:e>
                <m:sub>
                  <m:r>
                    <m:rPr>
                      <m:sty m:val="bi"/>
                    </m:rPr>
                    <w:rPr>
                      <w:rFonts w:ascii="Cambria Math" w:hAnsi="Cambria Math"/>
                    </w:rPr>
                    <m:t>k</m:t>
                  </m:r>
                </m:sub>
              </m:sSub>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t-k</m:t>
                  </m:r>
                </m:sub>
              </m:sSub>
              <m:r>
                <m:rPr>
                  <m:sty m:val="bi"/>
                </m:rPr>
                <w:rPr>
                  <w:rFonts w:ascii="Cambria Math" w:hAnsi="Cambria Math"/>
                </w:rPr>
                <m:t>-K+</m:t>
              </m:r>
              <m:sSub>
                <m:sSubPr>
                  <m:ctrlPr>
                    <w:rPr>
                      <w:rFonts w:ascii="Cambria Math" w:hAnsi="Cambria Math"/>
                      <w:b/>
                      <w:bCs/>
                      <w:i/>
                    </w:rPr>
                  </m:ctrlPr>
                </m:sSubPr>
                <m:e>
                  <m:r>
                    <m:rPr>
                      <m:sty m:val="bi"/>
                    </m:rPr>
                    <w:rPr>
                      <w:rFonts w:ascii="Cambria Math" w:hAnsi="Cambria Math"/>
                    </w:rPr>
                    <m:t>μ</m:t>
                  </m:r>
                </m:e>
                <m:sub>
                  <m:r>
                    <m:rPr>
                      <m:sty m:val="bi"/>
                    </m:rPr>
                    <w:rPr>
                      <w:rFonts w:ascii="Cambria Math" w:hAnsi="Cambria Math"/>
                    </w:rPr>
                    <m:t>t</m:t>
                  </m:r>
                </m:sub>
              </m:sSub>
            </m:e>
          </m:nary>
        </m:oMath>
      </m:oMathPara>
    </w:p>
    <w:p w14:paraId="46A70550" w14:textId="77777777" w:rsidR="00A071CA" w:rsidRPr="00732F0D" w:rsidRDefault="00A071CA" w:rsidP="00732F0D">
      <w:pPr>
        <w:pStyle w:val="ListParagraph"/>
        <w:tabs>
          <w:tab w:val="left" w:pos="0"/>
        </w:tabs>
        <w:spacing w:after="240" w:line="360" w:lineRule="auto"/>
        <w:ind w:left="0"/>
        <w:jc w:val="both"/>
      </w:pPr>
      <w:r w:rsidRPr="00732F0D">
        <w:tab/>
        <w:t>Here, p</w:t>
      </w:r>
      <w:r w:rsidRPr="00732F0D">
        <w:rPr>
          <w:vertAlign w:val="subscript"/>
        </w:rPr>
        <w:t>t</w:t>
      </w:r>
      <w:r w:rsidRPr="00732F0D">
        <w:t xml:space="preserve"> is the groundnut price series being investigated for stationarity, ∆ is first difference operator, T is time trend variable, </w:t>
      </w:r>
      <w:proofErr w:type="spellStart"/>
      <w:r w:rsidRPr="00732F0D">
        <w:t>μ</w:t>
      </w:r>
      <w:r w:rsidRPr="00732F0D">
        <w:rPr>
          <w:vertAlign w:val="subscript"/>
        </w:rPr>
        <w:t>t</w:t>
      </w:r>
      <w:proofErr w:type="spellEnd"/>
      <w:r w:rsidRPr="00732F0D">
        <w:t xml:space="preserve"> represents zero-mean, serially uncorrelated, random disturbances, k is the lag length; α, β, γ and </w:t>
      </w:r>
      <w:proofErr w:type="spellStart"/>
      <w:r w:rsidRPr="00732F0D">
        <w:t>δ</w:t>
      </w:r>
      <w:r w:rsidRPr="00732F0D">
        <w:rPr>
          <w:vertAlign w:val="subscript"/>
        </w:rPr>
        <w:t>k</w:t>
      </w:r>
      <w:proofErr w:type="spellEnd"/>
      <w:r w:rsidRPr="00732F0D">
        <w:t xml:space="preserve"> are the coefficient vectors. Unit root tests were conducted on the β parameters to determine whether or not each of the groundnut market series is more closely identified as being I (1) or I (0) process (Dickey &amp; Fuller, 1979).</w:t>
      </w:r>
    </w:p>
    <w:p w14:paraId="1083B325" w14:textId="4AC68B4E" w:rsidR="00A071CA" w:rsidRPr="00732F0D" w:rsidRDefault="00A071CA" w:rsidP="00900846">
      <w:pPr>
        <w:pStyle w:val="ListParagraph"/>
        <w:numPr>
          <w:ilvl w:val="0"/>
          <w:numId w:val="1"/>
        </w:numPr>
        <w:tabs>
          <w:tab w:val="left" w:pos="0"/>
        </w:tabs>
        <w:spacing w:line="480" w:lineRule="auto"/>
        <w:ind w:left="284" w:hanging="284"/>
        <w:jc w:val="both"/>
        <w:rPr>
          <w:b/>
          <w:bCs/>
        </w:rPr>
      </w:pPr>
      <w:r w:rsidRPr="00732F0D">
        <w:rPr>
          <w:b/>
          <w:bCs/>
        </w:rPr>
        <w:t xml:space="preserve">Johansen’s </w:t>
      </w:r>
      <w:commentRangeStart w:id="10"/>
      <w:r w:rsidRPr="00732F0D">
        <w:rPr>
          <w:b/>
          <w:bCs/>
        </w:rPr>
        <w:t>cointegration method</w:t>
      </w:r>
      <w:commentRangeEnd w:id="10"/>
      <w:r w:rsidR="00635255">
        <w:rPr>
          <w:rStyle w:val="CommentReference"/>
          <w:rFonts w:asciiTheme="minorHAnsi" w:eastAsiaTheme="minorHAnsi" w:hAnsiTheme="minorHAnsi" w:cstheme="minorBidi"/>
          <w:kern w:val="2"/>
          <w:lang w:val="en-IN"/>
          <w14:ligatures w14:val="standardContextual"/>
        </w:rPr>
        <w:commentReference w:id="10"/>
      </w:r>
    </w:p>
    <w:p w14:paraId="277C4731" w14:textId="77777777" w:rsidR="00A071CA" w:rsidRPr="00732F0D" w:rsidRDefault="00A071CA" w:rsidP="00900846">
      <w:pPr>
        <w:pStyle w:val="ListParagraph"/>
        <w:tabs>
          <w:tab w:val="left" w:pos="0"/>
        </w:tabs>
        <w:spacing w:line="360" w:lineRule="auto"/>
        <w:ind w:left="0"/>
        <w:jc w:val="both"/>
      </w:pPr>
      <w:r w:rsidRPr="00732F0D">
        <w:lastRenderedPageBreak/>
        <w:t xml:space="preserve">               Cointegration depicts a long-term relationship between variables; even if two or more series are non-stationary, they are said to be cointegrated if there exists a stationary linear combination of them. After establishing that the price series are stationary at the level or same order of differences, the maximum likelihood method of cointegration is applied to check the number of cointegrating vectors (Johansen 1988; Johansen and </w:t>
      </w:r>
      <w:proofErr w:type="spellStart"/>
      <w:r w:rsidRPr="00732F0D">
        <w:t>Juselius</w:t>
      </w:r>
      <w:proofErr w:type="spellEnd"/>
      <w:r w:rsidRPr="00732F0D">
        <w:t xml:space="preserve"> 1990). The null hypothesis of at most ‘r’ cointegrating vectors against a general alternative hypothesis of ‘r+1’ cointegrating vectors is tested by trace statistics. The number of cointegrating vectors indicated by the tests is an important indicator of the extent of the co-movement of prices. An increase in the number of cointegrating vectors implies an increase in the strength and stability of price linkages.</w:t>
      </w:r>
    </w:p>
    <w:p w14:paraId="65C3F7D8" w14:textId="4F0D6DDC" w:rsidR="00A071CA" w:rsidRPr="00732F0D" w:rsidRDefault="00A071CA" w:rsidP="00F112EF">
      <w:pPr>
        <w:pStyle w:val="ListParagraph"/>
        <w:numPr>
          <w:ilvl w:val="0"/>
          <w:numId w:val="1"/>
        </w:numPr>
        <w:tabs>
          <w:tab w:val="left" w:pos="0"/>
        </w:tabs>
        <w:spacing w:before="240" w:after="240" w:line="480" w:lineRule="auto"/>
        <w:ind w:left="284" w:hanging="284"/>
        <w:jc w:val="both"/>
        <w:rPr>
          <w:b/>
          <w:bCs/>
        </w:rPr>
      </w:pPr>
      <w:r w:rsidRPr="00732F0D">
        <w:rPr>
          <w:b/>
          <w:bCs/>
        </w:rPr>
        <w:t>Vector Error Correction Model</w:t>
      </w:r>
    </w:p>
    <w:p w14:paraId="2A07F987" w14:textId="77777777" w:rsidR="00A071CA" w:rsidRPr="00732F0D" w:rsidRDefault="00A071CA" w:rsidP="00A071CA">
      <w:pPr>
        <w:pStyle w:val="ListParagraph"/>
        <w:tabs>
          <w:tab w:val="left" w:pos="0"/>
        </w:tabs>
        <w:spacing w:line="360" w:lineRule="auto"/>
        <w:ind w:left="0"/>
        <w:jc w:val="both"/>
      </w:pPr>
      <w:r w:rsidRPr="00732F0D">
        <w:t xml:space="preserve">              The cointegration analysis reflects the long-run movement of two or more series, although they may drift apart in the short run. Once the series is found to be cointegrated, the next step is to find out the short run relationship along with the speed of adjustment towards equilibrium using an error correction model, represented by the equations: </w:t>
      </w:r>
    </w:p>
    <w:p w14:paraId="0EFC84A4" w14:textId="5D31E85B" w:rsidR="00A071CA" w:rsidRPr="00732F0D" w:rsidRDefault="00A071CA" w:rsidP="00A071CA">
      <w:pPr>
        <w:pStyle w:val="ListParagraph"/>
        <w:tabs>
          <w:tab w:val="left" w:pos="0"/>
        </w:tabs>
        <w:spacing w:line="360" w:lineRule="auto"/>
        <w:ind w:left="0"/>
        <w:jc w:val="center"/>
        <w:rPr>
          <w:b/>
          <w:bCs/>
        </w:rPr>
      </w:pPr>
      <m:oMathPara>
        <m:oMath>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o</m:t>
              </m:r>
            </m:sub>
          </m:sSub>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1</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t-i</m:t>
                  </m:r>
                </m:sub>
              </m:sSub>
            </m:e>
          </m:nary>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2</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+γ</m:t>
          </m:r>
          <m:sSub>
            <m:sSubPr>
              <m:ctrlPr>
                <w:rPr>
                  <w:rFonts w:ascii="Cambria Math" w:hAnsi="Cambria Math"/>
                  <w:b/>
                  <w:bCs/>
                  <w:i/>
                </w:rPr>
              </m:ctrlPr>
            </m:sSubPr>
            <m:e>
              <m:r>
                <m:rPr>
                  <m:sty m:val="bi"/>
                </m:rPr>
                <w:rPr>
                  <w:rFonts w:ascii="Cambria Math" w:hAnsi="Cambria Math"/>
                </w:rPr>
                <m:t>ECT</m:t>
              </m:r>
            </m:e>
            <m:sub>
              <m:r>
                <m:rPr>
                  <m:sty m:val="bi"/>
                </m:rPr>
                <w:rPr>
                  <w:rFonts w:ascii="Cambria Math" w:hAnsi="Cambria Math"/>
                </w:rPr>
                <m:t>t-1</m:t>
              </m:r>
            </m:sub>
          </m:sSub>
        </m:oMath>
      </m:oMathPara>
    </w:p>
    <w:p w14:paraId="2E45B4F9" w14:textId="5A5C141D" w:rsidR="00A071CA" w:rsidRPr="00900846" w:rsidRDefault="00A071CA" w:rsidP="00900846">
      <w:pPr>
        <w:pStyle w:val="ListParagraph"/>
        <w:tabs>
          <w:tab w:val="left" w:pos="0"/>
        </w:tabs>
        <w:spacing w:line="360" w:lineRule="auto"/>
        <w:ind w:left="0"/>
        <w:jc w:val="center"/>
      </w:pPr>
      <m:oMathPara>
        <m:oMath>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o</m:t>
              </m:r>
            </m:sub>
          </m:sSub>
          <m:r>
            <m:rPr>
              <m:sty m:val="bi"/>
            </m:rPr>
            <w:rPr>
              <w:rFonts w:ascii="Cambria Math" w:hAnsi="Cambria Math"/>
            </w:rPr>
            <m:t xml:space="preserve">+ </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1</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2</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t-i</m:t>
                  </m:r>
                </m:sub>
              </m:sSub>
            </m:e>
          </m:nary>
          <m:r>
            <m:rPr>
              <m:sty m:val="bi"/>
            </m:rPr>
            <w:rPr>
              <w:rFonts w:ascii="Cambria Math" w:hAnsi="Cambria Math"/>
            </w:rPr>
            <m:t>+ γ</m:t>
          </m:r>
          <m:sSub>
            <m:sSubPr>
              <m:ctrlPr>
                <w:rPr>
                  <w:rFonts w:ascii="Cambria Math" w:hAnsi="Cambria Math"/>
                  <w:b/>
                  <w:bCs/>
                  <w:i/>
                </w:rPr>
              </m:ctrlPr>
            </m:sSubPr>
            <m:e>
              <m:r>
                <m:rPr>
                  <m:sty m:val="bi"/>
                </m:rPr>
                <w:rPr>
                  <w:rFonts w:ascii="Cambria Math" w:hAnsi="Cambria Math"/>
                </w:rPr>
                <m:t>ECT</m:t>
              </m:r>
            </m:e>
            <m:sub>
              <m:r>
                <m:rPr>
                  <m:sty m:val="bi"/>
                </m:rPr>
                <w:rPr>
                  <w:rFonts w:ascii="Cambria Math" w:hAnsi="Cambria Math"/>
                </w:rPr>
                <m:t>t-1</m:t>
              </m:r>
            </m:sub>
          </m:sSub>
        </m:oMath>
      </m:oMathPara>
    </w:p>
    <w:p w14:paraId="433C8ED2" w14:textId="77777777" w:rsidR="00A071CA" w:rsidRPr="00732F0D" w:rsidRDefault="00A071CA" w:rsidP="00A071CA">
      <w:pPr>
        <w:pStyle w:val="ListParagraph"/>
        <w:tabs>
          <w:tab w:val="left" w:pos="0"/>
        </w:tabs>
        <w:spacing w:line="360" w:lineRule="auto"/>
        <w:ind w:left="0"/>
        <w:jc w:val="both"/>
      </w:pPr>
      <w:r w:rsidRPr="00732F0D">
        <w:t xml:space="preserve">Where, </w:t>
      </w:r>
    </w:p>
    <w:p w14:paraId="053FEA61" w14:textId="77777777" w:rsidR="00A071CA" w:rsidRPr="00732F0D" w:rsidRDefault="00A071CA" w:rsidP="00A071CA">
      <w:pPr>
        <w:pStyle w:val="ListParagraph"/>
        <w:tabs>
          <w:tab w:val="left" w:pos="0"/>
        </w:tabs>
        <w:spacing w:line="360" w:lineRule="auto"/>
        <w:ind w:left="0"/>
        <w:jc w:val="both"/>
      </w:pPr>
      <w:r w:rsidRPr="00732F0D">
        <w:t>ECT</w:t>
      </w:r>
      <w:r w:rsidRPr="00732F0D">
        <w:rPr>
          <w:vertAlign w:val="subscript"/>
        </w:rPr>
        <w:t>t-1</w:t>
      </w:r>
      <w:r w:rsidRPr="00732F0D">
        <w:t xml:space="preserve"> is the lagged error correction term </w:t>
      </w:r>
    </w:p>
    <w:p w14:paraId="000F47C9" w14:textId="77777777" w:rsidR="00A071CA" w:rsidRPr="00732F0D" w:rsidRDefault="00A071CA" w:rsidP="00A071CA">
      <w:pPr>
        <w:pStyle w:val="ListParagraph"/>
        <w:tabs>
          <w:tab w:val="left" w:pos="0"/>
        </w:tabs>
        <w:spacing w:line="360" w:lineRule="auto"/>
        <w:ind w:left="0"/>
        <w:jc w:val="both"/>
      </w:pPr>
      <w:proofErr w:type="spellStart"/>
      <w:r w:rsidRPr="00732F0D">
        <w:t>X</w:t>
      </w:r>
      <w:r w:rsidRPr="00732F0D">
        <w:rPr>
          <w:vertAlign w:val="subscript"/>
        </w:rPr>
        <w:t>t</w:t>
      </w:r>
      <w:proofErr w:type="spellEnd"/>
      <w:r w:rsidRPr="00732F0D">
        <w:t xml:space="preserve"> and </w:t>
      </w:r>
      <w:proofErr w:type="spellStart"/>
      <w:r w:rsidRPr="00732F0D">
        <w:t>Y</w:t>
      </w:r>
      <w:r w:rsidRPr="00732F0D">
        <w:rPr>
          <w:vertAlign w:val="subscript"/>
        </w:rPr>
        <w:t>t</w:t>
      </w:r>
      <w:proofErr w:type="spellEnd"/>
      <w:r w:rsidRPr="00732F0D">
        <w:rPr>
          <w:vertAlign w:val="subscript"/>
        </w:rPr>
        <w:t xml:space="preserve"> </w:t>
      </w:r>
      <w:r w:rsidRPr="00732F0D">
        <w:t xml:space="preserve">are the variables under consideration transformed through natural logarithm </w:t>
      </w:r>
    </w:p>
    <w:p w14:paraId="65419480" w14:textId="77777777" w:rsidR="00A071CA" w:rsidRPr="00732F0D" w:rsidRDefault="00A071CA" w:rsidP="00A071CA">
      <w:pPr>
        <w:pStyle w:val="ListParagraph"/>
        <w:tabs>
          <w:tab w:val="left" w:pos="0"/>
        </w:tabs>
        <w:spacing w:line="360" w:lineRule="auto"/>
        <w:ind w:left="0"/>
        <w:jc w:val="both"/>
      </w:pPr>
      <w:proofErr w:type="spellStart"/>
      <w:r w:rsidRPr="00732F0D">
        <w:t>X</w:t>
      </w:r>
      <w:r w:rsidRPr="00732F0D">
        <w:rPr>
          <w:vertAlign w:val="subscript"/>
        </w:rPr>
        <w:t>t-i</w:t>
      </w:r>
      <w:proofErr w:type="spellEnd"/>
      <w:r w:rsidRPr="00732F0D">
        <w:rPr>
          <w:vertAlign w:val="subscript"/>
        </w:rPr>
        <w:t xml:space="preserve"> </w:t>
      </w:r>
      <w:r w:rsidRPr="00732F0D">
        <w:t xml:space="preserve">and </w:t>
      </w:r>
      <w:proofErr w:type="spellStart"/>
      <w:r w:rsidRPr="00732F0D">
        <w:t>Y</w:t>
      </w:r>
      <w:r w:rsidRPr="00732F0D">
        <w:rPr>
          <w:vertAlign w:val="subscript"/>
        </w:rPr>
        <w:t>t-i</w:t>
      </w:r>
      <w:proofErr w:type="spellEnd"/>
      <w:r w:rsidRPr="00732F0D">
        <w:t xml:space="preserve"> are the lagged values of variables X and Y </w:t>
      </w:r>
    </w:p>
    <w:p w14:paraId="135F6359" w14:textId="197C7E18" w:rsidR="00A071CA" w:rsidRPr="00732F0D" w:rsidRDefault="00A071CA" w:rsidP="00900846">
      <w:pPr>
        <w:pStyle w:val="ListParagraph"/>
        <w:tabs>
          <w:tab w:val="left" w:pos="0"/>
        </w:tabs>
        <w:spacing w:before="240" w:line="360" w:lineRule="auto"/>
        <w:ind w:left="0"/>
        <w:jc w:val="both"/>
      </w:pPr>
      <w:r w:rsidRPr="00732F0D">
        <w:t xml:space="preserve">             The γ is the error correction coefficient that measures the response of the regressor in each period to departures from equilibrium. The negative and statistically significant values of γ depict the speed of adjustment in restoring equilibrium after disequilibrium, and if it is positive and zero, the series diverges from equilibrium.</w:t>
      </w:r>
    </w:p>
    <w:p w14:paraId="4D731736" w14:textId="08987447" w:rsidR="00A071CA" w:rsidRPr="00732F0D" w:rsidRDefault="00A071CA" w:rsidP="00900846">
      <w:pPr>
        <w:pStyle w:val="ListParagraph"/>
        <w:numPr>
          <w:ilvl w:val="0"/>
          <w:numId w:val="1"/>
        </w:numPr>
        <w:tabs>
          <w:tab w:val="left" w:pos="0"/>
        </w:tabs>
        <w:spacing w:line="480" w:lineRule="auto"/>
        <w:ind w:left="284" w:hanging="284"/>
        <w:jc w:val="both"/>
        <w:rPr>
          <w:b/>
          <w:bCs/>
        </w:rPr>
      </w:pPr>
      <w:r w:rsidRPr="00732F0D">
        <w:rPr>
          <w:b/>
          <w:bCs/>
        </w:rPr>
        <w:t xml:space="preserve">Granger </w:t>
      </w:r>
      <w:commentRangeStart w:id="11"/>
      <w:r w:rsidRPr="00732F0D">
        <w:rPr>
          <w:b/>
          <w:bCs/>
        </w:rPr>
        <w:t>causality test</w:t>
      </w:r>
      <w:commentRangeEnd w:id="11"/>
      <w:r w:rsidR="00635255">
        <w:rPr>
          <w:rStyle w:val="CommentReference"/>
          <w:rFonts w:asciiTheme="minorHAnsi" w:eastAsiaTheme="minorHAnsi" w:hAnsiTheme="minorHAnsi" w:cstheme="minorBidi"/>
          <w:kern w:val="2"/>
          <w:lang w:val="en-IN"/>
          <w14:ligatures w14:val="standardContextual"/>
        </w:rPr>
        <w:commentReference w:id="11"/>
      </w:r>
    </w:p>
    <w:p w14:paraId="534E5034" w14:textId="77777777" w:rsidR="00A071CA" w:rsidRPr="00732F0D" w:rsidRDefault="00A071CA" w:rsidP="00A071CA">
      <w:pPr>
        <w:pStyle w:val="ListParagraph"/>
        <w:tabs>
          <w:tab w:val="left" w:pos="0"/>
        </w:tabs>
        <w:spacing w:line="360" w:lineRule="auto"/>
        <w:ind w:left="0"/>
        <w:jc w:val="both"/>
      </w:pPr>
      <w:r w:rsidRPr="00732F0D">
        <w:t xml:space="preserve">                  After undertaking the cointegration analysis of the long-run linkages of the various variables, and after identifying how they will be linked, the causal relationship between the prices series in the selected groundnut markets will be approached through Granger’s causality technique. If a variable Y is Granger-caused by variable X, it means that the values of variable X helps to predict the values of variable Y and vice versa. The Granger causality test conducted within the framework of a vector auto regression (VAR) model was used to test the existence </w:t>
      </w:r>
      <w:r w:rsidRPr="00732F0D">
        <w:lastRenderedPageBreak/>
        <w:t>of a long-run causal price relationship between markets and the direction of that relationship. The F-test was used to check whether the significance of changes in one price series affects another price series. This test also identifies the key market, i.e., the market that influences the price of all other markets (price leader). The causality relationship between two price series, based on the following pairs of ordinary least square (OLS) regression equations through a bivariate VAR, is given by the equations below:</w:t>
      </w:r>
    </w:p>
    <w:p w14:paraId="7E67AFB5" w14:textId="0E1C39B8" w:rsidR="00A071CA" w:rsidRPr="00732F0D" w:rsidRDefault="00A071CA" w:rsidP="00A071CA">
      <w:pPr>
        <w:pStyle w:val="ListParagraph"/>
        <w:tabs>
          <w:tab w:val="left" w:pos="0"/>
        </w:tabs>
        <w:spacing w:line="360" w:lineRule="auto"/>
        <w:ind w:left="0"/>
        <w:jc w:val="center"/>
        <w:rPr>
          <w:b/>
          <w:bCs/>
        </w:rPr>
      </w:pPr>
      <m:oMathPara>
        <m:oMath>
          <m:r>
            <w:rPr>
              <w:rFonts w:ascii="Cambria Math" w:hAnsi="Cambria Math"/>
            </w:rPr>
            <m:t>l</m:t>
          </m:r>
          <m:r>
            <m:rPr>
              <m:sty m:val="bi"/>
            </m:rPr>
            <w:rPr>
              <w:rFonts w:ascii="Cambria Math" w:hAnsi="Cambria Math"/>
            </w:rPr>
            <m:t xml:space="preserve">n </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r>
            <m:rPr>
              <m:sty m:val="bi"/>
            </m:rPr>
            <w:rPr>
              <w:rFonts w:ascii="Cambria Math" w:hAnsi="Cambria Math"/>
            </w:rPr>
            <m:t>=</m:t>
          </m:r>
          <m:nary>
            <m:naryPr>
              <m:chr m:val="∑"/>
              <m:limLoc m:val="undOvr"/>
              <m:ctrlPr>
                <w:rPr>
                  <w:rFonts w:ascii="Cambria Math" w:hAnsi="Cambria Math"/>
                  <w:b/>
                  <w:bCs/>
                  <w:i/>
                </w:rPr>
              </m:ctrlPr>
            </m:naryPr>
            <m:sub>
              <m:r>
                <m:rPr>
                  <m:sty m:val="bi"/>
                </m:rPr>
                <w:rPr>
                  <w:rFonts w:ascii="Cambria Math" w:hAnsi="Cambria Math"/>
                </w:rPr>
                <m:t>i=1</m:t>
              </m:r>
            </m:sub>
            <m:sup>
              <m:r>
                <m:rPr>
                  <m:sty m:val="bi"/>
                </m:rPr>
                <w:rPr>
                  <w:rFonts w:ascii="Cambria Math" w:hAnsi="Cambria Math"/>
                </w:rPr>
                <m:t>m</m:t>
              </m:r>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m:t>
          </m:r>
          <m:nary>
            <m:naryPr>
              <m:chr m:val="∑"/>
              <m:limLoc m:val="undOvr"/>
              <m:ctrlPr>
                <w:rPr>
                  <w:rFonts w:ascii="Cambria Math" w:hAnsi="Cambria Math"/>
                  <w:b/>
                  <w:bCs/>
                  <w:i/>
                </w:rPr>
              </m:ctrlPr>
            </m:naryPr>
            <m:sub>
              <m:r>
                <m:rPr>
                  <m:sty m:val="bi"/>
                </m:rPr>
                <w:rPr>
                  <w:rFonts w:ascii="Cambria Math" w:hAnsi="Cambria Math"/>
                </w:rPr>
                <m:t>j=1</m:t>
              </m:r>
            </m:sub>
            <m:sup>
              <m:r>
                <m:rPr>
                  <m:sty m:val="bi"/>
                </m:rPr>
                <w:rPr>
                  <w:rFonts w:ascii="Cambria Math" w:hAnsi="Cambria Math"/>
                </w:rPr>
                <m:t>m</m:t>
              </m:r>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j</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t-j</m:t>
                  </m:r>
                </m:sub>
              </m:sSub>
            </m:e>
          </m:nary>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ε</m:t>
              </m:r>
            </m:e>
            <m:sub>
              <m:r>
                <m:rPr>
                  <m:sty m:val="bi"/>
                </m:rPr>
                <w:rPr>
                  <w:rFonts w:ascii="Cambria Math" w:hAnsi="Cambria Math"/>
                </w:rPr>
                <m:t>1</m:t>
              </m:r>
              <m:r>
                <m:rPr>
                  <m:sty m:val="bi"/>
                </m:rPr>
                <w:rPr>
                  <w:rFonts w:ascii="Cambria Math" w:hAnsi="Cambria Math"/>
                </w:rPr>
                <m:t>t</m:t>
              </m:r>
            </m:sub>
          </m:sSub>
        </m:oMath>
      </m:oMathPara>
    </w:p>
    <w:p w14:paraId="6ACCA445" w14:textId="42690BD6" w:rsidR="00A071CA" w:rsidRPr="00732F0D" w:rsidRDefault="00A071CA" w:rsidP="00A071CA">
      <w:pPr>
        <w:tabs>
          <w:tab w:val="left" w:pos="0"/>
        </w:tabs>
        <w:spacing w:line="360" w:lineRule="auto"/>
        <w:jc w:val="center"/>
        <w:rPr>
          <w:rFonts w:ascii="Times New Roman" w:hAnsi="Times New Roman" w:cs="Times New Roman"/>
          <w:b/>
          <w:bCs/>
          <w:sz w:val="24"/>
          <w:szCs w:val="24"/>
        </w:rPr>
      </w:pPr>
      <m:oMathPara>
        <m:oMath>
          <m:r>
            <m:rPr>
              <m:sty m:val="bi"/>
            </m:rPr>
            <w:rPr>
              <w:rFonts w:ascii="Cambria Math" w:hAnsi="Cambria Math" w:cs="Times New Roman"/>
              <w:sz w:val="24"/>
              <w:szCs w:val="24"/>
            </w:rPr>
            <m:t xml:space="preserve">ln </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m</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ln</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t-i</m:t>
                  </m:r>
                </m:sub>
              </m:sSub>
            </m:e>
          </m:nary>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j=1</m:t>
              </m:r>
            </m:sub>
            <m:sup>
              <m:r>
                <m:rPr>
                  <m:sty m:val="bi"/>
                </m:rPr>
                <w:rPr>
                  <w:rFonts w:ascii="Cambria Math" w:hAnsi="Cambria Math" w:cs="Times New Roman"/>
                  <w:sz w:val="24"/>
                  <w:szCs w:val="24"/>
                </w:rPr>
                <m:t>m</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r>
                <m:rPr>
                  <m:sty m:val="bi"/>
                </m:rPr>
                <w:rPr>
                  <w:rFonts w:ascii="Cambria Math" w:hAnsi="Cambria Math" w:cs="Times New Roman"/>
                  <w:sz w:val="24"/>
                  <w:szCs w:val="24"/>
                </w:rPr>
                <m:t>ln</m:t>
              </m:r>
            </m:e>
          </m:nary>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t-j</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2</m:t>
              </m:r>
              <m:r>
                <m:rPr>
                  <m:sty m:val="bi"/>
                </m:rPr>
                <w:rPr>
                  <w:rFonts w:ascii="Cambria Math" w:hAnsi="Cambria Math" w:cs="Times New Roman"/>
                  <w:sz w:val="24"/>
                  <w:szCs w:val="24"/>
                </w:rPr>
                <m:t>t</m:t>
              </m:r>
            </m:sub>
          </m:sSub>
        </m:oMath>
      </m:oMathPara>
    </w:p>
    <w:p w14:paraId="47C6CC19" w14:textId="77777777" w:rsidR="00A071CA" w:rsidRPr="00732F0D" w:rsidRDefault="00A071CA" w:rsidP="00900846">
      <w:pPr>
        <w:tabs>
          <w:tab w:val="left" w:pos="0"/>
        </w:tabs>
        <w:spacing w:after="0" w:line="360" w:lineRule="auto"/>
        <w:rPr>
          <w:rFonts w:ascii="Times New Roman" w:hAnsi="Times New Roman" w:cs="Times New Roman"/>
          <w:sz w:val="24"/>
          <w:szCs w:val="24"/>
        </w:rPr>
      </w:pPr>
      <w:r w:rsidRPr="00732F0D">
        <w:rPr>
          <w:rFonts w:ascii="Times New Roman" w:hAnsi="Times New Roman" w:cs="Times New Roman"/>
          <w:sz w:val="24"/>
          <w:szCs w:val="24"/>
        </w:rPr>
        <w:t xml:space="preserve">Where </w:t>
      </w:r>
    </w:p>
    <w:p w14:paraId="3090BD9D"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X and Y are two different market prices series</w:t>
      </w:r>
    </w:p>
    <w:p w14:paraId="3BC70468"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ln stands for price series in logarithm form t is the time trend variable</w:t>
      </w:r>
    </w:p>
    <w:p w14:paraId="5D00D17C"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 xml:space="preserve">The subscript stands for the number of lags of both variables in the system </w:t>
      </w:r>
    </w:p>
    <w:p w14:paraId="03717BBC" w14:textId="77777777" w:rsidR="00A071CA" w:rsidRPr="00732F0D" w:rsidRDefault="00A071CA" w:rsidP="00A071CA">
      <w:pPr>
        <w:tabs>
          <w:tab w:val="left" w:pos="0"/>
        </w:tabs>
        <w:spacing w:after="240" w:line="360" w:lineRule="auto"/>
        <w:jc w:val="both"/>
        <w:rPr>
          <w:rFonts w:ascii="Times New Roman" w:hAnsi="Times New Roman" w:cs="Times New Roman"/>
          <w:sz w:val="24"/>
          <w:szCs w:val="24"/>
        </w:rPr>
      </w:pPr>
      <w:r w:rsidRPr="00732F0D">
        <w:rPr>
          <w:rFonts w:ascii="Times New Roman" w:hAnsi="Times New Roman" w:cs="Times New Roman"/>
          <w:sz w:val="24"/>
          <w:szCs w:val="24"/>
        </w:rPr>
        <w:tab/>
        <w:t xml:space="preserve">The null hypothesis in both equations is a test that ln </w:t>
      </w:r>
      <w:proofErr w:type="spellStart"/>
      <w:r w:rsidRPr="00732F0D">
        <w:rPr>
          <w:rFonts w:ascii="Times New Roman" w:hAnsi="Times New Roman" w:cs="Times New Roman"/>
          <w:sz w:val="24"/>
          <w:szCs w:val="24"/>
        </w:rPr>
        <w:t>X</w:t>
      </w:r>
      <w:r w:rsidRPr="00732F0D">
        <w:rPr>
          <w:rFonts w:ascii="Times New Roman" w:hAnsi="Times New Roman" w:cs="Times New Roman"/>
          <w:sz w:val="24"/>
          <w:szCs w:val="24"/>
          <w:vertAlign w:val="subscript"/>
        </w:rPr>
        <w:t>t</w:t>
      </w:r>
      <w:proofErr w:type="spellEnd"/>
      <w:r w:rsidRPr="00732F0D">
        <w:rPr>
          <w:rFonts w:ascii="Times New Roman" w:hAnsi="Times New Roman" w:cs="Times New Roman"/>
          <w:sz w:val="24"/>
          <w:szCs w:val="24"/>
        </w:rPr>
        <w:t xml:space="preserve"> does not Granger-cause ln </w:t>
      </w:r>
      <w:proofErr w:type="spellStart"/>
      <w:r w:rsidRPr="00732F0D">
        <w:rPr>
          <w:rFonts w:ascii="Times New Roman" w:hAnsi="Times New Roman" w:cs="Times New Roman"/>
          <w:sz w:val="24"/>
          <w:szCs w:val="24"/>
        </w:rPr>
        <w:t>Y</w:t>
      </w:r>
      <w:r w:rsidRPr="00732F0D">
        <w:rPr>
          <w:rFonts w:ascii="Times New Roman" w:hAnsi="Times New Roman" w:cs="Times New Roman"/>
          <w:sz w:val="24"/>
          <w:szCs w:val="24"/>
          <w:vertAlign w:val="subscript"/>
        </w:rPr>
        <w:t>t</w:t>
      </w:r>
      <w:proofErr w:type="spellEnd"/>
      <w:r w:rsidRPr="00732F0D">
        <w:rPr>
          <w:rFonts w:ascii="Times New Roman" w:hAnsi="Times New Roman" w:cs="Times New Roman"/>
          <w:sz w:val="24"/>
          <w:szCs w:val="24"/>
        </w:rPr>
        <w:t>. In each case, a rejection of the null hypothesis will imply that there is Granger causality between the variables.</w:t>
      </w:r>
    </w:p>
    <w:p w14:paraId="04905E1D" w14:textId="1D784B25" w:rsidR="00A071CA" w:rsidRPr="00732F0D" w:rsidRDefault="00A071CA" w:rsidP="00900846">
      <w:pPr>
        <w:spacing w:after="0" w:line="360" w:lineRule="auto"/>
        <w:jc w:val="both"/>
        <w:rPr>
          <w:rFonts w:ascii="Times New Roman" w:hAnsi="Times New Roman" w:cs="Times New Roman"/>
          <w:b/>
          <w:bCs/>
          <w:sz w:val="24"/>
          <w:szCs w:val="24"/>
        </w:rPr>
      </w:pPr>
      <w:r w:rsidRPr="00732F0D">
        <w:rPr>
          <w:rFonts w:ascii="Times New Roman" w:hAnsi="Times New Roman" w:cs="Times New Roman"/>
          <w:b/>
          <w:bCs/>
          <w:sz w:val="24"/>
          <w:szCs w:val="24"/>
        </w:rPr>
        <w:t>Result and Discussion:</w:t>
      </w:r>
    </w:p>
    <w:p w14:paraId="743D188E" w14:textId="5C538659" w:rsidR="003513CB" w:rsidRPr="00732F0D" w:rsidRDefault="003513CB" w:rsidP="003513CB">
      <w:pPr>
        <w:pStyle w:val="ListParagraph"/>
        <w:numPr>
          <w:ilvl w:val="0"/>
          <w:numId w:val="2"/>
        </w:numPr>
        <w:spacing w:line="360" w:lineRule="auto"/>
        <w:ind w:left="284" w:hanging="284"/>
        <w:jc w:val="both"/>
        <w:rPr>
          <w:b/>
          <w:bCs/>
        </w:rPr>
      </w:pPr>
      <w:r w:rsidRPr="00732F0D">
        <w:rPr>
          <w:b/>
          <w:bCs/>
        </w:rPr>
        <w:t xml:space="preserve">Unit </w:t>
      </w:r>
      <w:commentRangeStart w:id="12"/>
      <w:r w:rsidRPr="00732F0D">
        <w:rPr>
          <w:b/>
          <w:bCs/>
        </w:rPr>
        <w:t xml:space="preserve">root test </w:t>
      </w:r>
      <w:commentRangeEnd w:id="12"/>
      <w:r w:rsidR="00635255">
        <w:rPr>
          <w:rStyle w:val="CommentReference"/>
          <w:rFonts w:asciiTheme="minorHAnsi" w:eastAsiaTheme="minorHAnsi" w:hAnsiTheme="minorHAnsi" w:cstheme="minorBidi"/>
          <w:kern w:val="2"/>
          <w:lang w:val="en-IN"/>
          <w14:ligatures w14:val="standardContextual"/>
        </w:rPr>
        <w:commentReference w:id="12"/>
      </w:r>
      <w:r w:rsidRPr="00732F0D">
        <w:rPr>
          <w:b/>
          <w:bCs/>
        </w:rPr>
        <w:t xml:space="preserve">of </w:t>
      </w:r>
      <w:commentRangeStart w:id="13"/>
      <w:r w:rsidRPr="00732F0D">
        <w:rPr>
          <w:b/>
          <w:bCs/>
        </w:rPr>
        <w:t>groundnut markets</w:t>
      </w:r>
      <w:commentRangeEnd w:id="13"/>
      <w:r w:rsidR="00635255">
        <w:rPr>
          <w:rStyle w:val="CommentReference"/>
          <w:rFonts w:asciiTheme="minorHAnsi" w:eastAsiaTheme="minorHAnsi" w:hAnsiTheme="minorHAnsi" w:cstheme="minorBidi"/>
          <w:kern w:val="2"/>
          <w:lang w:val="en-IN"/>
          <w14:ligatures w14:val="standardContextual"/>
        </w:rPr>
        <w:commentReference w:id="13"/>
      </w:r>
      <w:r w:rsidRPr="00732F0D">
        <w:rPr>
          <w:b/>
          <w:bCs/>
        </w:rPr>
        <w:t xml:space="preserve"> in Karnataka</w:t>
      </w:r>
    </w:p>
    <w:p w14:paraId="17DAC9B2" w14:textId="3F7882E3" w:rsidR="00900846" w:rsidRPr="00732F0D" w:rsidRDefault="003513CB" w:rsidP="00900846">
      <w:pPr>
        <w:pStyle w:val="pf0"/>
        <w:spacing w:before="0" w:beforeAutospacing="0" w:after="0" w:afterAutospacing="0" w:line="360" w:lineRule="auto"/>
        <w:ind w:firstLine="284"/>
        <w:jc w:val="both"/>
      </w:pPr>
      <w:r w:rsidRPr="00732F0D">
        <w:rPr>
          <w:rStyle w:val="cf01"/>
          <w:rFonts w:ascii="Times New Roman" w:hAnsi="Times New Roman" w:cs="Times New Roman"/>
          <w:sz w:val="24"/>
          <w:szCs w:val="24"/>
        </w:rPr>
        <w:t xml:space="preserve">The results of the ADF test for groundnut markets at level and at first difference are represented in Table </w:t>
      </w:r>
      <w:r w:rsidR="00F112EF" w:rsidRPr="00732F0D">
        <w:rPr>
          <w:rStyle w:val="cf01"/>
          <w:rFonts w:ascii="Times New Roman" w:hAnsi="Times New Roman" w:cs="Times New Roman"/>
          <w:sz w:val="24"/>
          <w:szCs w:val="24"/>
        </w:rPr>
        <w:t>1</w:t>
      </w:r>
      <w:r w:rsidRPr="00732F0D">
        <w:rPr>
          <w:rStyle w:val="cf01"/>
          <w:rFonts w:ascii="Times New Roman" w:hAnsi="Times New Roman" w:cs="Times New Roman"/>
          <w:sz w:val="24"/>
          <w:szCs w:val="24"/>
        </w:rPr>
        <w:t>. It could be seen from the table that</w:t>
      </w:r>
      <w:r w:rsidRPr="00732F0D">
        <w:t xml:space="preserve"> </w:t>
      </w:r>
      <w:bookmarkStart w:id="14" w:name="_Hlk143811655"/>
      <w:r w:rsidRPr="00732F0D">
        <w:t xml:space="preserve">the price </w:t>
      </w:r>
      <w:r w:rsidRPr="00732F0D">
        <w:rPr>
          <w:rStyle w:val="cf01"/>
          <w:rFonts w:ascii="Times New Roman" w:hAnsi="Times New Roman" w:cs="Times New Roman"/>
          <w:sz w:val="24"/>
          <w:szCs w:val="24"/>
        </w:rPr>
        <w:t xml:space="preserve">series of groundnut for all markets accepted the null hypothesis of nonstationary compared at </w:t>
      </w:r>
      <w:r w:rsidRPr="00732F0D">
        <w:t xml:space="preserve">their level except </w:t>
      </w:r>
      <w:proofErr w:type="spellStart"/>
      <w:r w:rsidRPr="00732F0D">
        <w:t>Kottur</w:t>
      </w:r>
      <w:proofErr w:type="spellEnd"/>
      <w:r w:rsidRPr="00732F0D">
        <w:t xml:space="preserve"> market as the probability values (0.09) were higher compared to t-statistics values at 5 per cent significance level. </w:t>
      </w:r>
      <w:bookmarkEnd w:id="14"/>
      <w:r w:rsidRPr="00732F0D">
        <w:t xml:space="preserve">The t-statistics of ADF test was found to be smaller in all markets than compared to probability values which signify that the groundnut price series were nonstationary in nature at level. The table results showed that </w:t>
      </w:r>
      <w:bookmarkStart w:id="15" w:name="_Hlk146185861"/>
      <w:r w:rsidRPr="00732F0D">
        <w:t xml:space="preserve">the groundnut price series in all selected markets rejected the null hypothesis of having unit root at first difference </w:t>
      </w:r>
      <w:proofErr w:type="gramStart"/>
      <w:r w:rsidRPr="00732F0D">
        <w:t>I(</w:t>
      </w:r>
      <w:proofErr w:type="gramEnd"/>
      <w:r w:rsidRPr="00732F0D">
        <w:t>1) which signifies that the underlying price series are stationary in nature at 5 per cent level of significance.</w:t>
      </w:r>
      <w:bookmarkEnd w:id="15"/>
      <w:r w:rsidRPr="00732F0D">
        <w:t xml:space="preserve"> </w:t>
      </w:r>
      <w:r w:rsidR="009D3081" w:rsidRPr="00C5160A">
        <w:t xml:space="preserve">These findings are in line with the findings of </w:t>
      </w:r>
      <w:proofErr w:type="spellStart"/>
      <w:r w:rsidR="009D3081" w:rsidRPr="00C5160A">
        <w:t>Ikudayisi</w:t>
      </w:r>
      <w:proofErr w:type="spellEnd"/>
      <w:r w:rsidR="009D3081" w:rsidRPr="00C5160A">
        <w:t xml:space="preserve"> and Salman (2014), who showed that the H</w:t>
      </w:r>
      <w:r w:rsidR="009D3081" w:rsidRPr="00C5160A">
        <w:rPr>
          <w:vertAlign w:val="subscript"/>
        </w:rPr>
        <w:t>o</w:t>
      </w:r>
      <w:r w:rsidR="009D3081" w:rsidRPr="00C5160A">
        <w:t xml:space="preserve"> of unit root for all the time series were rejected at their first difference. The results are also similar to </w:t>
      </w:r>
      <w:proofErr w:type="spellStart"/>
      <w:r w:rsidR="009D3081" w:rsidRPr="00C5160A">
        <w:t>Burark</w:t>
      </w:r>
      <w:proofErr w:type="spellEnd"/>
      <w:r w:rsidR="009D3081" w:rsidRPr="00C5160A">
        <w:t xml:space="preserve"> </w:t>
      </w:r>
      <w:r w:rsidR="009D3081" w:rsidRPr="00C5160A">
        <w:rPr>
          <w:i/>
          <w:iCs/>
        </w:rPr>
        <w:t>et al</w:t>
      </w:r>
      <w:r w:rsidR="009D3081" w:rsidRPr="00C5160A">
        <w:t>. (2015) on soybean that at least four cointegrating equations at 5 per cent level of significance.</w:t>
      </w:r>
    </w:p>
    <w:p w14:paraId="7FB0B4F1" w14:textId="7847F392" w:rsidR="008F4D34" w:rsidRPr="00732F0D" w:rsidRDefault="008F4D34" w:rsidP="008F4D34">
      <w:pPr>
        <w:spacing w:line="360" w:lineRule="auto"/>
        <w:rPr>
          <w:rFonts w:ascii="Times New Roman" w:hAnsi="Times New Roman" w:cs="Times New Roman"/>
          <w:b/>
          <w:bCs/>
          <w:sz w:val="24"/>
          <w:szCs w:val="24"/>
        </w:rPr>
      </w:pPr>
      <w:commentRangeStart w:id="16"/>
      <w:r w:rsidRPr="00732F0D">
        <w:rPr>
          <w:rFonts w:ascii="Times New Roman" w:hAnsi="Times New Roman" w:cs="Times New Roman"/>
          <w:b/>
          <w:bCs/>
          <w:sz w:val="24"/>
          <w:szCs w:val="24"/>
        </w:rPr>
        <w:lastRenderedPageBreak/>
        <w:t xml:space="preserve">Table 1. </w:t>
      </w:r>
      <w:bookmarkStart w:id="17" w:name="_Hlk145439115"/>
      <w:r w:rsidRPr="00732F0D">
        <w:rPr>
          <w:rFonts w:ascii="Times New Roman" w:hAnsi="Times New Roman" w:cs="Times New Roman"/>
          <w:b/>
          <w:bCs/>
          <w:sz w:val="24"/>
          <w:szCs w:val="24"/>
        </w:rPr>
        <w:t xml:space="preserve">Stationarity of </w:t>
      </w:r>
      <w:commentRangeEnd w:id="16"/>
      <w:r w:rsidR="00635255">
        <w:rPr>
          <w:rStyle w:val="CommentReference"/>
        </w:rPr>
        <w:commentReference w:id="16"/>
      </w:r>
      <w:commentRangeStart w:id="18"/>
      <w:r w:rsidRPr="00732F0D">
        <w:rPr>
          <w:rFonts w:ascii="Times New Roman" w:hAnsi="Times New Roman" w:cs="Times New Roman"/>
          <w:b/>
          <w:bCs/>
          <w:sz w:val="24"/>
          <w:szCs w:val="24"/>
        </w:rPr>
        <w:t xml:space="preserve">groundnut markets </w:t>
      </w:r>
      <w:bookmarkEnd w:id="17"/>
      <w:commentRangeEnd w:id="18"/>
      <w:r w:rsidR="00635255">
        <w:rPr>
          <w:rStyle w:val="CommentReference"/>
        </w:rPr>
        <w:commentReference w:id="18"/>
      </w:r>
    </w:p>
    <w:tbl>
      <w:tblPr>
        <w:tblpPr w:leftFromText="180" w:rightFromText="180" w:vertAnchor="page" w:horzAnchor="margin" w:tblpY="66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267"/>
        <w:gridCol w:w="1416"/>
        <w:gridCol w:w="1576"/>
        <w:gridCol w:w="1336"/>
        <w:gridCol w:w="1372"/>
        <w:gridCol w:w="1466"/>
      </w:tblGrid>
      <w:tr w:rsidR="00900846" w:rsidRPr="00732F0D" w14:paraId="2E5A356C" w14:textId="77777777" w:rsidTr="00900846">
        <w:tc>
          <w:tcPr>
            <w:tcW w:w="1456" w:type="dxa"/>
            <w:vMerge w:val="restart"/>
            <w:shd w:val="clear" w:color="auto" w:fill="auto"/>
            <w:vAlign w:val="center"/>
          </w:tcPr>
          <w:p w14:paraId="6EE6C3BD"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Markets</w:t>
            </w:r>
          </w:p>
        </w:tc>
        <w:tc>
          <w:tcPr>
            <w:tcW w:w="4259" w:type="dxa"/>
            <w:gridSpan w:val="3"/>
            <w:shd w:val="clear" w:color="auto" w:fill="auto"/>
          </w:tcPr>
          <w:p w14:paraId="25F02BD0"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Level</w:t>
            </w:r>
          </w:p>
        </w:tc>
        <w:tc>
          <w:tcPr>
            <w:tcW w:w="4174" w:type="dxa"/>
            <w:gridSpan w:val="3"/>
            <w:shd w:val="clear" w:color="auto" w:fill="auto"/>
          </w:tcPr>
          <w:p w14:paraId="09CD91AC"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First difference</w:t>
            </w:r>
          </w:p>
        </w:tc>
      </w:tr>
      <w:tr w:rsidR="00900846" w:rsidRPr="00732F0D" w14:paraId="592C2B1D" w14:textId="77777777" w:rsidTr="00900846">
        <w:tc>
          <w:tcPr>
            <w:tcW w:w="1456" w:type="dxa"/>
            <w:vMerge/>
            <w:shd w:val="clear" w:color="auto" w:fill="auto"/>
          </w:tcPr>
          <w:p w14:paraId="55C04414" w14:textId="77777777" w:rsidR="00900846" w:rsidRPr="00732F0D" w:rsidRDefault="00900846" w:rsidP="00900846">
            <w:pPr>
              <w:spacing w:after="0" w:line="360" w:lineRule="auto"/>
              <w:rPr>
                <w:rFonts w:ascii="Times New Roman" w:hAnsi="Times New Roman" w:cs="Times New Roman"/>
                <w:b/>
                <w:bCs/>
                <w:sz w:val="24"/>
                <w:szCs w:val="24"/>
              </w:rPr>
            </w:pPr>
          </w:p>
        </w:tc>
        <w:tc>
          <w:tcPr>
            <w:tcW w:w="1267" w:type="dxa"/>
            <w:shd w:val="clear" w:color="auto" w:fill="auto"/>
            <w:vAlign w:val="center"/>
          </w:tcPr>
          <w:p w14:paraId="4C0096EB"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t-statistics</w:t>
            </w:r>
          </w:p>
        </w:tc>
        <w:tc>
          <w:tcPr>
            <w:tcW w:w="1416" w:type="dxa"/>
            <w:shd w:val="clear" w:color="auto" w:fill="auto"/>
            <w:vAlign w:val="center"/>
          </w:tcPr>
          <w:p w14:paraId="4DAAA58A"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576" w:type="dxa"/>
            <w:shd w:val="clear" w:color="auto" w:fill="auto"/>
            <w:vAlign w:val="center"/>
          </w:tcPr>
          <w:p w14:paraId="269D75C0"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Stationarity</w:t>
            </w:r>
          </w:p>
        </w:tc>
        <w:tc>
          <w:tcPr>
            <w:tcW w:w="1336" w:type="dxa"/>
            <w:shd w:val="clear" w:color="auto" w:fill="auto"/>
            <w:vAlign w:val="center"/>
          </w:tcPr>
          <w:p w14:paraId="01BB1FB2"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t-statistics</w:t>
            </w:r>
          </w:p>
        </w:tc>
        <w:tc>
          <w:tcPr>
            <w:tcW w:w="1372" w:type="dxa"/>
            <w:shd w:val="clear" w:color="auto" w:fill="auto"/>
            <w:vAlign w:val="center"/>
          </w:tcPr>
          <w:p w14:paraId="02BB9415"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466" w:type="dxa"/>
            <w:shd w:val="clear" w:color="auto" w:fill="auto"/>
            <w:vAlign w:val="center"/>
          </w:tcPr>
          <w:p w14:paraId="712CA7BE"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Stationarity</w:t>
            </w:r>
          </w:p>
        </w:tc>
      </w:tr>
      <w:tr w:rsidR="00900846" w:rsidRPr="00732F0D" w14:paraId="64620070" w14:textId="77777777" w:rsidTr="00900846">
        <w:tc>
          <w:tcPr>
            <w:tcW w:w="1456" w:type="dxa"/>
            <w:shd w:val="clear" w:color="auto" w:fill="auto"/>
          </w:tcPr>
          <w:p w14:paraId="0E7EDCEB"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Yadgir</w:t>
            </w:r>
            <w:proofErr w:type="spellEnd"/>
          </w:p>
        </w:tc>
        <w:tc>
          <w:tcPr>
            <w:tcW w:w="1267" w:type="dxa"/>
            <w:shd w:val="clear" w:color="auto" w:fill="auto"/>
          </w:tcPr>
          <w:p w14:paraId="33EDCDA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0.09</w:t>
            </w:r>
          </w:p>
        </w:tc>
        <w:tc>
          <w:tcPr>
            <w:tcW w:w="1416" w:type="dxa"/>
            <w:shd w:val="clear" w:color="auto" w:fill="auto"/>
          </w:tcPr>
          <w:p w14:paraId="44F6846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0.96</w:t>
            </w:r>
          </w:p>
        </w:tc>
        <w:tc>
          <w:tcPr>
            <w:tcW w:w="1576" w:type="dxa"/>
            <w:shd w:val="clear" w:color="auto" w:fill="auto"/>
          </w:tcPr>
          <w:p w14:paraId="404291B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54DC6CE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-10.62</w:t>
            </w:r>
          </w:p>
        </w:tc>
        <w:tc>
          <w:tcPr>
            <w:tcW w:w="1372" w:type="dxa"/>
            <w:shd w:val="clear" w:color="auto" w:fill="auto"/>
          </w:tcPr>
          <w:p w14:paraId="274A8A7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71AF126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02B2F2E0" w14:textId="77777777" w:rsidTr="00900846">
        <w:tc>
          <w:tcPr>
            <w:tcW w:w="1456" w:type="dxa"/>
            <w:shd w:val="clear" w:color="auto" w:fill="auto"/>
          </w:tcPr>
          <w:p w14:paraId="1EB7AED1"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Laxmeshwar</w:t>
            </w:r>
          </w:p>
        </w:tc>
        <w:tc>
          <w:tcPr>
            <w:tcW w:w="1267" w:type="dxa"/>
            <w:shd w:val="clear" w:color="auto" w:fill="auto"/>
          </w:tcPr>
          <w:p w14:paraId="07BA518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-1.30</w:t>
            </w:r>
          </w:p>
        </w:tc>
        <w:tc>
          <w:tcPr>
            <w:tcW w:w="1416" w:type="dxa"/>
            <w:shd w:val="clear" w:color="auto" w:fill="auto"/>
          </w:tcPr>
          <w:p w14:paraId="11D5A9F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0.63</w:t>
            </w:r>
          </w:p>
        </w:tc>
        <w:tc>
          <w:tcPr>
            <w:tcW w:w="1576" w:type="dxa"/>
            <w:shd w:val="clear" w:color="auto" w:fill="auto"/>
          </w:tcPr>
          <w:p w14:paraId="4CE5417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120E486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-15.66</w:t>
            </w:r>
          </w:p>
        </w:tc>
        <w:tc>
          <w:tcPr>
            <w:tcW w:w="1372" w:type="dxa"/>
            <w:shd w:val="clear" w:color="auto" w:fill="auto"/>
          </w:tcPr>
          <w:p w14:paraId="48FD6CA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3D3DB0C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697118CA" w14:textId="77777777" w:rsidTr="00900846">
        <w:tc>
          <w:tcPr>
            <w:tcW w:w="1456" w:type="dxa"/>
            <w:shd w:val="clear" w:color="auto" w:fill="auto"/>
          </w:tcPr>
          <w:p w14:paraId="261C1A2C"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Raichur</w:t>
            </w:r>
          </w:p>
        </w:tc>
        <w:tc>
          <w:tcPr>
            <w:tcW w:w="1267" w:type="dxa"/>
            <w:shd w:val="clear" w:color="auto" w:fill="auto"/>
          </w:tcPr>
          <w:p w14:paraId="1F24D69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-1.61</w:t>
            </w:r>
          </w:p>
        </w:tc>
        <w:tc>
          <w:tcPr>
            <w:tcW w:w="1416" w:type="dxa"/>
            <w:shd w:val="clear" w:color="auto" w:fill="auto"/>
          </w:tcPr>
          <w:p w14:paraId="6348353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0.47</w:t>
            </w:r>
          </w:p>
        </w:tc>
        <w:tc>
          <w:tcPr>
            <w:tcW w:w="1576" w:type="dxa"/>
            <w:shd w:val="clear" w:color="auto" w:fill="auto"/>
          </w:tcPr>
          <w:p w14:paraId="642E763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65790F4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-4.67</w:t>
            </w:r>
          </w:p>
        </w:tc>
        <w:tc>
          <w:tcPr>
            <w:tcW w:w="1372" w:type="dxa"/>
            <w:shd w:val="clear" w:color="auto" w:fill="auto"/>
          </w:tcPr>
          <w:p w14:paraId="704B78E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1A69D73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7CDD2B77" w14:textId="77777777" w:rsidTr="00900846">
        <w:tc>
          <w:tcPr>
            <w:tcW w:w="1456" w:type="dxa"/>
            <w:shd w:val="clear" w:color="auto" w:fill="auto"/>
          </w:tcPr>
          <w:p w14:paraId="32D0DABF"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Ballari</w:t>
            </w:r>
          </w:p>
        </w:tc>
        <w:tc>
          <w:tcPr>
            <w:tcW w:w="1267" w:type="dxa"/>
            <w:shd w:val="clear" w:color="auto" w:fill="auto"/>
          </w:tcPr>
          <w:p w14:paraId="1164914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-0.84</w:t>
            </w:r>
          </w:p>
        </w:tc>
        <w:tc>
          <w:tcPr>
            <w:tcW w:w="1416" w:type="dxa"/>
            <w:shd w:val="clear" w:color="auto" w:fill="auto"/>
          </w:tcPr>
          <w:p w14:paraId="5A270E7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0.80</w:t>
            </w:r>
          </w:p>
        </w:tc>
        <w:tc>
          <w:tcPr>
            <w:tcW w:w="1576" w:type="dxa"/>
            <w:shd w:val="clear" w:color="auto" w:fill="auto"/>
          </w:tcPr>
          <w:p w14:paraId="2763B13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36937D9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-11.30</w:t>
            </w:r>
          </w:p>
        </w:tc>
        <w:tc>
          <w:tcPr>
            <w:tcW w:w="1372" w:type="dxa"/>
            <w:shd w:val="clear" w:color="auto" w:fill="auto"/>
          </w:tcPr>
          <w:p w14:paraId="534559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682A41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2247028E" w14:textId="77777777" w:rsidTr="00900846">
        <w:tc>
          <w:tcPr>
            <w:tcW w:w="1456" w:type="dxa"/>
            <w:shd w:val="clear" w:color="auto" w:fill="auto"/>
          </w:tcPr>
          <w:p w14:paraId="4BD967C5"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Challakere</w:t>
            </w:r>
            <w:proofErr w:type="spellEnd"/>
          </w:p>
        </w:tc>
        <w:tc>
          <w:tcPr>
            <w:tcW w:w="1267" w:type="dxa"/>
            <w:shd w:val="clear" w:color="auto" w:fill="auto"/>
          </w:tcPr>
          <w:p w14:paraId="6E6ECE0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-1.16</w:t>
            </w:r>
          </w:p>
        </w:tc>
        <w:tc>
          <w:tcPr>
            <w:tcW w:w="1416" w:type="dxa"/>
            <w:shd w:val="clear" w:color="auto" w:fill="auto"/>
          </w:tcPr>
          <w:p w14:paraId="2BE1C33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0.69</w:t>
            </w:r>
          </w:p>
        </w:tc>
        <w:tc>
          <w:tcPr>
            <w:tcW w:w="1576" w:type="dxa"/>
            <w:shd w:val="clear" w:color="auto" w:fill="auto"/>
          </w:tcPr>
          <w:p w14:paraId="0F0C1B6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5E85391B"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-11.21</w:t>
            </w:r>
          </w:p>
        </w:tc>
        <w:tc>
          <w:tcPr>
            <w:tcW w:w="1372" w:type="dxa"/>
            <w:shd w:val="clear" w:color="auto" w:fill="auto"/>
          </w:tcPr>
          <w:p w14:paraId="37EC9B1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0B06E33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4B3E60F5" w14:textId="77777777" w:rsidTr="00900846">
        <w:tc>
          <w:tcPr>
            <w:tcW w:w="1456" w:type="dxa"/>
            <w:shd w:val="clear" w:color="auto" w:fill="auto"/>
          </w:tcPr>
          <w:p w14:paraId="1939D210"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Hubballi</w:t>
            </w:r>
          </w:p>
        </w:tc>
        <w:tc>
          <w:tcPr>
            <w:tcW w:w="1267" w:type="dxa"/>
            <w:shd w:val="clear" w:color="auto" w:fill="auto"/>
          </w:tcPr>
          <w:p w14:paraId="5A3C666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-1.55</w:t>
            </w:r>
          </w:p>
        </w:tc>
        <w:tc>
          <w:tcPr>
            <w:tcW w:w="1416" w:type="dxa"/>
            <w:shd w:val="clear" w:color="auto" w:fill="auto"/>
          </w:tcPr>
          <w:p w14:paraId="5A329A1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0.51</w:t>
            </w:r>
          </w:p>
        </w:tc>
        <w:tc>
          <w:tcPr>
            <w:tcW w:w="1576" w:type="dxa"/>
            <w:shd w:val="clear" w:color="auto" w:fill="auto"/>
          </w:tcPr>
          <w:p w14:paraId="624F836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1F70249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-19.12</w:t>
            </w:r>
          </w:p>
        </w:tc>
        <w:tc>
          <w:tcPr>
            <w:tcW w:w="1372" w:type="dxa"/>
            <w:shd w:val="clear" w:color="auto" w:fill="auto"/>
          </w:tcPr>
          <w:p w14:paraId="2C37799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6741329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FC9EE6A" w14:textId="77777777" w:rsidTr="00900846">
        <w:tc>
          <w:tcPr>
            <w:tcW w:w="1456" w:type="dxa"/>
            <w:shd w:val="clear" w:color="auto" w:fill="auto"/>
          </w:tcPr>
          <w:p w14:paraId="331A873F"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Gadag</w:t>
            </w:r>
            <w:proofErr w:type="spellEnd"/>
          </w:p>
        </w:tc>
        <w:tc>
          <w:tcPr>
            <w:tcW w:w="1267" w:type="dxa"/>
            <w:shd w:val="clear" w:color="auto" w:fill="auto"/>
          </w:tcPr>
          <w:p w14:paraId="1BC3597A"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-1.54</w:t>
            </w:r>
          </w:p>
        </w:tc>
        <w:tc>
          <w:tcPr>
            <w:tcW w:w="1416" w:type="dxa"/>
            <w:shd w:val="clear" w:color="auto" w:fill="auto"/>
          </w:tcPr>
          <w:p w14:paraId="304C4BC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0.51</w:t>
            </w:r>
          </w:p>
        </w:tc>
        <w:tc>
          <w:tcPr>
            <w:tcW w:w="1576" w:type="dxa"/>
            <w:shd w:val="clear" w:color="auto" w:fill="auto"/>
          </w:tcPr>
          <w:p w14:paraId="7A03DC7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012CE2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-15.68</w:t>
            </w:r>
          </w:p>
        </w:tc>
        <w:tc>
          <w:tcPr>
            <w:tcW w:w="1372" w:type="dxa"/>
            <w:shd w:val="clear" w:color="auto" w:fill="auto"/>
          </w:tcPr>
          <w:p w14:paraId="31F5322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691BB4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4242728" w14:textId="77777777" w:rsidTr="00900846">
        <w:tc>
          <w:tcPr>
            <w:tcW w:w="1456" w:type="dxa"/>
            <w:shd w:val="clear" w:color="auto" w:fill="auto"/>
          </w:tcPr>
          <w:p w14:paraId="40CC3E60"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Mundargi</w:t>
            </w:r>
            <w:proofErr w:type="spellEnd"/>
          </w:p>
        </w:tc>
        <w:tc>
          <w:tcPr>
            <w:tcW w:w="1267" w:type="dxa"/>
            <w:shd w:val="clear" w:color="auto" w:fill="auto"/>
          </w:tcPr>
          <w:p w14:paraId="7681AD3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-1.66</w:t>
            </w:r>
          </w:p>
        </w:tc>
        <w:tc>
          <w:tcPr>
            <w:tcW w:w="1416" w:type="dxa"/>
            <w:shd w:val="clear" w:color="auto" w:fill="auto"/>
          </w:tcPr>
          <w:p w14:paraId="67DEBD4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0.45</w:t>
            </w:r>
          </w:p>
        </w:tc>
        <w:tc>
          <w:tcPr>
            <w:tcW w:w="1576" w:type="dxa"/>
            <w:shd w:val="clear" w:color="auto" w:fill="auto"/>
          </w:tcPr>
          <w:p w14:paraId="670FD30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651EF6D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-13.48</w:t>
            </w:r>
          </w:p>
        </w:tc>
        <w:tc>
          <w:tcPr>
            <w:tcW w:w="1372" w:type="dxa"/>
            <w:shd w:val="clear" w:color="auto" w:fill="auto"/>
          </w:tcPr>
          <w:p w14:paraId="6FF0DE1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0684EA7B"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0F0FE1FF" w14:textId="77777777" w:rsidTr="00900846">
        <w:tc>
          <w:tcPr>
            <w:tcW w:w="1456" w:type="dxa"/>
            <w:shd w:val="clear" w:color="auto" w:fill="auto"/>
          </w:tcPr>
          <w:p w14:paraId="69FF0564"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Chitradurga</w:t>
            </w:r>
            <w:proofErr w:type="spellEnd"/>
          </w:p>
        </w:tc>
        <w:tc>
          <w:tcPr>
            <w:tcW w:w="1267" w:type="dxa"/>
            <w:shd w:val="clear" w:color="auto" w:fill="auto"/>
          </w:tcPr>
          <w:p w14:paraId="777EC1B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-1.72</w:t>
            </w:r>
          </w:p>
        </w:tc>
        <w:tc>
          <w:tcPr>
            <w:tcW w:w="1416" w:type="dxa"/>
            <w:shd w:val="clear" w:color="auto" w:fill="auto"/>
          </w:tcPr>
          <w:p w14:paraId="54D9808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0.42</w:t>
            </w:r>
          </w:p>
        </w:tc>
        <w:tc>
          <w:tcPr>
            <w:tcW w:w="1576" w:type="dxa"/>
            <w:shd w:val="clear" w:color="auto" w:fill="auto"/>
          </w:tcPr>
          <w:p w14:paraId="3723F9E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7A37FF3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-22.62</w:t>
            </w:r>
          </w:p>
        </w:tc>
        <w:tc>
          <w:tcPr>
            <w:tcW w:w="1372" w:type="dxa"/>
            <w:shd w:val="clear" w:color="auto" w:fill="auto"/>
          </w:tcPr>
          <w:p w14:paraId="5146E66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802D0C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DFD1468" w14:textId="77777777" w:rsidTr="00900846">
        <w:trPr>
          <w:trHeight w:val="429"/>
        </w:trPr>
        <w:tc>
          <w:tcPr>
            <w:tcW w:w="1456" w:type="dxa"/>
            <w:shd w:val="clear" w:color="auto" w:fill="auto"/>
          </w:tcPr>
          <w:p w14:paraId="6F5DB19A"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Kotturu</w:t>
            </w:r>
            <w:proofErr w:type="spellEnd"/>
          </w:p>
        </w:tc>
        <w:tc>
          <w:tcPr>
            <w:tcW w:w="1267" w:type="dxa"/>
            <w:shd w:val="clear" w:color="auto" w:fill="auto"/>
          </w:tcPr>
          <w:p w14:paraId="7873431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-2.81</w:t>
            </w:r>
          </w:p>
        </w:tc>
        <w:tc>
          <w:tcPr>
            <w:tcW w:w="1416" w:type="dxa"/>
            <w:shd w:val="clear" w:color="auto" w:fill="auto"/>
          </w:tcPr>
          <w:p w14:paraId="78E2147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0.06</w:t>
            </w:r>
          </w:p>
        </w:tc>
        <w:tc>
          <w:tcPr>
            <w:tcW w:w="1576" w:type="dxa"/>
            <w:shd w:val="clear" w:color="auto" w:fill="auto"/>
          </w:tcPr>
          <w:p w14:paraId="1438C3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c>
          <w:tcPr>
            <w:tcW w:w="1336" w:type="dxa"/>
            <w:shd w:val="clear" w:color="auto" w:fill="auto"/>
          </w:tcPr>
          <w:p w14:paraId="60ABE3C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c>
          <w:tcPr>
            <w:tcW w:w="1372" w:type="dxa"/>
            <w:shd w:val="clear" w:color="auto" w:fill="auto"/>
          </w:tcPr>
          <w:p w14:paraId="3D4D77E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c>
          <w:tcPr>
            <w:tcW w:w="1466" w:type="dxa"/>
            <w:shd w:val="clear" w:color="auto" w:fill="auto"/>
          </w:tcPr>
          <w:p w14:paraId="5FFE6888"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r>
    </w:tbl>
    <w:p w14:paraId="29425779" w14:textId="48E38D5D" w:rsidR="003513CB" w:rsidRPr="00732F0D" w:rsidRDefault="008F4D34" w:rsidP="00732F0D">
      <w:pPr>
        <w:spacing w:before="240" w:line="360" w:lineRule="auto"/>
        <w:jc w:val="both"/>
        <w:rPr>
          <w:rFonts w:ascii="Times New Roman" w:hAnsi="Times New Roman" w:cs="Times New Roman"/>
          <w:sz w:val="24"/>
          <w:szCs w:val="24"/>
        </w:rPr>
      </w:pPr>
      <w:r w:rsidRPr="00732F0D">
        <w:rPr>
          <w:rFonts w:ascii="Times New Roman" w:hAnsi="Times New Roman" w:cs="Times New Roman"/>
          <w:sz w:val="24"/>
          <w:szCs w:val="24"/>
        </w:rPr>
        <w:t>Note: 5% Critical value: 2.873</w:t>
      </w:r>
    </w:p>
    <w:p w14:paraId="7122955F" w14:textId="71258ECE" w:rsidR="003513CB" w:rsidRPr="00732F0D" w:rsidRDefault="003513CB" w:rsidP="003513CB">
      <w:pPr>
        <w:pStyle w:val="ListParagraph"/>
        <w:numPr>
          <w:ilvl w:val="0"/>
          <w:numId w:val="2"/>
        </w:numPr>
        <w:spacing w:line="360" w:lineRule="auto"/>
        <w:ind w:left="284" w:hanging="284"/>
        <w:jc w:val="both"/>
        <w:rPr>
          <w:b/>
          <w:bCs/>
        </w:rPr>
      </w:pPr>
      <w:r w:rsidRPr="00732F0D">
        <w:rPr>
          <w:b/>
          <w:bCs/>
        </w:rPr>
        <w:t xml:space="preserve">Johansen’s </w:t>
      </w:r>
      <w:commentRangeStart w:id="19"/>
      <w:r w:rsidRPr="00732F0D">
        <w:rPr>
          <w:b/>
          <w:bCs/>
        </w:rPr>
        <w:t>cointegration test</w:t>
      </w:r>
      <w:commentRangeEnd w:id="19"/>
      <w:r w:rsidR="00635255">
        <w:rPr>
          <w:rStyle w:val="CommentReference"/>
          <w:rFonts w:asciiTheme="minorHAnsi" w:eastAsiaTheme="minorHAnsi" w:hAnsiTheme="minorHAnsi" w:cstheme="minorBidi"/>
          <w:kern w:val="2"/>
          <w:lang w:val="en-IN"/>
          <w14:ligatures w14:val="standardContextual"/>
        </w:rPr>
        <w:commentReference w:id="19"/>
      </w:r>
      <w:r w:rsidRPr="00732F0D">
        <w:rPr>
          <w:b/>
          <w:bCs/>
        </w:rPr>
        <w:t xml:space="preserve"> for </w:t>
      </w:r>
      <w:commentRangeStart w:id="20"/>
      <w:r w:rsidRPr="00732F0D">
        <w:rPr>
          <w:b/>
          <w:bCs/>
        </w:rPr>
        <w:t>groundnut markets</w:t>
      </w:r>
      <w:commentRangeEnd w:id="20"/>
      <w:r w:rsidR="00635255">
        <w:rPr>
          <w:rStyle w:val="CommentReference"/>
          <w:rFonts w:asciiTheme="minorHAnsi" w:eastAsiaTheme="minorHAnsi" w:hAnsiTheme="minorHAnsi" w:cstheme="minorBidi"/>
          <w:kern w:val="2"/>
          <w:lang w:val="en-IN"/>
          <w14:ligatures w14:val="standardContextual"/>
        </w:rPr>
        <w:commentReference w:id="20"/>
      </w:r>
    </w:p>
    <w:p w14:paraId="024BB334" w14:textId="4976399D" w:rsidR="003513CB" w:rsidRPr="00732F0D" w:rsidRDefault="003513CB" w:rsidP="009D3081">
      <w:pPr>
        <w:pStyle w:val="pf0"/>
        <w:spacing w:after="240" w:afterAutospacing="0" w:line="360" w:lineRule="auto"/>
        <w:ind w:firstLine="720"/>
        <w:jc w:val="both"/>
        <w:rPr>
          <w:rStyle w:val="cf01"/>
          <w:rFonts w:ascii="Times New Roman" w:hAnsi="Times New Roman" w:cs="Times New Roman"/>
          <w:sz w:val="24"/>
          <w:szCs w:val="24"/>
        </w:rPr>
      </w:pPr>
      <w:r w:rsidRPr="00732F0D">
        <w:t xml:space="preserve">The Johansen co-integration test results for groundnut markets are presented in Table </w:t>
      </w:r>
      <w:bookmarkStart w:id="21" w:name="_Hlk145543142"/>
      <w:r w:rsidRPr="00732F0D">
        <w:t>2.</w:t>
      </w:r>
      <w:bookmarkEnd w:id="21"/>
      <w:r w:rsidRPr="00732F0D">
        <w:t xml:space="preserve"> It could be seen from the results that, both maximum eigenvalue and trace statistics rejected the null hypothesis of number of co-integration equation among selected groundnut markets and accepted the alternative hypothesis of having presence of five co-integrating equations among groundnut markets in the study area. </w:t>
      </w:r>
      <w:r w:rsidRPr="00732F0D">
        <w:rPr>
          <w:rStyle w:val="cf01"/>
          <w:rFonts w:ascii="Times New Roman" w:hAnsi="Times New Roman" w:cs="Times New Roman"/>
          <w:sz w:val="24"/>
          <w:szCs w:val="24"/>
        </w:rPr>
        <w:t xml:space="preserve">The presence of number of co-integration equations were decided based on either maximum Eigenvalue or Trace statistics. The results of the table revealed that the trace statistics values of groundnut markets viz, 361.49, 267.84, 196.54, 146.72 and 101.41 were found to be higher than compared to critical values indicating the existence of five co-integrating equations between selected groundnut markets. Similarly, maximum eigen test statistics values 93.64 and 71.31 were found to be higher than compared to critical values which showed that there was existence of two cointegrating equations among the selected groundnut markets. </w:t>
      </w:r>
      <w:bookmarkStart w:id="22" w:name="_Hlk145543236"/>
      <w:bookmarkStart w:id="23" w:name="_Hlk142856235"/>
      <w:bookmarkStart w:id="24" w:name="_Hlk143811787"/>
      <w:r w:rsidRPr="00732F0D">
        <w:t xml:space="preserve">So, both the tests showed that the selected groundnut markets had long-run relationships </w:t>
      </w:r>
      <w:bookmarkEnd w:id="22"/>
      <w:r w:rsidRPr="00732F0D">
        <w:t>and were cointegrated among them</w:t>
      </w:r>
      <w:bookmarkEnd w:id="23"/>
      <w:r w:rsidRPr="00732F0D">
        <w:t xml:space="preserve">selves. This might be indicating their effective integration </w:t>
      </w:r>
      <w:bookmarkEnd w:id="24"/>
      <w:r w:rsidRPr="00732F0D">
        <w:t xml:space="preserve">and the transmission of price signals from one market to another market. The study concluded that the Johnson cointegration test had shown that despite being geographically separated and spatially segmented, the selected groundnut markets in Karnataka </w:t>
      </w:r>
      <w:r w:rsidRPr="00732F0D">
        <w:lastRenderedPageBreak/>
        <w:t>were well-connected in terms of price movements/signals, proving that there was long-term price linkage between the selected groundnut markets in the state</w:t>
      </w:r>
      <w:r w:rsidR="00FB52A6" w:rsidRPr="00732F0D">
        <w:t>.</w:t>
      </w:r>
      <w:r w:rsidRPr="00732F0D">
        <w:rPr>
          <w:rStyle w:val="cf01"/>
          <w:rFonts w:ascii="Times New Roman" w:hAnsi="Times New Roman" w:cs="Times New Roman"/>
          <w:sz w:val="24"/>
          <w:szCs w:val="24"/>
        </w:rPr>
        <w:t xml:space="preserve"> </w:t>
      </w:r>
      <w:r w:rsidR="009D3081" w:rsidRPr="009D3081">
        <w:t xml:space="preserve">These results are in line with the results of Nayak </w:t>
      </w:r>
      <w:r w:rsidR="009D3081" w:rsidRPr="009D3081">
        <w:rPr>
          <w:i/>
        </w:rPr>
        <w:t>et al</w:t>
      </w:r>
      <w:r w:rsidR="009D3081" w:rsidRPr="009D3081">
        <w:t>. (2020) and Pant and Sharma (2022) w</w:t>
      </w:r>
      <w:r w:rsidR="009D3081" w:rsidRPr="009D3081">
        <w:rPr>
          <w:rStyle w:val="cf01"/>
          <w:rFonts w:ascii="Times New Roman" w:hAnsi="Times New Roman" w:cs="Times New Roman"/>
          <w:sz w:val="24"/>
          <w:szCs w:val="24"/>
        </w:rPr>
        <w:t xml:space="preserve">ho also reported the presence of co-integrating equations among the selected markets. </w:t>
      </w:r>
    </w:p>
    <w:p w14:paraId="033BCCC3" w14:textId="1ABE8AF9" w:rsidR="00732F0D" w:rsidRPr="00732F0D" w:rsidRDefault="00732F0D" w:rsidP="00732F0D">
      <w:pPr>
        <w:spacing w:line="360" w:lineRule="auto"/>
        <w:rPr>
          <w:rFonts w:ascii="Times New Roman" w:hAnsi="Times New Roman" w:cs="Times New Roman"/>
          <w:b/>
          <w:bCs/>
          <w:sz w:val="32"/>
          <w:szCs w:val="32"/>
          <w:lang w:val="en-US"/>
        </w:rPr>
      </w:pPr>
      <w:r w:rsidRPr="00732F0D">
        <w:rPr>
          <w:rFonts w:ascii="Times New Roman" w:hAnsi="Times New Roman" w:cs="Times New Roman"/>
          <w:b/>
          <w:bCs/>
          <w:sz w:val="24"/>
          <w:szCs w:val="24"/>
        </w:rPr>
        <w:t xml:space="preserve">Table 2. Co-integration of </w:t>
      </w:r>
      <w:commentRangeStart w:id="25"/>
      <w:r w:rsidRPr="00732F0D">
        <w:rPr>
          <w:rFonts w:ascii="Times New Roman" w:hAnsi="Times New Roman" w:cs="Times New Roman"/>
          <w:b/>
          <w:bCs/>
          <w:sz w:val="24"/>
          <w:szCs w:val="24"/>
        </w:rPr>
        <w:t>groundnut markets</w:t>
      </w:r>
      <w:commentRangeEnd w:id="25"/>
      <w:r w:rsidR="005F29A2">
        <w:rPr>
          <w:rStyle w:val="CommentReference"/>
        </w:rPr>
        <w:commentReference w:id="25"/>
      </w:r>
      <w:r w:rsidRPr="00732F0D">
        <w:rPr>
          <w:rFonts w:ascii="Times New Roman" w:hAnsi="Times New Roman" w:cs="Times New Roman"/>
          <w:b/>
          <w:bCs/>
          <w:sz w:val="24"/>
          <w:szCs w:val="24"/>
        </w:rPr>
        <w:t xml:space="preserve"> </w:t>
      </w:r>
    </w:p>
    <w:tbl>
      <w:tblPr>
        <w:tblW w:w="5000" w:type="pct"/>
        <w:tblLook w:val="04A0" w:firstRow="1" w:lastRow="0" w:firstColumn="1" w:lastColumn="0" w:noHBand="0" w:noVBand="1"/>
      </w:tblPr>
      <w:tblGrid>
        <w:gridCol w:w="1573"/>
        <w:gridCol w:w="1324"/>
        <w:gridCol w:w="1024"/>
        <w:gridCol w:w="985"/>
        <w:gridCol w:w="1005"/>
        <w:gridCol w:w="1115"/>
        <w:gridCol w:w="985"/>
        <w:gridCol w:w="1005"/>
      </w:tblGrid>
      <w:tr w:rsidR="00732F0D" w:rsidRPr="00732F0D" w14:paraId="3FDE0D7B" w14:textId="77777777" w:rsidTr="00635255">
        <w:trPr>
          <w:trHeight w:val="310"/>
        </w:trPr>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B0279"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Hypothesized No. of CE(s)</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AA731"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Eigenvalue</w:t>
            </w:r>
          </w:p>
        </w:tc>
        <w:tc>
          <w:tcPr>
            <w:tcW w:w="1707" w:type="pct"/>
            <w:gridSpan w:val="3"/>
            <w:tcBorders>
              <w:top w:val="single" w:sz="4" w:space="0" w:color="auto"/>
              <w:left w:val="nil"/>
              <w:bottom w:val="single" w:sz="4" w:space="0" w:color="auto"/>
              <w:right w:val="single" w:sz="4" w:space="0" w:color="auto"/>
            </w:tcBorders>
            <w:shd w:val="clear" w:color="auto" w:fill="auto"/>
            <w:noWrap/>
            <w:vAlign w:val="bottom"/>
            <w:hideMark/>
          </w:tcPr>
          <w:p w14:paraId="54BCB500"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Trace Statistic</w:t>
            </w:r>
          </w:p>
        </w:tc>
        <w:tc>
          <w:tcPr>
            <w:tcW w:w="1703" w:type="pct"/>
            <w:gridSpan w:val="3"/>
            <w:tcBorders>
              <w:top w:val="single" w:sz="4" w:space="0" w:color="auto"/>
              <w:left w:val="nil"/>
              <w:bottom w:val="single" w:sz="4" w:space="0" w:color="auto"/>
              <w:right w:val="single" w:sz="4" w:space="0" w:color="auto"/>
            </w:tcBorders>
            <w:shd w:val="clear" w:color="auto" w:fill="auto"/>
            <w:vAlign w:val="center"/>
            <w:hideMark/>
          </w:tcPr>
          <w:p w14:paraId="6678B5A9"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Maximum Eigen value</w:t>
            </w:r>
          </w:p>
        </w:tc>
      </w:tr>
      <w:tr w:rsidR="00732F0D" w:rsidRPr="00732F0D" w14:paraId="460F8878" w14:textId="77777777" w:rsidTr="00635255">
        <w:trPr>
          <w:trHeight w:val="600"/>
        </w:trPr>
        <w:tc>
          <w:tcPr>
            <w:tcW w:w="863" w:type="pct"/>
            <w:vMerge/>
            <w:tcBorders>
              <w:top w:val="single" w:sz="4" w:space="0" w:color="auto"/>
              <w:left w:val="single" w:sz="4" w:space="0" w:color="auto"/>
              <w:bottom w:val="single" w:sz="4" w:space="0" w:color="auto"/>
              <w:right w:val="single" w:sz="4" w:space="0" w:color="auto"/>
            </w:tcBorders>
            <w:vAlign w:val="center"/>
            <w:hideMark/>
          </w:tcPr>
          <w:p w14:paraId="44B7EF8A"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5F6D6263"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p>
        </w:tc>
        <w:tc>
          <w:tcPr>
            <w:tcW w:w="562" w:type="pct"/>
            <w:tcBorders>
              <w:top w:val="nil"/>
              <w:left w:val="nil"/>
              <w:bottom w:val="single" w:sz="4" w:space="0" w:color="auto"/>
              <w:right w:val="single" w:sz="4" w:space="0" w:color="auto"/>
            </w:tcBorders>
            <w:shd w:val="clear" w:color="auto" w:fill="auto"/>
            <w:vAlign w:val="center"/>
            <w:hideMark/>
          </w:tcPr>
          <w:p w14:paraId="02646754"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Trace Statistic</w:t>
            </w:r>
          </w:p>
        </w:tc>
        <w:tc>
          <w:tcPr>
            <w:tcW w:w="594" w:type="pct"/>
            <w:tcBorders>
              <w:top w:val="nil"/>
              <w:left w:val="nil"/>
              <w:bottom w:val="single" w:sz="4" w:space="0" w:color="auto"/>
              <w:right w:val="single" w:sz="4" w:space="0" w:color="auto"/>
            </w:tcBorders>
            <w:shd w:val="clear" w:color="auto" w:fill="auto"/>
            <w:vAlign w:val="center"/>
            <w:hideMark/>
          </w:tcPr>
          <w:p w14:paraId="60DCC28D"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Critical Value</w:t>
            </w:r>
          </w:p>
        </w:tc>
        <w:tc>
          <w:tcPr>
            <w:tcW w:w="551" w:type="pct"/>
            <w:tcBorders>
              <w:top w:val="nil"/>
              <w:left w:val="nil"/>
              <w:bottom w:val="single" w:sz="4" w:space="0" w:color="auto"/>
              <w:right w:val="single" w:sz="4" w:space="0" w:color="auto"/>
            </w:tcBorders>
            <w:shd w:val="clear" w:color="auto" w:fill="auto"/>
            <w:vAlign w:val="center"/>
            <w:hideMark/>
          </w:tcPr>
          <w:p w14:paraId="10208E8B"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Prob.**</w:t>
            </w:r>
          </w:p>
        </w:tc>
        <w:tc>
          <w:tcPr>
            <w:tcW w:w="612" w:type="pct"/>
            <w:tcBorders>
              <w:top w:val="nil"/>
              <w:left w:val="nil"/>
              <w:bottom w:val="single" w:sz="4" w:space="0" w:color="auto"/>
              <w:right w:val="single" w:sz="4" w:space="0" w:color="auto"/>
            </w:tcBorders>
            <w:shd w:val="clear" w:color="auto" w:fill="auto"/>
            <w:vAlign w:val="center"/>
            <w:hideMark/>
          </w:tcPr>
          <w:p w14:paraId="4C092384"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Max-Eigen Statistics</w:t>
            </w:r>
          </w:p>
        </w:tc>
        <w:tc>
          <w:tcPr>
            <w:tcW w:w="540" w:type="pct"/>
            <w:tcBorders>
              <w:top w:val="nil"/>
              <w:left w:val="nil"/>
              <w:bottom w:val="single" w:sz="4" w:space="0" w:color="auto"/>
              <w:right w:val="single" w:sz="4" w:space="0" w:color="auto"/>
            </w:tcBorders>
            <w:shd w:val="clear" w:color="auto" w:fill="auto"/>
            <w:vAlign w:val="center"/>
            <w:hideMark/>
          </w:tcPr>
          <w:p w14:paraId="15A46190"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Critical value</w:t>
            </w:r>
          </w:p>
        </w:tc>
        <w:tc>
          <w:tcPr>
            <w:tcW w:w="551" w:type="pct"/>
            <w:tcBorders>
              <w:top w:val="nil"/>
              <w:left w:val="nil"/>
              <w:bottom w:val="single" w:sz="4" w:space="0" w:color="auto"/>
              <w:right w:val="single" w:sz="4" w:space="0" w:color="auto"/>
            </w:tcBorders>
            <w:shd w:val="clear" w:color="auto" w:fill="auto"/>
            <w:vAlign w:val="center"/>
            <w:hideMark/>
          </w:tcPr>
          <w:p w14:paraId="5E3F8649"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Prob.**</w:t>
            </w:r>
          </w:p>
        </w:tc>
      </w:tr>
      <w:tr w:rsidR="00732F0D" w:rsidRPr="00732F0D" w14:paraId="6CAE571F"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CF3374A"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None *</w:t>
            </w:r>
          </w:p>
        </w:tc>
        <w:tc>
          <w:tcPr>
            <w:tcW w:w="727" w:type="pct"/>
            <w:tcBorders>
              <w:top w:val="nil"/>
              <w:left w:val="nil"/>
              <w:bottom w:val="single" w:sz="4" w:space="0" w:color="auto"/>
              <w:right w:val="single" w:sz="4" w:space="0" w:color="auto"/>
            </w:tcBorders>
            <w:shd w:val="clear" w:color="auto" w:fill="auto"/>
            <w:vAlign w:val="center"/>
            <w:hideMark/>
          </w:tcPr>
          <w:p w14:paraId="799CE79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0.32</w:t>
            </w:r>
          </w:p>
        </w:tc>
        <w:tc>
          <w:tcPr>
            <w:tcW w:w="562" w:type="pct"/>
            <w:tcBorders>
              <w:top w:val="nil"/>
              <w:left w:val="nil"/>
              <w:bottom w:val="single" w:sz="4" w:space="0" w:color="auto"/>
              <w:right w:val="single" w:sz="4" w:space="0" w:color="auto"/>
            </w:tcBorders>
            <w:shd w:val="clear" w:color="auto" w:fill="auto"/>
            <w:vAlign w:val="center"/>
            <w:hideMark/>
          </w:tcPr>
          <w:p w14:paraId="136DD0F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361.49</w:t>
            </w:r>
          </w:p>
        </w:tc>
        <w:tc>
          <w:tcPr>
            <w:tcW w:w="594" w:type="pct"/>
            <w:tcBorders>
              <w:top w:val="nil"/>
              <w:left w:val="nil"/>
              <w:bottom w:val="single" w:sz="4" w:space="0" w:color="auto"/>
              <w:right w:val="single" w:sz="4" w:space="0" w:color="auto"/>
            </w:tcBorders>
            <w:shd w:val="clear" w:color="auto" w:fill="auto"/>
            <w:vAlign w:val="center"/>
            <w:hideMark/>
          </w:tcPr>
          <w:p w14:paraId="76F7763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239.24</w:t>
            </w:r>
          </w:p>
        </w:tc>
        <w:tc>
          <w:tcPr>
            <w:tcW w:w="551" w:type="pct"/>
            <w:tcBorders>
              <w:top w:val="nil"/>
              <w:left w:val="nil"/>
              <w:bottom w:val="single" w:sz="4" w:space="0" w:color="auto"/>
              <w:right w:val="single" w:sz="4" w:space="0" w:color="auto"/>
            </w:tcBorders>
            <w:shd w:val="clear" w:color="auto" w:fill="auto"/>
            <w:vAlign w:val="center"/>
            <w:hideMark/>
          </w:tcPr>
          <w:p w14:paraId="0E7F02E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39A0547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93.64</w:t>
            </w:r>
          </w:p>
        </w:tc>
        <w:tc>
          <w:tcPr>
            <w:tcW w:w="540" w:type="pct"/>
            <w:tcBorders>
              <w:top w:val="nil"/>
              <w:left w:val="nil"/>
              <w:bottom w:val="single" w:sz="4" w:space="0" w:color="auto"/>
              <w:right w:val="single" w:sz="4" w:space="0" w:color="auto"/>
            </w:tcBorders>
            <w:shd w:val="clear" w:color="auto" w:fill="auto"/>
            <w:vAlign w:val="center"/>
            <w:hideMark/>
          </w:tcPr>
          <w:p w14:paraId="56D5BB5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64.50</w:t>
            </w:r>
          </w:p>
        </w:tc>
        <w:tc>
          <w:tcPr>
            <w:tcW w:w="551" w:type="pct"/>
            <w:tcBorders>
              <w:top w:val="nil"/>
              <w:left w:val="nil"/>
              <w:bottom w:val="single" w:sz="4" w:space="0" w:color="auto"/>
              <w:right w:val="single" w:sz="4" w:space="0" w:color="auto"/>
            </w:tcBorders>
            <w:shd w:val="clear" w:color="auto" w:fill="auto"/>
            <w:vAlign w:val="center"/>
            <w:hideMark/>
          </w:tcPr>
          <w:p w14:paraId="6081BFF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tc>
      </w:tr>
      <w:tr w:rsidR="00732F0D" w:rsidRPr="00732F0D" w14:paraId="20590CFC"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77512BC8"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1 *</w:t>
            </w:r>
          </w:p>
        </w:tc>
        <w:tc>
          <w:tcPr>
            <w:tcW w:w="727" w:type="pct"/>
            <w:tcBorders>
              <w:top w:val="nil"/>
              <w:left w:val="nil"/>
              <w:bottom w:val="single" w:sz="4" w:space="0" w:color="auto"/>
              <w:right w:val="single" w:sz="4" w:space="0" w:color="auto"/>
            </w:tcBorders>
            <w:shd w:val="clear" w:color="auto" w:fill="auto"/>
            <w:vAlign w:val="center"/>
            <w:hideMark/>
          </w:tcPr>
          <w:p w14:paraId="00098AA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0.25</w:t>
            </w:r>
          </w:p>
        </w:tc>
        <w:tc>
          <w:tcPr>
            <w:tcW w:w="562" w:type="pct"/>
            <w:tcBorders>
              <w:top w:val="nil"/>
              <w:left w:val="nil"/>
              <w:bottom w:val="single" w:sz="4" w:space="0" w:color="auto"/>
              <w:right w:val="single" w:sz="4" w:space="0" w:color="auto"/>
            </w:tcBorders>
            <w:shd w:val="clear" w:color="auto" w:fill="auto"/>
            <w:vAlign w:val="center"/>
            <w:hideMark/>
          </w:tcPr>
          <w:p w14:paraId="0919BB6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267.85</w:t>
            </w:r>
          </w:p>
        </w:tc>
        <w:tc>
          <w:tcPr>
            <w:tcW w:w="594" w:type="pct"/>
            <w:tcBorders>
              <w:top w:val="nil"/>
              <w:left w:val="nil"/>
              <w:bottom w:val="single" w:sz="4" w:space="0" w:color="auto"/>
              <w:right w:val="single" w:sz="4" w:space="0" w:color="auto"/>
            </w:tcBorders>
            <w:shd w:val="clear" w:color="auto" w:fill="auto"/>
            <w:vAlign w:val="center"/>
            <w:hideMark/>
          </w:tcPr>
          <w:p w14:paraId="3B3847B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197.37</w:t>
            </w:r>
          </w:p>
        </w:tc>
        <w:tc>
          <w:tcPr>
            <w:tcW w:w="551" w:type="pct"/>
            <w:tcBorders>
              <w:top w:val="nil"/>
              <w:left w:val="nil"/>
              <w:bottom w:val="single" w:sz="4" w:space="0" w:color="auto"/>
              <w:right w:val="single" w:sz="4" w:space="0" w:color="auto"/>
            </w:tcBorders>
            <w:shd w:val="clear" w:color="auto" w:fill="auto"/>
            <w:vAlign w:val="center"/>
            <w:hideMark/>
          </w:tcPr>
          <w:p w14:paraId="792466C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0486ECF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71.31</w:t>
            </w:r>
          </w:p>
        </w:tc>
        <w:tc>
          <w:tcPr>
            <w:tcW w:w="540" w:type="pct"/>
            <w:tcBorders>
              <w:top w:val="nil"/>
              <w:left w:val="nil"/>
              <w:bottom w:val="single" w:sz="4" w:space="0" w:color="auto"/>
              <w:right w:val="single" w:sz="4" w:space="0" w:color="auto"/>
            </w:tcBorders>
            <w:shd w:val="clear" w:color="auto" w:fill="auto"/>
            <w:vAlign w:val="center"/>
            <w:hideMark/>
          </w:tcPr>
          <w:p w14:paraId="473E1E3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58.43</w:t>
            </w:r>
          </w:p>
        </w:tc>
        <w:tc>
          <w:tcPr>
            <w:tcW w:w="551" w:type="pct"/>
            <w:tcBorders>
              <w:top w:val="nil"/>
              <w:left w:val="nil"/>
              <w:bottom w:val="single" w:sz="4" w:space="0" w:color="auto"/>
              <w:right w:val="single" w:sz="4" w:space="0" w:color="auto"/>
            </w:tcBorders>
            <w:shd w:val="clear" w:color="auto" w:fill="auto"/>
            <w:vAlign w:val="center"/>
            <w:hideMark/>
          </w:tcPr>
          <w:p w14:paraId="351922C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tc>
      </w:tr>
      <w:tr w:rsidR="00732F0D" w:rsidRPr="00732F0D" w14:paraId="0BA17705"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353D25A"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2 *</w:t>
            </w:r>
          </w:p>
        </w:tc>
        <w:tc>
          <w:tcPr>
            <w:tcW w:w="727" w:type="pct"/>
            <w:tcBorders>
              <w:top w:val="nil"/>
              <w:left w:val="nil"/>
              <w:bottom w:val="single" w:sz="4" w:space="0" w:color="auto"/>
              <w:right w:val="single" w:sz="4" w:space="0" w:color="auto"/>
            </w:tcBorders>
            <w:shd w:val="clear" w:color="auto" w:fill="auto"/>
            <w:vAlign w:val="center"/>
            <w:hideMark/>
          </w:tcPr>
          <w:p w14:paraId="11B9800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0.18</w:t>
            </w:r>
          </w:p>
        </w:tc>
        <w:tc>
          <w:tcPr>
            <w:tcW w:w="562" w:type="pct"/>
            <w:tcBorders>
              <w:top w:val="nil"/>
              <w:left w:val="nil"/>
              <w:bottom w:val="single" w:sz="4" w:space="0" w:color="auto"/>
              <w:right w:val="single" w:sz="4" w:space="0" w:color="auto"/>
            </w:tcBorders>
            <w:shd w:val="clear" w:color="auto" w:fill="auto"/>
            <w:vAlign w:val="center"/>
            <w:hideMark/>
          </w:tcPr>
          <w:p w14:paraId="1470F19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196.54</w:t>
            </w:r>
          </w:p>
        </w:tc>
        <w:tc>
          <w:tcPr>
            <w:tcW w:w="594" w:type="pct"/>
            <w:tcBorders>
              <w:top w:val="nil"/>
              <w:left w:val="nil"/>
              <w:bottom w:val="single" w:sz="4" w:space="0" w:color="auto"/>
              <w:right w:val="single" w:sz="4" w:space="0" w:color="auto"/>
            </w:tcBorders>
            <w:shd w:val="clear" w:color="auto" w:fill="auto"/>
            <w:vAlign w:val="center"/>
            <w:hideMark/>
          </w:tcPr>
          <w:p w14:paraId="4BF038E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159.53</w:t>
            </w:r>
          </w:p>
        </w:tc>
        <w:tc>
          <w:tcPr>
            <w:tcW w:w="551" w:type="pct"/>
            <w:tcBorders>
              <w:top w:val="nil"/>
              <w:left w:val="nil"/>
              <w:bottom w:val="single" w:sz="4" w:space="0" w:color="auto"/>
              <w:right w:val="single" w:sz="4" w:space="0" w:color="auto"/>
            </w:tcBorders>
            <w:shd w:val="clear" w:color="auto" w:fill="auto"/>
            <w:vAlign w:val="center"/>
            <w:hideMark/>
          </w:tcPr>
          <w:p w14:paraId="59C36E4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396A5F6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49.82</w:t>
            </w:r>
          </w:p>
        </w:tc>
        <w:tc>
          <w:tcPr>
            <w:tcW w:w="540" w:type="pct"/>
            <w:tcBorders>
              <w:top w:val="nil"/>
              <w:left w:val="nil"/>
              <w:bottom w:val="single" w:sz="4" w:space="0" w:color="auto"/>
              <w:right w:val="single" w:sz="4" w:space="0" w:color="auto"/>
            </w:tcBorders>
            <w:shd w:val="clear" w:color="auto" w:fill="auto"/>
            <w:vAlign w:val="center"/>
            <w:hideMark/>
          </w:tcPr>
          <w:p w14:paraId="40DAC27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52.36</w:t>
            </w:r>
          </w:p>
        </w:tc>
        <w:tc>
          <w:tcPr>
            <w:tcW w:w="551" w:type="pct"/>
            <w:tcBorders>
              <w:top w:val="nil"/>
              <w:left w:val="nil"/>
              <w:bottom w:val="single" w:sz="4" w:space="0" w:color="auto"/>
              <w:right w:val="single" w:sz="4" w:space="0" w:color="auto"/>
            </w:tcBorders>
            <w:shd w:val="clear" w:color="auto" w:fill="auto"/>
            <w:vAlign w:val="center"/>
            <w:hideMark/>
          </w:tcPr>
          <w:p w14:paraId="2362429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tc>
      </w:tr>
      <w:tr w:rsidR="00732F0D" w:rsidRPr="00732F0D" w14:paraId="68B928A6"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4C5FBE54"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3 *</w:t>
            </w:r>
          </w:p>
        </w:tc>
        <w:tc>
          <w:tcPr>
            <w:tcW w:w="727" w:type="pct"/>
            <w:tcBorders>
              <w:top w:val="nil"/>
              <w:left w:val="nil"/>
              <w:bottom w:val="single" w:sz="4" w:space="0" w:color="auto"/>
              <w:right w:val="single" w:sz="4" w:space="0" w:color="auto"/>
            </w:tcBorders>
            <w:shd w:val="clear" w:color="auto" w:fill="auto"/>
            <w:vAlign w:val="center"/>
            <w:hideMark/>
          </w:tcPr>
          <w:p w14:paraId="1015693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0.17</w:t>
            </w:r>
          </w:p>
        </w:tc>
        <w:tc>
          <w:tcPr>
            <w:tcW w:w="562" w:type="pct"/>
            <w:tcBorders>
              <w:top w:val="nil"/>
              <w:left w:val="nil"/>
              <w:bottom w:val="single" w:sz="4" w:space="0" w:color="auto"/>
              <w:right w:val="single" w:sz="4" w:space="0" w:color="auto"/>
            </w:tcBorders>
            <w:shd w:val="clear" w:color="auto" w:fill="auto"/>
            <w:vAlign w:val="center"/>
            <w:hideMark/>
          </w:tcPr>
          <w:p w14:paraId="2073495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146.72</w:t>
            </w:r>
          </w:p>
        </w:tc>
        <w:tc>
          <w:tcPr>
            <w:tcW w:w="594" w:type="pct"/>
            <w:tcBorders>
              <w:top w:val="nil"/>
              <w:left w:val="nil"/>
              <w:bottom w:val="single" w:sz="4" w:space="0" w:color="auto"/>
              <w:right w:val="single" w:sz="4" w:space="0" w:color="auto"/>
            </w:tcBorders>
            <w:shd w:val="clear" w:color="auto" w:fill="auto"/>
            <w:vAlign w:val="center"/>
            <w:hideMark/>
          </w:tcPr>
          <w:p w14:paraId="01D2467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125.62</w:t>
            </w:r>
          </w:p>
        </w:tc>
        <w:tc>
          <w:tcPr>
            <w:tcW w:w="551" w:type="pct"/>
            <w:tcBorders>
              <w:top w:val="nil"/>
              <w:left w:val="nil"/>
              <w:bottom w:val="single" w:sz="4" w:space="0" w:color="auto"/>
              <w:right w:val="single" w:sz="4" w:space="0" w:color="auto"/>
            </w:tcBorders>
            <w:shd w:val="clear" w:color="auto" w:fill="auto"/>
            <w:vAlign w:val="center"/>
            <w:hideMark/>
          </w:tcPr>
          <w:p w14:paraId="7AE5CFE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5D65526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45.30</w:t>
            </w:r>
          </w:p>
        </w:tc>
        <w:tc>
          <w:tcPr>
            <w:tcW w:w="540" w:type="pct"/>
            <w:tcBorders>
              <w:top w:val="nil"/>
              <w:left w:val="nil"/>
              <w:bottom w:val="single" w:sz="4" w:space="0" w:color="auto"/>
              <w:right w:val="single" w:sz="4" w:space="0" w:color="auto"/>
            </w:tcBorders>
            <w:shd w:val="clear" w:color="auto" w:fill="auto"/>
            <w:vAlign w:val="center"/>
            <w:hideMark/>
          </w:tcPr>
          <w:p w14:paraId="1317B5B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46.23</w:t>
            </w:r>
          </w:p>
        </w:tc>
        <w:tc>
          <w:tcPr>
            <w:tcW w:w="551" w:type="pct"/>
            <w:tcBorders>
              <w:top w:val="nil"/>
              <w:left w:val="nil"/>
              <w:bottom w:val="single" w:sz="4" w:space="0" w:color="auto"/>
              <w:right w:val="single" w:sz="4" w:space="0" w:color="auto"/>
            </w:tcBorders>
            <w:shd w:val="clear" w:color="auto" w:fill="auto"/>
            <w:vAlign w:val="center"/>
            <w:hideMark/>
          </w:tcPr>
          <w:p w14:paraId="0FA2844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tc>
      </w:tr>
      <w:tr w:rsidR="00732F0D" w:rsidRPr="00732F0D" w14:paraId="31F5E119"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2259637D"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4 *</w:t>
            </w:r>
          </w:p>
        </w:tc>
        <w:tc>
          <w:tcPr>
            <w:tcW w:w="727" w:type="pct"/>
            <w:tcBorders>
              <w:top w:val="nil"/>
              <w:left w:val="nil"/>
              <w:bottom w:val="single" w:sz="4" w:space="0" w:color="auto"/>
              <w:right w:val="single" w:sz="4" w:space="0" w:color="auto"/>
            </w:tcBorders>
            <w:shd w:val="clear" w:color="auto" w:fill="auto"/>
            <w:vAlign w:val="center"/>
            <w:hideMark/>
          </w:tcPr>
          <w:p w14:paraId="5A4A7D9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0.13</w:t>
            </w:r>
          </w:p>
        </w:tc>
        <w:tc>
          <w:tcPr>
            <w:tcW w:w="562" w:type="pct"/>
            <w:tcBorders>
              <w:top w:val="nil"/>
              <w:left w:val="nil"/>
              <w:bottom w:val="single" w:sz="4" w:space="0" w:color="auto"/>
              <w:right w:val="single" w:sz="4" w:space="0" w:color="auto"/>
            </w:tcBorders>
            <w:shd w:val="clear" w:color="auto" w:fill="auto"/>
            <w:vAlign w:val="center"/>
            <w:hideMark/>
          </w:tcPr>
          <w:p w14:paraId="76BFDE4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101.42</w:t>
            </w:r>
          </w:p>
        </w:tc>
        <w:tc>
          <w:tcPr>
            <w:tcW w:w="594" w:type="pct"/>
            <w:tcBorders>
              <w:top w:val="nil"/>
              <w:left w:val="nil"/>
              <w:bottom w:val="single" w:sz="4" w:space="0" w:color="auto"/>
              <w:right w:val="single" w:sz="4" w:space="0" w:color="auto"/>
            </w:tcBorders>
            <w:shd w:val="clear" w:color="auto" w:fill="auto"/>
            <w:vAlign w:val="center"/>
            <w:hideMark/>
          </w:tcPr>
          <w:p w14:paraId="39BED88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95.75</w:t>
            </w:r>
          </w:p>
        </w:tc>
        <w:tc>
          <w:tcPr>
            <w:tcW w:w="551" w:type="pct"/>
            <w:tcBorders>
              <w:top w:val="nil"/>
              <w:left w:val="nil"/>
              <w:bottom w:val="single" w:sz="4" w:space="0" w:color="auto"/>
              <w:right w:val="single" w:sz="4" w:space="0" w:color="auto"/>
            </w:tcBorders>
            <w:shd w:val="clear" w:color="auto" w:fill="auto"/>
            <w:vAlign w:val="center"/>
            <w:hideMark/>
          </w:tcPr>
          <w:p w14:paraId="6986912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0.02</w:t>
            </w:r>
          </w:p>
        </w:tc>
        <w:tc>
          <w:tcPr>
            <w:tcW w:w="612" w:type="pct"/>
            <w:tcBorders>
              <w:top w:val="nil"/>
              <w:left w:val="nil"/>
              <w:bottom w:val="single" w:sz="4" w:space="0" w:color="auto"/>
              <w:right w:val="single" w:sz="4" w:space="0" w:color="auto"/>
            </w:tcBorders>
            <w:shd w:val="clear" w:color="auto" w:fill="auto"/>
            <w:vAlign w:val="center"/>
            <w:hideMark/>
          </w:tcPr>
          <w:p w14:paraId="6A7C8A7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34.06</w:t>
            </w:r>
          </w:p>
        </w:tc>
        <w:tc>
          <w:tcPr>
            <w:tcW w:w="540" w:type="pct"/>
            <w:tcBorders>
              <w:top w:val="nil"/>
              <w:left w:val="nil"/>
              <w:bottom w:val="single" w:sz="4" w:space="0" w:color="auto"/>
              <w:right w:val="single" w:sz="4" w:space="0" w:color="auto"/>
            </w:tcBorders>
            <w:shd w:val="clear" w:color="auto" w:fill="auto"/>
            <w:vAlign w:val="center"/>
            <w:hideMark/>
          </w:tcPr>
          <w:p w14:paraId="46D9FC7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40.08</w:t>
            </w:r>
          </w:p>
        </w:tc>
        <w:tc>
          <w:tcPr>
            <w:tcW w:w="551" w:type="pct"/>
            <w:tcBorders>
              <w:top w:val="nil"/>
              <w:left w:val="nil"/>
              <w:bottom w:val="single" w:sz="4" w:space="0" w:color="auto"/>
              <w:right w:val="single" w:sz="4" w:space="0" w:color="auto"/>
            </w:tcBorders>
            <w:shd w:val="clear" w:color="auto" w:fill="auto"/>
            <w:vAlign w:val="center"/>
            <w:hideMark/>
          </w:tcPr>
          <w:p w14:paraId="33B7EC6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tc>
      </w:tr>
      <w:tr w:rsidR="00732F0D" w:rsidRPr="00732F0D" w14:paraId="6E3DB867"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40C94B35"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5</w:t>
            </w:r>
          </w:p>
        </w:tc>
        <w:tc>
          <w:tcPr>
            <w:tcW w:w="727" w:type="pct"/>
            <w:tcBorders>
              <w:top w:val="nil"/>
              <w:left w:val="nil"/>
              <w:bottom w:val="single" w:sz="4" w:space="0" w:color="auto"/>
              <w:right w:val="single" w:sz="4" w:space="0" w:color="auto"/>
            </w:tcBorders>
            <w:shd w:val="clear" w:color="auto" w:fill="auto"/>
            <w:vAlign w:val="center"/>
            <w:hideMark/>
          </w:tcPr>
          <w:p w14:paraId="055702E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0.10</w:t>
            </w:r>
          </w:p>
        </w:tc>
        <w:tc>
          <w:tcPr>
            <w:tcW w:w="562" w:type="pct"/>
            <w:tcBorders>
              <w:top w:val="nil"/>
              <w:left w:val="nil"/>
              <w:bottom w:val="single" w:sz="4" w:space="0" w:color="auto"/>
              <w:right w:val="single" w:sz="4" w:space="0" w:color="auto"/>
            </w:tcBorders>
            <w:shd w:val="clear" w:color="auto" w:fill="auto"/>
            <w:vAlign w:val="center"/>
            <w:hideMark/>
          </w:tcPr>
          <w:p w14:paraId="761718C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67.36</w:t>
            </w:r>
          </w:p>
        </w:tc>
        <w:tc>
          <w:tcPr>
            <w:tcW w:w="594" w:type="pct"/>
            <w:tcBorders>
              <w:top w:val="nil"/>
              <w:left w:val="nil"/>
              <w:bottom w:val="single" w:sz="4" w:space="0" w:color="auto"/>
              <w:right w:val="single" w:sz="4" w:space="0" w:color="auto"/>
            </w:tcBorders>
            <w:shd w:val="clear" w:color="auto" w:fill="auto"/>
            <w:vAlign w:val="center"/>
            <w:hideMark/>
          </w:tcPr>
          <w:p w14:paraId="6F1F7C3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69.82</w:t>
            </w:r>
          </w:p>
        </w:tc>
        <w:tc>
          <w:tcPr>
            <w:tcW w:w="551" w:type="pct"/>
            <w:tcBorders>
              <w:top w:val="nil"/>
              <w:left w:val="nil"/>
              <w:bottom w:val="single" w:sz="4" w:space="0" w:color="auto"/>
              <w:right w:val="single" w:sz="4" w:space="0" w:color="auto"/>
            </w:tcBorders>
            <w:shd w:val="clear" w:color="auto" w:fill="auto"/>
            <w:vAlign w:val="center"/>
            <w:hideMark/>
          </w:tcPr>
          <w:p w14:paraId="25ED1AA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0.08</w:t>
            </w:r>
          </w:p>
        </w:tc>
        <w:tc>
          <w:tcPr>
            <w:tcW w:w="612" w:type="pct"/>
            <w:tcBorders>
              <w:top w:val="nil"/>
              <w:left w:val="nil"/>
              <w:bottom w:val="single" w:sz="4" w:space="0" w:color="auto"/>
              <w:right w:val="single" w:sz="4" w:space="0" w:color="auto"/>
            </w:tcBorders>
            <w:shd w:val="clear" w:color="auto" w:fill="auto"/>
            <w:vAlign w:val="center"/>
            <w:hideMark/>
          </w:tcPr>
          <w:p w14:paraId="142550D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26.18</w:t>
            </w:r>
          </w:p>
        </w:tc>
        <w:tc>
          <w:tcPr>
            <w:tcW w:w="540" w:type="pct"/>
            <w:tcBorders>
              <w:top w:val="nil"/>
              <w:left w:val="nil"/>
              <w:bottom w:val="single" w:sz="4" w:space="0" w:color="auto"/>
              <w:right w:val="single" w:sz="4" w:space="0" w:color="auto"/>
            </w:tcBorders>
            <w:shd w:val="clear" w:color="auto" w:fill="auto"/>
            <w:vAlign w:val="center"/>
            <w:hideMark/>
          </w:tcPr>
          <w:p w14:paraId="769A1FF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33.88</w:t>
            </w:r>
          </w:p>
        </w:tc>
        <w:tc>
          <w:tcPr>
            <w:tcW w:w="551" w:type="pct"/>
            <w:tcBorders>
              <w:top w:val="nil"/>
              <w:left w:val="nil"/>
              <w:bottom w:val="single" w:sz="4" w:space="0" w:color="auto"/>
              <w:right w:val="single" w:sz="4" w:space="0" w:color="auto"/>
            </w:tcBorders>
            <w:shd w:val="clear" w:color="auto" w:fill="auto"/>
            <w:vAlign w:val="center"/>
            <w:hideMark/>
          </w:tcPr>
          <w:p w14:paraId="11C92FD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tc>
      </w:tr>
      <w:tr w:rsidR="00732F0D" w:rsidRPr="00732F0D" w14:paraId="2BE8BA30"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0D82B12"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6</w:t>
            </w:r>
          </w:p>
        </w:tc>
        <w:tc>
          <w:tcPr>
            <w:tcW w:w="727" w:type="pct"/>
            <w:tcBorders>
              <w:top w:val="nil"/>
              <w:left w:val="nil"/>
              <w:bottom w:val="single" w:sz="4" w:space="0" w:color="auto"/>
              <w:right w:val="single" w:sz="4" w:space="0" w:color="auto"/>
            </w:tcBorders>
            <w:shd w:val="clear" w:color="auto" w:fill="auto"/>
            <w:vAlign w:val="center"/>
            <w:hideMark/>
          </w:tcPr>
          <w:p w14:paraId="0FF941D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0.07</w:t>
            </w:r>
          </w:p>
        </w:tc>
        <w:tc>
          <w:tcPr>
            <w:tcW w:w="562" w:type="pct"/>
            <w:tcBorders>
              <w:top w:val="nil"/>
              <w:left w:val="nil"/>
              <w:bottom w:val="single" w:sz="4" w:space="0" w:color="auto"/>
              <w:right w:val="single" w:sz="4" w:space="0" w:color="auto"/>
            </w:tcBorders>
            <w:shd w:val="clear" w:color="auto" w:fill="auto"/>
            <w:vAlign w:val="center"/>
            <w:hideMark/>
          </w:tcPr>
          <w:p w14:paraId="6860531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41.17</w:t>
            </w:r>
          </w:p>
        </w:tc>
        <w:tc>
          <w:tcPr>
            <w:tcW w:w="594" w:type="pct"/>
            <w:tcBorders>
              <w:top w:val="nil"/>
              <w:left w:val="nil"/>
              <w:bottom w:val="single" w:sz="4" w:space="0" w:color="auto"/>
              <w:right w:val="single" w:sz="4" w:space="0" w:color="auto"/>
            </w:tcBorders>
            <w:shd w:val="clear" w:color="auto" w:fill="auto"/>
            <w:vAlign w:val="center"/>
            <w:hideMark/>
          </w:tcPr>
          <w:p w14:paraId="5261503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47.86</w:t>
            </w:r>
          </w:p>
        </w:tc>
        <w:tc>
          <w:tcPr>
            <w:tcW w:w="551" w:type="pct"/>
            <w:tcBorders>
              <w:top w:val="nil"/>
              <w:left w:val="nil"/>
              <w:bottom w:val="single" w:sz="4" w:space="0" w:color="auto"/>
              <w:right w:val="single" w:sz="4" w:space="0" w:color="auto"/>
            </w:tcBorders>
            <w:shd w:val="clear" w:color="auto" w:fill="auto"/>
            <w:vAlign w:val="center"/>
            <w:hideMark/>
          </w:tcPr>
          <w:p w14:paraId="7A4FD95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0.18</w:t>
            </w:r>
          </w:p>
        </w:tc>
        <w:tc>
          <w:tcPr>
            <w:tcW w:w="612" w:type="pct"/>
            <w:tcBorders>
              <w:top w:val="nil"/>
              <w:left w:val="nil"/>
              <w:bottom w:val="single" w:sz="4" w:space="0" w:color="auto"/>
              <w:right w:val="single" w:sz="4" w:space="0" w:color="auto"/>
            </w:tcBorders>
            <w:shd w:val="clear" w:color="auto" w:fill="auto"/>
            <w:vAlign w:val="center"/>
            <w:hideMark/>
          </w:tcPr>
          <w:p w14:paraId="6451229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17.11</w:t>
            </w:r>
          </w:p>
        </w:tc>
        <w:tc>
          <w:tcPr>
            <w:tcW w:w="540" w:type="pct"/>
            <w:tcBorders>
              <w:top w:val="nil"/>
              <w:left w:val="nil"/>
              <w:bottom w:val="single" w:sz="4" w:space="0" w:color="auto"/>
              <w:right w:val="single" w:sz="4" w:space="0" w:color="auto"/>
            </w:tcBorders>
            <w:shd w:val="clear" w:color="auto" w:fill="auto"/>
            <w:vAlign w:val="center"/>
            <w:hideMark/>
          </w:tcPr>
          <w:p w14:paraId="17A8C1D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27.58</w:t>
            </w:r>
          </w:p>
        </w:tc>
        <w:tc>
          <w:tcPr>
            <w:tcW w:w="551" w:type="pct"/>
            <w:tcBorders>
              <w:top w:val="nil"/>
              <w:left w:val="nil"/>
              <w:bottom w:val="single" w:sz="4" w:space="0" w:color="auto"/>
              <w:right w:val="single" w:sz="4" w:space="0" w:color="auto"/>
            </w:tcBorders>
            <w:shd w:val="clear" w:color="auto" w:fill="auto"/>
            <w:vAlign w:val="center"/>
            <w:hideMark/>
          </w:tcPr>
          <w:p w14:paraId="402022E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r>
      <w:tr w:rsidR="00732F0D" w:rsidRPr="00732F0D" w14:paraId="5BD52103"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A3B7FFB"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7</w:t>
            </w:r>
          </w:p>
        </w:tc>
        <w:tc>
          <w:tcPr>
            <w:tcW w:w="727" w:type="pct"/>
            <w:tcBorders>
              <w:top w:val="nil"/>
              <w:left w:val="nil"/>
              <w:bottom w:val="single" w:sz="4" w:space="0" w:color="auto"/>
              <w:right w:val="single" w:sz="4" w:space="0" w:color="auto"/>
            </w:tcBorders>
            <w:shd w:val="clear" w:color="auto" w:fill="auto"/>
            <w:vAlign w:val="center"/>
            <w:hideMark/>
          </w:tcPr>
          <w:p w14:paraId="77A9910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0.06</w:t>
            </w:r>
          </w:p>
        </w:tc>
        <w:tc>
          <w:tcPr>
            <w:tcW w:w="562" w:type="pct"/>
            <w:tcBorders>
              <w:top w:val="nil"/>
              <w:left w:val="nil"/>
              <w:bottom w:val="single" w:sz="4" w:space="0" w:color="auto"/>
              <w:right w:val="single" w:sz="4" w:space="0" w:color="auto"/>
            </w:tcBorders>
            <w:shd w:val="clear" w:color="auto" w:fill="auto"/>
            <w:vAlign w:val="center"/>
            <w:hideMark/>
          </w:tcPr>
          <w:p w14:paraId="3F2DB95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24.06</w:t>
            </w:r>
          </w:p>
        </w:tc>
        <w:tc>
          <w:tcPr>
            <w:tcW w:w="594" w:type="pct"/>
            <w:tcBorders>
              <w:top w:val="nil"/>
              <w:left w:val="nil"/>
              <w:bottom w:val="single" w:sz="4" w:space="0" w:color="auto"/>
              <w:right w:val="single" w:sz="4" w:space="0" w:color="auto"/>
            </w:tcBorders>
            <w:shd w:val="clear" w:color="auto" w:fill="auto"/>
            <w:vAlign w:val="center"/>
            <w:hideMark/>
          </w:tcPr>
          <w:p w14:paraId="582D46D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29.80</w:t>
            </w:r>
          </w:p>
        </w:tc>
        <w:tc>
          <w:tcPr>
            <w:tcW w:w="551" w:type="pct"/>
            <w:tcBorders>
              <w:top w:val="nil"/>
              <w:left w:val="nil"/>
              <w:bottom w:val="single" w:sz="4" w:space="0" w:color="auto"/>
              <w:right w:val="single" w:sz="4" w:space="0" w:color="auto"/>
            </w:tcBorders>
            <w:shd w:val="clear" w:color="auto" w:fill="auto"/>
            <w:vAlign w:val="center"/>
            <w:hideMark/>
          </w:tcPr>
          <w:p w14:paraId="5C04152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0.20</w:t>
            </w:r>
          </w:p>
        </w:tc>
        <w:tc>
          <w:tcPr>
            <w:tcW w:w="612" w:type="pct"/>
            <w:tcBorders>
              <w:top w:val="nil"/>
              <w:left w:val="nil"/>
              <w:bottom w:val="single" w:sz="4" w:space="0" w:color="auto"/>
              <w:right w:val="single" w:sz="4" w:space="0" w:color="auto"/>
            </w:tcBorders>
            <w:shd w:val="clear" w:color="auto" w:fill="auto"/>
            <w:vAlign w:val="center"/>
            <w:hideMark/>
          </w:tcPr>
          <w:p w14:paraId="23AB571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14.88</w:t>
            </w:r>
          </w:p>
        </w:tc>
        <w:tc>
          <w:tcPr>
            <w:tcW w:w="540" w:type="pct"/>
            <w:tcBorders>
              <w:top w:val="nil"/>
              <w:left w:val="nil"/>
              <w:bottom w:val="single" w:sz="4" w:space="0" w:color="auto"/>
              <w:right w:val="single" w:sz="4" w:space="0" w:color="auto"/>
            </w:tcBorders>
            <w:shd w:val="clear" w:color="auto" w:fill="auto"/>
            <w:vAlign w:val="center"/>
            <w:hideMark/>
          </w:tcPr>
          <w:p w14:paraId="7F39383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21.13</w:t>
            </w:r>
          </w:p>
        </w:tc>
        <w:tc>
          <w:tcPr>
            <w:tcW w:w="551" w:type="pct"/>
            <w:tcBorders>
              <w:top w:val="nil"/>
              <w:left w:val="nil"/>
              <w:bottom w:val="single" w:sz="4" w:space="0" w:color="auto"/>
              <w:right w:val="single" w:sz="4" w:space="0" w:color="auto"/>
            </w:tcBorders>
            <w:shd w:val="clear" w:color="auto" w:fill="auto"/>
            <w:vAlign w:val="center"/>
            <w:hideMark/>
          </w:tcPr>
          <w:p w14:paraId="512D8F0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r>
      <w:tr w:rsidR="00732F0D" w:rsidRPr="00732F0D" w14:paraId="08451764"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A605AA4"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8</w:t>
            </w:r>
          </w:p>
        </w:tc>
        <w:tc>
          <w:tcPr>
            <w:tcW w:w="727" w:type="pct"/>
            <w:tcBorders>
              <w:top w:val="nil"/>
              <w:left w:val="nil"/>
              <w:bottom w:val="single" w:sz="4" w:space="0" w:color="auto"/>
              <w:right w:val="single" w:sz="4" w:space="0" w:color="auto"/>
            </w:tcBorders>
            <w:shd w:val="clear" w:color="auto" w:fill="auto"/>
            <w:vAlign w:val="center"/>
            <w:hideMark/>
          </w:tcPr>
          <w:p w14:paraId="7D82044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0.04</w:t>
            </w:r>
          </w:p>
        </w:tc>
        <w:tc>
          <w:tcPr>
            <w:tcW w:w="562" w:type="pct"/>
            <w:tcBorders>
              <w:top w:val="nil"/>
              <w:left w:val="nil"/>
              <w:bottom w:val="single" w:sz="4" w:space="0" w:color="auto"/>
              <w:right w:val="single" w:sz="4" w:space="0" w:color="auto"/>
            </w:tcBorders>
            <w:shd w:val="clear" w:color="auto" w:fill="auto"/>
            <w:vAlign w:val="center"/>
            <w:hideMark/>
          </w:tcPr>
          <w:p w14:paraId="7FEB8C5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9.19</w:t>
            </w:r>
          </w:p>
        </w:tc>
        <w:tc>
          <w:tcPr>
            <w:tcW w:w="594" w:type="pct"/>
            <w:tcBorders>
              <w:top w:val="nil"/>
              <w:left w:val="nil"/>
              <w:bottom w:val="single" w:sz="4" w:space="0" w:color="auto"/>
              <w:right w:val="single" w:sz="4" w:space="0" w:color="auto"/>
            </w:tcBorders>
            <w:shd w:val="clear" w:color="auto" w:fill="auto"/>
            <w:vAlign w:val="center"/>
            <w:hideMark/>
          </w:tcPr>
          <w:p w14:paraId="0A747A7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15.50</w:t>
            </w:r>
          </w:p>
        </w:tc>
        <w:tc>
          <w:tcPr>
            <w:tcW w:w="551" w:type="pct"/>
            <w:tcBorders>
              <w:top w:val="nil"/>
              <w:left w:val="nil"/>
              <w:bottom w:val="single" w:sz="4" w:space="0" w:color="auto"/>
              <w:right w:val="single" w:sz="4" w:space="0" w:color="auto"/>
            </w:tcBorders>
            <w:shd w:val="clear" w:color="auto" w:fill="auto"/>
            <w:vAlign w:val="center"/>
            <w:hideMark/>
          </w:tcPr>
          <w:p w14:paraId="318B075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0.35</w:t>
            </w:r>
          </w:p>
        </w:tc>
        <w:tc>
          <w:tcPr>
            <w:tcW w:w="612" w:type="pct"/>
            <w:tcBorders>
              <w:top w:val="nil"/>
              <w:left w:val="nil"/>
              <w:bottom w:val="single" w:sz="4" w:space="0" w:color="auto"/>
              <w:right w:val="single" w:sz="4" w:space="0" w:color="auto"/>
            </w:tcBorders>
            <w:shd w:val="clear" w:color="auto" w:fill="auto"/>
            <w:vAlign w:val="center"/>
            <w:hideMark/>
          </w:tcPr>
          <w:p w14:paraId="3DA6565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8.71</w:t>
            </w:r>
          </w:p>
        </w:tc>
        <w:tc>
          <w:tcPr>
            <w:tcW w:w="540" w:type="pct"/>
            <w:tcBorders>
              <w:top w:val="nil"/>
              <w:left w:val="nil"/>
              <w:bottom w:val="single" w:sz="4" w:space="0" w:color="auto"/>
              <w:right w:val="single" w:sz="4" w:space="0" w:color="auto"/>
            </w:tcBorders>
            <w:shd w:val="clear" w:color="auto" w:fill="auto"/>
            <w:vAlign w:val="center"/>
            <w:hideMark/>
          </w:tcPr>
          <w:p w14:paraId="314B6CD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14.26</w:t>
            </w:r>
          </w:p>
        </w:tc>
        <w:tc>
          <w:tcPr>
            <w:tcW w:w="551" w:type="pct"/>
            <w:tcBorders>
              <w:top w:val="nil"/>
              <w:left w:val="nil"/>
              <w:bottom w:val="single" w:sz="4" w:space="0" w:color="auto"/>
              <w:right w:val="single" w:sz="4" w:space="0" w:color="auto"/>
            </w:tcBorders>
            <w:shd w:val="clear" w:color="auto" w:fill="auto"/>
            <w:vAlign w:val="center"/>
            <w:hideMark/>
          </w:tcPr>
          <w:p w14:paraId="359AA1F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tc>
      </w:tr>
      <w:tr w:rsidR="00732F0D" w:rsidRPr="00732F0D" w14:paraId="234E6C26" w14:textId="77777777" w:rsidTr="00635255">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D9F1ECF" w14:textId="77777777" w:rsidR="00732F0D" w:rsidRPr="00732F0D" w:rsidRDefault="00732F0D" w:rsidP="00635255">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9</w:t>
            </w:r>
          </w:p>
        </w:tc>
        <w:tc>
          <w:tcPr>
            <w:tcW w:w="727" w:type="pct"/>
            <w:tcBorders>
              <w:top w:val="nil"/>
              <w:left w:val="nil"/>
              <w:bottom w:val="single" w:sz="4" w:space="0" w:color="auto"/>
              <w:right w:val="single" w:sz="4" w:space="0" w:color="auto"/>
            </w:tcBorders>
            <w:shd w:val="clear" w:color="auto" w:fill="auto"/>
            <w:vAlign w:val="center"/>
            <w:hideMark/>
          </w:tcPr>
          <w:p w14:paraId="3C6DCFF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562" w:type="pct"/>
            <w:tcBorders>
              <w:top w:val="nil"/>
              <w:left w:val="nil"/>
              <w:bottom w:val="single" w:sz="4" w:space="0" w:color="auto"/>
              <w:right w:val="single" w:sz="4" w:space="0" w:color="auto"/>
            </w:tcBorders>
            <w:shd w:val="clear" w:color="auto" w:fill="auto"/>
            <w:vAlign w:val="center"/>
            <w:hideMark/>
          </w:tcPr>
          <w:p w14:paraId="5BD08F6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0.48</w:t>
            </w:r>
          </w:p>
        </w:tc>
        <w:tc>
          <w:tcPr>
            <w:tcW w:w="594" w:type="pct"/>
            <w:tcBorders>
              <w:top w:val="nil"/>
              <w:left w:val="nil"/>
              <w:bottom w:val="single" w:sz="4" w:space="0" w:color="auto"/>
              <w:right w:val="single" w:sz="4" w:space="0" w:color="auto"/>
            </w:tcBorders>
            <w:shd w:val="clear" w:color="auto" w:fill="auto"/>
            <w:vAlign w:val="center"/>
            <w:hideMark/>
          </w:tcPr>
          <w:p w14:paraId="6B1B07C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3.84</w:t>
            </w:r>
          </w:p>
        </w:tc>
        <w:tc>
          <w:tcPr>
            <w:tcW w:w="551" w:type="pct"/>
            <w:tcBorders>
              <w:top w:val="nil"/>
              <w:left w:val="nil"/>
              <w:bottom w:val="single" w:sz="4" w:space="0" w:color="auto"/>
              <w:right w:val="single" w:sz="4" w:space="0" w:color="auto"/>
            </w:tcBorders>
            <w:shd w:val="clear" w:color="auto" w:fill="auto"/>
            <w:vAlign w:val="center"/>
            <w:hideMark/>
          </w:tcPr>
          <w:p w14:paraId="0705A26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0.49</w:t>
            </w:r>
          </w:p>
        </w:tc>
        <w:tc>
          <w:tcPr>
            <w:tcW w:w="612" w:type="pct"/>
            <w:tcBorders>
              <w:top w:val="nil"/>
              <w:left w:val="nil"/>
              <w:bottom w:val="single" w:sz="4" w:space="0" w:color="auto"/>
              <w:right w:val="single" w:sz="4" w:space="0" w:color="auto"/>
            </w:tcBorders>
            <w:shd w:val="clear" w:color="auto" w:fill="auto"/>
            <w:vAlign w:val="center"/>
            <w:hideMark/>
          </w:tcPr>
          <w:p w14:paraId="7E3405E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0.47</w:t>
            </w:r>
          </w:p>
        </w:tc>
        <w:tc>
          <w:tcPr>
            <w:tcW w:w="540" w:type="pct"/>
            <w:tcBorders>
              <w:top w:val="nil"/>
              <w:left w:val="nil"/>
              <w:bottom w:val="single" w:sz="4" w:space="0" w:color="auto"/>
              <w:right w:val="single" w:sz="4" w:space="0" w:color="auto"/>
            </w:tcBorders>
            <w:shd w:val="clear" w:color="auto" w:fill="auto"/>
            <w:vAlign w:val="center"/>
            <w:hideMark/>
          </w:tcPr>
          <w:p w14:paraId="2CD29F5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3.84</w:t>
            </w:r>
          </w:p>
        </w:tc>
        <w:tc>
          <w:tcPr>
            <w:tcW w:w="551" w:type="pct"/>
            <w:tcBorders>
              <w:top w:val="nil"/>
              <w:left w:val="nil"/>
              <w:bottom w:val="single" w:sz="4" w:space="0" w:color="auto"/>
              <w:right w:val="single" w:sz="4" w:space="0" w:color="auto"/>
            </w:tcBorders>
            <w:shd w:val="clear" w:color="auto" w:fill="auto"/>
            <w:vAlign w:val="center"/>
            <w:hideMark/>
          </w:tcPr>
          <w:p w14:paraId="2737D0B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0.49</w:t>
            </w:r>
          </w:p>
        </w:tc>
      </w:tr>
    </w:tbl>
    <w:p w14:paraId="1297B0B8" w14:textId="77777777" w:rsidR="00732F0D" w:rsidRPr="00732F0D" w:rsidRDefault="00732F0D" w:rsidP="00732F0D">
      <w:pPr>
        <w:spacing w:after="0" w:line="360" w:lineRule="auto"/>
        <w:rPr>
          <w:rFonts w:ascii="Times New Roman" w:hAnsi="Times New Roman" w:cs="Times New Roman"/>
          <w:sz w:val="24"/>
          <w:szCs w:val="32"/>
        </w:rPr>
      </w:pPr>
      <w:r w:rsidRPr="00732F0D">
        <w:rPr>
          <w:rFonts w:ascii="Times New Roman" w:hAnsi="Times New Roman" w:cs="Times New Roman"/>
          <w:sz w:val="24"/>
          <w:szCs w:val="32"/>
        </w:rPr>
        <w:t>*</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denotes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rejection</w:t>
      </w:r>
      <w:r w:rsidRPr="00732F0D">
        <w:rPr>
          <w:rFonts w:ascii="Times New Roman" w:hAnsi="Times New Roman" w:cs="Times New Roman"/>
          <w:spacing w:val="4"/>
          <w:sz w:val="24"/>
          <w:szCs w:val="32"/>
        </w:rPr>
        <w:t xml:space="preserve"> </w:t>
      </w:r>
      <w:r w:rsidRPr="00732F0D">
        <w:rPr>
          <w:rFonts w:ascii="Times New Roman" w:hAnsi="Times New Roman" w:cs="Times New Roman"/>
          <w:sz w:val="24"/>
          <w:szCs w:val="32"/>
        </w:rPr>
        <w:t>of</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the</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hypothesis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at</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the</w:t>
      </w:r>
      <w:r w:rsidRPr="00732F0D">
        <w:rPr>
          <w:rFonts w:ascii="Times New Roman" w:hAnsi="Times New Roman" w:cs="Times New Roman"/>
          <w:spacing w:val="3"/>
          <w:sz w:val="24"/>
          <w:szCs w:val="32"/>
        </w:rPr>
        <w:t xml:space="preserve"> </w:t>
      </w:r>
      <w:r w:rsidRPr="00732F0D">
        <w:rPr>
          <w:rFonts w:ascii="Times New Roman" w:hAnsi="Times New Roman" w:cs="Times New Roman"/>
          <w:sz w:val="24"/>
          <w:szCs w:val="32"/>
        </w:rPr>
        <w:t>0.05</w:t>
      </w:r>
      <w:r w:rsidRPr="00732F0D">
        <w:rPr>
          <w:rFonts w:ascii="Times New Roman" w:hAnsi="Times New Roman" w:cs="Times New Roman"/>
          <w:spacing w:val="4"/>
          <w:sz w:val="24"/>
          <w:szCs w:val="32"/>
        </w:rPr>
        <w:t xml:space="preserve"> </w:t>
      </w:r>
      <w:r w:rsidRPr="00732F0D">
        <w:rPr>
          <w:rFonts w:ascii="Times New Roman" w:hAnsi="Times New Roman" w:cs="Times New Roman"/>
          <w:sz w:val="24"/>
          <w:szCs w:val="32"/>
        </w:rPr>
        <w:t>level</w:t>
      </w:r>
    </w:p>
    <w:p w14:paraId="304286D8" w14:textId="20B83C14" w:rsidR="00732F0D" w:rsidRPr="00732F0D" w:rsidRDefault="00732F0D" w:rsidP="00732F0D">
      <w:pPr>
        <w:spacing w:line="360" w:lineRule="auto"/>
        <w:rPr>
          <w:rFonts w:ascii="Times New Roman" w:hAnsi="Times New Roman" w:cs="Times New Roman"/>
          <w:sz w:val="24"/>
          <w:szCs w:val="32"/>
        </w:rPr>
      </w:pPr>
      <w:r w:rsidRPr="00732F0D">
        <w:rPr>
          <w:rFonts w:ascii="Times New Roman" w:hAnsi="Times New Roman" w:cs="Times New Roman"/>
          <w:sz w:val="24"/>
          <w:szCs w:val="32"/>
        </w:rPr>
        <w:t>**MacKinnon-Haug-Michelis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(1999)</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p-values</w:t>
      </w:r>
    </w:p>
    <w:p w14:paraId="2D26799B" w14:textId="0FAC42C1" w:rsidR="003513CB" w:rsidRPr="00732F0D" w:rsidRDefault="003513CB" w:rsidP="003513CB">
      <w:pPr>
        <w:pStyle w:val="ListParagraph"/>
        <w:numPr>
          <w:ilvl w:val="0"/>
          <w:numId w:val="2"/>
        </w:numPr>
        <w:spacing w:line="360" w:lineRule="auto"/>
        <w:ind w:left="284" w:hanging="284"/>
        <w:jc w:val="both"/>
        <w:rPr>
          <w:b/>
          <w:bCs/>
        </w:rPr>
      </w:pPr>
      <w:r w:rsidRPr="00732F0D">
        <w:rPr>
          <w:b/>
          <w:bCs/>
        </w:rPr>
        <w:t xml:space="preserve">Granger </w:t>
      </w:r>
      <w:commentRangeStart w:id="26"/>
      <w:r w:rsidRPr="00732F0D">
        <w:rPr>
          <w:b/>
          <w:bCs/>
        </w:rPr>
        <w:t>causal relationship among groundnut markets</w:t>
      </w:r>
      <w:commentRangeEnd w:id="26"/>
      <w:r w:rsidR="005F29A2">
        <w:rPr>
          <w:rStyle w:val="CommentReference"/>
          <w:rFonts w:asciiTheme="minorHAnsi" w:eastAsiaTheme="minorHAnsi" w:hAnsiTheme="minorHAnsi" w:cstheme="minorBidi"/>
          <w:kern w:val="2"/>
          <w:lang w:val="en-IN"/>
          <w14:ligatures w14:val="standardContextual"/>
        </w:rPr>
        <w:commentReference w:id="26"/>
      </w:r>
    </w:p>
    <w:p w14:paraId="6F7CCFD8" w14:textId="2B3ECF3B" w:rsidR="003513CB" w:rsidRPr="00732F0D" w:rsidRDefault="003513CB" w:rsidP="00FB52A6">
      <w:pPr>
        <w:pStyle w:val="pf0"/>
        <w:spacing w:before="0" w:beforeAutospacing="0" w:after="240" w:afterAutospacing="0" w:line="360" w:lineRule="auto"/>
        <w:ind w:firstLine="360"/>
        <w:jc w:val="both"/>
      </w:pPr>
      <w:r w:rsidRPr="00732F0D">
        <w:t xml:space="preserve">The Granger Causality technique was used to determine the direction of causation or causal relationship between the price series of groundnut markets and results were </w:t>
      </w:r>
      <w:r w:rsidRPr="00732F0D">
        <w:rPr>
          <w:rStyle w:val="cf01"/>
          <w:rFonts w:ascii="Times New Roman" w:hAnsi="Times New Roman" w:cs="Times New Roman"/>
          <w:sz w:val="24"/>
          <w:szCs w:val="24"/>
        </w:rPr>
        <w:t xml:space="preserve">presented in Table 3. It could be seen from the results of the table that there </w:t>
      </w:r>
      <w:bookmarkStart w:id="27" w:name="_Hlk142856156"/>
      <w:r w:rsidRPr="00732F0D">
        <w:rPr>
          <w:rStyle w:val="cf01"/>
          <w:rFonts w:ascii="Times New Roman" w:hAnsi="Times New Roman" w:cs="Times New Roman"/>
          <w:sz w:val="24"/>
          <w:szCs w:val="24"/>
        </w:rPr>
        <w:t>was</w:t>
      </w:r>
      <w:r w:rsidRPr="00732F0D">
        <w:t xml:space="preserve"> a bidirectional causation relationship in price transmission among the chosen groundnut markets </w:t>
      </w:r>
      <w:bookmarkStart w:id="28" w:name="_Hlk142856172"/>
      <w:bookmarkEnd w:id="27"/>
      <w:r w:rsidRPr="00732F0D">
        <w:t xml:space="preserve">in study area except market pairs such as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Ballari-Raichur</w:t>
      </w:r>
      <w:proofErr w:type="spellEnd"/>
      <w:r w:rsidRPr="00732F0D">
        <w:t xml:space="preserve">, </w:t>
      </w:r>
      <w:proofErr w:type="spellStart"/>
      <w:r w:rsidRPr="00732F0D">
        <w:t>Challakere-Raichur</w:t>
      </w:r>
      <w:proofErr w:type="spellEnd"/>
      <w:r w:rsidRPr="00732F0D">
        <w:t xml:space="preserve">, </w:t>
      </w:r>
      <w:proofErr w:type="spellStart"/>
      <w:r w:rsidRPr="00732F0D">
        <w:t>Gadag-Raichur</w:t>
      </w:r>
      <w:proofErr w:type="spellEnd"/>
      <w:r w:rsidRPr="00732F0D">
        <w:t xml:space="preserve">, </w:t>
      </w:r>
      <w:proofErr w:type="spellStart"/>
      <w:r w:rsidRPr="00732F0D">
        <w:t>Mundargi-Raichur</w:t>
      </w:r>
      <w:proofErr w:type="spellEnd"/>
      <w:r w:rsidRPr="00732F0D">
        <w:t xml:space="preserve">, </w:t>
      </w:r>
      <w:proofErr w:type="spellStart"/>
      <w:r w:rsidRPr="00732F0D">
        <w:t>Kottur-Raichur</w:t>
      </w:r>
      <w:proofErr w:type="spellEnd"/>
      <w:r w:rsidRPr="00732F0D">
        <w:t xml:space="preserve"> and </w:t>
      </w:r>
      <w:proofErr w:type="spellStart"/>
      <w:r w:rsidRPr="00732F0D">
        <w:t>Challakere-Ballari</w:t>
      </w:r>
      <w:proofErr w:type="spellEnd"/>
      <w:r w:rsidRPr="00732F0D">
        <w:t xml:space="preserve"> where market prices influenced unidirectionally</w:t>
      </w:r>
      <w:bookmarkEnd w:id="28"/>
      <w:r w:rsidRPr="00732F0D">
        <w:t xml:space="preserve">. In case of bidirectional causation, the study showed that price changes in former market in each pair have impact on the price of the groundnut in the latter market, but the latter market price change was supported by the price change in the former market, whereas  in case of unidirectional causation, a price change of former groundnut market causes the impact of price change in latter market, whereas as the price change in the latter market was not have any impact on the price of the groundnut in former market. </w:t>
      </w:r>
    </w:p>
    <w:p w14:paraId="4589BB66" w14:textId="7C44B515" w:rsidR="00732F0D" w:rsidRPr="00732F0D" w:rsidRDefault="00732F0D" w:rsidP="00732F0D">
      <w:pPr>
        <w:rPr>
          <w:rFonts w:ascii="Times New Roman" w:hAnsi="Times New Roman" w:cs="Times New Roman"/>
          <w:b/>
          <w:bCs/>
          <w:sz w:val="24"/>
          <w:szCs w:val="24"/>
        </w:rPr>
      </w:pPr>
      <w:r w:rsidRPr="00732F0D">
        <w:rPr>
          <w:rFonts w:ascii="Times New Roman" w:hAnsi="Times New Roman" w:cs="Times New Roman"/>
          <w:b/>
          <w:bCs/>
          <w:sz w:val="24"/>
          <w:szCs w:val="24"/>
        </w:rPr>
        <w:lastRenderedPageBreak/>
        <w:t xml:space="preserve">Table 3. </w:t>
      </w:r>
      <w:bookmarkStart w:id="29" w:name="_Hlk145510686"/>
      <w:r w:rsidRPr="00732F0D">
        <w:rPr>
          <w:rFonts w:ascii="Times New Roman" w:hAnsi="Times New Roman" w:cs="Times New Roman"/>
          <w:b/>
          <w:bCs/>
          <w:sz w:val="24"/>
          <w:szCs w:val="24"/>
        </w:rPr>
        <w:t>Pair-</w:t>
      </w:r>
      <w:commentRangeStart w:id="30"/>
      <w:r w:rsidRPr="00732F0D">
        <w:rPr>
          <w:rFonts w:ascii="Times New Roman" w:hAnsi="Times New Roman" w:cs="Times New Roman"/>
          <w:b/>
          <w:bCs/>
          <w:sz w:val="24"/>
          <w:szCs w:val="24"/>
        </w:rPr>
        <w:t>wise causality</w:t>
      </w:r>
      <w:commentRangeEnd w:id="30"/>
      <w:r w:rsidR="005F29A2">
        <w:rPr>
          <w:rStyle w:val="CommentReference"/>
        </w:rPr>
        <w:commentReference w:id="30"/>
      </w:r>
      <w:r w:rsidRPr="00732F0D">
        <w:rPr>
          <w:rFonts w:ascii="Times New Roman" w:hAnsi="Times New Roman" w:cs="Times New Roman"/>
          <w:b/>
          <w:bCs/>
          <w:sz w:val="24"/>
          <w:szCs w:val="24"/>
        </w:rPr>
        <w:t xml:space="preserve"> of </w:t>
      </w:r>
      <w:commentRangeStart w:id="31"/>
      <w:r w:rsidRPr="00732F0D">
        <w:rPr>
          <w:rFonts w:ascii="Times New Roman" w:hAnsi="Times New Roman" w:cs="Times New Roman"/>
          <w:b/>
          <w:bCs/>
          <w:sz w:val="24"/>
          <w:szCs w:val="24"/>
        </w:rPr>
        <w:t>groundnut markets</w:t>
      </w:r>
      <w:commentRangeEnd w:id="31"/>
      <w:r w:rsidR="005F29A2">
        <w:rPr>
          <w:rStyle w:val="CommentReference"/>
        </w:rPr>
        <w:commentReference w:id="31"/>
      </w:r>
      <w:r w:rsidRPr="00732F0D">
        <w:rPr>
          <w:rFonts w:ascii="Times New Roman" w:hAnsi="Times New Roman" w:cs="Times New Roman"/>
          <w:b/>
          <w:bCs/>
          <w:sz w:val="24"/>
          <w:szCs w:val="24"/>
        </w:rPr>
        <w:t xml:space="preserve"> in Karnataka</w:t>
      </w:r>
      <w:bookmarkEnd w:id="2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76"/>
        <w:gridCol w:w="1417"/>
        <w:gridCol w:w="1134"/>
        <w:gridCol w:w="1701"/>
      </w:tblGrid>
      <w:tr w:rsidR="00732F0D" w:rsidRPr="00732F0D" w14:paraId="23C2F57C" w14:textId="77777777" w:rsidTr="008A4FD9">
        <w:tc>
          <w:tcPr>
            <w:tcW w:w="4111" w:type="dxa"/>
            <w:shd w:val="clear" w:color="auto" w:fill="auto"/>
            <w:vAlign w:val="center"/>
          </w:tcPr>
          <w:p w14:paraId="402E30C6" w14:textId="77777777" w:rsidR="00732F0D" w:rsidRPr="00732F0D" w:rsidRDefault="00732F0D" w:rsidP="00635255">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Null hypothesis</w:t>
            </w:r>
          </w:p>
        </w:tc>
        <w:tc>
          <w:tcPr>
            <w:tcW w:w="1276" w:type="dxa"/>
            <w:shd w:val="clear" w:color="auto" w:fill="auto"/>
            <w:vAlign w:val="center"/>
          </w:tcPr>
          <w:p w14:paraId="4711E210" w14:textId="77777777" w:rsidR="00732F0D" w:rsidRPr="00732F0D" w:rsidRDefault="00732F0D" w:rsidP="00635255">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F-statistic</w:t>
            </w:r>
          </w:p>
        </w:tc>
        <w:tc>
          <w:tcPr>
            <w:tcW w:w="1417" w:type="dxa"/>
            <w:shd w:val="clear" w:color="auto" w:fill="auto"/>
            <w:vAlign w:val="center"/>
          </w:tcPr>
          <w:p w14:paraId="141A5A41" w14:textId="77777777" w:rsidR="00732F0D" w:rsidRPr="00732F0D" w:rsidRDefault="00732F0D" w:rsidP="00635255">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134" w:type="dxa"/>
            <w:shd w:val="clear" w:color="auto" w:fill="auto"/>
            <w:vAlign w:val="center"/>
          </w:tcPr>
          <w:p w14:paraId="52052C4E" w14:textId="77777777" w:rsidR="00732F0D" w:rsidRPr="00732F0D" w:rsidRDefault="00732F0D" w:rsidP="00635255">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Granger cause</w:t>
            </w:r>
          </w:p>
        </w:tc>
        <w:tc>
          <w:tcPr>
            <w:tcW w:w="1701" w:type="dxa"/>
            <w:shd w:val="clear" w:color="auto" w:fill="auto"/>
            <w:vAlign w:val="center"/>
          </w:tcPr>
          <w:p w14:paraId="2B818B1F" w14:textId="77777777" w:rsidR="00732F0D" w:rsidRPr="00732F0D" w:rsidRDefault="00732F0D" w:rsidP="00635255">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Direction</w:t>
            </w:r>
          </w:p>
        </w:tc>
      </w:tr>
      <w:tr w:rsidR="00732F0D" w:rsidRPr="00732F0D" w14:paraId="0972D203" w14:textId="77777777" w:rsidTr="008A4FD9">
        <w:tc>
          <w:tcPr>
            <w:tcW w:w="4111" w:type="dxa"/>
            <w:shd w:val="clear" w:color="auto" w:fill="auto"/>
          </w:tcPr>
          <w:p w14:paraId="09506BFE"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LAX does not Granger Cause YAD</w:t>
            </w:r>
            <w:r w:rsidRPr="00732F0D">
              <w:rPr>
                <w:rFonts w:ascii="Times New Roman" w:hAnsi="Times New Roman" w:cs="Times New Roman"/>
                <w:spacing w:val="-47"/>
                <w:sz w:val="24"/>
                <w:szCs w:val="24"/>
              </w:rPr>
              <w:t xml:space="preserve"> </w:t>
            </w:r>
          </w:p>
          <w:p w14:paraId="6D4BAFDC"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LAX</w:t>
            </w:r>
          </w:p>
        </w:tc>
        <w:tc>
          <w:tcPr>
            <w:tcW w:w="1276" w:type="dxa"/>
            <w:shd w:val="clear" w:color="auto" w:fill="auto"/>
            <w:vAlign w:val="center"/>
          </w:tcPr>
          <w:p w14:paraId="0BA67AC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21.360</w:t>
            </w:r>
          </w:p>
          <w:p w14:paraId="0CC1789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14.246</w:t>
            </w:r>
          </w:p>
        </w:tc>
        <w:tc>
          <w:tcPr>
            <w:tcW w:w="1417" w:type="dxa"/>
            <w:shd w:val="clear" w:color="auto" w:fill="auto"/>
            <w:vAlign w:val="center"/>
          </w:tcPr>
          <w:p w14:paraId="753B1CB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3.E-09</w:t>
            </w:r>
          </w:p>
          <w:p w14:paraId="77C910E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779AADA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404FF5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C4897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4D98FE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A17287B" w14:textId="77777777" w:rsidTr="008A4FD9">
        <w:tc>
          <w:tcPr>
            <w:tcW w:w="4111" w:type="dxa"/>
            <w:shd w:val="clear" w:color="auto" w:fill="auto"/>
          </w:tcPr>
          <w:p w14:paraId="14EF73F1"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 does not Granger Cause YAD</w:t>
            </w:r>
          </w:p>
          <w:p w14:paraId="413F9687"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RAI</w:t>
            </w:r>
          </w:p>
        </w:tc>
        <w:tc>
          <w:tcPr>
            <w:tcW w:w="1276" w:type="dxa"/>
            <w:shd w:val="clear" w:color="auto" w:fill="auto"/>
            <w:vAlign w:val="center"/>
          </w:tcPr>
          <w:p w14:paraId="3F7E98C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30.920</w:t>
            </w:r>
          </w:p>
          <w:p w14:paraId="76B8CF8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2.258</w:t>
            </w:r>
          </w:p>
        </w:tc>
        <w:tc>
          <w:tcPr>
            <w:tcW w:w="1417" w:type="dxa"/>
            <w:shd w:val="clear" w:color="auto" w:fill="auto"/>
            <w:vAlign w:val="center"/>
          </w:tcPr>
          <w:p w14:paraId="2AFF67A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1.E-12</w:t>
            </w:r>
          </w:p>
          <w:p w14:paraId="23396A0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0.106</w:t>
            </w:r>
          </w:p>
        </w:tc>
        <w:tc>
          <w:tcPr>
            <w:tcW w:w="1134" w:type="dxa"/>
            <w:shd w:val="clear" w:color="auto" w:fill="auto"/>
            <w:vAlign w:val="center"/>
          </w:tcPr>
          <w:p w14:paraId="6CA59D5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8928DD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tc>
        <w:tc>
          <w:tcPr>
            <w:tcW w:w="1701" w:type="dxa"/>
            <w:shd w:val="clear" w:color="auto" w:fill="auto"/>
            <w:vAlign w:val="center"/>
          </w:tcPr>
          <w:p w14:paraId="19584C9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B7F34B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tc>
      </w:tr>
      <w:tr w:rsidR="00732F0D" w:rsidRPr="00732F0D" w14:paraId="3A3A614E" w14:textId="77777777" w:rsidTr="008A4FD9">
        <w:tc>
          <w:tcPr>
            <w:tcW w:w="4111" w:type="dxa"/>
            <w:shd w:val="clear" w:color="auto" w:fill="auto"/>
          </w:tcPr>
          <w:p w14:paraId="3578A6DD"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BAL does not Granger Cause YAD</w:t>
            </w:r>
            <w:r w:rsidRPr="00732F0D">
              <w:rPr>
                <w:rFonts w:ascii="Times New Roman" w:hAnsi="Times New Roman" w:cs="Times New Roman"/>
                <w:spacing w:val="-47"/>
                <w:sz w:val="24"/>
                <w:szCs w:val="24"/>
              </w:rPr>
              <w:t xml:space="preserve"> </w:t>
            </w:r>
          </w:p>
          <w:p w14:paraId="70A63E41"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 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BAL</w:t>
            </w:r>
          </w:p>
        </w:tc>
        <w:tc>
          <w:tcPr>
            <w:tcW w:w="1276" w:type="dxa"/>
            <w:shd w:val="clear" w:color="auto" w:fill="auto"/>
            <w:vAlign w:val="center"/>
          </w:tcPr>
          <w:p w14:paraId="34AF38E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11.698</w:t>
            </w:r>
          </w:p>
          <w:p w14:paraId="4125CD8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12.507</w:t>
            </w:r>
          </w:p>
        </w:tc>
        <w:tc>
          <w:tcPr>
            <w:tcW w:w="1417" w:type="dxa"/>
            <w:shd w:val="clear" w:color="auto" w:fill="auto"/>
            <w:vAlign w:val="center"/>
          </w:tcPr>
          <w:p w14:paraId="624B94C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089882F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7.E-06</w:t>
            </w:r>
          </w:p>
        </w:tc>
        <w:tc>
          <w:tcPr>
            <w:tcW w:w="1134" w:type="dxa"/>
            <w:shd w:val="clear" w:color="auto" w:fill="auto"/>
            <w:vAlign w:val="center"/>
          </w:tcPr>
          <w:p w14:paraId="5DE53FA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EC7E88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630240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FE25DE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1707630" w14:textId="77777777" w:rsidTr="008A4FD9">
        <w:tc>
          <w:tcPr>
            <w:tcW w:w="4111" w:type="dxa"/>
            <w:shd w:val="clear" w:color="auto" w:fill="auto"/>
          </w:tcPr>
          <w:p w14:paraId="6CB3D21D"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CHAL does not Granger Cause YAD</w:t>
            </w:r>
            <w:r w:rsidRPr="00732F0D">
              <w:rPr>
                <w:rFonts w:ascii="Times New Roman" w:hAnsi="Times New Roman" w:cs="Times New Roman"/>
                <w:spacing w:val="-47"/>
                <w:sz w:val="24"/>
                <w:szCs w:val="24"/>
              </w:rPr>
              <w:t xml:space="preserve"> </w:t>
            </w:r>
          </w:p>
          <w:p w14:paraId="49908823"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p>
        </w:tc>
        <w:tc>
          <w:tcPr>
            <w:tcW w:w="1276" w:type="dxa"/>
            <w:shd w:val="clear" w:color="auto" w:fill="auto"/>
            <w:vAlign w:val="center"/>
          </w:tcPr>
          <w:p w14:paraId="48C38C3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12.032</w:t>
            </w:r>
          </w:p>
          <w:p w14:paraId="10E8051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15.133</w:t>
            </w:r>
          </w:p>
        </w:tc>
        <w:tc>
          <w:tcPr>
            <w:tcW w:w="1417" w:type="dxa"/>
            <w:shd w:val="clear" w:color="auto" w:fill="auto"/>
            <w:vAlign w:val="center"/>
          </w:tcPr>
          <w:p w14:paraId="3017D95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1DF88E0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6.E-07</w:t>
            </w:r>
          </w:p>
        </w:tc>
        <w:tc>
          <w:tcPr>
            <w:tcW w:w="1134" w:type="dxa"/>
            <w:shd w:val="clear" w:color="auto" w:fill="auto"/>
            <w:vAlign w:val="center"/>
          </w:tcPr>
          <w:p w14:paraId="636CA23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99705D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1C90E3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932EB0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CC406F1" w14:textId="77777777" w:rsidTr="008A4FD9">
        <w:tc>
          <w:tcPr>
            <w:tcW w:w="4111" w:type="dxa"/>
            <w:shd w:val="clear" w:color="auto" w:fill="auto"/>
          </w:tcPr>
          <w:p w14:paraId="3273042D"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HUB does not Granger Cause YAD</w:t>
            </w:r>
            <w:r w:rsidRPr="00732F0D">
              <w:rPr>
                <w:rFonts w:ascii="Times New Roman" w:hAnsi="Times New Roman" w:cs="Times New Roman"/>
                <w:spacing w:val="-47"/>
                <w:sz w:val="24"/>
                <w:szCs w:val="24"/>
              </w:rPr>
              <w:t xml:space="preserve"> </w:t>
            </w:r>
          </w:p>
          <w:p w14:paraId="01740C0A"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tc>
        <w:tc>
          <w:tcPr>
            <w:tcW w:w="1276" w:type="dxa"/>
            <w:shd w:val="clear" w:color="auto" w:fill="auto"/>
            <w:vAlign w:val="center"/>
          </w:tcPr>
          <w:p w14:paraId="5BFE9F5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29.136</w:t>
            </w:r>
          </w:p>
          <w:p w14:paraId="5234BAC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6.139</w:t>
            </w:r>
          </w:p>
        </w:tc>
        <w:tc>
          <w:tcPr>
            <w:tcW w:w="1417" w:type="dxa"/>
            <w:shd w:val="clear" w:color="auto" w:fill="auto"/>
            <w:vAlign w:val="center"/>
          </w:tcPr>
          <w:p w14:paraId="4BEE639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4.E-12</w:t>
            </w:r>
          </w:p>
          <w:p w14:paraId="136FAF5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0.0025</w:t>
            </w:r>
          </w:p>
        </w:tc>
        <w:tc>
          <w:tcPr>
            <w:tcW w:w="1134" w:type="dxa"/>
            <w:shd w:val="clear" w:color="auto" w:fill="auto"/>
            <w:vAlign w:val="center"/>
          </w:tcPr>
          <w:p w14:paraId="3EA740E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171A7A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0395AF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3631FB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8E35E7A" w14:textId="77777777" w:rsidTr="008A4FD9">
        <w:tc>
          <w:tcPr>
            <w:tcW w:w="4111" w:type="dxa"/>
            <w:shd w:val="clear" w:color="auto" w:fill="auto"/>
          </w:tcPr>
          <w:p w14:paraId="374B417D"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YAD</w:t>
            </w:r>
          </w:p>
          <w:p w14:paraId="5D1C2EA7"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1D36992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14.310</w:t>
            </w:r>
          </w:p>
          <w:p w14:paraId="529D665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10.918</w:t>
            </w:r>
          </w:p>
        </w:tc>
        <w:tc>
          <w:tcPr>
            <w:tcW w:w="1417" w:type="dxa"/>
            <w:shd w:val="clear" w:color="auto" w:fill="auto"/>
            <w:vAlign w:val="center"/>
          </w:tcPr>
          <w:p w14:paraId="7B6D2D1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2668B33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3.E-05</w:t>
            </w:r>
          </w:p>
        </w:tc>
        <w:tc>
          <w:tcPr>
            <w:tcW w:w="1134" w:type="dxa"/>
            <w:shd w:val="clear" w:color="auto" w:fill="auto"/>
            <w:vAlign w:val="center"/>
          </w:tcPr>
          <w:p w14:paraId="19B0EED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3C6C8F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C180A3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14D989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9A10DA0" w14:textId="77777777" w:rsidTr="008A4FD9">
        <w:tc>
          <w:tcPr>
            <w:tcW w:w="4111" w:type="dxa"/>
            <w:shd w:val="clear" w:color="auto" w:fill="auto"/>
          </w:tcPr>
          <w:p w14:paraId="55AC39C6"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MUND does not Granger Cause YAD</w:t>
            </w:r>
            <w:r w:rsidRPr="00732F0D">
              <w:rPr>
                <w:rFonts w:ascii="Times New Roman" w:hAnsi="Times New Roman" w:cs="Times New Roman"/>
                <w:spacing w:val="-47"/>
                <w:sz w:val="24"/>
                <w:szCs w:val="24"/>
              </w:rPr>
              <w:t xml:space="preserve"> </w:t>
            </w:r>
          </w:p>
          <w:p w14:paraId="4B313766"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3A270F0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14.633</w:t>
            </w:r>
          </w:p>
          <w:p w14:paraId="0779857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30.304</w:t>
            </w:r>
          </w:p>
        </w:tc>
        <w:tc>
          <w:tcPr>
            <w:tcW w:w="1417" w:type="dxa"/>
            <w:shd w:val="clear" w:color="auto" w:fill="auto"/>
            <w:vAlign w:val="center"/>
          </w:tcPr>
          <w:p w14:paraId="5C02305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5B04B0E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2.E-12</w:t>
            </w:r>
          </w:p>
        </w:tc>
        <w:tc>
          <w:tcPr>
            <w:tcW w:w="1134" w:type="dxa"/>
            <w:shd w:val="clear" w:color="auto" w:fill="auto"/>
            <w:vAlign w:val="center"/>
          </w:tcPr>
          <w:p w14:paraId="5E04469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5150E8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3DB650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2BF8D6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B3588D9" w14:textId="77777777" w:rsidTr="008A4FD9">
        <w:tc>
          <w:tcPr>
            <w:tcW w:w="4111" w:type="dxa"/>
            <w:shd w:val="clear" w:color="auto" w:fill="auto"/>
          </w:tcPr>
          <w:p w14:paraId="42947F1A"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YAD</w:t>
            </w:r>
          </w:p>
          <w:p w14:paraId="55DCE954"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16F0100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28.763</w:t>
            </w:r>
          </w:p>
          <w:p w14:paraId="12A3FEE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5.888</w:t>
            </w:r>
          </w:p>
        </w:tc>
        <w:tc>
          <w:tcPr>
            <w:tcW w:w="1417" w:type="dxa"/>
            <w:shd w:val="clear" w:color="auto" w:fill="auto"/>
            <w:vAlign w:val="center"/>
          </w:tcPr>
          <w:p w14:paraId="3877221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6.E-12</w:t>
            </w:r>
          </w:p>
          <w:p w14:paraId="4D637FF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0.0032</w:t>
            </w:r>
          </w:p>
        </w:tc>
        <w:tc>
          <w:tcPr>
            <w:tcW w:w="1134" w:type="dxa"/>
            <w:shd w:val="clear" w:color="auto" w:fill="auto"/>
            <w:vAlign w:val="center"/>
          </w:tcPr>
          <w:p w14:paraId="7D319FC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73CBFFE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424C33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162ED4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8610C63" w14:textId="77777777" w:rsidTr="008A4FD9">
        <w:tc>
          <w:tcPr>
            <w:tcW w:w="4111" w:type="dxa"/>
            <w:shd w:val="clear" w:color="auto" w:fill="auto"/>
          </w:tcPr>
          <w:p w14:paraId="1FCFAE52"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YAD</w:t>
            </w:r>
            <w:r w:rsidRPr="00732F0D">
              <w:rPr>
                <w:rFonts w:ascii="Times New Roman" w:hAnsi="Times New Roman" w:cs="Times New Roman"/>
                <w:spacing w:val="-47"/>
                <w:sz w:val="24"/>
                <w:szCs w:val="24"/>
              </w:rPr>
              <w:t xml:space="preserve"> </w:t>
            </w:r>
          </w:p>
          <w:p w14:paraId="7D5F502F"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4C94177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20.102</w:t>
            </w:r>
          </w:p>
          <w:p w14:paraId="6854AB0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13.135</w:t>
            </w:r>
          </w:p>
        </w:tc>
        <w:tc>
          <w:tcPr>
            <w:tcW w:w="1417" w:type="dxa"/>
            <w:shd w:val="clear" w:color="auto" w:fill="auto"/>
            <w:vAlign w:val="center"/>
          </w:tcPr>
          <w:p w14:paraId="13334A3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8.E-09</w:t>
            </w:r>
          </w:p>
          <w:p w14:paraId="31B241A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tc>
        <w:tc>
          <w:tcPr>
            <w:tcW w:w="1134" w:type="dxa"/>
            <w:shd w:val="clear" w:color="auto" w:fill="auto"/>
            <w:vAlign w:val="center"/>
          </w:tcPr>
          <w:p w14:paraId="1E8D3CD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B64058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7341A4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4E1E02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6DB2E2D" w14:textId="77777777" w:rsidTr="008A4FD9">
        <w:tc>
          <w:tcPr>
            <w:tcW w:w="4111" w:type="dxa"/>
            <w:shd w:val="clear" w:color="auto" w:fill="auto"/>
          </w:tcPr>
          <w:p w14:paraId="4E251219"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RAI does not Granger Cause LAX</w:t>
            </w:r>
            <w:r w:rsidRPr="00732F0D">
              <w:rPr>
                <w:rFonts w:ascii="Times New Roman" w:hAnsi="Times New Roman" w:cs="Times New Roman"/>
                <w:spacing w:val="-47"/>
                <w:sz w:val="24"/>
                <w:szCs w:val="24"/>
              </w:rPr>
              <w:t xml:space="preserve"> </w:t>
            </w:r>
          </w:p>
          <w:p w14:paraId="7F3424A4"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RAI</w:t>
            </w:r>
          </w:p>
        </w:tc>
        <w:tc>
          <w:tcPr>
            <w:tcW w:w="1276" w:type="dxa"/>
            <w:shd w:val="clear" w:color="auto" w:fill="auto"/>
            <w:vAlign w:val="center"/>
          </w:tcPr>
          <w:p w14:paraId="0E6EA66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26.309</w:t>
            </w:r>
          </w:p>
          <w:p w14:paraId="45F3B7B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5.257</w:t>
            </w:r>
          </w:p>
        </w:tc>
        <w:tc>
          <w:tcPr>
            <w:tcW w:w="1417" w:type="dxa"/>
            <w:shd w:val="clear" w:color="auto" w:fill="auto"/>
            <w:vAlign w:val="center"/>
          </w:tcPr>
          <w:p w14:paraId="31DC5EB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4.E-11</w:t>
            </w:r>
          </w:p>
          <w:p w14:paraId="6E2B88B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0.0058</w:t>
            </w:r>
          </w:p>
        </w:tc>
        <w:tc>
          <w:tcPr>
            <w:tcW w:w="1134" w:type="dxa"/>
            <w:shd w:val="clear" w:color="auto" w:fill="auto"/>
            <w:vAlign w:val="center"/>
          </w:tcPr>
          <w:p w14:paraId="1729EC8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E644C5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8D26AA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B52142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2427E7B" w14:textId="77777777" w:rsidTr="008A4FD9">
        <w:tc>
          <w:tcPr>
            <w:tcW w:w="4111" w:type="dxa"/>
            <w:shd w:val="clear" w:color="auto" w:fill="auto"/>
          </w:tcPr>
          <w:p w14:paraId="21873550"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 not Granger Cause LAX</w:t>
            </w:r>
          </w:p>
          <w:p w14:paraId="5B15040B"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BAL</w:t>
            </w:r>
          </w:p>
        </w:tc>
        <w:tc>
          <w:tcPr>
            <w:tcW w:w="1276" w:type="dxa"/>
            <w:shd w:val="clear" w:color="auto" w:fill="auto"/>
            <w:vAlign w:val="center"/>
          </w:tcPr>
          <w:p w14:paraId="50490CD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52.682</w:t>
            </w:r>
          </w:p>
          <w:p w14:paraId="1D7F3F3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14.818</w:t>
            </w:r>
          </w:p>
        </w:tc>
        <w:tc>
          <w:tcPr>
            <w:tcW w:w="1417" w:type="dxa"/>
            <w:shd w:val="clear" w:color="auto" w:fill="auto"/>
            <w:vAlign w:val="center"/>
          </w:tcPr>
          <w:p w14:paraId="35A9256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9.E-20</w:t>
            </w:r>
          </w:p>
          <w:p w14:paraId="350BD28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8.E-07</w:t>
            </w:r>
          </w:p>
        </w:tc>
        <w:tc>
          <w:tcPr>
            <w:tcW w:w="1134" w:type="dxa"/>
            <w:shd w:val="clear" w:color="auto" w:fill="auto"/>
            <w:vAlign w:val="center"/>
          </w:tcPr>
          <w:p w14:paraId="219777A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AD624D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4516BB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29ED44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B67F151" w14:textId="77777777" w:rsidTr="008A4FD9">
        <w:tc>
          <w:tcPr>
            <w:tcW w:w="4111" w:type="dxa"/>
            <w:shd w:val="clear" w:color="auto" w:fill="auto"/>
          </w:tcPr>
          <w:p w14:paraId="7BFB3AF4"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LAX</w:t>
            </w:r>
          </w:p>
          <w:p w14:paraId="70118FA9"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CHAL</w:t>
            </w:r>
          </w:p>
        </w:tc>
        <w:tc>
          <w:tcPr>
            <w:tcW w:w="1276" w:type="dxa"/>
            <w:shd w:val="clear" w:color="auto" w:fill="auto"/>
            <w:vAlign w:val="center"/>
          </w:tcPr>
          <w:p w14:paraId="6CC12B5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33.404</w:t>
            </w:r>
          </w:p>
          <w:p w14:paraId="49A7DC6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6.657</w:t>
            </w:r>
          </w:p>
        </w:tc>
        <w:tc>
          <w:tcPr>
            <w:tcW w:w="1417" w:type="dxa"/>
            <w:shd w:val="clear" w:color="auto" w:fill="auto"/>
            <w:vAlign w:val="center"/>
          </w:tcPr>
          <w:p w14:paraId="47BF3FB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1.E-13</w:t>
            </w:r>
          </w:p>
          <w:p w14:paraId="0EFD648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0.0015</w:t>
            </w:r>
          </w:p>
        </w:tc>
        <w:tc>
          <w:tcPr>
            <w:tcW w:w="1134" w:type="dxa"/>
            <w:shd w:val="clear" w:color="auto" w:fill="auto"/>
            <w:vAlign w:val="center"/>
          </w:tcPr>
          <w:p w14:paraId="2A07006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9A6B24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B121F3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145520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128DE47" w14:textId="77777777" w:rsidTr="008A4FD9">
        <w:tc>
          <w:tcPr>
            <w:tcW w:w="4111" w:type="dxa"/>
            <w:shd w:val="clear" w:color="auto" w:fill="auto"/>
          </w:tcPr>
          <w:p w14:paraId="7DA17B0D"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LAX</w:t>
            </w:r>
          </w:p>
          <w:p w14:paraId="36FA9EA1"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 Granger 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tc>
        <w:tc>
          <w:tcPr>
            <w:tcW w:w="1276" w:type="dxa"/>
            <w:shd w:val="clear" w:color="auto" w:fill="auto"/>
            <w:vAlign w:val="center"/>
          </w:tcPr>
          <w:p w14:paraId="47A4588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4.513</w:t>
            </w:r>
          </w:p>
          <w:p w14:paraId="06E555A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8.379</w:t>
            </w:r>
          </w:p>
        </w:tc>
        <w:tc>
          <w:tcPr>
            <w:tcW w:w="1417" w:type="dxa"/>
            <w:shd w:val="clear" w:color="auto" w:fill="auto"/>
            <w:vAlign w:val="center"/>
          </w:tcPr>
          <w:p w14:paraId="27132E3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0.0119</w:t>
            </w:r>
          </w:p>
          <w:p w14:paraId="25E0282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0.0003</w:t>
            </w:r>
          </w:p>
        </w:tc>
        <w:tc>
          <w:tcPr>
            <w:tcW w:w="1134" w:type="dxa"/>
            <w:shd w:val="clear" w:color="auto" w:fill="auto"/>
            <w:vAlign w:val="center"/>
          </w:tcPr>
          <w:p w14:paraId="237140E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AD3A48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45AA06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3C7C04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8A2D6E1" w14:textId="77777777" w:rsidTr="008A4FD9">
        <w:tc>
          <w:tcPr>
            <w:tcW w:w="4111" w:type="dxa"/>
            <w:shd w:val="clear" w:color="auto" w:fill="auto"/>
          </w:tcPr>
          <w:p w14:paraId="47E42C40"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LAX</w:t>
            </w:r>
          </w:p>
          <w:p w14:paraId="178260CE"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 Granger 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7FC8723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13.178</w:t>
            </w:r>
          </w:p>
          <w:p w14:paraId="47D358D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6.234</w:t>
            </w:r>
          </w:p>
        </w:tc>
        <w:tc>
          <w:tcPr>
            <w:tcW w:w="1417" w:type="dxa"/>
            <w:shd w:val="clear" w:color="auto" w:fill="auto"/>
            <w:vAlign w:val="center"/>
          </w:tcPr>
          <w:p w14:paraId="1204F3E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630C86D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0.0023</w:t>
            </w:r>
          </w:p>
        </w:tc>
        <w:tc>
          <w:tcPr>
            <w:tcW w:w="1134" w:type="dxa"/>
            <w:shd w:val="clear" w:color="auto" w:fill="auto"/>
            <w:vAlign w:val="center"/>
          </w:tcPr>
          <w:p w14:paraId="729D648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B26965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263496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60493B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A4ED2BD" w14:textId="77777777" w:rsidTr="008A4FD9">
        <w:tc>
          <w:tcPr>
            <w:tcW w:w="4111" w:type="dxa"/>
            <w:shd w:val="clear" w:color="auto" w:fill="auto"/>
          </w:tcPr>
          <w:p w14:paraId="3A1A2698"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 does not Granger Cause LAX</w:t>
            </w:r>
          </w:p>
          <w:p w14:paraId="1847592E"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043509E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33.411</w:t>
            </w:r>
          </w:p>
          <w:p w14:paraId="01C90A9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11.224</w:t>
            </w:r>
          </w:p>
        </w:tc>
        <w:tc>
          <w:tcPr>
            <w:tcW w:w="1417" w:type="dxa"/>
            <w:shd w:val="clear" w:color="auto" w:fill="auto"/>
            <w:vAlign w:val="center"/>
          </w:tcPr>
          <w:p w14:paraId="18A7A3B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1.E-13</w:t>
            </w:r>
          </w:p>
          <w:p w14:paraId="723F5B3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tc>
        <w:tc>
          <w:tcPr>
            <w:tcW w:w="1134" w:type="dxa"/>
            <w:shd w:val="clear" w:color="auto" w:fill="auto"/>
            <w:vAlign w:val="center"/>
          </w:tcPr>
          <w:p w14:paraId="039A903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B9B5BF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224896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EB7C00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84CE2DC" w14:textId="77777777" w:rsidTr="008A4FD9">
        <w:tc>
          <w:tcPr>
            <w:tcW w:w="4111" w:type="dxa"/>
            <w:shd w:val="clear" w:color="auto" w:fill="auto"/>
          </w:tcPr>
          <w:p w14:paraId="6CF782C9"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lastRenderedPageBreak/>
              <w:t>CHITR does not Granger Cause LAX</w:t>
            </w:r>
          </w:p>
          <w:p w14:paraId="6E6148F6"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2538ED9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9.765</w:t>
            </w:r>
          </w:p>
          <w:p w14:paraId="13FFAD2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15.658</w:t>
            </w:r>
          </w:p>
        </w:tc>
        <w:tc>
          <w:tcPr>
            <w:tcW w:w="1417" w:type="dxa"/>
            <w:shd w:val="clear" w:color="auto" w:fill="auto"/>
            <w:vAlign w:val="center"/>
          </w:tcPr>
          <w:p w14:paraId="52A3395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8.E-05</w:t>
            </w:r>
          </w:p>
          <w:p w14:paraId="5ADC907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5A9EB30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5468A7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3B44F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2D2492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32FA0416" w14:textId="77777777" w:rsidTr="008A4FD9">
        <w:tc>
          <w:tcPr>
            <w:tcW w:w="4111" w:type="dxa"/>
            <w:shd w:val="clear" w:color="auto" w:fill="auto"/>
          </w:tcPr>
          <w:p w14:paraId="68A80AA1"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LAX</w:t>
            </w:r>
          </w:p>
          <w:p w14:paraId="11ACB43C"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5"/>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298B0AE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12.117</w:t>
            </w:r>
          </w:p>
          <w:p w14:paraId="562F41F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15.0868</w:t>
            </w:r>
          </w:p>
        </w:tc>
        <w:tc>
          <w:tcPr>
            <w:tcW w:w="1417" w:type="dxa"/>
            <w:shd w:val="clear" w:color="auto" w:fill="auto"/>
            <w:vAlign w:val="center"/>
          </w:tcPr>
          <w:p w14:paraId="6E01D9E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581219F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7.E-07</w:t>
            </w:r>
          </w:p>
        </w:tc>
        <w:tc>
          <w:tcPr>
            <w:tcW w:w="1134" w:type="dxa"/>
            <w:shd w:val="clear" w:color="auto" w:fill="auto"/>
            <w:vAlign w:val="center"/>
          </w:tcPr>
          <w:p w14:paraId="497BBE1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B37BD7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46C3A8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70EEF2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D60CCBA" w14:textId="77777777" w:rsidTr="008A4FD9">
        <w:tc>
          <w:tcPr>
            <w:tcW w:w="4111" w:type="dxa"/>
            <w:shd w:val="clear" w:color="auto" w:fill="auto"/>
          </w:tcPr>
          <w:p w14:paraId="3C7B9410"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 not Granger Cause RAI</w:t>
            </w:r>
          </w:p>
          <w:p w14:paraId="6BEBFC02"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BAL</w:t>
            </w:r>
          </w:p>
        </w:tc>
        <w:tc>
          <w:tcPr>
            <w:tcW w:w="1276" w:type="dxa"/>
            <w:shd w:val="clear" w:color="auto" w:fill="auto"/>
            <w:vAlign w:val="center"/>
          </w:tcPr>
          <w:p w14:paraId="572FBC8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2.707</w:t>
            </w:r>
          </w:p>
          <w:p w14:paraId="5D60852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12.832</w:t>
            </w:r>
          </w:p>
        </w:tc>
        <w:tc>
          <w:tcPr>
            <w:tcW w:w="1417" w:type="dxa"/>
            <w:shd w:val="clear" w:color="auto" w:fill="auto"/>
            <w:vAlign w:val="center"/>
          </w:tcPr>
          <w:p w14:paraId="5AE0D12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0.0687</w:t>
            </w:r>
          </w:p>
          <w:p w14:paraId="7DC5AB6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5.E-06</w:t>
            </w:r>
          </w:p>
        </w:tc>
        <w:tc>
          <w:tcPr>
            <w:tcW w:w="1134" w:type="dxa"/>
            <w:shd w:val="clear" w:color="auto" w:fill="auto"/>
            <w:vAlign w:val="center"/>
          </w:tcPr>
          <w:p w14:paraId="234D522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685583C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3AE1CF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999691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5934E78" w14:textId="77777777" w:rsidTr="008A4FD9">
        <w:tc>
          <w:tcPr>
            <w:tcW w:w="4111" w:type="dxa"/>
            <w:shd w:val="clear" w:color="auto" w:fill="auto"/>
          </w:tcPr>
          <w:p w14:paraId="159AD8B6"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RAI</w:t>
            </w:r>
          </w:p>
          <w:p w14:paraId="70786920"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CHAL</w:t>
            </w:r>
          </w:p>
        </w:tc>
        <w:tc>
          <w:tcPr>
            <w:tcW w:w="1276" w:type="dxa"/>
            <w:shd w:val="clear" w:color="auto" w:fill="auto"/>
            <w:vAlign w:val="center"/>
          </w:tcPr>
          <w:p w14:paraId="5665D48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0.960</w:t>
            </w:r>
          </w:p>
          <w:p w14:paraId="1B9637A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23.568</w:t>
            </w:r>
          </w:p>
        </w:tc>
        <w:tc>
          <w:tcPr>
            <w:tcW w:w="1417" w:type="dxa"/>
            <w:shd w:val="clear" w:color="auto" w:fill="auto"/>
            <w:vAlign w:val="center"/>
          </w:tcPr>
          <w:p w14:paraId="6CE1AC8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0.3842</w:t>
            </w:r>
          </w:p>
          <w:p w14:paraId="28A48CF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4.E-10</w:t>
            </w:r>
          </w:p>
        </w:tc>
        <w:tc>
          <w:tcPr>
            <w:tcW w:w="1134" w:type="dxa"/>
            <w:shd w:val="clear" w:color="auto" w:fill="auto"/>
            <w:vAlign w:val="center"/>
          </w:tcPr>
          <w:p w14:paraId="4BC1869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5A5485E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7A0BF5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6CDA163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1CD8CF1" w14:textId="77777777" w:rsidTr="008A4FD9">
        <w:tc>
          <w:tcPr>
            <w:tcW w:w="4111" w:type="dxa"/>
            <w:shd w:val="clear" w:color="auto" w:fill="auto"/>
          </w:tcPr>
          <w:p w14:paraId="7F360943"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RAI</w:t>
            </w:r>
          </w:p>
          <w:p w14:paraId="570E4DF8"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5AD1FC0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13.020</w:t>
            </w:r>
          </w:p>
          <w:p w14:paraId="44BEB00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8.248</w:t>
            </w:r>
          </w:p>
        </w:tc>
        <w:tc>
          <w:tcPr>
            <w:tcW w:w="1417" w:type="dxa"/>
            <w:shd w:val="clear" w:color="auto" w:fill="auto"/>
            <w:vAlign w:val="center"/>
          </w:tcPr>
          <w:p w14:paraId="6274A0D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2F4B21D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0.0003</w:t>
            </w:r>
          </w:p>
        </w:tc>
        <w:tc>
          <w:tcPr>
            <w:tcW w:w="1134" w:type="dxa"/>
            <w:shd w:val="clear" w:color="auto" w:fill="auto"/>
            <w:vAlign w:val="center"/>
          </w:tcPr>
          <w:p w14:paraId="705DDE6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C297F6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F08E9E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40152A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89D424B" w14:textId="77777777" w:rsidTr="008A4FD9">
        <w:tc>
          <w:tcPr>
            <w:tcW w:w="4111" w:type="dxa"/>
            <w:shd w:val="clear" w:color="auto" w:fill="auto"/>
          </w:tcPr>
          <w:p w14:paraId="55A4C813"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RAI</w:t>
            </w:r>
          </w:p>
          <w:p w14:paraId="2D9C6888"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6462E4E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3.001</w:t>
            </w:r>
          </w:p>
          <w:p w14:paraId="40F42DF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13.748</w:t>
            </w:r>
          </w:p>
        </w:tc>
        <w:tc>
          <w:tcPr>
            <w:tcW w:w="1417" w:type="dxa"/>
            <w:shd w:val="clear" w:color="auto" w:fill="auto"/>
            <w:vAlign w:val="center"/>
          </w:tcPr>
          <w:p w14:paraId="7293169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0.0516</w:t>
            </w:r>
          </w:p>
          <w:p w14:paraId="0FD7A1B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tc>
        <w:tc>
          <w:tcPr>
            <w:tcW w:w="1134" w:type="dxa"/>
            <w:shd w:val="clear" w:color="auto" w:fill="auto"/>
            <w:vAlign w:val="center"/>
          </w:tcPr>
          <w:p w14:paraId="5E6395C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2D75411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64EF4B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1E0FA0E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E183B8C" w14:textId="77777777" w:rsidTr="008A4FD9">
        <w:tc>
          <w:tcPr>
            <w:tcW w:w="4111" w:type="dxa"/>
            <w:shd w:val="clear" w:color="auto" w:fill="auto"/>
          </w:tcPr>
          <w:p w14:paraId="240518CE"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MUND does not Granger Cause RAI</w:t>
            </w:r>
            <w:r w:rsidRPr="00732F0D">
              <w:rPr>
                <w:rFonts w:ascii="Times New Roman" w:hAnsi="Times New Roman" w:cs="Times New Roman"/>
                <w:spacing w:val="-47"/>
                <w:sz w:val="24"/>
                <w:szCs w:val="24"/>
              </w:rPr>
              <w:t xml:space="preserve"> </w:t>
            </w:r>
          </w:p>
          <w:p w14:paraId="72955D57"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672ACFE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1.279</w:t>
            </w:r>
          </w:p>
          <w:p w14:paraId="707605E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32.111</w:t>
            </w:r>
          </w:p>
        </w:tc>
        <w:tc>
          <w:tcPr>
            <w:tcW w:w="1417" w:type="dxa"/>
            <w:shd w:val="clear" w:color="auto" w:fill="auto"/>
            <w:vAlign w:val="center"/>
          </w:tcPr>
          <w:p w14:paraId="7ACDC2A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0.2799</w:t>
            </w:r>
          </w:p>
          <w:p w14:paraId="42B1D9E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4.E-13</w:t>
            </w:r>
          </w:p>
        </w:tc>
        <w:tc>
          <w:tcPr>
            <w:tcW w:w="1134" w:type="dxa"/>
            <w:shd w:val="clear" w:color="auto" w:fill="auto"/>
            <w:vAlign w:val="center"/>
          </w:tcPr>
          <w:p w14:paraId="3C00A31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7F7EA4F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88A92B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72C006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141A6C" w14:textId="77777777" w:rsidTr="008A4FD9">
        <w:tc>
          <w:tcPr>
            <w:tcW w:w="4111" w:type="dxa"/>
            <w:shd w:val="clear" w:color="auto" w:fill="auto"/>
          </w:tcPr>
          <w:p w14:paraId="72B13250"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RAI</w:t>
            </w:r>
            <w:r w:rsidRPr="00732F0D">
              <w:rPr>
                <w:rFonts w:ascii="Times New Roman" w:hAnsi="Times New Roman" w:cs="Times New Roman"/>
                <w:spacing w:val="-47"/>
                <w:sz w:val="24"/>
                <w:szCs w:val="24"/>
              </w:rPr>
              <w:t xml:space="preserve"> </w:t>
            </w:r>
          </w:p>
          <w:p w14:paraId="12E419B5"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53BAE4E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10.432</w:t>
            </w:r>
          </w:p>
          <w:p w14:paraId="43ED76C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13.526</w:t>
            </w:r>
          </w:p>
        </w:tc>
        <w:tc>
          <w:tcPr>
            <w:tcW w:w="1417" w:type="dxa"/>
            <w:shd w:val="clear" w:color="auto" w:fill="auto"/>
            <w:vAlign w:val="center"/>
          </w:tcPr>
          <w:p w14:paraId="07F33F0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4.E-05</w:t>
            </w:r>
          </w:p>
          <w:p w14:paraId="19C513D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3.E-06</w:t>
            </w:r>
          </w:p>
        </w:tc>
        <w:tc>
          <w:tcPr>
            <w:tcW w:w="1134" w:type="dxa"/>
            <w:shd w:val="clear" w:color="auto" w:fill="auto"/>
            <w:vAlign w:val="center"/>
          </w:tcPr>
          <w:p w14:paraId="38969FA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576C7B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8D99F3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FBDB6A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3262B2D" w14:textId="77777777" w:rsidTr="008A4FD9">
        <w:tc>
          <w:tcPr>
            <w:tcW w:w="4111" w:type="dxa"/>
            <w:shd w:val="clear" w:color="auto" w:fill="auto"/>
          </w:tcPr>
          <w:p w14:paraId="2A469C91"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RAI</w:t>
            </w:r>
          </w:p>
          <w:p w14:paraId="71F13FEA"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4F2DDAA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1.766</w:t>
            </w:r>
          </w:p>
          <w:p w14:paraId="2D2A598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28.739</w:t>
            </w:r>
          </w:p>
        </w:tc>
        <w:tc>
          <w:tcPr>
            <w:tcW w:w="1417" w:type="dxa"/>
            <w:shd w:val="clear" w:color="auto" w:fill="auto"/>
            <w:vAlign w:val="center"/>
          </w:tcPr>
          <w:p w14:paraId="4CB9DC4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0.173</w:t>
            </w:r>
          </w:p>
          <w:p w14:paraId="11452F4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6.E-12</w:t>
            </w:r>
          </w:p>
        </w:tc>
        <w:tc>
          <w:tcPr>
            <w:tcW w:w="1134" w:type="dxa"/>
            <w:shd w:val="clear" w:color="auto" w:fill="auto"/>
            <w:vAlign w:val="center"/>
          </w:tcPr>
          <w:p w14:paraId="2634285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39FD42A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3F252A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425A095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728165B" w14:textId="77777777" w:rsidTr="008A4FD9">
        <w:tc>
          <w:tcPr>
            <w:tcW w:w="4111" w:type="dxa"/>
            <w:shd w:val="clear" w:color="auto" w:fill="auto"/>
          </w:tcPr>
          <w:p w14:paraId="3A531086"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BAL</w:t>
            </w:r>
          </w:p>
          <w:p w14:paraId="1FADC0D8"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p>
        </w:tc>
        <w:tc>
          <w:tcPr>
            <w:tcW w:w="1276" w:type="dxa"/>
            <w:shd w:val="clear" w:color="auto" w:fill="auto"/>
            <w:vAlign w:val="center"/>
          </w:tcPr>
          <w:p w14:paraId="67CBE1F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0.608</w:t>
            </w:r>
          </w:p>
          <w:p w14:paraId="13A926E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18.369</w:t>
            </w:r>
          </w:p>
        </w:tc>
        <w:tc>
          <w:tcPr>
            <w:tcW w:w="1417" w:type="dxa"/>
            <w:shd w:val="clear" w:color="auto" w:fill="auto"/>
            <w:vAlign w:val="center"/>
          </w:tcPr>
          <w:p w14:paraId="5B46927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0.5448</w:t>
            </w:r>
          </w:p>
          <w:p w14:paraId="3D6E70B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4.E-08</w:t>
            </w:r>
          </w:p>
        </w:tc>
        <w:tc>
          <w:tcPr>
            <w:tcW w:w="1134" w:type="dxa"/>
            <w:shd w:val="clear" w:color="auto" w:fill="auto"/>
            <w:vAlign w:val="center"/>
          </w:tcPr>
          <w:p w14:paraId="50E71C3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4D32F80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761C9E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D8CA1C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A8315E4" w14:textId="77777777" w:rsidTr="008A4FD9">
        <w:tc>
          <w:tcPr>
            <w:tcW w:w="4111" w:type="dxa"/>
            <w:shd w:val="clear" w:color="auto" w:fill="auto"/>
          </w:tcPr>
          <w:p w14:paraId="37EE7594"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BAL</w:t>
            </w:r>
          </w:p>
          <w:p w14:paraId="52218468"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6AE17B3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12.962</w:t>
            </w:r>
          </w:p>
          <w:p w14:paraId="674113B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34.697</w:t>
            </w:r>
          </w:p>
        </w:tc>
        <w:tc>
          <w:tcPr>
            <w:tcW w:w="1417" w:type="dxa"/>
            <w:shd w:val="clear" w:color="auto" w:fill="auto"/>
            <w:vAlign w:val="center"/>
          </w:tcPr>
          <w:p w14:paraId="469D735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215EF57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5.E-14</w:t>
            </w:r>
          </w:p>
        </w:tc>
        <w:tc>
          <w:tcPr>
            <w:tcW w:w="1134" w:type="dxa"/>
            <w:shd w:val="clear" w:color="auto" w:fill="auto"/>
            <w:vAlign w:val="center"/>
          </w:tcPr>
          <w:p w14:paraId="52FB07A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36096F1" w14:textId="77777777" w:rsidR="00732F0D" w:rsidRPr="00732F0D" w:rsidRDefault="00732F0D" w:rsidP="00635255">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B8B3AC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75B7423" w14:textId="77777777" w:rsidR="00732F0D" w:rsidRPr="00732F0D" w:rsidRDefault="00732F0D" w:rsidP="00635255">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Bidirectional</w:t>
            </w:r>
          </w:p>
        </w:tc>
      </w:tr>
      <w:tr w:rsidR="00732F0D" w:rsidRPr="00732F0D" w14:paraId="7A83B833" w14:textId="77777777" w:rsidTr="008A4FD9">
        <w:tc>
          <w:tcPr>
            <w:tcW w:w="4111" w:type="dxa"/>
            <w:shd w:val="clear" w:color="auto" w:fill="auto"/>
          </w:tcPr>
          <w:p w14:paraId="01EBA7FE"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BAL</w:t>
            </w:r>
            <w:r w:rsidRPr="00732F0D">
              <w:rPr>
                <w:rFonts w:ascii="Times New Roman" w:hAnsi="Times New Roman" w:cs="Times New Roman"/>
                <w:spacing w:val="-47"/>
                <w:sz w:val="24"/>
                <w:szCs w:val="24"/>
              </w:rPr>
              <w:t xml:space="preserve"> </w:t>
            </w:r>
          </w:p>
          <w:p w14:paraId="48987EC9"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1D44B1C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14.123</w:t>
            </w:r>
          </w:p>
          <w:p w14:paraId="6F63DD3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23.450</w:t>
            </w:r>
          </w:p>
        </w:tc>
        <w:tc>
          <w:tcPr>
            <w:tcW w:w="1417" w:type="dxa"/>
            <w:shd w:val="clear" w:color="auto" w:fill="auto"/>
            <w:vAlign w:val="center"/>
          </w:tcPr>
          <w:p w14:paraId="652AE90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p w14:paraId="3A3AFEE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5.E-10</w:t>
            </w:r>
          </w:p>
        </w:tc>
        <w:tc>
          <w:tcPr>
            <w:tcW w:w="1134" w:type="dxa"/>
            <w:shd w:val="clear" w:color="auto" w:fill="auto"/>
            <w:vAlign w:val="center"/>
          </w:tcPr>
          <w:p w14:paraId="045278D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AF32A3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DA79D2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245CAD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B769DF0" w14:textId="77777777" w:rsidTr="008A4FD9">
        <w:tc>
          <w:tcPr>
            <w:tcW w:w="4111" w:type="dxa"/>
            <w:shd w:val="clear" w:color="auto" w:fill="auto"/>
          </w:tcPr>
          <w:p w14:paraId="2A3E86EC"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BAL</w:t>
            </w:r>
          </w:p>
          <w:p w14:paraId="3BCAD218"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MUND</w:t>
            </w:r>
          </w:p>
        </w:tc>
        <w:tc>
          <w:tcPr>
            <w:tcW w:w="1276" w:type="dxa"/>
            <w:shd w:val="clear" w:color="auto" w:fill="auto"/>
            <w:vAlign w:val="center"/>
          </w:tcPr>
          <w:p w14:paraId="6EEAABB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7.895</w:t>
            </w:r>
          </w:p>
          <w:p w14:paraId="3BC9C8B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30.045</w:t>
            </w:r>
          </w:p>
        </w:tc>
        <w:tc>
          <w:tcPr>
            <w:tcW w:w="1417" w:type="dxa"/>
            <w:shd w:val="clear" w:color="auto" w:fill="auto"/>
            <w:vAlign w:val="center"/>
          </w:tcPr>
          <w:p w14:paraId="47261AD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0.0005</w:t>
            </w:r>
          </w:p>
          <w:p w14:paraId="1BE004A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2.E-12</w:t>
            </w:r>
          </w:p>
        </w:tc>
        <w:tc>
          <w:tcPr>
            <w:tcW w:w="1134" w:type="dxa"/>
            <w:shd w:val="clear" w:color="auto" w:fill="auto"/>
            <w:vAlign w:val="center"/>
          </w:tcPr>
          <w:p w14:paraId="7C1EE84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8C30BA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DA296F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186CD1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A4837A1" w14:textId="77777777" w:rsidTr="008A4FD9">
        <w:tc>
          <w:tcPr>
            <w:tcW w:w="4111" w:type="dxa"/>
            <w:shd w:val="clear" w:color="auto" w:fill="auto"/>
          </w:tcPr>
          <w:p w14:paraId="6095A49A"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BAL</w:t>
            </w:r>
          </w:p>
          <w:p w14:paraId="67D88C6C"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798FFB5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12.328</w:t>
            </w:r>
          </w:p>
          <w:p w14:paraId="23A9952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17.205</w:t>
            </w:r>
          </w:p>
        </w:tc>
        <w:tc>
          <w:tcPr>
            <w:tcW w:w="1417" w:type="dxa"/>
            <w:shd w:val="clear" w:color="auto" w:fill="auto"/>
            <w:vAlign w:val="center"/>
          </w:tcPr>
          <w:p w14:paraId="3BCC496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8.E-06</w:t>
            </w:r>
          </w:p>
          <w:p w14:paraId="2728791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1.E-07</w:t>
            </w:r>
          </w:p>
        </w:tc>
        <w:tc>
          <w:tcPr>
            <w:tcW w:w="1134" w:type="dxa"/>
            <w:shd w:val="clear" w:color="auto" w:fill="auto"/>
            <w:vAlign w:val="center"/>
          </w:tcPr>
          <w:p w14:paraId="56B93EB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BA6EB0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D929C5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C84B60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ED4F8AA" w14:textId="77777777" w:rsidTr="008A4FD9">
        <w:tc>
          <w:tcPr>
            <w:tcW w:w="4111" w:type="dxa"/>
            <w:shd w:val="clear" w:color="auto" w:fill="auto"/>
          </w:tcPr>
          <w:p w14:paraId="3F8B1CD1"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BAL</w:t>
            </w:r>
            <w:r w:rsidRPr="00732F0D">
              <w:rPr>
                <w:rFonts w:ascii="Times New Roman" w:hAnsi="Times New Roman" w:cs="Times New Roman"/>
                <w:spacing w:val="-47"/>
                <w:sz w:val="24"/>
                <w:szCs w:val="24"/>
              </w:rPr>
              <w:t xml:space="preserve"> </w:t>
            </w:r>
          </w:p>
          <w:p w14:paraId="56DD452E"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01B3EBF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6.386</w:t>
            </w:r>
          </w:p>
          <w:p w14:paraId="6E6F94E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29.319</w:t>
            </w:r>
          </w:p>
        </w:tc>
        <w:tc>
          <w:tcPr>
            <w:tcW w:w="1417" w:type="dxa"/>
            <w:shd w:val="clear" w:color="auto" w:fill="auto"/>
            <w:vAlign w:val="center"/>
          </w:tcPr>
          <w:p w14:paraId="49AF602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w:t>
            </w:r>
          </w:p>
          <w:p w14:paraId="6808454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4.E-12</w:t>
            </w:r>
          </w:p>
        </w:tc>
        <w:tc>
          <w:tcPr>
            <w:tcW w:w="1134" w:type="dxa"/>
            <w:shd w:val="clear" w:color="auto" w:fill="auto"/>
            <w:vAlign w:val="center"/>
          </w:tcPr>
          <w:p w14:paraId="2056ACD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8311A6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CED60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FF4D67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038FEAC" w14:textId="77777777" w:rsidTr="008A4FD9">
        <w:tc>
          <w:tcPr>
            <w:tcW w:w="4111" w:type="dxa"/>
            <w:shd w:val="clear" w:color="auto" w:fill="auto"/>
          </w:tcPr>
          <w:p w14:paraId="6B544C6D"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CHAL</w:t>
            </w:r>
          </w:p>
          <w:p w14:paraId="1C04D40E"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CHAL 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0047EAA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11.188</w:t>
            </w:r>
          </w:p>
          <w:p w14:paraId="620148F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18.545</w:t>
            </w:r>
          </w:p>
        </w:tc>
        <w:tc>
          <w:tcPr>
            <w:tcW w:w="1417" w:type="dxa"/>
            <w:shd w:val="clear" w:color="auto" w:fill="auto"/>
            <w:vAlign w:val="center"/>
          </w:tcPr>
          <w:p w14:paraId="66598FE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p w14:paraId="14F1E35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3.E-08</w:t>
            </w:r>
          </w:p>
        </w:tc>
        <w:tc>
          <w:tcPr>
            <w:tcW w:w="1134" w:type="dxa"/>
            <w:shd w:val="clear" w:color="auto" w:fill="auto"/>
            <w:vAlign w:val="center"/>
          </w:tcPr>
          <w:p w14:paraId="1EAC2FD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EB428C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08CC2F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321514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5FDB08" w14:textId="77777777" w:rsidTr="008A4FD9">
        <w:tc>
          <w:tcPr>
            <w:tcW w:w="4111" w:type="dxa"/>
            <w:shd w:val="clear" w:color="auto" w:fill="auto"/>
          </w:tcPr>
          <w:p w14:paraId="758EBE15"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CHAL</w:t>
            </w:r>
            <w:r w:rsidRPr="00732F0D">
              <w:rPr>
                <w:rFonts w:ascii="Times New Roman" w:hAnsi="Times New Roman" w:cs="Times New Roman"/>
                <w:spacing w:val="-47"/>
                <w:sz w:val="24"/>
                <w:szCs w:val="24"/>
              </w:rPr>
              <w:t xml:space="preserve"> </w:t>
            </w:r>
          </w:p>
          <w:p w14:paraId="001F3547"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lastRenderedPageBreak/>
              <w:t>CHAL 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484B8BD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11.741</w:t>
            </w:r>
          </w:p>
          <w:p w14:paraId="1540363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7.567</w:t>
            </w:r>
          </w:p>
        </w:tc>
        <w:tc>
          <w:tcPr>
            <w:tcW w:w="1417" w:type="dxa"/>
            <w:shd w:val="clear" w:color="auto" w:fill="auto"/>
            <w:vAlign w:val="center"/>
          </w:tcPr>
          <w:p w14:paraId="5B6C709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1.E-05</w:t>
            </w:r>
          </w:p>
          <w:p w14:paraId="6A28027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0.0006</w:t>
            </w:r>
          </w:p>
        </w:tc>
        <w:tc>
          <w:tcPr>
            <w:tcW w:w="1134" w:type="dxa"/>
            <w:shd w:val="clear" w:color="auto" w:fill="auto"/>
            <w:vAlign w:val="center"/>
          </w:tcPr>
          <w:p w14:paraId="1BF325C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Yes</w:t>
            </w:r>
          </w:p>
          <w:p w14:paraId="59FD5D5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Yes</w:t>
            </w:r>
          </w:p>
        </w:tc>
        <w:tc>
          <w:tcPr>
            <w:tcW w:w="1701" w:type="dxa"/>
            <w:shd w:val="clear" w:color="auto" w:fill="auto"/>
            <w:vAlign w:val="center"/>
          </w:tcPr>
          <w:p w14:paraId="67F2E43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Bidirectional</w:t>
            </w:r>
          </w:p>
          <w:p w14:paraId="6C2902D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Bidirectional</w:t>
            </w:r>
          </w:p>
        </w:tc>
      </w:tr>
      <w:tr w:rsidR="00732F0D" w:rsidRPr="00732F0D" w14:paraId="18322E43" w14:textId="77777777" w:rsidTr="008A4FD9">
        <w:tc>
          <w:tcPr>
            <w:tcW w:w="4111" w:type="dxa"/>
            <w:shd w:val="clear" w:color="auto" w:fill="auto"/>
          </w:tcPr>
          <w:p w14:paraId="0462C0C4"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lastRenderedPageBreak/>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r w:rsidRPr="00732F0D">
              <w:rPr>
                <w:rFonts w:ascii="Times New Roman" w:hAnsi="Times New Roman" w:cs="Times New Roman"/>
                <w:spacing w:val="-47"/>
                <w:sz w:val="24"/>
                <w:szCs w:val="24"/>
              </w:rPr>
              <w:t xml:space="preserve"> </w:t>
            </w:r>
          </w:p>
          <w:p w14:paraId="5B89C03F"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4EA10EB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13.802</w:t>
            </w:r>
          </w:p>
          <w:p w14:paraId="13BDAC6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11.799</w:t>
            </w:r>
          </w:p>
        </w:tc>
        <w:tc>
          <w:tcPr>
            <w:tcW w:w="1417" w:type="dxa"/>
            <w:shd w:val="clear" w:color="auto" w:fill="auto"/>
            <w:vAlign w:val="center"/>
          </w:tcPr>
          <w:p w14:paraId="6E8B371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p w14:paraId="6DCE5BF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tc>
        <w:tc>
          <w:tcPr>
            <w:tcW w:w="1134" w:type="dxa"/>
            <w:shd w:val="clear" w:color="auto" w:fill="auto"/>
            <w:vAlign w:val="center"/>
          </w:tcPr>
          <w:p w14:paraId="20AB7D2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DEE352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67B465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246FBA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8D8F4D6" w14:textId="77777777" w:rsidTr="008A4FD9">
        <w:trPr>
          <w:trHeight w:val="50"/>
        </w:trPr>
        <w:tc>
          <w:tcPr>
            <w:tcW w:w="4111" w:type="dxa"/>
            <w:shd w:val="clear" w:color="auto" w:fill="auto"/>
          </w:tcPr>
          <w:p w14:paraId="582570F8"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CHAL</w:t>
            </w:r>
          </w:p>
          <w:p w14:paraId="2F6BAF83"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5139112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13.258</w:t>
            </w:r>
          </w:p>
          <w:p w14:paraId="1552DEF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14.664</w:t>
            </w:r>
          </w:p>
        </w:tc>
        <w:tc>
          <w:tcPr>
            <w:tcW w:w="1417" w:type="dxa"/>
            <w:shd w:val="clear" w:color="auto" w:fill="auto"/>
            <w:vAlign w:val="center"/>
          </w:tcPr>
          <w:p w14:paraId="2740FB4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3.E-06</w:t>
            </w:r>
          </w:p>
          <w:p w14:paraId="02F5BB0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2815A1C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0EC817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C2FED8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5B917F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886D5EC" w14:textId="77777777" w:rsidTr="008A4FD9">
        <w:tc>
          <w:tcPr>
            <w:tcW w:w="4111" w:type="dxa"/>
            <w:shd w:val="clear" w:color="auto" w:fill="auto"/>
          </w:tcPr>
          <w:p w14:paraId="26357FA0"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CHAL</w:t>
            </w:r>
            <w:r w:rsidRPr="00732F0D">
              <w:rPr>
                <w:rFonts w:ascii="Times New Roman" w:hAnsi="Times New Roman" w:cs="Times New Roman"/>
                <w:spacing w:val="-47"/>
                <w:sz w:val="24"/>
                <w:szCs w:val="24"/>
              </w:rPr>
              <w:t xml:space="preserve"> </w:t>
            </w:r>
          </w:p>
          <w:p w14:paraId="6D6DD458"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KOTT</w:t>
            </w:r>
          </w:p>
        </w:tc>
        <w:tc>
          <w:tcPr>
            <w:tcW w:w="1276" w:type="dxa"/>
            <w:shd w:val="clear" w:color="auto" w:fill="auto"/>
            <w:vAlign w:val="center"/>
          </w:tcPr>
          <w:p w14:paraId="29782F2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10.167</w:t>
            </w:r>
          </w:p>
          <w:p w14:paraId="02B5B65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20.085</w:t>
            </w:r>
          </w:p>
        </w:tc>
        <w:tc>
          <w:tcPr>
            <w:tcW w:w="1417" w:type="dxa"/>
            <w:shd w:val="clear" w:color="auto" w:fill="auto"/>
            <w:vAlign w:val="center"/>
          </w:tcPr>
          <w:p w14:paraId="102048C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6.E-05</w:t>
            </w:r>
          </w:p>
          <w:p w14:paraId="4193A2E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8.E-09</w:t>
            </w:r>
          </w:p>
        </w:tc>
        <w:tc>
          <w:tcPr>
            <w:tcW w:w="1134" w:type="dxa"/>
            <w:shd w:val="clear" w:color="auto" w:fill="auto"/>
            <w:vAlign w:val="center"/>
          </w:tcPr>
          <w:p w14:paraId="57DC53E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A8B874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5D292A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A4FF56B" w14:textId="77777777" w:rsidR="00732F0D" w:rsidRPr="00732F0D" w:rsidRDefault="00732F0D" w:rsidP="00635255">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Bidirectional</w:t>
            </w:r>
          </w:p>
        </w:tc>
      </w:tr>
      <w:tr w:rsidR="00732F0D" w:rsidRPr="00732F0D" w14:paraId="5F091596" w14:textId="77777777" w:rsidTr="008A4FD9">
        <w:tc>
          <w:tcPr>
            <w:tcW w:w="4111" w:type="dxa"/>
            <w:shd w:val="clear" w:color="auto" w:fill="auto"/>
          </w:tcPr>
          <w:p w14:paraId="67C9A695"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HUB</w:t>
            </w:r>
            <w:r w:rsidRPr="00732F0D">
              <w:rPr>
                <w:rFonts w:ascii="Times New Roman" w:hAnsi="Times New Roman" w:cs="Times New Roman"/>
                <w:spacing w:val="-47"/>
                <w:sz w:val="24"/>
                <w:szCs w:val="24"/>
              </w:rPr>
              <w:t xml:space="preserve"> </w:t>
            </w:r>
          </w:p>
          <w:p w14:paraId="3E08990A"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6AE3F89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14.959</w:t>
            </w:r>
          </w:p>
          <w:p w14:paraId="46C4782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4.295</w:t>
            </w:r>
          </w:p>
        </w:tc>
        <w:tc>
          <w:tcPr>
            <w:tcW w:w="1417" w:type="dxa"/>
            <w:shd w:val="clear" w:color="auto" w:fill="auto"/>
            <w:vAlign w:val="center"/>
          </w:tcPr>
          <w:p w14:paraId="7A42F63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7.E-07</w:t>
            </w:r>
          </w:p>
          <w:p w14:paraId="75EB973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0.0147</w:t>
            </w:r>
          </w:p>
        </w:tc>
        <w:tc>
          <w:tcPr>
            <w:tcW w:w="1134" w:type="dxa"/>
            <w:shd w:val="clear" w:color="auto" w:fill="auto"/>
            <w:vAlign w:val="center"/>
          </w:tcPr>
          <w:p w14:paraId="6A14AB3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5F82FA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D49AE2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EAAF1B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C0349B5" w14:textId="77777777" w:rsidTr="008A4FD9">
        <w:tc>
          <w:tcPr>
            <w:tcW w:w="4111" w:type="dxa"/>
            <w:shd w:val="clear" w:color="auto" w:fill="auto"/>
          </w:tcPr>
          <w:p w14:paraId="7A8DF63A"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p w14:paraId="332C0E00"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MUND</w:t>
            </w:r>
          </w:p>
        </w:tc>
        <w:tc>
          <w:tcPr>
            <w:tcW w:w="1276" w:type="dxa"/>
            <w:shd w:val="clear" w:color="auto" w:fill="auto"/>
            <w:vAlign w:val="center"/>
          </w:tcPr>
          <w:p w14:paraId="3C21E47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19.678</w:t>
            </w:r>
          </w:p>
          <w:p w14:paraId="7B45F06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7.372</w:t>
            </w:r>
          </w:p>
        </w:tc>
        <w:tc>
          <w:tcPr>
            <w:tcW w:w="1417" w:type="dxa"/>
            <w:shd w:val="clear" w:color="auto" w:fill="auto"/>
            <w:vAlign w:val="center"/>
          </w:tcPr>
          <w:p w14:paraId="4525B84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1.E-08</w:t>
            </w:r>
          </w:p>
          <w:p w14:paraId="531C440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0.0008</w:t>
            </w:r>
          </w:p>
        </w:tc>
        <w:tc>
          <w:tcPr>
            <w:tcW w:w="1134" w:type="dxa"/>
            <w:shd w:val="clear" w:color="auto" w:fill="auto"/>
            <w:vAlign w:val="center"/>
          </w:tcPr>
          <w:p w14:paraId="7E6B9E0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199932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BAF5D0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1913DF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25BFE86" w14:textId="77777777" w:rsidTr="008A4FD9">
        <w:tc>
          <w:tcPr>
            <w:tcW w:w="4111" w:type="dxa"/>
            <w:shd w:val="clear" w:color="auto" w:fill="auto"/>
          </w:tcPr>
          <w:p w14:paraId="752F6CD5"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HUB</w:t>
            </w:r>
            <w:r w:rsidRPr="00732F0D">
              <w:rPr>
                <w:rFonts w:ascii="Times New Roman" w:hAnsi="Times New Roman" w:cs="Times New Roman"/>
                <w:spacing w:val="-47"/>
                <w:sz w:val="24"/>
                <w:szCs w:val="24"/>
              </w:rPr>
              <w:t xml:space="preserve"> </w:t>
            </w:r>
          </w:p>
          <w:p w14:paraId="376F1D8B"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3CCD223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4.282</w:t>
            </w:r>
          </w:p>
          <w:p w14:paraId="24A6146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18.09</w:t>
            </w:r>
          </w:p>
        </w:tc>
        <w:tc>
          <w:tcPr>
            <w:tcW w:w="1417" w:type="dxa"/>
            <w:shd w:val="clear" w:color="auto" w:fill="auto"/>
            <w:vAlign w:val="center"/>
          </w:tcPr>
          <w:p w14:paraId="1268D83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0.0149</w:t>
            </w:r>
          </w:p>
          <w:p w14:paraId="5B3C271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5.E-08</w:t>
            </w:r>
          </w:p>
        </w:tc>
        <w:tc>
          <w:tcPr>
            <w:tcW w:w="1134" w:type="dxa"/>
            <w:shd w:val="clear" w:color="auto" w:fill="auto"/>
            <w:vAlign w:val="center"/>
          </w:tcPr>
          <w:p w14:paraId="2DB4D7D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DC9A40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BA5A41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C94C52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3ACE171" w14:textId="77777777" w:rsidTr="008A4FD9">
        <w:tc>
          <w:tcPr>
            <w:tcW w:w="4111" w:type="dxa"/>
            <w:shd w:val="clear" w:color="auto" w:fill="auto"/>
          </w:tcPr>
          <w:p w14:paraId="3E402BAD"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HUB</w:t>
            </w:r>
            <w:r w:rsidRPr="00732F0D">
              <w:rPr>
                <w:rFonts w:ascii="Times New Roman" w:hAnsi="Times New Roman" w:cs="Times New Roman"/>
                <w:spacing w:val="-47"/>
                <w:sz w:val="24"/>
                <w:szCs w:val="24"/>
              </w:rPr>
              <w:t xml:space="preserve"> </w:t>
            </w:r>
          </w:p>
          <w:p w14:paraId="3ED87340"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KOTT</w:t>
            </w:r>
          </w:p>
        </w:tc>
        <w:tc>
          <w:tcPr>
            <w:tcW w:w="1276" w:type="dxa"/>
            <w:shd w:val="clear" w:color="auto" w:fill="auto"/>
            <w:vAlign w:val="center"/>
          </w:tcPr>
          <w:p w14:paraId="10CA2B3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5.742</w:t>
            </w:r>
          </w:p>
          <w:p w14:paraId="36E8324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20.514</w:t>
            </w:r>
          </w:p>
        </w:tc>
        <w:tc>
          <w:tcPr>
            <w:tcW w:w="1417" w:type="dxa"/>
            <w:shd w:val="clear" w:color="auto" w:fill="auto"/>
            <w:vAlign w:val="center"/>
          </w:tcPr>
          <w:p w14:paraId="04DD6CB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0.0037</w:t>
            </w:r>
          </w:p>
          <w:p w14:paraId="3DA1692D"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6.E-09</w:t>
            </w:r>
          </w:p>
        </w:tc>
        <w:tc>
          <w:tcPr>
            <w:tcW w:w="1134" w:type="dxa"/>
            <w:shd w:val="clear" w:color="auto" w:fill="auto"/>
            <w:vAlign w:val="center"/>
          </w:tcPr>
          <w:p w14:paraId="744CA70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BAFD26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327181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DD3714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DBB5D60" w14:textId="77777777" w:rsidTr="008A4FD9">
        <w:tc>
          <w:tcPr>
            <w:tcW w:w="4111" w:type="dxa"/>
            <w:shd w:val="clear" w:color="auto" w:fill="auto"/>
          </w:tcPr>
          <w:p w14:paraId="7A519E9D"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 does not Granger Cause GAD</w:t>
            </w:r>
          </w:p>
          <w:p w14:paraId="283EE2D3"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0F9080D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22.069</w:t>
            </w:r>
          </w:p>
          <w:p w14:paraId="35AA5BF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15.545</w:t>
            </w:r>
          </w:p>
        </w:tc>
        <w:tc>
          <w:tcPr>
            <w:tcW w:w="1417" w:type="dxa"/>
            <w:shd w:val="clear" w:color="auto" w:fill="auto"/>
            <w:vAlign w:val="center"/>
          </w:tcPr>
          <w:p w14:paraId="6396F99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2.E-09</w:t>
            </w:r>
          </w:p>
          <w:p w14:paraId="31F2983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42C60E7B"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3266DB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44C921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88DA9E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72FEE1" w14:textId="77777777" w:rsidTr="008A4FD9">
        <w:tc>
          <w:tcPr>
            <w:tcW w:w="4111" w:type="dxa"/>
            <w:shd w:val="clear" w:color="auto" w:fill="auto"/>
          </w:tcPr>
          <w:p w14:paraId="47FA2C14" w14:textId="77777777" w:rsidR="00732F0D" w:rsidRPr="00732F0D" w:rsidRDefault="00732F0D" w:rsidP="00635255">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GAD</w:t>
            </w:r>
            <w:r w:rsidRPr="00732F0D">
              <w:rPr>
                <w:rFonts w:ascii="Times New Roman" w:hAnsi="Times New Roman" w:cs="Times New Roman"/>
                <w:spacing w:val="-47"/>
                <w:sz w:val="24"/>
                <w:szCs w:val="24"/>
              </w:rPr>
              <w:t xml:space="preserve"> </w:t>
            </w:r>
          </w:p>
          <w:p w14:paraId="6379CD03"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52BACC72"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8.014</w:t>
            </w:r>
          </w:p>
          <w:p w14:paraId="634221E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15.522</w:t>
            </w:r>
          </w:p>
        </w:tc>
        <w:tc>
          <w:tcPr>
            <w:tcW w:w="1417" w:type="dxa"/>
            <w:shd w:val="clear" w:color="auto" w:fill="auto"/>
            <w:vAlign w:val="center"/>
          </w:tcPr>
          <w:p w14:paraId="7B1AA73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0.0004</w:t>
            </w:r>
          </w:p>
          <w:p w14:paraId="488E4AE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15DBD92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E27971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FDB73D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0F6F07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024EE71" w14:textId="77777777" w:rsidTr="008A4FD9">
        <w:tc>
          <w:tcPr>
            <w:tcW w:w="4111" w:type="dxa"/>
            <w:shd w:val="clear" w:color="auto" w:fill="auto"/>
          </w:tcPr>
          <w:p w14:paraId="62A90A27"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GAD</w:t>
            </w:r>
          </w:p>
          <w:p w14:paraId="09F7634C"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72A9080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5.844</w:t>
            </w:r>
          </w:p>
          <w:p w14:paraId="59A55E2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12.314</w:t>
            </w:r>
          </w:p>
        </w:tc>
        <w:tc>
          <w:tcPr>
            <w:tcW w:w="1417" w:type="dxa"/>
            <w:shd w:val="clear" w:color="auto" w:fill="auto"/>
            <w:vAlign w:val="center"/>
          </w:tcPr>
          <w:p w14:paraId="3819591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0.0033</w:t>
            </w:r>
          </w:p>
          <w:p w14:paraId="3F7B317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8.E-06</w:t>
            </w:r>
          </w:p>
        </w:tc>
        <w:tc>
          <w:tcPr>
            <w:tcW w:w="1134" w:type="dxa"/>
            <w:shd w:val="clear" w:color="auto" w:fill="auto"/>
            <w:vAlign w:val="center"/>
          </w:tcPr>
          <w:p w14:paraId="7425EDA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E1B4C2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845536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69D6B2A"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25243DC" w14:textId="77777777" w:rsidTr="008A4FD9">
        <w:tc>
          <w:tcPr>
            <w:tcW w:w="4111" w:type="dxa"/>
            <w:shd w:val="clear" w:color="auto" w:fill="auto"/>
          </w:tcPr>
          <w:p w14:paraId="03DC4A22"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MUND</w:t>
            </w:r>
          </w:p>
          <w:p w14:paraId="3514AF1A"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MUND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758E4D7C"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14.400</w:t>
            </w:r>
          </w:p>
          <w:p w14:paraId="6F3F947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19.826</w:t>
            </w:r>
          </w:p>
        </w:tc>
        <w:tc>
          <w:tcPr>
            <w:tcW w:w="1417" w:type="dxa"/>
            <w:shd w:val="clear" w:color="auto" w:fill="auto"/>
            <w:vAlign w:val="center"/>
          </w:tcPr>
          <w:p w14:paraId="752F9456"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3D5A91DE"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1.E-08</w:t>
            </w:r>
          </w:p>
        </w:tc>
        <w:tc>
          <w:tcPr>
            <w:tcW w:w="1134" w:type="dxa"/>
            <w:shd w:val="clear" w:color="auto" w:fill="auto"/>
            <w:vAlign w:val="center"/>
          </w:tcPr>
          <w:p w14:paraId="569AB76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87AEEBF"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F25C05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64FE6B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D775C24" w14:textId="77777777" w:rsidTr="008A4FD9">
        <w:tc>
          <w:tcPr>
            <w:tcW w:w="4111" w:type="dxa"/>
            <w:shd w:val="clear" w:color="auto" w:fill="auto"/>
          </w:tcPr>
          <w:p w14:paraId="790218CC"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MUND</w:t>
            </w:r>
          </w:p>
          <w:p w14:paraId="607E4E0E"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MUND</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68856A5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8.044</w:t>
            </w:r>
          </w:p>
          <w:p w14:paraId="614D841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20.553</w:t>
            </w:r>
          </w:p>
        </w:tc>
        <w:tc>
          <w:tcPr>
            <w:tcW w:w="1417" w:type="dxa"/>
            <w:shd w:val="clear" w:color="auto" w:fill="auto"/>
            <w:vAlign w:val="center"/>
          </w:tcPr>
          <w:p w14:paraId="75D1433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0.0004</w:t>
            </w:r>
          </w:p>
          <w:p w14:paraId="780B8AA9"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6.E-09</w:t>
            </w:r>
          </w:p>
        </w:tc>
        <w:tc>
          <w:tcPr>
            <w:tcW w:w="1134" w:type="dxa"/>
            <w:shd w:val="clear" w:color="auto" w:fill="auto"/>
            <w:vAlign w:val="center"/>
          </w:tcPr>
          <w:p w14:paraId="6DD369E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292D480"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5EF300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341179B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097BD51" w14:textId="77777777" w:rsidTr="008A4FD9">
        <w:tc>
          <w:tcPr>
            <w:tcW w:w="4111" w:type="dxa"/>
            <w:shd w:val="clear" w:color="auto" w:fill="auto"/>
          </w:tcPr>
          <w:p w14:paraId="071691D2"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 Cause</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CHITR</w:t>
            </w:r>
          </w:p>
          <w:p w14:paraId="07E4D65F" w14:textId="77777777" w:rsidR="00732F0D" w:rsidRPr="00732F0D" w:rsidRDefault="00732F0D" w:rsidP="00635255">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7100AD0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11.471</w:t>
            </w:r>
          </w:p>
          <w:p w14:paraId="41FA3643"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14.259</w:t>
            </w:r>
          </w:p>
        </w:tc>
        <w:tc>
          <w:tcPr>
            <w:tcW w:w="1417" w:type="dxa"/>
            <w:shd w:val="clear" w:color="auto" w:fill="auto"/>
            <w:vAlign w:val="center"/>
          </w:tcPr>
          <w:p w14:paraId="37009104"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p w14:paraId="2BC816C7"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361E9F58"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FD3BEA5"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945AB5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0CA0111" w14:textId="77777777" w:rsidR="00732F0D" w:rsidRPr="00732F0D" w:rsidRDefault="00732F0D" w:rsidP="00635255">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bl>
    <w:p w14:paraId="6C8BA852" w14:textId="77777777" w:rsidR="00732F0D" w:rsidRPr="00732F0D" w:rsidRDefault="00732F0D" w:rsidP="00732F0D">
      <w:pPr>
        <w:spacing w:line="360" w:lineRule="auto"/>
        <w:jc w:val="both"/>
        <w:rPr>
          <w:rFonts w:ascii="Times New Roman" w:hAnsi="Times New Roman" w:cs="Times New Roman"/>
          <w:sz w:val="24"/>
          <w:szCs w:val="24"/>
        </w:rPr>
      </w:pPr>
      <w:r w:rsidRPr="00732F0D">
        <w:rPr>
          <w:rFonts w:ascii="Times New Roman" w:hAnsi="Times New Roman" w:cs="Times New Roman"/>
          <w:b/>
          <w:bCs/>
          <w:sz w:val="24"/>
          <w:szCs w:val="24"/>
        </w:rPr>
        <w:t xml:space="preserve">Price </w:t>
      </w:r>
      <w:commentRangeStart w:id="32"/>
      <w:r w:rsidRPr="00732F0D">
        <w:rPr>
          <w:rFonts w:ascii="Times New Roman" w:hAnsi="Times New Roman" w:cs="Times New Roman"/>
          <w:b/>
          <w:bCs/>
          <w:sz w:val="24"/>
          <w:szCs w:val="24"/>
        </w:rPr>
        <w:t>series</w:t>
      </w:r>
      <w:commentRangeEnd w:id="32"/>
      <w:r w:rsidR="005F29A2">
        <w:rPr>
          <w:rStyle w:val="CommentReference"/>
        </w:rPr>
        <w:commentReference w:id="32"/>
      </w:r>
      <w:r w:rsidRPr="00732F0D">
        <w:rPr>
          <w:rFonts w:ascii="Times New Roman" w:hAnsi="Times New Roman" w:cs="Times New Roman"/>
          <w:b/>
          <w:bCs/>
          <w:sz w:val="24"/>
          <w:szCs w:val="24"/>
        </w:rPr>
        <w:t>:</w:t>
      </w:r>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Yad</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Lax- Laxmeshwar, Rai- </w:t>
      </w:r>
      <w:proofErr w:type="spellStart"/>
      <w:r w:rsidRPr="00732F0D">
        <w:rPr>
          <w:rFonts w:ascii="Times New Roman" w:hAnsi="Times New Roman" w:cs="Times New Roman"/>
          <w:sz w:val="24"/>
          <w:szCs w:val="24"/>
        </w:rPr>
        <w:t>Raichur</w:t>
      </w:r>
      <w:proofErr w:type="spellEnd"/>
      <w:r w:rsidRPr="00732F0D">
        <w:rPr>
          <w:rFonts w:ascii="Times New Roman" w:hAnsi="Times New Roman" w:cs="Times New Roman"/>
          <w:sz w:val="24"/>
          <w:szCs w:val="24"/>
        </w:rPr>
        <w:t xml:space="preserve">, Bal-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Hub- </w:t>
      </w:r>
      <w:proofErr w:type="spellStart"/>
      <w:r w:rsidRPr="00732F0D">
        <w:rPr>
          <w:rFonts w:ascii="Times New Roman" w:hAnsi="Times New Roman" w:cs="Times New Roman"/>
          <w:sz w:val="24"/>
          <w:szCs w:val="24"/>
        </w:rPr>
        <w:t>Hubballi</w:t>
      </w:r>
      <w:proofErr w:type="spellEnd"/>
      <w:r w:rsidRPr="00732F0D">
        <w:rPr>
          <w:rFonts w:ascii="Times New Roman" w:hAnsi="Times New Roman" w:cs="Times New Roman"/>
          <w:sz w:val="24"/>
          <w:szCs w:val="24"/>
        </w:rPr>
        <w:t xml:space="preserve">, Gad-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Kott-</w:t>
      </w:r>
      <w:proofErr w:type="spellStart"/>
      <w:r w:rsidRPr="00732F0D">
        <w:rPr>
          <w:rFonts w:ascii="Times New Roman" w:hAnsi="Times New Roman" w:cs="Times New Roman"/>
          <w:sz w:val="24"/>
          <w:szCs w:val="24"/>
        </w:rPr>
        <w:t>Kottur</w:t>
      </w:r>
      <w:proofErr w:type="spellEnd"/>
    </w:p>
    <w:p w14:paraId="54FCEA17" w14:textId="0E1622DD" w:rsidR="003513CB" w:rsidRPr="00732F0D" w:rsidRDefault="003513CB" w:rsidP="00002A7B">
      <w:pPr>
        <w:pStyle w:val="pf0"/>
        <w:numPr>
          <w:ilvl w:val="0"/>
          <w:numId w:val="2"/>
        </w:numPr>
        <w:spacing w:before="0" w:beforeAutospacing="0" w:line="360" w:lineRule="auto"/>
        <w:ind w:left="284" w:hanging="284"/>
        <w:jc w:val="both"/>
      </w:pPr>
      <w:r w:rsidRPr="00732F0D">
        <w:rPr>
          <w:b/>
          <w:bCs/>
        </w:rPr>
        <w:t xml:space="preserve">Vector </w:t>
      </w:r>
      <w:commentRangeStart w:id="33"/>
      <w:r w:rsidRPr="00732F0D">
        <w:rPr>
          <w:b/>
          <w:bCs/>
        </w:rPr>
        <w:t>error correction model showing</w:t>
      </w:r>
      <w:commentRangeEnd w:id="33"/>
      <w:r w:rsidR="005F29A2">
        <w:rPr>
          <w:rStyle w:val="CommentReference"/>
          <w:rFonts w:asciiTheme="minorHAnsi" w:eastAsiaTheme="minorHAnsi" w:hAnsiTheme="minorHAnsi" w:cstheme="minorBidi"/>
          <w:kern w:val="2"/>
          <w:lang w:eastAsia="en-US"/>
          <w14:ligatures w14:val="standardContextual"/>
        </w:rPr>
        <w:commentReference w:id="33"/>
      </w:r>
      <w:r w:rsidRPr="00732F0D">
        <w:rPr>
          <w:b/>
          <w:bCs/>
        </w:rPr>
        <w:t xml:space="preserve"> the </w:t>
      </w:r>
      <w:commentRangeStart w:id="34"/>
      <w:r w:rsidRPr="00732F0D">
        <w:rPr>
          <w:b/>
          <w:bCs/>
        </w:rPr>
        <w:t>long-run effects</w:t>
      </w:r>
      <w:r w:rsidRPr="00732F0D">
        <w:t>:</w:t>
      </w:r>
      <w:commentRangeEnd w:id="34"/>
      <w:r w:rsidR="005F29A2">
        <w:rPr>
          <w:rStyle w:val="CommentReference"/>
          <w:rFonts w:asciiTheme="minorHAnsi" w:eastAsiaTheme="minorHAnsi" w:hAnsiTheme="minorHAnsi" w:cstheme="minorBidi"/>
          <w:kern w:val="2"/>
          <w:lang w:eastAsia="en-US"/>
          <w14:ligatures w14:val="standardContextual"/>
        </w:rPr>
        <w:commentReference w:id="34"/>
      </w:r>
    </w:p>
    <w:p w14:paraId="05AD5AB6" w14:textId="61C111CC" w:rsidR="003513CB" w:rsidRPr="00732F0D" w:rsidRDefault="003513CB" w:rsidP="00002A7B">
      <w:pPr>
        <w:pStyle w:val="pf0"/>
        <w:spacing w:line="360" w:lineRule="auto"/>
        <w:ind w:firstLine="284"/>
        <w:jc w:val="both"/>
      </w:pPr>
      <w:r w:rsidRPr="00732F0D">
        <w:t xml:space="preserve">The Vector Error Correction model results for groundnut markets are presented in Table 4. The error correction term (ECT) indicated the speed of adjustment towards long-run </w:t>
      </w:r>
      <w:r w:rsidRPr="00732F0D">
        <w:lastRenderedPageBreak/>
        <w:t>equilibrium of groundnut markets in the study area</w:t>
      </w:r>
      <w:bookmarkStart w:id="35" w:name="_Hlk146186176"/>
      <w:r w:rsidRPr="00732F0D">
        <w:t xml:space="preserve"> but this ECT term should significant and sign must be negative in nature. The error correction term of groundnut markets indicated that, the Error Correction terms of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w:t>
      </w:r>
      <w:proofErr w:type="spellEnd"/>
      <w:r w:rsidRPr="00732F0D">
        <w:t xml:space="preserve"> and </w:t>
      </w:r>
      <w:proofErr w:type="spellStart"/>
      <w:r w:rsidRPr="00732F0D">
        <w:t>Kottur</w:t>
      </w:r>
      <w:proofErr w:type="spellEnd"/>
      <w:r w:rsidRPr="00732F0D">
        <w:t xml:space="preserve"> markets were found to be significant and negative. Whereas, the ECT of Laxmeshwar, </w:t>
      </w:r>
      <w:proofErr w:type="spellStart"/>
      <w:r w:rsidRPr="00732F0D">
        <w:t>Challakere</w:t>
      </w:r>
      <w:proofErr w:type="spellEnd"/>
      <w:r w:rsidRPr="00732F0D">
        <w:t xml:space="preserve">, </w:t>
      </w:r>
      <w:proofErr w:type="spellStart"/>
      <w:r w:rsidRPr="00732F0D">
        <w:t>Hubballi</w:t>
      </w:r>
      <w:proofErr w:type="spellEnd"/>
      <w:r w:rsidRPr="00732F0D">
        <w:t xml:space="preserve">, </w:t>
      </w:r>
      <w:proofErr w:type="spellStart"/>
      <w:r w:rsidRPr="00732F0D">
        <w:t>Gadag</w:t>
      </w:r>
      <w:proofErr w:type="spellEnd"/>
      <w:r w:rsidRPr="00732F0D">
        <w:t xml:space="preserve">, </w:t>
      </w:r>
      <w:proofErr w:type="spellStart"/>
      <w:r w:rsidRPr="00732F0D">
        <w:t>Mundargi</w:t>
      </w:r>
      <w:proofErr w:type="spellEnd"/>
      <w:r w:rsidRPr="00732F0D">
        <w:t xml:space="preserve"> and </w:t>
      </w:r>
      <w:proofErr w:type="spellStart"/>
      <w:r w:rsidRPr="00732F0D">
        <w:t>Chitradurga</w:t>
      </w:r>
      <w:proofErr w:type="spellEnd"/>
      <w:r w:rsidRPr="00732F0D">
        <w:t xml:space="preserve"> markets were positive and significant in nature. </w:t>
      </w:r>
      <w:bookmarkEnd w:id="35"/>
      <w:r w:rsidRPr="00732F0D">
        <w:t xml:space="preserve">The above said results of the study depicted that the change in price of groundnut in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w:t>
      </w:r>
      <w:proofErr w:type="spellEnd"/>
      <w:r w:rsidRPr="00732F0D">
        <w:t xml:space="preserve"> and </w:t>
      </w:r>
      <w:proofErr w:type="spellStart"/>
      <w:r w:rsidRPr="00732F0D">
        <w:t>Kottur</w:t>
      </w:r>
      <w:proofErr w:type="spellEnd"/>
      <w:r w:rsidRPr="00732F0D">
        <w:t xml:space="preserve"> market have i</w:t>
      </w:r>
      <w:r w:rsidRPr="00732F0D">
        <w:rPr>
          <w:rStyle w:val="cf01"/>
          <w:rFonts w:ascii="Times New Roman" w:hAnsi="Times New Roman" w:cs="Times New Roman"/>
          <w:sz w:val="24"/>
          <w:szCs w:val="24"/>
        </w:rPr>
        <w:t xml:space="preserve">nfluenced and have impact on the price of other groundnut markets in the long run period, </w:t>
      </w:r>
      <w:r w:rsidRPr="00732F0D">
        <w:t xml:space="preserve">whereas change in price of groundnut in Laxmeshwar, </w:t>
      </w:r>
      <w:proofErr w:type="spellStart"/>
      <w:r w:rsidRPr="00732F0D">
        <w:t>Challakere</w:t>
      </w:r>
      <w:proofErr w:type="spellEnd"/>
      <w:r w:rsidRPr="00732F0D">
        <w:t xml:space="preserve">, </w:t>
      </w:r>
      <w:proofErr w:type="spellStart"/>
      <w:r w:rsidRPr="00732F0D">
        <w:t>Hubballi</w:t>
      </w:r>
      <w:proofErr w:type="spellEnd"/>
      <w:r w:rsidRPr="00732F0D">
        <w:t xml:space="preserve">, </w:t>
      </w:r>
      <w:proofErr w:type="spellStart"/>
      <w:r w:rsidRPr="00732F0D">
        <w:t>Gadag</w:t>
      </w:r>
      <w:proofErr w:type="spellEnd"/>
      <w:r w:rsidRPr="00732F0D">
        <w:t xml:space="preserve">, </w:t>
      </w:r>
      <w:proofErr w:type="spellStart"/>
      <w:r w:rsidRPr="00732F0D">
        <w:t>Mundargi</w:t>
      </w:r>
      <w:proofErr w:type="spellEnd"/>
      <w:r w:rsidRPr="00732F0D">
        <w:t xml:space="preserve"> and </w:t>
      </w:r>
      <w:proofErr w:type="spellStart"/>
      <w:r w:rsidRPr="00732F0D">
        <w:t>Chitradurga</w:t>
      </w:r>
      <w:proofErr w:type="spellEnd"/>
      <w:r w:rsidRPr="00732F0D">
        <w:t xml:space="preserve"> will not have any impact on the price of other groundnut markets on the long run.</w:t>
      </w:r>
    </w:p>
    <w:p w14:paraId="414FD3BF" w14:textId="4ADC63F4" w:rsidR="00732F0D" w:rsidRPr="008A4FD9" w:rsidRDefault="003513CB" w:rsidP="008A4FD9">
      <w:pPr>
        <w:spacing w:line="360" w:lineRule="auto"/>
        <w:ind w:firstLine="360"/>
        <w:jc w:val="both"/>
        <w:rPr>
          <w:rFonts w:ascii="Times New Roman" w:hAnsi="Times New Roman" w:cs="Times New Roman"/>
          <w:sz w:val="24"/>
          <w:szCs w:val="24"/>
        </w:rPr>
      </w:pPr>
      <w:bookmarkStart w:id="36" w:name="_Hlk143811853"/>
      <w:r w:rsidRPr="00732F0D">
        <w:rPr>
          <w:rFonts w:ascii="Times New Roman" w:hAnsi="Times New Roman" w:cs="Times New Roman"/>
          <w:sz w:val="24"/>
          <w:szCs w:val="24"/>
        </w:rPr>
        <w:t xml:space="preserve">It could be seen from the results of the table that the information flow was more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market which was 68 per cent followed by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(32.00 %), </w:t>
      </w:r>
      <w:proofErr w:type="spellStart"/>
      <w:r w:rsidRPr="00732F0D">
        <w:rPr>
          <w:rFonts w:ascii="Times New Roman" w:hAnsi="Times New Roman" w:cs="Times New Roman"/>
          <w:sz w:val="24"/>
          <w:szCs w:val="24"/>
        </w:rPr>
        <w:t>Hubballi</w:t>
      </w:r>
      <w:proofErr w:type="spellEnd"/>
      <w:r w:rsidRPr="00732F0D">
        <w:rPr>
          <w:rFonts w:ascii="Times New Roman" w:hAnsi="Times New Roman" w:cs="Times New Roman"/>
          <w:sz w:val="24"/>
          <w:szCs w:val="24"/>
        </w:rPr>
        <w:t xml:space="preserve"> (19.00 %) and Raichur (10.00 %) markets whereas the remaining markets such as Laxmeshwar (9.00 %),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(0.30%),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(2.50 %),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(2.40 %), </w:t>
      </w:r>
      <w:proofErr w:type="spellStart"/>
      <w:r w:rsidRPr="00732F0D">
        <w:rPr>
          <w:rFonts w:ascii="Times New Roman" w:hAnsi="Times New Roman" w:cs="Times New Roman"/>
          <w:sz w:val="24"/>
          <w:szCs w:val="24"/>
        </w:rPr>
        <w:t>Kottur</w:t>
      </w:r>
      <w:proofErr w:type="spellEnd"/>
      <w:r w:rsidRPr="00732F0D">
        <w:rPr>
          <w:rFonts w:ascii="Times New Roman" w:hAnsi="Times New Roman" w:cs="Times New Roman"/>
          <w:sz w:val="24"/>
          <w:szCs w:val="24"/>
        </w:rPr>
        <w:t xml:space="preserve"> (3.00 %) and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xml:space="preserve"> (1.00 %) were having very less information flow in the markets.</w:t>
      </w:r>
      <w:bookmarkEnd w:id="36"/>
      <w:r w:rsidRPr="00732F0D">
        <w:rPr>
          <w:rFonts w:ascii="Times New Roman" w:hAnsi="Times New Roman" w:cs="Times New Roman"/>
          <w:sz w:val="24"/>
          <w:szCs w:val="24"/>
        </w:rPr>
        <w:t xml:space="preserve"> The study showed that the price adjustment occurs more quickly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followed by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Hubballi and Raichur markets. </w:t>
      </w:r>
    </w:p>
    <w:p w14:paraId="6C30EAD7" w14:textId="4CF93C79" w:rsidR="008A4FD9" w:rsidRPr="008A4FD9" w:rsidRDefault="008A4FD9" w:rsidP="008A4FD9">
      <w:pPr>
        <w:spacing w:line="360" w:lineRule="auto"/>
        <w:jc w:val="both"/>
        <w:rPr>
          <w:rFonts w:ascii="Times New Roman" w:hAnsi="Times New Roman" w:cs="Times New Roman"/>
          <w:b/>
          <w:bCs/>
          <w:sz w:val="24"/>
          <w:szCs w:val="24"/>
        </w:rPr>
        <w:sectPr w:rsidR="008A4FD9" w:rsidRPr="008A4FD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117"/>
        <w:gridCol w:w="1103"/>
        <w:gridCol w:w="1038"/>
        <w:gridCol w:w="1091"/>
        <w:gridCol w:w="1291"/>
        <w:gridCol w:w="1118"/>
        <w:gridCol w:w="1131"/>
        <w:gridCol w:w="1344"/>
        <w:gridCol w:w="1384"/>
        <w:gridCol w:w="1291"/>
      </w:tblGrid>
      <w:tr w:rsidR="00732F0D" w:rsidRPr="00732F0D" w14:paraId="0CBBCF07" w14:textId="77777777" w:rsidTr="00635255">
        <w:trPr>
          <w:trHeight w:val="910"/>
        </w:trPr>
        <w:tc>
          <w:tcPr>
            <w:tcW w:w="0" w:type="auto"/>
            <w:shd w:val="clear" w:color="auto" w:fill="auto"/>
            <w:vAlign w:val="center"/>
            <w:hideMark/>
          </w:tcPr>
          <w:p w14:paraId="49DB53F4" w14:textId="62327A89"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3DEFC30A" wp14:editId="60060674">
                      <wp:simplePos x="0" y="0"/>
                      <wp:positionH relativeFrom="column">
                        <wp:posOffset>-76200</wp:posOffset>
                      </wp:positionH>
                      <wp:positionV relativeFrom="paragraph">
                        <wp:posOffset>-606425</wp:posOffset>
                      </wp:positionV>
                      <wp:extent cx="6565900" cy="342900"/>
                      <wp:effectExtent l="0" t="0" r="0" b="0"/>
                      <wp:wrapNone/>
                      <wp:docPr id="15415898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342900"/>
                              </a:xfrm>
                              <a:prstGeom prst="roundRect">
                                <a:avLst/>
                              </a:prstGeom>
                              <a:noFill/>
                              <a:ln w="12700" cap="flat" cmpd="sng" algn="ctr">
                                <a:noFill/>
                                <a:prstDash val="solid"/>
                                <a:miter lim="800000"/>
                              </a:ln>
                              <a:effectLst/>
                            </wps:spPr>
                            <wps:txbx>
                              <w:txbxContent>
                                <w:p w14:paraId="321A35A5" w14:textId="32B02CA3" w:rsidR="00635255" w:rsidRPr="00893B67" w:rsidRDefault="00635255" w:rsidP="00732F0D">
                                  <w:pPr>
                                    <w:spacing w:line="360" w:lineRule="auto"/>
                                    <w:jc w:val="both"/>
                                    <w:rPr>
                                      <w:rFonts w:ascii="Times New Roman" w:hAnsi="Times New Roman"/>
                                      <w:b/>
                                      <w:bCs/>
                                      <w:color w:val="151515"/>
                                      <w:sz w:val="24"/>
                                      <w:szCs w:val="24"/>
                                    </w:rPr>
                                  </w:pPr>
                                  <w:r w:rsidRPr="00893B67">
                                    <w:rPr>
                                      <w:rFonts w:ascii="Times New Roman" w:hAnsi="Times New Roman"/>
                                      <w:b/>
                                      <w:bCs/>
                                      <w:color w:val="151515"/>
                                      <w:sz w:val="24"/>
                                      <w:szCs w:val="24"/>
                                    </w:rPr>
                                    <w:t xml:space="preserve">Table 4. </w:t>
                                  </w:r>
                                  <w:r>
                                    <w:rPr>
                                      <w:rFonts w:ascii="Times New Roman" w:hAnsi="Times New Roman"/>
                                      <w:b/>
                                      <w:bCs/>
                                      <w:color w:val="151515"/>
                                      <w:sz w:val="24"/>
                                      <w:szCs w:val="24"/>
                                    </w:rPr>
                                    <w:t xml:space="preserve">Long -term relationship between the selected groundnut markets in Karnataka </w:t>
                                  </w:r>
                                </w:p>
                                <w:p w14:paraId="3288BAB5" w14:textId="77777777" w:rsidR="00635255" w:rsidRPr="00893B67" w:rsidRDefault="00635255" w:rsidP="00732F0D">
                                  <w:pPr>
                                    <w:jc w:val="center"/>
                                    <w:rPr>
                                      <w:color w:val="1515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FC30A" id="Rectangle: Rounded Corners 1" o:spid="_x0000_s1026" style="position:absolute;left:0;text-align:left;margin-left:-6pt;margin-top:-47.75pt;width:5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" filled="f" stroked="f" strokeweight="1pt">
                      <v:stroke joinstyle="miter"/>
                      <v:textbox>
                        <w:txbxContent>
                          <w:p w14:paraId="321A35A5" w14:textId="32B02CA3" w:rsidR="00635255" w:rsidRPr="00893B67" w:rsidRDefault="00635255" w:rsidP="00732F0D">
                            <w:pPr>
                              <w:spacing w:line="360" w:lineRule="auto"/>
                              <w:jc w:val="both"/>
                              <w:rPr>
                                <w:rFonts w:ascii="Times New Roman" w:hAnsi="Times New Roman"/>
                                <w:b/>
                                <w:bCs/>
                                <w:color w:val="151515"/>
                                <w:sz w:val="24"/>
                                <w:szCs w:val="24"/>
                              </w:rPr>
                            </w:pPr>
                            <w:r w:rsidRPr="00893B67">
                              <w:rPr>
                                <w:rFonts w:ascii="Times New Roman" w:hAnsi="Times New Roman"/>
                                <w:b/>
                                <w:bCs/>
                                <w:color w:val="151515"/>
                                <w:sz w:val="24"/>
                                <w:szCs w:val="24"/>
                              </w:rPr>
                              <w:t xml:space="preserve">Table 4. </w:t>
                            </w:r>
                            <w:r>
                              <w:rPr>
                                <w:rFonts w:ascii="Times New Roman" w:hAnsi="Times New Roman"/>
                                <w:b/>
                                <w:bCs/>
                                <w:color w:val="151515"/>
                                <w:sz w:val="24"/>
                                <w:szCs w:val="24"/>
                              </w:rPr>
                              <w:t xml:space="preserve">Long -term relationship between the selected groundnut markets in Karnataka </w:t>
                            </w:r>
                          </w:p>
                          <w:p w14:paraId="3288BAB5" w14:textId="77777777" w:rsidR="00635255" w:rsidRPr="00893B67" w:rsidRDefault="00635255" w:rsidP="00732F0D">
                            <w:pPr>
                              <w:jc w:val="center"/>
                              <w:rPr>
                                <w:color w:val="151515"/>
                              </w:rPr>
                            </w:pPr>
                          </w:p>
                        </w:txbxContent>
                      </v:textbox>
                    </v:roundrect>
                  </w:pict>
                </mc:Fallback>
              </mc:AlternateContent>
            </w:r>
            <w:r w:rsidRPr="00732F0D">
              <w:rPr>
                <w:rFonts w:ascii="Times New Roman" w:eastAsia="Times New Roman" w:hAnsi="Times New Roman" w:cs="Times New Roman"/>
                <w:b/>
                <w:bCs/>
                <w:color w:val="000000"/>
                <w:kern w:val="0"/>
                <w:sz w:val="24"/>
                <w:szCs w:val="24"/>
                <w:lang w:eastAsia="en-IN"/>
              </w:rPr>
              <w:t>Error Correction:</w:t>
            </w:r>
          </w:p>
        </w:tc>
        <w:tc>
          <w:tcPr>
            <w:tcW w:w="0" w:type="auto"/>
            <w:shd w:val="clear" w:color="auto" w:fill="auto"/>
            <w:vAlign w:val="center"/>
            <w:hideMark/>
          </w:tcPr>
          <w:p w14:paraId="7E309CF1"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w:t>
            </w:r>
          </w:p>
        </w:tc>
        <w:tc>
          <w:tcPr>
            <w:tcW w:w="0" w:type="auto"/>
            <w:shd w:val="clear" w:color="auto" w:fill="auto"/>
            <w:vAlign w:val="center"/>
            <w:hideMark/>
          </w:tcPr>
          <w:p w14:paraId="2A01B992"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w:t>
            </w:r>
          </w:p>
        </w:tc>
        <w:tc>
          <w:tcPr>
            <w:tcW w:w="0" w:type="auto"/>
            <w:shd w:val="clear" w:color="auto" w:fill="auto"/>
            <w:vAlign w:val="center"/>
            <w:hideMark/>
          </w:tcPr>
          <w:p w14:paraId="1F38DECC"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w:t>
            </w:r>
          </w:p>
        </w:tc>
        <w:tc>
          <w:tcPr>
            <w:tcW w:w="0" w:type="auto"/>
            <w:shd w:val="clear" w:color="auto" w:fill="auto"/>
            <w:vAlign w:val="center"/>
            <w:hideMark/>
          </w:tcPr>
          <w:p w14:paraId="63C7F9E5"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(BAL)</w:t>
            </w:r>
          </w:p>
        </w:tc>
        <w:tc>
          <w:tcPr>
            <w:tcW w:w="0" w:type="auto"/>
            <w:shd w:val="clear" w:color="auto" w:fill="auto"/>
            <w:vAlign w:val="center"/>
            <w:hideMark/>
          </w:tcPr>
          <w:p w14:paraId="09CAB277"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w:t>
            </w:r>
          </w:p>
        </w:tc>
        <w:tc>
          <w:tcPr>
            <w:tcW w:w="0" w:type="auto"/>
            <w:shd w:val="clear" w:color="auto" w:fill="auto"/>
            <w:vAlign w:val="center"/>
            <w:hideMark/>
          </w:tcPr>
          <w:p w14:paraId="402D44C4"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w:t>
            </w:r>
          </w:p>
        </w:tc>
        <w:tc>
          <w:tcPr>
            <w:tcW w:w="0" w:type="auto"/>
            <w:shd w:val="clear" w:color="auto" w:fill="auto"/>
            <w:vAlign w:val="center"/>
            <w:hideMark/>
          </w:tcPr>
          <w:p w14:paraId="23B3DC43"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w:t>
            </w:r>
          </w:p>
        </w:tc>
        <w:tc>
          <w:tcPr>
            <w:tcW w:w="0" w:type="auto"/>
            <w:shd w:val="clear" w:color="auto" w:fill="auto"/>
            <w:vAlign w:val="center"/>
            <w:hideMark/>
          </w:tcPr>
          <w:p w14:paraId="4615ADA3"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w:t>
            </w:r>
          </w:p>
        </w:tc>
        <w:tc>
          <w:tcPr>
            <w:tcW w:w="0" w:type="auto"/>
            <w:shd w:val="clear" w:color="auto" w:fill="auto"/>
            <w:vAlign w:val="center"/>
            <w:hideMark/>
          </w:tcPr>
          <w:p w14:paraId="48B32200"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(CHITR)</w:t>
            </w:r>
          </w:p>
        </w:tc>
        <w:tc>
          <w:tcPr>
            <w:tcW w:w="0" w:type="auto"/>
            <w:shd w:val="clear" w:color="auto" w:fill="auto"/>
            <w:vAlign w:val="center"/>
            <w:hideMark/>
          </w:tcPr>
          <w:p w14:paraId="1B2C4766" w14:textId="77777777" w:rsidR="00732F0D" w:rsidRPr="00732F0D" w:rsidRDefault="00732F0D" w:rsidP="00635255">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w:t>
            </w:r>
          </w:p>
        </w:tc>
      </w:tr>
      <w:tr w:rsidR="00732F0D" w:rsidRPr="00732F0D" w14:paraId="5261D0F0" w14:textId="77777777" w:rsidTr="00635255">
        <w:trPr>
          <w:trHeight w:val="970"/>
        </w:trPr>
        <w:tc>
          <w:tcPr>
            <w:tcW w:w="0" w:type="auto"/>
            <w:shd w:val="clear" w:color="auto" w:fill="auto"/>
            <w:vAlign w:val="center"/>
            <w:hideMark/>
          </w:tcPr>
          <w:p w14:paraId="1C01F126"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CointEq1</w:t>
            </w:r>
          </w:p>
        </w:tc>
        <w:tc>
          <w:tcPr>
            <w:tcW w:w="0" w:type="auto"/>
            <w:shd w:val="clear" w:color="auto" w:fill="auto"/>
            <w:vAlign w:val="center"/>
            <w:hideMark/>
          </w:tcPr>
          <w:p w14:paraId="118CFBB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-0.68</w:t>
            </w:r>
          </w:p>
          <w:p w14:paraId="68A1B58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EBE0DA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[-8.51]</w:t>
            </w:r>
          </w:p>
        </w:tc>
        <w:tc>
          <w:tcPr>
            <w:tcW w:w="0" w:type="auto"/>
            <w:shd w:val="clear" w:color="auto" w:fill="auto"/>
            <w:vAlign w:val="center"/>
            <w:hideMark/>
          </w:tcPr>
          <w:p w14:paraId="7C1DB08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A0B13F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60A0FF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[ 1.70]</w:t>
            </w:r>
          </w:p>
        </w:tc>
        <w:tc>
          <w:tcPr>
            <w:tcW w:w="0" w:type="auto"/>
            <w:shd w:val="clear" w:color="auto" w:fill="auto"/>
            <w:vAlign w:val="center"/>
            <w:hideMark/>
          </w:tcPr>
          <w:p w14:paraId="3B12A49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5541CB8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8294E6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w:t>
            </w:r>
          </w:p>
        </w:tc>
        <w:tc>
          <w:tcPr>
            <w:tcW w:w="0" w:type="auto"/>
            <w:shd w:val="clear" w:color="auto" w:fill="auto"/>
            <w:vAlign w:val="center"/>
            <w:hideMark/>
          </w:tcPr>
          <w:p w14:paraId="43B2DD1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-0.003</w:t>
            </w:r>
          </w:p>
          <w:p w14:paraId="3FD9140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05E2F5E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tc>
        <w:tc>
          <w:tcPr>
            <w:tcW w:w="0" w:type="auto"/>
            <w:shd w:val="clear" w:color="auto" w:fill="auto"/>
            <w:vAlign w:val="center"/>
            <w:hideMark/>
          </w:tcPr>
          <w:p w14:paraId="6EFFE40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9DB9CD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91D864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[ 0.51]</w:t>
            </w:r>
          </w:p>
        </w:tc>
        <w:tc>
          <w:tcPr>
            <w:tcW w:w="0" w:type="auto"/>
            <w:shd w:val="clear" w:color="auto" w:fill="auto"/>
            <w:vAlign w:val="center"/>
            <w:hideMark/>
          </w:tcPr>
          <w:p w14:paraId="6CB624C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22AD698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1B5BF9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[ 3.14]</w:t>
            </w:r>
          </w:p>
        </w:tc>
        <w:tc>
          <w:tcPr>
            <w:tcW w:w="0" w:type="auto"/>
            <w:shd w:val="clear" w:color="auto" w:fill="auto"/>
            <w:vAlign w:val="center"/>
            <w:hideMark/>
          </w:tcPr>
          <w:p w14:paraId="648437D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3F5ECBE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2C161D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c>
          <w:tcPr>
            <w:tcW w:w="0" w:type="auto"/>
            <w:shd w:val="clear" w:color="auto" w:fill="auto"/>
            <w:vAlign w:val="center"/>
            <w:hideMark/>
          </w:tcPr>
          <w:p w14:paraId="3FD357C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29DB9C5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690901F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[5.67]</w:t>
            </w:r>
          </w:p>
        </w:tc>
        <w:tc>
          <w:tcPr>
            <w:tcW w:w="0" w:type="auto"/>
            <w:shd w:val="clear" w:color="auto" w:fill="auto"/>
            <w:vAlign w:val="center"/>
            <w:hideMark/>
          </w:tcPr>
          <w:p w14:paraId="199DCE4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5FE65C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B949A0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2EE4F01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FDC0A3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77F86C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r>
      <w:tr w:rsidR="00732F0D" w:rsidRPr="00732F0D" w14:paraId="5FA2559A" w14:textId="77777777" w:rsidTr="00635255">
        <w:trPr>
          <w:trHeight w:val="980"/>
        </w:trPr>
        <w:tc>
          <w:tcPr>
            <w:tcW w:w="0" w:type="auto"/>
            <w:shd w:val="clear" w:color="auto" w:fill="auto"/>
            <w:vAlign w:val="center"/>
            <w:hideMark/>
          </w:tcPr>
          <w:p w14:paraId="0D9968D3"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 (-1))</w:t>
            </w:r>
          </w:p>
        </w:tc>
        <w:tc>
          <w:tcPr>
            <w:tcW w:w="0" w:type="auto"/>
            <w:shd w:val="clear" w:color="auto" w:fill="auto"/>
            <w:vAlign w:val="center"/>
            <w:hideMark/>
          </w:tcPr>
          <w:p w14:paraId="51570DC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13B7EB0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1BF2DD4"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[ 2.53]</w:t>
            </w:r>
          </w:p>
        </w:tc>
        <w:tc>
          <w:tcPr>
            <w:tcW w:w="0" w:type="auto"/>
            <w:shd w:val="clear" w:color="auto" w:fill="auto"/>
            <w:vAlign w:val="center"/>
            <w:hideMark/>
          </w:tcPr>
          <w:p w14:paraId="6E4DD4C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AE91AC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BB44225"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[-2.59]</w:t>
            </w:r>
          </w:p>
        </w:tc>
        <w:tc>
          <w:tcPr>
            <w:tcW w:w="0" w:type="auto"/>
            <w:shd w:val="clear" w:color="auto" w:fill="auto"/>
            <w:vAlign w:val="center"/>
            <w:hideMark/>
          </w:tcPr>
          <w:p w14:paraId="6D5A4BB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3C17E09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B0F8F03"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[ 2.26]</w:t>
            </w:r>
          </w:p>
        </w:tc>
        <w:tc>
          <w:tcPr>
            <w:tcW w:w="0" w:type="auto"/>
            <w:shd w:val="clear" w:color="auto" w:fill="auto"/>
            <w:vAlign w:val="center"/>
            <w:hideMark/>
          </w:tcPr>
          <w:p w14:paraId="1EEE72F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CBCE71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5F9244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[ 0.93]</w:t>
            </w:r>
          </w:p>
        </w:tc>
        <w:tc>
          <w:tcPr>
            <w:tcW w:w="0" w:type="auto"/>
            <w:shd w:val="clear" w:color="auto" w:fill="auto"/>
            <w:vAlign w:val="center"/>
            <w:hideMark/>
          </w:tcPr>
          <w:p w14:paraId="31F1C55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232C2C4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70ABE7A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0DE1CFA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2AE8DEB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2B4D52B"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[-3.43]</w:t>
            </w:r>
          </w:p>
        </w:tc>
        <w:tc>
          <w:tcPr>
            <w:tcW w:w="0" w:type="auto"/>
            <w:shd w:val="clear" w:color="auto" w:fill="auto"/>
            <w:vAlign w:val="center"/>
            <w:hideMark/>
          </w:tcPr>
          <w:p w14:paraId="2E629F6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188AD30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0CF1A8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[-1.52]</w:t>
            </w:r>
          </w:p>
        </w:tc>
        <w:tc>
          <w:tcPr>
            <w:tcW w:w="0" w:type="auto"/>
            <w:shd w:val="clear" w:color="auto" w:fill="auto"/>
            <w:vAlign w:val="center"/>
            <w:hideMark/>
          </w:tcPr>
          <w:p w14:paraId="443A46A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0AB432D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E0ECC87"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[-3.78]</w:t>
            </w:r>
          </w:p>
        </w:tc>
        <w:tc>
          <w:tcPr>
            <w:tcW w:w="0" w:type="auto"/>
            <w:shd w:val="clear" w:color="auto" w:fill="auto"/>
            <w:vAlign w:val="center"/>
            <w:hideMark/>
          </w:tcPr>
          <w:p w14:paraId="58C924E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799347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B7E99D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[-0.44]</w:t>
            </w:r>
          </w:p>
        </w:tc>
        <w:tc>
          <w:tcPr>
            <w:tcW w:w="0" w:type="auto"/>
            <w:shd w:val="clear" w:color="auto" w:fill="auto"/>
            <w:vAlign w:val="center"/>
            <w:hideMark/>
          </w:tcPr>
          <w:p w14:paraId="12DF9F9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7F98A2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B365D3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r>
      <w:tr w:rsidR="00732F0D" w:rsidRPr="00732F0D" w14:paraId="7D613ACC" w14:textId="77777777" w:rsidTr="00635255">
        <w:trPr>
          <w:trHeight w:val="930"/>
        </w:trPr>
        <w:tc>
          <w:tcPr>
            <w:tcW w:w="0" w:type="auto"/>
            <w:shd w:val="clear" w:color="auto" w:fill="auto"/>
            <w:vAlign w:val="center"/>
            <w:hideMark/>
          </w:tcPr>
          <w:p w14:paraId="71BADA3F"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 (-2))</w:t>
            </w:r>
          </w:p>
        </w:tc>
        <w:tc>
          <w:tcPr>
            <w:tcW w:w="0" w:type="auto"/>
            <w:shd w:val="clear" w:color="auto" w:fill="auto"/>
            <w:vAlign w:val="center"/>
            <w:hideMark/>
          </w:tcPr>
          <w:p w14:paraId="285392E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937970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4AA1C6B"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[ 3.11]</w:t>
            </w:r>
          </w:p>
        </w:tc>
        <w:tc>
          <w:tcPr>
            <w:tcW w:w="0" w:type="auto"/>
            <w:shd w:val="clear" w:color="auto" w:fill="auto"/>
            <w:vAlign w:val="center"/>
            <w:hideMark/>
          </w:tcPr>
          <w:p w14:paraId="1D11212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5314DF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F8938E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[-1.13]</w:t>
            </w:r>
          </w:p>
        </w:tc>
        <w:tc>
          <w:tcPr>
            <w:tcW w:w="0" w:type="auto"/>
            <w:shd w:val="clear" w:color="auto" w:fill="auto"/>
            <w:vAlign w:val="center"/>
            <w:hideMark/>
          </w:tcPr>
          <w:p w14:paraId="0E57C70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587B800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4EC867C"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[ 3.31]</w:t>
            </w:r>
          </w:p>
        </w:tc>
        <w:tc>
          <w:tcPr>
            <w:tcW w:w="0" w:type="auto"/>
            <w:shd w:val="clear" w:color="auto" w:fill="auto"/>
            <w:vAlign w:val="center"/>
            <w:hideMark/>
          </w:tcPr>
          <w:p w14:paraId="50EFFE0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21F0B76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AB96727"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[ 3.04]</w:t>
            </w:r>
          </w:p>
        </w:tc>
        <w:tc>
          <w:tcPr>
            <w:tcW w:w="0" w:type="auto"/>
            <w:shd w:val="clear" w:color="auto" w:fill="auto"/>
            <w:vAlign w:val="center"/>
            <w:hideMark/>
          </w:tcPr>
          <w:p w14:paraId="25B7107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B009CF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193B9B4"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[ 2.19]</w:t>
            </w:r>
          </w:p>
        </w:tc>
        <w:tc>
          <w:tcPr>
            <w:tcW w:w="0" w:type="auto"/>
            <w:shd w:val="clear" w:color="auto" w:fill="auto"/>
            <w:vAlign w:val="center"/>
            <w:hideMark/>
          </w:tcPr>
          <w:p w14:paraId="7B480AE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15D80C7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C62766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[-4.41]</w:t>
            </w:r>
          </w:p>
        </w:tc>
        <w:tc>
          <w:tcPr>
            <w:tcW w:w="0" w:type="auto"/>
            <w:shd w:val="clear" w:color="auto" w:fill="auto"/>
            <w:vAlign w:val="center"/>
            <w:hideMark/>
          </w:tcPr>
          <w:p w14:paraId="086583C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397DE0E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D2AF0A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635F7A4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0E3E64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2068A9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[-1.02]</w:t>
            </w:r>
          </w:p>
        </w:tc>
        <w:tc>
          <w:tcPr>
            <w:tcW w:w="0" w:type="auto"/>
            <w:shd w:val="clear" w:color="auto" w:fill="auto"/>
            <w:vAlign w:val="center"/>
            <w:hideMark/>
          </w:tcPr>
          <w:p w14:paraId="6FFE7C7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0F8FBD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AE2BD5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2785FEE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A90D76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1A3A0E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[-0.33]</w:t>
            </w:r>
          </w:p>
        </w:tc>
      </w:tr>
      <w:tr w:rsidR="00732F0D" w:rsidRPr="00732F0D" w14:paraId="04FCC3B1" w14:textId="77777777" w:rsidTr="00635255">
        <w:trPr>
          <w:trHeight w:val="980"/>
        </w:trPr>
        <w:tc>
          <w:tcPr>
            <w:tcW w:w="0" w:type="auto"/>
            <w:shd w:val="clear" w:color="auto" w:fill="auto"/>
            <w:vAlign w:val="center"/>
            <w:hideMark/>
          </w:tcPr>
          <w:p w14:paraId="1619A5BD"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 (-1))</w:t>
            </w:r>
          </w:p>
        </w:tc>
        <w:tc>
          <w:tcPr>
            <w:tcW w:w="0" w:type="auto"/>
            <w:shd w:val="clear" w:color="auto" w:fill="auto"/>
            <w:vAlign w:val="center"/>
            <w:hideMark/>
          </w:tcPr>
          <w:p w14:paraId="70F80BD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76EA27B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1001985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c>
          <w:tcPr>
            <w:tcW w:w="0" w:type="auto"/>
            <w:shd w:val="clear" w:color="auto" w:fill="auto"/>
            <w:vAlign w:val="center"/>
            <w:hideMark/>
          </w:tcPr>
          <w:p w14:paraId="283D9F1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-0.54</w:t>
            </w:r>
          </w:p>
          <w:p w14:paraId="5F0C0CC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C52A0E1"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[-7.43]</w:t>
            </w:r>
          </w:p>
        </w:tc>
        <w:tc>
          <w:tcPr>
            <w:tcW w:w="0" w:type="auto"/>
            <w:shd w:val="clear" w:color="auto" w:fill="auto"/>
            <w:vAlign w:val="center"/>
            <w:hideMark/>
          </w:tcPr>
          <w:p w14:paraId="38F2C43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45F0C3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D653CD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[-0.89]</w:t>
            </w:r>
          </w:p>
        </w:tc>
        <w:tc>
          <w:tcPr>
            <w:tcW w:w="0" w:type="auto"/>
            <w:shd w:val="clear" w:color="auto" w:fill="auto"/>
            <w:vAlign w:val="center"/>
            <w:hideMark/>
          </w:tcPr>
          <w:p w14:paraId="0FDC55F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12DB4F6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2821EB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[-3.82]</w:t>
            </w:r>
          </w:p>
        </w:tc>
        <w:tc>
          <w:tcPr>
            <w:tcW w:w="0" w:type="auto"/>
            <w:shd w:val="clear" w:color="auto" w:fill="auto"/>
            <w:vAlign w:val="center"/>
            <w:hideMark/>
          </w:tcPr>
          <w:p w14:paraId="54E1862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6AE49C6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F50ED2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[-2.07]</w:t>
            </w:r>
          </w:p>
        </w:tc>
        <w:tc>
          <w:tcPr>
            <w:tcW w:w="0" w:type="auto"/>
            <w:shd w:val="clear" w:color="auto" w:fill="auto"/>
            <w:vAlign w:val="center"/>
            <w:hideMark/>
          </w:tcPr>
          <w:p w14:paraId="3EA744B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2030B6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9D829E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[ 0.58]</w:t>
            </w:r>
          </w:p>
        </w:tc>
        <w:tc>
          <w:tcPr>
            <w:tcW w:w="0" w:type="auto"/>
            <w:shd w:val="clear" w:color="auto" w:fill="auto"/>
            <w:vAlign w:val="center"/>
            <w:hideMark/>
          </w:tcPr>
          <w:p w14:paraId="34CB8BE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7FC4189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0EFCDE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tc>
        <w:tc>
          <w:tcPr>
            <w:tcW w:w="0" w:type="auto"/>
            <w:shd w:val="clear" w:color="auto" w:fill="auto"/>
            <w:vAlign w:val="center"/>
            <w:hideMark/>
          </w:tcPr>
          <w:p w14:paraId="2ABB766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74BB2D6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BCABC2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[-0.59]</w:t>
            </w:r>
          </w:p>
        </w:tc>
        <w:tc>
          <w:tcPr>
            <w:tcW w:w="0" w:type="auto"/>
            <w:shd w:val="clear" w:color="auto" w:fill="auto"/>
            <w:vAlign w:val="center"/>
            <w:hideMark/>
          </w:tcPr>
          <w:p w14:paraId="3BA0693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3F0A53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11FFFB9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[0.76]</w:t>
            </w:r>
          </w:p>
        </w:tc>
        <w:tc>
          <w:tcPr>
            <w:tcW w:w="0" w:type="auto"/>
            <w:shd w:val="clear" w:color="auto" w:fill="auto"/>
            <w:vAlign w:val="center"/>
            <w:hideMark/>
          </w:tcPr>
          <w:p w14:paraId="24638EF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1A6FB18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49F988A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[-1.72]</w:t>
            </w:r>
          </w:p>
        </w:tc>
      </w:tr>
      <w:tr w:rsidR="00732F0D" w:rsidRPr="00732F0D" w14:paraId="02D4526F" w14:textId="77777777" w:rsidTr="00635255">
        <w:trPr>
          <w:trHeight w:val="940"/>
        </w:trPr>
        <w:tc>
          <w:tcPr>
            <w:tcW w:w="0" w:type="auto"/>
            <w:shd w:val="clear" w:color="auto" w:fill="auto"/>
            <w:vAlign w:val="center"/>
            <w:hideMark/>
          </w:tcPr>
          <w:p w14:paraId="6FEC2049"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 (-2))</w:t>
            </w:r>
          </w:p>
        </w:tc>
        <w:tc>
          <w:tcPr>
            <w:tcW w:w="0" w:type="auto"/>
            <w:shd w:val="clear" w:color="auto" w:fill="auto"/>
            <w:vAlign w:val="center"/>
            <w:hideMark/>
          </w:tcPr>
          <w:p w14:paraId="509F793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0F9439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5A1C15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[ 0.25]</w:t>
            </w:r>
          </w:p>
        </w:tc>
        <w:tc>
          <w:tcPr>
            <w:tcW w:w="0" w:type="auto"/>
            <w:shd w:val="clear" w:color="auto" w:fill="auto"/>
            <w:vAlign w:val="center"/>
            <w:hideMark/>
          </w:tcPr>
          <w:p w14:paraId="6982A16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p w14:paraId="53780B1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F4D9305"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[-5.05]</w:t>
            </w:r>
          </w:p>
        </w:tc>
        <w:tc>
          <w:tcPr>
            <w:tcW w:w="0" w:type="auto"/>
            <w:shd w:val="clear" w:color="auto" w:fill="auto"/>
            <w:vAlign w:val="center"/>
            <w:hideMark/>
          </w:tcPr>
          <w:p w14:paraId="1E0E0CB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1C0AC9E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4EFB12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[ 0.02]</w:t>
            </w:r>
          </w:p>
        </w:tc>
        <w:tc>
          <w:tcPr>
            <w:tcW w:w="0" w:type="auto"/>
            <w:shd w:val="clear" w:color="auto" w:fill="auto"/>
            <w:vAlign w:val="center"/>
            <w:hideMark/>
          </w:tcPr>
          <w:p w14:paraId="5A6CEF8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202DE24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4E047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[-2.39]</w:t>
            </w:r>
          </w:p>
        </w:tc>
        <w:tc>
          <w:tcPr>
            <w:tcW w:w="0" w:type="auto"/>
            <w:shd w:val="clear" w:color="auto" w:fill="auto"/>
            <w:vAlign w:val="center"/>
            <w:hideMark/>
          </w:tcPr>
          <w:p w14:paraId="1B0E718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1425D3C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A3B7389"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[-2.92]</w:t>
            </w:r>
          </w:p>
        </w:tc>
        <w:tc>
          <w:tcPr>
            <w:tcW w:w="0" w:type="auto"/>
            <w:shd w:val="clear" w:color="auto" w:fill="auto"/>
            <w:vAlign w:val="center"/>
            <w:hideMark/>
          </w:tcPr>
          <w:p w14:paraId="25CBFF4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1E0C01B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DAB47B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[ 0.04]</w:t>
            </w:r>
          </w:p>
        </w:tc>
        <w:tc>
          <w:tcPr>
            <w:tcW w:w="0" w:type="auto"/>
            <w:shd w:val="clear" w:color="auto" w:fill="auto"/>
            <w:vAlign w:val="center"/>
            <w:hideMark/>
          </w:tcPr>
          <w:p w14:paraId="3EEAF6B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5707D65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62B7D912"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[-3.47]</w:t>
            </w:r>
          </w:p>
        </w:tc>
        <w:tc>
          <w:tcPr>
            <w:tcW w:w="0" w:type="auto"/>
            <w:shd w:val="clear" w:color="auto" w:fill="auto"/>
            <w:vAlign w:val="center"/>
            <w:hideMark/>
          </w:tcPr>
          <w:p w14:paraId="420F6A3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46AC8A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FA06E2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[0.61]</w:t>
            </w:r>
          </w:p>
        </w:tc>
        <w:tc>
          <w:tcPr>
            <w:tcW w:w="0" w:type="auto"/>
            <w:shd w:val="clear" w:color="auto" w:fill="auto"/>
            <w:vAlign w:val="center"/>
            <w:hideMark/>
          </w:tcPr>
          <w:p w14:paraId="78ADE26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1D41B9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0132EE9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[0.60]</w:t>
            </w:r>
          </w:p>
        </w:tc>
        <w:tc>
          <w:tcPr>
            <w:tcW w:w="0" w:type="auto"/>
            <w:shd w:val="clear" w:color="auto" w:fill="auto"/>
            <w:vAlign w:val="center"/>
            <w:hideMark/>
          </w:tcPr>
          <w:p w14:paraId="19F7A09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4BD8D89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58F9D10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[-1.92]</w:t>
            </w:r>
          </w:p>
        </w:tc>
      </w:tr>
      <w:tr w:rsidR="00732F0D" w:rsidRPr="00732F0D" w14:paraId="4CF55EE3" w14:textId="77777777" w:rsidTr="00635255">
        <w:trPr>
          <w:trHeight w:val="940"/>
        </w:trPr>
        <w:tc>
          <w:tcPr>
            <w:tcW w:w="0" w:type="auto"/>
            <w:shd w:val="clear" w:color="auto" w:fill="auto"/>
            <w:vAlign w:val="center"/>
            <w:hideMark/>
          </w:tcPr>
          <w:p w14:paraId="266B26D8"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w:t>
            </w:r>
          </w:p>
          <w:p w14:paraId="77BE00FD"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 (-1))</w:t>
            </w:r>
          </w:p>
          <w:p w14:paraId="4F38D68E"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color w:val="000000"/>
                <w:kern w:val="0"/>
                <w:lang w:eastAsia="en-IN"/>
              </w:rPr>
              <w:t> </w:t>
            </w:r>
          </w:p>
        </w:tc>
        <w:tc>
          <w:tcPr>
            <w:tcW w:w="0" w:type="auto"/>
            <w:shd w:val="clear" w:color="auto" w:fill="auto"/>
            <w:vAlign w:val="center"/>
            <w:hideMark/>
          </w:tcPr>
          <w:p w14:paraId="528BEE1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D3A90E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2AD6850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[ 0.39]</w:t>
            </w:r>
          </w:p>
        </w:tc>
        <w:tc>
          <w:tcPr>
            <w:tcW w:w="0" w:type="auto"/>
            <w:shd w:val="clear" w:color="auto" w:fill="auto"/>
            <w:vAlign w:val="center"/>
            <w:hideMark/>
          </w:tcPr>
          <w:p w14:paraId="02BA287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3AAF760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84F1294"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[ 3.09]</w:t>
            </w:r>
          </w:p>
        </w:tc>
        <w:tc>
          <w:tcPr>
            <w:tcW w:w="0" w:type="auto"/>
            <w:shd w:val="clear" w:color="auto" w:fill="auto"/>
            <w:vAlign w:val="center"/>
            <w:hideMark/>
          </w:tcPr>
          <w:p w14:paraId="0C889F2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04F019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1FC2CC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w:t>
            </w:r>
          </w:p>
        </w:tc>
        <w:tc>
          <w:tcPr>
            <w:tcW w:w="0" w:type="auto"/>
            <w:shd w:val="clear" w:color="auto" w:fill="auto"/>
            <w:vAlign w:val="center"/>
            <w:hideMark/>
          </w:tcPr>
          <w:p w14:paraId="624EE07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070690C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1ECB75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[ 2.05]</w:t>
            </w:r>
          </w:p>
        </w:tc>
        <w:tc>
          <w:tcPr>
            <w:tcW w:w="0" w:type="auto"/>
            <w:shd w:val="clear" w:color="auto" w:fill="auto"/>
            <w:vAlign w:val="center"/>
            <w:hideMark/>
          </w:tcPr>
          <w:p w14:paraId="1142ACB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5E9E5F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9271E2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[ 1.56]</w:t>
            </w:r>
          </w:p>
        </w:tc>
        <w:tc>
          <w:tcPr>
            <w:tcW w:w="0" w:type="auto"/>
            <w:shd w:val="clear" w:color="auto" w:fill="auto"/>
            <w:vAlign w:val="center"/>
            <w:hideMark/>
          </w:tcPr>
          <w:p w14:paraId="2CBB87B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1526C5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21439C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[0.46]</w:t>
            </w:r>
          </w:p>
        </w:tc>
        <w:tc>
          <w:tcPr>
            <w:tcW w:w="0" w:type="auto"/>
            <w:shd w:val="clear" w:color="auto" w:fill="auto"/>
            <w:vAlign w:val="center"/>
            <w:hideMark/>
          </w:tcPr>
          <w:p w14:paraId="1CF942C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2183FB6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F5064D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tc>
        <w:tc>
          <w:tcPr>
            <w:tcW w:w="0" w:type="auto"/>
            <w:shd w:val="clear" w:color="auto" w:fill="auto"/>
            <w:vAlign w:val="center"/>
            <w:hideMark/>
          </w:tcPr>
          <w:p w14:paraId="2A39CF2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06CC910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0E4005F"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[2.50]</w:t>
            </w:r>
          </w:p>
        </w:tc>
        <w:tc>
          <w:tcPr>
            <w:tcW w:w="0" w:type="auto"/>
            <w:shd w:val="clear" w:color="auto" w:fill="auto"/>
            <w:vAlign w:val="center"/>
            <w:hideMark/>
          </w:tcPr>
          <w:p w14:paraId="75EF260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7292115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68AFFEC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[1.33]</w:t>
            </w:r>
          </w:p>
        </w:tc>
        <w:tc>
          <w:tcPr>
            <w:tcW w:w="0" w:type="auto"/>
            <w:shd w:val="clear" w:color="auto" w:fill="auto"/>
            <w:vAlign w:val="center"/>
            <w:hideMark/>
          </w:tcPr>
          <w:p w14:paraId="42CD55A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5A5CE20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85917DE"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[2.19]</w:t>
            </w:r>
          </w:p>
        </w:tc>
      </w:tr>
      <w:tr w:rsidR="00732F0D" w:rsidRPr="00732F0D" w14:paraId="7C8E255E" w14:textId="77777777" w:rsidTr="00635255">
        <w:trPr>
          <w:trHeight w:val="980"/>
        </w:trPr>
        <w:tc>
          <w:tcPr>
            <w:tcW w:w="0" w:type="auto"/>
            <w:shd w:val="clear" w:color="auto" w:fill="auto"/>
            <w:vAlign w:val="center"/>
            <w:hideMark/>
          </w:tcPr>
          <w:p w14:paraId="7C460FFD"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w:t>
            </w:r>
          </w:p>
          <w:p w14:paraId="26E061D6"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 (-2))</w:t>
            </w:r>
          </w:p>
          <w:p w14:paraId="09160B37"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color w:val="000000"/>
                <w:kern w:val="0"/>
                <w:lang w:eastAsia="en-IN"/>
              </w:rPr>
              <w:t> </w:t>
            </w:r>
          </w:p>
        </w:tc>
        <w:tc>
          <w:tcPr>
            <w:tcW w:w="0" w:type="auto"/>
            <w:shd w:val="clear" w:color="auto" w:fill="auto"/>
            <w:vAlign w:val="center"/>
            <w:hideMark/>
          </w:tcPr>
          <w:p w14:paraId="2DB8E07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88945B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35449F0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[ 1.95]</w:t>
            </w:r>
          </w:p>
        </w:tc>
        <w:tc>
          <w:tcPr>
            <w:tcW w:w="0" w:type="auto"/>
            <w:shd w:val="clear" w:color="auto" w:fill="auto"/>
            <w:vAlign w:val="center"/>
            <w:hideMark/>
          </w:tcPr>
          <w:p w14:paraId="24959AB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1A5C7FA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998D23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[ 0.80]</w:t>
            </w:r>
          </w:p>
        </w:tc>
        <w:tc>
          <w:tcPr>
            <w:tcW w:w="0" w:type="auto"/>
            <w:shd w:val="clear" w:color="auto" w:fill="auto"/>
            <w:vAlign w:val="center"/>
            <w:hideMark/>
          </w:tcPr>
          <w:p w14:paraId="26C6B2C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FC5216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89E831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c>
          <w:tcPr>
            <w:tcW w:w="0" w:type="auto"/>
            <w:shd w:val="clear" w:color="auto" w:fill="auto"/>
            <w:vAlign w:val="center"/>
            <w:hideMark/>
          </w:tcPr>
          <w:p w14:paraId="3417148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747BEB8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1070AA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tc>
        <w:tc>
          <w:tcPr>
            <w:tcW w:w="0" w:type="auto"/>
            <w:shd w:val="clear" w:color="auto" w:fill="auto"/>
            <w:vAlign w:val="center"/>
            <w:hideMark/>
          </w:tcPr>
          <w:p w14:paraId="1631AC6D" w14:textId="77777777" w:rsidR="00732F0D" w:rsidRPr="00732F0D" w:rsidRDefault="00732F0D" w:rsidP="00635255">
            <w:pPr>
              <w:spacing w:after="0" w:line="240" w:lineRule="auto"/>
              <w:ind w:firstLineChars="100" w:firstLine="240"/>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0AB084B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0DF9C3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tc>
        <w:tc>
          <w:tcPr>
            <w:tcW w:w="0" w:type="auto"/>
            <w:shd w:val="clear" w:color="auto" w:fill="auto"/>
            <w:vAlign w:val="center"/>
            <w:hideMark/>
          </w:tcPr>
          <w:p w14:paraId="0D78FE5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75C21BF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2B7635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xml:space="preserve"> [1.65]</w:t>
            </w:r>
          </w:p>
        </w:tc>
        <w:tc>
          <w:tcPr>
            <w:tcW w:w="0" w:type="auto"/>
            <w:shd w:val="clear" w:color="auto" w:fill="auto"/>
            <w:vAlign w:val="center"/>
            <w:hideMark/>
          </w:tcPr>
          <w:p w14:paraId="406BCD3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2AC761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D3A682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[1.31]</w:t>
            </w:r>
          </w:p>
        </w:tc>
        <w:tc>
          <w:tcPr>
            <w:tcW w:w="0" w:type="auto"/>
            <w:shd w:val="clear" w:color="auto" w:fill="auto"/>
            <w:vAlign w:val="center"/>
            <w:hideMark/>
          </w:tcPr>
          <w:p w14:paraId="34B9A0C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05A5E5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5E129B6"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[4.14]</w:t>
            </w:r>
          </w:p>
        </w:tc>
        <w:tc>
          <w:tcPr>
            <w:tcW w:w="0" w:type="auto"/>
            <w:shd w:val="clear" w:color="auto" w:fill="auto"/>
            <w:vAlign w:val="center"/>
            <w:hideMark/>
          </w:tcPr>
          <w:p w14:paraId="1A09EE4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0A0603D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3CEFD5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tc>
        <w:tc>
          <w:tcPr>
            <w:tcW w:w="0" w:type="auto"/>
            <w:shd w:val="clear" w:color="auto" w:fill="auto"/>
            <w:vAlign w:val="center"/>
            <w:hideMark/>
          </w:tcPr>
          <w:p w14:paraId="56DACEF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0.41</w:t>
            </w:r>
          </w:p>
          <w:p w14:paraId="234204E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6C3472C"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[3.21]</w:t>
            </w:r>
          </w:p>
        </w:tc>
      </w:tr>
      <w:tr w:rsidR="00732F0D" w:rsidRPr="00732F0D" w14:paraId="619727CD" w14:textId="77777777" w:rsidTr="00635255">
        <w:trPr>
          <w:trHeight w:val="916"/>
        </w:trPr>
        <w:tc>
          <w:tcPr>
            <w:tcW w:w="0" w:type="auto"/>
            <w:shd w:val="clear" w:color="auto" w:fill="auto"/>
            <w:vAlign w:val="center"/>
            <w:hideMark/>
          </w:tcPr>
          <w:p w14:paraId="743C84CD"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(BAL (-1))</w:t>
            </w:r>
          </w:p>
        </w:tc>
        <w:tc>
          <w:tcPr>
            <w:tcW w:w="0" w:type="auto"/>
            <w:shd w:val="clear" w:color="auto" w:fill="auto"/>
            <w:vAlign w:val="center"/>
            <w:hideMark/>
          </w:tcPr>
          <w:p w14:paraId="50BF9DD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p w14:paraId="6217143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2A6ED33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[ 3.36]</w:t>
            </w:r>
          </w:p>
        </w:tc>
        <w:tc>
          <w:tcPr>
            <w:tcW w:w="0" w:type="auto"/>
            <w:shd w:val="clear" w:color="auto" w:fill="auto"/>
            <w:vAlign w:val="center"/>
            <w:hideMark/>
          </w:tcPr>
          <w:p w14:paraId="78AA24B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24FA01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3BCF53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[ 1.08]</w:t>
            </w:r>
          </w:p>
        </w:tc>
        <w:tc>
          <w:tcPr>
            <w:tcW w:w="0" w:type="auto"/>
            <w:shd w:val="clear" w:color="auto" w:fill="auto"/>
            <w:vAlign w:val="center"/>
            <w:hideMark/>
          </w:tcPr>
          <w:p w14:paraId="7317D93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74F48FC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53BE6A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[ 2.53]</w:t>
            </w:r>
          </w:p>
        </w:tc>
        <w:tc>
          <w:tcPr>
            <w:tcW w:w="0" w:type="auto"/>
            <w:shd w:val="clear" w:color="auto" w:fill="auto"/>
            <w:vAlign w:val="center"/>
            <w:hideMark/>
          </w:tcPr>
          <w:p w14:paraId="460CAB8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F1C19A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40FFDF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[ 0.44]</w:t>
            </w:r>
          </w:p>
        </w:tc>
        <w:tc>
          <w:tcPr>
            <w:tcW w:w="0" w:type="auto"/>
            <w:shd w:val="clear" w:color="auto" w:fill="auto"/>
            <w:vAlign w:val="center"/>
            <w:hideMark/>
          </w:tcPr>
          <w:p w14:paraId="148DF94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p w14:paraId="25A0831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9D0E31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[ 3.44]</w:t>
            </w:r>
          </w:p>
        </w:tc>
        <w:tc>
          <w:tcPr>
            <w:tcW w:w="0" w:type="auto"/>
            <w:shd w:val="clear" w:color="auto" w:fill="auto"/>
            <w:vAlign w:val="center"/>
            <w:hideMark/>
          </w:tcPr>
          <w:p w14:paraId="7DA4C0D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34880AD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214E69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[ 2.24]</w:t>
            </w:r>
          </w:p>
        </w:tc>
        <w:tc>
          <w:tcPr>
            <w:tcW w:w="0" w:type="auto"/>
            <w:shd w:val="clear" w:color="auto" w:fill="auto"/>
            <w:vAlign w:val="center"/>
            <w:hideMark/>
          </w:tcPr>
          <w:p w14:paraId="56DF452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4E6D1DF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B239865"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[2.50]</w:t>
            </w:r>
          </w:p>
        </w:tc>
        <w:tc>
          <w:tcPr>
            <w:tcW w:w="0" w:type="auto"/>
            <w:shd w:val="clear" w:color="auto" w:fill="auto"/>
            <w:vAlign w:val="center"/>
            <w:hideMark/>
          </w:tcPr>
          <w:p w14:paraId="2F9A4AB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4D30F0C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992A34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[1.55]</w:t>
            </w:r>
          </w:p>
        </w:tc>
        <w:tc>
          <w:tcPr>
            <w:tcW w:w="0" w:type="auto"/>
            <w:shd w:val="clear" w:color="auto" w:fill="auto"/>
            <w:vAlign w:val="center"/>
            <w:hideMark/>
          </w:tcPr>
          <w:p w14:paraId="398F3E4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4754EEF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205FD33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tc>
        <w:tc>
          <w:tcPr>
            <w:tcW w:w="0" w:type="auto"/>
            <w:shd w:val="clear" w:color="auto" w:fill="auto"/>
            <w:vAlign w:val="center"/>
            <w:hideMark/>
          </w:tcPr>
          <w:p w14:paraId="1736D74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p w14:paraId="2DEC65C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610A421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w:t>
            </w:r>
          </w:p>
        </w:tc>
      </w:tr>
      <w:tr w:rsidR="00732F0D" w:rsidRPr="00732F0D" w14:paraId="3CE145F2" w14:textId="77777777" w:rsidTr="00635255">
        <w:trPr>
          <w:trHeight w:val="930"/>
        </w:trPr>
        <w:tc>
          <w:tcPr>
            <w:tcW w:w="0" w:type="auto"/>
            <w:shd w:val="clear" w:color="auto" w:fill="auto"/>
            <w:vAlign w:val="center"/>
            <w:hideMark/>
          </w:tcPr>
          <w:p w14:paraId="7EDED86F"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lastRenderedPageBreak/>
              <w:t>D (BAL (-2))</w:t>
            </w:r>
          </w:p>
        </w:tc>
        <w:tc>
          <w:tcPr>
            <w:tcW w:w="0" w:type="auto"/>
            <w:shd w:val="clear" w:color="auto" w:fill="auto"/>
            <w:vAlign w:val="center"/>
            <w:hideMark/>
          </w:tcPr>
          <w:p w14:paraId="462208E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2BCFD1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4746D79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[ 0.93]</w:t>
            </w:r>
          </w:p>
        </w:tc>
        <w:tc>
          <w:tcPr>
            <w:tcW w:w="0" w:type="auto"/>
            <w:shd w:val="clear" w:color="auto" w:fill="auto"/>
            <w:vAlign w:val="center"/>
            <w:hideMark/>
          </w:tcPr>
          <w:p w14:paraId="03C8989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192943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F4C3CF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[ 0.86]</w:t>
            </w:r>
          </w:p>
        </w:tc>
        <w:tc>
          <w:tcPr>
            <w:tcW w:w="0" w:type="auto"/>
            <w:shd w:val="clear" w:color="auto" w:fill="auto"/>
            <w:vAlign w:val="center"/>
            <w:hideMark/>
          </w:tcPr>
          <w:p w14:paraId="1ACBEB2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C08468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48768D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tc>
        <w:tc>
          <w:tcPr>
            <w:tcW w:w="0" w:type="auto"/>
            <w:shd w:val="clear" w:color="auto" w:fill="auto"/>
            <w:vAlign w:val="center"/>
            <w:hideMark/>
          </w:tcPr>
          <w:p w14:paraId="59CDBCD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44D39CC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531D84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[ 0.01]</w:t>
            </w:r>
          </w:p>
        </w:tc>
        <w:tc>
          <w:tcPr>
            <w:tcW w:w="0" w:type="auto"/>
            <w:shd w:val="clear" w:color="auto" w:fill="auto"/>
            <w:vAlign w:val="center"/>
            <w:hideMark/>
          </w:tcPr>
          <w:p w14:paraId="6443FEA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F8D301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67B0A59"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[ 2.66]</w:t>
            </w:r>
          </w:p>
        </w:tc>
        <w:tc>
          <w:tcPr>
            <w:tcW w:w="0" w:type="auto"/>
            <w:shd w:val="clear" w:color="auto" w:fill="auto"/>
            <w:vAlign w:val="center"/>
            <w:hideMark/>
          </w:tcPr>
          <w:p w14:paraId="3948B4F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552A61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3EBABC1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[ 0.66]</w:t>
            </w:r>
          </w:p>
        </w:tc>
        <w:tc>
          <w:tcPr>
            <w:tcW w:w="0" w:type="auto"/>
            <w:shd w:val="clear" w:color="auto" w:fill="auto"/>
            <w:vAlign w:val="center"/>
            <w:hideMark/>
          </w:tcPr>
          <w:p w14:paraId="1CCD876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3CF7EB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A3CEA3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tc>
        <w:tc>
          <w:tcPr>
            <w:tcW w:w="0" w:type="auto"/>
            <w:shd w:val="clear" w:color="auto" w:fill="auto"/>
            <w:vAlign w:val="center"/>
            <w:hideMark/>
          </w:tcPr>
          <w:p w14:paraId="2DF2924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4DE38F0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DF1FCF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[-1.69]</w:t>
            </w:r>
          </w:p>
        </w:tc>
        <w:tc>
          <w:tcPr>
            <w:tcW w:w="0" w:type="auto"/>
            <w:shd w:val="clear" w:color="auto" w:fill="auto"/>
            <w:vAlign w:val="center"/>
            <w:hideMark/>
          </w:tcPr>
          <w:p w14:paraId="378192C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0E7AA7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528455F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[-0.36]</w:t>
            </w:r>
          </w:p>
        </w:tc>
        <w:tc>
          <w:tcPr>
            <w:tcW w:w="0" w:type="auto"/>
            <w:shd w:val="clear" w:color="auto" w:fill="auto"/>
            <w:vAlign w:val="center"/>
            <w:hideMark/>
          </w:tcPr>
          <w:p w14:paraId="39E3261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5A3A517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0A53689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[0.85]</w:t>
            </w:r>
          </w:p>
        </w:tc>
      </w:tr>
      <w:tr w:rsidR="00732F0D" w:rsidRPr="00732F0D" w14:paraId="5BDA741E" w14:textId="77777777" w:rsidTr="00635255">
        <w:trPr>
          <w:trHeight w:val="916"/>
        </w:trPr>
        <w:tc>
          <w:tcPr>
            <w:tcW w:w="0" w:type="auto"/>
            <w:shd w:val="clear" w:color="auto" w:fill="auto"/>
            <w:vAlign w:val="center"/>
            <w:hideMark/>
          </w:tcPr>
          <w:p w14:paraId="294538DF"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 (-1))</w:t>
            </w:r>
          </w:p>
        </w:tc>
        <w:tc>
          <w:tcPr>
            <w:tcW w:w="0" w:type="auto"/>
            <w:shd w:val="clear" w:color="auto" w:fill="auto"/>
            <w:vAlign w:val="center"/>
            <w:hideMark/>
          </w:tcPr>
          <w:p w14:paraId="5FA3825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1ECB96A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035F38BF"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[-2.45]</w:t>
            </w:r>
          </w:p>
        </w:tc>
        <w:tc>
          <w:tcPr>
            <w:tcW w:w="0" w:type="auto"/>
            <w:shd w:val="clear" w:color="auto" w:fill="auto"/>
            <w:vAlign w:val="center"/>
            <w:hideMark/>
          </w:tcPr>
          <w:p w14:paraId="7710B41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56D9420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7C7BE05"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[ 2.10]</w:t>
            </w:r>
          </w:p>
        </w:tc>
        <w:tc>
          <w:tcPr>
            <w:tcW w:w="0" w:type="auto"/>
            <w:shd w:val="clear" w:color="auto" w:fill="auto"/>
            <w:vAlign w:val="center"/>
            <w:hideMark/>
          </w:tcPr>
          <w:p w14:paraId="74D1A2B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95C9C6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0E8E55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[-0.97]</w:t>
            </w:r>
          </w:p>
        </w:tc>
        <w:tc>
          <w:tcPr>
            <w:tcW w:w="0" w:type="auto"/>
            <w:shd w:val="clear" w:color="auto" w:fill="auto"/>
            <w:vAlign w:val="center"/>
            <w:hideMark/>
          </w:tcPr>
          <w:p w14:paraId="61B4521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DBD26D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3C892AE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[-0.74]</w:t>
            </w:r>
          </w:p>
        </w:tc>
        <w:tc>
          <w:tcPr>
            <w:tcW w:w="0" w:type="auto"/>
            <w:shd w:val="clear" w:color="auto" w:fill="auto"/>
            <w:vAlign w:val="center"/>
            <w:hideMark/>
          </w:tcPr>
          <w:p w14:paraId="753FBD5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-0.33</w:t>
            </w:r>
          </w:p>
          <w:p w14:paraId="295012F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FF37B1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[-3.99]</w:t>
            </w:r>
          </w:p>
        </w:tc>
        <w:tc>
          <w:tcPr>
            <w:tcW w:w="0" w:type="auto"/>
            <w:shd w:val="clear" w:color="auto" w:fill="auto"/>
            <w:vAlign w:val="center"/>
            <w:hideMark/>
          </w:tcPr>
          <w:p w14:paraId="3AC635D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10D39B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536C514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7D76561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FD2DAD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7228CC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[-0.95]</w:t>
            </w:r>
          </w:p>
        </w:tc>
        <w:tc>
          <w:tcPr>
            <w:tcW w:w="0" w:type="auto"/>
            <w:shd w:val="clear" w:color="auto" w:fill="auto"/>
            <w:vAlign w:val="center"/>
            <w:hideMark/>
          </w:tcPr>
          <w:p w14:paraId="237F6EE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ACD9D9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D24246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c>
          <w:tcPr>
            <w:tcW w:w="0" w:type="auto"/>
            <w:shd w:val="clear" w:color="auto" w:fill="auto"/>
            <w:vAlign w:val="center"/>
            <w:hideMark/>
          </w:tcPr>
          <w:p w14:paraId="1E95DFE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76BC9D2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CE6C0E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[0.75]</w:t>
            </w:r>
          </w:p>
        </w:tc>
        <w:tc>
          <w:tcPr>
            <w:tcW w:w="0" w:type="auto"/>
            <w:shd w:val="clear" w:color="auto" w:fill="auto"/>
            <w:vAlign w:val="center"/>
            <w:hideMark/>
          </w:tcPr>
          <w:p w14:paraId="7B82698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518430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1ED13B3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r>
      <w:tr w:rsidR="00732F0D" w:rsidRPr="00732F0D" w14:paraId="15E608FB" w14:textId="77777777" w:rsidTr="00635255">
        <w:trPr>
          <w:trHeight w:val="970"/>
        </w:trPr>
        <w:tc>
          <w:tcPr>
            <w:tcW w:w="0" w:type="auto"/>
            <w:shd w:val="clear" w:color="auto" w:fill="auto"/>
            <w:vAlign w:val="center"/>
            <w:hideMark/>
          </w:tcPr>
          <w:p w14:paraId="66A57E62"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 (-2))</w:t>
            </w:r>
          </w:p>
        </w:tc>
        <w:tc>
          <w:tcPr>
            <w:tcW w:w="0" w:type="auto"/>
            <w:shd w:val="clear" w:color="auto" w:fill="auto"/>
            <w:vAlign w:val="center"/>
            <w:hideMark/>
          </w:tcPr>
          <w:p w14:paraId="75EE6D7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-0.40</w:t>
            </w:r>
          </w:p>
          <w:p w14:paraId="56EB1FD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153237D5"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[-3.13]</w:t>
            </w:r>
          </w:p>
        </w:tc>
        <w:tc>
          <w:tcPr>
            <w:tcW w:w="0" w:type="auto"/>
            <w:shd w:val="clear" w:color="auto" w:fill="auto"/>
            <w:vAlign w:val="center"/>
            <w:hideMark/>
          </w:tcPr>
          <w:p w14:paraId="429491F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58B165C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89B9A4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[ 1.35]</w:t>
            </w:r>
          </w:p>
        </w:tc>
        <w:tc>
          <w:tcPr>
            <w:tcW w:w="0" w:type="auto"/>
            <w:shd w:val="clear" w:color="auto" w:fill="auto"/>
            <w:vAlign w:val="center"/>
            <w:hideMark/>
          </w:tcPr>
          <w:p w14:paraId="747B6F9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3E74B1B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DD3C7B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[-3.00]</w:t>
            </w:r>
          </w:p>
        </w:tc>
        <w:tc>
          <w:tcPr>
            <w:tcW w:w="0" w:type="auto"/>
            <w:shd w:val="clear" w:color="auto" w:fill="auto"/>
            <w:vAlign w:val="center"/>
            <w:hideMark/>
          </w:tcPr>
          <w:p w14:paraId="60A1EE2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p w14:paraId="3F3A483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39F1AEC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[-4.47]</w:t>
            </w:r>
          </w:p>
        </w:tc>
        <w:tc>
          <w:tcPr>
            <w:tcW w:w="0" w:type="auto"/>
            <w:shd w:val="clear" w:color="auto" w:fill="auto"/>
            <w:vAlign w:val="center"/>
            <w:hideMark/>
          </w:tcPr>
          <w:p w14:paraId="07CB4D6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-0.53</w:t>
            </w:r>
          </w:p>
          <w:p w14:paraId="1D664AD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85186FF"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[-6.48]</w:t>
            </w:r>
          </w:p>
        </w:tc>
        <w:tc>
          <w:tcPr>
            <w:tcW w:w="0" w:type="auto"/>
            <w:shd w:val="clear" w:color="auto" w:fill="auto"/>
            <w:vAlign w:val="center"/>
            <w:hideMark/>
          </w:tcPr>
          <w:p w14:paraId="6AB4D8A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36E752D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362888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[ 0.28]</w:t>
            </w:r>
          </w:p>
        </w:tc>
        <w:tc>
          <w:tcPr>
            <w:tcW w:w="0" w:type="auto"/>
            <w:shd w:val="clear" w:color="auto" w:fill="auto"/>
            <w:vAlign w:val="center"/>
            <w:hideMark/>
          </w:tcPr>
          <w:p w14:paraId="561B9AB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7C0C821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6E71A4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[-1.60]</w:t>
            </w:r>
          </w:p>
        </w:tc>
        <w:tc>
          <w:tcPr>
            <w:tcW w:w="0" w:type="auto"/>
            <w:shd w:val="clear" w:color="auto" w:fill="auto"/>
            <w:vAlign w:val="center"/>
            <w:hideMark/>
          </w:tcPr>
          <w:p w14:paraId="6AE8B82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CED117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DC330A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tc>
        <w:tc>
          <w:tcPr>
            <w:tcW w:w="0" w:type="auto"/>
            <w:shd w:val="clear" w:color="auto" w:fill="auto"/>
            <w:vAlign w:val="center"/>
            <w:hideMark/>
          </w:tcPr>
          <w:p w14:paraId="342D982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54341B0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6DFE31E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[-1.49]</w:t>
            </w:r>
          </w:p>
        </w:tc>
        <w:tc>
          <w:tcPr>
            <w:tcW w:w="0" w:type="auto"/>
            <w:shd w:val="clear" w:color="auto" w:fill="auto"/>
            <w:vAlign w:val="center"/>
            <w:hideMark/>
          </w:tcPr>
          <w:p w14:paraId="4BCDAB5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2C32C71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30D078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[-1.92]</w:t>
            </w:r>
          </w:p>
        </w:tc>
      </w:tr>
      <w:tr w:rsidR="00732F0D" w:rsidRPr="00732F0D" w14:paraId="7E91275C" w14:textId="77777777" w:rsidTr="00635255">
        <w:trPr>
          <w:trHeight w:val="920"/>
        </w:trPr>
        <w:tc>
          <w:tcPr>
            <w:tcW w:w="0" w:type="auto"/>
            <w:shd w:val="clear" w:color="auto" w:fill="auto"/>
            <w:vAlign w:val="center"/>
            <w:hideMark/>
          </w:tcPr>
          <w:p w14:paraId="34F3373D"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 (-1))</w:t>
            </w:r>
          </w:p>
        </w:tc>
        <w:tc>
          <w:tcPr>
            <w:tcW w:w="0" w:type="auto"/>
            <w:shd w:val="clear" w:color="auto" w:fill="auto"/>
            <w:vAlign w:val="center"/>
            <w:hideMark/>
          </w:tcPr>
          <w:p w14:paraId="719ADF8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-0.34</w:t>
            </w:r>
          </w:p>
          <w:p w14:paraId="5D7DF2A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43D26B33"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[-3.34]</w:t>
            </w:r>
          </w:p>
        </w:tc>
        <w:tc>
          <w:tcPr>
            <w:tcW w:w="0" w:type="auto"/>
            <w:shd w:val="clear" w:color="auto" w:fill="auto"/>
            <w:vAlign w:val="center"/>
            <w:hideMark/>
          </w:tcPr>
          <w:p w14:paraId="7A67536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68F7620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5783E4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tc>
        <w:tc>
          <w:tcPr>
            <w:tcW w:w="0" w:type="auto"/>
            <w:shd w:val="clear" w:color="auto" w:fill="auto"/>
            <w:vAlign w:val="center"/>
            <w:hideMark/>
          </w:tcPr>
          <w:p w14:paraId="20FAB35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CBEE04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1ADFAA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1A76894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07C444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A53299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tc>
        <w:tc>
          <w:tcPr>
            <w:tcW w:w="0" w:type="auto"/>
            <w:shd w:val="clear" w:color="auto" w:fill="auto"/>
            <w:vAlign w:val="center"/>
            <w:hideMark/>
          </w:tcPr>
          <w:p w14:paraId="736F2D4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B28786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A9EB94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c>
          <w:tcPr>
            <w:tcW w:w="0" w:type="auto"/>
            <w:shd w:val="clear" w:color="auto" w:fill="auto"/>
            <w:vAlign w:val="center"/>
            <w:hideMark/>
          </w:tcPr>
          <w:p w14:paraId="2637317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E72479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130B0F6"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[-2.63]</w:t>
            </w:r>
          </w:p>
        </w:tc>
        <w:tc>
          <w:tcPr>
            <w:tcW w:w="0" w:type="auto"/>
            <w:shd w:val="clear" w:color="auto" w:fill="auto"/>
            <w:vAlign w:val="center"/>
            <w:hideMark/>
          </w:tcPr>
          <w:p w14:paraId="7401B00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FCB9EB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195A58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[0.47]</w:t>
            </w:r>
          </w:p>
        </w:tc>
        <w:tc>
          <w:tcPr>
            <w:tcW w:w="0" w:type="auto"/>
            <w:shd w:val="clear" w:color="auto" w:fill="auto"/>
            <w:vAlign w:val="center"/>
            <w:hideMark/>
          </w:tcPr>
          <w:p w14:paraId="24FC296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78CD037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C0B157E"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[3.15]</w:t>
            </w:r>
          </w:p>
        </w:tc>
        <w:tc>
          <w:tcPr>
            <w:tcW w:w="0" w:type="auto"/>
            <w:shd w:val="clear" w:color="auto" w:fill="auto"/>
            <w:vAlign w:val="center"/>
            <w:hideMark/>
          </w:tcPr>
          <w:p w14:paraId="0044693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5B84AF0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0C3C8AA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[1.71]</w:t>
            </w:r>
          </w:p>
        </w:tc>
        <w:tc>
          <w:tcPr>
            <w:tcW w:w="0" w:type="auto"/>
            <w:shd w:val="clear" w:color="auto" w:fill="auto"/>
            <w:vAlign w:val="center"/>
            <w:hideMark/>
          </w:tcPr>
          <w:p w14:paraId="099FCD0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288A33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5EEB2902"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[2.66]</w:t>
            </w:r>
          </w:p>
        </w:tc>
      </w:tr>
      <w:tr w:rsidR="00732F0D" w:rsidRPr="00732F0D" w14:paraId="4F9F7414" w14:textId="77777777" w:rsidTr="00635255">
        <w:trPr>
          <w:trHeight w:val="916"/>
        </w:trPr>
        <w:tc>
          <w:tcPr>
            <w:tcW w:w="0" w:type="auto"/>
            <w:shd w:val="clear" w:color="auto" w:fill="auto"/>
            <w:vAlign w:val="center"/>
            <w:hideMark/>
          </w:tcPr>
          <w:p w14:paraId="219FFB5F"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 (-2))</w:t>
            </w:r>
          </w:p>
        </w:tc>
        <w:tc>
          <w:tcPr>
            <w:tcW w:w="0" w:type="auto"/>
            <w:shd w:val="clear" w:color="auto" w:fill="auto"/>
            <w:vAlign w:val="center"/>
            <w:hideMark/>
          </w:tcPr>
          <w:p w14:paraId="117B243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3C29D88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C649EDE"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[-2.30]</w:t>
            </w:r>
          </w:p>
        </w:tc>
        <w:tc>
          <w:tcPr>
            <w:tcW w:w="0" w:type="auto"/>
            <w:shd w:val="clear" w:color="auto" w:fill="auto"/>
            <w:vAlign w:val="center"/>
            <w:hideMark/>
          </w:tcPr>
          <w:p w14:paraId="2B2F6CB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56B4A1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005BCA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472429C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16313C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0FA8F6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[ 0.83]</w:t>
            </w:r>
          </w:p>
        </w:tc>
        <w:tc>
          <w:tcPr>
            <w:tcW w:w="0" w:type="auto"/>
            <w:shd w:val="clear" w:color="auto" w:fill="auto"/>
            <w:vAlign w:val="center"/>
            <w:hideMark/>
          </w:tcPr>
          <w:p w14:paraId="075B977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5FCF7E0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623012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[ 0.24]</w:t>
            </w:r>
          </w:p>
        </w:tc>
        <w:tc>
          <w:tcPr>
            <w:tcW w:w="0" w:type="auto"/>
            <w:shd w:val="clear" w:color="auto" w:fill="auto"/>
            <w:vAlign w:val="center"/>
            <w:hideMark/>
          </w:tcPr>
          <w:p w14:paraId="77EF0B0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2886122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3A737ED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7BD5F70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A731AE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CDC6C9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[ 1.17]</w:t>
            </w:r>
          </w:p>
        </w:tc>
        <w:tc>
          <w:tcPr>
            <w:tcW w:w="0" w:type="auto"/>
            <w:shd w:val="clear" w:color="auto" w:fill="auto"/>
            <w:vAlign w:val="center"/>
            <w:hideMark/>
          </w:tcPr>
          <w:p w14:paraId="7F3E675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80F854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6795E7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[1.68]</w:t>
            </w:r>
          </w:p>
        </w:tc>
        <w:tc>
          <w:tcPr>
            <w:tcW w:w="0" w:type="auto"/>
            <w:shd w:val="clear" w:color="auto" w:fill="auto"/>
            <w:vAlign w:val="center"/>
            <w:hideMark/>
          </w:tcPr>
          <w:p w14:paraId="192AF63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034922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D75A1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[1.11]</w:t>
            </w:r>
          </w:p>
        </w:tc>
        <w:tc>
          <w:tcPr>
            <w:tcW w:w="0" w:type="auto"/>
            <w:shd w:val="clear" w:color="auto" w:fill="auto"/>
            <w:vAlign w:val="center"/>
            <w:hideMark/>
          </w:tcPr>
          <w:p w14:paraId="2FA7736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4604055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234DFEA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[1.14]</w:t>
            </w:r>
          </w:p>
        </w:tc>
        <w:tc>
          <w:tcPr>
            <w:tcW w:w="0" w:type="auto"/>
            <w:shd w:val="clear" w:color="auto" w:fill="auto"/>
            <w:vAlign w:val="center"/>
            <w:hideMark/>
          </w:tcPr>
          <w:p w14:paraId="022E0B0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3B6AE42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0EBEFA92"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[2.36]</w:t>
            </w:r>
          </w:p>
        </w:tc>
      </w:tr>
      <w:tr w:rsidR="00732F0D" w:rsidRPr="00732F0D" w14:paraId="6A1FDFF8" w14:textId="77777777" w:rsidTr="00635255">
        <w:trPr>
          <w:trHeight w:val="916"/>
        </w:trPr>
        <w:tc>
          <w:tcPr>
            <w:tcW w:w="0" w:type="auto"/>
            <w:shd w:val="clear" w:color="auto" w:fill="auto"/>
            <w:vAlign w:val="center"/>
            <w:hideMark/>
          </w:tcPr>
          <w:p w14:paraId="3334F038"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 (-1))</w:t>
            </w:r>
          </w:p>
        </w:tc>
        <w:tc>
          <w:tcPr>
            <w:tcW w:w="0" w:type="auto"/>
            <w:shd w:val="clear" w:color="auto" w:fill="auto"/>
            <w:vAlign w:val="center"/>
            <w:hideMark/>
          </w:tcPr>
          <w:p w14:paraId="10F05CB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0.34</w:t>
            </w:r>
          </w:p>
          <w:p w14:paraId="702210E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65EE6240"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[ 2.48]</w:t>
            </w:r>
          </w:p>
        </w:tc>
        <w:tc>
          <w:tcPr>
            <w:tcW w:w="0" w:type="auto"/>
            <w:shd w:val="clear" w:color="auto" w:fill="auto"/>
            <w:vAlign w:val="center"/>
            <w:hideMark/>
          </w:tcPr>
          <w:p w14:paraId="053C1B4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DEF271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ABB955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[-0.43]</w:t>
            </w:r>
          </w:p>
        </w:tc>
        <w:tc>
          <w:tcPr>
            <w:tcW w:w="0" w:type="auto"/>
            <w:shd w:val="clear" w:color="auto" w:fill="auto"/>
            <w:vAlign w:val="center"/>
            <w:hideMark/>
          </w:tcPr>
          <w:p w14:paraId="595C16E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3CE8350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347FAF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[ 1.39]</w:t>
            </w:r>
          </w:p>
        </w:tc>
        <w:tc>
          <w:tcPr>
            <w:tcW w:w="0" w:type="auto"/>
            <w:shd w:val="clear" w:color="auto" w:fill="auto"/>
            <w:vAlign w:val="center"/>
            <w:hideMark/>
          </w:tcPr>
          <w:p w14:paraId="6B743F0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0.44</w:t>
            </w:r>
          </w:p>
          <w:p w14:paraId="65A3EE0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CF04D33"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[ 4.77]</w:t>
            </w:r>
          </w:p>
        </w:tc>
        <w:tc>
          <w:tcPr>
            <w:tcW w:w="0" w:type="auto"/>
            <w:shd w:val="clear" w:color="auto" w:fill="auto"/>
            <w:vAlign w:val="center"/>
            <w:hideMark/>
          </w:tcPr>
          <w:p w14:paraId="09CE8DA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0.35</w:t>
            </w:r>
          </w:p>
          <w:p w14:paraId="541BDC6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4BE38534"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[ 4.02]</w:t>
            </w:r>
          </w:p>
        </w:tc>
        <w:tc>
          <w:tcPr>
            <w:tcW w:w="0" w:type="auto"/>
            <w:shd w:val="clear" w:color="auto" w:fill="auto"/>
            <w:vAlign w:val="center"/>
            <w:hideMark/>
          </w:tcPr>
          <w:p w14:paraId="727A0CA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F44710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FB11E3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[-1.06]</w:t>
            </w:r>
          </w:p>
        </w:tc>
        <w:tc>
          <w:tcPr>
            <w:tcW w:w="0" w:type="auto"/>
            <w:shd w:val="clear" w:color="auto" w:fill="auto"/>
            <w:vAlign w:val="center"/>
            <w:hideMark/>
          </w:tcPr>
          <w:p w14:paraId="18E1FE4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30E5984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30FC07E"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[-2.23]</w:t>
            </w:r>
          </w:p>
        </w:tc>
        <w:tc>
          <w:tcPr>
            <w:tcW w:w="0" w:type="auto"/>
            <w:shd w:val="clear" w:color="auto" w:fill="auto"/>
            <w:vAlign w:val="center"/>
            <w:hideMark/>
          </w:tcPr>
          <w:p w14:paraId="3E58A6C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A02BD4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624A50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46DC2C5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079E499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5E7B12D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tc>
        <w:tc>
          <w:tcPr>
            <w:tcW w:w="0" w:type="auto"/>
            <w:shd w:val="clear" w:color="auto" w:fill="auto"/>
            <w:vAlign w:val="center"/>
            <w:hideMark/>
          </w:tcPr>
          <w:p w14:paraId="328E467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1731982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64A6B2A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r>
      <w:tr w:rsidR="00732F0D" w:rsidRPr="00732F0D" w14:paraId="112F57D4" w14:textId="77777777" w:rsidTr="00635255">
        <w:trPr>
          <w:trHeight w:val="940"/>
        </w:trPr>
        <w:tc>
          <w:tcPr>
            <w:tcW w:w="0" w:type="auto"/>
            <w:shd w:val="clear" w:color="auto" w:fill="auto"/>
            <w:vAlign w:val="center"/>
            <w:hideMark/>
          </w:tcPr>
          <w:p w14:paraId="63E0153E"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 (-2))</w:t>
            </w:r>
          </w:p>
        </w:tc>
        <w:tc>
          <w:tcPr>
            <w:tcW w:w="0" w:type="auto"/>
            <w:shd w:val="clear" w:color="auto" w:fill="auto"/>
            <w:vAlign w:val="center"/>
            <w:hideMark/>
          </w:tcPr>
          <w:p w14:paraId="269BD7C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3B272A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FE4ECF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[ 0.86]</w:t>
            </w:r>
          </w:p>
        </w:tc>
        <w:tc>
          <w:tcPr>
            <w:tcW w:w="0" w:type="auto"/>
            <w:shd w:val="clear" w:color="auto" w:fill="auto"/>
            <w:vAlign w:val="center"/>
            <w:hideMark/>
          </w:tcPr>
          <w:p w14:paraId="7C64D04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297CF6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4FC432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[-0.40]</w:t>
            </w:r>
          </w:p>
        </w:tc>
        <w:tc>
          <w:tcPr>
            <w:tcW w:w="0" w:type="auto"/>
            <w:shd w:val="clear" w:color="auto" w:fill="auto"/>
            <w:vAlign w:val="center"/>
            <w:hideMark/>
          </w:tcPr>
          <w:p w14:paraId="6CA9643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975A60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16E7E7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[-0.77]</w:t>
            </w:r>
          </w:p>
        </w:tc>
        <w:tc>
          <w:tcPr>
            <w:tcW w:w="0" w:type="auto"/>
            <w:shd w:val="clear" w:color="auto" w:fill="auto"/>
            <w:vAlign w:val="center"/>
            <w:hideMark/>
          </w:tcPr>
          <w:p w14:paraId="36F61F4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B1AB97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B48E4F0"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[ 2.77]</w:t>
            </w:r>
          </w:p>
        </w:tc>
        <w:tc>
          <w:tcPr>
            <w:tcW w:w="0" w:type="auto"/>
            <w:shd w:val="clear" w:color="auto" w:fill="auto"/>
            <w:vAlign w:val="center"/>
            <w:hideMark/>
          </w:tcPr>
          <w:p w14:paraId="6683B09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65197B5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D9EDD6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[ 2.41]</w:t>
            </w:r>
          </w:p>
        </w:tc>
        <w:tc>
          <w:tcPr>
            <w:tcW w:w="0" w:type="auto"/>
            <w:shd w:val="clear" w:color="auto" w:fill="auto"/>
            <w:vAlign w:val="center"/>
            <w:hideMark/>
          </w:tcPr>
          <w:p w14:paraId="72A095D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5A1B97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853F79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484E705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4397A3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C12BFC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[-1.22]</w:t>
            </w:r>
          </w:p>
        </w:tc>
        <w:tc>
          <w:tcPr>
            <w:tcW w:w="0" w:type="auto"/>
            <w:shd w:val="clear" w:color="auto" w:fill="auto"/>
            <w:vAlign w:val="center"/>
            <w:hideMark/>
          </w:tcPr>
          <w:p w14:paraId="66537A9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B941D5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C36B54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tc>
        <w:tc>
          <w:tcPr>
            <w:tcW w:w="0" w:type="auto"/>
            <w:shd w:val="clear" w:color="auto" w:fill="auto"/>
            <w:vAlign w:val="center"/>
            <w:hideMark/>
          </w:tcPr>
          <w:p w14:paraId="09D5256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107EA4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7B2AEA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[-0.25]</w:t>
            </w:r>
          </w:p>
        </w:tc>
        <w:tc>
          <w:tcPr>
            <w:tcW w:w="0" w:type="auto"/>
            <w:shd w:val="clear" w:color="auto" w:fill="auto"/>
            <w:vAlign w:val="center"/>
            <w:hideMark/>
          </w:tcPr>
          <w:p w14:paraId="5CE3443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5BCBC0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0485844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tc>
      </w:tr>
      <w:tr w:rsidR="00732F0D" w:rsidRPr="00732F0D" w14:paraId="598F8846" w14:textId="77777777" w:rsidTr="00635255">
        <w:trPr>
          <w:trHeight w:val="930"/>
        </w:trPr>
        <w:tc>
          <w:tcPr>
            <w:tcW w:w="0" w:type="auto"/>
            <w:shd w:val="clear" w:color="auto" w:fill="auto"/>
            <w:vAlign w:val="center"/>
            <w:hideMark/>
          </w:tcPr>
          <w:p w14:paraId="60492BEB"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 (-1))</w:t>
            </w:r>
          </w:p>
        </w:tc>
        <w:tc>
          <w:tcPr>
            <w:tcW w:w="0" w:type="auto"/>
            <w:shd w:val="clear" w:color="auto" w:fill="auto"/>
            <w:vAlign w:val="center"/>
            <w:hideMark/>
          </w:tcPr>
          <w:p w14:paraId="7226B04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145B92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ADD2F3C"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[-3.18]</w:t>
            </w:r>
          </w:p>
        </w:tc>
        <w:tc>
          <w:tcPr>
            <w:tcW w:w="0" w:type="auto"/>
            <w:shd w:val="clear" w:color="auto" w:fill="auto"/>
            <w:vAlign w:val="center"/>
            <w:hideMark/>
          </w:tcPr>
          <w:p w14:paraId="126A0CB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0.29</w:t>
            </w:r>
          </w:p>
          <w:p w14:paraId="0977263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B0111D9"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[ 4.27]</w:t>
            </w:r>
          </w:p>
        </w:tc>
        <w:tc>
          <w:tcPr>
            <w:tcW w:w="0" w:type="auto"/>
            <w:shd w:val="clear" w:color="auto" w:fill="auto"/>
            <w:vAlign w:val="center"/>
            <w:hideMark/>
          </w:tcPr>
          <w:p w14:paraId="331688D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28BDC1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A867B1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[ 0.58]</w:t>
            </w:r>
          </w:p>
        </w:tc>
        <w:tc>
          <w:tcPr>
            <w:tcW w:w="0" w:type="auto"/>
            <w:shd w:val="clear" w:color="auto" w:fill="auto"/>
            <w:vAlign w:val="center"/>
            <w:hideMark/>
          </w:tcPr>
          <w:p w14:paraId="242C6E4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578EA91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6FA1D1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[ 2.75]</w:t>
            </w:r>
          </w:p>
        </w:tc>
        <w:tc>
          <w:tcPr>
            <w:tcW w:w="0" w:type="auto"/>
            <w:shd w:val="clear" w:color="auto" w:fill="auto"/>
            <w:vAlign w:val="center"/>
            <w:hideMark/>
          </w:tcPr>
          <w:p w14:paraId="143AE29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321439B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CF5E58F"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[ 2.96]</w:t>
            </w:r>
          </w:p>
        </w:tc>
        <w:tc>
          <w:tcPr>
            <w:tcW w:w="0" w:type="auto"/>
            <w:shd w:val="clear" w:color="auto" w:fill="auto"/>
            <w:vAlign w:val="center"/>
            <w:hideMark/>
          </w:tcPr>
          <w:p w14:paraId="107489E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61DA119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5E0D48D"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[ 2.14]</w:t>
            </w:r>
          </w:p>
        </w:tc>
        <w:tc>
          <w:tcPr>
            <w:tcW w:w="0" w:type="auto"/>
            <w:shd w:val="clear" w:color="auto" w:fill="auto"/>
            <w:vAlign w:val="center"/>
            <w:hideMark/>
          </w:tcPr>
          <w:p w14:paraId="1D46D5C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418401B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043B6AF"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[3.53]</w:t>
            </w:r>
          </w:p>
        </w:tc>
        <w:tc>
          <w:tcPr>
            <w:tcW w:w="0" w:type="auto"/>
            <w:shd w:val="clear" w:color="auto" w:fill="auto"/>
            <w:vAlign w:val="center"/>
            <w:hideMark/>
          </w:tcPr>
          <w:p w14:paraId="40C4173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DBA6E7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42BE3C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w:t>
            </w:r>
          </w:p>
        </w:tc>
        <w:tc>
          <w:tcPr>
            <w:tcW w:w="0" w:type="auto"/>
            <w:shd w:val="clear" w:color="auto" w:fill="auto"/>
            <w:vAlign w:val="center"/>
            <w:hideMark/>
          </w:tcPr>
          <w:p w14:paraId="12CD42E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678B441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64C039D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[1.66]</w:t>
            </w:r>
          </w:p>
        </w:tc>
        <w:tc>
          <w:tcPr>
            <w:tcW w:w="0" w:type="auto"/>
            <w:shd w:val="clear" w:color="auto" w:fill="auto"/>
            <w:vAlign w:val="center"/>
            <w:hideMark/>
          </w:tcPr>
          <w:p w14:paraId="3D76CC6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18BB40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37873881"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[2.07]</w:t>
            </w:r>
          </w:p>
        </w:tc>
      </w:tr>
      <w:tr w:rsidR="00732F0D" w:rsidRPr="00732F0D" w14:paraId="33C8A174" w14:textId="77777777" w:rsidTr="00635255">
        <w:trPr>
          <w:trHeight w:val="940"/>
        </w:trPr>
        <w:tc>
          <w:tcPr>
            <w:tcW w:w="0" w:type="auto"/>
            <w:shd w:val="clear" w:color="auto" w:fill="auto"/>
            <w:vAlign w:val="center"/>
            <w:hideMark/>
          </w:tcPr>
          <w:p w14:paraId="726BD658"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 (-2))</w:t>
            </w:r>
          </w:p>
        </w:tc>
        <w:tc>
          <w:tcPr>
            <w:tcW w:w="0" w:type="auto"/>
            <w:shd w:val="clear" w:color="auto" w:fill="auto"/>
            <w:vAlign w:val="center"/>
            <w:hideMark/>
          </w:tcPr>
          <w:p w14:paraId="2E0AE3E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72D6118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96B1E25"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[-2.01]</w:t>
            </w:r>
          </w:p>
        </w:tc>
        <w:tc>
          <w:tcPr>
            <w:tcW w:w="0" w:type="auto"/>
            <w:shd w:val="clear" w:color="auto" w:fill="auto"/>
            <w:vAlign w:val="center"/>
            <w:hideMark/>
          </w:tcPr>
          <w:p w14:paraId="3D702A9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31F933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D5F781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[ 1.10]</w:t>
            </w:r>
          </w:p>
        </w:tc>
        <w:tc>
          <w:tcPr>
            <w:tcW w:w="0" w:type="auto"/>
            <w:shd w:val="clear" w:color="auto" w:fill="auto"/>
            <w:vAlign w:val="center"/>
            <w:hideMark/>
          </w:tcPr>
          <w:p w14:paraId="128E5B9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A5CEF9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A60937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[-1.60]</w:t>
            </w:r>
          </w:p>
        </w:tc>
        <w:tc>
          <w:tcPr>
            <w:tcW w:w="0" w:type="auto"/>
            <w:shd w:val="clear" w:color="auto" w:fill="auto"/>
            <w:vAlign w:val="center"/>
            <w:hideMark/>
          </w:tcPr>
          <w:p w14:paraId="46059F1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0B4CF9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38C50A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[-0.39]</w:t>
            </w:r>
          </w:p>
        </w:tc>
        <w:tc>
          <w:tcPr>
            <w:tcW w:w="0" w:type="auto"/>
            <w:shd w:val="clear" w:color="auto" w:fill="auto"/>
            <w:vAlign w:val="center"/>
            <w:hideMark/>
          </w:tcPr>
          <w:p w14:paraId="08FE37F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B59B6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118943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[-0.99]</w:t>
            </w:r>
          </w:p>
        </w:tc>
        <w:tc>
          <w:tcPr>
            <w:tcW w:w="0" w:type="auto"/>
            <w:shd w:val="clear" w:color="auto" w:fill="auto"/>
            <w:vAlign w:val="center"/>
            <w:hideMark/>
          </w:tcPr>
          <w:p w14:paraId="46FBDAB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702E0F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47E5EC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tc>
        <w:tc>
          <w:tcPr>
            <w:tcW w:w="0" w:type="auto"/>
            <w:shd w:val="clear" w:color="auto" w:fill="auto"/>
            <w:vAlign w:val="center"/>
            <w:hideMark/>
          </w:tcPr>
          <w:p w14:paraId="0F07688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A41507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6B8CE2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[0.99]</w:t>
            </w:r>
          </w:p>
        </w:tc>
        <w:tc>
          <w:tcPr>
            <w:tcW w:w="0" w:type="auto"/>
            <w:shd w:val="clear" w:color="auto" w:fill="auto"/>
            <w:vAlign w:val="center"/>
            <w:hideMark/>
          </w:tcPr>
          <w:p w14:paraId="1AC8AD3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p w14:paraId="1FAA000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7CFFFB5"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[-4.20]</w:t>
            </w:r>
          </w:p>
        </w:tc>
        <w:tc>
          <w:tcPr>
            <w:tcW w:w="0" w:type="auto"/>
            <w:shd w:val="clear" w:color="auto" w:fill="auto"/>
            <w:vAlign w:val="center"/>
            <w:hideMark/>
          </w:tcPr>
          <w:p w14:paraId="6191A38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B3C98D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4EC1300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tc>
        <w:tc>
          <w:tcPr>
            <w:tcW w:w="0" w:type="auto"/>
            <w:shd w:val="clear" w:color="auto" w:fill="auto"/>
            <w:vAlign w:val="center"/>
            <w:hideMark/>
          </w:tcPr>
          <w:p w14:paraId="645D2D6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5A48C1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49FDC0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[-0.90]</w:t>
            </w:r>
          </w:p>
        </w:tc>
      </w:tr>
      <w:tr w:rsidR="00732F0D" w:rsidRPr="00732F0D" w14:paraId="77107AFB" w14:textId="77777777" w:rsidTr="00635255">
        <w:trPr>
          <w:trHeight w:val="950"/>
        </w:trPr>
        <w:tc>
          <w:tcPr>
            <w:tcW w:w="0" w:type="auto"/>
            <w:shd w:val="clear" w:color="auto" w:fill="auto"/>
            <w:vAlign w:val="center"/>
            <w:hideMark/>
          </w:tcPr>
          <w:p w14:paraId="32E6BFE0"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lastRenderedPageBreak/>
              <w:t>D (CHITR (-1))</w:t>
            </w:r>
          </w:p>
        </w:tc>
        <w:tc>
          <w:tcPr>
            <w:tcW w:w="0" w:type="auto"/>
            <w:shd w:val="clear" w:color="auto" w:fill="auto"/>
            <w:vAlign w:val="center"/>
            <w:hideMark/>
          </w:tcPr>
          <w:p w14:paraId="595BBAF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F2026E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F80C32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09CBB69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672794D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7485F6D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[ 0.16]</w:t>
            </w:r>
          </w:p>
        </w:tc>
        <w:tc>
          <w:tcPr>
            <w:tcW w:w="0" w:type="auto"/>
            <w:shd w:val="clear" w:color="auto" w:fill="auto"/>
            <w:vAlign w:val="center"/>
            <w:hideMark/>
          </w:tcPr>
          <w:p w14:paraId="525B5DD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62AC7F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245E23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[ 0.35]</w:t>
            </w:r>
          </w:p>
        </w:tc>
        <w:tc>
          <w:tcPr>
            <w:tcW w:w="0" w:type="auto"/>
            <w:shd w:val="clear" w:color="auto" w:fill="auto"/>
            <w:vAlign w:val="center"/>
            <w:hideMark/>
          </w:tcPr>
          <w:p w14:paraId="4E04142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0D85CA2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0A9FF0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74AAACB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2B04F7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0E4FBD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tc>
        <w:tc>
          <w:tcPr>
            <w:tcW w:w="0" w:type="auto"/>
            <w:shd w:val="clear" w:color="auto" w:fill="auto"/>
            <w:vAlign w:val="center"/>
            <w:hideMark/>
          </w:tcPr>
          <w:p w14:paraId="7B9F4E9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997A42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980E17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[ 0.29]</w:t>
            </w:r>
          </w:p>
        </w:tc>
        <w:tc>
          <w:tcPr>
            <w:tcW w:w="0" w:type="auto"/>
            <w:shd w:val="clear" w:color="auto" w:fill="auto"/>
            <w:vAlign w:val="center"/>
            <w:hideMark/>
          </w:tcPr>
          <w:p w14:paraId="2055F9F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D62E52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5FEB98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tc>
        <w:tc>
          <w:tcPr>
            <w:tcW w:w="0" w:type="auto"/>
            <w:shd w:val="clear" w:color="auto" w:fill="auto"/>
            <w:vAlign w:val="center"/>
            <w:hideMark/>
          </w:tcPr>
          <w:p w14:paraId="4820432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8BC807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29A0F0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3B3F74A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-0.52</w:t>
            </w:r>
          </w:p>
          <w:p w14:paraId="0C6B273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5CBA506"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[-7.54]</w:t>
            </w:r>
          </w:p>
        </w:tc>
        <w:tc>
          <w:tcPr>
            <w:tcW w:w="0" w:type="auto"/>
            <w:shd w:val="clear" w:color="auto" w:fill="auto"/>
            <w:vAlign w:val="center"/>
            <w:hideMark/>
          </w:tcPr>
          <w:p w14:paraId="7086945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75F4F00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0A8CEC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[0.54]</w:t>
            </w:r>
          </w:p>
        </w:tc>
      </w:tr>
      <w:tr w:rsidR="00732F0D" w:rsidRPr="00732F0D" w14:paraId="5E59A7BE" w14:textId="77777777" w:rsidTr="00635255">
        <w:trPr>
          <w:trHeight w:val="950"/>
        </w:trPr>
        <w:tc>
          <w:tcPr>
            <w:tcW w:w="0" w:type="auto"/>
            <w:shd w:val="clear" w:color="auto" w:fill="auto"/>
            <w:vAlign w:val="center"/>
            <w:hideMark/>
          </w:tcPr>
          <w:p w14:paraId="4E4AEA37"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(CHITR (-2))</w:t>
            </w:r>
          </w:p>
        </w:tc>
        <w:tc>
          <w:tcPr>
            <w:tcW w:w="0" w:type="auto"/>
            <w:shd w:val="clear" w:color="auto" w:fill="auto"/>
            <w:vAlign w:val="center"/>
            <w:hideMark/>
          </w:tcPr>
          <w:p w14:paraId="2B0823B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724ECDE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43D7653"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[ 2.18]</w:t>
            </w:r>
          </w:p>
        </w:tc>
        <w:tc>
          <w:tcPr>
            <w:tcW w:w="0" w:type="auto"/>
            <w:shd w:val="clear" w:color="auto" w:fill="auto"/>
            <w:vAlign w:val="center"/>
            <w:hideMark/>
          </w:tcPr>
          <w:p w14:paraId="54F1278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286CDB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88EFDF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[ 1.01]</w:t>
            </w:r>
          </w:p>
        </w:tc>
        <w:tc>
          <w:tcPr>
            <w:tcW w:w="0" w:type="auto"/>
            <w:shd w:val="clear" w:color="auto" w:fill="auto"/>
            <w:vAlign w:val="center"/>
            <w:hideMark/>
          </w:tcPr>
          <w:p w14:paraId="30B1925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27481AD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43AF1B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[ 2.71]</w:t>
            </w:r>
          </w:p>
        </w:tc>
        <w:tc>
          <w:tcPr>
            <w:tcW w:w="0" w:type="auto"/>
            <w:shd w:val="clear" w:color="auto" w:fill="auto"/>
            <w:vAlign w:val="center"/>
            <w:hideMark/>
          </w:tcPr>
          <w:p w14:paraId="3457CF2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7B1C9B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A93D861"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[ 2.26]</w:t>
            </w:r>
          </w:p>
        </w:tc>
        <w:tc>
          <w:tcPr>
            <w:tcW w:w="0" w:type="auto"/>
            <w:shd w:val="clear" w:color="auto" w:fill="auto"/>
            <w:vAlign w:val="center"/>
            <w:hideMark/>
          </w:tcPr>
          <w:p w14:paraId="44E0E0D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21EB5F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F382D2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[ 2.34]</w:t>
            </w:r>
          </w:p>
        </w:tc>
        <w:tc>
          <w:tcPr>
            <w:tcW w:w="0" w:type="auto"/>
            <w:shd w:val="clear" w:color="auto" w:fill="auto"/>
            <w:vAlign w:val="center"/>
            <w:hideMark/>
          </w:tcPr>
          <w:p w14:paraId="5929429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EED147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08360E9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tc>
        <w:tc>
          <w:tcPr>
            <w:tcW w:w="0" w:type="auto"/>
            <w:shd w:val="clear" w:color="auto" w:fill="auto"/>
            <w:vAlign w:val="center"/>
            <w:hideMark/>
          </w:tcPr>
          <w:p w14:paraId="1CDB758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A38836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514D0B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w:t>
            </w:r>
          </w:p>
        </w:tc>
        <w:tc>
          <w:tcPr>
            <w:tcW w:w="0" w:type="auto"/>
            <w:shd w:val="clear" w:color="auto" w:fill="auto"/>
            <w:vAlign w:val="center"/>
            <w:hideMark/>
          </w:tcPr>
          <w:p w14:paraId="1A97EA5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10556E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4E4CE1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[1.88]</w:t>
            </w:r>
          </w:p>
        </w:tc>
        <w:tc>
          <w:tcPr>
            <w:tcW w:w="0" w:type="auto"/>
            <w:shd w:val="clear" w:color="auto" w:fill="auto"/>
            <w:vAlign w:val="center"/>
            <w:hideMark/>
          </w:tcPr>
          <w:p w14:paraId="68C2215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7A85E52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DB55EEF"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[-2.55]</w:t>
            </w:r>
          </w:p>
        </w:tc>
        <w:tc>
          <w:tcPr>
            <w:tcW w:w="0" w:type="auto"/>
            <w:shd w:val="clear" w:color="auto" w:fill="auto"/>
            <w:vAlign w:val="center"/>
            <w:hideMark/>
          </w:tcPr>
          <w:p w14:paraId="3207FF9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7E44A8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C0CB3C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[0.96]</w:t>
            </w:r>
          </w:p>
        </w:tc>
      </w:tr>
      <w:tr w:rsidR="00732F0D" w:rsidRPr="00732F0D" w14:paraId="0CB5AF27" w14:textId="77777777" w:rsidTr="00635255">
        <w:trPr>
          <w:trHeight w:val="930"/>
        </w:trPr>
        <w:tc>
          <w:tcPr>
            <w:tcW w:w="0" w:type="auto"/>
            <w:shd w:val="clear" w:color="auto" w:fill="auto"/>
            <w:vAlign w:val="center"/>
            <w:hideMark/>
          </w:tcPr>
          <w:p w14:paraId="308504AF"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 (-1))</w:t>
            </w:r>
          </w:p>
        </w:tc>
        <w:tc>
          <w:tcPr>
            <w:tcW w:w="0" w:type="auto"/>
            <w:shd w:val="clear" w:color="auto" w:fill="auto"/>
            <w:vAlign w:val="center"/>
            <w:hideMark/>
          </w:tcPr>
          <w:p w14:paraId="7A116D2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0996AC7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4625B5E"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[ 2.63]</w:t>
            </w:r>
          </w:p>
        </w:tc>
        <w:tc>
          <w:tcPr>
            <w:tcW w:w="0" w:type="auto"/>
            <w:shd w:val="clear" w:color="auto" w:fill="auto"/>
            <w:vAlign w:val="center"/>
            <w:hideMark/>
          </w:tcPr>
          <w:p w14:paraId="7C5809B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8790F3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74A70B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w:t>
            </w:r>
          </w:p>
        </w:tc>
        <w:tc>
          <w:tcPr>
            <w:tcW w:w="0" w:type="auto"/>
            <w:shd w:val="clear" w:color="auto" w:fill="auto"/>
            <w:vAlign w:val="center"/>
            <w:hideMark/>
          </w:tcPr>
          <w:p w14:paraId="3DD25F3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A9A9E5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8B82FC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[ 0.27]</w:t>
            </w:r>
          </w:p>
        </w:tc>
        <w:tc>
          <w:tcPr>
            <w:tcW w:w="0" w:type="auto"/>
            <w:shd w:val="clear" w:color="auto" w:fill="auto"/>
            <w:vAlign w:val="center"/>
            <w:hideMark/>
          </w:tcPr>
          <w:p w14:paraId="3D0E323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64A9866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69510A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2FABBEB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6AC03E3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C204FC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[ 0.38]</w:t>
            </w:r>
          </w:p>
        </w:tc>
        <w:tc>
          <w:tcPr>
            <w:tcW w:w="0" w:type="auto"/>
            <w:shd w:val="clear" w:color="auto" w:fill="auto"/>
            <w:vAlign w:val="center"/>
            <w:hideMark/>
          </w:tcPr>
          <w:p w14:paraId="2EA13FD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B19E32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B2C5225"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[-1.81]</w:t>
            </w:r>
          </w:p>
        </w:tc>
        <w:tc>
          <w:tcPr>
            <w:tcW w:w="0" w:type="auto"/>
            <w:shd w:val="clear" w:color="auto" w:fill="auto"/>
            <w:vAlign w:val="center"/>
            <w:hideMark/>
          </w:tcPr>
          <w:p w14:paraId="5E581C6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75464F6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256197F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[0.68]</w:t>
            </w:r>
          </w:p>
        </w:tc>
        <w:tc>
          <w:tcPr>
            <w:tcW w:w="0" w:type="auto"/>
            <w:shd w:val="clear" w:color="auto" w:fill="auto"/>
            <w:vAlign w:val="center"/>
            <w:hideMark/>
          </w:tcPr>
          <w:p w14:paraId="2C0F74F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807BF5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C45282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[-0.80]</w:t>
            </w:r>
          </w:p>
        </w:tc>
        <w:tc>
          <w:tcPr>
            <w:tcW w:w="0" w:type="auto"/>
            <w:shd w:val="clear" w:color="auto" w:fill="auto"/>
            <w:vAlign w:val="center"/>
            <w:hideMark/>
          </w:tcPr>
          <w:p w14:paraId="54214F8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CF5E51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0614E9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[0.62]</w:t>
            </w:r>
          </w:p>
        </w:tc>
        <w:tc>
          <w:tcPr>
            <w:tcW w:w="0" w:type="auto"/>
            <w:shd w:val="clear" w:color="auto" w:fill="auto"/>
            <w:vAlign w:val="center"/>
            <w:hideMark/>
          </w:tcPr>
          <w:p w14:paraId="500FA32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-0.61</w:t>
            </w:r>
          </w:p>
          <w:p w14:paraId="02F416B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9195A9A"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[-8.75]</w:t>
            </w:r>
          </w:p>
        </w:tc>
      </w:tr>
      <w:tr w:rsidR="00732F0D" w:rsidRPr="00732F0D" w14:paraId="015814C6" w14:textId="77777777" w:rsidTr="00635255">
        <w:trPr>
          <w:trHeight w:val="916"/>
        </w:trPr>
        <w:tc>
          <w:tcPr>
            <w:tcW w:w="0" w:type="auto"/>
            <w:shd w:val="clear" w:color="auto" w:fill="auto"/>
            <w:vAlign w:val="center"/>
            <w:hideMark/>
          </w:tcPr>
          <w:p w14:paraId="310D102F"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 (-2))</w:t>
            </w:r>
          </w:p>
        </w:tc>
        <w:tc>
          <w:tcPr>
            <w:tcW w:w="0" w:type="auto"/>
            <w:shd w:val="clear" w:color="auto" w:fill="auto"/>
            <w:vAlign w:val="center"/>
            <w:hideMark/>
          </w:tcPr>
          <w:p w14:paraId="5D32AA9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7BC6988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CD645B1"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[ 2.20]</w:t>
            </w:r>
          </w:p>
        </w:tc>
        <w:tc>
          <w:tcPr>
            <w:tcW w:w="0" w:type="auto"/>
            <w:shd w:val="clear" w:color="auto" w:fill="auto"/>
            <w:vAlign w:val="center"/>
            <w:hideMark/>
          </w:tcPr>
          <w:p w14:paraId="133C584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0D12EEB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A5BA27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[-0.52]</w:t>
            </w:r>
          </w:p>
        </w:tc>
        <w:tc>
          <w:tcPr>
            <w:tcW w:w="0" w:type="auto"/>
            <w:shd w:val="clear" w:color="auto" w:fill="auto"/>
            <w:vAlign w:val="center"/>
            <w:hideMark/>
          </w:tcPr>
          <w:p w14:paraId="18738DF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41ADA9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5405E65"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tc>
        <w:tc>
          <w:tcPr>
            <w:tcW w:w="0" w:type="auto"/>
            <w:shd w:val="clear" w:color="auto" w:fill="auto"/>
            <w:vAlign w:val="center"/>
            <w:hideMark/>
          </w:tcPr>
          <w:p w14:paraId="0172217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27B4EE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F8E473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[ 0.76]</w:t>
            </w:r>
          </w:p>
        </w:tc>
        <w:tc>
          <w:tcPr>
            <w:tcW w:w="0" w:type="auto"/>
            <w:shd w:val="clear" w:color="auto" w:fill="auto"/>
            <w:vAlign w:val="center"/>
            <w:hideMark/>
          </w:tcPr>
          <w:p w14:paraId="304DD0E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3454ACB6"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F72A27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[ 0.79]</w:t>
            </w:r>
          </w:p>
        </w:tc>
        <w:tc>
          <w:tcPr>
            <w:tcW w:w="0" w:type="auto"/>
            <w:shd w:val="clear" w:color="auto" w:fill="auto"/>
            <w:vAlign w:val="center"/>
            <w:hideMark/>
          </w:tcPr>
          <w:p w14:paraId="5BCE7C7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B8AA8C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179C8E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[-1.12]</w:t>
            </w:r>
          </w:p>
        </w:tc>
        <w:tc>
          <w:tcPr>
            <w:tcW w:w="0" w:type="auto"/>
            <w:shd w:val="clear" w:color="auto" w:fill="auto"/>
            <w:vAlign w:val="center"/>
            <w:hideMark/>
          </w:tcPr>
          <w:p w14:paraId="281C8A3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9EEA948"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03E1186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[1.14]</w:t>
            </w:r>
          </w:p>
        </w:tc>
        <w:tc>
          <w:tcPr>
            <w:tcW w:w="0" w:type="auto"/>
            <w:shd w:val="clear" w:color="auto" w:fill="auto"/>
            <w:vAlign w:val="center"/>
            <w:hideMark/>
          </w:tcPr>
          <w:p w14:paraId="6D7315A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7313159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E2F2A6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c>
          <w:tcPr>
            <w:tcW w:w="0" w:type="auto"/>
            <w:shd w:val="clear" w:color="auto" w:fill="auto"/>
            <w:vAlign w:val="center"/>
            <w:hideMark/>
          </w:tcPr>
          <w:p w14:paraId="327B6DD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431AD9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0DC730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[0.86]</w:t>
            </w:r>
          </w:p>
        </w:tc>
        <w:tc>
          <w:tcPr>
            <w:tcW w:w="0" w:type="auto"/>
            <w:shd w:val="clear" w:color="auto" w:fill="auto"/>
            <w:vAlign w:val="center"/>
            <w:hideMark/>
          </w:tcPr>
          <w:p w14:paraId="6436E90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2997996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7E5AE2F"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[-4.11]</w:t>
            </w:r>
          </w:p>
        </w:tc>
      </w:tr>
      <w:tr w:rsidR="00732F0D" w:rsidRPr="00732F0D" w14:paraId="35F2321C" w14:textId="77777777" w:rsidTr="00635255">
        <w:trPr>
          <w:trHeight w:val="940"/>
        </w:trPr>
        <w:tc>
          <w:tcPr>
            <w:tcW w:w="0" w:type="auto"/>
            <w:shd w:val="clear" w:color="auto" w:fill="auto"/>
            <w:vAlign w:val="center"/>
            <w:hideMark/>
          </w:tcPr>
          <w:p w14:paraId="2B219F49"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w:t>
            </w:r>
          </w:p>
        </w:tc>
        <w:tc>
          <w:tcPr>
            <w:tcW w:w="0" w:type="auto"/>
            <w:shd w:val="clear" w:color="auto" w:fill="auto"/>
            <w:vAlign w:val="center"/>
            <w:hideMark/>
          </w:tcPr>
          <w:p w14:paraId="43E8859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16.21</w:t>
            </w:r>
          </w:p>
          <w:p w14:paraId="4A58ED0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(-27.48)</w:t>
            </w:r>
          </w:p>
          <w:p w14:paraId="508AAD9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[ 0.59]</w:t>
            </w:r>
          </w:p>
        </w:tc>
        <w:tc>
          <w:tcPr>
            <w:tcW w:w="0" w:type="auto"/>
            <w:shd w:val="clear" w:color="auto" w:fill="auto"/>
            <w:vAlign w:val="center"/>
            <w:hideMark/>
          </w:tcPr>
          <w:p w14:paraId="73325797"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15.47</w:t>
            </w:r>
          </w:p>
          <w:p w14:paraId="6D571E9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(-18.25)</w:t>
            </w:r>
          </w:p>
          <w:p w14:paraId="423E301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[ 0.85]</w:t>
            </w:r>
          </w:p>
        </w:tc>
        <w:tc>
          <w:tcPr>
            <w:tcW w:w="0" w:type="auto"/>
            <w:shd w:val="clear" w:color="auto" w:fill="auto"/>
            <w:vAlign w:val="center"/>
            <w:hideMark/>
          </w:tcPr>
          <w:p w14:paraId="66C7F86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15.48</w:t>
            </w:r>
          </w:p>
          <w:p w14:paraId="2092B3DC"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(-20.16)</w:t>
            </w:r>
          </w:p>
          <w:p w14:paraId="370ACA3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33FCDB9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14.69</w:t>
            </w:r>
          </w:p>
          <w:p w14:paraId="06817632"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(-18.35)</w:t>
            </w:r>
          </w:p>
          <w:p w14:paraId="2FA0081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[ 0.80]</w:t>
            </w:r>
          </w:p>
        </w:tc>
        <w:tc>
          <w:tcPr>
            <w:tcW w:w="0" w:type="auto"/>
            <w:shd w:val="clear" w:color="auto" w:fill="auto"/>
            <w:vAlign w:val="center"/>
            <w:hideMark/>
          </w:tcPr>
          <w:p w14:paraId="2962855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14.23</w:t>
            </w:r>
          </w:p>
          <w:p w14:paraId="43A121AF"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(-17.54)</w:t>
            </w:r>
          </w:p>
          <w:p w14:paraId="1796055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[ 0.81]</w:t>
            </w:r>
          </w:p>
        </w:tc>
        <w:tc>
          <w:tcPr>
            <w:tcW w:w="0" w:type="auto"/>
            <w:shd w:val="clear" w:color="auto" w:fill="auto"/>
            <w:vAlign w:val="center"/>
            <w:hideMark/>
          </w:tcPr>
          <w:p w14:paraId="7157175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19.72</w:t>
            </w:r>
          </w:p>
          <w:p w14:paraId="35267A4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(-20.89)</w:t>
            </w:r>
          </w:p>
          <w:p w14:paraId="202DFFBD"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[ 0.94]</w:t>
            </w:r>
          </w:p>
        </w:tc>
        <w:tc>
          <w:tcPr>
            <w:tcW w:w="0" w:type="auto"/>
            <w:shd w:val="clear" w:color="auto" w:fill="auto"/>
            <w:vAlign w:val="center"/>
            <w:hideMark/>
          </w:tcPr>
          <w:p w14:paraId="1FB8B880"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14.80</w:t>
            </w:r>
          </w:p>
          <w:p w14:paraId="0C8ABAE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(-15.17)</w:t>
            </w:r>
          </w:p>
          <w:p w14:paraId="412FFBF1"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68E11AD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9.45</w:t>
            </w:r>
          </w:p>
          <w:p w14:paraId="1ECFEFE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(-19.55)</w:t>
            </w:r>
          </w:p>
          <w:p w14:paraId="2A33D23B"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tc>
        <w:tc>
          <w:tcPr>
            <w:tcW w:w="0" w:type="auto"/>
            <w:shd w:val="clear" w:color="auto" w:fill="auto"/>
            <w:vAlign w:val="center"/>
            <w:hideMark/>
          </w:tcPr>
          <w:p w14:paraId="2114DC5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19.31</w:t>
            </w:r>
          </w:p>
          <w:p w14:paraId="38555384"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(-32.18)</w:t>
            </w:r>
          </w:p>
          <w:p w14:paraId="3C71AFFE"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[0.60]</w:t>
            </w:r>
          </w:p>
        </w:tc>
        <w:tc>
          <w:tcPr>
            <w:tcW w:w="0" w:type="auto"/>
            <w:shd w:val="clear" w:color="auto" w:fill="auto"/>
            <w:vAlign w:val="center"/>
            <w:hideMark/>
          </w:tcPr>
          <w:p w14:paraId="70797039"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17.56</w:t>
            </w:r>
          </w:p>
          <w:p w14:paraId="7DD32973"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(-31.70)</w:t>
            </w:r>
          </w:p>
          <w:p w14:paraId="28EA0C9A" w14:textId="77777777" w:rsidR="00732F0D" w:rsidRPr="00732F0D" w:rsidRDefault="00732F0D" w:rsidP="00635255">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r>
      <w:tr w:rsidR="00732F0D" w:rsidRPr="00732F0D" w14:paraId="4E46CEFE" w14:textId="77777777" w:rsidTr="00635255">
        <w:trPr>
          <w:trHeight w:val="400"/>
        </w:trPr>
        <w:tc>
          <w:tcPr>
            <w:tcW w:w="0" w:type="auto"/>
            <w:shd w:val="clear" w:color="auto" w:fill="auto"/>
            <w:vAlign w:val="center"/>
            <w:hideMark/>
          </w:tcPr>
          <w:p w14:paraId="27791E8F" w14:textId="77777777" w:rsidR="00732F0D" w:rsidRPr="00732F0D" w:rsidRDefault="00732F0D" w:rsidP="00635255">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R-squared</w:t>
            </w:r>
          </w:p>
        </w:tc>
        <w:tc>
          <w:tcPr>
            <w:tcW w:w="0" w:type="auto"/>
            <w:shd w:val="clear" w:color="auto" w:fill="auto"/>
            <w:vAlign w:val="center"/>
            <w:hideMark/>
          </w:tcPr>
          <w:p w14:paraId="6C962B3D"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0.37</w:t>
            </w:r>
          </w:p>
        </w:tc>
        <w:tc>
          <w:tcPr>
            <w:tcW w:w="0" w:type="auto"/>
            <w:shd w:val="clear" w:color="auto" w:fill="auto"/>
            <w:vAlign w:val="center"/>
            <w:hideMark/>
          </w:tcPr>
          <w:p w14:paraId="5805B473"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0.41</w:t>
            </w:r>
          </w:p>
        </w:tc>
        <w:tc>
          <w:tcPr>
            <w:tcW w:w="0" w:type="auto"/>
            <w:shd w:val="clear" w:color="auto" w:fill="auto"/>
            <w:vAlign w:val="center"/>
            <w:hideMark/>
          </w:tcPr>
          <w:p w14:paraId="6DE89231"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0.20</w:t>
            </w:r>
          </w:p>
        </w:tc>
        <w:tc>
          <w:tcPr>
            <w:tcW w:w="0" w:type="auto"/>
            <w:shd w:val="clear" w:color="auto" w:fill="auto"/>
            <w:vAlign w:val="center"/>
            <w:hideMark/>
          </w:tcPr>
          <w:p w14:paraId="0E3D49A8"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0.37</w:t>
            </w:r>
          </w:p>
        </w:tc>
        <w:tc>
          <w:tcPr>
            <w:tcW w:w="0" w:type="auto"/>
            <w:shd w:val="clear" w:color="auto" w:fill="auto"/>
            <w:vAlign w:val="center"/>
            <w:hideMark/>
          </w:tcPr>
          <w:p w14:paraId="603F5C37"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0.43</w:t>
            </w:r>
          </w:p>
        </w:tc>
        <w:tc>
          <w:tcPr>
            <w:tcW w:w="0" w:type="auto"/>
            <w:shd w:val="clear" w:color="auto" w:fill="auto"/>
            <w:vAlign w:val="center"/>
            <w:hideMark/>
          </w:tcPr>
          <w:p w14:paraId="79C18DEE"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0.26</w:t>
            </w:r>
          </w:p>
        </w:tc>
        <w:tc>
          <w:tcPr>
            <w:tcW w:w="0" w:type="auto"/>
            <w:shd w:val="clear" w:color="auto" w:fill="auto"/>
            <w:vAlign w:val="center"/>
            <w:hideMark/>
          </w:tcPr>
          <w:p w14:paraId="116EEF81"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0.28</w:t>
            </w:r>
          </w:p>
        </w:tc>
        <w:tc>
          <w:tcPr>
            <w:tcW w:w="0" w:type="auto"/>
            <w:shd w:val="clear" w:color="auto" w:fill="auto"/>
            <w:vAlign w:val="center"/>
            <w:hideMark/>
          </w:tcPr>
          <w:p w14:paraId="67E6EE12"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0.40</w:t>
            </w:r>
          </w:p>
        </w:tc>
        <w:tc>
          <w:tcPr>
            <w:tcW w:w="0" w:type="auto"/>
            <w:shd w:val="clear" w:color="auto" w:fill="auto"/>
            <w:vAlign w:val="center"/>
            <w:hideMark/>
          </w:tcPr>
          <w:p w14:paraId="214809F3"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0.25</w:t>
            </w:r>
          </w:p>
        </w:tc>
        <w:tc>
          <w:tcPr>
            <w:tcW w:w="0" w:type="auto"/>
            <w:shd w:val="clear" w:color="auto" w:fill="auto"/>
            <w:vAlign w:val="center"/>
            <w:hideMark/>
          </w:tcPr>
          <w:p w14:paraId="63B267D9" w14:textId="77777777" w:rsidR="00732F0D" w:rsidRPr="00732F0D" w:rsidRDefault="00732F0D" w:rsidP="00635255">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0.34</w:t>
            </w:r>
          </w:p>
        </w:tc>
      </w:tr>
    </w:tbl>
    <w:p w14:paraId="26A5ED93" w14:textId="77777777" w:rsidR="00732F0D" w:rsidRPr="00732F0D" w:rsidRDefault="00732F0D" w:rsidP="00732F0D">
      <w:pPr>
        <w:spacing w:before="240"/>
        <w:rPr>
          <w:rFonts w:ascii="Times New Roman" w:hAnsi="Times New Roman" w:cs="Times New Roman"/>
          <w:sz w:val="24"/>
          <w:szCs w:val="24"/>
        </w:rPr>
      </w:pPr>
      <w:r w:rsidRPr="00732F0D">
        <w:rPr>
          <w:rFonts w:ascii="Times New Roman" w:hAnsi="Times New Roman" w:cs="Times New Roman"/>
          <w:b/>
          <w:bCs/>
          <w:sz w:val="24"/>
          <w:szCs w:val="24"/>
        </w:rPr>
        <w:t>Note:</w:t>
      </w:r>
      <w:r w:rsidRPr="00732F0D">
        <w:rPr>
          <w:rFonts w:ascii="Times New Roman" w:hAnsi="Times New Roman" w:cs="Times New Roman"/>
          <w:sz w:val="24"/>
          <w:szCs w:val="24"/>
        </w:rPr>
        <w:t xml:space="preserve"> </w:t>
      </w:r>
      <w:r w:rsidRPr="00732F0D">
        <w:rPr>
          <w:rFonts w:ascii="Times New Roman" w:hAnsi="Times New Roman" w:cs="Times New Roman"/>
          <w:sz w:val="24"/>
          <w:szCs w:val="32"/>
        </w:rPr>
        <w:t>Standard errors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in</w:t>
      </w:r>
      <w:r w:rsidRPr="00732F0D">
        <w:rPr>
          <w:rFonts w:ascii="Times New Roman" w:hAnsi="Times New Roman" w:cs="Times New Roman"/>
          <w:spacing w:val="2"/>
          <w:sz w:val="24"/>
          <w:szCs w:val="32"/>
        </w:rPr>
        <w:t xml:space="preserve"> </w:t>
      </w:r>
      <w:proofErr w:type="gramStart"/>
      <w:r w:rsidRPr="00732F0D">
        <w:rPr>
          <w:rFonts w:ascii="Times New Roman" w:hAnsi="Times New Roman" w:cs="Times New Roman"/>
          <w:sz w:val="24"/>
          <w:szCs w:val="32"/>
        </w:rPr>
        <w:t>(</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w:t>
      </w:r>
      <w:proofErr w:type="gramEnd"/>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&amp; t-statistics</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in [</w:t>
      </w:r>
      <w:r w:rsidRPr="00732F0D">
        <w:rPr>
          <w:rFonts w:ascii="Times New Roman" w:hAnsi="Times New Roman" w:cs="Times New Roman"/>
          <w:spacing w:val="3"/>
          <w:sz w:val="24"/>
          <w:szCs w:val="32"/>
        </w:rPr>
        <w:t xml:space="preserve"> </w:t>
      </w:r>
      <w:r w:rsidRPr="00732F0D">
        <w:rPr>
          <w:rFonts w:ascii="Times New Roman" w:hAnsi="Times New Roman" w:cs="Times New Roman"/>
          <w:sz w:val="24"/>
          <w:szCs w:val="32"/>
        </w:rPr>
        <w:t>]</w:t>
      </w:r>
    </w:p>
    <w:p w14:paraId="4697F66C" w14:textId="77777777" w:rsidR="00732F0D" w:rsidRPr="00732F0D" w:rsidRDefault="00732F0D" w:rsidP="00732F0D">
      <w:pPr>
        <w:spacing w:line="360" w:lineRule="auto"/>
        <w:jc w:val="both"/>
        <w:rPr>
          <w:rFonts w:ascii="Times New Roman" w:hAnsi="Times New Roman" w:cs="Times New Roman"/>
          <w:sz w:val="24"/>
          <w:szCs w:val="24"/>
        </w:rPr>
      </w:pPr>
    </w:p>
    <w:p w14:paraId="162BC894" w14:textId="77777777" w:rsidR="00732F0D" w:rsidRPr="00732F0D" w:rsidRDefault="00732F0D" w:rsidP="00732F0D">
      <w:pPr>
        <w:spacing w:before="240"/>
        <w:rPr>
          <w:rFonts w:ascii="Times New Roman" w:hAnsi="Times New Roman" w:cs="Times New Roman"/>
          <w:b/>
          <w:bCs/>
          <w:sz w:val="24"/>
          <w:szCs w:val="24"/>
        </w:rPr>
      </w:pPr>
    </w:p>
    <w:p w14:paraId="196347DA" w14:textId="77777777" w:rsidR="00732F0D" w:rsidRPr="00732F0D" w:rsidRDefault="00732F0D" w:rsidP="00732F0D">
      <w:pPr>
        <w:rPr>
          <w:rFonts w:ascii="Times New Roman" w:hAnsi="Times New Roman" w:cs="Times New Roman"/>
          <w:b/>
          <w:bCs/>
          <w:sz w:val="24"/>
          <w:szCs w:val="24"/>
        </w:rPr>
      </w:pPr>
    </w:p>
    <w:p w14:paraId="6991C18D" w14:textId="77777777" w:rsidR="00732F0D" w:rsidRPr="00732F0D" w:rsidRDefault="00732F0D" w:rsidP="00732F0D">
      <w:pPr>
        <w:rPr>
          <w:rFonts w:ascii="Times New Roman" w:hAnsi="Times New Roman" w:cs="Times New Roman"/>
          <w:b/>
          <w:bCs/>
          <w:sz w:val="24"/>
          <w:szCs w:val="24"/>
        </w:rPr>
      </w:pPr>
    </w:p>
    <w:p w14:paraId="0345C512" w14:textId="77777777" w:rsidR="00732F0D" w:rsidRPr="00732F0D" w:rsidRDefault="00732F0D" w:rsidP="00732F0D">
      <w:pPr>
        <w:rPr>
          <w:rFonts w:ascii="Times New Roman" w:hAnsi="Times New Roman" w:cs="Times New Roman"/>
          <w:b/>
          <w:bCs/>
          <w:sz w:val="24"/>
          <w:szCs w:val="24"/>
        </w:rPr>
      </w:pPr>
    </w:p>
    <w:p w14:paraId="2BAE287A" w14:textId="77777777" w:rsidR="00732F0D" w:rsidRPr="00732F0D" w:rsidRDefault="00732F0D" w:rsidP="00732F0D">
      <w:pPr>
        <w:rPr>
          <w:rFonts w:ascii="Times New Roman" w:hAnsi="Times New Roman" w:cs="Times New Roman"/>
          <w:sz w:val="24"/>
          <w:szCs w:val="24"/>
        </w:rPr>
        <w:sectPr w:rsidR="00732F0D" w:rsidRPr="00732F0D" w:rsidSect="00732F0D">
          <w:pgSz w:w="16838" w:h="11906" w:orient="landscape"/>
          <w:pgMar w:top="1440" w:right="1440" w:bottom="1440" w:left="1440" w:header="709" w:footer="709" w:gutter="0"/>
          <w:cols w:space="708"/>
          <w:docGrid w:linePitch="360"/>
        </w:sectPr>
      </w:pPr>
    </w:p>
    <w:p w14:paraId="4C947BB9" w14:textId="77777777" w:rsidR="00CA0FF7" w:rsidRDefault="00CA0FF7" w:rsidP="00900846">
      <w:pPr>
        <w:spacing w:line="360" w:lineRule="auto"/>
        <w:jc w:val="both"/>
        <w:rPr>
          <w:rFonts w:ascii="Times New Roman" w:hAnsi="Times New Roman" w:cs="Times New Roman"/>
          <w:sz w:val="24"/>
          <w:szCs w:val="24"/>
        </w:rPr>
      </w:pPr>
    </w:p>
    <w:p w14:paraId="050420E3" w14:textId="77777777" w:rsidR="00CA0FF7" w:rsidRDefault="00CA0FF7" w:rsidP="00900846">
      <w:pPr>
        <w:spacing w:line="360" w:lineRule="auto"/>
        <w:jc w:val="both"/>
        <w:rPr>
          <w:rFonts w:ascii="Times New Roman" w:hAnsi="Times New Roman" w:cs="Times New Roman"/>
          <w:sz w:val="24"/>
          <w:szCs w:val="24"/>
        </w:rPr>
      </w:pPr>
    </w:p>
    <w:p w14:paraId="44D1DA00" w14:textId="77777777" w:rsidR="00CA0FF7" w:rsidRDefault="00CA0FF7" w:rsidP="00900846">
      <w:pPr>
        <w:spacing w:line="360" w:lineRule="auto"/>
        <w:jc w:val="both"/>
        <w:rPr>
          <w:rFonts w:ascii="Times New Roman" w:hAnsi="Times New Roman" w:cs="Times New Roman"/>
          <w:sz w:val="24"/>
          <w:szCs w:val="24"/>
        </w:rPr>
      </w:pPr>
    </w:p>
    <w:p w14:paraId="6FC56E6F" w14:textId="77777777" w:rsidR="00CA0FF7" w:rsidRPr="00732F0D" w:rsidRDefault="00CA0FF7" w:rsidP="00CA0FF7">
      <w:pPr>
        <w:spacing w:line="360" w:lineRule="auto"/>
        <w:jc w:val="both"/>
        <w:rPr>
          <w:rFonts w:ascii="Times New Roman" w:hAnsi="Times New Roman" w:cs="Times New Roman"/>
          <w:b/>
          <w:bCs/>
          <w:sz w:val="28"/>
          <w:szCs w:val="28"/>
        </w:rPr>
      </w:pPr>
      <w:r w:rsidRPr="00732F0D">
        <w:rPr>
          <w:rFonts w:ascii="Times New Roman" w:hAnsi="Times New Roman" w:cs="Times New Roman"/>
          <w:b/>
          <w:bCs/>
          <w:sz w:val="28"/>
          <w:szCs w:val="28"/>
        </w:rPr>
        <w:t>Conclusion:</w:t>
      </w:r>
    </w:p>
    <w:p w14:paraId="0576B328" w14:textId="6C61BBE1" w:rsidR="00900846" w:rsidRPr="00D655B0" w:rsidRDefault="00CA0FF7" w:rsidP="00CA0FF7">
      <w:pPr>
        <w:spacing w:line="360" w:lineRule="auto"/>
        <w:ind w:firstLine="720"/>
        <w:jc w:val="both"/>
        <w:rPr>
          <w:rFonts w:ascii="Times New Roman" w:hAnsi="Times New Roman" w:cs="Times New Roman"/>
          <w:sz w:val="24"/>
          <w:szCs w:val="24"/>
        </w:rPr>
      </w:pPr>
      <w:r w:rsidRPr="00732F0D">
        <w:rPr>
          <w:rFonts w:ascii="Times New Roman" w:hAnsi="Times New Roman" w:cs="Times New Roman"/>
          <w:sz w:val="24"/>
          <w:szCs w:val="24"/>
        </w:rPr>
        <w:t xml:space="preserve">The study has examined cointegration, causality and price transmission in major groundnut markets in Karnataka. The results of overall cointegration test have indicated that different groundnut markets in Karnataka are well-integrated and have long-run price </w:t>
      </w:r>
      <w:r w:rsidR="00900846" w:rsidRPr="00732F0D">
        <w:rPr>
          <w:rFonts w:ascii="Times New Roman" w:hAnsi="Times New Roman" w:cs="Times New Roman"/>
          <w:sz w:val="24"/>
          <w:szCs w:val="24"/>
        </w:rPr>
        <w:t>association across them. The market pair-wise cointegration test has confirmed that t</w:t>
      </w:r>
      <w:r w:rsidR="00900846" w:rsidRPr="00732F0D">
        <w:rPr>
          <w:rStyle w:val="cf01"/>
          <w:rFonts w:ascii="Times New Roman" w:hAnsi="Times New Roman" w:cs="Times New Roman"/>
          <w:sz w:val="24"/>
          <w:szCs w:val="24"/>
        </w:rPr>
        <w:t>here was</w:t>
      </w:r>
      <w:r w:rsidR="00900846" w:rsidRPr="00732F0D">
        <w:rPr>
          <w:rFonts w:ascii="Times New Roman" w:hAnsi="Times New Roman" w:cs="Times New Roman"/>
          <w:sz w:val="24"/>
          <w:szCs w:val="24"/>
        </w:rPr>
        <w:t xml:space="preserve"> a bidirectional causation relationship in price transmission among the chosen groundnut markets in study area except market pairs such as </w:t>
      </w:r>
      <w:proofErr w:type="spellStart"/>
      <w:r w:rsidR="00900846" w:rsidRPr="00732F0D">
        <w:rPr>
          <w:rFonts w:ascii="Times New Roman" w:hAnsi="Times New Roman" w:cs="Times New Roman"/>
          <w:sz w:val="24"/>
          <w:szCs w:val="24"/>
        </w:rPr>
        <w:t>Yadgir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Ballari-Raichur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Challakere-Raichur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Gadag-Raichur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Mundargi-Raichur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Kottur-Raichur</w:t>
      </w:r>
      <w:proofErr w:type="spellEnd"/>
      <w:r w:rsidR="00900846" w:rsidRPr="00732F0D">
        <w:rPr>
          <w:rFonts w:ascii="Times New Roman" w:hAnsi="Times New Roman" w:cs="Times New Roman"/>
          <w:sz w:val="24"/>
          <w:szCs w:val="24"/>
        </w:rPr>
        <w:t xml:space="preserve"> and </w:t>
      </w:r>
      <w:proofErr w:type="spellStart"/>
      <w:r w:rsidR="00900846" w:rsidRPr="00732F0D">
        <w:rPr>
          <w:rFonts w:ascii="Times New Roman" w:hAnsi="Times New Roman" w:cs="Times New Roman"/>
          <w:sz w:val="24"/>
          <w:szCs w:val="24"/>
        </w:rPr>
        <w:t>Challakere-Ballari</w:t>
      </w:r>
      <w:proofErr w:type="spellEnd"/>
      <w:r w:rsidR="00900846" w:rsidRPr="00732F0D">
        <w:rPr>
          <w:rFonts w:ascii="Times New Roman" w:hAnsi="Times New Roman" w:cs="Times New Roman"/>
          <w:sz w:val="24"/>
          <w:szCs w:val="24"/>
        </w:rPr>
        <w:t xml:space="preserve"> where market prices influenced unidirectionally. The error correction term (ECT) indicated the speed of adjustment towards long-run equilibrium of groundnut markets in the study area.</w:t>
      </w:r>
      <w:r w:rsidR="00900846">
        <w:rPr>
          <w:rFonts w:ascii="Times New Roman" w:hAnsi="Times New Roman" w:cs="Times New Roman"/>
          <w:sz w:val="24"/>
          <w:szCs w:val="24"/>
        </w:rPr>
        <w:t xml:space="preserve"> </w:t>
      </w:r>
      <w:r w:rsidR="00900846" w:rsidRPr="00D655B0">
        <w:rPr>
          <w:rFonts w:ascii="Times New Roman" w:hAnsi="Times New Roman" w:cs="Times New Roman"/>
          <w:sz w:val="24"/>
          <w:szCs w:val="24"/>
        </w:rPr>
        <w:t xml:space="preserve">The error correction term of groundnut markets indicated that, the Error Correction terms of </w:t>
      </w:r>
      <w:proofErr w:type="spellStart"/>
      <w:r w:rsidR="00900846" w:rsidRPr="00D655B0">
        <w:rPr>
          <w:rFonts w:ascii="Times New Roman" w:hAnsi="Times New Roman" w:cs="Times New Roman"/>
          <w:sz w:val="24"/>
          <w:szCs w:val="24"/>
        </w:rPr>
        <w:t>Yadgir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Raichur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Ballari</w:t>
      </w:r>
      <w:proofErr w:type="spellEnd"/>
      <w:r w:rsidR="00900846" w:rsidRPr="00D655B0">
        <w:rPr>
          <w:rFonts w:ascii="Times New Roman" w:hAnsi="Times New Roman" w:cs="Times New Roman"/>
          <w:sz w:val="24"/>
          <w:szCs w:val="24"/>
        </w:rPr>
        <w:t xml:space="preserve"> and </w:t>
      </w:r>
      <w:proofErr w:type="spellStart"/>
      <w:r w:rsidR="00900846" w:rsidRPr="00D655B0">
        <w:rPr>
          <w:rFonts w:ascii="Times New Roman" w:hAnsi="Times New Roman" w:cs="Times New Roman"/>
          <w:sz w:val="24"/>
          <w:szCs w:val="24"/>
        </w:rPr>
        <w:t>Kottur</w:t>
      </w:r>
      <w:proofErr w:type="spellEnd"/>
      <w:r w:rsidR="00900846" w:rsidRPr="00D655B0">
        <w:rPr>
          <w:rFonts w:ascii="Times New Roman" w:hAnsi="Times New Roman" w:cs="Times New Roman"/>
          <w:sz w:val="24"/>
          <w:szCs w:val="24"/>
        </w:rPr>
        <w:t xml:space="preserve"> markets were found to be significant and negative depicted that the change in price of groundnut in </w:t>
      </w:r>
      <w:proofErr w:type="spellStart"/>
      <w:r w:rsidR="00900846" w:rsidRPr="00D655B0">
        <w:rPr>
          <w:rFonts w:ascii="Times New Roman" w:hAnsi="Times New Roman" w:cs="Times New Roman"/>
          <w:sz w:val="24"/>
          <w:szCs w:val="24"/>
        </w:rPr>
        <w:t>Yadgir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Raichur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Ballari</w:t>
      </w:r>
      <w:proofErr w:type="spellEnd"/>
      <w:r w:rsidR="00900846" w:rsidRPr="00D655B0">
        <w:rPr>
          <w:rFonts w:ascii="Times New Roman" w:hAnsi="Times New Roman" w:cs="Times New Roman"/>
          <w:sz w:val="24"/>
          <w:szCs w:val="24"/>
        </w:rPr>
        <w:t xml:space="preserve"> and </w:t>
      </w:r>
      <w:proofErr w:type="spellStart"/>
      <w:r w:rsidR="00900846" w:rsidRPr="00D655B0">
        <w:rPr>
          <w:rFonts w:ascii="Times New Roman" w:hAnsi="Times New Roman" w:cs="Times New Roman"/>
          <w:sz w:val="24"/>
          <w:szCs w:val="24"/>
        </w:rPr>
        <w:t>Kottur</w:t>
      </w:r>
      <w:proofErr w:type="spellEnd"/>
      <w:r w:rsidR="00900846" w:rsidRPr="00D655B0">
        <w:rPr>
          <w:rFonts w:ascii="Times New Roman" w:hAnsi="Times New Roman" w:cs="Times New Roman"/>
          <w:sz w:val="24"/>
          <w:szCs w:val="24"/>
        </w:rPr>
        <w:t xml:space="preserve"> market have i</w:t>
      </w:r>
      <w:r w:rsidR="00900846" w:rsidRPr="00D655B0">
        <w:rPr>
          <w:rStyle w:val="cf01"/>
          <w:rFonts w:ascii="Times New Roman" w:hAnsi="Times New Roman" w:cs="Times New Roman"/>
          <w:sz w:val="24"/>
          <w:szCs w:val="24"/>
        </w:rPr>
        <w:t>nfluenced and have impact on the price of other groundnut markets in the long run period</w:t>
      </w:r>
      <w:r w:rsidR="00900846">
        <w:rPr>
          <w:rStyle w:val="cf01"/>
          <w:rFonts w:ascii="Times New Roman" w:hAnsi="Times New Roman" w:cs="Times New Roman"/>
          <w:sz w:val="24"/>
          <w:szCs w:val="24"/>
        </w:rPr>
        <w:t>.</w:t>
      </w:r>
    </w:p>
    <w:p w14:paraId="255FEF9A" w14:textId="0EC4A113" w:rsidR="00F112EF" w:rsidRPr="00732F0D" w:rsidRDefault="00F112EF" w:rsidP="00F112EF">
      <w:pPr>
        <w:spacing w:line="360" w:lineRule="auto"/>
        <w:jc w:val="both"/>
        <w:rPr>
          <w:rFonts w:ascii="Times New Roman" w:hAnsi="Times New Roman" w:cs="Times New Roman"/>
          <w:b/>
          <w:bCs/>
          <w:sz w:val="28"/>
          <w:szCs w:val="28"/>
        </w:rPr>
      </w:pPr>
      <w:commentRangeStart w:id="37"/>
      <w:r w:rsidRPr="00732F0D">
        <w:rPr>
          <w:rFonts w:ascii="Times New Roman" w:hAnsi="Times New Roman" w:cs="Times New Roman"/>
          <w:b/>
          <w:bCs/>
          <w:sz w:val="28"/>
          <w:szCs w:val="28"/>
        </w:rPr>
        <w:t>Reference:</w:t>
      </w:r>
      <w:commentRangeEnd w:id="37"/>
      <w:r w:rsidR="00327474">
        <w:rPr>
          <w:rStyle w:val="CommentReference"/>
        </w:rPr>
        <w:commentReference w:id="37"/>
      </w:r>
    </w:p>
    <w:p w14:paraId="0794AFDD" w14:textId="77777777" w:rsidR="002809E1" w:rsidRDefault="002809E1" w:rsidP="0026308D">
      <w:pPr>
        <w:spacing w:line="360" w:lineRule="auto"/>
        <w:ind w:left="851" w:hanging="851"/>
        <w:jc w:val="both"/>
        <w:rPr>
          <w:rFonts w:ascii="Times New Roman" w:hAnsi="Times New Roman"/>
          <w:color w:val="000000"/>
          <w:sz w:val="24"/>
          <w:szCs w:val="24"/>
        </w:rPr>
      </w:pPr>
      <w:r w:rsidRPr="00B34D93">
        <w:rPr>
          <w:rFonts w:ascii="Times New Roman" w:hAnsi="Times New Roman"/>
          <w:color w:val="000000"/>
          <w:sz w:val="24"/>
          <w:szCs w:val="24"/>
          <w:shd w:val="clear" w:color="auto" w:fill="FFFFFF"/>
          <w:lang w:val="en-US"/>
        </w:rPr>
        <w:t xml:space="preserve">Anonymous, 2022, </w:t>
      </w:r>
      <w:r w:rsidRPr="00B34D93">
        <w:rPr>
          <w:rFonts w:ascii="Times New Roman" w:hAnsi="Times New Roman"/>
          <w:color w:val="000000"/>
          <w:sz w:val="24"/>
          <w:szCs w:val="24"/>
        </w:rPr>
        <w:t>Agricultural statistics at a glance 2022, Department of Agriculture &amp; Farmers Welfare Economics &amp; Statistics Division. 48-57.</w:t>
      </w:r>
    </w:p>
    <w:p w14:paraId="6E2B6C1A" w14:textId="77777777" w:rsidR="002809E1" w:rsidRDefault="002809E1" w:rsidP="0026308D">
      <w:pPr>
        <w:spacing w:line="360" w:lineRule="auto"/>
        <w:ind w:left="851" w:hanging="851"/>
        <w:jc w:val="both"/>
        <w:rPr>
          <w:rFonts w:ascii="Times New Roman" w:hAnsi="Times New Roman"/>
          <w:color w:val="000000"/>
          <w:sz w:val="24"/>
          <w:szCs w:val="24"/>
        </w:rPr>
      </w:pPr>
      <w:r w:rsidRPr="00B34D93">
        <w:rPr>
          <w:rFonts w:ascii="Times New Roman" w:hAnsi="Times New Roman"/>
          <w:color w:val="000000"/>
          <w:sz w:val="24"/>
          <w:szCs w:val="24"/>
        </w:rPr>
        <w:t>Anonymous, 2023, Final estimates of district wise area, production and yield of principal crops in Karnataka for the year 2021-22, Directorate of Economics and Statistics, Bengaluru, Karnataka: 23</w:t>
      </w:r>
    </w:p>
    <w:p w14:paraId="12DF11D7"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commentRangeStart w:id="38"/>
      <w:r w:rsidRPr="00732F0D">
        <w:rPr>
          <w:rFonts w:ascii="Times New Roman" w:hAnsi="Times New Roman" w:cs="Times New Roman"/>
          <w:color w:val="000000"/>
          <w:sz w:val="24"/>
          <w:szCs w:val="24"/>
          <w:shd w:val="clear" w:color="auto" w:fill="FFFFFF"/>
        </w:rPr>
        <w:t>Bannor R K and Sharma M, 2015, Spatial price transmission in groundnut markets of Rajasthan. </w:t>
      </w:r>
      <w:r w:rsidRPr="00732F0D">
        <w:rPr>
          <w:rFonts w:ascii="Times New Roman" w:hAnsi="Times New Roman" w:cs="Times New Roman"/>
          <w:i/>
          <w:iCs/>
          <w:color w:val="202124"/>
          <w:sz w:val="24"/>
          <w:szCs w:val="24"/>
          <w:shd w:val="clear" w:color="auto" w:fill="FFFFFF"/>
        </w:rPr>
        <w:t>Indian Journal of Economics and Development</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11</w:t>
      </w:r>
      <w:r w:rsidRPr="00732F0D">
        <w:rPr>
          <w:rFonts w:ascii="Times New Roman" w:hAnsi="Times New Roman" w:cs="Times New Roman"/>
          <w:color w:val="000000"/>
          <w:sz w:val="24"/>
          <w:szCs w:val="24"/>
          <w:shd w:val="clear" w:color="auto" w:fill="FFFFFF"/>
        </w:rPr>
        <w:t>(4):851-860.</w:t>
      </w:r>
      <w:commentRangeEnd w:id="38"/>
      <w:r w:rsidR="00327474">
        <w:rPr>
          <w:rStyle w:val="CommentReference"/>
          <w:rFonts w:asciiTheme="minorHAnsi" w:eastAsiaTheme="minorHAnsi" w:hAnsiTheme="minorHAnsi" w:cstheme="minorBidi"/>
          <w:kern w:val="2"/>
          <w:lang w:val="en-IN"/>
          <w14:ligatures w14:val="standardContextual"/>
        </w:rPr>
        <w:commentReference w:id="38"/>
      </w:r>
    </w:p>
    <w:p w14:paraId="12BC2A44" w14:textId="77777777" w:rsidR="002809E1" w:rsidRPr="00B34D93" w:rsidRDefault="002809E1" w:rsidP="0026308D">
      <w:pPr>
        <w:spacing w:line="360" w:lineRule="auto"/>
        <w:ind w:left="851" w:hanging="851"/>
        <w:jc w:val="both"/>
        <w:rPr>
          <w:rFonts w:ascii="Times New Roman" w:hAnsi="Times New Roman"/>
          <w:color w:val="000000"/>
          <w:sz w:val="24"/>
          <w:szCs w:val="24"/>
          <w:shd w:val="clear" w:color="auto" w:fill="FFFFFF"/>
        </w:rPr>
      </w:pPr>
      <w:r w:rsidRPr="00B34D93">
        <w:rPr>
          <w:rFonts w:ascii="Times New Roman" w:hAnsi="Times New Roman"/>
          <w:color w:val="000000"/>
          <w:sz w:val="24"/>
          <w:szCs w:val="24"/>
          <w:shd w:val="clear" w:color="auto" w:fill="FFFFFF"/>
        </w:rPr>
        <w:t>Burark S, Sharma H and Meena G, 2015, Co-integration and causality analysis in major soybean markets of Rajasthan and Madhya Pradesh</w:t>
      </w:r>
      <w:r w:rsidRPr="00B34D93">
        <w:rPr>
          <w:rFonts w:ascii="Times New Roman" w:hAnsi="Times New Roman"/>
          <w:i/>
          <w:iCs/>
          <w:color w:val="000000"/>
          <w:sz w:val="24"/>
          <w:szCs w:val="24"/>
          <w:shd w:val="clear" w:color="auto" w:fill="FFFFFF"/>
        </w:rPr>
        <w:t>.</w:t>
      </w:r>
      <w:r w:rsidRPr="00B34D93">
        <w:rPr>
          <w:rFonts w:ascii="Times New Roman" w:hAnsi="Times New Roman"/>
          <w:i/>
          <w:iCs/>
          <w:color w:val="202124"/>
          <w:sz w:val="24"/>
          <w:szCs w:val="24"/>
          <w:shd w:val="clear" w:color="auto" w:fill="FFFFFF"/>
        </w:rPr>
        <w:t xml:space="preserve"> The Journal of Rural and Agricultural Research</w:t>
      </w:r>
      <w:r w:rsidRPr="00B34D93">
        <w:rPr>
          <w:rFonts w:ascii="Times New Roman" w:hAnsi="Times New Roman"/>
          <w:i/>
          <w:iCs/>
          <w:color w:val="000000"/>
          <w:sz w:val="24"/>
          <w:szCs w:val="24"/>
          <w:shd w:val="clear" w:color="auto" w:fill="FFFFFF"/>
        </w:rPr>
        <w:t>,</w:t>
      </w:r>
      <w:r w:rsidRPr="00B34D93">
        <w:rPr>
          <w:rFonts w:ascii="Times New Roman" w:hAnsi="Times New Roman"/>
          <w:color w:val="000000"/>
          <w:sz w:val="24"/>
          <w:szCs w:val="24"/>
        </w:rPr>
        <w:t xml:space="preserve"> 15(2): 5-7.</w:t>
      </w:r>
    </w:p>
    <w:p w14:paraId="57AE3F47" w14:textId="77777777" w:rsidR="002809E1" w:rsidRPr="00732F0D" w:rsidRDefault="002809E1" w:rsidP="00C82461">
      <w:pPr>
        <w:spacing w:line="360" w:lineRule="auto"/>
        <w:ind w:left="851" w:hanging="851"/>
        <w:jc w:val="both"/>
        <w:rPr>
          <w:rFonts w:ascii="Times New Roman" w:hAnsi="Times New Roman" w:cs="Times New Roman"/>
          <w:sz w:val="24"/>
          <w:szCs w:val="24"/>
        </w:rPr>
      </w:pPr>
      <w:r w:rsidRPr="00732F0D">
        <w:rPr>
          <w:rFonts w:ascii="Times New Roman" w:hAnsi="Times New Roman" w:cs="Times New Roman"/>
          <w:sz w:val="24"/>
          <w:szCs w:val="24"/>
        </w:rPr>
        <w:lastRenderedPageBreak/>
        <w:t xml:space="preserve">Dickey D A and Fuller W A, 1979, Distribution of the estimators for autoregressive time series with a unit root. </w:t>
      </w:r>
      <w:r w:rsidRPr="00732F0D">
        <w:rPr>
          <w:rFonts w:ascii="Times New Roman" w:hAnsi="Times New Roman" w:cs="Times New Roman"/>
          <w:i/>
          <w:iCs/>
          <w:sz w:val="24"/>
          <w:szCs w:val="24"/>
        </w:rPr>
        <w:t xml:space="preserve">Journal of the </w:t>
      </w:r>
      <w:bookmarkStart w:id="39" w:name="_GoBack"/>
      <w:bookmarkEnd w:id="39"/>
      <w:r w:rsidRPr="00732F0D">
        <w:rPr>
          <w:rFonts w:ascii="Times New Roman" w:hAnsi="Times New Roman" w:cs="Times New Roman"/>
          <w:i/>
          <w:iCs/>
          <w:sz w:val="24"/>
          <w:szCs w:val="24"/>
        </w:rPr>
        <w:t>American Statistical Association</w:t>
      </w:r>
      <w:r w:rsidRPr="00732F0D">
        <w:rPr>
          <w:rFonts w:ascii="Times New Roman" w:hAnsi="Times New Roman" w:cs="Times New Roman"/>
          <w:sz w:val="24"/>
          <w:szCs w:val="24"/>
        </w:rPr>
        <w:t>, 74:427–31.</w:t>
      </w:r>
    </w:p>
    <w:p w14:paraId="52BE790F" w14:textId="77777777" w:rsidR="002809E1" w:rsidRPr="00732F0D" w:rsidRDefault="002809E1" w:rsidP="00C82461">
      <w:pPr>
        <w:pStyle w:val="Normal1"/>
        <w:spacing w:after="160" w:line="360" w:lineRule="auto"/>
        <w:ind w:left="851" w:hanging="851"/>
        <w:jc w:val="both"/>
        <w:rPr>
          <w:rFonts w:ascii="Times New Roman" w:eastAsia="Times New Roman" w:hAnsi="Times New Roman" w:cs="Times New Roman"/>
          <w:color w:val="000000"/>
          <w:sz w:val="24"/>
          <w:szCs w:val="24"/>
        </w:rPr>
      </w:pPr>
      <w:r w:rsidRPr="00732F0D">
        <w:rPr>
          <w:rFonts w:ascii="Times New Roman" w:eastAsia="Times New Roman" w:hAnsi="Times New Roman" w:cs="Times New Roman"/>
          <w:color w:val="000000"/>
          <w:sz w:val="24"/>
          <w:szCs w:val="24"/>
        </w:rPr>
        <w:t>Ghosh M, 2010, Spatial price linkages in regional food grain markets in India. </w:t>
      </w:r>
      <w:r w:rsidRPr="00732F0D">
        <w:rPr>
          <w:rFonts w:ascii="Times New Roman" w:hAnsi="Times New Roman" w:cs="Times New Roman"/>
          <w:i/>
          <w:iCs/>
          <w:color w:val="202124"/>
          <w:sz w:val="24"/>
          <w:szCs w:val="24"/>
          <w:shd w:val="clear" w:color="auto" w:fill="FFFFFF"/>
        </w:rPr>
        <w:t>MARGIN: </w:t>
      </w:r>
      <w:r w:rsidRPr="00732F0D">
        <w:rPr>
          <w:rFonts w:ascii="Times New Roman" w:hAnsi="Times New Roman" w:cs="Times New Roman"/>
          <w:i/>
          <w:iCs/>
          <w:color w:val="040C28"/>
          <w:sz w:val="24"/>
          <w:szCs w:val="24"/>
        </w:rPr>
        <w:t>The Journal of Applied Economic Research</w:t>
      </w:r>
      <w:r w:rsidRPr="00732F0D">
        <w:rPr>
          <w:rFonts w:ascii="Times New Roman" w:eastAsia="Times New Roman" w:hAnsi="Times New Roman" w:cs="Times New Roman"/>
          <w:color w:val="000000"/>
          <w:sz w:val="24"/>
          <w:szCs w:val="24"/>
        </w:rPr>
        <w:t>, 4(4):495-516.</w:t>
      </w:r>
    </w:p>
    <w:p w14:paraId="70370E5C" w14:textId="77777777" w:rsidR="002809E1" w:rsidRPr="00B34D93" w:rsidRDefault="002809E1" w:rsidP="0026308D">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B34D93">
        <w:rPr>
          <w:rFonts w:ascii="Times New Roman" w:hAnsi="Times New Roman" w:cs="Times New Roman"/>
          <w:color w:val="000000"/>
          <w:sz w:val="24"/>
          <w:szCs w:val="24"/>
          <w:shd w:val="clear" w:color="auto" w:fill="FFFFFF"/>
        </w:rPr>
        <w:t>Ikudayisi</w:t>
      </w:r>
      <w:proofErr w:type="spellEnd"/>
      <w:r w:rsidRPr="00B34D93">
        <w:rPr>
          <w:rFonts w:ascii="Times New Roman" w:hAnsi="Times New Roman" w:cs="Times New Roman"/>
          <w:color w:val="000000"/>
          <w:sz w:val="24"/>
          <w:szCs w:val="24"/>
          <w:shd w:val="clear" w:color="auto" w:fill="FFFFFF"/>
        </w:rPr>
        <w:t xml:space="preserve"> A </w:t>
      </w:r>
      <w:proofErr w:type="spellStart"/>
      <w:r w:rsidRPr="00B34D93">
        <w:rPr>
          <w:rFonts w:ascii="Times New Roman" w:hAnsi="Times New Roman" w:cs="Times New Roman"/>
          <w:color w:val="000000"/>
          <w:sz w:val="24"/>
          <w:szCs w:val="24"/>
          <w:shd w:val="clear" w:color="auto" w:fill="FFFFFF"/>
        </w:rPr>
        <w:t>A</w:t>
      </w:r>
      <w:proofErr w:type="spellEnd"/>
      <w:r w:rsidRPr="00B34D93">
        <w:rPr>
          <w:rFonts w:ascii="Times New Roman" w:hAnsi="Times New Roman" w:cs="Times New Roman"/>
          <w:color w:val="000000"/>
          <w:sz w:val="24"/>
          <w:szCs w:val="24"/>
          <w:shd w:val="clear" w:color="auto" w:fill="FFFFFF"/>
        </w:rPr>
        <w:t xml:space="preserve"> and Salman K </w:t>
      </w:r>
      <w:proofErr w:type="spellStart"/>
      <w:r w:rsidRPr="00B34D93">
        <w:rPr>
          <w:rFonts w:ascii="Times New Roman" w:hAnsi="Times New Roman" w:cs="Times New Roman"/>
          <w:color w:val="000000"/>
          <w:sz w:val="24"/>
          <w:szCs w:val="24"/>
          <w:shd w:val="clear" w:color="auto" w:fill="FFFFFF"/>
        </w:rPr>
        <w:t>K</w:t>
      </w:r>
      <w:proofErr w:type="spellEnd"/>
      <w:r w:rsidRPr="00B34D93">
        <w:rPr>
          <w:rFonts w:ascii="Times New Roman" w:hAnsi="Times New Roman" w:cs="Times New Roman"/>
          <w:color w:val="000000"/>
          <w:sz w:val="24"/>
          <w:szCs w:val="24"/>
          <w:shd w:val="clear" w:color="auto" w:fill="FFFFFF"/>
        </w:rPr>
        <w:t>, 2014, Spatial integration of maize market in Nigeria–a vector error correction model. </w:t>
      </w:r>
      <w:r w:rsidRPr="00B34D93">
        <w:rPr>
          <w:rFonts w:ascii="Times New Roman" w:hAnsi="Times New Roman" w:cs="Times New Roman"/>
          <w:i/>
          <w:iCs/>
          <w:color w:val="040C28"/>
          <w:sz w:val="24"/>
          <w:szCs w:val="24"/>
        </w:rPr>
        <w:t>International Journal of Food and Agricultural Economics</w:t>
      </w:r>
      <w:r w:rsidRPr="00B34D93">
        <w:rPr>
          <w:rFonts w:ascii="Times New Roman" w:hAnsi="Times New Roman" w:cs="Times New Roman"/>
          <w:color w:val="000000"/>
          <w:sz w:val="24"/>
          <w:szCs w:val="24"/>
          <w:shd w:val="clear" w:color="auto" w:fill="FFFFFF"/>
        </w:rPr>
        <w:t>, </w:t>
      </w:r>
      <w:r w:rsidRPr="00B34D93">
        <w:rPr>
          <w:rFonts w:ascii="Times New Roman" w:hAnsi="Times New Roman" w:cs="Times New Roman"/>
          <w:i/>
          <w:iCs/>
          <w:color w:val="000000"/>
          <w:sz w:val="24"/>
          <w:szCs w:val="24"/>
          <w:shd w:val="clear" w:color="auto" w:fill="FFFFFF"/>
        </w:rPr>
        <w:t>2</w:t>
      </w:r>
      <w:r w:rsidRPr="00B34D93">
        <w:rPr>
          <w:rFonts w:ascii="Times New Roman" w:hAnsi="Times New Roman" w:cs="Times New Roman"/>
          <w:color w:val="000000"/>
          <w:sz w:val="24"/>
          <w:szCs w:val="24"/>
          <w:shd w:val="clear" w:color="auto" w:fill="FFFFFF"/>
        </w:rPr>
        <w:t>(3):71-80.</w:t>
      </w:r>
    </w:p>
    <w:p w14:paraId="0B2EDE6E" w14:textId="77777777" w:rsidR="002809E1" w:rsidRPr="00732F0D" w:rsidRDefault="002809E1" w:rsidP="00C82461">
      <w:pPr>
        <w:tabs>
          <w:tab w:val="left" w:pos="709"/>
        </w:tabs>
        <w:spacing w:line="360" w:lineRule="auto"/>
        <w:ind w:left="851" w:hanging="851"/>
        <w:jc w:val="both"/>
        <w:rPr>
          <w:rFonts w:ascii="Times New Roman" w:hAnsi="Times New Roman" w:cs="Times New Roman"/>
          <w:color w:val="222222"/>
          <w:sz w:val="24"/>
          <w:szCs w:val="24"/>
          <w:shd w:val="clear" w:color="auto" w:fill="FFFFFF"/>
        </w:rPr>
      </w:pPr>
      <w:r w:rsidRPr="00732F0D">
        <w:rPr>
          <w:rFonts w:ascii="Times New Roman" w:hAnsi="Times New Roman" w:cs="Times New Roman"/>
          <w:color w:val="222222"/>
          <w:sz w:val="24"/>
          <w:szCs w:val="24"/>
          <w:shd w:val="clear" w:color="auto" w:fill="FFFFFF"/>
        </w:rPr>
        <w:t xml:space="preserve">Johansen S and </w:t>
      </w:r>
      <w:proofErr w:type="spellStart"/>
      <w:r w:rsidRPr="00732F0D">
        <w:rPr>
          <w:rFonts w:ascii="Times New Roman" w:hAnsi="Times New Roman" w:cs="Times New Roman"/>
          <w:color w:val="222222"/>
          <w:sz w:val="24"/>
          <w:szCs w:val="24"/>
          <w:shd w:val="clear" w:color="auto" w:fill="FFFFFF"/>
        </w:rPr>
        <w:t>Juselius</w:t>
      </w:r>
      <w:proofErr w:type="spellEnd"/>
      <w:r w:rsidRPr="00732F0D">
        <w:rPr>
          <w:rFonts w:ascii="Times New Roman" w:hAnsi="Times New Roman" w:cs="Times New Roman"/>
          <w:color w:val="222222"/>
          <w:sz w:val="24"/>
          <w:szCs w:val="24"/>
          <w:shd w:val="clear" w:color="auto" w:fill="FFFFFF"/>
        </w:rPr>
        <w:t xml:space="preserve"> K, 1990, Maximum likelihood estimation and inference on cointegration—with applications to the demand for money. </w:t>
      </w:r>
      <w:r w:rsidRPr="00732F0D">
        <w:rPr>
          <w:rFonts w:ascii="Times New Roman" w:hAnsi="Times New Roman" w:cs="Times New Roman"/>
          <w:i/>
          <w:iCs/>
          <w:color w:val="202124"/>
          <w:sz w:val="24"/>
          <w:szCs w:val="24"/>
          <w:shd w:val="clear" w:color="auto" w:fill="FFFFFF"/>
        </w:rPr>
        <w:t>Oxford Bulletin of Economics and Statistics</w:t>
      </w:r>
      <w:r w:rsidRPr="00732F0D">
        <w:rPr>
          <w:rFonts w:ascii="Times New Roman" w:hAnsi="Times New Roman" w:cs="Times New Roman"/>
          <w:i/>
          <w:iCs/>
          <w:color w:val="222222"/>
          <w:sz w:val="24"/>
          <w:szCs w:val="24"/>
          <w:shd w:val="clear" w:color="auto" w:fill="FFFFFF"/>
        </w:rPr>
        <w:t>,</w:t>
      </w:r>
      <w:r w:rsidRPr="00732F0D">
        <w:rPr>
          <w:rFonts w:ascii="Times New Roman" w:hAnsi="Times New Roman" w:cs="Times New Roman"/>
          <w:color w:val="222222"/>
          <w:sz w:val="24"/>
          <w:szCs w:val="24"/>
          <w:shd w:val="clear" w:color="auto" w:fill="FFFFFF"/>
        </w:rPr>
        <w:t> </w:t>
      </w:r>
      <w:r w:rsidRPr="00732F0D">
        <w:rPr>
          <w:rFonts w:ascii="Times New Roman" w:hAnsi="Times New Roman" w:cs="Times New Roman"/>
          <w:iCs/>
          <w:color w:val="222222"/>
          <w:sz w:val="24"/>
          <w:szCs w:val="24"/>
          <w:shd w:val="clear" w:color="auto" w:fill="FFFFFF"/>
        </w:rPr>
        <w:t>52</w:t>
      </w:r>
      <w:r w:rsidRPr="00732F0D">
        <w:rPr>
          <w:rFonts w:ascii="Times New Roman" w:hAnsi="Times New Roman" w:cs="Times New Roman"/>
          <w:color w:val="222222"/>
          <w:sz w:val="24"/>
          <w:szCs w:val="24"/>
          <w:shd w:val="clear" w:color="auto" w:fill="FFFFFF"/>
        </w:rPr>
        <w:t>(2):169-210.</w:t>
      </w:r>
    </w:p>
    <w:p w14:paraId="2017D0F1" w14:textId="77777777" w:rsidR="002809E1" w:rsidRDefault="002809E1"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r w:rsidRPr="00732F0D">
        <w:rPr>
          <w:rFonts w:ascii="Times New Roman" w:hAnsi="Times New Roman" w:cs="Times New Roman"/>
          <w:color w:val="222222"/>
          <w:sz w:val="24"/>
          <w:szCs w:val="24"/>
          <w:shd w:val="clear" w:color="auto" w:fill="FFFFFF"/>
        </w:rPr>
        <w:t xml:space="preserve">Johansen S, 1988, Statistical analysis of cointegration vectors. </w:t>
      </w:r>
      <w:r w:rsidRPr="00732F0D">
        <w:rPr>
          <w:rFonts w:ascii="Times New Roman" w:hAnsi="Times New Roman" w:cs="Times New Roman"/>
          <w:i/>
          <w:iCs/>
          <w:color w:val="202124"/>
          <w:sz w:val="24"/>
          <w:szCs w:val="24"/>
          <w:shd w:val="clear" w:color="auto" w:fill="FFFFFF"/>
        </w:rPr>
        <w:t>Journal of Economic Dynamics and Control</w:t>
      </w:r>
      <w:r w:rsidRPr="00732F0D">
        <w:rPr>
          <w:rFonts w:ascii="Times New Roman" w:hAnsi="Times New Roman" w:cs="Times New Roman"/>
          <w:color w:val="222222"/>
          <w:sz w:val="24"/>
          <w:szCs w:val="24"/>
          <w:shd w:val="clear" w:color="auto" w:fill="FFFFFF"/>
        </w:rPr>
        <w:t>, </w:t>
      </w:r>
      <w:r w:rsidRPr="00732F0D">
        <w:rPr>
          <w:rFonts w:ascii="Times New Roman" w:hAnsi="Times New Roman" w:cs="Times New Roman"/>
          <w:i/>
          <w:iCs/>
          <w:color w:val="222222"/>
          <w:sz w:val="24"/>
          <w:szCs w:val="24"/>
          <w:shd w:val="clear" w:color="auto" w:fill="FFFFFF"/>
        </w:rPr>
        <w:t>12</w:t>
      </w:r>
      <w:r w:rsidRPr="00732F0D">
        <w:rPr>
          <w:rFonts w:ascii="Times New Roman" w:hAnsi="Times New Roman" w:cs="Times New Roman"/>
          <w:color w:val="222222"/>
          <w:sz w:val="24"/>
          <w:szCs w:val="24"/>
          <w:shd w:val="clear" w:color="auto" w:fill="FFFFFF"/>
        </w:rPr>
        <w:t>(2-3):231-254.</w:t>
      </w:r>
    </w:p>
    <w:p w14:paraId="4CB7831E" w14:textId="77777777" w:rsidR="002809E1" w:rsidRPr="00732F0D" w:rsidRDefault="002809E1"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commentRangeStart w:id="40"/>
      <w:proofErr w:type="spellStart"/>
      <w:r w:rsidRPr="00732F0D">
        <w:rPr>
          <w:rFonts w:ascii="Times New Roman" w:hAnsi="Times New Roman" w:cs="Times New Roman"/>
          <w:sz w:val="24"/>
          <w:szCs w:val="24"/>
        </w:rPr>
        <w:t>Juselius</w:t>
      </w:r>
      <w:proofErr w:type="spellEnd"/>
      <w:r w:rsidRPr="00732F0D">
        <w:rPr>
          <w:rFonts w:ascii="Times New Roman" w:hAnsi="Times New Roman" w:cs="Times New Roman"/>
          <w:sz w:val="24"/>
          <w:szCs w:val="24"/>
        </w:rPr>
        <w:t xml:space="preserve"> K, 2006, The co-integrated VAR model: methodology and applications. Oxford University Press, London.</w:t>
      </w:r>
      <w:commentRangeEnd w:id="40"/>
      <w:r w:rsidR="005F29A2">
        <w:rPr>
          <w:rStyle w:val="CommentReference"/>
        </w:rPr>
        <w:commentReference w:id="40"/>
      </w:r>
    </w:p>
    <w:p w14:paraId="372E005F"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732F0D">
        <w:rPr>
          <w:rFonts w:ascii="Times New Roman" w:hAnsi="Times New Roman" w:cs="Times New Roman"/>
          <w:color w:val="000000"/>
          <w:sz w:val="24"/>
          <w:szCs w:val="24"/>
          <w:shd w:val="clear" w:color="auto" w:fill="FFFFFF"/>
        </w:rPr>
        <w:t>Kolageri</w:t>
      </w:r>
      <w:proofErr w:type="spellEnd"/>
      <w:r w:rsidRPr="00732F0D">
        <w:rPr>
          <w:rFonts w:ascii="Times New Roman" w:hAnsi="Times New Roman" w:cs="Times New Roman"/>
          <w:color w:val="000000"/>
          <w:sz w:val="24"/>
          <w:szCs w:val="24"/>
          <w:shd w:val="clear" w:color="auto" w:fill="FFFFFF"/>
        </w:rPr>
        <w:t xml:space="preserve"> N R and </w:t>
      </w:r>
      <w:proofErr w:type="spellStart"/>
      <w:r w:rsidRPr="00732F0D">
        <w:rPr>
          <w:rFonts w:ascii="Times New Roman" w:hAnsi="Times New Roman" w:cs="Times New Roman"/>
          <w:color w:val="000000"/>
          <w:sz w:val="24"/>
          <w:szCs w:val="24"/>
          <w:shd w:val="clear" w:color="auto" w:fill="FFFFFF"/>
        </w:rPr>
        <w:t>Banakar</w:t>
      </w:r>
      <w:proofErr w:type="spellEnd"/>
      <w:r w:rsidRPr="00732F0D">
        <w:rPr>
          <w:rFonts w:ascii="Times New Roman" w:hAnsi="Times New Roman" w:cs="Times New Roman"/>
          <w:color w:val="000000"/>
          <w:sz w:val="24"/>
          <w:szCs w:val="24"/>
          <w:shd w:val="clear" w:color="auto" w:fill="FFFFFF"/>
        </w:rPr>
        <w:t xml:space="preserve"> B, 2018, Instability in market arrivals and modal price of selected commodities in agriculture produce markets of Karnataka. </w:t>
      </w:r>
      <w:r w:rsidRPr="00732F0D">
        <w:rPr>
          <w:rFonts w:ascii="Times New Roman" w:hAnsi="Times New Roman" w:cs="Times New Roman"/>
          <w:i/>
          <w:iCs/>
          <w:color w:val="202124"/>
          <w:sz w:val="24"/>
          <w:szCs w:val="24"/>
          <w:shd w:val="clear" w:color="auto" w:fill="FFFFFF"/>
        </w:rPr>
        <w:t>Journal of Pharmacognosy and Phytochemistry</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7</w:t>
      </w:r>
      <w:r w:rsidRPr="00732F0D">
        <w:rPr>
          <w:rFonts w:ascii="Times New Roman" w:hAnsi="Times New Roman" w:cs="Times New Roman"/>
          <w:color w:val="000000"/>
          <w:sz w:val="24"/>
          <w:szCs w:val="24"/>
          <w:shd w:val="clear" w:color="auto" w:fill="FFFFFF"/>
        </w:rPr>
        <w:t>(5):3375-3378.</w:t>
      </w:r>
    </w:p>
    <w:p w14:paraId="7AD11A9E" w14:textId="1E5CD00D" w:rsidR="002809E1" w:rsidRPr="00B34D93" w:rsidRDefault="002809E1" w:rsidP="002809E1">
      <w:pPr>
        <w:spacing w:line="360" w:lineRule="auto"/>
        <w:ind w:left="851" w:hanging="851"/>
        <w:jc w:val="both"/>
        <w:rPr>
          <w:rFonts w:ascii="Times New Roman" w:hAnsi="Times New Roman"/>
          <w:color w:val="000000"/>
          <w:sz w:val="24"/>
          <w:szCs w:val="24"/>
          <w:shd w:val="clear" w:color="auto" w:fill="FFFFFF"/>
        </w:rPr>
      </w:pPr>
      <w:commentRangeStart w:id="41"/>
      <w:r w:rsidRPr="00B34D93">
        <w:rPr>
          <w:rFonts w:ascii="Times New Roman" w:hAnsi="Times New Roman"/>
          <w:color w:val="000000"/>
          <w:sz w:val="24"/>
          <w:szCs w:val="24"/>
          <w:shd w:val="clear" w:color="auto" w:fill="FFFFFF"/>
        </w:rPr>
        <w:t xml:space="preserve">Kumari R V, Gundu R, </w:t>
      </w:r>
      <w:proofErr w:type="spellStart"/>
      <w:r w:rsidRPr="00B34D93">
        <w:rPr>
          <w:rFonts w:ascii="Times New Roman" w:hAnsi="Times New Roman"/>
          <w:color w:val="000000"/>
          <w:sz w:val="24"/>
          <w:szCs w:val="24"/>
          <w:shd w:val="clear" w:color="auto" w:fill="FFFFFF"/>
        </w:rPr>
        <w:t>Panasa</w:t>
      </w:r>
      <w:proofErr w:type="spellEnd"/>
      <w:r w:rsidRPr="00B34D93">
        <w:rPr>
          <w:rFonts w:ascii="Times New Roman" w:hAnsi="Times New Roman"/>
          <w:color w:val="000000"/>
          <w:sz w:val="24"/>
          <w:szCs w:val="24"/>
          <w:shd w:val="clear" w:color="auto" w:fill="FFFFFF"/>
        </w:rPr>
        <w:t xml:space="preserve"> V and </w:t>
      </w:r>
      <w:proofErr w:type="spellStart"/>
      <w:r w:rsidRPr="00B34D93">
        <w:rPr>
          <w:rFonts w:ascii="Times New Roman" w:hAnsi="Times New Roman"/>
          <w:color w:val="000000"/>
          <w:sz w:val="24"/>
          <w:szCs w:val="24"/>
          <w:shd w:val="clear" w:color="auto" w:fill="FFFFFF"/>
        </w:rPr>
        <w:t>Akula</w:t>
      </w:r>
      <w:proofErr w:type="spellEnd"/>
      <w:r w:rsidRPr="00B34D93">
        <w:rPr>
          <w:rFonts w:ascii="Times New Roman" w:hAnsi="Times New Roman"/>
          <w:color w:val="000000"/>
          <w:sz w:val="24"/>
          <w:szCs w:val="24"/>
          <w:shd w:val="clear" w:color="auto" w:fill="FFFFFF"/>
        </w:rPr>
        <w:t xml:space="preserve"> S, 2022, Co-integration and causality analysis of castor markets in Telangana state. </w:t>
      </w:r>
      <w:r w:rsidRPr="00B34D93">
        <w:rPr>
          <w:rFonts w:ascii="Times New Roman" w:hAnsi="Times New Roman"/>
          <w:i/>
          <w:iCs/>
          <w:color w:val="202124"/>
          <w:sz w:val="24"/>
          <w:szCs w:val="24"/>
          <w:shd w:val="clear" w:color="auto" w:fill="FFFFFF"/>
        </w:rPr>
        <w:t>Journal of Oilseeds Research</w:t>
      </w:r>
      <w:r w:rsidRPr="00B34D93">
        <w:rPr>
          <w:rFonts w:ascii="Times New Roman" w:hAnsi="Times New Roman"/>
          <w:color w:val="000000"/>
          <w:sz w:val="24"/>
          <w:szCs w:val="24"/>
          <w:shd w:val="clear" w:color="auto" w:fill="FFFFFF"/>
        </w:rPr>
        <w:t>, 39(1):39-45</w:t>
      </w:r>
      <w:r w:rsidR="00327474">
        <w:rPr>
          <w:rFonts w:ascii="Times New Roman" w:hAnsi="Times New Roman"/>
          <w:color w:val="000000"/>
          <w:sz w:val="24"/>
          <w:szCs w:val="24"/>
          <w:shd w:val="clear" w:color="auto" w:fill="FFFFFF"/>
        </w:rPr>
        <w:t>.</w:t>
      </w:r>
      <w:commentRangeEnd w:id="41"/>
      <w:r w:rsidR="00327474">
        <w:rPr>
          <w:rStyle w:val="CommentReference"/>
        </w:rPr>
        <w:commentReference w:id="41"/>
      </w:r>
    </w:p>
    <w:p w14:paraId="42F724FF"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commentRangeStart w:id="42"/>
      <w:proofErr w:type="spellStart"/>
      <w:r w:rsidRPr="00732F0D">
        <w:rPr>
          <w:rFonts w:ascii="Times New Roman" w:hAnsi="Times New Roman" w:cs="Times New Roman"/>
          <w:color w:val="000000"/>
          <w:sz w:val="24"/>
          <w:szCs w:val="24"/>
          <w:shd w:val="clear" w:color="auto" w:fill="FFFFFF"/>
        </w:rPr>
        <w:t>Mahalle</w:t>
      </w:r>
      <w:proofErr w:type="spellEnd"/>
      <w:r w:rsidRPr="00732F0D">
        <w:rPr>
          <w:rFonts w:ascii="Times New Roman" w:hAnsi="Times New Roman" w:cs="Times New Roman"/>
          <w:color w:val="000000"/>
          <w:sz w:val="24"/>
          <w:szCs w:val="24"/>
          <w:shd w:val="clear" w:color="auto" w:fill="FFFFFF"/>
        </w:rPr>
        <w:t xml:space="preserve"> S L, Shastri S and Kumar S, 2015, Integration of wheat markets in Maharashtra</w:t>
      </w:r>
      <w:r w:rsidRPr="00732F0D">
        <w:rPr>
          <w:rFonts w:ascii="Times New Roman" w:hAnsi="Times New Roman" w:cs="Times New Roman"/>
          <w:i/>
          <w:iCs/>
          <w:color w:val="000000"/>
          <w:sz w:val="24"/>
          <w:szCs w:val="24"/>
          <w:shd w:val="clear" w:color="auto" w:fill="FFFFFF"/>
        </w:rPr>
        <w:t>. </w:t>
      </w:r>
      <w:r w:rsidRPr="00732F0D">
        <w:rPr>
          <w:rFonts w:ascii="Times New Roman" w:hAnsi="Times New Roman" w:cs="Times New Roman"/>
          <w:i/>
          <w:iCs/>
          <w:color w:val="040C28"/>
          <w:sz w:val="24"/>
          <w:szCs w:val="24"/>
        </w:rPr>
        <w:t>Agricultural Economics Research Review</w:t>
      </w:r>
      <w:r w:rsidRPr="00732F0D">
        <w:rPr>
          <w:rFonts w:ascii="Times New Roman" w:hAnsi="Times New Roman" w:cs="Times New Roman"/>
          <w:i/>
          <w:iCs/>
          <w:color w:val="000000"/>
          <w:sz w:val="24"/>
          <w:szCs w:val="24"/>
          <w:shd w:val="clear" w:color="auto" w:fill="FFFFFF"/>
        </w:rPr>
        <w:t>,</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28</w:t>
      </w:r>
      <w:r w:rsidRPr="00732F0D">
        <w:rPr>
          <w:rFonts w:ascii="Times New Roman" w:hAnsi="Times New Roman" w:cs="Times New Roman"/>
          <w:color w:val="000000"/>
          <w:sz w:val="24"/>
          <w:szCs w:val="24"/>
          <w:shd w:val="clear" w:color="auto" w:fill="FFFFFF"/>
        </w:rPr>
        <w:t>(1):179-187.</w:t>
      </w:r>
      <w:commentRangeEnd w:id="42"/>
      <w:r w:rsidR="005B126E">
        <w:rPr>
          <w:rStyle w:val="CommentReference"/>
          <w:rFonts w:asciiTheme="minorHAnsi" w:eastAsiaTheme="minorHAnsi" w:hAnsiTheme="minorHAnsi" w:cstheme="minorBidi"/>
          <w:kern w:val="2"/>
          <w:lang w:val="en-IN"/>
          <w14:ligatures w14:val="standardContextual"/>
        </w:rPr>
        <w:commentReference w:id="42"/>
      </w:r>
    </w:p>
    <w:p w14:paraId="75E7B6C9" w14:textId="77777777" w:rsidR="002809E1" w:rsidRPr="00B34D93" w:rsidRDefault="002809E1" w:rsidP="0026308D">
      <w:pPr>
        <w:spacing w:line="360" w:lineRule="auto"/>
        <w:ind w:left="851" w:hanging="851"/>
        <w:jc w:val="both"/>
        <w:rPr>
          <w:rFonts w:ascii="Times New Roman" w:hAnsi="Times New Roman"/>
          <w:color w:val="000000"/>
          <w:sz w:val="24"/>
          <w:szCs w:val="24"/>
        </w:rPr>
      </w:pPr>
      <w:r w:rsidRPr="00B34D93">
        <w:rPr>
          <w:rFonts w:ascii="Times New Roman" w:hAnsi="Times New Roman"/>
          <w:color w:val="000000"/>
          <w:sz w:val="24"/>
          <w:szCs w:val="24"/>
          <w:shd w:val="clear" w:color="auto" w:fill="FFFFFF"/>
        </w:rPr>
        <w:t xml:space="preserve">Nayak A, </w:t>
      </w:r>
      <w:proofErr w:type="spellStart"/>
      <w:r w:rsidRPr="00B34D93">
        <w:rPr>
          <w:rFonts w:ascii="Times New Roman" w:hAnsi="Times New Roman"/>
          <w:color w:val="000000"/>
          <w:sz w:val="24"/>
          <w:szCs w:val="24"/>
          <w:shd w:val="clear" w:color="auto" w:fill="FFFFFF"/>
        </w:rPr>
        <w:t>Lokesha</w:t>
      </w:r>
      <w:proofErr w:type="spellEnd"/>
      <w:r w:rsidRPr="00B34D93">
        <w:rPr>
          <w:rFonts w:ascii="Times New Roman" w:hAnsi="Times New Roman"/>
          <w:color w:val="000000"/>
          <w:sz w:val="24"/>
          <w:szCs w:val="24"/>
          <w:shd w:val="clear" w:color="auto" w:fill="FFFFFF"/>
        </w:rPr>
        <w:t xml:space="preserve"> H and </w:t>
      </w:r>
      <w:proofErr w:type="spellStart"/>
      <w:r w:rsidRPr="00B34D93">
        <w:rPr>
          <w:rFonts w:ascii="Times New Roman" w:hAnsi="Times New Roman"/>
          <w:color w:val="000000"/>
          <w:sz w:val="24"/>
          <w:szCs w:val="24"/>
          <w:shd w:val="clear" w:color="auto" w:fill="FFFFFF"/>
        </w:rPr>
        <w:t>Gracy</w:t>
      </w:r>
      <w:proofErr w:type="spellEnd"/>
      <w:r w:rsidRPr="00B34D93">
        <w:rPr>
          <w:rFonts w:ascii="Times New Roman" w:hAnsi="Times New Roman"/>
          <w:color w:val="000000"/>
          <w:sz w:val="24"/>
          <w:szCs w:val="24"/>
          <w:shd w:val="clear" w:color="auto" w:fill="FFFFFF"/>
        </w:rPr>
        <w:t xml:space="preserve"> C P, 2020, Co-integration of groundnut markets in India with special reference to Karnataka. </w:t>
      </w:r>
      <w:r w:rsidRPr="00B34D93">
        <w:rPr>
          <w:rFonts w:ascii="Times New Roman" w:hAnsi="Times New Roman"/>
          <w:i/>
          <w:iCs/>
          <w:color w:val="202124"/>
          <w:sz w:val="24"/>
          <w:szCs w:val="24"/>
          <w:shd w:val="clear" w:color="auto" w:fill="FFFFFF"/>
        </w:rPr>
        <w:t>Current Applied Science and Technology</w:t>
      </w:r>
      <w:r w:rsidRPr="00B34D93">
        <w:rPr>
          <w:rFonts w:ascii="Times New Roman" w:hAnsi="Times New Roman"/>
          <w:i/>
          <w:iCs/>
          <w:color w:val="000000"/>
          <w:sz w:val="24"/>
          <w:szCs w:val="24"/>
          <w:shd w:val="clear" w:color="auto" w:fill="FFFFFF"/>
        </w:rPr>
        <w:t>,</w:t>
      </w:r>
      <w:r w:rsidRPr="00B34D93">
        <w:rPr>
          <w:rFonts w:ascii="Times New Roman" w:hAnsi="Times New Roman"/>
          <w:color w:val="000000"/>
          <w:sz w:val="24"/>
          <w:szCs w:val="24"/>
          <w:shd w:val="clear" w:color="auto" w:fill="FFFFFF"/>
        </w:rPr>
        <w:t> </w:t>
      </w:r>
      <w:r w:rsidRPr="00B34D93">
        <w:rPr>
          <w:rFonts w:ascii="Times New Roman" w:hAnsi="Times New Roman"/>
          <w:i/>
          <w:iCs/>
          <w:color w:val="000000"/>
          <w:sz w:val="24"/>
          <w:szCs w:val="24"/>
          <w:shd w:val="clear" w:color="auto" w:fill="FFFFFF"/>
        </w:rPr>
        <w:t>39</w:t>
      </w:r>
      <w:r w:rsidRPr="00B34D93">
        <w:rPr>
          <w:rFonts w:ascii="Times New Roman" w:hAnsi="Times New Roman"/>
          <w:color w:val="000000"/>
          <w:sz w:val="24"/>
          <w:szCs w:val="24"/>
          <w:shd w:val="clear" w:color="auto" w:fill="FFFFFF"/>
        </w:rPr>
        <w:t>(18):14-22.</w:t>
      </w:r>
    </w:p>
    <w:p w14:paraId="555C2219" w14:textId="77777777" w:rsidR="002809E1" w:rsidRPr="00B34D93" w:rsidRDefault="002809E1" w:rsidP="0026308D">
      <w:pPr>
        <w:pStyle w:val="Normal1"/>
        <w:spacing w:after="160" w:line="360" w:lineRule="auto"/>
        <w:ind w:left="851" w:hanging="851"/>
        <w:jc w:val="both"/>
        <w:rPr>
          <w:rFonts w:ascii="Times New Roman" w:hAnsi="Times New Roman" w:cs="Times New Roman"/>
          <w:color w:val="000000"/>
          <w:sz w:val="24"/>
          <w:szCs w:val="24"/>
          <w:shd w:val="clear" w:color="auto" w:fill="FFFFFF"/>
        </w:rPr>
      </w:pPr>
      <w:r w:rsidRPr="00B34D93">
        <w:rPr>
          <w:rFonts w:ascii="Times New Roman" w:hAnsi="Times New Roman" w:cs="Times New Roman"/>
          <w:color w:val="222222"/>
          <w:sz w:val="24"/>
          <w:szCs w:val="24"/>
          <w:shd w:val="clear" w:color="auto" w:fill="FFFFFF"/>
        </w:rPr>
        <w:t>Pant D K and Sharma M L, 2022, Market integration of major sunflower oil markets of India. </w:t>
      </w:r>
      <w:r w:rsidRPr="00B34D93">
        <w:rPr>
          <w:rFonts w:ascii="Times New Roman" w:hAnsi="Times New Roman" w:cs="Times New Roman"/>
          <w:i/>
          <w:iCs/>
          <w:color w:val="222222"/>
          <w:sz w:val="24"/>
          <w:szCs w:val="24"/>
          <w:shd w:val="clear" w:color="auto" w:fill="FFFFFF"/>
        </w:rPr>
        <w:t xml:space="preserve">International Journal of Agriculture Sciences, </w:t>
      </w:r>
      <w:r w:rsidRPr="00B34D93">
        <w:rPr>
          <w:rFonts w:ascii="Times New Roman" w:hAnsi="Times New Roman" w:cs="Times New Roman"/>
          <w:color w:val="222222"/>
          <w:sz w:val="24"/>
          <w:szCs w:val="24"/>
          <w:shd w:val="clear" w:color="auto" w:fill="FFFFFF"/>
        </w:rPr>
        <w:t>4(7):0975-3710.</w:t>
      </w:r>
    </w:p>
    <w:p w14:paraId="4A94F445" w14:textId="77777777" w:rsidR="002809E1" w:rsidRPr="00B34D93" w:rsidRDefault="002809E1" w:rsidP="002809E1">
      <w:pPr>
        <w:pStyle w:val="Normal1"/>
        <w:spacing w:after="160" w:line="360" w:lineRule="auto"/>
        <w:ind w:left="851" w:hanging="851"/>
        <w:jc w:val="both"/>
        <w:rPr>
          <w:rFonts w:ascii="Times New Roman" w:hAnsi="Times New Roman" w:cs="Times New Roman"/>
          <w:color w:val="000000"/>
          <w:sz w:val="24"/>
          <w:szCs w:val="24"/>
          <w:shd w:val="clear" w:color="auto" w:fill="FFFFFF"/>
        </w:rPr>
      </w:pPr>
      <w:commentRangeStart w:id="43"/>
      <w:r w:rsidRPr="00B34D93">
        <w:rPr>
          <w:rFonts w:ascii="Times New Roman" w:hAnsi="Times New Roman" w:cs="Times New Roman"/>
          <w:color w:val="000000"/>
          <w:sz w:val="24"/>
          <w:szCs w:val="24"/>
          <w:shd w:val="clear" w:color="auto" w:fill="FFFFFF"/>
        </w:rPr>
        <w:t>Richard B K, Madhu S and Surjeet D, 2016, Integration of cumin markets in Rajasthan</w:t>
      </w:r>
      <w:r w:rsidRPr="00B34D93">
        <w:rPr>
          <w:rFonts w:ascii="Times New Roman" w:hAnsi="Times New Roman" w:cs="Times New Roman"/>
          <w:i/>
          <w:iCs/>
          <w:color w:val="000000"/>
          <w:sz w:val="24"/>
          <w:szCs w:val="24"/>
          <w:shd w:val="clear" w:color="auto" w:fill="FFFFFF"/>
        </w:rPr>
        <w:t>. </w:t>
      </w:r>
      <w:r w:rsidRPr="00B34D93">
        <w:rPr>
          <w:rFonts w:ascii="Times New Roman" w:hAnsi="Times New Roman" w:cs="Times New Roman"/>
          <w:i/>
          <w:iCs/>
          <w:color w:val="040C28"/>
          <w:sz w:val="24"/>
          <w:szCs w:val="24"/>
        </w:rPr>
        <w:t>International Journal of Agricultural Sciences</w:t>
      </w:r>
      <w:r w:rsidRPr="00B34D93">
        <w:rPr>
          <w:rFonts w:ascii="Times New Roman" w:hAnsi="Times New Roman" w:cs="Times New Roman"/>
          <w:i/>
          <w:iCs/>
          <w:color w:val="000000"/>
          <w:sz w:val="24"/>
          <w:szCs w:val="24"/>
          <w:shd w:val="clear" w:color="auto" w:fill="FFFFFF"/>
        </w:rPr>
        <w:t>, 8(52)</w:t>
      </w:r>
      <w:r w:rsidRPr="00B34D93">
        <w:rPr>
          <w:rFonts w:ascii="Times New Roman" w:hAnsi="Times New Roman" w:cs="Times New Roman"/>
          <w:color w:val="000000"/>
          <w:sz w:val="24"/>
          <w:szCs w:val="24"/>
          <w:shd w:val="clear" w:color="auto" w:fill="FFFFFF"/>
        </w:rPr>
        <w:t>:2516-2520.</w:t>
      </w:r>
      <w:commentRangeEnd w:id="43"/>
      <w:r w:rsidR="00327474">
        <w:rPr>
          <w:rStyle w:val="CommentReference"/>
          <w:rFonts w:asciiTheme="minorHAnsi" w:eastAsiaTheme="minorHAnsi" w:hAnsiTheme="minorHAnsi" w:cstheme="minorBidi"/>
          <w:kern w:val="2"/>
          <w:lang w:val="en-IN"/>
          <w14:ligatures w14:val="standardContextual"/>
        </w:rPr>
        <w:commentReference w:id="43"/>
      </w:r>
    </w:p>
    <w:p w14:paraId="4F6BD714" w14:textId="77777777" w:rsidR="002809E1" w:rsidRPr="00B34D93" w:rsidRDefault="002809E1" w:rsidP="002809E1">
      <w:pPr>
        <w:pStyle w:val="Normal1"/>
        <w:spacing w:after="160" w:line="360" w:lineRule="auto"/>
        <w:ind w:left="851" w:hanging="851"/>
        <w:jc w:val="both"/>
        <w:rPr>
          <w:rFonts w:ascii="Times New Roman" w:hAnsi="Times New Roman" w:cs="Times New Roman"/>
          <w:color w:val="000000"/>
          <w:sz w:val="24"/>
          <w:szCs w:val="24"/>
          <w:shd w:val="clear" w:color="auto" w:fill="FFFFFF"/>
        </w:rPr>
      </w:pPr>
      <w:commentRangeStart w:id="44"/>
      <w:proofErr w:type="spellStart"/>
      <w:r w:rsidRPr="00B34D93">
        <w:rPr>
          <w:rFonts w:ascii="Times New Roman" w:hAnsi="Times New Roman" w:cs="Times New Roman"/>
          <w:color w:val="000000"/>
          <w:sz w:val="24"/>
          <w:szCs w:val="24"/>
          <w:shd w:val="clear" w:color="auto" w:fill="FFFFFF"/>
        </w:rPr>
        <w:lastRenderedPageBreak/>
        <w:t>Venujayakanth</w:t>
      </w:r>
      <w:proofErr w:type="spellEnd"/>
      <w:r w:rsidRPr="00B34D93">
        <w:rPr>
          <w:rFonts w:ascii="Times New Roman" w:hAnsi="Times New Roman" w:cs="Times New Roman"/>
          <w:color w:val="000000"/>
          <w:sz w:val="24"/>
          <w:szCs w:val="24"/>
          <w:shd w:val="clear" w:color="auto" w:fill="FFFFFF"/>
        </w:rPr>
        <w:t xml:space="preserve"> B, </w:t>
      </w:r>
      <w:proofErr w:type="spellStart"/>
      <w:r w:rsidRPr="00B34D93">
        <w:rPr>
          <w:rFonts w:ascii="Times New Roman" w:hAnsi="Times New Roman" w:cs="Times New Roman"/>
          <w:color w:val="000000"/>
          <w:sz w:val="24"/>
          <w:szCs w:val="24"/>
          <w:shd w:val="clear" w:color="auto" w:fill="FFFFFF"/>
        </w:rPr>
        <w:t>Dudhat</w:t>
      </w:r>
      <w:proofErr w:type="spellEnd"/>
      <w:r w:rsidRPr="00B34D93">
        <w:rPr>
          <w:rFonts w:ascii="Times New Roman" w:hAnsi="Times New Roman" w:cs="Times New Roman"/>
          <w:color w:val="000000"/>
          <w:sz w:val="24"/>
          <w:szCs w:val="24"/>
          <w:shd w:val="clear" w:color="auto" w:fill="FFFFFF"/>
        </w:rPr>
        <w:t xml:space="preserve"> A S, Swaminathan B and </w:t>
      </w:r>
      <w:proofErr w:type="spellStart"/>
      <w:r w:rsidRPr="00B34D93">
        <w:rPr>
          <w:rFonts w:ascii="Times New Roman" w:hAnsi="Times New Roman" w:cs="Times New Roman"/>
          <w:color w:val="000000"/>
          <w:sz w:val="24"/>
          <w:szCs w:val="24"/>
          <w:shd w:val="clear" w:color="auto" w:fill="FFFFFF"/>
        </w:rPr>
        <w:t>Ardeshana</w:t>
      </w:r>
      <w:proofErr w:type="spellEnd"/>
      <w:r w:rsidRPr="00B34D93">
        <w:rPr>
          <w:rFonts w:ascii="Times New Roman" w:hAnsi="Times New Roman" w:cs="Times New Roman"/>
          <w:color w:val="000000"/>
          <w:sz w:val="24"/>
          <w:szCs w:val="24"/>
          <w:shd w:val="clear" w:color="auto" w:fill="FFFFFF"/>
        </w:rPr>
        <w:t xml:space="preserve"> N J, 2017, Price integration analysis of major groundnut domestic markets in India. </w:t>
      </w:r>
      <w:r w:rsidRPr="00B34D93">
        <w:rPr>
          <w:rFonts w:ascii="Times New Roman" w:hAnsi="Times New Roman" w:cs="Times New Roman"/>
          <w:i/>
          <w:iCs/>
          <w:color w:val="000000"/>
          <w:sz w:val="24"/>
          <w:szCs w:val="24"/>
          <w:shd w:val="clear" w:color="auto" w:fill="FFFFFF"/>
        </w:rPr>
        <w:t>Economic Affairs</w:t>
      </w:r>
      <w:r w:rsidRPr="00B34D93">
        <w:rPr>
          <w:rFonts w:ascii="Times New Roman" w:hAnsi="Times New Roman" w:cs="Times New Roman"/>
          <w:color w:val="000000"/>
          <w:sz w:val="24"/>
          <w:szCs w:val="24"/>
          <w:shd w:val="clear" w:color="auto" w:fill="FFFFFF"/>
        </w:rPr>
        <w:t>, </w:t>
      </w:r>
      <w:r w:rsidRPr="00B34D93">
        <w:rPr>
          <w:rFonts w:ascii="Times New Roman" w:hAnsi="Times New Roman" w:cs="Times New Roman"/>
          <w:i/>
          <w:iCs/>
          <w:color w:val="000000"/>
          <w:sz w:val="24"/>
          <w:szCs w:val="24"/>
          <w:shd w:val="clear" w:color="auto" w:fill="FFFFFF"/>
        </w:rPr>
        <w:t>62</w:t>
      </w:r>
      <w:r w:rsidRPr="00B34D93">
        <w:rPr>
          <w:rFonts w:ascii="Times New Roman" w:hAnsi="Times New Roman" w:cs="Times New Roman"/>
          <w:color w:val="000000"/>
          <w:sz w:val="24"/>
          <w:szCs w:val="24"/>
          <w:shd w:val="clear" w:color="auto" w:fill="FFFFFF"/>
        </w:rPr>
        <w:t>(2):233-241.</w:t>
      </w:r>
      <w:commentRangeEnd w:id="44"/>
      <w:r w:rsidR="00327474">
        <w:rPr>
          <w:rStyle w:val="CommentReference"/>
          <w:rFonts w:asciiTheme="minorHAnsi" w:eastAsiaTheme="minorHAnsi" w:hAnsiTheme="minorHAnsi" w:cstheme="minorBidi"/>
          <w:kern w:val="2"/>
          <w:lang w:val="en-IN"/>
          <w14:ligatures w14:val="standardContextual"/>
        </w:rPr>
        <w:commentReference w:id="44"/>
      </w:r>
    </w:p>
    <w:p w14:paraId="29CA3F01" w14:textId="77777777" w:rsidR="0026308D" w:rsidRDefault="0026308D" w:rsidP="0026308D">
      <w:pPr>
        <w:spacing w:line="360" w:lineRule="auto"/>
        <w:ind w:left="851" w:hanging="851"/>
        <w:jc w:val="both"/>
        <w:rPr>
          <w:rFonts w:ascii="Times New Roman" w:hAnsi="Times New Roman"/>
          <w:color w:val="000000"/>
          <w:sz w:val="24"/>
          <w:szCs w:val="24"/>
        </w:rPr>
      </w:pPr>
    </w:p>
    <w:p w14:paraId="066A90DB" w14:textId="77777777" w:rsidR="0026308D" w:rsidRPr="00B34D93" w:rsidRDefault="0026308D" w:rsidP="0026308D">
      <w:pPr>
        <w:spacing w:line="360" w:lineRule="auto"/>
        <w:ind w:left="851" w:hanging="851"/>
        <w:jc w:val="both"/>
        <w:rPr>
          <w:rFonts w:ascii="Times New Roman" w:hAnsi="Times New Roman"/>
          <w:color w:val="000000"/>
          <w:sz w:val="24"/>
          <w:szCs w:val="24"/>
        </w:rPr>
      </w:pPr>
    </w:p>
    <w:p w14:paraId="64A580B9" w14:textId="77777777" w:rsidR="0026308D" w:rsidRPr="00732F0D" w:rsidRDefault="0026308D"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p>
    <w:p w14:paraId="51177686" w14:textId="77777777" w:rsidR="003513CB" w:rsidRPr="00732F0D" w:rsidRDefault="003513CB" w:rsidP="00F112EF">
      <w:pPr>
        <w:spacing w:line="360" w:lineRule="auto"/>
        <w:jc w:val="both"/>
        <w:rPr>
          <w:rFonts w:ascii="Times New Roman" w:hAnsi="Times New Roman" w:cs="Times New Roman"/>
          <w:b/>
          <w:bCs/>
        </w:rPr>
      </w:pPr>
    </w:p>
    <w:sectPr w:rsidR="003513CB" w:rsidRPr="00732F0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1-30T12:44:00Z" w:initials="U">
    <w:p w14:paraId="2D2F7DFF" w14:textId="74F848B3" w:rsidR="00605832" w:rsidRDefault="00605832">
      <w:pPr>
        <w:pStyle w:val="CommentText"/>
      </w:pPr>
      <w:r>
        <w:rPr>
          <w:rStyle w:val="CommentReference"/>
        </w:rPr>
        <w:annotationRef/>
      </w:r>
      <w:r>
        <w:t>Capitalize each word</w:t>
      </w:r>
    </w:p>
  </w:comment>
  <w:comment w:id="1" w:author="USER" w:date="2025-01-30T12:44:00Z" w:initials="U">
    <w:p w14:paraId="7409FCBA" w14:textId="497319DC" w:rsidR="00605832" w:rsidRDefault="00605832">
      <w:pPr>
        <w:pStyle w:val="CommentText"/>
      </w:pPr>
      <w:r>
        <w:rPr>
          <w:rStyle w:val="CommentReference"/>
        </w:rPr>
        <w:annotationRef/>
      </w:r>
      <w:r>
        <w:t>Capitalize each word</w:t>
      </w:r>
    </w:p>
  </w:comment>
  <w:comment w:id="2" w:author="USER" w:date="2025-01-30T10:27:00Z" w:initials="U">
    <w:p w14:paraId="6869E738" w14:textId="68031C4F" w:rsidR="00635255" w:rsidRPr="00635255" w:rsidRDefault="00635255">
      <w:pPr>
        <w:pStyle w:val="CommentText"/>
        <w:rPr>
          <w:rFonts w:ascii="Times New Roman" w:hAnsi="Times New Roman" w:cs="Times New Roman"/>
          <w:sz w:val="24"/>
          <w:szCs w:val="24"/>
        </w:rPr>
      </w:pPr>
      <w:r>
        <w:rPr>
          <w:rStyle w:val="CommentReference"/>
        </w:rPr>
        <w:annotationRef/>
      </w:r>
      <w:r w:rsidRPr="00635255">
        <w:rPr>
          <w:rFonts w:ascii="Times New Roman" w:hAnsi="Times New Roman" w:cs="Times New Roman"/>
          <w:sz w:val="24"/>
          <w:szCs w:val="24"/>
        </w:rPr>
        <w:t>Citation needed.</w:t>
      </w:r>
    </w:p>
  </w:comment>
  <w:comment w:id="3" w:author="USER" w:date="2025-01-30T10:46:00Z" w:initials="U">
    <w:p w14:paraId="2B591E39" w14:textId="49BEF9B9" w:rsidR="00551B13" w:rsidRDefault="00551B13">
      <w:pPr>
        <w:pStyle w:val="CommentText"/>
      </w:pPr>
      <w:r>
        <w:rPr>
          <w:rStyle w:val="CommentReference"/>
        </w:rPr>
        <w:annotationRef/>
      </w:r>
      <w:r>
        <w:t xml:space="preserve">Please write the </w:t>
      </w:r>
      <w:r w:rsidRPr="00B34D93">
        <w:rPr>
          <w:rFonts w:ascii="Times New Roman" w:hAnsi="Times New Roman"/>
          <w:color w:val="000000"/>
          <w:sz w:val="24"/>
          <w:szCs w:val="24"/>
        </w:rPr>
        <w:t>Anonymous</w:t>
      </w:r>
      <w:r w:rsidR="00F50F0F">
        <w:rPr>
          <w:rFonts w:ascii="Times New Roman" w:hAnsi="Times New Roman"/>
          <w:color w:val="000000"/>
          <w:sz w:val="24"/>
          <w:szCs w:val="24"/>
        </w:rPr>
        <w:t xml:space="preserve"> (2022) in full as it appears in the reference(s)</w:t>
      </w:r>
    </w:p>
  </w:comment>
  <w:comment w:id="4" w:author="USER" w:date="2025-01-30T10:47:00Z" w:initials="U">
    <w:p w14:paraId="70D85743" w14:textId="18C8DA9C" w:rsidR="00F50F0F" w:rsidRDefault="00F50F0F" w:rsidP="00F50F0F">
      <w:pPr>
        <w:pStyle w:val="CommentText"/>
      </w:pPr>
      <w:r>
        <w:rPr>
          <w:rStyle w:val="CommentReference"/>
        </w:rPr>
        <w:annotationRef/>
      </w:r>
      <w:r>
        <w:t xml:space="preserve">Please write the </w:t>
      </w:r>
      <w:r w:rsidRPr="00B34D93">
        <w:rPr>
          <w:rFonts w:ascii="Times New Roman" w:hAnsi="Times New Roman"/>
          <w:color w:val="000000"/>
          <w:sz w:val="24"/>
          <w:szCs w:val="24"/>
        </w:rPr>
        <w:t>Anonymous</w:t>
      </w:r>
      <w:r>
        <w:rPr>
          <w:rFonts w:ascii="Times New Roman" w:hAnsi="Times New Roman"/>
          <w:color w:val="000000"/>
          <w:sz w:val="24"/>
          <w:szCs w:val="24"/>
        </w:rPr>
        <w:t xml:space="preserve"> (202</w:t>
      </w:r>
      <w:r>
        <w:rPr>
          <w:rFonts w:ascii="Times New Roman" w:hAnsi="Times New Roman"/>
          <w:color w:val="000000"/>
          <w:sz w:val="24"/>
          <w:szCs w:val="24"/>
        </w:rPr>
        <w:t>3</w:t>
      </w:r>
      <w:r>
        <w:rPr>
          <w:rFonts w:ascii="Times New Roman" w:hAnsi="Times New Roman"/>
          <w:color w:val="000000"/>
          <w:sz w:val="24"/>
          <w:szCs w:val="24"/>
        </w:rPr>
        <w:t>) in full as it appears in the reference(s)</w:t>
      </w:r>
    </w:p>
    <w:p w14:paraId="57B121D8" w14:textId="416C3FCC" w:rsidR="00F50F0F" w:rsidRDefault="00F50F0F">
      <w:pPr>
        <w:pStyle w:val="CommentText"/>
      </w:pPr>
    </w:p>
  </w:comment>
  <w:comment w:id="5" w:author="USER" w:date="2025-01-30T10:30:00Z" w:initials="U">
    <w:p w14:paraId="13A8F69F" w14:textId="77777777" w:rsidR="00635255" w:rsidRPr="00261C24" w:rsidRDefault="00635255" w:rsidP="00635255">
      <w:pPr>
        <w:pStyle w:val="Body"/>
        <w:rPr>
          <w:rFonts w:ascii="Arial" w:hAnsi="Arial" w:cs="Arial"/>
          <w:color w:val="00B050"/>
        </w:rPr>
      </w:pPr>
      <w:r>
        <w:rPr>
          <w:rStyle w:val="CommentReference"/>
        </w:rPr>
        <w:annotationRef/>
      </w:r>
      <w:r w:rsidRPr="007B36CC">
        <w:rPr>
          <w:rFonts w:ascii="Arial" w:hAnsi="Arial" w:cs="Arial"/>
        </w:rPr>
        <w:t>Please provide the biophysical characteristics of the study area.</w:t>
      </w:r>
    </w:p>
    <w:p w14:paraId="7C0308CF" w14:textId="1B75DCEB" w:rsidR="00635255" w:rsidRDefault="00635255">
      <w:pPr>
        <w:pStyle w:val="CommentText"/>
      </w:pPr>
    </w:p>
  </w:comment>
  <w:comment w:id="6" w:author="USER" w:date="2025-01-30T10:48:00Z" w:initials="U">
    <w:p w14:paraId="6C7744B9" w14:textId="1CEE0040" w:rsidR="00F50F0F" w:rsidRDefault="00F50F0F">
      <w:pPr>
        <w:pStyle w:val="CommentText"/>
      </w:pPr>
      <w:r>
        <w:rPr>
          <w:rStyle w:val="CommentReference"/>
        </w:rPr>
        <w:annotationRef/>
      </w:r>
      <w:r>
        <w:t>Please write in full</w:t>
      </w:r>
    </w:p>
  </w:comment>
  <w:comment w:id="7" w:author="USER" w:date="2025-01-30T10:49:00Z" w:initials="U">
    <w:p w14:paraId="718C4840" w14:textId="3415F5E6" w:rsidR="00F50F0F" w:rsidRDefault="00F50F0F">
      <w:pPr>
        <w:pStyle w:val="CommentText"/>
      </w:pPr>
      <w:r>
        <w:rPr>
          <w:rStyle w:val="CommentReference"/>
        </w:rPr>
        <w:annotationRef/>
      </w:r>
      <w:r>
        <w:t>Please write in full</w:t>
      </w:r>
    </w:p>
  </w:comment>
  <w:comment w:id="8" w:author="USER" w:date="2025-01-30T10:32:00Z" w:initials="U">
    <w:p w14:paraId="79661805" w14:textId="76A8B414" w:rsidR="00635255" w:rsidRDefault="00635255">
      <w:pPr>
        <w:pStyle w:val="CommentText"/>
      </w:pPr>
      <w:r>
        <w:rPr>
          <w:rStyle w:val="CommentReference"/>
        </w:rPr>
        <w:annotationRef/>
      </w:r>
      <w:r>
        <w:t>Capitalize each word</w:t>
      </w:r>
    </w:p>
  </w:comment>
  <w:comment w:id="9" w:author="USER" w:date="2025-01-30T12:46:00Z" w:initials="U">
    <w:p w14:paraId="2E7C45C0" w14:textId="423930C9" w:rsidR="002D3C08" w:rsidRDefault="002D3C08">
      <w:pPr>
        <w:pStyle w:val="CommentText"/>
      </w:pPr>
      <w:r>
        <w:rPr>
          <w:rStyle w:val="CommentReference"/>
        </w:rPr>
        <w:annotationRef/>
      </w:r>
      <w:r>
        <w:t>Capitalize the word</w:t>
      </w:r>
    </w:p>
  </w:comment>
  <w:comment w:id="10" w:author="USER" w:date="2025-01-30T10:32:00Z" w:initials="U">
    <w:p w14:paraId="08A61F3E" w14:textId="77777777" w:rsidR="00635255" w:rsidRDefault="00635255" w:rsidP="00635255">
      <w:pPr>
        <w:pStyle w:val="CommentText"/>
      </w:pPr>
      <w:r>
        <w:rPr>
          <w:rStyle w:val="CommentReference"/>
        </w:rPr>
        <w:annotationRef/>
      </w:r>
      <w:r>
        <w:t>Capitalize each word</w:t>
      </w:r>
    </w:p>
    <w:p w14:paraId="506D0EF9" w14:textId="02E43A88" w:rsidR="00635255" w:rsidRDefault="00635255">
      <w:pPr>
        <w:pStyle w:val="CommentText"/>
      </w:pPr>
    </w:p>
  </w:comment>
  <w:comment w:id="11" w:author="USER" w:date="2025-01-30T10:33:00Z" w:initials="U">
    <w:p w14:paraId="271CB59E" w14:textId="77777777" w:rsidR="00635255" w:rsidRDefault="00635255" w:rsidP="00635255">
      <w:pPr>
        <w:pStyle w:val="CommentText"/>
      </w:pPr>
      <w:r>
        <w:rPr>
          <w:rStyle w:val="CommentReference"/>
        </w:rPr>
        <w:annotationRef/>
      </w:r>
      <w:r>
        <w:t>Capitalize each word</w:t>
      </w:r>
    </w:p>
    <w:p w14:paraId="68094AF7" w14:textId="478DD477" w:rsidR="00635255" w:rsidRDefault="00635255">
      <w:pPr>
        <w:pStyle w:val="CommentText"/>
      </w:pPr>
    </w:p>
  </w:comment>
  <w:comment w:id="12" w:author="USER" w:date="2025-01-30T10:33:00Z" w:initials="U">
    <w:p w14:paraId="659B71D8" w14:textId="77777777" w:rsidR="00635255" w:rsidRDefault="00635255" w:rsidP="00635255">
      <w:pPr>
        <w:pStyle w:val="CommentText"/>
      </w:pPr>
      <w:r>
        <w:rPr>
          <w:rStyle w:val="CommentReference"/>
        </w:rPr>
        <w:annotationRef/>
      </w:r>
      <w:r>
        <w:t>Capitalize each word</w:t>
      </w:r>
    </w:p>
    <w:p w14:paraId="137046D1" w14:textId="5559804A" w:rsidR="00635255" w:rsidRDefault="00635255">
      <w:pPr>
        <w:pStyle w:val="CommentText"/>
      </w:pPr>
    </w:p>
  </w:comment>
  <w:comment w:id="13" w:author="USER" w:date="2025-01-30T10:33:00Z" w:initials="U">
    <w:p w14:paraId="083AAA42" w14:textId="77777777" w:rsidR="00635255" w:rsidRDefault="00635255" w:rsidP="00635255">
      <w:pPr>
        <w:pStyle w:val="CommentText"/>
      </w:pPr>
      <w:r>
        <w:rPr>
          <w:rStyle w:val="CommentReference"/>
        </w:rPr>
        <w:annotationRef/>
      </w:r>
      <w:r>
        <w:t>Capitalize each word</w:t>
      </w:r>
    </w:p>
    <w:p w14:paraId="176B58F1" w14:textId="0C3FD77E" w:rsidR="00635255" w:rsidRDefault="00635255">
      <w:pPr>
        <w:pStyle w:val="CommentText"/>
      </w:pPr>
    </w:p>
  </w:comment>
  <w:comment w:id="16" w:author="USER" w:date="2025-01-30T10:35:00Z" w:initials="U">
    <w:p w14:paraId="71F1E04E" w14:textId="3055C474" w:rsidR="00635255" w:rsidRDefault="00635255">
      <w:pPr>
        <w:pStyle w:val="CommentText"/>
      </w:pPr>
      <w:r>
        <w:rPr>
          <w:rStyle w:val="CommentReference"/>
        </w:rPr>
        <w:annotationRef/>
      </w:r>
      <w:r>
        <w:t>Number and title of the Table should be directly at the top of the Table.</w:t>
      </w:r>
    </w:p>
  </w:comment>
  <w:comment w:id="18" w:author="USER" w:date="2025-01-30T10:34:00Z" w:initials="U">
    <w:p w14:paraId="15EB9CA2" w14:textId="77777777" w:rsidR="00635255" w:rsidRDefault="00635255" w:rsidP="00635255">
      <w:pPr>
        <w:pStyle w:val="CommentText"/>
      </w:pPr>
      <w:r>
        <w:rPr>
          <w:rStyle w:val="CommentReference"/>
        </w:rPr>
        <w:annotationRef/>
      </w:r>
      <w:r>
        <w:t>Capitalize each word</w:t>
      </w:r>
    </w:p>
    <w:p w14:paraId="4DA26344" w14:textId="69C717DE" w:rsidR="00635255" w:rsidRDefault="00635255">
      <w:pPr>
        <w:pStyle w:val="CommentText"/>
      </w:pPr>
    </w:p>
  </w:comment>
  <w:comment w:id="19" w:author="USER" w:date="2025-01-30T10:34:00Z" w:initials="U">
    <w:p w14:paraId="43863224" w14:textId="77777777" w:rsidR="00635255" w:rsidRDefault="00635255" w:rsidP="00635255">
      <w:pPr>
        <w:pStyle w:val="CommentText"/>
      </w:pPr>
      <w:r>
        <w:rPr>
          <w:rStyle w:val="CommentReference"/>
        </w:rPr>
        <w:annotationRef/>
      </w:r>
      <w:r>
        <w:t>Capitalize each word</w:t>
      </w:r>
    </w:p>
    <w:p w14:paraId="0AE4A56F" w14:textId="00AB37BE" w:rsidR="00635255" w:rsidRDefault="00635255">
      <w:pPr>
        <w:pStyle w:val="CommentText"/>
      </w:pPr>
    </w:p>
  </w:comment>
  <w:comment w:id="20" w:author="USER" w:date="2025-01-30T10:34:00Z" w:initials="U">
    <w:p w14:paraId="5B344A1B" w14:textId="77777777" w:rsidR="00635255" w:rsidRDefault="00635255" w:rsidP="00635255">
      <w:pPr>
        <w:pStyle w:val="CommentText"/>
      </w:pPr>
      <w:r>
        <w:rPr>
          <w:rStyle w:val="CommentReference"/>
        </w:rPr>
        <w:annotationRef/>
      </w:r>
      <w:r>
        <w:t>Capitalize each word</w:t>
      </w:r>
    </w:p>
    <w:p w14:paraId="0E3E58D0" w14:textId="08E1D851" w:rsidR="00635255" w:rsidRDefault="00635255">
      <w:pPr>
        <w:pStyle w:val="CommentText"/>
      </w:pPr>
    </w:p>
  </w:comment>
  <w:comment w:id="25" w:author="USER" w:date="2025-01-30T10:37:00Z" w:initials="U">
    <w:p w14:paraId="020DC416" w14:textId="77777777" w:rsidR="005F29A2" w:rsidRDefault="005F29A2" w:rsidP="005F29A2">
      <w:pPr>
        <w:pStyle w:val="CommentText"/>
      </w:pPr>
      <w:r>
        <w:rPr>
          <w:rStyle w:val="CommentReference"/>
        </w:rPr>
        <w:annotationRef/>
      </w:r>
      <w:r>
        <w:t>Capitalize each word</w:t>
      </w:r>
    </w:p>
    <w:p w14:paraId="6B603644" w14:textId="650EC0F8" w:rsidR="005F29A2" w:rsidRDefault="005F29A2">
      <w:pPr>
        <w:pStyle w:val="CommentText"/>
      </w:pPr>
    </w:p>
  </w:comment>
  <w:comment w:id="26" w:author="USER" w:date="2025-01-30T10:37:00Z" w:initials="U">
    <w:p w14:paraId="5A1A7EAD" w14:textId="77777777" w:rsidR="005F29A2" w:rsidRDefault="005F29A2" w:rsidP="005F29A2">
      <w:pPr>
        <w:pStyle w:val="CommentText"/>
      </w:pPr>
      <w:r>
        <w:rPr>
          <w:rStyle w:val="CommentReference"/>
        </w:rPr>
        <w:annotationRef/>
      </w:r>
      <w:r>
        <w:t>Capitalize each word</w:t>
      </w:r>
    </w:p>
    <w:p w14:paraId="6528393C" w14:textId="5328AA4F" w:rsidR="005F29A2" w:rsidRDefault="005F29A2">
      <w:pPr>
        <w:pStyle w:val="CommentText"/>
      </w:pPr>
    </w:p>
  </w:comment>
  <w:comment w:id="30" w:author="USER" w:date="2025-01-30T10:37:00Z" w:initials="U">
    <w:p w14:paraId="38360925" w14:textId="77777777" w:rsidR="005F29A2" w:rsidRDefault="005F29A2" w:rsidP="005F29A2">
      <w:pPr>
        <w:pStyle w:val="CommentText"/>
      </w:pPr>
      <w:r>
        <w:rPr>
          <w:rStyle w:val="CommentReference"/>
        </w:rPr>
        <w:annotationRef/>
      </w:r>
      <w:r>
        <w:t>Capitalize each word</w:t>
      </w:r>
    </w:p>
    <w:p w14:paraId="457A94DB" w14:textId="0AAD5F84" w:rsidR="005F29A2" w:rsidRDefault="005F29A2">
      <w:pPr>
        <w:pStyle w:val="CommentText"/>
      </w:pPr>
    </w:p>
  </w:comment>
  <w:comment w:id="31" w:author="USER" w:date="2025-01-30T10:38:00Z" w:initials="U">
    <w:p w14:paraId="524BF0BE" w14:textId="77777777" w:rsidR="005F29A2" w:rsidRDefault="005F29A2" w:rsidP="005F29A2">
      <w:pPr>
        <w:pStyle w:val="CommentText"/>
      </w:pPr>
      <w:r>
        <w:rPr>
          <w:rStyle w:val="CommentReference"/>
        </w:rPr>
        <w:annotationRef/>
      </w:r>
      <w:r>
        <w:t>Capitalize each word</w:t>
      </w:r>
    </w:p>
    <w:p w14:paraId="0C09A125" w14:textId="6877AD9B" w:rsidR="005F29A2" w:rsidRDefault="005F29A2">
      <w:pPr>
        <w:pStyle w:val="CommentText"/>
      </w:pPr>
    </w:p>
  </w:comment>
  <w:comment w:id="32" w:author="USER" w:date="2025-01-30T10:38:00Z" w:initials="U">
    <w:p w14:paraId="4449C7D5" w14:textId="103F8EC2" w:rsidR="005F29A2" w:rsidRDefault="005F29A2">
      <w:pPr>
        <w:pStyle w:val="CommentText"/>
      </w:pPr>
      <w:r>
        <w:rPr>
          <w:rStyle w:val="CommentReference"/>
        </w:rPr>
        <w:annotationRef/>
      </w:r>
      <w:r>
        <w:t>Start with capital letter</w:t>
      </w:r>
    </w:p>
  </w:comment>
  <w:comment w:id="33" w:author="USER" w:date="2025-01-30T10:38:00Z" w:initials="U">
    <w:p w14:paraId="1F8F9714" w14:textId="77777777" w:rsidR="005F29A2" w:rsidRDefault="005F29A2" w:rsidP="005F29A2">
      <w:pPr>
        <w:pStyle w:val="CommentText"/>
      </w:pPr>
      <w:r>
        <w:rPr>
          <w:rStyle w:val="CommentReference"/>
        </w:rPr>
        <w:annotationRef/>
      </w:r>
      <w:r>
        <w:t>Capitalize each word</w:t>
      </w:r>
    </w:p>
    <w:p w14:paraId="465F9645" w14:textId="5C14A876" w:rsidR="005F29A2" w:rsidRDefault="005F29A2">
      <w:pPr>
        <w:pStyle w:val="CommentText"/>
      </w:pPr>
    </w:p>
  </w:comment>
  <w:comment w:id="34" w:author="USER" w:date="2025-01-30T10:38:00Z" w:initials="U">
    <w:p w14:paraId="768E185E" w14:textId="77777777" w:rsidR="005F29A2" w:rsidRDefault="005F29A2" w:rsidP="005F29A2">
      <w:pPr>
        <w:pStyle w:val="CommentText"/>
      </w:pPr>
      <w:r>
        <w:rPr>
          <w:rStyle w:val="CommentReference"/>
        </w:rPr>
        <w:annotationRef/>
      </w:r>
      <w:r>
        <w:t>Capitalize each word</w:t>
      </w:r>
    </w:p>
    <w:p w14:paraId="62A3966E" w14:textId="38CEF4B2" w:rsidR="005F29A2" w:rsidRDefault="005F29A2">
      <w:pPr>
        <w:pStyle w:val="CommentText"/>
      </w:pPr>
    </w:p>
  </w:comment>
  <w:comment w:id="37" w:author="USER" w:date="2025-01-30T11:03:00Z" w:initials="U">
    <w:p w14:paraId="572910DA" w14:textId="5C0F8139" w:rsidR="00327474" w:rsidRDefault="00327474">
      <w:pPr>
        <w:pStyle w:val="CommentText"/>
      </w:pPr>
      <w:r>
        <w:rPr>
          <w:rStyle w:val="CommentReference"/>
        </w:rPr>
        <w:annotationRef/>
      </w:r>
      <w:r>
        <w:t>References</w:t>
      </w:r>
    </w:p>
  </w:comment>
  <w:comment w:id="38" w:author="USER" w:date="2025-01-30T11:03:00Z" w:initials="U">
    <w:p w14:paraId="62E20A18" w14:textId="6055D068" w:rsidR="00327474" w:rsidRDefault="00327474">
      <w:pPr>
        <w:pStyle w:val="CommentText"/>
      </w:pPr>
      <w:r>
        <w:rPr>
          <w:rStyle w:val="CommentReference"/>
        </w:rPr>
        <w:annotationRef/>
      </w:r>
      <w:r>
        <w:t>Not cited in the text.</w:t>
      </w:r>
    </w:p>
  </w:comment>
  <w:comment w:id="40" w:author="USER" w:date="2025-01-30T10:41:00Z" w:initials="U">
    <w:p w14:paraId="71546697" w14:textId="0016CFBB" w:rsidR="005F29A2" w:rsidRDefault="005F29A2">
      <w:pPr>
        <w:pStyle w:val="CommentText"/>
      </w:pPr>
      <w:r>
        <w:rPr>
          <w:rStyle w:val="CommentReference"/>
        </w:rPr>
        <w:annotationRef/>
      </w:r>
      <w:r>
        <w:t>Provide page no(s).</w:t>
      </w:r>
    </w:p>
  </w:comment>
  <w:comment w:id="41" w:author="USER" w:date="2025-01-30T11:00:00Z" w:initials="U">
    <w:p w14:paraId="69A656DD" w14:textId="3E521A3F" w:rsidR="00327474" w:rsidRDefault="00327474">
      <w:pPr>
        <w:pStyle w:val="CommentText"/>
      </w:pPr>
      <w:r>
        <w:rPr>
          <w:rStyle w:val="CommentReference"/>
        </w:rPr>
        <w:annotationRef/>
      </w:r>
      <w:r>
        <w:t>Not cited in the text.</w:t>
      </w:r>
    </w:p>
  </w:comment>
  <w:comment w:id="42" w:author="USER" w:date="2025-01-30T10:57:00Z" w:initials="U">
    <w:p w14:paraId="0649987F" w14:textId="5AA351D2" w:rsidR="005B126E" w:rsidRDefault="005B126E">
      <w:pPr>
        <w:pStyle w:val="CommentText"/>
      </w:pPr>
      <w:r>
        <w:rPr>
          <w:rStyle w:val="CommentReference"/>
        </w:rPr>
        <w:annotationRef/>
      </w:r>
      <w:r>
        <w:t>Not cited in the text</w:t>
      </w:r>
      <w:r w:rsidR="00327474">
        <w:t>.</w:t>
      </w:r>
    </w:p>
  </w:comment>
  <w:comment w:id="43" w:author="USER" w:date="2025-01-30T11:01:00Z" w:initials="U">
    <w:p w14:paraId="6EC5BB00" w14:textId="53DD8980" w:rsidR="00327474" w:rsidRDefault="00327474">
      <w:pPr>
        <w:pStyle w:val="CommentText"/>
      </w:pPr>
      <w:r>
        <w:rPr>
          <w:rStyle w:val="CommentReference"/>
        </w:rPr>
        <w:annotationRef/>
      </w:r>
      <w:r>
        <w:t>Not cited in the text.</w:t>
      </w:r>
    </w:p>
  </w:comment>
  <w:comment w:id="44" w:author="USER" w:date="2025-01-30T11:02:00Z" w:initials="U">
    <w:p w14:paraId="74F0E670" w14:textId="238C92A2" w:rsidR="00327474" w:rsidRDefault="00327474">
      <w:pPr>
        <w:pStyle w:val="CommentText"/>
      </w:pPr>
      <w:r>
        <w:rPr>
          <w:rStyle w:val="CommentReference"/>
        </w:rPr>
        <w:annotationRef/>
      </w:r>
      <w:r>
        <w:t>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F7DFF" w15:done="0"/>
  <w15:commentEx w15:paraId="7409FCBA" w15:done="0"/>
  <w15:commentEx w15:paraId="6869E738" w15:done="0"/>
  <w15:commentEx w15:paraId="2B591E39" w15:done="0"/>
  <w15:commentEx w15:paraId="57B121D8" w15:done="0"/>
  <w15:commentEx w15:paraId="7C0308CF" w15:done="0"/>
  <w15:commentEx w15:paraId="6C7744B9" w15:done="0"/>
  <w15:commentEx w15:paraId="718C4840" w15:done="0"/>
  <w15:commentEx w15:paraId="79661805" w15:done="0"/>
  <w15:commentEx w15:paraId="2E7C45C0" w15:done="0"/>
  <w15:commentEx w15:paraId="506D0EF9" w15:done="0"/>
  <w15:commentEx w15:paraId="68094AF7" w15:done="0"/>
  <w15:commentEx w15:paraId="137046D1" w15:done="0"/>
  <w15:commentEx w15:paraId="176B58F1" w15:done="0"/>
  <w15:commentEx w15:paraId="71F1E04E" w15:done="0"/>
  <w15:commentEx w15:paraId="4DA26344" w15:done="0"/>
  <w15:commentEx w15:paraId="0AE4A56F" w15:done="0"/>
  <w15:commentEx w15:paraId="0E3E58D0" w15:done="0"/>
  <w15:commentEx w15:paraId="6B603644" w15:done="0"/>
  <w15:commentEx w15:paraId="6528393C" w15:done="0"/>
  <w15:commentEx w15:paraId="457A94DB" w15:done="0"/>
  <w15:commentEx w15:paraId="0C09A125" w15:done="0"/>
  <w15:commentEx w15:paraId="4449C7D5" w15:done="0"/>
  <w15:commentEx w15:paraId="465F9645" w15:done="0"/>
  <w15:commentEx w15:paraId="62A3966E" w15:done="0"/>
  <w15:commentEx w15:paraId="572910DA" w15:done="0"/>
  <w15:commentEx w15:paraId="62E20A18" w15:done="0"/>
  <w15:commentEx w15:paraId="71546697" w15:done="0"/>
  <w15:commentEx w15:paraId="69A656DD" w15:done="0"/>
  <w15:commentEx w15:paraId="0649987F" w15:done="0"/>
  <w15:commentEx w15:paraId="6EC5BB00" w15:done="0"/>
  <w15:commentEx w15:paraId="74F0E6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F7DFF" w16cid:durableId="2B45F2AD"/>
  <w16cid:commentId w16cid:paraId="7409FCBA" w16cid:durableId="2B45F2CA"/>
  <w16cid:commentId w16cid:paraId="6869E738" w16cid:durableId="2B45D2A5"/>
  <w16cid:commentId w16cid:paraId="2B591E39" w16cid:durableId="2B45D705"/>
  <w16cid:commentId w16cid:paraId="57B121D8" w16cid:durableId="2B45D751"/>
  <w16cid:commentId w16cid:paraId="7C0308CF" w16cid:durableId="2B45D343"/>
  <w16cid:commentId w16cid:paraId="6C7744B9" w16cid:durableId="2B45D797"/>
  <w16cid:commentId w16cid:paraId="718C4840" w16cid:durableId="2B45D7AB"/>
  <w16cid:commentId w16cid:paraId="79661805" w16cid:durableId="2B45D3AC"/>
  <w16cid:commentId w16cid:paraId="2E7C45C0" w16cid:durableId="2B45F328"/>
  <w16cid:commentId w16cid:paraId="506D0EF9" w16cid:durableId="2B45D3D0"/>
  <w16cid:commentId w16cid:paraId="68094AF7" w16cid:durableId="2B45D3E3"/>
  <w16cid:commentId w16cid:paraId="137046D1" w16cid:durableId="2B45D3FA"/>
  <w16cid:commentId w16cid:paraId="176B58F1" w16cid:durableId="2B45D407"/>
  <w16cid:commentId w16cid:paraId="71F1E04E" w16cid:durableId="2B45D454"/>
  <w16cid:commentId w16cid:paraId="4DA26344" w16cid:durableId="2B45D420"/>
  <w16cid:commentId w16cid:paraId="0AE4A56F" w16cid:durableId="2B45D42D"/>
  <w16cid:commentId w16cid:paraId="0E3E58D0" w16cid:durableId="2B45D436"/>
  <w16cid:commentId w16cid:paraId="6B603644" w16cid:durableId="2B45D4D2"/>
  <w16cid:commentId w16cid:paraId="6528393C" w16cid:durableId="2B45D4E7"/>
  <w16cid:commentId w16cid:paraId="457A94DB" w16cid:durableId="2B45D501"/>
  <w16cid:commentId w16cid:paraId="0C09A125" w16cid:durableId="2B45D50A"/>
  <w16cid:commentId w16cid:paraId="4449C7D5" w16cid:durableId="2B45D542"/>
  <w16cid:commentId w16cid:paraId="465F9645" w16cid:durableId="2B45D52A"/>
  <w16cid:commentId w16cid:paraId="62A3966E" w16cid:durableId="2B45D533"/>
  <w16cid:commentId w16cid:paraId="572910DA" w16cid:durableId="2B45DB1D"/>
  <w16cid:commentId w16cid:paraId="62E20A18" w16cid:durableId="2B45DB0E"/>
  <w16cid:commentId w16cid:paraId="71546697" w16cid:durableId="2B45D5DA"/>
  <w16cid:commentId w16cid:paraId="69A656DD" w16cid:durableId="2B45DA6A"/>
  <w16cid:commentId w16cid:paraId="0649987F" w16cid:durableId="2B45D9B5"/>
  <w16cid:commentId w16cid:paraId="6EC5BB00" w16cid:durableId="2B45DA90"/>
  <w16cid:commentId w16cid:paraId="74F0E670" w16cid:durableId="2B45D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BB812" w14:textId="77777777" w:rsidR="00F53909" w:rsidRDefault="00F53909" w:rsidP="002120CA">
      <w:pPr>
        <w:spacing w:after="0" w:line="240" w:lineRule="auto"/>
      </w:pPr>
      <w:r>
        <w:separator/>
      </w:r>
    </w:p>
  </w:endnote>
  <w:endnote w:type="continuationSeparator" w:id="0">
    <w:p w14:paraId="6B50B52C" w14:textId="77777777" w:rsidR="00F53909" w:rsidRDefault="00F53909" w:rsidP="0021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5298" w14:textId="77777777" w:rsidR="00635255" w:rsidRDefault="00635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177E" w14:textId="77777777" w:rsidR="00635255" w:rsidRDefault="00635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305F" w14:textId="77777777" w:rsidR="00635255" w:rsidRDefault="0063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1B713" w14:textId="77777777" w:rsidR="00F53909" w:rsidRDefault="00F53909" w:rsidP="002120CA">
      <w:pPr>
        <w:spacing w:after="0" w:line="240" w:lineRule="auto"/>
      </w:pPr>
      <w:r>
        <w:separator/>
      </w:r>
    </w:p>
  </w:footnote>
  <w:footnote w:type="continuationSeparator" w:id="0">
    <w:p w14:paraId="75232021" w14:textId="77777777" w:rsidR="00F53909" w:rsidRDefault="00F53909" w:rsidP="0021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0822" w14:textId="0E4BFD8D" w:rsidR="00635255" w:rsidRDefault="00635255">
    <w:pPr>
      <w:pStyle w:val="Header"/>
    </w:pPr>
    <w:r>
      <w:rPr>
        <w:noProof/>
      </w:rPr>
      <w:pict w14:anchorId="09B8B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3B3C" w14:textId="78A940DC" w:rsidR="00635255" w:rsidRDefault="00635255">
    <w:pPr>
      <w:pStyle w:val="Header"/>
    </w:pPr>
    <w:r>
      <w:rPr>
        <w:noProof/>
      </w:rPr>
      <w:pict w14:anchorId="04EC4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2F55" w14:textId="40336600" w:rsidR="00635255" w:rsidRDefault="00635255">
    <w:pPr>
      <w:pStyle w:val="Header"/>
    </w:pPr>
    <w:r>
      <w:rPr>
        <w:noProof/>
      </w:rPr>
      <w:pict w14:anchorId="7A0C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786"/>
    <w:multiLevelType w:val="hybridMultilevel"/>
    <w:tmpl w:val="E35A7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D55B29"/>
    <w:multiLevelType w:val="hybridMultilevel"/>
    <w:tmpl w:val="858A9D58"/>
    <w:lvl w:ilvl="0" w:tplc="AC50FB9C">
      <w:start w:val="1"/>
      <w:numFmt w:val="decimal"/>
      <w:lvlText w:val="%1."/>
      <w:lvlJc w:val="left"/>
      <w:pPr>
        <w:ind w:left="720" w:hanging="360"/>
      </w:pPr>
      <w:rPr>
        <w:rFonts w:cstheme="minorBid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4D1DA3"/>
    <w:multiLevelType w:val="hybridMultilevel"/>
    <w:tmpl w:val="555056A2"/>
    <w:lvl w:ilvl="0" w:tplc="F39C3B54">
      <w:start w:val="4"/>
      <w:numFmt w:val="bullet"/>
      <w:lvlText w:val="-"/>
      <w:lvlJc w:val="left"/>
      <w:pPr>
        <w:ind w:left="1020" w:hanging="360"/>
      </w:pPr>
      <w:rPr>
        <w:rFonts w:ascii="Times New Roman" w:eastAsia="Calibri" w:hAnsi="Times New Roman" w:cs="Times New Roman"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3" w15:restartNumberingAfterBreak="0">
    <w:nsid w:val="07962DBE"/>
    <w:multiLevelType w:val="hybridMultilevel"/>
    <w:tmpl w:val="EEFE2928"/>
    <w:lvl w:ilvl="0" w:tplc="BD24A4D4">
      <w:start w:val="4"/>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E16A65"/>
    <w:multiLevelType w:val="multilevel"/>
    <w:tmpl w:val="C624FA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64068"/>
    <w:multiLevelType w:val="hybridMultilevel"/>
    <w:tmpl w:val="19E234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C413B2"/>
    <w:multiLevelType w:val="multilevel"/>
    <w:tmpl w:val="9FCAB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A4B10"/>
    <w:multiLevelType w:val="hybridMultilevel"/>
    <w:tmpl w:val="74124270"/>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032248"/>
    <w:multiLevelType w:val="hybridMultilevel"/>
    <w:tmpl w:val="FCF284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FF0AA6"/>
    <w:multiLevelType w:val="hybridMultilevel"/>
    <w:tmpl w:val="9A448B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4D24381"/>
    <w:multiLevelType w:val="multilevel"/>
    <w:tmpl w:val="FD58A9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84854FB"/>
    <w:multiLevelType w:val="multilevel"/>
    <w:tmpl w:val="E520A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3351A"/>
    <w:multiLevelType w:val="multilevel"/>
    <w:tmpl w:val="357E83AC"/>
    <w:lvl w:ilvl="0">
      <w:start w:val="2"/>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3" w15:restartNumberingAfterBreak="0">
    <w:nsid w:val="47C470CB"/>
    <w:multiLevelType w:val="multilevel"/>
    <w:tmpl w:val="C8E0D83C"/>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5055050C"/>
    <w:multiLevelType w:val="hybridMultilevel"/>
    <w:tmpl w:val="DD325A12"/>
    <w:lvl w:ilvl="0" w:tplc="0360BB66">
      <w:start w:val="4"/>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EBD5210"/>
    <w:multiLevelType w:val="hybridMultilevel"/>
    <w:tmpl w:val="10201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207D7E"/>
    <w:multiLevelType w:val="hybridMultilevel"/>
    <w:tmpl w:val="632886B6"/>
    <w:lvl w:ilvl="0" w:tplc="90CA23DE">
      <w:start w:val="1"/>
      <w:numFmt w:val="lowerRoman"/>
      <w:lvlText w:val="%1)"/>
      <w:lvlJc w:val="left"/>
      <w:pPr>
        <w:ind w:left="422" w:hanging="202"/>
      </w:pPr>
      <w:rPr>
        <w:rFonts w:ascii="Times New Roman" w:eastAsia="Times New Roman" w:hAnsi="Times New Roman" w:cs="Times New Roman" w:hint="default"/>
        <w:spacing w:val="-2"/>
        <w:w w:val="103"/>
        <w:sz w:val="23"/>
        <w:szCs w:val="23"/>
        <w:lang w:val="en-US" w:eastAsia="en-US" w:bidi="ar-SA"/>
      </w:rPr>
    </w:lvl>
    <w:lvl w:ilvl="1" w:tplc="3DCE5D22">
      <w:numFmt w:val="bullet"/>
      <w:lvlText w:val="•"/>
      <w:lvlJc w:val="left"/>
      <w:pPr>
        <w:ind w:left="1296" w:hanging="202"/>
      </w:pPr>
      <w:rPr>
        <w:rFonts w:hint="default"/>
        <w:lang w:val="en-US" w:eastAsia="en-US" w:bidi="ar-SA"/>
      </w:rPr>
    </w:lvl>
    <w:lvl w:ilvl="2" w:tplc="43963EE2">
      <w:numFmt w:val="bullet"/>
      <w:lvlText w:val="•"/>
      <w:lvlJc w:val="left"/>
      <w:pPr>
        <w:ind w:left="2173" w:hanging="202"/>
      </w:pPr>
      <w:rPr>
        <w:rFonts w:hint="default"/>
        <w:lang w:val="en-US" w:eastAsia="en-US" w:bidi="ar-SA"/>
      </w:rPr>
    </w:lvl>
    <w:lvl w:ilvl="3" w:tplc="DB247970">
      <w:numFmt w:val="bullet"/>
      <w:lvlText w:val="•"/>
      <w:lvlJc w:val="left"/>
      <w:pPr>
        <w:ind w:left="3050" w:hanging="202"/>
      </w:pPr>
      <w:rPr>
        <w:rFonts w:hint="default"/>
        <w:lang w:val="en-US" w:eastAsia="en-US" w:bidi="ar-SA"/>
      </w:rPr>
    </w:lvl>
    <w:lvl w:ilvl="4" w:tplc="2BEEAFB6">
      <w:numFmt w:val="bullet"/>
      <w:lvlText w:val="•"/>
      <w:lvlJc w:val="left"/>
      <w:pPr>
        <w:ind w:left="3927" w:hanging="202"/>
      </w:pPr>
      <w:rPr>
        <w:rFonts w:hint="default"/>
        <w:lang w:val="en-US" w:eastAsia="en-US" w:bidi="ar-SA"/>
      </w:rPr>
    </w:lvl>
    <w:lvl w:ilvl="5" w:tplc="84623CE6">
      <w:numFmt w:val="bullet"/>
      <w:lvlText w:val="•"/>
      <w:lvlJc w:val="left"/>
      <w:pPr>
        <w:ind w:left="4804" w:hanging="202"/>
      </w:pPr>
      <w:rPr>
        <w:rFonts w:hint="default"/>
        <w:lang w:val="en-US" w:eastAsia="en-US" w:bidi="ar-SA"/>
      </w:rPr>
    </w:lvl>
    <w:lvl w:ilvl="6" w:tplc="96C6C926">
      <w:numFmt w:val="bullet"/>
      <w:lvlText w:val="•"/>
      <w:lvlJc w:val="left"/>
      <w:pPr>
        <w:ind w:left="5681" w:hanging="202"/>
      </w:pPr>
      <w:rPr>
        <w:rFonts w:hint="default"/>
        <w:lang w:val="en-US" w:eastAsia="en-US" w:bidi="ar-SA"/>
      </w:rPr>
    </w:lvl>
    <w:lvl w:ilvl="7" w:tplc="36D4D718">
      <w:numFmt w:val="bullet"/>
      <w:lvlText w:val="•"/>
      <w:lvlJc w:val="left"/>
      <w:pPr>
        <w:ind w:left="6558" w:hanging="202"/>
      </w:pPr>
      <w:rPr>
        <w:rFonts w:hint="default"/>
        <w:lang w:val="en-US" w:eastAsia="en-US" w:bidi="ar-SA"/>
      </w:rPr>
    </w:lvl>
    <w:lvl w:ilvl="8" w:tplc="3E489ABC">
      <w:numFmt w:val="bullet"/>
      <w:lvlText w:val="•"/>
      <w:lvlJc w:val="left"/>
      <w:pPr>
        <w:ind w:left="7435" w:hanging="202"/>
      </w:pPr>
      <w:rPr>
        <w:rFonts w:hint="default"/>
        <w:lang w:val="en-US" w:eastAsia="en-US" w:bidi="ar-SA"/>
      </w:rPr>
    </w:lvl>
  </w:abstractNum>
  <w:abstractNum w:abstractNumId="17" w15:restartNumberingAfterBreak="0">
    <w:nsid w:val="6022428C"/>
    <w:multiLevelType w:val="hybridMultilevel"/>
    <w:tmpl w:val="272AC9DC"/>
    <w:lvl w:ilvl="0" w:tplc="C2A253C6">
      <w:start w:val="4"/>
      <w:numFmt w:val="bullet"/>
      <w:lvlText w:val="-"/>
      <w:lvlJc w:val="left"/>
      <w:pPr>
        <w:ind w:left="960" w:hanging="360"/>
      </w:pPr>
      <w:rPr>
        <w:rFonts w:ascii="Calibri" w:eastAsia="Calibri" w:hAnsi="Calibri" w:cs="Calibri" w:hint="default"/>
        <w:sz w:val="22"/>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8" w15:restartNumberingAfterBreak="0">
    <w:nsid w:val="69744C40"/>
    <w:multiLevelType w:val="multilevel"/>
    <w:tmpl w:val="F5F0B9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7203F8"/>
    <w:multiLevelType w:val="multilevel"/>
    <w:tmpl w:val="2BF26BF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A34E27"/>
    <w:multiLevelType w:val="multilevel"/>
    <w:tmpl w:val="0922E1F2"/>
    <w:lvl w:ilvl="0">
      <w:start w:val="2"/>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426" w:hanging="360"/>
      </w:pPr>
      <w:rPr>
        <w:rFonts w:ascii="Times New Roman" w:hAnsi="Times New Roman" w:cs="Times New Roman" w:hint="default"/>
        <w:b w:val="0"/>
        <w:sz w:val="24"/>
      </w:rPr>
    </w:lvl>
    <w:lvl w:ilvl="2">
      <w:start w:val="1"/>
      <w:numFmt w:val="decimal"/>
      <w:lvlText w:val="%1.%2.%3"/>
      <w:lvlJc w:val="left"/>
      <w:pPr>
        <w:ind w:left="852" w:hanging="720"/>
      </w:pPr>
      <w:rPr>
        <w:rFonts w:ascii="Times New Roman" w:hAnsi="Times New Roman" w:cs="Times New Roman" w:hint="default"/>
        <w:b w:val="0"/>
        <w:sz w:val="24"/>
      </w:rPr>
    </w:lvl>
    <w:lvl w:ilvl="3">
      <w:start w:val="1"/>
      <w:numFmt w:val="decimal"/>
      <w:lvlText w:val="%1.%2.%3.%4"/>
      <w:lvlJc w:val="left"/>
      <w:pPr>
        <w:ind w:left="918" w:hanging="720"/>
      </w:pPr>
      <w:rPr>
        <w:rFonts w:ascii="Times New Roman" w:hAnsi="Times New Roman" w:cs="Times New Roman" w:hint="default"/>
        <w:b w:val="0"/>
        <w:sz w:val="24"/>
      </w:rPr>
    </w:lvl>
    <w:lvl w:ilvl="4">
      <w:start w:val="1"/>
      <w:numFmt w:val="decimal"/>
      <w:lvlText w:val="%1.%2.%3.%4.%5"/>
      <w:lvlJc w:val="left"/>
      <w:pPr>
        <w:ind w:left="1344" w:hanging="1080"/>
      </w:pPr>
      <w:rPr>
        <w:rFonts w:ascii="Times New Roman" w:hAnsi="Times New Roman" w:cs="Times New Roman" w:hint="default"/>
        <w:b w:val="0"/>
        <w:sz w:val="24"/>
      </w:rPr>
    </w:lvl>
    <w:lvl w:ilvl="5">
      <w:start w:val="1"/>
      <w:numFmt w:val="decimal"/>
      <w:lvlText w:val="%1.%2.%3.%4.%5.%6"/>
      <w:lvlJc w:val="left"/>
      <w:pPr>
        <w:ind w:left="1410" w:hanging="1080"/>
      </w:pPr>
      <w:rPr>
        <w:rFonts w:ascii="Times New Roman" w:hAnsi="Times New Roman" w:cs="Times New Roman" w:hint="default"/>
        <w:b w:val="0"/>
        <w:sz w:val="24"/>
      </w:rPr>
    </w:lvl>
    <w:lvl w:ilvl="6">
      <w:start w:val="1"/>
      <w:numFmt w:val="decimal"/>
      <w:lvlText w:val="%1.%2.%3.%4.%5.%6.%7"/>
      <w:lvlJc w:val="left"/>
      <w:pPr>
        <w:ind w:left="1836" w:hanging="1440"/>
      </w:pPr>
      <w:rPr>
        <w:rFonts w:ascii="Times New Roman" w:hAnsi="Times New Roman" w:cs="Times New Roman" w:hint="default"/>
        <w:b w:val="0"/>
        <w:sz w:val="24"/>
      </w:rPr>
    </w:lvl>
    <w:lvl w:ilvl="7">
      <w:start w:val="1"/>
      <w:numFmt w:val="decimal"/>
      <w:lvlText w:val="%1.%2.%3.%4.%5.%6.%7.%8"/>
      <w:lvlJc w:val="left"/>
      <w:pPr>
        <w:ind w:left="1902" w:hanging="1440"/>
      </w:pPr>
      <w:rPr>
        <w:rFonts w:ascii="Times New Roman" w:hAnsi="Times New Roman" w:cs="Times New Roman" w:hint="default"/>
        <w:b w:val="0"/>
        <w:sz w:val="24"/>
      </w:rPr>
    </w:lvl>
    <w:lvl w:ilvl="8">
      <w:start w:val="1"/>
      <w:numFmt w:val="decimal"/>
      <w:lvlText w:val="%1.%2.%3.%4.%5.%6.%7.%8.%9"/>
      <w:lvlJc w:val="left"/>
      <w:pPr>
        <w:ind w:left="2328" w:hanging="1800"/>
      </w:pPr>
      <w:rPr>
        <w:rFonts w:ascii="Times New Roman" w:hAnsi="Times New Roman" w:cs="Times New Roman" w:hint="default"/>
        <w:b w:val="0"/>
        <w:sz w:val="24"/>
      </w:rPr>
    </w:lvl>
  </w:abstractNum>
  <w:abstractNum w:abstractNumId="21" w15:restartNumberingAfterBreak="0">
    <w:nsid w:val="7BD32A02"/>
    <w:multiLevelType w:val="hybridMultilevel"/>
    <w:tmpl w:val="98047B4A"/>
    <w:lvl w:ilvl="0" w:tplc="2AF691CC">
      <w:start w:val="1"/>
      <w:numFmt w:val="lowerRoman"/>
      <w:lvlText w:val="%1)"/>
      <w:lvlJc w:val="left"/>
      <w:pPr>
        <w:ind w:left="927" w:hanging="707"/>
      </w:pPr>
      <w:rPr>
        <w:rFonts w:ascii="Calibri" w:eastAsia="Calibri" w:hAnsi="Calibri" w:cs="Calibri" w:hint="default"/>
        <w:b/>
        <w:bCs/>
        <w:spacing w:val="0"/>
        <w:w w:val="101"/>
        <w:sz w:val="22"/>
        <w:szCs w:val="22"/>
        <w:lang w:val="en-US" w:eastAsia="en-US" w:bidi="ar-SA"/>
      </w:rPr>
    </w:lvl>
    <w:lvl w:ilvl="1" w:tplc="C946289C">
      <w:numFmt w:val="bullet"/>
      <w:lvlText w:val="•"/>
      <w:lvlJc w:val="left"/>
      <w:pPr>
        <w:ind w:left="1746" w:hanging="707"/>
      </w:pPr>
      <w:rPr>
        <w:rFonts w:hint="default"/>
        <w:lang w:val="en-US" w:eastAsia="en-US" w:bidi="ar-SA"/>
      </w:rPr>
    </w:lvl>
    <w:lvl w:ilvl="2" w:tplc="3C1423E0">
      <w:numFmt w:val="bullet"/>
      <w:lvlText w:val="•"/>
      <w:lvlJc w:val="left"/>
      <w:pPr>
        <w:ind w:left="2573" w:hanging="707"/>
      </w:pPr>
      <w:rPr>
        <w:rFonts w:hint="default"/>
        <w:lang w:val="en-US" w:eastAsia="en-US" w:bidi="ar-SA"/>
      </w:rPr>
    </w:lvl>
    <w:lvl w:ilvl="3" w:tplc="9B7C4940">
      <w:numFmt w:val="bullet"/>
      <w:lvlText w:val="•"/>
      <w:lvlJc w:val="left"/>
      <w:pPr>
        <w:ind w:left="3400" w:hanging="707"/>
      </w:pPr>
      <w:rPr>
        <w:rFonts w:hint="default"/>
        <w:lang w:val="en-US" w:eastAsia="en-US" w:bidi="ar-SA"/>
      </w:rPr>
    </w:lvl>
    <w:lvl w:ilvl="4" w:tplc="738AF54C">
      <w:numFmt w:val="bullet"/>
      <w:lvlText w:val="•"/>
      <w:lvlJc w:val="left"/>
      <w:pPr>
        <w:ind w:left="4227" w:hanging="707"/>
      </w:pPr>
      <w:rPr>
        <w:rFonts w:hint="default"/>
        <w:lang w:val="en-US" w:eastAsia="en-US" w:bidi="ar-SA"/>
      </w:rPr>
    </w:lvl>
    <w:lvl w:ilvl="5" w:tplc="F45CF2F6">
      <w:numFmt w:val="bullet"/>
      <w:lvlText w:val="•"/>
      <w:lvlJc w:val="left"/>
      <w:pPr>
        <w:ind w:left="5054" w:hanging="707"/>
      </w:pPr>
      <w:rPr>
        <w:rFonts w:hint="default"/>
        <w:lang w:val="en-US" w:eastAsia="en-US" w:bidi="ar-SA"/>
      </w:rPr>
    </w:lvl>
    <w:lvl w:ilvl="6" w:tplc="4C7A3A4A">
      <w:numFmt w:val="bullet"/>
      <w:lvlText w:val="•"/>
      <w:lvlJc w:val="left"/>
      <w:pPr>
        <w:ind w:left="5881" w:hanging="707"/>
      </w:pPr>
      <w:rPr>
        <w:rFonts w:hint="default"/>
        <w:lang w:val="en-US" w:eastAsia="en-US" w:bidi="ar-SA"/>
      </w:rPr>
    </w:lvl>
    <w:lvl w:ilvl="7" w:tplc="A4748976">
      <w:numFmt w:val="bullet"/>
      <w:lvlText w:val="•"/>
      <w:lvlJc w:val="left"/>
      <w:pPr>
        <w:ind w:left="6708" w:hanging="707"/>
      </w:pPr>
      <w:rPr>
        <w:rFonts w:hint="default"/>
        <w:lang w:val="en-US" w:eastAsia="en-US" w:bidi="ar-SA"/>
      </w:rPr>
    </w:lvl>
    <w:lvl w:ilvl="8" w:tplc="FD9E3848">
      <w:numFmt w:val="bullet"/>
      <w:lvlText w:val="•"/>
      <w:lvlJc w:val="left"/>
      <w:pPr>
        <w:ind w:left="7535" w:hanging="707"/>
      </w:pPr>
      <w:rPr>
        <w:rFonts w:hint="default"/>
        <w:lang w:val="en-US" w:eastAsia="en-US" w:bidi="ar-SA"/>
      </w:rPr>
    </w:lvl>
  </w:abstractNum>
  <w:num w:numId="1">
    <w:abstractNumId w:val="5"/>
  </w:num>
  <w:num w:numId="2">
    <w:abstractNumId w:val="1"/>
  </w:num>
  <w:num w:numId="3">
    <w:abstractNumId w:val="7"/>
  </w:num>
  <w:num w:numId="4">
    <w:abstractNumId w:val="3"/>
  </w:num>
  <w:num w:numId="5">
    <w:abstractNumId w:val="14"/>
  </w:num>
  <w:num w:numId="6">
    <w:abstractNumId w:val="2"/>
  </w:num>
  <w:num w:numId="7">
    <w:abstractNumId w:val="17"/>
  </w:num>
  <w:num w:numId="8">
    <w:abstractNumId w:val="10"/>
  </w:num>
  <w:num w:numId="9">
    <w:abstractNumId w:val="13"/>
  </w:num>
  <w:num w:numId="10">
    <w:abstractNumId w:val="19"/>
  </w:num>
  <w:num w:numId="11">
    <w:abstractNumId w:val="20"/>
  </w:num>
  <w:num w:numId="12">
    <w:abstractNumId w:val="4"/>
  </w:num>
  <w:num w:numId="13">
    <w:abstractNumId w:val="21"/>
  </w:num>
  <w:num w:numId="14">
    <w:abstractNumId w:val="16"/>
  </w:num>
  <w:num w:numId="15">
    <w:abstractNumId w:val="0"/>
  </w:num>
  <w:num w:numId="16">
    <w:abstractNumId w:val="9"/>
  </w:num>
  <w:num w:numId="17">
    <w:abstractNumId w:val="15"/>
  </w:num>
  <w:num w:numId="18">
    <w:abstractNumId w:val="8"/>
  </w:num>
  <w:num w:numId="19">
    <w:abstractNumId w:val="12"/>
  </w:num>
  <w:num w:numId="20">
    <w:abstractNumId w:val="11"/>
  </w:num>
  <w:num w:numId="21">
    <w:abstractNumId w:val="18"/>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0C"/>
    <w:rsid w:val="00002A7B"/>
    <w:rsid w:val="001121FE"/>
    <w:rsid w:val="001A5157"/>
    <w:rsid w:val="001E290C"/>
    <w:rsid w:val="001F24FD"/>
    <w:rsid w:val="002120CA"/>
    <w:rsid w:val="002265A3"/>
    <w:rsid w:val="0026308D"/>
    <w:rsid w:val="002809E1"/>
    <w:rsid w:val="0028350C"/>
    <w:rsid w:val="002D3C08"/>
    <w:rsid w:val="0031353A"/>
    <w:rsid w:val="00327474"/>
    <w:rsid w:val="003513CB"/>
    <w:rsid w:val="00423DC6"/>
    <w:rsid w:val="004F54B4"/>
    <w:rsid w:val="00540274"/>
    <w:rsid w:val="00551B13"/>
    <w:rsid w:val="005B126E"/>
    <w:rsid w:val="005F29A2"/>
    <w:rsid w:val="00605832"/>
    <w:rsid w:val="00635255"/>
    <w:rsid w:val="00640EEA"/>
    <w:rsid w:val="006C6A5B"/>
    <w:rsid w:val="006F36CD"/>
    <w:rsid w:val="00732F0D"/>
    <w:rsid w:val="007C30C1"/>
    <w:rsid w:val="008A4FD9"/>
    <w:rsid w:val="008F4D34"/>
    <w:rsid w:val="00900846"/>
    <w:rsid w:val="009660D7"/>
    <w:rsid w:val="009A2DBC"/>
    <w:rsid w:val="009D3081"/>
    <w:rsid w:val="00A071CA"/>
    <w:rsid w:val="00B60076"/>
    <w:rsid w:val="00C82461"/>
    <w:rsid w:val="00CA0FF7"/>
    <w:rsid w:val="00D655B0"/>
    <w:rsid w:val="00DD3898"/>
    <w:rsid w:val="00EC6C8D"/>
    <w:rsid w:val="00EF24BF"/>
    <w:rsid w:val="00F0357E"/>
    <w:rsid w:val="00F112EF"/>
    <w:rsid w:val="00F50F0F"/>
    <w:rsid w:val="00F53909"/>
    <w:rsid w:val="00FB52A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B0AFCF"/>
  <w15:chartTrackingRefBased/>
  <w15:docId w15:val="{5B390268-F0B3-4C97-8C91-0C219373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F0D"/>
    <w:pPr>
      <w:keepNext/>
      <w:spacing w:before="240" w:after="60"/>
      <w:outlineLvl w:val="0"/>
    </w:pPr>
    <w:rPr>
      <w:rFonts w:ascii="Calibri Light" w:eastAsia="Times New Roman" w:hAnsi="Calibri Light" w:cs="Times New Roman"/>
      <w:b/>
      <w:bCs/>
      <w:kern w:val="32"/>
      <w:sz w:val="32"/>
      <w:szCs w:val="32"/>
      <w14:ligatures w14:val="none"/>
    </w:rPr>
  </w:style>
  <w:style w:type="paragraph" w:styleId="Heading2">
    <w:name w:val="heading 2"/>
    <w:basedOn w:val="Normal"/>
    <w:link w:val="Heading2Char"/>
    <w:uiPriority w:val="9"/>
    <w:unhideWhenUsed/>
    <w:qFormat/>
    <w:rsid w:val="00732F0D"/>
    <w:pPr>
      <w:widowControl w:val="0"/>
      <w:autoSpaceDE w:val="0"/>
      <w:autoSpaceDN w:val="0"/>
      <w:spacing w:after="0" w:line="240" w:lineRule="auto"/>
      <w:ind w:left="220"/>
      <w:outlineLvl w:val="1"/>
    </w:pPr>
    <w:rPr>
      <w:rFonts w:ascii="Times New Roman" w:eastAsia="Times New Roman" w:hAnsi="Times New Roman" w:cs="Times New Roman"/>
      <w:b/>
      <w:bCs/>
      <w:kern w:val="0"/>
      <w:sz w:val="23"/>
      <w:szCs w:val="23"/>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rsid w:val="001E290C"/>
    <w:rPr>
      <w:rFonts w:ascii="Segoe UI" w:hAnsi="Segoe UI" w:cs="Segoe UI" w:hint="default"/>
      <w:sz w:val="18"/>
      <w:szCs w:val="18"/>
    </w:rPr>
  </w:style>
  <w:style w:type="paragraph" w:styleId="ListParagraph">
    <w:name w:val="List Paragraph"/>
    <w:basedOn w:val="Normal"/>
    <w:uiPriority w:val="1"/>
    <w:qFormat/>
    <w:rsid w:val="007C30C1"/>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customStyle="1" w:styleId="pf0">
    <w:name w:val="pf0"/>
    <w:basedOn w:val="Normal"/>
    <w:rsid w:val="003513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Normal1">
    <w:name w:val="Normal1"/>
    <w:qFormat/>
    <w:rsid w:val="00C82461"/>
    <w:pPr>
      <w:spacing w:after="200" w:line="276" w:lineRule="auto"/>
    </w:pPr>
    <w:rPr>
      <w:rFonts w:ascii="Calibri" w:eastAsia="Calibri" w:hAnsi="Calibri" w:cs="Calibri"/>
      <w:kern w:val="0"/>
      <w:lang w:val="en-US"/>
      <w14:ligatures w14:val="none"/>
    </w:rPr>
  </w:style>
  <w:style w:type="character" w:customStyle="1" w:styleId="Heading1Char">
    <w:name w:val="Heading 1 Char"/>
    <w:basedOn w:val="DefaultParagraphFont"/>
    <w:link w:val="Heading1"/>
    <w:uiPriority w:val="9"/>
    <w:rsid w:val="00732F0D"/>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
    <w:rsid w:val="00732F0D"/>
    <w:rPr>
      <w:rFonts w:ascii="Times New Roman" w:eastAsia="Times New Roman" w:hAnsi="Times New Roman" w:cs="Times New Roman"/>
      <w:b/>
      <w:bCs/>
      <w:kern w:val="0"/>
      <w:sz w:val="23"/>
      <w:szCs w:val="23"/>
      <w:lang w:val="en-US"/>
      <w14:ligatures w14:val="none"/>
    </w:rPr>
  </w:style>
  <w:style w:type="paragraph" w:customStyle="1" w:styleId="TableParagraph">
    <w:name w:val="Table Paragraph"/>
    <w:basedOn w:val="Normal"/>
    <w:uiPriority w:val="1"/>
    <w:qFormat/>
    <w:rsid w:val="00732F0D"/>
    <w:pPr>
      <w:widowControl w:val="0"/>
      <w:autoSpaceDE w:val="0"/>
      <w:autoSpaceDN w:val="0"/>
      <w:spacing w:before="93" w:after="0" w:line="240" w:lineRule="auto"/>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732F0D"/>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F0D"/>
    <w:pPr>
      <w:tabs>
        <w:tab w:val="center" w:pos="4513"/>
        <w:tab w:val="right" w:pos="9026"/>
      </w:tabs>
      <w:spacing w:after="0" w:line="240" w:lineRule="auto"/>
    </w:pPr>
    <w:rPr>
      <w:rFonts w:ascii="Calibri" w:eastAsia="Calibri" w:hAnsi="Calibri" w:cs="Times New Roman"/>
      <w14:ligatures w14:val="none"/>
    </w:rPr>
  </w:style>
  <w:style w:type="character" w:customStyle="1" w:styleId="HeaderChar">
    <w:name w:val="Header Char"/>
    <w:basedOn w:val="DefaultParagraphFont"/>
    <w:link w:val="Header"/>
    <w:uiPriority w:val="99"/>
    <w:rsid w:val="00732F0D"/>
    <w:rPr>
      <w:rFonts w:ascii="Calibri" w:eastAsia="Calibri" w:hAnsi="Calibri" w:cs="Times New Roman"/>
      <w14:ligatures w14:val="none"/>
    </w:rPr>
  </w:style>
  <w:style w:type="paragraph" w:styleId="Footer">
    <w:name w:val="footer"/>
    <w:basedOn w:val="Normal"/>
    <w:link w:val="FooterChar"/>
    <w:uiPriority w:val="99"/>
    <w:unhideWhenUsed/>
    <w:rsid w:val="00732F0D"/>
    <w:pPr>
      <w:tabs>
        <w:tab w:val="center" w:pos="4513"/>
        <w:tab w:val="right" w:pos="9026"/>
      </w:tabs>
      <w:spacing w:after="0" w:line="240" w:lineRule="auto"/>
    </w:pPr>
    <w:rPr>
      <w:rFonts w:ascii="Calibri" w:eastAsia="Calibri" w:hAnsi="Calibri" w:cs="Times New Roman"/>
      <w14:ligatures w14:val="none"/>
    </w:rPr>
  </w:style>
  <w:style w:type="character" w:customStyle="1" w:styleId="FooterChar">
    <w:name w:val="Footer Char"/>
    <w:basedOn w:val="DefaultParagraphFont"/>
    <w:link w:val="Footer"/>
    <w:uiPriority w:val="99"/>
    <w:rsid w:val="00732F0D"/>
    <w:rPr>
      <w:rFonts w:ascii="Calibri" w:eastAsia="Calibri" w:hAnsi="Calibri" w:cs="Times New Roman"/>
      <w14:ligatures w14:val="none"/>
    </w:rPr>
  </w:style>
  <w:style w:type="character" w:styleId="Hyperlink">
    <w:name w:val="Hyperlink"/>
    <w:uiPriority w:val="99"/>
    <w:semiHidden/>
    <w:unhideWhenUsed/>
    <w:rsid w:val="00732F0D"/>
    <w:rPr>
      <w:color w:val="0563C1"/>
      <w:u w:val="single"/>
    </w:rPr>
  </w:style>
  <w:style w:type="character" w:styleId="FollowedHyperlink">
    <w:name w:val="FollowedHyperlink"/>
    <w:uiPriority w:val="99"/>
    <w:semiHidden/>
    <w:unhideWhenUsed/>
    <w:rsid w:val="00732F0D"/>
    <w:rPr>
      <w:color w:val="954F72"/>
      <w:u w:val="single"/>
    </w:rPr>
  </w:style>
  <w:style w:type="paragraph" w:customStyle="1" w:styleId="msonormal0">
    <w:name w:val="msonormal"/>
    <w:basedOn w:val="Normal"/>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3">
    <w:name w:val="xl63"/>
    <w:basedOn w:val="Normal"/>
    <w:rsid w:val="00732F0D"/>
    <w:pPr>
      <w:pBdr>
        <w:top w:val="single" w:sz="8" w:space="0" w:color="FFFFFF"/>
        <w:left w:val="single" w:sz="8" w:space="0" w:color="FFFFFF"/>
        <w:bottom w:val="single" w:sz="12"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4">
    <w:name w:val="xl64"/>
    <w:basedOn w:val="Normal"/>
    <w:rsid w:val="00732F0D"/>
    <w:pPr>
      <w:pBdr>
        <w:top w:val="single" w:sz="8" w:space="0" w:color="FFFFFF"/>
        <w:left w:val="single" w:sz="8" w:space="0" w:color="FFFFFF"/>
        <w:bottom w:val="single" w:sz="12"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5">
    <w:name w:val="xl65"/>
    <w:basedOn w:val="Normal"/>
    <w:rsid w:val="00732F0D"/>
    <w:pPr>
      <w:pBdr>
        <w:top w:val="single" w:sz="8" w:space="0" w:color="FFFFFF"/>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6">
    <w:name w:val="xl66"/>
    <w:basedOn w:val="Normal"/>
    <w:rsid w:val="00732F0D"/>
    <w:pPr>
      <w:pBdr>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7">
    <w:name w:val="xl67"/>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68">
    <w:name w:val="xl68"/>
    <w:basedOn w:val="Normal"/>
    <w:rsid w:val="00732F0D"/>
    <w:pPr>
      <w:pBdr>
        <w:top w:val="single" w:sz="12" w:space="0" w:color="FFFFFF"/>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9">
    <w:name w:val="xl69"/>
    <w:basedOn w:val="Normal"/>
    <w:rsid w:val="00732F0D"/>
    <w:pPr>
      <w:pBdr>
        <w:top w:val="single" w:sz="12" w:space="0" w:color="FFFFFF"/>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0">
    <w:name w:val="xl70"/>
    <w:basedOn w:val="Normal"/>
    <w:rsid w:val="00732F0D"/>
    <w:pPr>
      <w:pBdr>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1">
    <w:name w:val="xl71"/>
    <w:basedOn w:val="Normal"/>
    <w:rsid w:val="00732F0D"/>
    <w:pPr>
      <w:pBdr>
        <w:left w:val="single" w:sz="8" w:space="0" w:color="FFFFFF"/>
        <w:bottom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2">
    <w:name w:val="xl72"/>
    <w:basedOn w:val="Normal"/>
    <w:rsid w:val="00732F0D"/>
    <w:pPr>
      <w:pBdr>
        <w:top w:val="single" w:sz="8" w:space="0" w:color="FFFFFF"/>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3">
    <w:name w:val="xl73"/>
    <w:basedOn w:val="Normal"/>
    <w:rsid w:val="00732F0D"/>
    <w:pPr>
      <w:pBdr>
        <w:left w:val="single" w:sz="8" w:space="0" w:color="FFFFFF"/>
        <w:bottom w:val="single" w:sz="12"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4">
    <w:name w:val="xl74"/>
    <w:basedOn w:val="Normal"/>
    <w:rsid w:val="00732F0D"/>
    <w:pPr>
      <w:pBdr>
        <w:top w:val="single" w:sz="12" w:space="0" w:color="FFFFFF"/>
        <w:left w:val="single" w:sz="8" w:space="0" w:color="FFFFFF"/>
        <w:bottom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75">
    <w:name w:val="xl75"/>
    <w:basedOn w:val="Normal"/>
    <w:rsid w:val="00732F0D"/>
    <w:pPr>
      <w:pBdr>
        <w:top w:val="single" w:sz="8" w:space="0" w:color="FFFFFF"/>
        <w:left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6">
    <w:name w:val="xl76"/>
    <w:basedOn w:val="Normal"/>
    <w:rsid w:val="00732F0D"/>
    <w:pPr>
      <w:pBdr>
        <w:left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7">
    <w:name w:val="xl77"/>
    <w:basedOn w:val="Normal"/>
    <w:rsid w:val="00732F0D"/>
    <w:pPr>
      <w:pBdr>
        <w:left w:val="single" w:sz="8" w:space="0" w:color="FFFFFF"/>
        <w:bottom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8">
    <w:name w:val="xl78"/>
    <w:basedOn w:val="Normal"/>
    <w:rsid w:val="00732F0D"/>
    <w:pPr>
      <w:pBdr>
        <w:left w:val="single" w:sz="8" w:space="0" w:color="FFFFFF"/>
        <w:bottom w:val="single" w:sz="12"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9">
    <w:name w:val="xl79"/>
    <w:basedOn w:val="Normal"/>
    <w:rsid w:val="00732F0D"/>
    <w:pPr>
      <w:pBdr>
        <w:top w:val="single" w:sz="8" w:space="0" w:color="FFFFFF"/>
        <w:left w:val="single" w:sz="8" w:space="11"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0">
    <w:name w:val="xl80"/>
    <w:basedOn w:val="Normal"/>
    <w:rsid w:val="00732F0D"/>
    <w:pPr>
      <w:pBdr>
        <w:left w:val="single" w:sz="8" w:space="11"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1">
    <w:name w:val="xl81"/>
    <w:basedOn w:val="Normal"/>
    <w:rsid w:val="00732F0D"/>
    <w:pPr>
      <w:pBdr>
        <w:left w:val="single" w:sz="8" w:space="11" w:color="FFFFFF"/>
        <w:bottom w:val="single" w:sz="8" w:space="0"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2">
    <w:name w:val="xl82"/>
    <w:basedOn w:val="Normal"/>
    <w:rsid w:val="00732F0D"/>
    <w:pPr>
      <w:pBdr>
        <w:top w:val="single" w:sz="12" w:space="0" w:color="FFFFFF"/>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3">
    <w:name w:val="xl83"/>
    <w:basedOn w:val="Normal"/>
    <w:rsid w:val="00732F0D"/>
    <w:pPr>
      <w:pBdr>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4">
    <w:name w:val="xl84"/>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5">
    <w:name w:val="xl85"/>
    <w:basedOn w:val="Normal"/>
    <w:rsid w:val="00732F0D"/>
    <w:pPr>
      <w:pBdr>
        <w:top w:val="single" w:sz="8" w:space="0" w:color="FFFFFF"/>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6">
    <w:name w:val="xl86"/>
    <w:basedOn w:val="Normal"/>
    <w:rsid w:val="00732F0D"/>
    <w:pPr>
      <w:pBdr>
        <w:left w:val="single" w:sz="8" w:space="0" w:color="FFFFFF"/>
        <w:bottom w:val="single" w:sz="12"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7">
    <w:name w:val="xl87"/>
    <w:basedOn w:val="Normal"/>
    <w:rsid w:val="00732F0D"/>
    <w:pPr>
      <w:pBdr>
        <w:left w:val="single" w:sz="8" w:space="0" w:color="FFFFFF"/>
        <w:bottom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8">
    <w:name w:val="xl88"/>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9">
    <w:name w:val="xl89"/>
    <w:basedOn w:val="Normal"/>
    <w:rsid w:val="00732F0D"/>
    <w:pPr>
      <w:pBdr>
        <w:top w:val="single" w:sz="12" w:space="0" w:color="FFFFFF"/>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90">
    <w:name w:val="xl90"/>
    <w:basedOn w:val="Normal"/>
    <w:rsid w:val="00732F0D"/>
    <w:pPr>
      <w:pBdr>
        <w:left w:val="single" w:sz="8" w:space="0" w:color="FFFFFF"/>
        <w:bottom w:val="single" w:sz="12"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styleId="BodyText">
    <w:name w:val="Body Text"/>
    <w:basedOn w:val="Normal"/>
    <w:link w:val="BodyTextChar"/>
    <w:uiPriority w:val="1"/>
    <w:qFormat/>
    <w:rsid w:val="00732F0D"/>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732F0D"/>
    <w:rPr>
      <w:rFonts w:ascii="Times New Roman" w:eastAsia="Times New Roman" w:hAnsi="Times New Roman" w:cs="Times New Roman"/>
      <w:kern w:val="0"/>
      <w:sz w:val="23"/>
      <w:szCs w:val="23"/>
      <w:lang w:val="en-US"/>
      <w14:ligatures w14:val="none"/>
    </w:rPr>
  </w:style>
  <w:style w:type="character" w:styleId="Strong">
    <w:name w:val="Strong"/>
    <w:uiPriority w:val="22"/>
    <w:qFormat/>
    <w:rsid w:val="00732F0D"/>
    <w:rPr>
      <w:b/>
      <w:bCs/>
    </w:rPr>
  </w:style>
  <w:style w:type="character" w:styleId="PlaceholderText">
    <w:name w:val="Placeholder Text"/>
    <w:uiPriority w:val="99"/>
    <w:semiHidden/>
    <w:rsid w:val="00732F0D"/>
    <w:rPr>
      <w:color w:val="808080"/>
    </w:rPr>
  </w:style>
  <w:style w:type="paragraph" w:styleId="NormalWeb">
    <w:name w:val="Normal (Web)"/>
    <w:basedOn w:val="Normal"/>
    <w:uiPriority w:val="99"/>
    <w:semiHidden/>
    <w:unhideWhenUsed/>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uiPriority w:val="20"/>
    <w:qFormat/>
    <w:rsid w:val="00732F0D"/>
    <w:rPr>
      <w:i/>
      <w:iCs/>
    </w:rPr>
  </w:style>
  <w:style w:type="character" w:customStyle="1" w:styleId="cf11">
    <w:name w:val="cf11"/>
    <w:rsid w:val="00732F0D"/>
    <w:rPr>
      <w:rFonts w:ascii="Segoe UI" w:hAnsi="Segoe UI" w:cs="Segoe UI" w:hint="default"/>
      <w:sz w:val="18"/>
      <w:szCs w:val="18"/>
    </w:rPr>
  </w:style>
  <w:style w:type="character" w:customStyle="1" w:styleId="a">
    <w:name w:val="a"/>
    <w:qFormat/>
    <w:rsid w:val="00732F0D"/>
  </w:style>
  <w:style w:type="character" w:customStyle="1" w:styleId="whyltd">
    <w:name w:val="whyltd"/>
    <w:basedOn w:val="DefaultParagraphFont"/>
    <w:rsid w:val="00732F0D"/>
  </w:style>
  <w:style w:type="paragraph" w:customStyle="1" w:styleId="display-3">
    <w:name w:val="display-3"/>
    <w:basedOn w:val="Normal"/>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Normal2">
    <w:name w:val="Normal2"/>
    <w:qFormat/>
    <w:rsid w:val="006C6A5B"/>
    <w:pPr>
      <w:spacing w:after="200" w:line="276" w:lineRule="auto"/>
    </w:pPr>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635255"/>
    <w:rPr>
      <w:sz w:val="16"/>
      <w:szCs w:val="16"/>
    </w:rPr>
  </w:style>
  <w:style w:type="paragraph" w:styleId="CommentText">
    <w:name w:val="annotation text"/>
    <w:basedOn w:val="Normal"/>
    <w:link w:val="CommentTextChar"/>
    <w:uiPriority w:val="99"/>
    <w:semiHidden/>
    <w:unhideWhenUsed/>
    <w:rsid w:val="00635255"/>
    <w:pPr>
      <w:spacing w:line="240" w:lineRule="auto"/>
    </w:pPr>
    <w:rPr>
      <w:sz w:val="20"/>
      <w:szCs w:val="20"/>
    </w:rPr>
  </w:style>
  <w:style w:type="character" w:customStyle="1" w:styleId="CommentTextChar">
    <w:name w:val="Comment Text Char"/>
    <w:basedOn w:val="DefaultParagraphFont"/>
    <w:link w:val="CommentText"/>
    <w:uiPriority w:val="99"/>
    <w:semiHidden/>
    <w:rsid w:val="00635255"/>
    <w:rPr>
      <w:sz w:val="20"/>
      <w:szCs w:val="20"/>
    </w:rPr>
  </w:style>
  <w:style w:type="paragraph" w:styleId="CommentSubject">
    <w:name w:val="annotation subject"/>
    <w:basedOn w:val="CommentText"/>
    <w:next w:val="CommentText"/>
    <w:link w:val="CommentSubjectChar"/>
    <w:uiPriority w:val="99"/>
    <w:semiHidden/>
    <w:unhideWhenUsed/>
    <w:rsid w:val="00635255"/>
    <w:rPr>
      <w:b/>
      <w:bCs/>
    </w:rPr>
  </w:style>
  <w:style w:type="character" w:customStyle="1" w:styleId="CommentSubjectChar">
    <w:name w:val="Comment Subject Char"/>
    <w:basedOn w:val="CommentTextChar"/>
    <w:link w:val="CommentSubject"/>
    <w:uiPriority w:val="99"/>
    <w:semiHidden/>
    <w:rsid w:val="00635255"/>
    <w:rPr>
      <w:b/>
      <w:bCs/>
      <w:sz w:val="20"/>
      <w:szCs w:val="20"/>
    </w:rPr>
  </w:style>
  <w:style w:type="paragraph" w:styleId="BalloonText">
    <w:name w:val="Balloon Text"/>
    <w:basedOn w:val="Normal"/>
    <w:link w:val="BalloonTextChar"/>
    <w:uiPriority w:val="99"/>
    <w:semiHidden/>
    <w:unhideWhenUsed/>
    <w:rsid w:val="00635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255"/>
    <w:rPr>
      <w:rFonts w:ascii="Segoe UI" w:hAnsi="Segoe UI" w:cs="Segoe UI"/>
      <w:sz w:val="18"/>
      <w:szCs w:val="18"/>
    </w:rPr>
  </w:style>
  <w:style w:type="paragraph" w:customStyle="1" w:styleId="Body">
    <w:name w:val="Body"/>
    <w:basedOn w:val="Normal"/>
    <w:rsid w:val="00635255"/>
    <w:pPr>
      <w:spacing w:after="240" w:line="240" w:lineRule="auto"/>
      <w:jc w:val="both"/>
    </w:pPr>
    <w:rPr>
      <w:rFonts w:ascii="Helvetica" w:eastAsia="Times New Roman" w:hAnsi="Helvetic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4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16</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shrishail sangolge</dc:creator>
  <cp:keywords/>
  <dc:description/>
  <cp:lastModifiedBy>USER</cp:lastModifiedBy>
  <cp:revision>27</cp:revision>
  <dcterms:created xsi:type="dcterms:W3CDTF">2023-10-31T13:25:00Z</dcterms:created>
  <dcterms:modified xsi:type="dcterms:W3CDTF">2025-01-30T20:47:00Z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bfda41d1-ac42-41c6-8ea7-6a95bf1c30ad</vt:lpwstr>
  </property>
</Properties>
</file>