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56D68" w14:textId="77777777" w:rsidR="008500EB" w:rsidRDefault="00CC4764" w:rsidP="00CC4764">
      <w:pPr>
        <w:spacing w:after="0" w:line="240" w:lineRule="auto"/>
        <w:jc w:val="center"/>
        <w:rPr>
          <w:rFonts w:ascii="Times New Roman" w:hAnsi="Times New Roman" w:cs="Times New Roman"/>
          <w:b/>
          <w:sz w:val="24"/>
          <w:szCs w:val="24"/>
        </w:rPr>
      </w:pPr>
      <w:r w:rsidRPr="00CC4764">
        <w:rPr>
          <w:rFonts w:ascii="Times New Roman" w:hAnsi="Times New Roman" w:cs="Times New Roman"/>
          <w:b/>
          <w:sz w:val="24"/>
          <w:szCs w:val="24"/>
        </w:rPr>
        <w:t xml:space="preserve">BIOREMEDIATION OF CRUDE OIL POLLUTED </w:t>
      </w:r>
      <w:r>
        <w:rPr>
          <w:rFonts w:ascii="Times New Roman" w:hAnsi="Times New Roman" w:cs="Times New Roman"/>
          <w:b/>
          <w:sz w:val="24"/>
          <w:szCs w:val="24"/>
        </w:rPr>
        <w:t xml:space="preserve">SOIL USING </w:t>
      </w:r>
      <w:r w:rsidRPr="00CC4764">
        <w:rPr>
          <w:rFonts w:ascii="Times New Roman" w:hAnsi="Times New Roman" w:cs="Times New Roman"/>
          <w:b/>
          <w:i/>
          <w:sz w:val="24"/>
          <w:szCs w:val="24"/>
        </w:rPr>
        <w:t>Pseudomonas aeruginosa</w:t>
      </w:r>
      <w:r w:rsidRPr="00CC4764">
        <w:rPr>
          <w:rFonts w:ascii="Times New Roman" w:hAnsi="Times New Roman" w:cs="Times New Roman"/>
          <w:b/>
          <w:sz w:val="24"/>
          <w:szCs w:val="24"/>
        </w:rPr>
        <w:t xml:space="preserve"> AND </w:t>
      </w:r>
      <w:r w:rsidR="0027136A">
        <w:rPr>
          <w:rFonts w:ascii="Times New Roman" w:hAnsi="Times New Roman" w:cs="Times New Roman"/>
          <w:b/>
          <w:i/>
          <w:sz w:val="24"/>
          <w:szCs w:val="24"/>
        </w:rPr>
        <w:t xml:space="preserve">Aspergillus </w:t>
      </w:r>
      <w:proofErr w:type="spellStart"/>
      <w:r w:rsidR="0027136A">
        <w:rPr>
          <w:rFonts w:ascii="Times New Roman" w:hAnsi="Times New Roman" w:cs="Times New Roman"/>
          <w:b/>
          <w:i/>
          <w:sz w:val="24"/>
          <w:szCs w:val="24"/>
        </w:rPr>
        <w:t>n</w:t>
      </w:r>
      <w:r w:rsidRPr="00CC4764">
        <w:rPr>
          <w:rFonts w:ascii="Times New Roman" w:hAnsi="Times New Roman" w:cs="Times New Roman"/>
          <w:b/>
          <w:i/>
          <w:sz w:val="24"/>
          <w:szCs w:val="24"/>
        </w:rPr>
        <w:t>iger</w:t>
      </w:r>
      <w:proofErr w:type="spellEnd"/>
    </w:p>
    <w:p w14:paraId="1BB2E914" w14:textId="77777777" w:rsidR="00CC4764" w:rsidRDefault="00CC4764" w:rsidP="008500EB">
      <w:pPr>
        <w:spacing w:after="0" w:line="240" w:lineRule="auto"/>
        <w:rPr>
          <w:rFonts w:ascii="Times New Roman" w:hAnsi="Times New Roman" w:cs="Times New Roman"/>
          <w:sz w:val="24"/>
          <w:szCs w:val="24"/>
        </w:rPr>
      </w:pPr>
    </w:p>
    <w:p w14:paraId="05A7B3F3" w14:textId="77777777" w:rsidR="0030057C" w:rsidRDefault="0030057C" w:rsidP="008500EB">
      <w:pPr>
        <w:spacing w:after="0" w:line="276" w:lineRule="auto"/>
        <w:rPr>
          <w:rFonts w:ascii="Times New Roman" w:hAnsi="Times New Roman" w:cs="Times New Roman"/>
          <w:b/>
          <w:sz w:val="24"/>
          <w:szCs w:val="24"/>
        </w:rPr>
      </w:pPr>
    </w:p>
    <w:p w14:paraId="27588C77" w14:textId="771F4504" w:rsidR="008500EB" w:rsidRPr="00634817" w:rsidRDefault="008500EB" w:rsidP="008500EB">
      <w:pPr>
        <w:spacing w:after="0" w:line="276" w:lineRule="auto"/>
        <w:rPr>
          <w:rFonts w:ascii="Times New Roman" w:hAnsi="Times New Roman" w:cs="Times New Roman"/>
          <w:b/>
          <w:sz w:val="24"/>
          <w:szCs w:val="24"/>
        </w:rPr>
      </w:pPr>
      <w:bookmarkStart w:id="0" w:name="_GoBack"/>
      <w:bookmarkEnd w:id="0"/>
      <w:r w:rsidRPr="00634817">
        <w:rPr>
          <w:rFonts w:ascii="Times New Roman" w:hAnsi="Times New Roman" w:cs="Times New Roman"/>
          <w:b/>
          <w:sz w:val="24"/>
          <w:szCs w:val="24"/>
        </w:rPr>
        <w:t>ABSTRACT</w:t>
      </w:r>
    </w:p>
    <w:p w14:paraId="0B1178A4" w14:textId="77777777" w:rsidR="00213670" w:rsidRPr="00213670" w:rsidRDefault="00213670" w:rsidP="002136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effectiveness of </w:t>
      </w:r>
      <w:r w:rsidRPr="00213670">
        <w:rPr>
          <w:rFonts w:ascii="Times New Roman" w:hAnsi="Times New Roman" w:cs="Times New Roman"/>
          <w:i/>
          <w:sz w:val="24"/>
          <w:szCs w:val="24"/>
        </w:rPr>
        <w:t>Pseudomonas aeruginosa</w:t>
      </w:r>
      <w:r>
        <w:rPr>
          <w:rFonts w:ascii="Times New Roman" w:hAnsi="Times New Roman" w:cs="Times New Roman"/>
          <w:sz w:val="24"/>
          <w:szCs w:val="24"/>
        </w:rPr>
        <w:t xml:space="preserve">, </w:t>
      </w:r>
      <w:r w:rsidRPr="00213670">
        <w:rPr>
          <w:rFonts w:ascii="Times New Roman" w:hAnsi="Times New Roman" w:cs="Times New Roman"/>
          <w:i/>
          <w:sz w:val="24"/>
          <w:szCs w:val="24"/>
        </w:rPr>
        <w:t xml:space="preserve">Aspergillus </w:t>
      </w:r>
      <w:proofErr w:type="spellStart"/>
      <w:r w:rsidRPr="00213670">
        <w:rPr>
          <w:rFonts w:ascii="Times New Roman" w:hAnsi="Times New Roman" w:cs="Times New Roman"/>
          <w:i/>
          <w:sz w:val="24"/>
          <w:szCs w:val="24"/>
        </w:rPr>
        <w:t>niger</w:t>
      </w:r>
      <w:proofErr w:type="spellEnd"/>
      <w:r w:rsidRPr="00213670">
        <w:rPr>
          <w:rFonts w:ascii="Times New Roman" w:hAnsi="Times New Roman" w:cs="Times New Roman"/>
          <w:sz w:val="24"/>
          <w:szCs w:val="24"/>
        </w:rPr>
        <w:t xml:space="preserve"> and the consortium o</w:t>
      </w:r>
      <w:r>
        <w:rPr>
          <w:rFonts w:ascii="Times New Roman" w:hAnsi="Times New Roman" w:cs="Times New Roman"/>
          <w:sz w:val="24"/>
          <w:szCs w:val="24"/>
        </w:rPr>
        <w:t xml:space="preserve">f these two </w:t>
      </w:r>
      <w:proofErr w:type="spellStart"/>
      <w:r>
        <w:rPr>
          <w:rFonts w:ascii="Times New Roman" w:hAnsi="Times New Roman" w:cs="Times New Roman"/>
          <w:sz w:val="24"/>
          <w:szCs w:val="24"/>
        </w:rPr>
        <w:t>bioremediants</w:t>
      </w:r>
      <w:proofErr w:type="spellEnd"/>
      <w:r>
        <w:rPr>
          <w:rFonts w:ascii="Times New Roman" w:hAnsi="Times New Roman" w:cs="Times New Roman"/>
          <w:sz w:val="24"/>
          <w:szCs w:val="24"/>
        </w:rPr>
        <w:t xml:space="preserve"> in </w:t>
      </w:r>
      <w:r w:rsidRPr="00213670">
        <w:rPr>
          <w:rFonts w:ascii="Times New Roman" w:hAnsi="Times New Roman" w:cs="Times New Roman"/>
          <w:sz w:val="24"/>
          <w:szCs w:val="24"/>
        </w:rPr>
        <w:t>remediating soils polluted with crude oil was</w:t>
      </w:r>
      <w:r>
        <w:rPr>
          <w:rFonts w:ascii="Times New Roman" w:hAnsi="Times New Roman" w:cs="Times New Roman"/>
          <w:sz w:val="24"/>
          <w:szCs w:val="24"/>
        </w:rPr>
        <w:t xml:space="preserve"> </w:t>
      </w:r>
      <w:r w:rsidRPr="00213670">
        <w:rPr>
          <w:rFonts w:ascii="Times New Roman" w:hAnsi="Times New Roman" w:cs="Times New Roman"/>
          <w:sz w:val="24"/>
          <w:szCs w:val="24"/>
        </w:rPr>
        <w:t>studied. Soil samples were contaminated with different levels of crude oil (4%V/W of crude oil -</w:t>
      </w:r>
      <w:r>
        <w:rPr>
          <w:rFonts w:ascii="Times New Roman" w:hAnsi="Times New Roman" w:cs="Times New Roman"/>
          <w:sz w:val="24"/>
          <w:szCs w:val="24"/>
        </w:rPr>
        <w:t xml:space="preserve">0.2kg/5kg of soil 80,000kg/ha; </w:t>
      </w:r>
      <w:r w:rsidRPr="00213670">
        <w:rPr>
          <w:rFonts w:ascii="Times New Roman" w:hAnsi="Times New Roman" w:cs="Times New Roman"/>
          <w:sz w:val="24"/>
          <w:szCs w:val="24"/>
        </w:rPr>
        <w:t>8%V/W of crude oil -0.4kg/5</w:t>
      </w:r>
      <w:r>
        <w:rPr>
          <w:rFonts w:ascii="Times New Roman" w:hAnsi="Times New Roman" w:cs="Times New Roman"/>
          <w:sz w:val="24"/>
          <w:szCs w:val="24"/>
        </w:rPr>
        <w:t xml:space="preserve">kg of soil = 160,000kg/ha; and </w:t>
      </w:r>
      <w:r w:rsidRPr="00213670">
        <w:rPr>
          <w:rFonts w:ascii="Times New Roman" w:hAnsi="Times New Roman" w:cs="Times New Roman"/>
          <w:sz w:val="24"/>
          <w:szCs w:val="24"/>
        </w:rPr>
        <w:t>12%V/W of crude oil =0.</w:t>
      </w:r>
      <w:r w:rsidR="004F21DD">
        <w:rPr>
          <w:rFonts w:ascii="Times New Roman" w:hAnsi="Times New Roman" w:cs="Times New Roman"/>
          <w:sz w:val="24"/>
          <w:szCs w:val="24"/>
        </w:rPr>
        <w:t>6kg/</w:t>
      </w:r>
      <w:r w:rsidR="00F07866">
        <w:rPr>
          <w:rFonts w:ascii="Times New Roman" w:hAnsi="Times New Roman" w:cs="Times New Roman"/>
          <w:sz w:val="24"/>
          <w:szCs w:val="24"/>
        </w:rPr>
        <w:t>5kg of soil 240.000kg/ha), t</w:t>
      </w:r>
      <w:r w:rsidRPr="00213670">
        <w:rPr>
          <w:rFonts w:ascii="Times New Roman" w:hAnsi="Times New Roman" w:cs="Times New Roman"/>
          <w:sz w:val="24"/>
          <w:szCs w:val="24"/>
        </w:rPr>
        <w:t xml:space="preserve">he contaminated soils were inoculated with three different concentrations (50mls, 100mls and 150mls) of </w:t>
      </w:r>
      <w:r w:rsidR="004F21DD">
        <w:rPr>
          <w:rFonts w:ascii="Times New Roman" w:hAnsi="Times New Roman" w:cs="Times New Roman"/>
          <w:sz w:val="24"/>
          <w:szCs w:val="24"/>
        </w:rPr>
        <w:t xml:space="preserve">the </w:t>
      </w:r>
      <w:proofErr w:type="spellStart"/>
      <w:r w:rsidR="004F21DD">
        <w:rPr>
          <w:rFonts w:ascii="Times New Roman" w:hAnsi="Times New Roman" w:cs="Times New Roman"/>
          <w:sz w:val="24"/>
          <w:szCs w:val="24"/>
        </w:rPr>
        <w:t>bioremediants</w:t>
      </w:r>
      <w:proofErr w:type="spellEnd"/>
      <w:r w:rsidR="00A16F07">
        <w:rPr>
          <w:rFonts w:ascii="Times New Roman" w:hAnsi="Times New Roman" w:cs="Times New Roman"/>
          <w:sz w:val="24"/>
          <w:szCs w:val="24"/>
        </w:rPr>
        <w:t>,</w:t>
      </w:r>
      <w:r w:rsidR="00F07866">
        <w:rPr>
          <w:rFonts w:ascii="Times New Roman" w:hAnsi="Times New Roman" w:cs="Times New Roman"/>
          <w:sz w:val="24"/>
          <w:szCs w:val="24"/>
        </w:rPr>
        <w:t xml:space="preserve"> t</w:t>
      </w:r>
      <w:r w:rsidRPr="00213670">
        <w:rPr>
          <w:rFonts w:ascii="Times New Roman" w:hAnsi="Times New Roman" w:cs="Times New Roman"/>
          <w:sz w:val="24"/>
          <w:szCs w:val="24"/>
        </w:rPr>
        <w:t>hese were left to st</w:t>
      </w:r>
      <w:r w:rsidR="00A16F07">
        <w:rPr>
          <w:rFonts w:ascii="Times New Roman" w:hAnsi="Times New Roman" w:cs="Times New Roman"/>
          <w:sz w:val="24"/>
          <w:szCs w:val="24"/>
        </w:rPr>
        <w:t>and for three months (90 days), and t</w:t>
      </w:r>
      <w:r w:rsidRPr="00213670">
        <w:rPr>
          <w:rFonts w:ascii="Times New Roman" w:hAnsi="Times New Roman" w:cs="Times New Roman"/>
          <w:sz w:val="24"/>
          <w:szCs w:val="24"/>
        </w:rPr>
        <w:t xml:space="preserve">he total hydrocarbon content (THC), </w:t>
      </w:r>
      <w:r w:rsidR="00A16F07">
        <w:rPr>
          <w:rFonts w:ascii="Times New Roman" w:hAnsi="Times New Roman" w:cs="Times New Roman"/>
          <w:sz w:val="24"/>
          <w:szCs w:val="24"/>
        </w:rPr>
        <w:t>was measured</w:t>
      </w:r>
      <w:r w:rsidRPr="00213670">
        <w:rPr>
          <w:rFonts w:ascii="Times New Roman" w:hAnsi="Times New Roman" w:cs="Times New Roman"/>
          <w:sz w:val="24"/>
          <w:szCs w:val="24"/>
        </w:rPr>
        <w:t xml:space="preserve"> at the start (day 0) and at the end (day 90) o</w:t>
      </w:r>
      <w:r w:rsidR="00A16F07">
        <w:rPr>
          <w:rFonts w:ascii="Times New Roman" w:hAnsi="Times New Roman" w:cs="Times New Roman"/>
          <w:sz w:val="24"/>
          <w:szCs w:val="24"/>
        </w:rPr>
        <w:t>f the experiment. R</w:t>
      </w:r>
      <w:r w:rsidRPr="00213670">
        <w:rPr>
          <w:rFonts w:ascii="Times New Roman" w:hAnsi="Times New Roman" w:cs="Times New Roman"/>
          <w:sz w:val="24"/>
          <w:szCs w:val="24"/>
        </w:rPr>
        <w:t>esults showed that the 4% V/W setups had the highest level of bioremediation when inoculated with a consortium of</w:t>
      </w:r>
      <w:r w:rsidR="005F35FE">
        <w:rPr>
          <w:rFonts w:ascii="Times New Roman" w:hAnsi="Times New Roman" w:cs="Times New Roman"/>
          <w:sz w:val="24"/>
          <w:szCs w:val="24"/>
        </w:rPr>
        <w:t xml:space="preserve"> </w:t>
      </w:r>
      <w:r w:rsidRPr="00213670">
        <w:rPr>
          <w:rFonts w:ascii="Times New Roman" w:hAnsi="Times New Roman" w:cs="Times New Roman"/>
          <w:sz w:val="24"/>
          <w:szCs w:val="24"/>
        </w:rPr>
        <w:t xml:space="preserve">150mls of </w:t>
      </w:r>
      <w:r w:rsidRPr="005F35FE">
        <w:rPr>
          <w:rFonts w:ascii="Times New Roman" w:hAnsi="Times New Roman" w:cs="Times New Roman"/>
          <w:i/>
          <w:sz w:val="24"/>
          <w:szCs w:val="24"/>
        </w:rPr>
        <w:t>Pseudomonas aeruginosa</w:t>
      </w:r>
      <w:r w:rsidRPr="00213670">
        <w:rPr>
          <w:rFonts w:ascii="Times New Roman" w:hAnsi="Times New Roman" w:cs="Times New Roman"/>
          <w:sz w:val="24"/>
          <w:szCs w:val="24"/>
        </w:rPr>
        <w:t xml:space="preserve"> and 150mls of </w:t>
      </w:r>
      <w:r w:rsidRPr="005F35FE">
        <w:rPr>
          <w:rFonts w:ascii="Times New Roman" w:hAnsi="Times New Roman" w:cs="Times New Roman"/>
          <w:i/>
          <w:sz w:val="24"/>
          <w:szCs w:val="24"/>
        </w:rPr>
        <w:t xml:space="preserve">Aspergillus </w:t>
      </w:r>
      <w:proofErr w:type="spellStart"/>
      <w:r w:rsidRPr="005F35FE">
        <w:rPr>
          <w:rFonts w:ascii="Times New Roman" w:hAnsi="Times New Roman" w:cs="Times New Roman"/>
          <w:i/>
          <w:sz w:val="24"/>
          <w:szCs w:val="24"/>
        </w:rPr>
        <w:t>niger</w:t>
      </w:r>
      <w:proofErr w:type="spellEnd"/>
      <w:r w:rsidRPr="00213670">
        <w:rPr>
          <w:rFonts w:ascii="Times New Roman" w:hAnsi="Times New Roman" w:cs="Times New Roman"/>
          <w:sz w:val="24"/>
          <w:szCs w:val="24"/>
        </w:rPr>
        <w:t>, reducing the THC considerably (from 7200 to 3600mg/kg</w:t>
      </w:r>
      <w:proofErr w:type="gramStart"/>
      <w:r w:rsidRPr="00213670">
        <w:rPr>
          <w:rFonts w:ascii="Times New Roman" w:hAnsi="Times New Roman" w:cs="Times New Roman"/>
          <w:sz w:val="24"/>
          <w:szCs w:val="24"/>
        </w:rPr>
        <w:t>).This</w:t>
      </w:r>
      <w:proofErr w:type="gramEnd"/>
      <w:r w:rsidRPr="00213670">
        <w:rPr>
          <w:rFonts w:ascii="Times New Roman" w:hAnsi="Times New Roman" w:cs="Times New Roman"/>
          <w:sz w:val="24"/>
          <w:szCs w:val="24"/>
        </w:rPr>
        <w:t xml:space="preserve"> demonstrates how bacteria and fungi work together to break down the contamination in s</w:t>
      </w:r>
      <w:r w:rsidR="005F35FE">
        <w:rPr>
          <w:rFonts w:ascii="Times New Roman" w:hAnsi="Times New Roman" w:cs="Times New Roman"/>
          <w:sz w:val="24"/>
          <w:szCs w:val="24"/>
        </w:rPr>
        <w:t>oil polluted with crude oil. A</w:t>
      </w:r>
      <w:r w:rsidRPr="00213670">
        <w:rPr>
          <w:rFonts w:ascii="Times New Roman" w:hAnsi="Times New Roman" w:cs="Times New Roman"/>
          <w:sz w:val="24"/>
          <w:szCs w:val="24"/>
        </w:rPr>
        <w:t xml:space="preserve"> decrease in THC of the contaminated soil inoculated with the two </w:t>
      </w:r>
      <w:proofErr w:type="spellStart"/>
      <w:r w:rsidRPr="00213670">
        <w:rPr>
          <w:rFonts w:ascii="Times New Roman" w:hAnsi="Times New Roman" w:cs="Times New Roman"/>
          <w:sz w:val="24"/>
          <w:szCs w:val="24"/>
        </w:rPr>
        <w:t>bioremediants</w:t>
      </w:r>
      <w:proofErr w:type="spellEnd"/>
      <w:r w:rsidRPr="00213670">
        <w:rPr>
          <w:rFonts w:ascii="Times New Roman" w:hAnsi="Times New Roman" w:cs="Times New Roman"/>
          <w:sz w:val="24"/>
          <w:szCs w:val="24"/>
        </w:rPr>
        <w:t xml:space="preserve"> both alone and in consortium (150mls each of </w:t>
      </w:r>
      <w:r w:rsidRPr="00902D65">
        <w:rPr>
          <w:rFonts w:ascii="Times New Roman" w:hAnsi="Times New Roman" w:cs="Times New Roman"/>
          <w:i/>
          <w:sz w:val="24"/>
          <w:szCs w:val="24"/>
        </w:rPr>
        <w:t>Pseudomonas aeruginosa</w:t>
      </w:r>
      <w:r w:rsidR="00902D65">
        <w:rPr>
          <w:rFonts w:ascii="Times New Roman" w:hAnsi="Times New Roman" w:cs="Times New Roman"/>
          <w:sz w:val="24"/>
          <w:szCs w:val="24"/>
        </w:rPr>
        <w:t xml:space="preserve"> and </w:t>
      </w:r>
      <w:r w:rsidR="00902D65" w:rsidRPr="005A2946">
        <w:rPr>
          <w:rFonts w:ascii="Times New Roman" w:hAnsi="Times New Roman" w:cs="Times New Roman"/>
          <w:i/>
          <w:sz w:val="24"/>
          <w:szCs w:val="24"/>
        </w:rPr>
        <w:t xml:space="preserve">Aspergillus </w:t>
      </w:r>
      <w:proofErr w:type="spellStart"/>
      <w:r w:rsidR="00902D65" w:rsidRPr="005A2946">
        <w:rPr>
          <w:rFonts w:ascii="Times New Roman" w:hAnsi="Times New Roman" w:cs="Times New Roman"/>
          <w:i/>
          <w:sz w:val="24"/>
          <w:szCs w:val="24"/>
        </w:rPr>
        <w:t>n</w:t>
      </w:r>
      <w:r w:rsidRPr="005A2946">
        <w:rPr>
          <w:rFonts w:ascii="Times New Roman" w:hAnsi="Times New Roman" w:cs="Times New Roman"/>
          <w:i/>
          <w:sz w:val="24"/>
          <w:szCs w:val="24"/>
        </w:rPr>
        <w:t>iger</w:t>
      </w:r>
      <w:proofErr w:type="spellEnd"/>
      <w:r w:rsidRPr="00213670">
        <w:rPr>
          <w:rFonts w:ascii="Times New Roman" w:hAnsi="Times New Roman" w:cs="Times New Roman"/>
          <w:sz w:val="24"/>
          <w:szCs w:val="24"/>
        </w:rPr>
        <w:t>, which is also their recommended application rate)</w:t>
      </w:r>
      <w:r w:rsidR="008F6539">
        <w:rPr>
          <w:rFonts w:ascii="Times New Roman" w:hAnsi="Times New Roman" w:cs="Times New Roman"/>
          <w:sz w:val="24"/>
          <w:szCs w:val="24"/>
        </w:rPr>
        <w:t xml:space="preserve"> was also recorded, indicating </w:t>
      </w:r>
      <w:r w:rsidRPr="00213670">
        <w:rPr>
          <w:rFonts w:ascii="Times New Roman" w:hAnsi="Times New Roman" w:cs="Times New Roman"/>
          <w:sz w:val="24"/>
          <w:szCs w:val="24"/>
        </w:rPr>
        <w:t xml:space="preserve">their strong potential in the breakdown of crude oil. The combined use of </w:t>
      </w:r>
      <w:r w:rsidRPr="005A2946">
        <w:rPr>
          <w:rFonts w:ascii="Times New Roman" w:hAnsi="Times New Roman" w:cs="Times New Roman"/>
          <w:i/>
          <w:sz w:val="24"/>
          <w:szCs w:val="24"/>
        </w:rPr>
        <w:t>Pseudomonas aeruginosa</w:t>
      </w:r>
      <w:r w:rsidR="005A2946">
        <w:rPr>
          <w:rFonts w:ascii="Times New Roman" w:hAnsi="Times New Roman" w:cs="Times New Roman"/>
          <w:sz w:val="24"/>
          <w:szCs w:val="24"/>
        </w:rPr>
        <w:t xml:space="preserve"> and </w:t>
      </w:r>
      <w:r w:rsidR="005A2946" w:rsidRPr="005A2946">
        <w:rPr>
          <w:rFonts w:ascii="Times New Roman" w:hAnsi="Times New Roman" w:cs="Times New Roman"/>
          <w:i/>
          <w:sz w:val="24"/>
          <w:szCs w:val="24"/>
        </w:rPr>
        <w:t xml:space="preserve">Aspergillus </w:t>
      </w:r>
      <w:proofErr w:type="spellStart"/>
      <w:r w:rsidR="005A2946" w:rsidRPr="005A2946">
        <w:rPr>
          <w:rFonts w:ascii="Times New Roman" w:hAnsi="Times New Roman" w:cs="Times New Roman"/>
          <w:i/>
          <w:sz w:val="24"/>
          <w:szCs w:val="24"/>
        </w:rPr>
        <w:t>n</w:t>
      </w:r>
      <w:r w:rsidRPr="005A2946">
        <w:rPr>
          <w:rFonts w:ascii="Times New Roman" w:hAnsi="Times New Roman" w:cs="Times New Roman"/>
          <w:i/>
          <w:sz w:val="24"/>
          <w:szCs w:val="24"/>
        </w:rPr>
        <w:t>iger</w:t>
      </w:r>
      <w:proofErr w:type="spellEnd"/>
      <w:r w:rsidRPr="00213670">
        <w:rPr>
          <w:rFonts w:ascii="Times New Roman" w:hAnsi="Times New Roman" w:cs="Times New Roman"/>
          <w:sz w:val="24"/>
          <w:szCs w:val="24"/>
        </w:rPr>
        <w:t xml:space="preserve"> as </w:t>
      </w:r>
      <w:proofErr w:type="spellStart"/>
      <w:r w:rsidRPr="00213670">
        <w:rPr>
          <w:rFonts w:ascii="Times New Roman" w:hAnsi="Times New Roman" w:cs="Times New Roman"/>
          <w:sz w:val="24"/>
          <w:szCs w:val="24"/>
        </w:rPr>
        <w:t>bioremediants</w:t>
      </w:r>
      <w:proofErr w:type="spellEnd"/>
      <w:r w:rsidRPr="00213670">
        <w:rPr>
          <w:rFonts w:ascii="Times New Roman" w:hAnsi="Times New Roman" w:cs="Times New Roman"/>
          <w:sz w:val="24"/>
          <w:szCs w:val="24"/>
        </w:rPr>
        <w:t xml:space="preserve">, rather than their individual usage, is recommended as </w:t>
      </w:r>
      <w:r w:rsidR="005A2946">
        <w:rPr>
          <w:rFonts w:ascii="Times New Roman" w:hAnsi="Times New Roman" w:cs="Times New Roman"/>
          <w:sz w:val="24"/>
          <w:szCs w:val="24"/>
        </w:rPr>
        <w:t>a preferable method for remediating</w:t>
      </w:r>
      <w:r w:rsidRPr="00213670">
        <w:rPr>
          <w:rFonts w:ascii="Times New Roman" w:hAnsi="Times New Roman" w:cs="Times New Roman"/>
          <w:sz w:val="24"/>
          <w:szCs w:val="24"/>
        </w:rPr>
        <w:t xml:space="preserve"> soil contaminated with crude oil.</w:t>
      </w:r>
    </w:p>
    <w:p w14:paraId="384DE307" w14:textId="77777777" w:rsidR="002B36F1" w:rsidRPr="002B36F1" w:rsidRDefault="002B36F1" w:rsidP="002B36F1">
      <w:pPr>
        <w:spacing w:line="240" w:lineRule="auto"/>
        <w:jc w:val="both"/>
        <w:rPr>
          <w:rFonts w:ascii="Times New Roman" w:hAnsi="Times New Roman" w:cs="Times New Roman"/>
          <w:sz w:val="24"/>
          <w:szCs w:val="24"/>
        </w:rPr>
      </w:pPr>
    </w:p>
    <w:p w14:paraId="1F0B46E8" w14:textId="77777777" w:rsidR="008500EB" w:rsidRDefault="008500EB" w:rsidP="008500EB">
      <w:pPr>
        <w:spacing w:after="0" w:line="240" w:lineRule="auto"/>
        <w:jc w:val="both"/>
        <w:rPr>
          <w:rFonts w:ascii="Times New Roman" w:hAnsi="Times New Roman" w:cs="Times New Roman"/>
          <w:sz w:val="24"/>
          <w:szCs w:val="24"/>
        </w:rPr>
      </w:pPr>
    </w:p>
    <w:p w14:paraId="0EABF113" w14:textId="77777777" w:rsidR="008500EB" w:rsidRDefault="008500EB" w:rsidP="00F5302B">
      <w:pPr>
        <w:spacing w:line="360" w:lineRule="auto"/>
        <w:jc w:val="both"/>
        <w:rPr>
          <w:rFonts w:ascii="Times New Roman" w:hAnsi="Times New Roman" w:cs="Times New Roman"/>
          <w:sz w:val="24"/>
          <w:szCs w:val="24"/>
        </w:rPr>
      </w:pPr>
      <w:r w:rsidRPr="00634EFB">
        <w:rPr>
          <w:rFonts w:ascii="Times New Roman" w:hAnsi="Times New Roman" w:cs="Times New Roman"/>
          <w:b/>
          <w:sz w:val="24"/>
          <w:szCs w:val="24"/>
        </w:rPr>
        <w:t>Keywords:</w:t>
      </w:r>
      <w:r>
        <w:rPr>
          <w:rFonts w:ascii="Times New Roman" w:hAnsi="Times New Roman" w:cs="Times New Roman"/>
          <w:sz w:val="24"/>
          <w:szCs w:val="24"/>
        </w:rPr>
        <w:t xml:space="preserve"> </w:t>
      </w:r>
      <w:r w:rsidR="0068288B" w:rsidRPr="0068288B">
        <w:rPr>
          <w:rFonts w:ascii="Times New Roman" w:hAnsi="Times New Roman" w:cs="Times New Roman"/>
          <w:i/>
          <w:sz w:val="24"/>
          <w:szCs w:val="24"/>
        </w:rPr>
        <w:t xml:space="preserve">Aspergillus </w:t>
      </w:r>
      <w:proofErr w:type="spellStart"/>
      <w:r w:rsidR="0068288B" w:rsidRPr="0068288B">
        <w:rPr>
          <w:rFonts w:ascii="Times New Roman" w:hAnsi="Times New Roman" w:cs="Times New Roman"/>
          <w:i/>
          <w:sz w:val="24"/>
          <w:szCs w:val="24"/>
        </w:rPr>
        <w:t>niger</w:t>
      </w:r>
      <w:proofErr w:type="spellEnd"/>
      <w:r w:rsidR="00CB04BC">
        <w:rPr>
          <w:rFonts w:ascii="Times New Roman" w:hAnsi="Times New Roman" w:cs="Times New Roman"/>
          <w:sz w:val="24"/>
          <w:szCs w:val="24"/>
        </w:rPr>
        <w:t xml:space="preserve">, </w:t>
      </w:r>
      <w:r w:rsidR="0068288B">
        <w:rPr>
          <w:rFonts w:ascii="Times New Roman" w:hAnsi="Times New Roman" w:cs="Times New Roman"/>
          <w:sz w:val="24"/>
          <w:szCs w:val="24"/>
        </w:rPr>
        <w:t>Crude Oil</w:t>
      </w:r>
      <w:r w:rsidR="00CB04BC">
        <w:rPr>
          <w:rFonts w:ascii="Times New Roman" w:hAnsi="Times New Roman" w:cs="Times New Roman"/>
          <w:sz w:val="24"/>
          <w:szCs w:val="24"/>
        </w:rPr>
        <w:t xml:space="preserve">, </w:t>
      </w:r>
      <w:r w:rsidR="0068288B" w:rsidRPr="0068288B">
        <w:rPr>
          <w:rFonts w:ascii="Times New Roman" w:hAnsi="Times New Roman" w:cs="Times New Roman"/>
          <w:i/>
          <w:sz w:val="24"/>
          <w:szCs w:val="24"/>
        </w:rPr>
        <w:t>Pseudomonas aeruginosa</w:t>
      </w:r>
      <w:r w:rsidR="00CF6DD2">
        <w:rPr>
          <w:rFonts w:ascii="Times New Roman" w:hAnsi="Times New Roman" w:cs="Times New Roman"/>
          <w:sz w:val="24"/>
          <w:szCs w:val="24"/>
        </w:rPr>
        <w:t xml:space="preserve">, </w:t>
      </w:r>
      <w:r w:rsidR="0068288B">
        <w:rPr>
          <w:rFonts w:ascii="Times New Roman" w:hAnsi="Times New Roman" w:cs="Times New Roman"/>
          <w:sz w:val="24"/>
          <w:szCs w:val="24"/>
        </w:rPr>
        <w:t>Bioremediation</w:t>
      </w:r>
      <w:r w:rsidR="00CF6DD2">
        <w:rPr>
          <w:rFonts w:ascii="Times New Roman" w:hAnsi="Times New Roman" w:cs="Times New Roman"/>
          <w:sz w:val="24"/>
          <w:szCs w:val="24"/>
        </w:rPr>
        <w:t xml:space="preserve">, </w:t>
      </w:r>
      <w:r w:rsidR="0068288B">
        <w:rPr>
          <w:rFonts w:ascii="Times New Roman" w:hAnsi="Times New Roman" w:cs="Times New Roman"/>
          <w:sz w:val="24"/>
          <w:szCs w:val="24"/>
        </w:rPr>
        <w:t>Total Hydrocarbon C</w:t>
      </w:r>
      <w:r w:rsidR="0068288B" w:rsidRPr="00213670">
        <w:rPr>
          <w:rFonts w:ascii="Times New Roman" w:hAnsi="Times New Roman" w:cs="Times New Roman"/>
          <w:sz w:val="24"/>
          <w:szCs w:val="24"/>
        </w:rPr>
        <w:t>ontent</w:t>
      </w:r>
    </w:p>
    <w:p w14:paraId="754C219E" w14:textId="77777777" w:rsidR="008500EB" w:rsidRDefault="008500EB" w:rsidP="008500EB">
      <w:pPr>
        <w:spacing w:line="360" w:lineRule="auto"/>
        <w:rPr>
          <w:rFonts w:ascii="Times New Roman" w:hAnsi="Times New Roman" w:cs="Times New Roman"/>
          <w:sz w:val="24"/>
          <w:szCs w:val="24"/>
        </w:rPr>
      </w:pPr>
    </w:p>
    <w:p w14:paraId="04B2A1B0" w14:textId="77777777" w:rsidR="008527C5" w:rsidRDefault="008500EB" w:rsidP="008527C5">
      <w:pPr>
        <w:spacing w:line="240" w:lineRule="auto"/>
        <w:rPr>
          <w:rFonts w:ascii="Times New Roman" w:hAnsi="Times New Roman" w:cs="Times New Roman"/>
          <w:b/>
          <w:sz w:val="24"/>
          <w:szCs w:val="24"/>
        </w:rPr>
      </w:pPr>
      <w:r w:rsidRPr="00E540D1">
        <w:rPr>
          <w:rFonts w:ascii="Times New Roman" w:hAnsi="Times New Roman" w:cs="Times New Roman"/>
          <w:b/>
          <w:sz w:val="24"/>
          <w:szCs w:val="24"/>
        </w:rPr>
        <w:t>INTRODUCTION</w:t>
      </w:r>
    </w:p>
    <w:p w14:paraId="53F19702" w14:textId="77777777" w:rsidR="0063277D" w:rsidRDefault="0044574C" w:rsidP="0019351C">
      <w:pPr>
        <w:spacing w:line="240" w:lineRule="auto"/>
        <w:jc w:val="both"/>
        <w:rPr>
          <w:rFonts w:ascii="Times New Roman" w:hAnsi="Times New Roman" w:cs="Times New Roman"/>
          <w:sz w:val="24"/>
          <w:szCs w:val="24"/>
        </w:rPr>
      </w:pPr>
      <w:r w:rsidRPr="0044574C">
        <w:rPr>
          <w:rFonts w:ascii="Times New Roman" w:hAnsi="Times New Roman" w:cs="Times New Roman"/>
          <w:sz w:val="24"/>
          <w:szCs w:val="24"/>
        </w:rPr>
        <w:t xml:space="preserve">Soil is the primary supporter of the terrestrial environment which are constantly interacting with one another to influence the evolution and final destination of inorganic and organic contaminants (Chen </w:t>
      </w:r>
      <w:r w:rsidRPr="0063277D">
        <w:rPr>
          <w:rFonts w:ascii="Times New Roman" w:hAnsi="Times New Roman" w:cs="Times New Roman"/>
          <w:i/>
          <w:sz w:val="24"/>
          <w:szCs w:val="24"/>
        </w:rPr>
        <w:t>et al</w:t>
      </w:r>
      <w:r w:rsidRPr="0044574C">
        <w:rPr>
          <w:rFonts w:ascii="Times New Roman" w:hAnsi="Times New Roman" w:cs="Times New Roman"/>
          <w:sz w:val="24"/>
          <w:szCs w:val="24"/>
        </w:rPr>
        <w:t>., 2019).</w:t>
      </w:r>
      <w:r w:rsidR="0003523C">
        <w:rPr>
          <w:rFonts w:ascii="Times New Roman" w:hAnsi="Times New Roman" w:cs="Times New Roman"/>
          <w:sz w:val="24"/>
          <w:szCs w:val="24"/>
        </w:rPr>
        <w:t xml:space="preserve"> </w:t>
      </w:r>
      <w:r w:rsidR="00DF5B26">
        <w:rPr>
          <w:rFonts w:ascii="Times New Roman" w:hAnsi="Times New Roman" w:cs="Times New Roman"/>
          <w:sz w:val="24"/>
          <w:szCs w:val="24"/>
        </w:rPr>
        <w:t xml:space="preserve">However, </w:t>
      </w:r>
      <w:r w:rsidR="0003523C" w:rsidRPr="0003523C">
        <w:rPr>
          <w:rFonts w:ascii="Times New Roman" w:hAnsi="Times New Roman" w:cs="Times New Roman"/>
          <w:sz w:val="24"/>
          <w:szCs w:val="24"/>
        </w:rPr>
        <w:t xml:space="preserve">soil pollution </w:t>
      </w:r>
      <w:r w:rsidR="00DF5B26">
        <w:rPr>
          <w:rFonts w:ascii="Times New Roman" w:hAnsi="Times New Roman" w:cs="Times New Roman"/>
          <w:sz w:val="24"/>
          <w:szCs w:val="24"/>
        </w:rPr>
        <w:t xml:space="preserve">which </w:t>
      </w:r>
      <w:r w:rsidR="0003523C" w:rsidRPr="0003523C">
        <w:rPr>
          <w:rFonts w:ascii="Times New Roman" w:hAnsi="Times New Roman" w:cs="Times New Roman"/>
          <w:sz w:val="24"/>
          <w:szCs w:val="24"/>
        </w:rPr>
        <w:t xml:space="preserve">is often characterized as the presence of a chemical agent or compound that is foreign and/or present in greater concentration in the soil environment and poses a risk to species that are not explicitly targeted </w:t>
      </w:r>
      <w:r w:rsidR="00DF5B26">
        <w:rPr>
          <w:rFonts w:ascii="Times New Roman" w:hAnsi="Times New Roman" w:cs="Times New Roman"/>
          <w:sz w:val="24"/>
          <w:szCs w:val="24"/>
        </w:rPr>
        <w:t xml:space="preserve">has frequently reported </w:t>
      </w:r>
      <w:r w:rsidR="0063277D">
        <w:rPr>
          <w:rFonts w:ascii="Times New Roman" w:hAnsi="Times New Roman" w:cs="Times New Roman"/>
          <w:sz w:val="24"/>
          <w:szCs w:val="24"/>
        </w:rPr>
        <w:t xml:space="preserve">(FAO </w:t>
      </w:r>
      <w:r w:rsidR="0063277D" w:rsidRPr="0063277D">
        <w:rPr>
          <w:rFonts w:ascii="Times New Roman" w:hAnsi="Times New Roman" w:cs="Times New Roman"/>
          <w:sz w:val="24"/>
          <w:szCs w:val="24"/>
        </w:rPr>
        <w:t>&amp; UNEP</w:t>
      </w:r>
      <w:r w:rsidR="0063277D">
        <w:rPr>
          <w:rFonts w:ascii="Times New Roman" w:hAnsi="Times New Roman" w:cs="Times New Roman"/>
          <w:sz w:val="24"/>
          <w:szCs w:val="24"/>
        </w:rPr>
        <w:t>, 2021</w:t>
      </w:r>
      <w:r w:rsidR="0003523C" w:rsidRPr="0003523C">
        <w:rPr>
          <w:rFonts w:ascii="Times New Roman" w:hAnsi="Times New Roman" w:cs="Times New Roman"/>
          <w:sz w:val="24"/>
          <w:szCs w:val="24"/>
        </w:rPr>
        <w:t>). A</w:t>
      </w:r>
      <w:r w:rsidR="00DF5B26">
        <w:rPr>
          <w:rFonts w:ascii="Times New Roman" w:hAnsi="Times New Roman" w:cs="Times New Roman"/>
          <w:sz w:val="24"/>
          <w:szCs w:val="24"/>
        </w:rPr>
        <w:t xml:space="preserve">ccording to </w:t>
      </w:r>
      <w:r w:rsidR="0063277D" w:rsidRPr="0063277D">
        <w:rPr>
          <w:rFonts w:ascii="Times New Roman" w:hAnsi="Times New Roman" w:cs="Times New Roman"/>
          <w:sz w:val="24"/>
          <w:szCs w:val="24"/>
        </w:rPr>
        <w:t>Ebadi</w:t>
      </w:r>
      <w:r w:rsidR="0063277D">
        <w:rPr>
          <w:rFonts w:ascii="Times New Roman" w:hAnsi="Times New Roman" w:cs="Times New Roman"/>
          <w:sz w:val="24"/>
          <w:szCs w:val="24"/>
        </w:rPr>
        <w:t xml:space="preserve"> </w:t>
      </w:r>
      <w:r w:rsidR="0063277D" w:rsidRPr="0063277D">
        <w:rPr>
          <w:rFonts w:ascii="Times New Roman" w:hAnsi="Times New Roman" w:cs="Times New Roman"/>
          <w:i/>
          <w:sz w:val="24"/>
          <w:szCs w:val="24"/>
        </w:rPr>
        <w:t>et al</w:t>
      </w:r>
      <w:r w:rsidR="0063277D">
        <w:rPr>
          <w:rFonts w:ascii="Times New Roman" w:hAnsi="Times New Roman" w:cs="Times New Roman"/>
          <w:sz w:val="24"/>
          <w:szCs w:val="24"/>
        </w:rPr>
        <w:t>.</w:t>
      </w:r>
      <w:r w:rsidR="00DF5B26">
        <w:rPr>
          <w:rFonts w:ascii="Times New Roman" w:hAnsi="Times New Roman" w:cs="Times New Roman"/>
          <w:sz w:val="24"/>
          <w:szCs w:val="24"/>
        </w:rPr>
        <w:t xml:space="preserve"> (2018), soil pollution is a</w:t>
      </w:r>
      <w:r w:rsidR="0003523C" w:rsidRPr="0003523C">
        <w:rPr>
          <w:rFonts w:ascii="Times New Roman" w:hAnsi="Times New Roman" w:cs="Times New Roman"/>
          <w:sz w:val="24"/>
          <w:szCs w:val="24"/>
        </w:rPr>
        <w:t xml:space="preserve"> threat </w:t>
      </w:r>
      <w:r w:rsidR="00DF5B26">
        <w:rPr>
          <w:rFonts w:ascii="Times New Roman" w:hAnsi="Times New Roman" w:cs="Times New Roman"/>
          <w:sz w:val="24"/>
          <w:szCs w:val="24"/>
        </w:rPr>
        <w:t xml:space="preserve">that </w:t>
      </w:r>
      <w:r w:rsidR="0003523C" w:rsidRPr="0003523C">
        <w:rPr>
          <w:rFonts w:ascii="Times New Roman" w:hAnsi="Times New Roman" w:cs="Times New Roman"/>
          <w:sz w:val="24"/>
          <w:szCs w:val="24"/>
        </w:rPr>
        <w:t>is frequently difficult to see or analyze imm</w:t>
      </w:r>
      <w:r w:rsidR="00DF5B26">
        <w:rPr>
          <w:rFonts w:ascii="Times New Roman" w:hAnsi="Times New Roman" w:cs="Times New Roman"/>
          <w:sz w:val="24"/>
          <w:szCs w:val="24"/>
        </w:rPr>
        <w:t xml:space="preserve">ediately, making it a concealed, and </w:t>
      </w:r>
      <w:r w:rsidR="0003523C" w:rsidRPr="0003523C">
        <w:rPr>
          <w:rFonts w:ascii="Times New Roman" w:hAnsi="Times New Roman" w:cs="Times New Roman"/>
          <w:sz w:val="24"/>
          <w:szCs w:val="24"/>
        </w:rPr>
        <w:t xml:space="preserve">intentional or unintentional spills or leaks of solvents or petroleum products as a result of improper </w:t>
      </w:r>
      <w:r w:rsidR="0003523C">
        <w:rPr>
          <w:rFonts w:ascii="Times New Roman" w:hAnsi="Times New Roman" w:cs="Times New Roman"/>
          <w:sz w:val="24"/>
          <w:szCs w:val="24"/>
        </w:rPr>
        <w:t xml:space="preserve">disposal, handling, or storage </w:t>
      </w:r>
      <w:r w:rsidR="00DF5B26">
        <w:rPr>
          <w:rFonts w:ascii="Times New Roman" w:hAnsi="Times New Roman" w:cs="Times New Roman"/>
          <w:sz w:val="24"/>
          <w:szCs w:val="24"/>
        </w:rPr>
        <w:t xml:space="preserve">is one of the primary causes of soil pollution </w:t>
      </w:r>
      <w:r w:rsidR="0003523C" w:rsidRPr="0003523C">
        <w:rPr>
          <w:rFonts w:ascii="Times New Roman" w:hAnsi="Times New Roman" w:cs="Times New Roman"/>
          <w:sz w:val="24"/>
          <w:szCs w:val="24"/>
        </w:rPr>
        <w:t>(Rodríguez, 2018</w:t>
      </w:r>
      <w:r w:rsidR="0003523C">
        <w:rPr>
          <w:rFonts w:ascii="Times New Roman" w:hAnsi="Times New Roman" w:cs="Times New Roman"/>
          <w:sz w:val="24"/>
          <w:szCs w:val="24"/>
        </w:rPr>
        <w:t>)</w:t>
      </w:r>
      <w:r w:rsidR="005F58B8">
        <w:rPr>
          <w:rFonts w:ascii="Times New Roman" w:hAnsi="Times New Roman" w:cs="Times New Roman"/>
          <w:sz w:val="24"/>
          <w:szCs w:val="24"/>
        </w:rPr>
        <w:t>.</w:t>
      </w:r>
      <w:r w:rsidR="0063277D">
        <w:rPr>
          <w:rFonts w:ascii="Times New Roman" w:hAnsi="Times New Roman" w:cs="Times New Roman"/>
          <w:sz w:val="24"/>
          <w:szCs w:val="24"/>
        </w:rPr>
        <w:t xml:space="preserve"> </w:t>
      </w:r>
      <w:r w:rsidR="005F58B8" w:rsidRPr="005F58B8">
        <w:rPr>
          <w:rFonts w:ascii="Times New Roman" w:hAnsi="Times New Roman" w:cs="Times New Roman"/>
          <w:sz w:val="24"/>
          <w:szCs w:val="24"/>
        </w:rPr>
        <w:t xml:space="preserve">The primary reasons for concern about soil pollution include health risks, direct contact with contaminated soil, breathing contaminated vapor, or secondary contamination of water supplies inside and beneath the soil (Alori &amp; Fawole, 2017, Alori </w:t>
      </w:r>
      <w:r w:rsidR="005F58B8" w:rsidRPr="0063277D">
        <w:rPr>
          <w:rFonts w:ascii="Times New Roman" w:hAnsi="Times New Roman" w:cs="Times New Roman"/>
          <w:i/>
          <w:sz w:val="24"/>
          <w:szCs w:val="24"/>
        </w:rPr>
        <w:t>et al</w:t>
      </w:r>
      <w:r w:rsidR="005F58B8" w:rsidRPr="005F58B8">
        <w:rPr>
          <w:rFonts w:ascii="Times New Roman" w:hAnsi="Times New Roman" w:cs="Times New Roman"/>
          <w:sz w:val="24"/>
          <w:szCs w:val="24"/>
        </w:rPr>
        <w:t>., 2017).</w:t>
      </w:r>
    </w:p>
    <w:p w14:paraId="763AF8CC" w14:textId="77777777" w:rsidR="00672572" w:rsidRDefault="00B43D70" w:rsidP="0019351C">
      <w:pPr>
        <w:spacing w:line="240" w:lineRule="auto"/>
        <w:jc w:val="both"/>
        <w:rPr>
          <w:rFonts w:ascii="Times New Roman" w:hAnsi="Times New Roman" w:cs="Times New Roman"/>
          <w:sz w:val="24"/>
          <w:szCs w:val="24"/>
        </w:rPr>
      </w:pPr>
      <w:r w:rsidRPr="00B43D70">
        <w:rPr>
          <w:rFonts w:ascii="Times New Roman" w:hAnsi="Times New Roman" w:cs="Times New Roman"/>
          <w:sz w:val="24"/>
          <w:szCs w:val="24"/>
        </w:rPr>
        <w:lastRenderedPageBreak/>
        <w:t>Crude oil is a complex mixture of persistent and environmentally hazardous hydrocarbon</w:t>
      </w:r>
      <w:r>
        <w:rPr>
          <w:rFonts w:ascii="Times New Roman" w:hAnsi="Times New Roman" w:cs="Times New Roman"/>
          <w:sz w:val="24"/>
          <w:szCs w:val="24"/>
        </w:rPr>
        <w:t>s and other chemical components, and o</w:t>
      </w:r>
      <w:r w:rsidRPr="00B43D70">
        <w:rPr>
          <w:rFonts w:ascii="Times New Roman" w:hAnsi="Times New Roman" w:cs="Times New Roman"/>
          <w:sz w:val="24"/>
          <w:szCs w:val="24"/>
        </w:rPr>
        <w:t xml:space="preserve">ne of the main contributors to </w:t>
      </w:r>
      <w:r w:rsidR="0063277D">
        <w:rPr>
          <w:rFonts w:ascii="Times New Roman" w:hAnsi="Times New Roman" w:cs="Times New Roman"/>
          <w:sz w:val="24"/>
          <w:szCs w:val="24"/>
        </w:rPr>
        <w:t xml:space="preserve">soil pollution is crude oil spills </w:t>
      </w:r>
      <w:r w:rsidRPr="00B43D70">
        <w:rPr>
          <w:rFonts w:ascii="Times New Roman" w:hAnsi="Times New Roman" w:cs="Times New Roman"/>
          <w:sz w:val="24"/>
          <w:szCs w:val="24"/>
        </w:rPr>
        <w:t xml:space="preserve">(Ortega </w:t>
      </w:r>
      <w:r w:rsidRPr="00CF12A7">
        <w:rPr>
          <w:rFonts w:ascii="Times New Roman" w:hAnsi="Times New Roman" w:cs="Times New Roman"/>
          <w:i/>
          <w:sz w:val="24"/>
          <w:szCs w:val="24"/>
        </w:rPr>
        <w:t>et al</w:t>
      </w:r>
      <w:r w:rsidRPr="00B43D70">
        <w:rPr>
          <w:rFonts w:ascii="Times New Roman" w:hAnsi="Times New Roman" w:cs="Times New Roman"/>
          <w:sz w:val="24"/>
          <w:szCs w:val="24"/>
        </w:rPr>
        <w:t>., 2018).</w:t>
      </w:r>
      <w:r w:rsidR="00D7105E">
        <w:rPr>
          <w:rFonts w:ascii="Times New Roman" w:hAnsi="Times New Roman" w:cs="Times New Roman"/>
          <w:sz w:val="24"/>
          <w:szCs w:val="24"/>
        </w:rPr>
        <w:t xml:space="preserve"> </w:t>
      </w:r>
      <w:r w:rsidR="0063277D">
        <w:rPr>
          <w:rFonts w:ascii="Times New Roman" w:hAnsi="Times New Roman" w:cs="Times New Roman"/>
          <w:sz w:val="24"/>
          <w:szCs w:val="24"/>
        </w:rPr>
        <w:t>Crude oil spills is a</w:t>
      </w:r>
      <w:r w:rsidR="00D7105E" w:rsidRPr="00D7105E">
        <w:rPr>
          <w:rFonts w:ascii="Times New Roman" w:hAnsi="Times New Roman" w:cs="Times New Roman"/>
          <w:sz w:val="24"/>
          <w:szCs w:val="24"/>
        </w:rPr>
        <w:t xml:space="preserve">n international environmental problem that endangers both the environment and human health </w:t>
      </w:r>
      <w:r w:rsidR="0063277D">
        <w:rPr>
          <w:rFonts w:ascii="Times New Roman" w:hAnsi="Times New Roman" w:cs="Times New Roman"/>
          <w:sz w:val="24"/>
          <w:szCs w:val="24"/>
        </w:rPr>
        <w:t>by</w:t>
      </w:r>
      <w:r w:rsidR="00D7105E" w:rsidRPr="00D7105E">
        <w:rPr>
          <w:rFonts w:ascii="Times New Roman" w:hAnsi="Times New Roman" w:cs="Times New Roman"/>
          <w:sz w:val="24"/>
          <w:szCs w:val="24"/>
        </w:rPr>
        <w:t xml:space="preserve"> polluting </w:t>
      </w:r>
      <w:r w:rsidR="0063277D">
        <w:rPr>
          <w:rFonts w:ascii="Times New Roman" w:hAnsi="Times New Roman" w:cs="Times New Roman"/>
          <w:sz w:val="24"/>
          <w:szCs w:val="24"/>
        </w:rPr>
        <w:t>the</w:t>
      </w:r>
      <w:r w:rsidR="00D7105E" w:rsidRPr="00D7105E">
        <w:rPr>
          <w:rFonts w:ascii="Times New Roman" w:hAnsi="Times New Roman" w:cs="Times New Roman"/>
          <w:sz w:val="24"/>
          <w:szCs w:val="24"/>
        </w:rPr>
        <w:t xml:space="preserve"> soil with petroleum</w:t>
      </w:r>
      <w:r w:rsidR="00D7105E">
        <w:rPr>
          <w:rFonts w:ascii="Times New Roman" w:hAnsi="Times New Roman" w:cs="Times New Roman"/>
          <w:sz w:val="24"/>
          <w:szCs w:val="24"/>
        </w:rPr>
        <w:t xml:space="preserve"> hydrocarbons (Yang </w:t>
      </w:r>
      <w:r w:rsidR="00D7105E" w:rsidRPr="00CF12A7">
        <w:rPr>
          <w:rFonts w:ascii="Times New Roman" w:hAnsi="Times New Roman" w:cs="Times New Roman"/>
          <w:i/>
          <w:sz w:val="24"/>
          <w:szCs w:val="24"/>
        </w:rPr>
        <w:t>et al</w:t>
      </w:r>
      <w:r w:rsidR="00D7105E">
        <w:rPr>
          <w:rFonts w:ascii="Times New Roman" w:hAnsi="Times New Roman" w:cs="Times New Roman"/>
          <w:sz w:val="24"/>
          <w:szCs w:val="24"/>
        </w:rPr>
        <w:t>. 2017</w:t>
      </w:r>
      <w:r w:rsidR="00D7105E" w:rsidRPr="00D7105E">
        <w:rPr>
          <w:rFonts w:ascii="Times New Roman" w:hAnsi="Times New Roman" w:cs="Times New Roman"/>
          <w:sz w:val="24"/>
          <w:szCs w:val="24"/>
        </w:rPr>
        <w:t>). Also, it significantly affects the number and activity of soil microorganisms as well as the chemical characteristics of the soil</w:t>
      </w:r>
      <w:r w:rsidR="00D7105E">
        <w:rPr>
          <w:rFonts w:ascii="Times New Roman" w:hAnsi="Times New Roman" w:cs="Times New Roman"/>
          <w:sz w:val="24"/>
          <w:szCs w:val="24"/>
        </w:rPr>
        <w:t xml:space="preserve"> (</w:t>
      </w:r>
      <w:proofErr w:type="spellStart"/>
      <w:r w:rsidR="00D7105E" w:rsidRPr="00D7105E">
        <w:rPr>
          <w:rFonts w:ascii="Times New Roman" w:hAnsi="Times New Roman" w:cs="Times New Roman"/>
          <w:sz w:val="24"/>
          <w:szCs w:val="24"/>
        </w:rPr>
        <w:t>Nwankwoala</w:t>
      </w:r>
      <w:proofErr w:type="spellEnd"/>
      <w:r w:rsidR="00D7105E" w:rsidRPr="00D7105E">
        <w:rPr>
          <w:rFonts w:ascii="Times New Roman" w:hAnsi="Times New Roman" w:cs="Times New Roman"/>
          <w:sz w:val="24"/>
          <w:szCs w:val="24"/>
        </w:rPr>
        <w:t xml:space="preserve"> </w:t>
      </w:r>
      <w:r w:rsidR="00C47EFF">
        <w:rPr>
          <w:rFonts w:ascii="Times New Roman" w:hAnsi="Times New Roman" w:cs="Times New Roman"/>
          <w:sz w:val="24"/>
          <w:szCs w:val="24"/>
        </w:rPr>
        <w:t>&amp;</w:t>
      </w:r>
      <w:r w:rsidR="00D7105E" w:rsidRPr="00D7105E">
        <w:rPr>
          <w:rFonts w:ascii="Times New Roman" w:hAnsi="Times New Roman" w:cs="Times New Roman"/>
          <w:sz w:val="24"/>
          <w:szCs w:val="24"/>
        </w:rPr>
        <w:t xml:space="preserve"> </w:t>
      </w:r>
      <w:proofErr w:type="spellStart"/>
      <w:r w:rsidR="00D7105E" w:rsidRPr="00D7105E">
        <w:rPr>
          <w:rFonts w:ascii="Times New Roman" w:hAnsi="Times New Roman" w:cs="Times New Roman"/>
          <w:sz w:val="24"/>
          <w:szCs w:val="24"/>
        </w:rPr>
        <w:t>Omofuophu</w:t>
      </w:r>
      <w:proofErr w:type="spellEnd"/>
      <w:r w:rsidR="00D7105E" w:rsidRPr="00D7105E">
        <w:rPr>
          <w:rFonts w:ascii="Times New Roman" w:hAnsi="Times New Roman" w:cs="Times New Roman"/>
          <w:sz w:val="24"/>
          <w:szCs w:val="24"/>
        </w:rPr>
        <w:t xml:space="preserve"> 2019</w:t>
      </w:r>
      <w:r w:rsidR="00D7105E">
        <w:rPr>
          <w:rFonts w:ascii="Times New Roman" w:hAnsi="Times New Roman" w:cs="Times New Roman"/>
          <w:sz w:val="24"/>
          <w:szCs w:val="24"/>
        </w:rPr>
        <w:t>)</w:t>
      </w:r>
      <w:r w:rsidR="0019351C" w:rsidRPr="0019351C">
        <w:rPr>
          <w:rFonts w:ascii="Times New Roman" w:hAnsi="Times New Roman" w:cs="Times New Roman"/>
          <w:sz w:val="24"/>
          <w:szCs w:val="24"/>
        </w:rPr>
        <w:t>.</w:t>
      </w:r>
      <w:r w:rsidR="00FA49FB">
        <w:rPr>
          <w:rFonts w:ascii="Times New Roman" w:hAnsi="Times New Roman" w:cs="Times New Roman"/>
          <w:sz w:val="24"/>
          <w:szCs w:val="24"/>
        </w:rPr>
        <w:t xml:space="preserve"> Additionally, c</w:t>
      </w:r>
      <w:r w:rsidR="00672572" w:rsidRPr="00672572">
        <w:rPr>
          <w:rFonts w:ascii="Times New Roman" w:hAnsi="Times New Roman" w:cs="Times New Roman"/>
          <w:sz w:val="24"/>
          <w:szCs w:val="24"/>
        </w:rPr>
        <w:t>rude oil pollution has negative impact</w:t>
      </w:r>
      <w:r w:rsidR="00FA49FB">
        <w:rPr>
          <w:rFonts w:ascii="Times New Roman" w:hAnsi="Times New Roman" w:cs="Times New Roman"/>
          <w:sz w:val="24"/>
          <w:szCs w:val="24"/>
        </w:rPr>
        <w:t>s</w:t>
      </w:r>
      <w:r w:rsidR="00672572" w:rsidRPr="00672572">
        <w:rPr>
          <w:rFonts w:ascii="Times New Roman" w:hAnsi="Times New Roman" w:cs="Times New Roman"/>
          <w:sz w:val="24"/>
          <w:szCs w:val="24"/>
        </w:rPr>
        <w:t xml:space="preserve"> including</w:t>
      </w:r>
      <w:r w:rsidR="00FA49FB">
        <w:rPr>
          <w:rFonts w:ascii="Times New Roman" w:hAnsi="Times New Roman" w:cs="Times New Roman"/>
          <w:sz w:val="24"/>
          <w:szCs w:val="24"/>
        </w:rPr>
        <w:t>:</w:t>
      </w:r>
      <w:r w:rsidR="00672572" w:rsidRPr="00672572">
        <w:rPr>
          <w:rFonts w:ascii="Times New Roman" w:hAnsi="Times New Roman" w:cs="Times New Roman"/>
          <w:sz w:val="24"/>
          <w:szCs w:val="24"/>
        </w:rPr>
        <w:t xml:space="preserve"> clogged pore space, reduced soil aeration, water infiltration, and increased bulk density of soil that affects plant growth, reduced soil fertility, decreased agricultural productivity, and altered ecosystem aesthetic value (Brown &amp; Tari, 2015). Moreover, because </w:t>
      </w:r>
      <w:r w:rsidR="00FA49FB">
        <w:rPr>
          <w:rFonts w:ascii="Times New Roman" w:hAnsi="Times New Roman" w:cs="Times New Roman"/>
          <w:sz w:val="24"/>
          <w:szCs w:val="24"/>
        </w:rPr>
        <w:t>of</w:t>
      </w:r>
      <w:r w:rsidR="00672572" w:rsidRPr="00672572">
        <w:rPr>
          <w:rFonts w:ascii="Times New Roman" w:hAnsi="Times New Roman" w:cs="Times New Roman"/>
          <w:sz w:val="24"/>
          <w:szCs w:val="24"/>
        </w:rPr>
        <w:t xml:space="preserve"> their persistence and biological toxicity, carcinogenic and mutagenic crude oil chemicals have the potential to produce fatal alterations in genetic material even at low levels of pollution (Dhote </w:t>
      </w:r>
      <w:r w:rsidR="00672572" w:rsidRPr="004D4430">
        <w:rPr>
          <w:rFonts w:ascii="Times New Roman" w:hAnsi="Times New Roman" w:cs="Times New Roman"/>
          <w:i/>
          <w:sz w:val="24"/>
          <w:szCs w:val="24"/>
        </w:rPr>
        <w:t>et al</w:t>
      </w:r>
      <w:r w:rsidR="00672572" w:rsidRPr="00672572">
        <w:rPr>
          <w:rFonts w:ascii="Times New Roman" w:hAnsi="Times New Roman" w:cs="Times New Roman"/>
          <w:sz w:val="24"/>
          <w:szCs w:val="24"/>
        </w:rPr>
        <w:t xml:space="preserve">., 2017; Fatimah </w:t>
      </w:r>
      <w:r w:rsidR="00672572" w:rsidRPr="004D4430">
        <w:rPr>
          <w:rFonts w:ascii="Times New Roman" w:hAnsi="Times New Roman" w:cs="Times New Roman"/>
          <w:i/>
          <w:sz w:val="24"/>
          <w:szCs w:val="24"/>
        </w:rPr>
        <w:t>et al</w:t>
      </w:r>
      <w:r w:rsidR="00672572" w:rsidRPr="00672572">
        <w:rPr>
          <w:rFonts w:ascii="Times New Roman" w:hAnsi="Times New Roman" w:cs="Times New Roman"/>
          <w:sz w:val="24"/>
          <w:szCs w:val="24"/>
        </w:rPr>
        <w:t>., 2017</w:t>
      </w:r>
      <w:r w:rsidR="00672572">
        <w:rPr>
          <w:rFonts w:ascii="Times New Roman" w:hAnsi="Times New Roman" w:cs="Times New Roman"/>
          <w:sz w:val="24"/>
          <w:szCs w:val="24"/>
        </w:rPr>
        <w:t>).</w:t>
      </w:r>
    </w:p>
    <w:p w14:paraId="4F67987A" w14:textId="77777777" w:rsidR="004D4430" w:rsidRPr="004D4430" w:rsidRDefault="004D4430" w:rsidP="004D4430">
      <w:pPr>
        <w:spacing w:line="240" w:lineRule="auto"/>
        <w:jc w:val="both"/>
        <w:rPr>
          <w:rFonts w:ascii="Times New Roman" w:hAnsi="Times New Roman" w:cs="Times New Roman"/>
          <w:sz w:val="24"/>
          <w:szCs w:val="24"/>
        </w:rPr>
      </w:pPr>
      <w:r w:rsidRPr="004D4430">
        <w:rPr>
          <w:rFonts w:ascii="Times New Roman" w:hAnsi="Times New Roman" w:cs="Times New Roman"/>
          <w:sz w:val="24"/>
          <w:szCs w:val="24"/>
        </w:rPr>
        <w:t xml:space="preserve">One of the fundamental issues facing the oil industry today is how to increase the recovery of the significant portion of oil that remains unrecovered in both new and old depleted producing fields is </w:t>
      </w:r>
      <w:r>
        <w:rPr>
          <w:rFonts w:ascii="Times New Roman" w:hAnsi="Times New Roman" w:cs="Times New Roman"/>
          <w:sz w:val="24"/>
          <w:szCs w:val="24"/>
        </w:rPr>
        <w:t>(</w:t>
      </w:r>
      <w:proofErr w:type="spellStart"/>
      <w:r>
        <w:rPr>
          <w:rFonts w:ascii="Times New Roman" w:hAnsi="Times New Roman" w:cs="Times New Roman"/>
          <w:sz w:val="24"/>
          <w:szCs w:val="24"/>
        </w:rPr>
        <w:t>Ojewumi</w:t>
      </w:r>
      <w:proofErr w:type="spellEnd"/>
      <w:r>
        <w:rPr>
          <w:rFonts w:ascii="Times New Roman" w:hAnsi="Times New Roman" w:cs="Times New Roman"/>
          <w:sz w:val="24"/>
          <w:szCs w:val="24"/>
        </w:rPr>
        <w:t xml:space="preserve"> </w:t>
      </w:r>
      <w:r w:rsidRPr="004D4430">
        <w:rPr>
          <w:rFonts w:ascii="Times New Roman" w:hAnsi="Times New Roman" w:cs="Times New Roman"/>
          <w:i/>
          <w:sz w:val="24"/>
          <w:szCs w:val="24"/>
        </w:rPr>
        <w:t>et al</w:t>
      </w:r>
      <w:r>
        <w:rPr>
          <w:rFonts w:ascii="Times New Roman" w:hAnsi="Times New Roman" w:cs="Times New Roman"/>
          <w:sz w:val="24"/>
          <w:szCs w:val="24"/>
        </w:rPr>
        <w:t>., 2017)</w:t>
      </w:r>
      <w:r w:rsidRPr="004D4430">
        <w:rPr>
          <w:rFonts w:ascii="Times New Roman" w:hAnsi="Times New Roman" w:cs="Times New Roman"/>
          <w:sz w:val="24"/>
          <w:szCs w:val="24"/>
        </w:rPr>
        <w:t>. The well-known bioremediation method is a fantastic spill cleanup method that uses microorganisms' natural capacity to decompose materials to break down and reduce environmental pollutants</w:t>
      </w:r>
      <w:r>
        <w:rPr>
          <w:rFonts w:ascii="Times New Roman" w:hAnsi="Times New Roman" w:cs="Times New Roman"/>
          <w:sz w:val="24"/>
          <w:szCs w:val="24"/>
        </w:rPr>
        <w:t xml:space="preserve"> (</w:t>
      </w:r>
      <w:proofErr w:type="spellStart"/>
      <w:r w:rsidRPr="004D4430">
        <w:rPr>
          <w:rFonts w:ascii="Times New Roman" w:hAnsi="Times New Roman" w:cs="Times New Roman"/>
          <w:sz w:val="24"/>
          <w:szCs w:val="24"/>
        </w:rPr>
        <w:t>Ojewumi</w:t>
      </w:r>
      <w:proofErr w:type="spellEnd"/>
      <w:r w:rsidRPr="004D4430">
        <w:rPr>
          <w:rFonts w:ascii="Times New Roman" w:hAnsi="Times New Roman" w:cs="Times New Roman"/>
          <w:sz w:val="24"/>
          <w:szCs w:val="24"/>
        </w:rPr>
        <w:t xml:space="preserve"> </w:t>
      </w:r>
      <w:r w:rsidRPr="00490468">
        <w:rPr>
          <w:rFonts w:ascii="Times New Roman" w:hAnsi="Times New Roman" w:cs="Times New Roman"/>
          <w:i/>
          <w:sz w:val="24"/>
          <w:szCs w:val="24"/>
        </w:rPr>
        <w:t>et al</w:t>
      </w:r>
      <w:r w:rsidRPr="004D4430">
        <w:rPr>
          <w:rFonts w:ascii="Times New Roman" w:hAnsi="Times New Roman" w:cs="Times New Roman"/>
          <w:sz w:val="24"/>
          <w:szCs w:val="24"/>
        </w:rPr>
        <w:t>., 2018</w:t>
      </w:r>
      <w:r>
        <w:rPr>
          <w:rFonts w:ascii="Times New Roman" w:hAnsi="Times New Roman" w:cs="Times New Roman"/>
          <w:sz w:val="24"/>
          <w:szCs w:val="24"/>
        </w:rPr>
        <w:t>)</w:t>
      </w:r>
      <w:r w:rsidRPr="004D4430">
        <w:rPr>
          <w:rFonts w:ascii="Times New Roman" w:hAnsi="Times New Roman" w:cs="Times New Roman"/>
          <w:sz w:val="24"/>
          <w:szCs w:val="24"/>
        </w:rPr>
        <w:t xml:space="preserve">. Of all the methods used to clean up the affected areas, in situ bioremediation with native microorganisms is by far the most popular </w:t>
      </w:r>
      <w:r>
        <w:rPr>
          <w:rFonts w:ascii="Times New Roman" w:hAnsi="Times New Roman" w:cs="Times New Roman"/>
          <w:sz w:val="24"/>
          <w:szCs w:val="24"/>
        </w:rPr>
        <w:t>(</w:t>
      </w:r>
      <w:proofErr w:type="spellStart"/>
      <w:r>
        <w:rPr>
          <w:rFonts w:ascii="Times New Roman" w:hAnsi="Times New Roman" w:cs="Times New Roman"/>
          <w:sz w:val="24"/>
          <w:szCs w:val="24"/>
        </w:rPr>
        <w:t>Ojewumi</w:t>
      </w:r>
      <w:proofErr w:type="spellEnd"/>
      <w:r>
        <w:rPr>
          <w:rFonts w:ascii="Times New Roman" w:hAnsi="Times New Roman" w:cs="Times New Roman"/>
          <w:sz w:val="24"/>
          <w:szCs w:val="24"/>
        </w:rPr>
        <w:t xml:space="preserve"> </w:t>
      </w:r>
      <w:r w:rsidRPr="004D4430">
        <w:rPr>
          <w:rFonts w:ascii="Times New Roman" w:hAnsi="Times New Roman" w:cs="Times New Roman"/>
          <w:i/>
          <w:sz w:val="24"/>
          <w:szCs w:val="24"/>
        </w:rPr>
        <w:t>et al</w:t>
      </w:r>
      <w:r>
        <w:rPr>
          <w:rFonts w:ascii="Times New Roman" w:hAnsi="Times New Roman" w:cs="Times New Roman"/>
          <w:sz w:val="24"/>
          <w:szCs w:val="24"/>
        </w:rPr>
        <w:t>., 2017;</w:t>
      </w:r>
      <w:r w:rsidRPr="004D4430">
        <w:rPr>
          <w:rFonts w:ascii="Times New Roman" w:hAnsi="Times New Roman" w:cs="Times New Roman"/>
          <w:sz w:val="24"/>
          <w:szCs w:val="24"/>
        </w:rPr>
        <w:t xml:space="preserve"> Nuhu </w:t>
      </w:r>
      <w:r w:rsidRPr="004D4430">
        <w:rPr>
          <w:rFonts w:ascii="Times New Roman" w:hAnsi="Times New Roman" w:cs="Times New Roman"/>
          <w:i/>
          <w:sz w:val="24"/>
          <w:szCs w:val="24"/>
        </w:rPr>
        <w:t>et al</w:t>
      </w:r>
      <w:r w:rsidRPr="004D4430">
        <w:rPr>
          <w:rFonts w:ascii="Times New Roman" w:hAnsi="Times New Roman" w:cs="Times New Roman"/>
          <w:sz w:val="24"/>
          <w:szCs w:val="24"/>
        </w:rPr>
        <w:t>., 2021).</w:t>
      </w:r>
    </w:p>
    <w:p w14:paraId="54516F97" w14:textId="77777777" w:rsidR="004D4430" w:rsidRPr="004D4430" w:rsidRDefault="004D4430" w:rsidP="004D4430">
      <w:pPr>
        <w:spacing w:line="240" w:lineRule="auto"/>
        <w:jc w:val="both"/>
        <w:rPr>
          <w:rFonts w:ascii="Times New Roman" w:hAnsi="Times New Roman" w:cs="Times New Roman"/>
          <w:sz w:val="24"/>
          <w:szCs w:val="24"/>
        </w:rPr>
      </w:pPr>
      <w:r w:rsidRPr="000827C7">
        <w:rPr>
          <w:rFonts w:ascii="Times New Roman" w:hAnsi="Times New Roman" w:cs="Times New Roman"/>
          <w:i/>
          <w:sz w:val="24"/>
          <w:szCs w:val="24"/>
        </w:rPr>
        <w:t xml:space="preserve">Aspergillus </w:t>
      </w:r>
      <w:proofErr w:type="spellStart"/>
      <w:r w:rsidRPr="000827C7">
        <w:rPr>
          <w:rFonts w:ascii="Times New Roman" w:hAnsi="Times New Roman" w:cs="Times New Roman"/>
          <w:i/>
          <w:sz w:val="24"/>
          <w:szCs w:val="24"/>
        </w:rPr>
        <w:t>niger</w:t>
      </w:r>
      <w:proofErr w:type="spellEnd"/>
      <w:r w:rsidRPr="004D4430">
        <w:rPr>
          <w:rFonts w:ascii="Times New Roman" w:hAnsi="Times New Roman" w:cs="Times New Roman"/>
          <w:sz w:val="24"/>
          <w:szCs w:val="24"/>
        </w:rPr>
        <w:t xml:space="preserve"> is widely used in </w:t>
      </w:r>
      <w:proofErr w:type="spellStart"/>
      <w:r w:rsidRPr="004D4430">
        <w:rPr>
          <w:rFonts w:ascii="Times New Roman" w:hAnsi="Times New Roman" w:cs="Times New Roman"/>
          <w:sz w:val="24"/>
          <w:szCs w:val="24"/>
        </w:rPr>
        <w:t>biotransfo</w:t>
      </w:r>
      <w:r>
        <w:rPr>
          <w:rFonts w:ascii="Times New Roman" w:hAnsi="Times New Roman" w:cs="Times New Roman"/>
          <w:sz w:val="24"/>
          <w:szCs w:val="24"/>
        </w:rPr>
        <w:t>rmations</w:t>
      </w:r>
      <w:proofErr w:type="spellEnd"/>
      <w:r>
        <w:rPr>
          <w:rFonts w:ascii="Times New Roman" w:hAnsi="Times New Roman" w:cs="Times New Roman"/>
          <w:sz w:val="24"/>
          <w:szCs w:val="24"/>
        </w:rPr>
        <w:t xml:space="preserve"> and waste management, and a</w:t>
      </w:r>
      <w:r w:rsidRPr="004D4430">
        <w:rPr>
          <w:rFonts w:ascii="Times New Roman" w:hAnsi="Times New Roman" w:cs="Times New Roman"/>
          <w:sz w:val="24"/>
          <w:szCs w:val="24"/>
        </w:rPr>
        <w:t xml:space="preserve">ccording Safiyanu </w:t>
      </w:r>
      <w:r w:rsidRPr="004D4430">
        <w:rPr>
          <w:rFonts w:ascii="Times New Roman" w:hAnsi="Times New Roman" w:cs="Times New Roman"/>
          <w:i/>
          <w:sz w:val="24"/>
          <w:szCs w:val="24"/>
        </w:rPr>
        <w:t>et al</w:t>
      </w:r>
      <w:r w:rsidRPr="004D4430">
        <w:rPr>
          <w:rFonts w:ascii="Times New Roman" w:hAnsi="Times New Roman" w:cs="Times New Roman"/>
          <w:sz w:val="24"/>
          <w:szCs w:val="24"/>
        </w:rPr>
        <w:t>. (2015),</w:t>
      </w:r>
      <w:r>
        <w:rPr>
          <w:rFonts w:ascii="Times New Roman" w:hAnsi="Times New Roman" w:cs="Times New Roman"/>
          <w:sz w:val="24"/>
          <w:szCs w:val="24"/>
        </w:rPr>
        <w:t xml:space="preserve"> and Maxwell </w:t>
      </w:r>
      <w:r w:rsidRPr="00EB2F53">
        <w:rPr>
          <w:rFonts w:ascii="Times New Roman" w:hAnsi="Times New Roman" w:cs="Times New Roman"/>
          <w:i/>
          <w:sz w:val="24"/>
          <w:szCs w:val="24"/>
        </w:rPr>
        <w:t>et al</w:t>
      </w:r>
      <w:r>
        <w:rPr>
          <w:rFonts w:ascii="Times New Roman" w:hAnsi="Times New Roman" w:cs="Times New Roman"/>
          <w:sz w:val="24"/>
          <w:szCs w:val="24"/>
        </w:rPr>
        <w:t>.</w:t>
      </w:r>
      <w:r w:rsidRPr="004D4430">
        <w:rPr>
          <w:rFonts w:ascii="Times New Roman" w:hAnsi="Times New Roman" w:cs="Times New Roman"/>
          <w:sz w:val="24"/>
          <w:szCs w:val="24"/>
        </w:rPr>
        <w:t xml:space="preserve"> </w:t>
      </w:r>
      <w:r>
        <w:rPr>
          <w:rFonts w:ascii="Times New Roman" w:hAnsi="Times New Roman" w:cs="Times New Roman"/>
          <w:sz w:val="24"/>
          <w:szCs w:val="24"/>
        </w:rPr>
        <w:t>(</w:t>
      </w:r>
      <w:r w:rsidRPr="004D4430">
        <w:rPr>
          <w:rFonts w:ascii="Times New Roman" w:hAnsi="Times New Roman" w:cs="Times New Roman"/>
          <w:sz w:val="24"/>
          <w:szCs w:val="24"/>
        </w:rPr>
        <w:t>2023)</w:t>
      </w:r>
      <w:r>
        <w:rPr>
          <w:rFonts w:ascii="Times New Roman" w:hAnsi="Times New Roman" w:cs="Times New Roman"/>
          <w:sz w:val="24"/>
          <w:szCs w:val="24"/>
        </w:rPr>
        <w:t>,</w:t>
      </w:r>
      <w:r w:rsidRPr="004D4430">
        <w:rPr>
          <w:rFonts w:ascii="Times New Roman" w:hAnsi="Times New Roman" w:cs="Times New Roman"/>
          <w:sz w:val="24"/>
          <w:szCs w:val="24"/>
        </w:rPr>
        <w:t xml:space="preserve"> the fungus is most frequently</w:t>
      </w:r>
      <w:r>
        <w:rPr>
          <w:rFonts w:ascii="Times New Roman" w:hAnsi="Times New Roman" w:cs="Times New Roman"/>
          <w:sz w:val="24"/>
          <w:szCs w:val="24"/>
        </w:rPr>
        <w:t xml:space="preserve"> found in meso</w:t>
      </w:r>
      <w:r w:rsidRPr="004D4430">
        <w:rPr>
          <w:rFonts w:ascii="Times New Roman" w:hAnsi="Times New Roman" w:cs="Times New Roman"/>
          <w:sz w:val="24"/>
          <w:szCs w:val="24"/>
        </w:rPr>
        <w:t>philic settings, such as decomposing vegetation or soil and plants. Filamentous fungi provide useful enzymes that aid in the breakdown of hydrocarbons (Alori &amp; Babalola, 2018)</w:t>
      </w:r>
      <w:r w:rsidR="00EB2F53">
        <w:rPr>
          <w:rFonts w:ascii="Times New Roman" w:hAnsi="Times New Roman" w:cs="Times New Roman"/>
          <w:sz w:val="24"/>
          <w:szCs w:val="24"/>
        </w:rPr>
        <w:t>, and t</w:t>
      </w:r>
      <w:r w:rsidRPr="004D4430">
        <w:rPr>
          <w:rFonts w:ascii="Times New Roman" w:hAnsi="Times New Roman" w:cs="Times New Roman"/>
          <w:sz w:val="24"/>
          <w:szCs w:val="24"/>
        </w:rPr>
        <w:t xml:space="preserve">heir aggressive development, increased biomass output, and widespread hyphal proliferation in soil are the causes of this (Nuhu </w:t>
      </w:r>
      <w:r w:rsidRPr="00EB2F53">
        <w:rPr>
          <w:rFonts w:ascii="Times New Roman" w:hAnsi="Times New Roman" w:cs="Times New Roman"/>
          <w:i/>
          <w:sz w:val="24"/>
          <w:szCs w:val="24"/>
        </w:rPr>
        <w:t>et al</w:t>
      </w:r>
      <w:r w:rsidRPr="004D4430">
        <w:rPr>
          <w:rFonts w:ascii="Times New Roman" w:hAnsi="Times New Roman" w:cs="Times New Roman"/>
          <w:sz w:val="24"/>
          <w:szCs w:val="24"/>
        </w:rPr>
        <w:t>., 2021)</w:t>
      </w:r>
      <w:r w:rsidR="00EB2F53">
        <w:rPr>
          <w:rFonts w:ascii="Times New Roman" w:hAnsi="Times New Roman" w:cs="Times New Roman"/>
          <w:sz w:val="24"/>
          <w:szCs w:val="24"/>
        </w:rPr>
        <w:t>. Also, t</w:t>
      </w:r>
      <w:r w:rsidRPr="004D4430">
        <w:rPr>
          <w:rFonts w:ascii="Times New Roman" w:hAnsi="Times New Roman" w:cs="Times New Roman"/>
          <w:sz w:val="24"/>
          <w:szCs w:val="24"/>
        </w:rPr>
        <w:t>he possibility for biodegradation te</w:t>
      </w:r>
      <w:r w:rsidR="00EB2F53">
        <w:rPr>
          <w:rFonts w:ascii="Times New Roman" w:hAnsi="Times New Roman" w:cs="Times New Roman"/>
          <w:sz w:val="24"/>
          <w:szCs w:val="24"/>
        </w:rPr>
        <w:t xml:space="preserve">chnology is provided by fungi </w:t>
      </w:r>
      <w:r w:rsidRPr="004D4430">
        <w:rPr>
          <w:rFonts w:ascii="Times New Roman" w:hAnsi="Times New Roman" w:cs="Times New Roman"/>
          <w:sz w:val="24"/>
          <w:szCs w:val="24"/>
        </w:rPr>
        <w:t>(Maxwell et al., 2023).</w:t>
      </w:r>
    </w:p>
    <w:p w14:paraId="5332C394" w14:textId="77777777" w:rsidR="004D4430" w:rsidRDefault="004D4430" w:rsidP="004D4430">
      <w:pPr>
        <w:spacing w:line="240" w:lineRule="auto"/>
        <w:jc w:val="both"/>
        <w:rPr>
          <w:rFonts w:ascii="Times New Roman" w:hAnsi="Times New Roman" w:cs="Times New Roman"/>
          <w:sz w:val="24"/>
          <w:szCs w:val="24"/>
        </w:rPr>
      </w:pPr>
      <w:r w:rsidRPr="000827C7">
        <w:rPr>
          <w:rFonts w:ascii="Times New Roman" w:hAnsi="Times New Roman" w:cs="Times New Roman"/>
          <w:i/>
          <w:sz w:val="24"/>
          <w:szCs w:val="24"/>
        </w:rPr>
        <w:t>Pseudomonas aeruginosa</w:t>
      </w:r>
      <w:r w:rsidRPr="004D4430">
        <w:rPr>
          <w:rFonts w:ascii="Times New Roman" w:hAnsi="Times New Roman" w:cs="Times New Roman"/>
          <w:sz w:val="24"/>
          <w:szCs w:val="24"/>
        </w:rPr>
        <w:t xml:space="preserve"> is a rod-shaped, gram-negative bacterium that </w:t>
      </w:r>
      <w:r w:rsidR="000827C7" w:rsidRPr="004D4430">
        <w:rPr>
          <w:rFonts w:ascii="Times New Roman" w:hAnsi="Times New Roman" w:cs="Times New Roman"/>
          <w:sz w:val="24"/>
          <w:szCs w:val="24"/>
        </w:rPr>
        <w:t>is roughly 0.5–1.0 µm wide and 1–5 µm long</w:t>
      </w:r>
      <w:r w:rsidR="000827C7">
        <w:rPr>
          <w:rFonts w:ascii="Times New Roman" w:hAnsi="Times New Roman" w:cs="Times New Roman"/>
          <w:sz w:val="24"/>
          <w:szCs w:val="24"/>
        </w:rPr>
        <w:t>,</w:t>
      </w:r>
      <w:r w:rsidR="000827C7" w:rsidRPr="004D4430">
        <w:rPr>
          <w:rFonts w:ascii="Times New Roman" w:hAnsi="Times New Roman" w:cs="Times New Roman"/>
          <w:sz w:val="24"/>
          <w:szCs w:val="24"/>
        </w:rPr>
        <w:t xml:space="preserve"> </w:t>
      </w:r>
      <w:r w:rsidRPr="004D4430">
        <w:rPr>
          <w:rFonts w:ascii="Times New Roman" w:hAnsi="Times New Roman" w:cs="Times New Roman"/>
          <w:sz w:val="24"/>
          <w:szCs w:val="24"/>
        </w:rPr>
        <w:t>breaks down crude oil and has remarkable dietary diversity</w:t>
      </w:r>
      <w:r w:rsidR="000827C7">
        <w:rPr>
          <w:rFonts w:ascii="Times New Roman" w:hAnsi="Times New Roman" w:cs="Times New Roman"/>
          <w:sz w:val="24"/>
          <w:szCs w:val="24"/>
        </w:rPr>
        <w:t xml:space="preserve"> </w:t>
      </w:r>
      <w:r w:rsidRPr="004D4430">
        <w:rPr>
          <w:rFonts w:ascii="Times New Roman" w:hAnsi="Times New Roman" w:cs="Times New Roman"/>
          <w:sz w:val="24"/>
          <w:szCs w:val="24"/>
        </w:rPr>
        <w:t xml:space="preserve">(Nuhu </w:t>
      </w:r>
      <w:r w:rsidRPr="000827C7">
        <w:rPr>
          <w:rFonts w:ascii="Times New Roman" w:hAnsi="Times New Roman" w:cs="Times New Roman"/>
          <w:i/>
          <w:sz w:val="24"/>
          <w:szCs w:val="24"/>
        </w:rPr>
        <w:t>et al</w:t>
      </w:r>
      <w:r w:rsidRPr="004D4430">
        <w:rPr>
          <w:rFonts w:ascii="Times New Roman" w:hAnsi="Times New Roman" w:cs="Times New Roman"/>
          <w:sz w:val="24"/>
          <w:szCs w:val="24"/>
        </w:rPr>
        <w:t xml:space="preserve">., 2021). In addition to degrading aromatic hydrocarbons, </w:t>
      </w:r>
      <w:r w:rsidRPr="000827C7">
        <w:rPr>
          <w:rFonts w:ascii="Times New Roman" w:hAnsi="Times New Roman" w:cs="Times New Roman"/>
          <w:i/>
          <w:sz w:val="24"/>
          <w:szCs w:val="24"/>
        </w:rPr>
        <w:t>Pseudomonas aeruginosa</w:t>
      </w:r>
      <w:r w:rsidRPr="004D4430">
        <w:rPr>
          <w:rFonts w:ascii="Times New Roman" w:hAnsi="Times New Roman" w:cs="Times New Roman"/>
          <w:sz w:val="24"/>
          <w:szCs w:val="24"/>
        </w:rPr>
        <w:t xml:space="preserve"> is capable of breaking down toluene, which is the mos</w:t>
      </w:r>
      <w:r w:rsidR="000827C7">
        <w:rPr>
          <w:rFonts w:ascii="Times New Roman" w:hAnsi="Times New Roman" w:cs="Times New Roman"/>
          <w:sz w:val="24"/>
          <w:szCs w:val="24"/>
        </w:rPr>
        <w:t>t basic form of methylbenzene, and i</w:t>
      </w:r>
      <w:r w:rsidRPr="004D4430">
        <w:rPr>
          <w:rFonts w:ascii="Times New Roman" w:hAnsi="Times New Roman" w:cs="Times New Roman"/>
          <w:sz w:val="24"/>
          <w:szCs w:val="24"/>
        </w:rPr>
        <w:t>t is present in soil, water, people, animals,</w:t>
      </w:r>
      <w:r w:rsidR="000827C7">
        <w:rPr>
          <w:rFonts w:ascii="Times New Roman" w:hAnsi="Times New Roman" w:cs="Times New Roman"/>
          <w:sz w:val="24"/>
          <w:szCs w:val="24"/>
        </w:rPr>
        <w:t xml:space="preserve"> plants, sewage, and hospitals </w:t>
      </w:r>
      <w:r w:rsidRPr="004D4430">
        <w:rPr>
          <w:rFonts w:ascii="Times New Roman" w:hAnsi="Times New Roman" w:cs="Times New Roman"/>
          <w:sz w:val="24"/>
          <w:szCs w:val="24"/>
        </w:rPr>
        <w:t xml:space="preserve">(Maxwell </w:t>
      </w:r>
      <w:r w:rsidRPr="000827C7">
        <w:rPr>
          <w:rFonts w:ascii="Times New Roman" w:hAnsi="Times New Roman" w:cs="Times New Roman"/>
          <w:i/>
          <w:sz w:val="24"/>
          <w:szCs w:val="24"/>
        </w:rPr>
        <w:t>et al</w:t>
      </w:r>
      <w:r w:rsidRPr="004D4430">
        <w:rPr>
          <w:rFonts w:ascii="Times New Roman" w:hAnsi="Times New Roman" w:cs="Times New Roman"/>
          <w:sz w:val="24"/>
          <w:szCs w:val="24"/>
        </w:rPr>
        <w:t>., 2023). Temperature, oxygen, pH, and the amount of nitrogen and phosphorus present are all essential for microbial growth</w:t>
      </w:r>
      <w:r w:rsidR="000827C7">
        <w:rPr>
          <w:rFonts w:ascii="Times New Roman" w:hAnsi="Times New Roman" w:cs="Times New Roman"/>
          <w:sz w:val="24"/>
          <w:szCs w:val="24"/>
        </w:rPr>
        <w:t>, and t</w:t>
      </w:r>
      <w:r w:rsidR="000827C7" w:rsidRPr="004D4430">
        <w:rPr>
          <w:rFonts w:ascii="Times New Roman" w:hAnsi="Times New Roman" w:cs="Times New Roman"/>
          <w:sz w:val="24"/>
          <w:szCs w:val="24"/>
        </w:rPr>
        <w:t>he kind of soil in which biodegradation takes place affects both the rate and degree of biodegradation</w:t>
      </w:r>
      <w:r w:rsidRPr="004D4430">
        <w:rPr>
          <w:rFonts w:ascii="Times New Roman" w:hAnsi="Times New Roman" w:cs="Times New Roman"/>
          <w:sz w:val="24"/>
          <w:szCs w:val="24"/>
        </w:rPr>
        <w:t xml:space="preserve"> (Alori &amp; Babalola, 2018). Fungi and bacteria are the primary microorganisms that break down petroleum hydrocarbons (Nuhu </w:t>
      </w:r>
      <w:r w:rsidRPr="000827C7">
        <w:rPr>
          <w:rFonts w:ascii="Times New Roman" w:hAnsi="Times New Roman" w:cs="Times New Roman"/>
          <w:i/>
          <w:sz w:val="24"/>
          <w:szCs w:val="24"/>
        </w:rPr>
        <w:t>et al</w:t>
      </w:r>
      <w:r w:rsidRPr="004D4430">
        <w:rPr>
          <w:rFonts w:ascii="Times New Roman" w:hAnsi="Times New Roman" w:cs="Times New Roman"/>
          <w:sz w:val="24"/>
          <w:szCs w:val="24"/>
        </w:rPr>
        <w:t>., 2021)</w:t>
      </w:r>
      <w:r w:rsidR="000827C7">
        <w:rPr>
          <w:rFonts w:ascii="Times New Roman" w:hAnsi="Times New Roman" w:cs="Times New Roman"/>
          <w:sz w:val="24"/>
          <w:szCs w:val="24"/>
        </w:rPr>
        <w:t>, and u</w:t>
      </w:r>
      <w:r w:rsidRPr="004D4430">
        <w:rPr>
          <w:rFonts w:ascii="Times New Roman" w:hAnsi="Times New Roman" w:cs="Times New Roman"/>
          <w:sz w:val="24"/>
          <w:szCs w:val="24"/>
        </w:rPr>
        <w:t>sing microorganisms to break down hydrocarbons has been the most eco-frien</w:t>
      </w:r>
      <w:r w:rsidR="000827C7">
        <w:rPr>
          <w:rFonts w:ascii="Times New Roman" w:hAnsi="Times New Roman" w:cs="Times New Roman"/>
          <w:sz w:val="24"/>
          <w:szCs w:val="24"/>
        </w:rPr>
        <w:t xml:space="preserve">dly way to clean up oil spills </w:t>
      </w:r>
      <w:r w:rsidRPr="004D4430">
        <w:rPr>
          <w:rFonts w:ascii="Times New Roman" w:hAnsi="Times New Roman" w:cs="Times New Roman"/>
          <w:sz w:val="24"/>
          <w:szCs w:val="24"/>
        </w:rPr>
        <w:t xml:space="preserve">(Maxwell </w:t>
      </w:r>
      <w:r w:rsidRPr="000827C7">
        <w:rPr>
          <w:rFonts w:ascii="Times New Roman" w:hAnsi="Times New Roman" w:cs="Times New Roman"/>
          <w:i/>
          <w:sz w:val="24"/>
          <w:szCs w:val="24"/>
        </w:rPr>
        <w:t>et al</w:t>
      </w:r>
      <w:r w:rsidRPr="004D4430">
        <w:rPr>
          <w:rFonts w:ascii="Times New Roman" w:hAnsi="Times New Roman" w:cs="Times New Roman"/>
          <w:sz w:val="24"/>
          <w:szCs w:val="24"/>
        </w:rPr>
        <w:t>., 2023).</w:t>
      </w:r>
    </w:p>
    <w:p w14:paraId="5D85E8CB" w14:textId="77777777" w:rsidR="00B93720" w:rsidRPr="00AA6083" w:rsidRDefault="000827C7" w:rsidP="0019351C">
      <w:pPr>
        <w:spacing w:line="240" w:lineRule="auto"/>
        <w:jc w:val="both"/>
        <w:rPr>
          <w:rFonts w:ascii="Times New Roman" w:hAnsi="Times New Roman" w:cs="Times New Roman"/>
          <w:sz w:val="24"/>
          <w:szCs w:val="24"/>
        </w:rPr>
      </w:pPr>
      <w:r w:rsidRPr="000827C7">
        <w:rPr>
          <w:rFonts w:ascii="Times New Roman" w:hAnsi="Times New Roman" w:cs="Times New Roman"/>
          <w:sz w:val="24"/>
          <w:szCs w:val="24"/>
        </w:rPr>
        <w:t>In recent years, as people have looked for more sustainable ways to clean up polluted surroundings, interest in the microbial biodegradation of pollutants and bioremediation, which uses microbial activity to degrade and detoxify environmental contaminants, has increased.</w:t>
      </w:r>
      <w:r>
        <w:rPr>
          <w:rFonts w:ascii="Times New Roman" w:hAnsi="Times New Roman" w:cs="Times New Roman"/>
          <w:sz w:val="24"/>
          <w:szCs w:val="24"/>
        </w:rPr>
        <w:t xml:space="preserve"> The aim of the study i</w:t>
      </w:r>
      <w:r w:rsidR="00474ECB" w:rsidRPr="00474ECB">
        <w:rPr>
          <w:rFonts w:ascii="Times New Roman" w:hAnsi="Times New Roman" w:cs="Times New Roman"/>
          <w:sz w:val="24"/>
          <w:szCs w:val="24"/>
        </w:rPr>
        <w:t xml:space="preserve">s to assess the potentials of </w:t>
      </w:r>
      <w:r w:rsidR="00474ECB" w:rsidRPr="00C27510">
        <w:rPr>
          <w:rFonts w:ascii="Times New Roman" w:hAnsi="Times New Roman" w:cs="Times New Roman"/>
          <w:i/>
          <w:sz w:val="24"/>
          <w:szCs w:val="24"/>
        </w:rPr>
        <w:t>Pseudomonas aeruginosa</w:t>
      </w:r>
      <w:r w:rsidR="00474ECB" w:rsidRPr="00474ECB">
        <w:rPr>
          <w:rFonts w:ascii="Times New Roman" w:hAnsi="Times New Roman" w:cs="Times New Roman"/>
          <w:sz w:val="24"/>
          <w:szCs w:val="24"/>
        </w:rPr>
        <w:t xml:space="preserve"> and </w:t>
      </w:r>
      <w:r w:rsidR="006A155E" w:rsidRPr="00C27510">
        <w:rPr>
          <w:rFonts w:ascii="Times New Roman" w:hAnsi="Times New Roman" w:cs="Times New Roman"/>
          <w:i/>
          <w:sz w:val="24"/>
          <w:szCs w:val="24"/>
        </w:rPr>
        <w:t xml:space="preserve">Aspergillus </w:t>
      </w:r>
      <w:proofErr w:type="spellStart"/>
      <w:r w:rsidR="006A155E" w:rsidRPr="00C27510">
        <w:rPr>
          <w:rFonts w:ascii="Times New Roman" w:hAnsi="Times New Roman" w:cs="Times New Roman"/>
          <w:i/>
          <w:sz w:val="24"/>
          <w:szCs w:val="24"/>
        </w:rPr>
        <w:t>n</w:t>
      </w:r>
      <w:r w:rsidR="00474ECB" w:rsidRPr="00C27510">
        <w:rPr>
          <w:rFonts w:ascii="Times New Roman" w:hAnsi="Times New Roman" w:cs="Times New Roman"/>
          <w:i/>
          <w:sz w:val="24"/>
          <w:szCs w:val="24"/>
        </w:rPr>
        <w:t>iger</w:t>
      </w:r>
      <w:proofErr w:type="spellEnd"/>
      <w:r w:rsidR="00474ECB" w:rsidRPr="00474ECB">
        <w:rPr>
          <w:rFonts w:ascii="Times New Roman" w:hAnsi="Times New Roman" w:cs="Times New Roman"/>
          <w:sz w:val="24"/>
          <w:szCs w:val="24"/>
        </w:rPr>
        <w:t xml:space="preserve"> for bioremediation of crude oil polluted sandy loam </w:t>
      </w:r>
      <w:proofErr w:type="spellStart"/>
      <w:r w:rsidR="00474ECB" w:rsidRPr="00474ECB">
        <w:rPr>
          <w:rFonts w:ascii="Times New Roman" w:hAnsi="Times New Roman" w:cs="Times New Roman"/>
          <w:sz w:val="24"/>
          <w:szCs w:val="24"/>
        </w:rPr>
        <w:t>ultisol</w:t>
      </w:r>
      <w:proofErr w:type="spellEnd"/>
      <w:r w:rsidR="00474ECB" w:rsidRPr="00474ECB">
        <w:rPr>
          <w:rFonts w:ascii="Times New Roman" w:hAnsi="Times New Roman" w:cs="Times New Roman"/>
          <w:sz w:val="24"/>
          <w:szCs w:val="24"/>
        </w:rPr>
        <w:t>.</w:t>
      </w:r>
    </w:p>
    <w:p w14:paraId="7540A064" w14:textId="77777777" w:rsidR="00500089" w:rsidRPr="00500089" w:rsidRDefault="00500089" w:rsidP="008500EB">
      <w:pPr>
        <w:spacing w:line="276" w:lineRule="auto"/>
        <w:rPr>
          <w:rFonts w:ascii="Times New Roman" w:hAnsi="Times New Roman" w:cs="Times New Roman"/>
          <w:b/>
          <w:sz w:val="24"/>
          <w:szCs w:val="24"/>
          <w:lang w:val="en"/>
        </w:rPr>
      </w:pPr>
      <w:r w:rsidRPr="00500089">
        <w:rPr>
          <w:rFonts w:ascii="Times New Roman" w:hAnsi="Times New Roman" w:cs="Times New Roman"/>
          <w:b/>
          <w:sz w:val="24"/>
          <w:szCs w:val="24"/>
          <w:lang w:val="en"/>
        </w:rPr>
        <w:t>MATERIALS AND METHODS</w:t>
      </w:r>
    </w:p>
    <w:p w14:paraId="4B5604B4" w14:textId="77777777" w:rsidR="006A155E" w:rsidRPr="006A155E" w:rsidRDefault="006A155E" w:rsidP="006A155E">
      <w:pPr>
        <w:jc w:val="both"/>
        <w:rPr>
          <w:rFonts w:ascii="Times New Roman" w:hAnsi="Times New Roman" w:cs="Times New Roman"/>
          <w:b/>
          <w:sz w:val="24"/>
          <w:szCs w:val="24"/>
        </w:rPr>
      </w:pPr>
      <w:r w:rsidRPr="006A155E">
        <w:rPr>
          <w:rFonts w:ascii="Times New Roman" w:hAnsi="Times New Roman" w:cs="Times New Roman"/>
          <w:b/>
          <w:sz w:val="24"/>
          <w:szCs w:val="24"/>
        </w:rPr>
        <w:t>Study Area</w:t>
      </w:r>
    </w:p>
    <w:p w14:paraId="3DFF4847" w14:textId="77777777" w:rsidR="008F087A" w:rsidRDefault="006A155E" w:rsidP="006A155E">
      <w:pPr>
        <w:jc w:val="both"/>
        <w:rPr>
          <w:rFonts w:ascii="Times New Roman" w:hAnsi="Times New Roman" w:cs="Times New Roman"/>
          <w:sz w:val="24"/>
          <w:szCs w:val="24"/>
        </w:rPr>
      </w:pPr>
      <w:r w:rsidRPr="006A155E">
        <w:rPr>
          <w:rFonts w:ascii="Times New Roman" w:hAnsi="Times New Roman" w:cs="Times New Roman"/>
          <w:sz w:val="24"/>
          <w:szCs w:val="24"/>
        </w:rPr>
        <w:lastRenderedPageBreak/>
        <w:t>Samples of soil were collected from an oil producing area (</w:t>
      </w:r>
      <w:proofErr w:type="spellStart"/>
      <w:r w:rsidRPr="006A155E">
        <w:rPr>
          <w:rFonts w:ascii="Times New Roman" w:hAnsi="Times New Roman" w:cs="Times New Roman"/>
          <w:sz w:val="24"/>
          <w:szCs w:val="24"/>
        </w:rPr>
        <w:t>Emohua</w:t>
      </w:r>
      <w:proofErr w:type="spellEnd"/>
      <w:r w:rsidRPr="006A155E">
        <w:rPr>
          <w:rFonts w:ascii="Times New Roman" w:hAnsi="Times New Roman" w:cs="Times New Roman"/>
          <w:sz w:val="24"/>
          <w:szCs w:val="24"/>
        </w:rPr>
        <w:t xml:space="preserve">) in River State in South-South Nigeria. </w:t>
      </w:r>
      <w:proofErr w:type="spellStart"/>
      <w:r w:rsidRPr="006A155E">
        <w:rPr>
          <w:rFonts w:ascii="Times New Roman" w:hAnsi="Times New Roman" w:cs="Times New Roman"/>
          <w:sz w:val="24"/>
          <w:szCs w:val="24"/>
        </w:rPr>
        <w:t>Emohua</w:t>
      </w:r>
      <w:proofErr w:type="spellEnd"/>
      <w:r w:rsidRPr="006A155E">
        <w:rPr>
          <w:rFonts w:ascii="Times New Roman" w:hAnsi="Times New Roman" w:cs="Times New Roman"/>
          <w:sz w:val="24"/>
          <w:szCs w:val="24"/>
        </w:rPr>
        <w:t xml:space="preserve"> is located at latitude 4</w:t>
      </w:r>
      <w:r w:rsidRPr="006A155E">
        <w:rPr>
          <w:rFonts w:ascii="Times New Roman" w:hAnsi="Times New Roman" w:cs="Times New Roman"/>
          <w:sz w:val="24"/>
          <w:szCs w:val="24"/>
          <w:vertAlign w:val="superscript"/>
        </w:rPr>
        <w:t>o</w:t>
      </w:r>
      <w:r w:rsidRPr="006A155E">
        <w:rPr>
          <w:rFonts w:ascii="Times New Roman" w:hAnsi="Times New Roman" w:cs="Times New Roman"/>
          <w:sz w:val="24"/>
          <w:szCs w:val="24"/>
        </w:rPr>
        <w:t xml:space="preserve"> 52’ 12” N *, and longitude 6</w:t>
      </w:r>
      <w:r w:rsidRPr="006A155E">
        <w:rPr>
          <w:rFonts w:ascii="Times New Roman" w:hAnsi="Times New Roman" w:cs="Times New Roman"/>
          <w:sz w:val="24"/>
          <w:szCs w:val="24"/>
          <w:vertAlign w:val="superscript"/>
        </w:rPr>
        <w:t>o</w:t>
      </w:r>
      <w:r w:rsidRPr="006A155E">
        <w:rPr>
          <w:rFonts w:ascii="Times New Roman" w:hAnsi="Times New Roman" w:cs="Times New Roman"/>
          <w:sz w:val="24"/>
          <w:szCs w:val="24"/>
        </w:rPr>
        <w:t xml:space="preserve"> 51’ 30" E. The climate is a humid tropical climate, with mean annual rainfall of 2138 mm minimum and maximum temperatures of 22 and 29</w:t>
      </w:r>
      <w:r w:rsidRPr="006A155E">
        <w:rPr>
          <w:rFonts w:ascii="Times New Roman" w:hAnsi="Times New Roman" w:cs="Times New Roman"/>
          <w:sz w:val="24"/>
          <w:szCs w:val="24"/>
          <w:vertAlign w:val="superscript"/>
        </w:rPr>
        <w:t>o</w:t>
      </w:r>
      <w:r w:rsidRPr="006A155E">
        <w:rPr>
          <w:rFonts w:ascii="Times New Roman" w:hAnsi="Times New Roman" w:cs="Times New Roman"/>
          <w:sz w:val="24"/>
          <w:szCs w:val="24"/>
        </w:rPr>
        <w:t xml:space="preserve"> C respectively. It has high humidity. With respect to rainfall, two distinct seasons (rainy which lasts for eight months and dry which lasts for four months) prevail in both locations. Rainfall distribution in this location is bimodal and the soil is deep and well-drained.</w:t>
      </w:r>
    </w:p>
    <w:p w14:paraId="0584B24C" w14:textId="77777777" w:rsidR="006A155E" w:rsidRPr="006A155E" w:rsidRDefault="006A155E" w:rsidP="006A155E">
      <w:pPr>
        <w:jc w:val="both"/>
        <w:rPr>
          <w:rFonts w:ascii="Times New Roman" w:hAnsi="Times New Roman" w:cs="Times New Roman"/>
          <w:b/>
          <w:sz w:val="24"/>
          <w:szCs w:val="24"/>
        </w:rPr>
      </w:pPr>
      <w:r w:rsidRPr="006A155E">
        <w:rPr>
          <w:rFonts w:ascii="Times New Roman" w:hAnsi="Times New Roman" w:cs="Times New Roman"/>
          <w:b/>
          <w:sz w:val="24"/>
          <w:szCs w:val="24"/>
        </w:rPr>
        <w:t>Soil</w:t>
      </w:r>
    </w:p>
    <w:p w14:paraId="4EB8D3AB" w14:textId="77777777" w:rsidR="006A155E" w:rsidRDefault="006A155E" w:rsidP="006A155E">
      <w:pPr>
        <w:jc w:val="both"/>
        <w:rPr>
          <w:rFonts w:ascii="Times New Roman" w:hAnsi="Times New Roman" w:cs="Times New Roman"/>
          <w:sz w:val="24"/>
          <w:szCs w:val="24"/>
        </w:rPr>
      </w:pPr>
      <w:r w:rsidRPr="006A155E">
        <w:rPr>
          <w:rFonts w:ascii="Times New Roman" w:hAnsi="Times New Roman" w:cs="Times New Roman"/>
          <w:sz w:val="24"/>
          <w:szCs w:val="24"/>
        </w:rPr>
        <w:t xml:space="preserve">The research site's soil originated from a geomorphic requin of coastal-plain sand. Generally, sedimentary rocks over which sandy loam/Typical </w:t>
      </w:r>
      <w:proofErr w:type="spellStart"/>
      <w:r w:rsidRPr="006A155E">
        <w:rPr>
          <w:rFonts w:ascii="Times New Roman" w:hAnsi="Times New Roman" w:cs="Times New Roman"/>
          <w:sz w:val="24"/>
          <w:szCs w:val="24"/>
        </w:rPr>
        <w:t>paleudult</w:t>
      </w:r>
      <w:proofErr w:type="spellEnd"/>
      <w:r w:rsidRPr="006A155E">
        <w:rPr>
          <w:rFonts w:ascii="Times New Roman" w:hAnsi="Times New Roman" w:cs="Times New Roman"/>
          <w:sz w:val="24"/>
          <w:szCs w:val="24"/>
        </w:rPr>
        <w:t xml:space="preserve"> developed.</w:t>
      </w:r>
    </w:p>
    <w:p w14:paraId="239D1A98" w14:textId="77777777" w:rsidR="006A155E" w:rsidRPr="006A155E" w:rsidRDefault="006A155E" w:rsidP="006A155E">
      <w:pPr>
        <w:jc w:val="both"/>
        <w:rPr>
          <w:rFonts w:ascii="Times New Roman" w:hAnsi="Times New Roman" w:cs="Times New Roman"/>
          <w:b/>
          <w:sz w:val="24"/>
          <w:szCs w:val="24"/>
        </w:rPr>
      </w:pPr>
      <w:r w:rsidRPr="006A155E">
        <w:rPr>
          <w:rFonts w:ascii="Times New Roman" w:hAnsi="Times New Roman" w:cs="Times New Roman"/>
          <w:b/>
          <w:sz w:val="24"/>
          <w:szCs w:val="24"/>
        </w:rPr>
        <w:t>Sources of Crude Oil</w:t>
      </w:r>
    </w:p>
    <w:p w14:paraId="5D11FA08" w14:textId="77777777" w:rsidR="006A155E" w:rsidRDefault="006A155E" w:rsidP="006A155E">
      <w:pPr>
        <w:jc w:val="both"/>
        <w:rPr>
          <w:rFonts w:ascii="Times New Roman" w:hAnsi="Times New Roman" w:cs="Times New Roman"/>
          <w:sz w:val="24"/>
          <w:szCs w:val="24"/>
        </w:rPr>
      </w:pPr>
      <w:r w:rsidRPr="006A155E">
        <w:rPr>
          <w:rFonts w:ascii="Times New Roman" w:hAnsi="Times New Roman" w:cs="Times New Roman"/>
          <w:sz w:val="24"/>
          <w:szCs w:val="24"/>
        </w:rPr>
        <w:t xml:space="preserve">The crude oil (Bonny light), which is black in color, was procured from the Nigeria Petroleum Development Company (NPDC) </w:t>
      </w:r>
      <w:proofErr w:type="spellStart"/>
      <w:r w:rsidRPr="006A155E">
        <w:rPr>
          <w:rFonts w:ascii="Times New Roman" w:hAnsi="Times New Roman" w:cs="Times New Roman"/>
          <w:sz w:val="24"/>
          <w:szCs w:val="24"/>
        </w:rPr>
        <w:t>Odidi</w:t>
      </w:r>
      <w:proofErr w:type="spellEnd"/>
      <w:r w:rsidRPr="006A155E">
        <w:rPr>
          <w:rFonts w:ascii="Times New Roman" w:hAnsi="Times New Roman" w:cs="Times New Roman"/>
          <w:sz w:val="24"/>
          <w:szCs w:val="24"/>
        </w:rPr>
        <w:t xml:space="preserve"> flow-station, located in Warri. With the exception of the control, 1700 g of crude oil were applied to all of the experimental plots, resulting in an initial THC concentration of 9296.825 mg/kg.</w:t>
      </w:r>
    </w:p>
    <w:p w14:paraId="15B1E352" w14:textId="77777777" w:rsidR="006A155E" w:rsidRPr="006A155E" w:rsidRDefault="006A155E" w:rsidP="006A155E">
      <w:pPr>
        <w:jc w:val="both"/>
        <w:rPr>
          <w:rFonts w:ascii="Times New Roman" w:hAnsi="Times New Roman" w:cs="Times New Roman"/>
          <w:b/>
          <w:sz w:val="24"/>
          <w:szCs w:val="24"/>
        </w:rPr>
      </w:pPr>
      <w:r w:rsidRPr="006A155E">
        <w:rPr>
          <w:rFonts w:ascii="Times New Roman" w:hAnsi="Times New Roman" w:cs="Times New Roman"/>
          <w:b/>
          <w:sz w:val="24"/>
          <w:szCs w:val="24"/>
        </w:rPr>
        <w:t>Research Design</w:t>
      </w:r>
    </w:p>
    <w:p w14:paraId="646A6F2B" w14:textId="77777777" w:rsidR="006A155E" w:rsidRDefault="006A155E" w:rsidP="006A155E">
      <w:pPr>
        <w:jc w:val="both"/>
        <w:rPr>
          <w:rFonts w:ascii="Times New Roman" w:hAnsi="Times New Roman" w:cs="Times New Roman"/>
          <w:sz w:val="24"/>
          <w:szCs w:val="24"/>
        </w:rPr>
      </w:pPr>
      <w:r w:rsidRPr="006A155E">
        <w:rPr>
          <w:rFonts w:ascii="Times New Roman" w:hAnsi="Times New Roman" w:cs="Times New Roman"/>
          <w:sz w:val="24"/>
          <w:szCs w:val="24"/>
        </w:rPr>
        <w:t>A 3 x 10 factorial screen house experiment was arranged in a completely randomized design/split plot design and carried out with three replications.</w:t>
      </w:r>
    </w:p>
    <w:p w14:paraId="6237AF2B" w14:textId="77777777" w:rsidR="006A155E" w:rsidRPr="006A155E" w:rsidRDefault="006A155E" w:rsidP="006A155E">
      <w:pPr>
        <w:jc w:val="both"/>
        <w:rPr>
          <w:rFonts w:ascii="Times New Roman" w:hAnsi="Times New Roman" w:cs="Times New Roman"/>
          <w:b/>
          <w:sz w:val="24"/>
          <w:szCs w:val="24"/>
        </w:rPr>
      </w:pPr>
      <w:r w:rsidRPr="006A155E">
        <w:rPr>
          <w:rFonts w:ascii="Times New Roman" w:hAnsi="Times New Roman" w:cs="Times New Roman"/>
          <w:b/>
          <w:sz w:val="24"/>
          <w:szCs w:val="24"/>
        </w:rPr>
        <w:t>Soil Sampling</w:t>
      </w:r>
    </w:p>
    <w:p w14:paraId="0D47E9B4" w14:textId="77777777" w:rsidR="006A155E" w:rsidRPr="006A155E" w:rsidRDefault="006A155E" w:rsidP="006A155E">
      <w:pPr>
        <w:jc w:val="both"/>
        <w:rPr>
          <w:rFonts w:ascii="Times New Roman" w:hAnsi="Times New Roman" w:cs="Times New Roman"/>
          <w:sz w:val="24"/>
          <w:szCs w:val="24"/>
        </w:rPr>
      </w:pPr>
      <w:r w:rsidRPr="006A155E">
        <w:rPr>
          <w:rFonts w:ascii="Times New Roman" w:hAnsi="Times New Roman" w:cs="Times New Roman"/>
          <w:sz w:val="24"/>
          <w:szCs w:val="24"/>
        </w:rPr>
        <w:t>A composite soil samples was randomly collected under a grass/legume fallow from an oil producing area (</w:t>
      </w:r>
      <w:proofErr w:type="spellStart"/>
      <w:r w:rsidRPr="006A155E">
        <w:rPr>
          <w:rFonts w:ascii="Times New Roman" w:hAnsi="Times New Roman" w:cs="Times New Roman"/>
          <w:sz w:val="24"/>
          <w:szCs w:val="24"/>
        </w:rPr>
        <w:t>Emohua</w:t>
      </w:r>
      <w:proofErr w:type="spellEnd"/>
      <w:r w:rsidRPr="006A155E">
        <w:rPr>
          <w:rFonts w:ascii="Times New Roman" w:hAnsi="Times New Roman" w:cs="Times New Roman"/>
          <w:sz w:val="24"/>
          <w:szCs w:val="24"/>
        </w:rPr>
        <w:t xml:space="preserve"> in Rivers state) at a depth of 0-30cm. Sampling was done early in June. Undisturbed soil samples were collected into sack bags using shovels and maintaining a distance of about 1 m apart extending down to 15 cm depth. These samples were composited into one and stored in sack bags for the research work, i.e., contamination with crude oil and remediation with </w:t>
      </w:r>
      <w:r w:rsidRPr="00490468">
        <w:rPr>
          <w:rFonts w:ascii="Times New Roman" w:hAnsi="Times New Roman" w:cs="Times New Roman"/>
          <w:i/>
          <w:sz w:val="24"/>
          <w:szCs w:val="24"/>
        </w:rPr>
        <w:t xml:space="preserve">Pseudomonas </w:t>
      </w:r>
      <w:proofErr w:type="spellStart"/>
      <w:r w:rsidRPr="00490468">
        <w:rPr>
          <w:rFonts w:ascii="Times New Roman" w:hAnsi="Times New Roman" w:cs="Times New Roman"/>
          <w:i/>
          <w:sz w:val="24"/>
          <w:szCs w:val="24"/>
        </w:rPr>
        <w:t>spp</w:t>
      </w:r>
      <w:proofErr w:type="spellEnd"/>
      <w:r w:rsidRPr="006A155E">
        <w:rPr>
          <w:rFonts w:ascii="Times New Roman" w:hAnsi="Times New Roman" w:cs="Times New Roman"/>
          <w:sz w:val="24"/>
          <w:szCs w:val="24"/>
        </w:rPr>
        <w:t xml:space="preserve"> and </w:t>
      </w:r>
      <w:r w:rsidRPr="00490468">
        <w:rPr>
          <w:rFonts w:ascii="Times New Roman" w:hAnsi="Times New Roman" w:cs="Times New Roman"/>
          <w:i/>
          <w:sz w:val="24"/>
          <w:szCs w:val="24"/>
        </w:rPr>
        <w:t>Aspergillus spp</w:t>
      </w:r>
      <w:r w:rsidRPr="006A155E">
        <w:rPr>
          <w:rFonts w:ascii="Times New Roman" w:hAnsi="Times New Roman" w:cs="Times New Roman"/>
          <w:sz w:val="24"/>
          <w:szCs w:val="24"/>
        </w:rPr>
        <w:t>. Some of the samples of soil were taken to the laboratory for physicochemical analysis and to the screen house for the remediation study.</w:t>
      </w:r>
    </w:p>
    <w:p w14:paraId="1ADD5325" w14:textId="77777777" w:rsidR="009349B2" w:rsidRDefault="006A155E" w:rsidP="006A155E">
      <w:pPr>
        <w:jc w:val="both"/>
        <w:rPr>
          <w:rFonts w:ascii="Times New Roman" w:hAnsi="Times New Roman" w:cs="Times New Roman"/>
          <w:sz w:val="24"/>
          <w:szCs w:val="24"/>
        </w:rPr>
      </w:pPr>
      <w:r w:rsidRPr="006A155E">
        <w:rPr>
          <w:rFonts w:ascii="Times New Roman" w:hAnsi="Times New Roman" w:cs="Times New Roman"/>
          <w:sz w:val="24"/>
          <w:szCs w:val="24"/>
        </w:rPr>
        <w:t>From the bulk soil sample, five kilograms of the air-dried soil (sandy-loam) were measured into each of the experimental pots/buckets. Then, these buckets were randomly punctured in various places to make needle-like holes, which allowed air to travel through but not soil particles. The pollutions were administered by spraying the oil onto the soil. The polluted pots were incubated for 3 months.</w:t>
      </w:r>
    </w:p>
    <w:p w14:paraId="37CB611F" w14:textId="77777777" w:rsidR="009349B2" w:rsidRDefault="009349B2" w:rsidP="006A155E">
      <w:pPr>
        <w:jc w:val="both"/>
        <w:rPr>
          <w:rFonts w:ascii="Times New Roman" w:hAnsi="Times New Roman" w:cs="Times New Roman"/>
          <w:sz w:val="24"/>
          <w:szCs w:val="24"/>
        </w:rPr>
      </w:pPr>
    </w:p>
    <w:p w14:paraId="1059C253" w14:textId="77777777" w:rsidR="009349B2" w:rsidRDefault="009349B2" w:rsidP="006A155E">
      <w:pPr>
        <w:jc w:val="both"/>
        <w:rPr>
          <w:rFonts w:ascii="Times New Roman" w:hAnsi="Times New Roman" w:cs="Times New Roman"/>
          <w:sz w:val="24"/>
          <w:szCs w:val="24"/>
        </w:rPr>
      </w:pPr>
    </w:p>
    <w:p w14:paraId="5E809862" w14:textId="77777777" w:rsidR="009349B2" w:rsidRDefault="009349B2" w:rsidP="006A155E">
      <w:pPr>
        <w:jc w:val="both"/>
        <w:rPr>
          <w:rFonts w:ascii="Times New Roman" w:hAnsi="Times New Roman" w:cs="Times New Roman"/>
          <w:sz w:val="24"/>
          <w:szCs w:val="24"/>
        </w:rPr>
      </w:pPr>
    </w:p>
    <w:p w14:paraId="0662C437" w14:textId="77777777" w:rsidR="006A155E" w:rsidRPr="006A155E" w:rsidRDefault="006A155E" w:rsidP="006A155E">
      <w:pPr>
        <w:jc w:val="both"/>
        <w:rPr>
          <w:rFonts w:ascii="Times New Roman" w:hAnsi="Times New Roman" w:cs="Times New Roman"/>
          <w:b/>
          <w:sz w:val="24"/>
          <w:szCs w:val="24"/>
        </w:rPr>
      </w:pPr>
      <w:r w:rsidRPr="006A155E">
        <w:rPr>
          <w:rFonts w:ascii="Times New Roman" w:hAnsi="Times New Roman" w:cs="Times New Roman"/>
          <w:b/>
          <w:sz w:val="24"/>
          <w:szCs w:val="24"/>
        </w:rPr>
        <w:t>Sampling Period</w:t>
      </w:r>
    </w:p>
    <w:p w14:paraId="160E38F1" w14:textId="77777777" w:rsidR="006A155E" w:rsidRDefault="006A155E" w:rsidP="006A155E">
      <w:pPr>
        <w:jc w:val="both"/>
        <w:rPr>
          <w:rFonts w:ascii="Times New Roman" w:hAnsi="Times New Roman" w:cs="Times New Roman"/>
          <w:sz w:val="24"/>
          <w:szCs w:val="24"/>
        </w:rPr>
      </w:pPr>
      <w:r w:rsidRPr="006A155E">
        <w:rPr>
          <w:rFonts w:ascii="Times New Roman" w:hAnsi="Times New Roman" w:cs="Times New Roman"/>
          <w:sz w:val="24"/>
          <w:szCs w:val="24"/>
        </w:rPr>
        <w:lastRenderedPageBreak/>
        <w:t>Samples were subsequently collected and analyzed before contamination, two weeks after contamination, before inoculation, and then left to stand for three months after which samples were collected for analysis.</w:t>
      </w:r>
    </w:p>
    <w:p w14:paraId="3AAB298D" w14:textId="77777777" w:rsidR="00A46EA3" w:rsidRPr="00A46EA3" w:rsidRDefault="00A46EA3" w:rsidP="00A46EA3">
      <w:pPr>
        <w:jc w:val="both"/>
        <w:rPr>
          <w:rFonts w:ascii="Times New Roman" w:hAnsi="Times New Roman" w:cs="Times New Roman"/>
          <w:b/>
          <w:sz w:val="24"/>
          <w:szCs w:val="24"/>
        </w:rPr>
      </w:pPr>
      <w:r w:rsidRPr="00A46EA3">
        <w:rPr>
          <w:rFonts w:ascii="Times New Roman" w:hAnsi="Times New Roman" w:cs="Times New Roman"/>
          <w:b/>
          <w:sz w:val="24"/>
          <w:szCs w:val="24"/>
        </w:rPr>
        <w:t>Soil Sample Collection</w:t>
      </w:r>
    </w:p>
    <w:p w14:paraId="5365E24F" w14:textId="77777777" w:rsidR="00A46EA3" w:rsidRPr="00A46EA3" w:rsidRDefault="00A46EA3" w:rsidP="00A46EA3">
      <w:pPr>
        <w:jc w:val="both"/>
        <w:rPr>
          <w:rFonts w:ascii="Times New Roman" w:hAnsi="Times New Roman" w:cs="Times New Roman"/>
          <w:sz w:val="24"/>
          <w:szCs w:val="24"/>
        </w:rPr>
      </w:pPr>
      <w:r w:rsidRPr="00A46EA3">
        <w:rPr>
          <w:rFonts w:ascii="Times New Roman" w:hAnsi="Times New Roman" w:cs="Times New Roman"/>
          <w:sz w:val="24"/>
          <w:szCs w:val="24"/>
        </w:rPr>
        <w:t>The chemical properties of the soil were assessed after being passed through a filter (2 mm) for preliminary investigations to ascertain their c</w:t>
      </w:r>
      <w:r w:rsidR="00490468">
        <w:rPr>
          <w:rFonts w:ascii="Times New Roman" w:hAnsi="Times New Roman" w:cs="Times New Roman"/>
          <w:sz w:val="24"/>
          <w:szCs w:val="24"/>
        </w:rPr>
        <w:t>hemical properties</w:t>
      </w:r>
      <w:r w:rsidRPr="00A46EA3">
        <w:rPr>
          <w:rFonts w:ascii="Times New Roman" w:hAnsi="Times New Roman" w:cs="Times New Roman"/>
          <w:sz w:val="24"/>
          <w:szCs w:val="24"/>
        </w:rPr>
        <w:t xml:space="preserve">. After tilling with a soil spatula, the soil samples for laboratory examination were taken from the various treatment pots in sterile sample bags at a depth of 0-15 cm. Four to ten random sites per pot were used to gather soil samples, which were then bulked to create a composite sample. For microbiological and chemical tests, small amounts (5 g) of the composite samples were taken and placed in sterile vials. All microbiological analysis was carried out in the Microbiology laboratory of Gifted Green Research while chemical analysis was carried out at Soil, Plant, Fertilizer and Water Laboratory, (NRCRI), </w:t>
      </w:r>
      <w:proofErr w:type="spellStart"/>
      <w:r w:rsidRPr="00A46EA3">
        <w:rPr>
          <w:rFonts w:ascii="Times New Roman" w:hAnsi="Times New Roman" w:cs="Times New Roman"/>
          <w:sz w:val="24"/>
          <w:szCs w:val="24"/>
        </w:rPr>
        <w:t>Umudike</w:t>
      </w:r>
      <w:proofErr w:type="spellEnd"/>
      <w:r w:rsidRPr="00A46EA3">
        <w:rPr>
          <w:rFonts w:ascii="Times New Roman" w:hAnsi="Times New Roman" w:cs="Times New Roman"/>
          <w:sz w:val="24"/>
          <w:szCs w:val="24"/>
        </w:rPr>
        <w:t xml:space="preserve"> in </w:t>
      </w:r>
      <w:proofErr w:type="spellStart"/>
      <w:r w:rsidRPr="00A46EA3">
        <w:rPr>
          <w:rFonts w:ascii="Times New Roman" w:hAnsi="Times New Roman" w:cs="Times New Roman"/>
          <w:sz w:val="24"/>
          <w:szCs w:val="24"/>
        </w:rPr>
        <w:t>Abia</w:t>
      </w:r>
      <w:proofErr w:type="spellEnd"/>
      <w:r w:rsidRPr="00A46EA3">
        <w:rPr>
          <w:rFonts w:ascii="Times New Roman" w:hAnsi="Times New Roman" w:cs="Times New Roman"/>
          <w:sz w:val="24"/>
          <w:szCs w:val="24"/>
        </w:rPr>
        <w:t xml:space="preserve"> State</w:t>
      </w:r>
      <w:r w:rsidR="00A430F3">
        <w:rPr>
          <w:rFonts w:ascii="Times New Roman" w:hAnsi="Times New Roman" w:cs="Times New Roman"/>
          <w:sz w:val="24"/>
          <w:szCs w:val="24"/>
        </w:rPr>
        <w:t>, Nigeria</w:t>
      </w:r>
      <w:r w:rsidRPr="00A46EA3">
        <w:rPr>
          <w:rFonts w:ascii="Times New Roman" w:hAnsi="Times New Roman" w:cs="Times New Roman"/>
          <w:sz w:val="24"/>
          <w:szCs w:val="24"/>
        </w:rPr>
        <w:t>.</w:t>
      </w:r>
    </w:p>
    <w:p w14:paraId="06A7D39C" w14:textId="77777777" w:rsidR="00A46EA3" w:rsidRPr="00A46EA3" w:rsidRDefault="00A46EA3" w:rsidP="00A46EA3">
      <w:pPr>
        <w:jc w:val="both"/>
        <w:rPr>
          <w:rFonts w:ascii="Times New Roman" w:hAnsi="Times New Roman" w:cs="Times New Roman"/>
          <w:b/>
          <w:sz w:val="24"/>
          <w:szCs w:val="24"/>
        </w:rPr>
      </w:pPr>
      <w:r w:rsidRPr="00A46EA3">
        <w:rPr>
          <w:rFonts w:ascii="Times New Roman" w:hAnsi="Times New Roman" w:cs="Times New Roman"/>
          <w:b/>
          <w:sz w:val="24"/>
          <w:szCs w:val="24"/>
        </w:rPr>
        <w:t>Biodegradation Process</w:t>
      </w:r>
    </w:p>
    <w:p w14:paraId="6F6DB227" w14:textId="77777777" w:rsidR="006A155E" w:rsidRDefault="00A46EA3" w:rsidP="00A46EA3">
      <w:pPr>
        <w:jc w:val="both"/>
        <w:rPr>
          <w:rFonts w:ascii="Times New Roman" w:hAnsi="Times New Roman" w:cs="Times New Roman"/>
          <w:sz w:val="24"/>
          <w:szCs w:val="24"/>
        </w:rPr>
      </w:pPr>
      <w:r w:rsidRPr="00A46EA3">
        <w:rPr>
          <w:rFonts w:ascii="Times New Roman" w:hAnsi="Times New Roman" w:cs="Times New Roman"/>
          <w:sz w:val="24"/>
          <w:szCs w:val="24"/>
        </w:rPr>
        <w:t xml:space="preserve">5kg of soil was placed into each of the experimental pots. The experimental pot was polluted with different volumes of crude oil (4%v/w, 8% v/w and 12 % v/w (0.2kg/5kg soil w/w = 80,000kg/ha; 0.4kg/5kg soil w/w = 160,000kg/ha and 0.6kg/5kg of soil w/w = 240,00kg/ha) to the soil. They were allowed to stay for 14 days undisturbed. This was to allow crude oil to volatilize and sorb before being treatment with microorganisms; </w:t>
      </w:r>
      <w:r w:rsidRPr="00A430F3">
        <w:rPr>
          <w:rFonts w:ascii="Times New Roman" w:hAnsi="Times New Roman" w:cs="Times New Roman"/>
          <w:i/>
          <w:sz w:val="24"/>
          <w:szCs w:val="24"/>
        </w:rPr>
        <w:t>Pseudomonas aeruginosa</w:t>
      </w:r>
      <w:r w:rsidRPr="00A46EA3">
        <w:rPr>
          <w:rFonts w:ascii="Times New Roman" w:hAnsi="Times New Roman" w:cs="Times New Roman"/>
          <w:sz w:val="24"/>
          <w:szCs w:val="24"/>
        </w:rPr>
        <w:t xml:space="preserve"> and </w:t>
      </w:r>
      <w:r w:rsidRPr="00A430F3">
        <w:rPr>
          <w:rFonts w:ascii="Times New Roman" w:hAnsi="Times New Roman" w:cs="Times New Roman"/>
          <w:i/>
          <w:sz w:val="24"/>
          <w:szCs w:val="24"/>
        </w:rPr>
        <w:t xml:space="preserve">Aspergillus </w:t>
      </w:r>
      <w:proofErr w:type="spellStart"/>
      <w:r w:rsidRPr="00A430F3">
        <w:rPr>
          <w:rFonts w:ascii="Times New Roman" w:hAnsi="Times New Roman" w:cs="Times New Roman"/>
          <w:i/>
          <w:sz w:val="24"/>
          <w:szCs w:val="24"/>
        </w:rPr>
        <w:t>niger</w:t>
      </w:r>
      <w:proofErr w:type="spellEnd"/>
      <w:r w:rsidRPr="00A46EA3">
        <w:rPr>
          <w:rFonts w:ascii="Times New Roman" w:hAnsi="Times New Roman" w:cs="Times New Roman"/>
          <w:sz w:val="24"/>
          <w:szCs w:val="24"/>
        </w:rPr>
        <w:t xml:space="preserve"> each and in consortium were added at three different concentrations 50, 100 and 150 </w:t>
      </w:r>
      <w:proofErr w:type="spellStart"/>
      <w:r w:rsidRPr="00A46EA3">
        <w:rPr>
          <w:rFonts w:ascii="Times New Roman" w:hAnsi="Times New Roman" w:cs="Times New Roman"/>
          <w:sz w:val="24"/>
          <w:szCs w:val="24"/>
        </w:rPr>
        <w:t>mls</w:t>
      </w:r>
      <w:proofErr w:type="spellEnd"/>
      <w:r w:rsidRPr="00A46EA3">
        <w:rPr>
          <w:rFonts w:ascii="Times New Roman" w:hAnsi="Times New Roman" w:cs="Times New Roman"/>
          <w:sz w:val="24"/>
          <w:szCs w:val="24"/>
        </w:rPr>
        <w:t xml:space="preserve"> accordingly. This was replicated 3 times for each of the experimental pots inoculated with the microorganism. Three (3) of the pots were designated as pristine crude oil polluted soil without treatments to serve as controls while other seven (7) pots received the different levels of treatments respectively. This gave a total of 30 treatments and 90 observations.</w:t>
      </w:r>
    </w:p>
    <w:p w14:paraId="5E5881FE" w14:textId="77777777" w:rsidR="00A46EA3" w:rsidRPr="00A46EA3" w:rsidRDefault="00A46EA3" w:rsidP="00A46EA3">
      <w:pPr>
        <w:jc w:val="both"/>
        <w:rPr>
          <w:rFonts w:ascii="Times New Roman" w:hAnsi="Times New Roman" w:cs="Times New Roman"/>
          <w:b/>
          <w:sz w:val="24"/>
          <w:szCs w:val="24"/>
        </w:rPr>
      </w:pPr>
      <w:r w:rsidRPr="00A46EA3">
        <w:rPr>
          <w:rFonts w:ascii="Times New Roman" w:hAnsi="Times New Roman" w:cs="Times New Roman"/>
          <w:b/>
          <w:sz w:val="24"/>
          <w:szCs w:val="24"/>
        </w:rPr>
        <w:t>Application of Micro-organisms and Crude Oil Treatment</w:t>
      </w:r>
    </w:p>
    <w:p w14:paraId="047FE8FC" w14:textId="77777777" w:rsidR="00A46EA3" w:rsidRPr="00A46EA3" w:rsidRDefault="00A46EA3" w:rsidP="00A46EA3">
      <w:pPr>
        <w:jc w:val="both"/>
        <w:rPr>
          <w:rFonts w:ascii="Times New Roman" w:hAnsi="Times New Roman" w:cs="Times New Roman"/>
          <w:sz w:val="24"/>
          <w:szCs w:val="24"/>
        </w:rPr>
      </w:pPr>
      <w:r w:rsidRPr="00A46EA3">
        <w:rPr>
          <w:rFonts w:ascii="Times New Roman" w:hAnsi="Times New Roman" w:cs="Times New Roman"/>
          <w:sz w:val="24"/>
          <w:szCs w:val="24"/>
        </w:rPr>
        <w:t xml:space="preserve">To evaluate the efficiency of bacterial and organic treatments, crude oil contamination at 4%v/w, 8%v/w and 12%v/w, (0.2kg/5kg soil w/w = 80,000kg/ha; 0.4kg/5kg soil w/w = 160,000kg/ha and 0.6kg/5kg of soil w/w = 240,00kg/ha in one furrow slice of soil) were selected as pollution levels, respectively. The soil was polluted with oil compounds at four levels including a contaminated soil sample without treatment which was used as a control. Two factors were evaluated: soil contamination at three levels and effect of the selected </w:t>
      </w:r>
      <w:r w:rsidR="006B6E48">
        <w:rPr>
          <w:rFonts w:ascii="Times New Roman" w:hAnsi="Times New Roman" w:cs="Times New Roman"/>
          <w:sz w:val="24"/>
          <w:szCs w:val="24"/>
        </w:rPr>
        <w:t>strains of microorganisms; o</w:t>
      </w:r>
      <w:r w:rsidRPr="00A46EA3">
        <w:rPr>
          <w:rFonts w:ascii="Times New Roman" w:hAnsi="Times New Roman" w:cs="Times New Roman"/>
          <w:sz w:val="24"/>
          <w:szCs w:val="24"/>
        </w:rPr>
        <w:t xml:space="preserve">ne strain of </w:t>
      </w:r>
      <w:r w:rsidRPr="006B6E48">
        <w:rPr>
          <w:rFonts w:ascii="Times New Roman" w:hAnsi="Times New Roman" w:cs="Times New Roman"/>
          <w:i/>
          <w:sz w:val="24"/>
          <w:szCs w:val="24"/>
        </w:rPr>
        <w:t>Pseudomonas aeruginosa</w:t>
      </w:r>
      <w:r w:rsidRPr="00A46EA3">
        <w:rPr>
          <w:rFonts w:ascii="Times New Roman" w:hAnsi="Times New Roman" w:cs="Times New Roman"/>
          <w:sz w:val="24"/>
          <w:szCs w:val="24"/>
        </w:rPr>
        <w:t xml:space="preserve"> as well as one strain of </w:t>
      </w:r>
      <w:r w:rsidRPr="006B6E48">
        <w:rPr>
          <w:rFonts w:ascii="Times New Roman" w:hAnsi="Times New Roman" w:cs="Times New Roman"/>
          <w:i/>
          <w:sz w:val="24"/>
          <w:szCs w:val="24"/>
        </w:rPr>
        <w:t xml:space="preserve">Aspergillus </w:t>
      </w:r>
      <w:proofErr w:type="spellStart"/>
      <w:r w:rsidRPr="006B6E48">
        <w:rPr>
          <w:rFonts w:ascii="Times New Roman" w:hAnsi="Times New Roman" w:cs="Times New Roman"/>
          <w:i/>
          <w:sz w:val="24"/>
          <w:szCs w:val="24"/>
        </w:rPr>
        <w:t>niger</w:t>
      </w:r>
      <w:proofErr w:type="spellEnd"/>
      <w:r w:rsidRPr="00A46EA3">
        <w:rPr>
          <w:rFonts w:ascii="Times New Roman" w:hAnsi="Times New Roman" w:cs="Times New Roman"/>
          <w:sz w:val="24"/>
          <w:szCs w:val="24"/>
        </w:rPr>
        <w:t>.</w:t>
      </w:r>
    </w:p>
    <w:p w14:paraId="3A19BAC1" w14:textId="77777777" w:rsidR="00173F76" w:rsidRPr="00173F76" w:rsidRDefault="00173F76" w:rsidP="00173F76">
      <w:pPr>
        <w:jc w:val="both"/>
        <w:rPr>
          <w:rFonts w:ascii="Times New Roman" w:hAnsi="Times New Roman" w:cs="Times New Roman"/>
          <w:b/>
          <w:sz w:val="24"/>
          <w:szCs w:val="24"/>
        </w:rPr>
      </w:pPr>
      <w:r w:rsidRPr="00173F76">
        <w:rPr>
          <w:rFonts w:ascii="Times New Roman" w:hAnsi="Times New Roman" w:cs="Times New Roman"/>
          <w:b/>
          <w:sz w:val="24"/>
          <w:szCs w:val="24"/>
        </w:rPr>
        <w:t>Data Analysis</w:t>
      </w:r>
    </w:p>
    <w:p w14:paraId="081E423A" w14:textId="77777777" w:rsidR="00173F76" w:rsidRPr="00173F76" w:rsidRDefault="00173F76" w:rsidP="00173F76">
      <w:pPr>
        <w:jc w:val="both"/>
        <w:rPr>
          <w:rFonts w:ascii="Times New Roman" w:hAnsi="Times New Roman" w:cs="Times New Roman"/>
          <w:sz w:val="24"/>
          <w:szCs w:val="24"/>
        </w:rPr>
      </w:pPr>
      <w:r w:rsidRPr="00173F76">
        <w:rPr>
          <w:rFonts w:ascii="Times New Roman" w:hAnsi="Times New Roman" w:cs="Times New Roman"/>
          <w:sz w:val="24"/>
          <w:szCs w:val="24"/>
        </w:rPr>
        <w:t>The soil samples were bulked for analysis and the levels of pollution became reps for statistical analysis. The effect of the strains of microorganisms (</w:t>
      </w:r>
      <w:r w:rsidRPr="00A430F3">
        <w:rPr>
          <w:rFonts w:ascii="Times New Roman" w:hAnsi="Times New Roman" w:cs="Times New Roman"/>
          <w:i/>
          <w:sz w:val="24"/>
          <w:szCs w:val="24"/>
        </w:rPr>
        <w:t xml:space="preserve">Pseudomonas </w:t>
      </w:r>
      <w:r w:rsidR="00A430F3" w:rsidRPr="006B6E48">
        <w:rPr>
          <w:rFonts w:ascii="Times New Roman" w:hAnsi="Times New Roman" w:cs="Times New Roman"/>
          <w:i/>
          <w:sz w:val="24"/>
          <w:szCs w:val="24"/>
        </w:rPr>
        <w:t>aeruginosa</w:t>
      </w:r>
      <w:r w:rsidRPr="00173F76">
        <w:rPr>
          <w:rFonts w:ascii="Times New Roman" w:hAnsi="Times New Roman" w:cs="Times New Roman"/>
          <w:sz w:val="24"/>
          <w:szCs w:val="24"/>
        </w:rPr>
        <w:t xml:space="preserve"> and </w:t>
      </w:r>
      <w:r w:rsidRPr="00A430F3">
        <w:rPr>
          <w:rFonts w:ascii="Times New Roman" w:hAnsi="Times New Roman" w:cs="Times New Roman"/>
          <w:i/>
          <w:sz w:val="24"/>
          <w:szCs w:val="24"/>
        </w:rPr>
        <w:t>Aspergillus</w:t>
      </w:r>
      <w:r w:rsidRPr="00173F76">
        <w:rPr>
          <w:rFonts w:ascii="Times New Roman" w:hAnsi="Times New Roman" w:cs="Times New Roman"/>
          <w:sz w:val="24"/>
          <w:szCs w:val="24"/>
        </w:rPr>
        <w:t xml:space="preserve"> </w:t>
      </w:r>
      <w:proofErr w:type="spellStart"/>
      <w:r w:rsidR="00A430F3" w:rsidRPr="006B6E48">
        <w:rPr>
          <w:rFonts w:ascii="Times New Roman" w:hAnsi="Times New Roman" w:cs="Times New Roman"/>
          <w:i/>
          <w:sz w:val="24"/>
          <w:szCs w:val="24"/>
        </w:rPr>
        <w:t>niger</w:t>
      </w:r>
      <w:proofErr w:type="spellEnd"/>
      <w:r w:rsidRPr="00173F76">
        <w:rPr>
          <w:rFonts w:ascii="Times New Roman" w:hAnsi="Times New Roman" w:cs="Times New Roman"/>
          <w:sz w:val="24"/>
          <w:szCs w:val="24"/>
        </w:rPr>
        <w:t xml:space="preserve">) on the contaminated soil was statistically analyzed by performing a one-way analysis of variance (ANOVA) on the soil data using the software IBM SPSS Statistics 22 and subjected to analysis of Variance at 95% of Significance. The means were compared using LSD at 95% confidence interval. Some chemical properties of the soil were also assessed. Also, correlations </w:t>
      </w:r>
      <w:r w:rsidRPr="00173F76">
        <w:rPr>
          <w:rFonts w:ascii="Times New Roman" w:hAnsi="Times New Roman" w:cs="Times New Roman"/>
          <w:sz w:val="24"/>
          <w:szCs w:val="24"/>
        </w:rPr>
        <w:lastRenderedPageBreak/>
        <w:t>were run on the different treatments and chemical properties at different sampling periods to establish the degree of relationships among them. This was done using the software IBM SPSS Statistics 22.</w:t>
      </w:r>
    </w:p>
    <w:p w14:paraId="0BDF62D2" w14:textId="77777777" w:rsidR="00A31F1E" w:rsidRDefault="00A31F1E" w:rsidP="00C221CD">
      <w:pPr>
        <w:jc w:val="both"/>
        <w:rPr>
          <w:rFonts w:ascii="Times New Roman" w:hAnsi="Times New Roman" w:cs="Times New Roman"/>
          <w:b/>
          <w:sz w:val="24"/>
          <w:szCs w:val="24"/>
          <w:lang w:val="en-GB"/>
        </w:rPr>
      </w:pPr>
    </w:p>
    <w:p w14:paraId="13DECB2A" w14:textId="77777777" w:rsidR="006C2C74" w:rsidRPr="006C2C74" w:rsidRDefault="006C2C74" w:rsidP="00C221CD">
      <w:pPr>
        <w:jc w:val="both"/>
        <w:rPr>
          <w:rFonts w:ascii="Times New Roman" w:hAnsi="Times New Roman" w:cs="Times New Roman"/>
          <w:b/>
          <w:sz w:val="24"/>
          <w:szCs w:val="24"/>
          <w:lang w:val="en-GB"/>
        </w:rPr>
      </w:pPr>
      <w:r w:rsidRPr="006C2C74">
        <w:rPr>
          <w:rFonts w:ascii="Times New Roman" w:hAnsi="Times New Roman" w:cs="Times New Roman"/>
          <w:b/>
          <w:sz w:val="24"/>
          <w:szCs w:val="24"/>
          <w:lang w:val="en-GB"/>
        </w:rPr>
        <w:t>RESULTS</w:t>
      </w:r>
    </w:p>
    <w:p w14:paraId="6524B890" w14:textId="77777777" w:rsidR="00173F76" w:rsidRPr="00173F76" w:rsidRDefault="00173F76" w:rsidP="00173F76">
      <w:pPr>
        <w:jc w:val="both"/>
        <w:rPr>
          <w:rFonts w:ascii="Times New Roman" w:hAnsi="Times New Roman" w:cs="Times New Roman"/>
          <w:b/>
          <w:sz w:val="24"/>
          <w:szCs w:val="24"/>
        </w:rPr>
      </w:pPr>
      <w:r>
        <w:rPr>
          <w:rFonts w:ascii="Times New Roman" w:hAnsi="Times New Roman" w:cs="Times New Roman"/>
          <w:b/>
          <w:sz w:val="24"/>
          <w:szCs w:val="24"/>
        </w:rPr>
        <w:t xml:space="preserve">Initial </w:t>
      </w:r>
      <w:r w:rsidRPr="00173F76">
        <w:rPr>
          <w:rFonts w:ascii="Times New Roman" w:hAnsi="Times New Roman" w:cs="Times New Roman"/>
          <w:b/>
          <w:sz w:val="24"/>
          <w:szCs w:val="24"/>
        </w:rPr>
        <w:t>Soil Chemical Properties</w:t>
      </w:r>
    </w:p>
    <w:p w14:paraId="4CC94FE4" w14:textId="77777777" w:rsidR="00173F76" w:rsidRDefault="00173F76" w:rsidP="00173F76">
      <w:pPr>
        <w:jc w:val="both"/>
        <w:rPr>
          <w:rFonts w:ascii="Times New Roman" w:hAnsi="Times New Roman" w:cs="Times New Roman"/>
          <w:sz w:val="24"/>
          <w:szCs w:val="24"/>
        </w:rPr>
      </w:pPr>
      <w:r w:rsidRPr="00173F76">
        <w:rPr>
          <w:rFonts w:ascii="Times New Roman" w:hAnsi="Times New Roman" w:cs="Times New Roman"/>
          <w:sz w:val="24"/>
          <w:szCs w:val="24"/>
        </w:rPr>
        <w:t>The results of the initial chemical properties of the soi</w:t>
      </w:r>
      <w:r w:rsidR="00CD3B98">
        <w:rPr>
          <w:rFonts w:ascii="Times New Roman" w:hAnsi="Times New Roman" w:cs="Times New Roman"/>
          <w:sz w:val="24"/>
          <w:szCs w:val="24"/>
        </w:rPr>
        <w:t xml:space="preserve">l used are presented in Table </w:t>
      </w:r>
      <w:r w:rsidRPr="00173F76">
        <w:rPr>
          <w:rFonts w:ascii="Times New Roman" w:hAnsi="Times New Roman" w:cs="Times New Roman"/>
          <w:sz w:val="24"/>
          <w:szCs w:val="24"/>
        </w:rPr>
        <w:t>1</w:t>
      </w:r>
      <w:r w:rsidR="00432B83">
        <w:rPr>
          <w:rFonts w:ascii="Times New Roman" w:hAnsi="Times New Roman" w:cs="Times New Roman"/>
          <w:sz w:val="24"/>
          <w:szCs w:val="24"/>
        </w:rPr>
        <w:t>. The initial (</w:t>
      </w:r>
      <w:r w:rsidRPr="00173F76">
        <w:rPr>
          <w:rFonts w:ascii="Times New Roman" w:hAnsi="Times New Roman" w:cs="Times New Roman"/>
          <w:sz w:val="24"/>
          <w:szCs w:val="24"/>
        </w:rPr>
        <w:t>soil sample without any form of contamination or treatment</w:t>
      </w:r>
      <w:r w:rsidR="00432B83">
        <w:rPr>
          <w:rFonts w:ascii="Times New Roman" w:hAnsi="Times New Roman" w:cs="Times New Roman"/>
          <w:sz w:val="24"/>
          <w:szCs w:val="24"/>
        </w:rPr>
        <w:t>) showed pH values of 5.7 in water and 4.8 in potassium chloride, values for calcium, magnesium, potassium and sodium are 1.6, 0.34, 0.31, and 1.64 respectively, total hydrocarbon content was 1200, among others</w:t>
      </w:r>
      <w:r w:rsidRPr="00173F76">
        <w:rPr>
          <w:rFonts w:ascii="Times New Roman" w:hAnsi="Times New Roman" w:cs="Times New Roman"/>
          <w:sz w:val="24"/>
          <w:szCs w:val="24"/>
        </w:rPr>
        <w:t xml:space="preserve">. </w:t>
      </w:r>
      <w:r w:rsidR="004E51B1">
        <w:rPr>
          <w:rFonts w:ascii="Times New Roman" w:hAnsi="Times New Roman" w:cs="Times New Roman"/>
          <w:sz w:val="24"/>
          <w:szCs w:val="24"/>
        </w:rPr>
        <w:t>I</w:t>
      </w:r>
      <w:r w:rsidRPr="00173F76">
        <w:rPr>
          <w:rFonts w:ascii="Times New Roman" w:hAnsi="Times New Roman" w:cs="Times New Roman"/>
          <w:sz w:val="24"/>
          <w:szCs w:val="24"/>
        </w:rPr>
        <w:t>mmediately after contamination with crude oil</w:t>
      </w:r>
      <w:r w:rsidR="004E51B1">
        <w:rPr>
          <w:rFonts w:ascii="Times New Roman" w:hAnsi="Times New Roman" w:cs="Times New Roman"/>
          <w:sz w:val="24"/>
          <w:szCs w:val="24"/>
        </w:rPr>
        <w:t>, pH values in water increased to 6.9 in EMO C4, 7.2 in EMO C8, and 7.9 in EMO C12, pH values in potassium chloride increased to 6.2 in EMO C4, 6.8 in EMO C8, and 6.9 in EMO C12, total hydrocarbon content values</w:t>
      </w:r>
      <w:r w:rsidR="001E5B8D">
        <w:rPr>
          <w:rFonts w:ascii="Times New Roman" w:hAnsi="Times New Roman" w:cs="Times New Roman"/>
          <w:sz w:val="24"/>
          <w:szCs w:val="24"/>
        </w:rPr>
        <w:t xml:space="preserve"> increased to 7200 in EMO C4, 9800 in EMO C8, and 13200 in EMO C12, among others</w:t>
      </w:r>
      <w:r w:rsidRPr="00173F76">
        <w:rPr>
          <w:rFonts w:ascii="Times New Roman" w:hAnsi="Times New Roman" w:cs="Times New Roman"/>
          <w:sz w:val="24"/>
          <w:szCs w:val="24"/>
        </w:rPr>
        <w:t>.</w:t>
      </w:r>
    </w:p>
    <w:p w14:paraId="620AC707" w14:textId="77777777" w:rsidR="004274AA" w:rsidRPr="004274AA" w:rsidRDefault="004274AA" w:rsidP="004274AA">
      <w:pPr>
        <w:jc w:val="both"/>
        <w:rPr>
          <w:rFonts w:ascii="Times New Roman" w:hAnsi="Times New Roman" w:cs="Times New Roman"/>
          <w:b/>
          <w:sz w:val="24"/>
          <w:szCs w:val="24"/>
        </w:rPr>
      </w:pPr>
      <w:r w:rsidRPr="004274AA">
        <w:rPr>
          <w:rFonts w:ascii="Times New Roman" w:hAnsi="Times New Roman" w:cs="Times New Roman"/>
          <w:b/>
          <w:sz w:val="24"/>
          <w:szCs w:val="24"/>
        </w:rPr>
        <w:t>Table 1: Values of the Chemical Properties of the Soil used for the Study</w:t>
      </w:r>
    </w:p>
    <w:tbl>
      <w:tblPr>
        <w:tblStyle w:val="TableGrid1"/>
        <w:tblW w:w="10605" w:type="dxa"/>
        <w:tblLayout w:type="fixed"/>
        <w:tblLook w:val="04A0" w:firstRow="1" w:lastRow="0" w:firstColumn="1" w:lastColumn="0" w:noHBand="0" w:noVBand="1"/>
      </w:tblPr>
      <w:tblGrid>
        <w:gridCol w:w="997"/>
        <w:gridCol w:w="715"/>
        <w:gridCol w:w="716"/>
        <w:gridCol w:w="573"/>
        <w:gridCol w:w="588"/>
        <w:gridCol w:w="758"/>
        <w:gridCol w:w="661"/>
        <w:gridCol w:w="719"/>
        <w:gridCol w:w="573"/>
        <w:gridCol w:w="573"/>
        <w:gridCol w:w="573"/>
        <w:gridCol w:w="587"/>
        <w:gridCol w:w="708"/>
        <w:gridCol w:w="573"/>
        <w:gridCol w:w="573"/>
        <w:gridCol w:w="718"/>
      </w:tblGrid>
      <w:tr w:rsidR="00CD3B98" w:rsidRPr="004274AA" w14:paraId="00257A1F" w14:textId="77777777" w:rsidTr="00DA37BA">
        <w:trPr>
          <w:trHeight w:val="156"/>
        </w:trPr>
        <w:tc>
          <w:tcPr>
            <w:tcW w:w="997" w:type="dxa"/>
          </w:tcPr>
          <w:p w14:paraId="52823248" w14:textId="77777777" w:rsidR="004274AA" w:rsidRPr="004274AA" w:rsidRDefault="004274AA" w:rsidP="004274AA">
            <w:pPr>
              <w:jc w:val="both"/>
              <w:rPr>
                <w:rFonts w:ascii="Times New Roman" w:hAnsi="Times New Roman" w:cs="Times New Roman"/>
                <w:b/>
                <w:sz w:val="16"/>
                <w:szCs w:val="16"/>
                <w:lang w:eastAsia="zh-CN"/>
              </w:rPr>
            </w:pPr>
          </w:p>
        </w:tc>
        <w:tc>
          <w:tcPr>
            <w:tcW w:w="715" w:type="dxa"/>
          </w:tcPr>
          <w:p w14:paraId="67CFCCB8" w14:textId="77777777" w:rsidR="004274AA" w:rsidRPr="004274AA" w:rsidRDefault="004274AA" w:rsidP="004274AA">
            <w:pPr>
              <w:jc w:val="both"/>
              <w:rPr>
                <w:rFonts w:ascii="Times New Roman" w:hAnsi="Times New Roman" w:cs="Times New Roman"/>
                <w:b/>
                <w:sz w:val="16"/>
                <w:szCs w:val="16"/>
                <w:lang w:eastAsia="zh-CN"/>
              </w:rPr>
            </w:pPr>
          </w:p>
        </w:tc>
        <w:tc>
          <w:tcPr>
            <w:tcW w:w="716" w:type="dxa"/>
          </w:tcPr>
          <w:p w14:paraId="29EDA382" w14:textId="77777777" w:rsidR="004274AA" w:rsidRPr="004274AA" w:rsidRDefault="004274AA" w:rsidP="004274AA">
            <w:pPr>
              <w:jc w:val="both"/>
              <w:rPr>
                <w:rFonts w:ascii="Times New Roman" w:hAnsi="Times New Roman" w:cs="Times New Roman"/>
                <w:b/>
                <w:sz w:val="16"/>
                <w:szCs w:val="16"/>
                <w:lang w:eastAsia="zh-CN"/>
              </w:rPr>
            </w:pPr>
          </w:p>
        </w:tc>
        <w:tc>
          <w:tcPr>
            <w:tcW w:w="573" w:type="dxa"/>
          </w:tcPr>
          <w:p w14:paraId="1CA684F3"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SOC</w:t>
            </w:r>
          </w:p>
        </w:tc>
        <w:tc>
          <w:tcPr>
            <w:tcW w:w="588" w:type="dxa"/>
          </w:tcPr>
          <w:p w14:paraId="3B472622"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SOM</w:t>
            </w:r>
          </w:p>
        </w:tc>
        <w:tc>
          <w:tcPr>
            <w:tcW w:w="758" w:type="dxa"/>
          </w:tcPr>
          <w:p w14:paraId="338EC79C"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P</w:t>
            </w:r>
          </w:p>
        </w:tc>
        <w:tc>
          <w:tcPr>
            <w:tcW w:w="661" w:type="dxa"/>
          </w:tcPr>
          <w:p w14:paraId="078C7CAC" w14:textId="77777777" w:rsidR="004274AA" w:rsidRPr="004274AA" w:rsidRDefault="004274AA" w:rsidP="004274AA">
            <w:pPr>
              <w:jc w:val="both"/>
              <w:rPr>
                <w:rFonts w:ascii="Times New Roman" w:hAnsi="Times New Roman" w:cs="Times New Roman"/>
                <w:b/>
                <w:sz w:val="16"/>
                <w:szCs w:val="16"/>
                <w:lang w:eastAsia="zh-CN"/>
              </w:rPr>
            </w:pPr>
          </w:p>
        </w:tc>
        <w:tc>
          <w:tcPr>
            <w:tcW w:w="719" w:type="dxa"/>
          </w:tcPr>
          <w:p w14:paraId="33979386"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Ca</w:t>
            </w:r>
          </w:p>
        </w:tc>
        <w:tc>
          <w:tcPr>
            <w:tcW w:w="573" w:type="dxa"/>
          </w:tcPr>
          <w:p w14:paraId="590348A1"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Mg</w:t>
            </w:r>
          </w:p>
        </w:tc>
        <w:tc>
          <w:tcPr>
            <w:tcW w:w="573" w:type="dxa"/>
          </w:tcPr>
          <w:p w14:paraId="6E06373B"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K</w:t>
            </w:r>
          </w:p>
        </w:tc>
        <w:tc>
          <w:tcPr>
            <w:tcW w:w="573" w:type="dxa"/>
          </w:tcPr>
          <w:p w14:paraId="7F81BE1A"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Na</w:t>
            </w:r>
          </w:p>
        </w:tc>
        <w:tc>
          <w:tcPr>
            <w:tcW w:w="587" w:type="dxa"/>
          </w:tcPr>
          <w:p w14:paraId="2F66EC66"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EA</w:t>
            </w:r>
          </w:p>
        </w:tc>
        <w:tc>
          <w:tcPr>
            <w:tcW w:w="708" w:type="dxa"/>
          </w:tcPr>
          <w:p w14:paraId="1A87CFC3" w14:textId="77777777" w:rsidR="004274AA" w:rsidRPr="004274AA" w:rsidRDefault="004274AA" w:rsidP="004274AA">
            <w:pPr>
              <w:jc w:val="both"/>
              <w:rPr>
                <w:rFonts w:ascii="Times New Roman" w:hAnsi="Times New Roman" w:cs="Times New Roman"/>
                <w:b/>
                <w:sz w:val="16"/>
                <w:szCs w:val="16"/>
                <w:lang w:eastAsia="zh-CN"/>
              </w:rPr>
            </w:pPr>
          </w:p>
        </w:tc>
        <w:tc>
          <w:tcPr>
            <w:tcW w:w="573" w:type="dxa"/>
          </w:tcPr>
          <w:p w14:paraId="673A22FC" w14:textId="77777777" w:rsidR="004274AA" w:rsidRPr="004274AA" w:rsidRDefault="004274AA" w:rsidP="004274AA">
            <w:pPr>
              <w:jc w:val="both"/>
              <w:rPr>
                <w:rFonts w:ascii="Times New Roman" w:hAnsi="Times New Roman" w:cs="Times New Roman"/>
                <w:b/>
                <w:sz w:val="16"/>
                <w:szCs w:val="16"/>
                <w:lang w:eastAsia="zh-CN"/>
              </w:rPr>
            </w:pPr>
          </w:p>
        </w:tc>
        <w:tc>
          <w:tcPr>
            <w:tcW w:w="573" w:type="dxa"/>
          </w:tcPr>
          <w:p w14:paraId="3C5D11C3" w14:textId="77777777" w:rsidR="004274AA" w:rsidRPr="004274AA" w:rsidRDefault="004274AA" w:rsidP="004274AA">
            <w:pPr>
              <w:jc w:val="both"/>
              <w:rPr>
                <w:rFonts w:ascii="Times New Roman" w:hAnsi="Times New Roman" w:cs="Times New Roman"/>
                <w:b/>
                <w:sz w:val="16"/>
                <w:szCs w:val="16"/>
                <w:lang w:eastAsia="zh-CN"/>
              </w:rPr>
            </w:pPr>
          </w:p>
        </w:tc>
        <w:tc>
          <w:tcPr>
            <w:tcW w:w="718" w:type="dxa"/>
          </w:tcPr>
          <w:p w14:paraId="597F351D" w14:textId="77777777" w:rsidR="004274AA" w:rsidRPr="004274AA" w:rsidRDefault="004274AA" w:rsidP="004274AA">
            <w:pPr>
              <w:jc w:val="both"/>
              <w:rPr>
                <w:rFonts w:ascii="Times New Roman" w:hAnsi="Times New Roman" w:cs="Times New Roman"/>
                <w:b/>
                <w:sz w:val="16"/>
                <w:szCs w:val="16"/>
                <w:lang w:eastAsia="zh-CN"/>
              </w:rPr>
            </w:pPr>
          </w:p>
        </w:tc>
      </w:tr>
      <w:tr w:rsidR="00CD3B98" w:rsidRPr="004274AA" w14:paraId="10B621B5" w14:textId="77777777" w:rsidTr="00DA37BA">
        <w:trPr>
          <w:trHeight w:val="305"/>
        </w:trPr>
        <w:tc>
          <w:tcPr>
            <w:tcW w:w="997" w:type="dxa"/>
          </w:tcPr>
          <w:p w14:paraId="38CAAFE9" w14:textId="77777777" w:rsidR="004274AA" w:rsidRPr="004274AA" w:rsidRDefault="004274AA" w:rsidP="004274AA">
            <w:pPr>
              <w:jc w:val="both"/>
              <w:rPr>
                <w:rFonts w:ascii="Times New Roman" w:hAnsi="Times New Roman" w:cs="Times New Roman"/>
                <w:b/>
                <w:sz w:val="16"/>
                <w:szCs w:val="16"/>
                <w:lang w:eastAsia="zh-CN"/>
              </w:rPr>
            </w:pPr>
          </w:p>
        </w:tc>
        <w:tc>
          <w:tcPr>
            <w:tcW w:w="715" w:type="dxa"/>
          </w:tcPr>
          <w:p w14:paraId="52CB3D69" w14:textId="77777777" w:rsidR="004274AA" w:rsidRPr="004274AA" w:rsidRDefault="004274AA" w:rsidP="004274AA">
            <w:pPr>
              <w:jc w:val="both"/>
              <w:rPr>
                <w:rFonts w:ascii="Times New Roman" w:hAnsi="Times New Roman" w:cs="Times New Roman"/>
                <w:b/>
                <w:sz w:val="16"/>
                <w:szCs w:val="16"/>
                <w:lang w:eastAsia="zh-CN"/>
              </w:rPr>
            </w:pPr>
          </w:p>
        </w:tc>
        <w:tc>
          <w:tcPr>
            <w:tcW w:w="716" w:type="dxa"/>
          </w:tcPr>
          <w:p w14:paraId="59FFBD1C"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 xml:space="preserve">pH in </w:t>
            </w:r>
          </w:p>
          <w:p w14:paraId="4306BE74"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KCI</w:t>
            </w:r>
          </w:p>
        </w:tc>
        <w:tc>
          <w:tcPr>
            <w:tcW w:w="573" w:type="dxa"/>
          </w:tcPr>
          <w:p w14:paraId="74C53577"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w:t>
            </w:r>
          </w:p>
        </w:tc>
        <w:tc>
          <w:tcPr>
            <w:tcW w:w="588" w:type="dxa"/>
          </w:tcPr>
          <w:p w14:paraId="4CA10174" w14:textId="77777777" w:rsidR="004274AA" w:rsidRPr="004274AA" w:rsidRDefault="004274AA" w:rsidP="004274AA">
            <w:pPr>
              <w:jc w:val="both"/>
              <w:rPr>
                <w:rFonts w:ascii="Times New Roman" w:hAnsi="Times New Roman" w:cs="Times New Roman"/>
                <w:b/>
                <w:sz w:val="16"/>
                <w:szCs w:val="16"/>
                <w:lang w:eastAsia="zh-CN"/>
              </w:rPr>
            </w:pPr>
          </w:p>
        </w:tc>
        <w:tc>
          <w:tcPr>
            <w:tcW w:w="758" w:type="dxa"/>
          </w:tcPr>
          <w:p w14:paraId="57C19648" w14:textId="77777777" w:rsidR="004274AA" w:rsidRPr="004274AA" w:rsidRDefault="004274AA" w:rsidP="004274AA">
            <w:pPr>
              <w:jc w:val="center"/>
              <w:rPr>
                <w:rFonts w:ascii="Times New Roman" w:hAnsi="Times New Roman" w:cs="Times New Roman"/>
                <w:b/>
                <w:sz w:val="16"/>
                <w:szCs w:val="16"/>
                <w:lang w:eastAsia="zh-CN"/>
              </w:rPr>
            </w:pPr>
          </w:p>
        </w:tc>
        <w:tc>
          <w:tcPr>
            <w:tcW w:w="1380" w:type="dxa"/>
            <w:gridSpan w:val="2"/>
          </w:tcPr>
          <w:p w14:paraId="38AF2B83" w14:textId="77777777" w:rsidR="004274AA" w:rsidRPr="004274AA" w:rsidRDefault="004274AA" w:rsidP="004274AA">
            <w:pPr>
              <w:jc w:val="center"/>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ECEC</w:t>
            </w:r>
          </w:p>
        </w:tc>
        <w:tc>
          <w:tcPr>
            <w:tcW w:w="573" w:type="dxa"/>
          </w:tcPr>
          <w:p w14:paraId="332514E3" w14:textId="77777777" w:rsidR="004274AA" w:rsidRPr="004274AA" w:rsidRDefault="004274AA" w:rsidP="004274AA">
            <w:pPr>
              <w:jc w:val="both"/>
              <w:rPr>
                <w:rFonts w:ascii="Times New Roman" w:hAnsi="Times New Roman" w:cs="Times New Roman"/>
                <w:b/>
                <w:sz w:val="16"/>
                <w:szCs w:val="16"/>
                <w:lang w:eastAsia="zh-CN"/>
              </w:rPr>
            </w:pPr>
          </w:p>
        </w:tc>
        <w:tc>
          <w:tcPr>
            <w:tcW w:w="573" w:type="dxa"/>
          </w:tcPr>
          <w:p w14:paraId="309F0934" w14:textId="77777777" w:rsidR="004274AA" w:rsidRPr="004274AA" w:rsidRDefault="004274AA" w:rsidP="004274AA">
            <w:pPr>
              <w:jc w:val="both"/>
              <w:rPr>
                <w:rFonts w:ascii="Times New Roman" w:hAnsi="Times New Roman" w:cs="Times New Roman"/>
                <w:b/>
                <w:sz w:val="16"/>
                <w:szCs w:val="16"/>
                <w:lang w:eastAsia="zh-CN"/>
              </w:rPr>
            </w:pPr>
          </w:p>
        </w:tc>
        <w:tc>
          <w:tcPr>
            <w:tcW w:w="573" w:type="dxa"/>
          </w:tcPr>
          <w:p w14:paraId="6030E755" w14:textId="77777777" w:rsidR="004274AA" w:rsidRPr="004274AA" w:rsidRDefault="004274AA" w:rsidP="004274AA">
            <w:pPr>
              <w:jc w:val="both"/>
              <w:rPr>
                <w:rFonts w:ascii="Times New Roman" w:hAnsi="Times New Roman" w:cs="Times New Roman"/>
                <w:b/>
                <w:sz w:val="16"/>
                <w:szCs w:val="16"/>
                <w:lang w:eastAsia="zh-CN"/>
              </w:rPr>
            </w:pPr>
          </w:p>
        </w:tc>
        <w:tc>
          <w:tcPr>
            <w:tcW w:w="587" w:type="dxa"/>
          </w:tcPr>
          <w:p w14:paraId="4F2780BE" w14:textId="77777777" w:rsidR="004274AA" w:rsidRPr="004274AA" w:rsidRDefault="004274AA" w:rsidP="004274AA">
            <w:pPr>
              <w:jc w:val="both"/>
              <w:rPr>
                <w:rFonts w:ascii="Times New Roman" w:hAnsi="Times New Roman" w:cs="Times New Roman"/>
                <w:b/>
                <w:sz w:val="16"/>
                <w:szCs w:val="16"/>
                <w:lang w:eastAsia="zh-CN"/>
              </w:rPr>
            </w:pPr>
          </w:p>
        </w:tc>
        <w:tc>
          <w:tcPr>
            <w:tcW w:w="708" w:type="dxa"/>
          </w:tcPr>
          <w:p w14:paraId="3982E333" w14:textId="77777777" w:rsidR="004274AA" w:rsidRPr="004274AA" w:rsidRDefault="004274AA" w:rsidP="004274AA">
            <w:pPr>
              <w:jc w:val="both"/>
              <w:rPr>
                <w:rFonts w:ascii="Times New Roman" w:hAnsi="Times New Roman" w:cs="Times New Roman"/>
                <w:b/>
                <w:sz w:val="16"/>
                <w:szCs w:val="16"/>
                <w:lang w:eastAsia="zh-CN"/>
              </w:rPr>
            </w:pPr>
          </w:p>
        </w:tc>
        <w:tc>
          <w:tcPr>
            <w:tcW w:w="573" w:type="dxa"/>
          </w:tcPr>
          <w:p w14:paraId="6D52DDC3" w14:textId="77777777" w:rsidR="004274AA" w:rsidRPr="004274AA" w:rsidRDefault="004274AA" w:rsidP="004274AA">
            <w:pPr>
              <w:jc w:val="both"/>
              <w:rPr>
                <w:rFonts w:ascii="Times New Roman" w:hAnsi="Times New Roman" w:cs="Times New Roman"/>
                <w:b/>
                <w:sz w:val="16"/>
                <w:szCs w:val="16"/>
                <w:lang w:eastAsia="zh-CN"/>
              </w:rPr>
            </w:pPr>
          </w:p>
        </w:tc>
        <w:tc>
          <w:tcPr>
            <w:tcW w:w="573" w:type="dxa"/>
          </w:tcPr>
          <w:p w14:paraId="1F12718F"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BS</w:t>
            </w:r>
          </w:p>
          <w:p w14:paraId="219B4E32"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w:t>
            </w:r>
          </w:p>
        </w:tc>
        <w:tc>
          <w:tcPr>
            <w:tcW w:w="718" w:type="dxa"/>
          </w:tcPr>
          <w:p w14:paraId="5E13A66F"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AI</w:t>
            </w:r>
            <w:r w:rsidRPr="004274AA">
              <w:rPr>
                <w:rFonts w:ascii="Times New Roman" w:hAnsi="Times New Roman" w:cs="Times New Roman"/>
                <w:b/>
                <w:sz w:val="16"/>
                <w:szCs w:val="16"/>
                <w:vertAlign w:val="superscript"/>
                <w:lang w:eastAsia="zh-CN"/>
              </w:rPr>
              <w:t>3+</w:t>
            </w:r>
          </w:p>
          <w:p w14:paraId="32E4DB19"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w:t>
            </w:r>
            <w:proofErr w:type="spellStart"/>
            <w:r w:rsidRPr="004274AA">
              <w:rPr>
                <w:rFonts w:ascii="Times New Roman" w:hAnsi="Times New Roman" w:cs="Times New Roman"/>
                <w:b/>
                <w:sz w:val="16"/>
                <w:szCs w:val="16"/>
                <w:lang w:eastAsia="zh-CN"/>
              </w:rPr>
              <w:t>cmol</w:t>
            </w:r>
            <w:proofErr w:type="spellEnd"/>
            <w:r w:rsidRPr="004274AA">
              <w:rPr>
                <w:rFonts w:ascii="Times New Roman" w:hAnsi="Times New Roman" w:cs="Times New Roman"/>
                <w:b/>
                <w:sz w:val="16"/>
                <w:szCs w:val="16"/>
                <w:lang w:eastAsia="zh-CN"/>
              </w:rPr>
              <w:t>/kg</w:t>
            </w:r>
          </w:p>
        </w:tc>
      </w:tr>
      <w:tr w:rsidR="00CD3B98" w:rsidRPr="004274AA" w14:paraId="63430F07" w14:textId="77777777" w:rsidTr="00DA37BA">
        <w:trPr>
          <w:trHeight w:val="312"/>
        </w:trPr>
        <w:tc>
          <w:tcPr>
            <w:tcW w:w="997" w:type="dxa"/>
          </w:tcPr>
          <w:p w14:paraId="3637C524" w14:textId="77777777" w:rsidR="004274AA" w:rsidRPr="004274AA" w:rsidRDefault="004274AA" w:rsidP="004274AA">
            <w:pPr>
              <w:jc w:val="both"/>
              <w:rPr>
                <w:rFonts w:ascii="Times New Roman" w:hAnsi="Times New Roman" w:cs="Times New Roman"/>
                <w:b/>
                <w:sz w:val="16"/>
                <w:szCs w:val="16"/>
                <w:lang w:eastAsia="zh-CN"/>
              </w:rPr>
            </w:pPr>
          </w:p>
        </w:tc>
        <w:tc>
          <w:tcPr>
            <w:tcW w:w="715" w:type="dxa"/>
          </w:tcPr>
          <w:p w14:paraId="1492CC40"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pH in H</w:t>
            </w:r>
            <w:r w:rsidRPr="004274AA">
              <w:rPr>
                <w:rFonts w:ascii="Times New Roman" w:hAnsi="Times New Roman" w:cs="Times New Roman"/>
                <w:b/>
                <w:sz w:val="16"/>
                <w:szCs w:val="16"/>
                <w:vertAlign w:val="subscript"/>
                <w:lang w:eastAsia="zh-CN"/>
              </w:rPr>
              <w:t>2</w:t>
            </w:r>
            <w:r w:rsidRPr="004274AA">
              <w:rPr>
                <w:rFonts w:ascii="Times New Roman" w:hAnsi="Times New Roman" w:cs="Times New Roman"/>
                <w:b/>
                <w:sz w:val="16"/>
                <w:szCs w:val="16"/>
                <w:lang w:eastAsia="zh-CN"/>
              </w:rPr>
              <w:t>O</w:t>
            </w:r>
          </w:p>
        </w:tc>
        <w:tc>
          <w:tcPr>
            <w:tcW w:w="716" w:type="dxa"/>
          </w:tcPr>
          <w:p w14:paraId="5EB26261" w14:textId="77777777" w:rsidR="004274AA" w:rsidRPr="004274AA" w:rsidRDefault="004274AA" w:rsidP="004274AA">
            <w:pPr>
              <w:jc w:val="both"/>
              <w:rPr>
                <w:rFonts w:ascii="Times New Roman" w:hAnsi="Times New Roman" w:cs="Times New Roman"/>
                <w:b/>
                <w:sz w:val="16"/>
                <w:szCs w:val="16"/>
                <w:lang w:eastAsia="zh-CN"/>
              </w:rPr>
            </w:pPr>
          </w:p>
        </w:tc>
        <w:tc>
          <w:tcPr>
            <w:tcW w:w="573" w:type="dxa"/>
          </w:tcPr>
          <w:p w14:paraId="7C7506BD" w14:textId="77777777" w:rsidR="004274AA" w:rsidRPr="004274AA" w:rsidRDefault="004274AA" w:rsidP="004274AA">
            <w:pPr>
              <w:jc w:val="both"/>
              <w:rPr>
                <w:rFonts w:ascii="Times New Roman" w:hAnsi="Times New Roman" w:cs="Times New Roman"/>
                <w:b/>
                <w:sz w:val="16"/>
                <w:szCs w:val="16"/>
                <w:lang w:eastAsia="zh-CN"/>
              </w:rPr>
            </w:pPr>
          </w:p>
        </w:tc>
        <w:tc>
          <w:tcPr>
            <w:tcW w:w="588" w:type="dxa"/>
          </w:tcPr>
          <w:p w14:paraId="30908941" w14:textId="77777777" w:rsidR="004274AA" w:rsidRPr="004274AA" w:rsidRDefault="004274AA" w:rsidP="004274AA">
            <w:pPr>
              <w:jc w:val="both"/>
              <w:rPr>
                <w:rFonts w:ascii="Times New Roman" w:hAnsi="Times New Roman" w:cs="Times New Roman"/>
                <w:b/>
                <w:sz w:val="16"/>
                <w:szCs w:val="16"/>
                <w:lang w:eastAsia="zh-CN"/>
              </w:rPr>
            </w:pPr>
          </w:p>
        </w:tc>
        <w:tc>
          <w:tcPr>
            <w:tcW w:w="758" w:type="dxa"/>
          </w:tcPr>
          <w:p w14:paraId="33EE618C"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(mg/kg)</w:t>
            </w:r>
          </w:p>
        </w:tc>
        <w:tc>
          <w:tcPr>
            <w:tcW w:w="661" w:type="dxa"/>
          </w:tcPr>
          <w:p w14:paraId="5B211704" w14:textId="77777777" w:rsidR="004274AA" w:rsidRPr="004274AA" w:rsidRDefault="004274AA" w:rsidP="004274AA">
            <w:pPr>
              <w:jc w:val="both"/>
              <w:rPr>
                <w:rFonts w:ascii="Times New Roman" w:hAnsi="Times New Roman" w:cs="Times New Roman"/>
                <w:b/>
                <w:sz w:val="16"/>
                <w:szCs w:val="16"/>
                <w:lang w:eastAsia="zh-CN"/>
              </w:rPr>
            </w:pPr>
          </w:p>
        </w:tc>
        <w:tc>
          <w:tcPr>
            <w:tcW w:w="719" w:type="dxa"/>
          </w:tcPr>
          <w:p w14:paraId="1F7CE885" w14:textId="77777777" w:rsidR="004274AA" w:rsidRPr="004274AA" w:rsidRDefault="004274AA" w:rsidP="004274AA">
            <w:pPr>
              <w:jc w:val="both"/>
              <w:rPr>
                <w:rFonts w:ascii="Times New Roman" w:hAnsi="Times New Roman" w:cs="Times New Roman"/>
                <w:b/>
                <w:sz w:val="16"/>
                <w:szCs w:val="16"/>
                <w:lang w:eastAsia="zh-CN"/>
              </w:rPr>
            </w:pPr>
          </w:p>
          <w:p w14:paraId="15F0F7A8" w14:textId="77777777" w:rsidR="004274AA" w:rsidRPr="004274AA" w:rsidRDefault="00CD3B98" w:rsidP="004274AA">
            <w:pPr>
              <w:jc w:val="both"/>
              <w:rPr>
                <w:rFonts w:ascii="Times New Roman" w:hAnsi="Times New Roman" w:cs="Times New Roman"/>
                <w:b/>
                <w:sz w:val="16"/>
                <w:szCs w:val="16"/>
                <w:lang w:eastAsia="zh-CN"/>
              </w:rPr>
            </w:pPr>
            <w:r w:rsidRPr="004274AA">
              <w:rPr>
                <w:rFonts w:ascii="Times New Roman" w:hAnsi="Times New Roman" w:cs="Times New Roman"/>
                <w:b/>
                <w:noProof/>
                <w:sz w:val="16"/>
                <w:szCs w:val="16"/>
              </w:rPr>
              <mc:AlternateContent>
                <mc:Choice Requires="wps">
                  <w:drawing>
                    <wp:anchor distT="0" distB="0" distL="114300" distR="114300" simplePos="0" relativeHeight="251659264" behindDoc="0" locked="0" layoutInCell="1" allowOverlap="1" wp14:anchorId="217B9FA2" wp14:editId="1EA7D754">
                      <wp:simplePos x="0" y="0"/>
                      <wp:positionH relativeFrom="column">
                        <wp:posOffset>-64770</wp:posOffset>
                      </wp:positionH>
                      <wp:positionV relativeFrom="paragraph">
                        <wp:posOffset>71755</wp:posOffset>
                      </wp:positionV>
                      <wp:extent cx="756285" cy="0"/>
                      <wp:effectExtent l="38100" t="76200" r="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6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EA8E74A" id="_x0000_t32" coordsize="21600,21600" o:spt="32" o:oned="t" path="m,l21600,21600e" filled="f">
                      <v:path arrowok="t" fillok="f" o:connecttype="none"/>
                      <o:lock v:ext="edit" shapetype="t"/>
                    </v:shapetype>
                    <v:shape id="Straight Arrow Connector 2" o:spid="_x0000_s1026" type="#_x0000_t32" style="position:absolute;margin-left:-5.1pt;margin-top:5.65pt;width:59.5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">
                      <v:stroke endarrow="block"/>
                    </v:shape>
                  </w:pict>
                </mc:Fallback>
              </mc:AlternateContent>
            </w:r>
          </w:p>
        </w:tc>
        <w:tc>
          <w:tcPr>
            <w:tcW w:w="2306" w:type="dxa"/>
            <w:gridSpan w:val="4"/>
          </w:tcPr>
          <w:p w14:paraId="5859AA7E" w14:textId="77777777" w:rsidR="004274AA" w:rsidRPr="004274AA" w:rsidRDefault="004274AA" w:rsidP="004274AA">
            <w:pPr>
              <w:jc w:val="both"/>
              <w:rPr>
                <w:rFonts w:ascii="Times New Roman" w:hAnsi="Times New Roman" w:cs="Times New Roman"/>
                <w:b/>
                <w:sz w:val="16"/>
                <w:szCs w:val="16"/>
                <w:lang w:eastAsia="zh-CN"/>
              </w:rPr>
            </w:pPr>
          </w:p>
          <w:p w14:paraId="02EE820A"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noProof/>
                <w:sz w:val="16"/>
                <w:szCs w:val="16"/>
              </w:rPr>
              <mc:AlternateContent>
                <mc:Choice Requires="wps">
                  <w:drawing>
                    <wp:anchor distT="0" distB="0" distL="114300" distR="114300" simplePos="0" relativeHeight="251660288" behindDoc="0" locked="0" layoutInCell="1" allowOverlap="1" wp14:anchorId="27FC8450" wp14:editId="1D6CBFE4">
                      <wp:simplePos x="0" y="0"/>
                      <wp:positionH relativeFrom="column">
                        <wp:posOffset>622348</wp:posOffset>
                      </wp:positionH>
                      <wp:positionV relativeFrom="paragraph">
                        <wp:posOffset>55245</wp:posOffset>
                      </wp:positionV>
                      <wp:extent cx="683260" cy="0"/>
                      <wp:effectExtent l="0" t="76200" r="21590"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B4AE5F4" id="Straight Arrow Connector 1" o:spid="_x0000_s1026" type="#_x0000_t32" style="position:absolute;margin-left:49pt;margin-top:4.35pt;width:5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">
                      <v:stroke endarrow="block"/>
                    </v:shape>
                  </w:pict>
                </mc:Fallback>
              </mc:AlternateContent>
            </w:r>
            <w:r w:rsidRPr="004274AA">
              <w:rPr>
                <w:rFonts w:ascii="Times New Roman" w:hAnsi="Times New Roman" w:cs="Times New Roman"/>
                <w:b/>
                <w:sz w:val="16"/>
                <w:szCs w:val="16"/>
                <w:lang w:eastAsia="zh-CN"/>
              </w:rPr>
              <w:t xml:space="preserve">       </w:t>
            </w:r>
            <w:proofErr w:type="spellStart"/>
            <w:r w:rsidRPr="004274AA">
              <w:rPr>
                <w:rFonts w:ascii="Times New Roman" w:hAnsi="Times New Roman" w:cs="Times New Roman"/>
                <w:b/>
                <w:sz w:val="16"/>
                <w:szCs w:val="16"/>
                <w:lang w:eastAsia="zh-CN"/>
              </w:rPr>
              <w:t>Cmol</w:t>
            </w:r>
            <w:proofErr w:type="spellEnd"/>
            <w:r w:rsidRPr="004274AA">
              <w:rPr>
                <w:rFonts w:ascii="Times New Roman" w:hAnsi="Times New Roman" w:cs="Times New Roman"/>
                <w:b/>
                <w:sz w:val="16"/>
                <w:szCs w:val="16"/>
                <w:lang w:eastAsia="zh-CN"/>
              </w:rPr>
              <w:t xml:space="preserve"> kg</w:t>
            </w:r>
            <w:r w:rsidRPr="004274AA">
              <w:rPr>
                <w:rFonts w:ascii="Times New Roman" w:hAnsi="Times New Roman" w:cs="Times New Roman"/>
                <w:b/>
                <w:sz w:val="16"/>
                <w:szCs w:val="16"/>
                <w:vertAlign w:val="superscript"/>
                <w:lang w:eastAsia="zh-CN"/>
              </w:rPr>
              <w:t>-1</w:t>
            </w:r>
          </w:p>
        </w:tc>
        <w:tc>
          <w:tcPr>
            <w:tcW w:w="708" w:type="dxa"/>
          </w:tcPr>
          <w:p w14:paraId="12FF5A14"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THC</w:t>
            </w:r>
          </w:p>
          <w:p w14:paraId="692F7DB1"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Mg/kg</w:t>
            </w:r>
          </w:p>
        </w:tc>
        <w:tc>
          <w:tcPr>
            <w:tcW w:w="573" w:type="dxa"/>
          </w:tcPr>
          <w:p w14:paraId="5DF5EAA2"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TN</w:t>
            </w:r>
          </w:p>
          <w:p w14:paraId="3E3721F1"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w:t>
            </w:r>
          </w:p>
        </w:tc>
        <w:tc>
          <w:tcPr>
            <w:tcW w:w="573" w:type="dxa"/>
          </w:tcPr>
          <w:p w14:paraId="641DF344" w14:textId="77777777" w:rsidR="004274AA" w:rsidRPr="004274AA" w:rsidRDefault="004274AA" w:rsidP="004274AA">
            <w:pPr>
              <w:jc w:val="both"/>
              <w:rPr>
                <w:rFonts w:ascii="Times New Roman" w:hAnsi="Times New Roman" w:cs="Times New Roman"/>
                <w:b/>
                <w:sz w:val="16"/>
                <w:szCs w:val="16"/>
                <w:lang w:eastAsia="zh-CN"/>
              </w:rPr>
            </w:pPr>
          </w:p>
        </w:tc>
        <w:tc>
          <w:tcPr>
            <w:tcW w:w="718" w:type="dxa"/>
          </w:tcPr>
          <w:p w14:paraId="6C0A53F0" w14:textId="77777777" w:rsidR="004274AA" w:rsidRPr="004274AA" w:rsidRDefault="004274AA" w:rsidP="004274AA">
            <w:pPr>
              <w:jc w:val="both"/>
              <w:rPr>
                <w:rFonts w:ascii="Times New Roman" w:hAnsi="Times New Roman" w:cs="Times New Roman"/>
                <w:b/>
                <w:sz w:val="16"/>
                <w:szCs w:val="16"/>
                <w:lang w:eastAsia="zh-CN"/>
              </w:rPr>
            </w:pPr>
          </w:p>
        </w:tc>
      </w:tr>
      <w:tr w:rsidR="00CD3B98" w:rsidRPr="004274AA" w14:paraId="3568821B" w14:textId="77777777" w:rsidTr="00DA37BA">
        <w:trPr>
          <w:trHeight w:val="252"/>
        </w:trPr>
        <w:tc>
          <w:tcPr>
            <w:tcW w:w="997" w:type="dxa"/>
          </w:tcPr>
          <w:p w14:paraId="1EA46EAA"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Initial</w:t>
            </w:r>
          </w:p>
        </w:tc>
        <w:tc>
          <w:tcPr>
            <w:tcW w:w="715" w:type="dxa"/>
          </w:tcPr>
          <w:p w14:paraId="2536318C"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5.7</w:t>
            </w:r>
          </w:p>
        </w:tc>
        <w:tc>
          <w:tcPr>
            <w:tcW w:w="716" w:type="dxa"/>
          </w:tcPr>
          <w:p w14:paraId="2B178DC5"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4.8</w:t>
            </w:r>
          </w:p>
        </w:tc>
        <w:tc>
          <w:tcPr>
            <w:tcW w:w="573" w:type="dxa"/>
          </w:tcPr>
          <w:p w14:paraId="41A6841A"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2.07</w:t>
            </w:r>
          </w:p>
        </w:tc>
        <w:tc>
          <w:tcPr>
            <w:tcW w:w="588" w:type="dxa"/>
          </w:tcPr>
          <w:p w14:paraId="2C26A280"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3.57</w:t>
            </w:r>
          </w:p>
        </w:tc>
        <w:tc>
          <w:tcPr>
            <w:tcW w:w="758" w:type="dxa"/>
          </w:tcPr>
          <w:p w14:paraId="6134E629"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0.4</w:t>
            </w:r>
          </w:p>
        </w:tc>
        <w:tc>
          <w:tcPr>
            <w:tcW w:w="661" w:type="dxa"/>
          </w:tcPr>
          <w:p w14:paraId="456E8EAF"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4.3</w:t>
            </w:r>
          </w:p>
        </w:tc>
        <w:tc>
          <w:tcPr>
            <w:tcW w:w="719" w:type="dxa"/>
          </w:tcPr>
          <w:p w14:paraId="3D64969B"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1.6</w:t>
            </w:r>
          </w:p>
        </w:tc>
        <w:tc>
          <w:tcPr>
            <w:tcW w:w="573" w:type="dxa"/>
          </w:tcPr>
          <w:p w14:paraId="56F299A4"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0.34</w:t>
            </w:r>
          </w:p>
        </w:tc>
        <w:tc>
          <w:tcPr>
            <w:tcW w:w="573" w:type="dxa"/>
          </w:tcPr>
          <w:p w14:paraId="33FD008C"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0.31</w:t>
            </w:r>
          </w:p>
        </w:tc>
        <w:tc>
          <w:tcPr>
            <w:tcW w:w="573" w:type="dxa"/>
          </w:tcPr>
          <w:p w14:paraId="0C0AB7C8"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1.64</w:t>
            </w:r>
          </w:p>
        </w:tc>
        <w:tc>
          <w:tcPr>
            <w:tcW w:w="587" w:type="dxa"/>
          </w:tcPr>
          <w:p w14:paraId="12391A9F"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7.7</w:t>
            </w:r>
          </w:p>
        </w:tc>
        <w:tc>
          <w:tcPr>
            <w:tcW w:w="708" w:type="dxa"/>
          </w:tcPr>
          <w:p w14:paraId="33BF0A9F"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1200</w:t>
            </w:r>
          </w:p>
        </w:tc>
        <w:tc>
          <w:tcPr>
            <w:tcW w:w="573" w:type="dxa"/>
          </w:tcPr>
          <w:p w14:paraId="43074CD4"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0.2</w:t>
            </w:r>
          </w:p>
        </w:tc>
        <w:tc>
          <w:tcPr>
            <w:tcW w:w="573" w:type="dxa"/>
          </w:tcPr>
          <w:p w14:paraId="0A1B3D68"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78.7</w:t>
            </w:r>
          </w:p>
        </w:tc>
        <w:tc>
          <w:tcPr>
            <w:tcW w:w="718" w:type="dxa"/>
          </w:tcPr>
          <w:p w14:paraId="520F70D5"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0.58</w:t>
            </w:r>
          </w:p>
        </w:tc>
      </w:tr>
      <w:tr w:rsidR="00CD3B98" w:rsidRPr="004274AA" w14:paraId="5D60A04A" w14:textId="77777777" w:rsidTr="00DA37BA">
        <w:trPr>
          <w:trHeight w:val="240"/>
        </w:trPr>
        <w:tc>
          <w:tcPr>
            <w:tcW w:w="997" w:type="dxa"/>
          </w:tcPr>
          <w:p w14:paraId="055420C7"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EMO C4</w:t>
            </w:r>
          </w:p>
        </w:tc>
        <w:tc>
          <w:tcPr>
            <w:tcW w:w="715" w:type="dxa"/>
          </w:tcPr>
          <w:p w14:paraId="077A130A"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6.9</w:t>
            </w:r>
          </w:p>
        </w:tc>
        <w:tc>
          <w:tcPr>
            <w:tcW w:w="716" w:type="dxa"/>
          </w:tcPr>
          <w:p w14:paraId="71392891"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6.2</w:t>
            </w:r>
          </w:p>
        </w:tc>
        <w:tc>
          <w:tcPr>
            <w:tcW w:w="573" w:type="dxa"/>
          </w:tcPr>
          <w:p w14:paraId="38D63CE2"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6.20</w:t>
            </w:r>
          </w:p>
        </w:tc>
        <w:tc>
          <w:tcPr>
            <w:tcW w:w="588" w:type="dxa"/>
          </w:tcPr>
          <w:p w14:paraId="0DEA8DD6"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5.90</w:t>
            </w:r>
          </w:p>
        </w:tc>
        <w:tc>
          <w:tcPr>
            <w:tcW w:w="758" w:type="dxa"/>
          </w:tcPr>
          <w:p w14:paraId="7A4FF526"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7.8</w:t>
            </w:r>
          </w:p>
        </w:tc>
        <w:tc>
          <w:tcPr>
            <w:tcW w:w="661" w:type="dxa"/>
          </w:tcPr>
          <w:p w14:paraId="687CABA9"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112.3</w:t>
            </w:r>
          </w:p>
        </w:tc>
        <w:tc>
          <w:tcPr>
            <w:tcW w:w="719" w:type="dxa"/>
          </w:tcPr>
          <w:p w14:paraId="11D27227"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6.2</w:t>
            </w:r>
          </w:p>
        </w:tc>
        <w:tc>
          <w:tcPr>
            <w:tcW w:w="573" w:type="dxa"/>
          </w:tcPr>
          <w:p w14:paraId="5171EA07"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0.54</w:t>
            </w:r>
          </w:p>
        </w:tc>
        <w:tc>
          <w:tcPr>
            <w:tcW w:w="573" w:type="dxa"/>
          </w:tcPr>
          <w:p w14:paraId="1A2C00A9"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0.51</w:t>
            </w:r>
          </w:p>
        </w:tc>
        <w:tc>
          <w:tcPr>
            <w:tcW w:w="573" w:type="dxa"/>
          </w:tcPr>
          <w:p w14:paraId="25221F60"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0.68</w:t>
            </w:r>
          </w:p>
        </w:tc>
        <w:tc>
          <w:tcPr>
            <w:tcW w:w="587" w:type="dxa"/>
          </w:tcPr>
          <w:p w14:paraId="291A6065"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20.24</w:t>
            </w:r>
          </w:p>
        </w:tc>
        <w:tc>
          <w:tcPr>
            <w:tcW w:w="708" w:type="dxa"/>
          </w:tcPr>
          <w:p w14:paraId="73F0D735"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7200</w:t>
            </w:r>
          </w:p>
        </w:tc>
        <w:tc>
          <w:tcPr>
            <w:tcW w:w="573" w:type="dxa"/>
          </w:tcPr>
          <w:p w14:paraId="797D0842"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0.32</w:t>
            </w:r>
          </w:p>
        </w:tc>
        <w:tc>
          <w:tcPr>
            <w:tcW w:w="573" w:type="dxa"/>
          </w:tcPr>
          <w:p w14:paraId="4CB2BD7E"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96.6</w:t>
            </w:r>
          </w:p>
        </w:tc>
        <w:tc>
          <w:tcPr>
            <w:tcW w:w="718" w:type="dxa"/>
          </w:tcPr>
          <w:p w14:paraId="001C6BCF"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0.18</w:t>
            </w:r>
          </w:p>
        </w:tc>
      </w:tr>
      <w:tr w:rsidR="00CD3B98" w:rsidRPr="004274AA" w14:paraId="00AF8DF2" w14:textId="77777777" w:rsidTr="00DA37BA">
        <w:trPr>
          <w:trHeight w:val="240"/>
        </w:trPr>
        <w:tc>
          <w:tcPr>
            <w:tcW w:w="997" w:type="dxa"/>
          </w:tcPr>
          <w:p w14:paraId="5EF22AA6"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EMO C8</w:t>
            </w:r>
          </w:p>
        </w:tc>
        <w:tc>
          <w:tcPr>
            <w:tcW w:w="715" w:type="dxa"/>
          </w:tcPr>
          <w:p w14:paraId="0B5AFC86"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7.2</w:t>
            </w:r>
          </w:p>
        </w:tc>
        <w:tc>
          <w:tcPr>
            <w:tcW w:w="716" w:type="dxa"/>
          </w:tcPr>
          <w:p w14:paraId="3C964878"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6.8</w:t>
            </w:r>
          </w:p>
        </w:tc>
        <w:tc>
          <w:tcPr>
            <w:tcW w:w="573" w:type="dxa"/>
          </w:tcPr>
          <w:p w14:paraId="6C66E860"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3.52</w:t>
            </w:r>
          </w:p>
        </w:tc>
        <w:tc>
          <w:tcPr>
            <w:tcW w:w="588" w:type="dxa"/>
          </w:tcPr>
          <w:p w14:paraId="42EDA156"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6.07</w:t>
            </w:r>
          </w:p>
        </w:tc>
        <w:tc>
          <w:tcPr>
            <w:tcW w:w="758" w:type="dxa"/>
          </w:tcPr>
          <w:p w14:paraId="315340D3"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4.6</w:t>
            </w:r>
          </w:p>
        </w:tc>
        <w:tc>
          <w:tcPr>
            <w:tcW w:w="661" w:type="dxa"/>
          </w:tcPr>
          <w:p w14:paraId="61EABDA9"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16.4</w:t>
            </w:r>
          </w:p>
        </w:tc>
        <w:tc>
          <w:tcPr>
            <w:tcW w:w="719" w:type="dxa"/>
          </w:tcPr>
          <w:p w14:paraId="057AE287"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9.0</w:t>
            </w:r>
          </w:p>
        </w:tc>
        <w:tc>
          <w:tcPr>
            <w:tcW w:w="573" w:type="dxa"/>
          </w:tcPr>
          <w:p w14:paraId="5650F842"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0.50</w:t>
            </w:r>
          </w:p>
        </w:tc>
        <w:tc>
          <w:tcPr>
            <w:tcW w:w="573" w:type="dxa"/>
          </w:tcPr>
          <w:p w14:paraId="7B50E40C"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0.57</w:t>
            </w:r>
          </w:p>
        </w:tc>
        <w:tc>
          <w:tcPr>
            <w:tcW w:w="573" w:type="dxa"/>
          </w:tcPr>
          <w:p w14:paraId="6949AC06"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0.34</w:t>
            </w:r>
          </w:p>
        </w:tc>
        <w:tc>
          <w:tcPr>
            <w:tcW w:w="587" w:type="dxa"/>
          </w:tcPr>
          <w:p w14:paraId="4A595232"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26.9</w:t>
            </w:r>
          </w:p>
        </w:tc>
        <w:tc>
          <w:tcPr>
            <w:tcW w:w="708" w:type="dxa"/>
          </w:tcPr>
          <w:p w14:paraId="5FB33735"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9800</w:t>
            </w:r>
          </w:p>
        </w:tc>
        <w:tc>
          <w:tcPr>
            <w:tcW w:w="573" w:type="dxa"/>
          </w:tcPr>
          <w:p w14:paraId="7959CD6F"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0.34</w:t>
            </w:r>
          </w:p>
        </w:tc>
        <w:tc>
          <w:tcPr>
            <w:tcW w:w="573" w:type="dxa"/>
          </w:tcPr>
          <w:p w14:paraId="052B0BB8"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98.7</w:t>
            </w:r>
          </w:p>
        </w:tc>
        <w:tc>
          <w:tcPr>
            <w:tcW w:w="718" w:type="dxa"/>
          </w:tcPr>
          <w:p w14:paraId="5F6D5700"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0.08</w:t>
            </w:r>
          </w:p>
        </w:tc>
      </w:tr>
      <w:tr w:rsidR="00CD3B98" w:rsidRPr="004274AA" w14:paraId="0D8B1D3A" w14:textId="77777777" w:rsidTr="00DA37BA">
        <w:trPr>
          <w:trHeight w:val="228"/>
        </w:trPr>
        <w:tc>
          <w:tcPr>
            <w:tcW w:w="997" w:type="dxa"/>
          </w:tcPr>
          <w:p w14:paraId="69E52273"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EMO C12</w:t>
            </w:r>
          </w:p>
        </w:tc>
        <w:tc>
          <w:tcPr>
            <w:tcW w:w="715" w:type="dxa"/>
          </w:tcPr>
          <w:p w14:paraId="1667960F"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7.9</w:t>
            </w:r>
          </w:p>
        </w:tc>
        <w:tc>
          <w:tcPr>
            <w:tcW w:w="716" w:type="dxa"/>
          </w:tcPr>
          <w:p w14:paraId="1EF47B31"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6.9</w:t>
            </w:r>
          </w:p>
        </w:tc>
        <w:tc>
          <w:tcPr>
            <w:tcW w:w="573" w:type="dxa"/>
          </w:tcPr>
          <w:p w14:paraId="2426D40E"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3.70</w:t>
            </w:r>
          </w:p>
        </w:tc>
        <w:tc>
          <w:tcPr>
            <w:tcW w:w="588" w:type="dxa"/>
          </w:tcPr>
          <w:p w14:paraId="00A1DAFB"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6.38</w:t>
            </w:r>
          </w:p>
        </w:tc>
        <w:tc>
          <w:tcPr>
            <w:tcW w:w="758" w:type="dxa"/>
          </w:tcPr>
          <w:p w14:paraId="5C5A8402"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8.4</w:t>
            </w:r>
          </w:p>
        </w:tc>
        <w:tc>
          <w:tcPr>
            <w:tcW w:w="661" w:type="dxa"/>
          </w:tcPr>
          <w:p w14:paraId="17871CBE"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20.7</w:t>
            </w:r>
          </w:p>
        </w:tc>
        <w:tc>
          <w:tcPr>
            <w:tcW w:w="719" w:type="dxa"/>
          </w:tcPr>
          <w:p w14:paraId="35666610"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12.8</w:t>
            </w:r>
          </w:p>
        </w:tc>
        <w:tc>
          <w:tcPr>
            <w:tcW w:w="573" w:type="dxa"/>
          </w:tcPr>
          <w:p w14:paraId="346640C4"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0.69</w:t>
            </w:r>
          </w:p>
        </w:tc>
        <w:tc>
          <w:tcPr>
            <w:tcW w:w="573" w:type="dxa"/>
          </w:tcPr>
          <w:p w14:paraId="51CF6795"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0.66</w:t>
            </w:r>
          </w:p>
        </w:tc>
        <w:tc>
          <w:tcPr>
            <w:tcW w:w="573" w:type="dxa"/>
          </w:tcPr>
          <w:p w14:paraId="1CC5AACE"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0.26</w:t>
            </w:r>
          </w:p>
        </w:tc>
        <w:tc>
          <w:tcPr>
            <w:tcW w:w="587" w:type="dxa"/>
          </w:tcPr>
          <w:p w14:paraId="663654FC"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35.11</w:t>
            </w:r>
          </w:p>
        </w:tc>
        <w:tc>
          <w:tcPr>
            <w:tcW w:w="708" w:type="dxa"/>
          </w:tcPr>
          <w:p w14:paraId="4D673192"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13200</w:t>
            </w:r>
          </w:p>
        </w:tc>
        <w:tc>
          <w:tcPr>
            <w:tcW w:w="573" w:type="dxa"/>
          </w:tcPr>
          <w:p w14:paraId="0AE588B5"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0.38</w:t>
            </w:r>
          </w:p>
        </w:tc>
        <w:tc>
          <w:tcPr>
            <w:tcW w:w="573" w:type="dxa"/>
          </w:tcPr>
          <w:p w14:paraId="22BA32FD"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99.3</w:t>
            </w:r>
          </w:p>
        </w:tc>
        <w:tc>
          <w:tcPr>
            <w:tcW w:w="718" w:type="dxa"/>
          </w:tcPr>
          <w:p w14:paraId="5C42E654"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0.08</w:t>
            </w:r>
          </w:p>
        </w:tc>
      </w:tr>
    </w:tbl>
    <w:p w14:paraId="2CED0573" w14:textId="77777777" w:rsidR="00DA37BA" w:rsidRPr="00DA37BA" w:rsidRDefault="00DA37BA" w:rsidP="00DA37BA">
      <w:pPr>
        <w:spacing w:after="0" w:line="240" w:lineRule="auto"/>
        <w:jc w:val="both"/>
        <w:rPr>
          <w:rFonts w:ascii="Times New Roman" w:hAnsi="Times New Roman" w:cs="Times New Roman"/>
          <w:sz w:val="24"/>
          <w:szCs w:val="24"/>
        </w:rPr>
      </w:pPr>
      <w:r w:rsidRPr="00DA37BA">
        <w:rPr>
          <w:rFonts w:ascii="Times New Roman" w:hAnsi="Times New Roman" w:cs="Times New Roman"/>
          <w:b/>
          <w:sz w:val="24"/>
          <w:szCs w:val="24"/>
        </w:rPr>
        <w:t>KEY:</w:t>
      </w:r>
      <w:r w:rsidRPr="00DA37BA">
        <w:rPr>
          <w:rFonts w:ascii="Times New Roman" w:hAnsi="Times New Roman" w:cs="Times New Roman"/>
          <w:sz w:val="24"/>
          <w:szCs w:val="24"/>
        </w:rPr>
        <w:t xml:space="preserve"> SOM – Soil Organic Matter; SOC – Soil Organic Carbon; ECEC – Effective Cation Exchange Capacity </w:t>
      </w:r>
    </w:p>
    <w:p w14:paraId="1BF6DC47" w14:textId="77777777" w:rsidR="00DA37BA" w:rsidRPr="00DA37BA" w:rsidRDefault="00DA37BA" w:rsidP="00DA37BA">
      <w:pPr>
        <w:spacing w:after="0" w:line="240" w:lineRule="auto"/>
        <w:jc w:val="both"/>
        <w:rPr>
          <w:rFonts w:ascii="Times New Roman" w:hAnsi="Times New Roman" w:cs="Times New Roman"/>
          <w:sz w:val="24"/>
          <w:szCs w:val="24"/>
        </w:rPr>
      </w:pPr>
      <w:r w:rsidRPr="00DA37BA">
        <w:rPr>
          <w:rFonts w:ascii="Times New Roman" w:hAnsi="Times New Roman" w:cs="Times New Roman"/>
          <w:sz w:val="24"/>
          <w:szCs w:val="24"/>
        </w:rPr>
        <w:t>BS – Base Saturation; TN - Total Nitrogen; THC – Total Hydrocarbon</w:t>
      </w:r>
    </w:p>
    <w:p w14:paraId="686D5EEA" w14:textId="77777777" w:rsidR="00DA37BA" w:rsidRPr="00DA37BA" w:rsidRDefault="00DA37BA" w:rsidP="00DA37BA">
      <w:pPr>
        <w:spacing w:after="0" w:line="240" w:lineRule="auto"/>
        <w:jc w:val="both"/>
        <w:rPr>
          <w:rFonts w:ascii="Times New Roman" w:hAnsi="Times New Roman" w:cs="Times New Roman"/>
          <w:sz w:val="24"/>
          <w:szCs w:val="24"/>
        </w:rPr>
      </w:pPr>
      <w:r w:rsidRPr="00DA37BA">
        <w:rPr>
          <w:rFonts w:ascii="Times New Roman" w:hAnsi="Times New Roman" w:cs="Times New Roman"/>
          <w:sz w:val="24"/>
          <w:szCs w:val="24"/>
        </w:rPr>
        <w:t xml:space="preserve">Initial – soil sample immediately after collection </w:t>
      </w:r>
    </w:p>
    <w:p w14:paraId="46DF3004" w14:textId="77777777" w:rsidR="00DA37BA" w:rsidRPr="00DA37BA" w:rsidRDefault="00DA37BA" w:rsidP="00DA37BA">
      <w:pPr>
        <w:spacing w:after="0" w:line="240" w:lineRule="auto"/>
        <w:jc w:val="both"/>
        <w:rPr>
          <w:rFonts w:ascii="Times New Roman" w:hAnsi="Times New Roman" w:cs="Times New Roman"/>
          <w:sz w:val="24"/>
          <w:szCs w:val="24"/>
        </w:rPr>
      </w:pPr>
      <w:r w:rsidRPr="00DA37BA">
        <w:rPr>
          <w:rFonts w:ascii="Times New Roman" w:hAnsi="Times New Roman" w:cs="Times New Roman"/>
          <w:sz w:val="24"/>
          <w:szCs w:val="24"/>
        </w:rPr>
        <w:t>EMO C4 – soil sample contaminated with 4% V/W of crude oil = 0.2kg/5kg of soil = 80,000kg/ha;</w:t>
      </w:r>
    </w:p>
    <w:p w14:paraId="7B41F0B3" w14:textId="77777777" w:rsidR="00DA37BA" w:rsidRPr="00DA37BA" w:rsidRDefault="00DA37BA" w:rsidP="00DA37BA">
      <w:pPr>
        <w:spacing w:after="0" w:line="240" w:lineRule="auto"/>
        <w:jc w:val="both"/>
        <w:rPr>
          <w:rFonts w:ascii="Times New Roman" w:hAnsi="Times New Roman" w:cs="Times New Roman"/>
          <w:sz w:val="24"/>
          <w:szCs w:val="24"/>
        </w:rPr>
      </w:pPr>
      <w:r w:rsidRPr="00DA37BA">
        <w:rPr>
          <w:rFonts w:ascii="Times New Roman" w:hAnsi="Times New Roman" w:cs="Times New Roman"/>
          <w:sz w:val="24"/>
          <w:szCs w:val="24"/>
        </w:rPr>
        <w:t>EMO C8 – soil sample contaminated with 8% V/W of crude oil = 0.4kg/5kg of soil = 160,000kg/ha</w:t>
      </w:r>
    </w:p>
    <w:p w14:paraId="2BBC0EC5" w14:textId="77777777" w:rsidR="00DA37BA" w:rsidRPr="00DA37BA" w:rsidRDefault="00DA37BA" w:rsidP="00DA37BA">
      <w:pPr>
        <w:spacing w:after="0" w:line="240" w:lineRule="auto"/>
        <w:jc w:val="both"/>
        <w:rPr>
          <w:rFonts w:ascii="Times New Roman" w:hAnsi="Times New Roman" w:cs="Times New Roman"/>
          <w:sz w:val="24"/>
          <w:szCs w:val="24"/>
        </w:rPr>
      </w:pPr>
      <w:r w:rsidRPr="00DA37BA">
        <w:rPr>
          <w:rFonts w:ascii="Times New Roman" w:hAnsi="Times New Roman" w:cs="Times New Roman"/>
          <w:sz w:val="24"/>
          <w:szCs w:val="24"/>
        </w:rPr>
        <w:t>EMO C12 – soil sample contaminated with 12% V/W of crude oil = 0.6kg/5kg of soil = 240,000kg/ha</w:t>
      </w:r>
    </w:p>
    <w:p w14:paraId="688F6C43" w14:textId="77777777" w:rsidR="00DA37BA" w:rsidRPr="00DA37BA" w:rsidRDefault="00DA37BA" w:rsidP="00DA37BA">
      <w:pPr>
        <w:spacing w:after="0" w:line="240" w:lineRule="auto"/>
        <w:jc w:val="both"/>
        <w:rPr>
          <w:rFonts w:ascii="Times New Roman" w:hAnsi="Times New Roman" w:cs="Times New Roman"/>
          <w:sz w:val="24"/>
          <w:szCs w:val="24"/>
        </w:rPr>
      </w:pPr>
      <w:r w:rsidRPr="00DA37BA">
        <w:rPr>
          <w:rFonts w:ascii="Times New Roman" w:hAnsi="Times New Roman" w:cs="Times New Roman"/>
          <w:sz w:val="24"/>
          <w:szCs w:val="24"/>
        </w:rPr>
        <w:t>EMO C4, EMO C8 and EMO C12 are soil samples with the three different levels of contamination, 4%v/w, 8%v/w and 12%v/w.</w:t>
      </w:r>
    </w:p>
    <w:p w14:paraId="6139383B" w14:textId="77777777" w:rsidR="00173F76" w:rsidRDefault="00173F76" w:rsidP="00173F76">
      <w:pPr>
        <w:jc w:val="both"/>
        <w:rPr>
          <w:rFonts w:ascii="Times New Roman" w:hAnsi="Times New Roman" w:cs="Times New Roman"/>
          <w:sz w:val="24"/>
          <w:szCs w:val="24"/>
        </w:rPr>
      </w:pPr>
    </w:p>
    <w:p w14:paraId="6B2F0CDE" w14:textId="77777777" w:rsidR="00173F76" w:rsidRPr="00173F76" w:rsidRDefault="00173F76" w:rsidP="00173F76">
      <w:pPr>
        <w:jc w:val="both"/>
        <w:rPr>
          <w:rFonts w:ascii="Times New Roman" w:hAnsi="Times New Roman" w:cs="Times New Roman"/>
          <w:b/>
          <w:sz w:val="24"/>
          <w:szCs w:val="24"/>
        </w:rPr>
      </w:pPr>
      <w:r w:rsidRPr="00173F76">
        <w:rPr>
          <w:rFonts w:ascii="Times New Roman" w:hAnsi="Times New Roman" w:cs="Times New Roman"/>
          <w:b/>
          <w:sz w:val="24"/>
          <w:szCs w:val="24"/>
        </w:rPr>
        <w:t>Soil Chemical Properties after Three Months</w:t>
      </w:r>
    </w:p>
    <w:p w14:paraId="070D8DE6" w14:textId="77777777" w:rsidR="00173F76" w:rsidRPr="00173F76" w:rsidRDefault="00173F76" w:rsidP="00173F76">
      <w:pPr>
        <w:jc w:val="both"/>
        <w:rPr>
          <w:rFonts w:ascii="Times New Roman" w:hAnsi="Times New Roman" w:cs="Times New Roman"/>
          <w:sz w:val="24"/>
          <w:szCs w:val="24"/>
        </w:rPr>
      </w:pPr>
      <w:r w:rsidRPr="00173F76">
        <w:rPr>
          <w:rFonts w:ascii="Times New Roman" w:hAnsi="Times New Roman" w:cs="Times New Roman"/>
          <w:sz w:val="24"/>
          <w:szCs w:val="24"/>
        </w:rPr>
        <w:t xml:space="preserve">At the end of the three months period of the study, selected chemical properties of the various levels of the contaminated soils treated with different levels of </w:t>
      </w:r>
      <w:r w:rsidRPr="004E2E1B">
        <w:rPr>
          <w:rFonts w:ascii="Times New Roman" w:hAnsi="Times New Roman" w:cs="Times New Roman"/>
          <w:i/>
          <w:sz w:val="24"/>
          <w:szCs w:val="24"/>
        </w:rPr>
        <w:t>Pseudomonas aeruginosa</w:t>
      </w:r>
      <w:r w:rsidRPr="00173F76">
        <w:rPr>
          <w:rFonts w:ascii="Times New Roman" w:hAnsi="Times New Roman" w:cs="Times New Roman"/>
          <w:sz w:val="24"/>
          <w:szCs w:val="24"/>
        </w:rPr>
        <w:t xml:space="preserve"> </w:t>
      </w:r>
      <w:r w:rsidR="004E2E1B">
        <w:rPr>
          <w:rFonts w:ascii="Times New Roman" w:hAnsi="Times New Roman" w:cs="Times New Roman"/>
          <w:sz w:val="24"/>
          <w:szCs w:val="24"/>
        </w:rPr>
        <w:t xml:space="preserve">are shown in Table </w:t>
      </w:r>
      <w:r w:rsidRPr="00173F76">
        <w:rPr>
          <w:rFonts w:ascii="Times New Roman" w:hAnsi="Times New Roman" w:cs="Times New Roman"/>
          <w:sz w:val="24"/>
          <w:szCs w:val="24"/>
        </w:rPr>
        <w:t xml:space="preserve">2. </w:t>
      </w:r>
      <w:r w:rsidR="00144408">
        <w:rPr>
          <w:rFonts w:ascii="Times New Roman" w:hAnsi="Times New Roman" w:cs="Times New Roman"/>
          <w:sz w:val="24"/>
          <w:szCs w:val="24"/>
        </w:rPr>
        <w:t>pH va</w:t>
      </w:r>
      <w:r w:rsidR="00D7259F">
        <w:rPr>
          <w:rFonts w:ascii="Times New Roman" w:hAnsi="Times New Roman" w:cs="Times New Roman"/>
          <w:sz w:val="24"/>
          <w:szCs w:val="24"/>
        </w:rPr>
        <w:t xml:space="preserve">lues in water ranged between 6.6 and 7.3 in controls and in various levels of treatment with </w:t>
      </w:r>
      <w:r w:rsidR="00D7259F" w:rsidRPr="004E2E1B">
        <w:rPr>
          <w:rFonts w:ascii="Times New Roman" w:hAnsi="Times New Roman" w:cs="Times New Roman"/>
          <w:i/>
          <w:sz w:val="24"/>
          <w:szCs w:val="24"/>
        </w:rPr>
        <w:t>Pseudomonas aeruginosa</w:t>
      </w:r>
      <w:r w:rsidR="00D7259F">
        <w:rPr>
          <w:rFonts w:ascii="Times New Roman" w:hAnsi="Times New Roman" w:cs="Times New Roman"/>
          <w:sz w:val="24"/>
          <w:szCs w:val="24"/>
        </w:rPr>
        <w:t xml:space="preserve"> and showed no significant difference, pH values in potassium chloride ranged between 5.9 and 6.9 in controls and in various levels of treatment with </w:t>
      </w:r>
      <w:r w:rsidR="00D7259F" w:rsidRPr="004E2E1B">
        <w:rPr>
          <w:rFonts w:ascii="Times New Roman" w:hAnsi="Times New Roman" w:cs="Times New Roman"/>
          <w:i/>
          <w:sz w:val="24"/>
          <w:szCs w:val="24"/>
        </w:rPr>
        <w:lastRenderedPageBreak/>
        <w:t>Pseudomonas aeruginosa</w:t>
      </w:r>
      <w:r w:rsidR="00D7259F">
        <w:rPr>
          <w:rFonts w:ascii="Times New Roman" w:hAnsi="Times New Roman" w:cs="Times New Roman"/>
          <w:sz w:val="24"/>
          <w:szCs w:val="24"/>
        </w:rPr>
        <w:t xml:space="preserve"> and showed no significant difference, least total hydrocarbon value of 4500 was recorded in the treatment PS C4 150, followed by 5000 PS C4 100, highest hydrocarbon content value of 12800 was recorded in control C12 ctrl, followed by 11000 in the treatment PS C12 50, among others</w:t>
      </w:r>
      <w:r w:rsidRPr="00173F76">
        <w:rPr>
          <w:rFonts w:ascii="Times New Roman" w:hAnsi="Times New Roman" w:cs="Times New Roman"/>
          <w:sz w:val="24"/>
          <w:szCs w:val="24"/>
        </w:rPr>
        <w:t>.</w:t>
      </w:r>
    </w:p>
    <w:p w14:paraId="2E095DBD" w14:textId="77777777" w:rsidR="00173F76" w:rsidRDefault="00663917" w:rsidP="00173F76">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Pr="00663917">
        <w:rPr>
          <w:rFonts w:ascii="Times New Roman" w:hAnsi="Times New Roman" w:cs="Times New Roman"/>
          <w:b/>
          <w:sz w:val="24"/>
          <w:szCs w:val="24"/>
        </w:rPr>
        <w:t xml:space="preserve">2: Mean Values of the Chemical Properties of </w:t>
      </w:r>
      <w:r w:rsidRPr="00663917">
        <w:rPr>
          <w:rFonts w:ascii="Times New Roman" w:hAnsi="Times New Roman" w:cs="Times New Roman"/>
          <w:b/>
          <w:i/>
          <w:sz w:val="24"/>
          <w:szCs w:val="24"/>
        </w:rPr>
        <w:t xml:space="preserve">Pseudomonas aeruginosa </w:t>
      </w:r>
      <w:r w:rsidRPr="00663917">
        <w:rPr>
          <w:rFonts w:ascii="Times New Roman" w:hAnsi="Times New Roman" w:cs="Times New Roman"/>
          <w:b/>
          <w:sz w:val="24"/>
          <w:szCs w:val="24"/>
        </w:rPr>
        <w:t>Treated Soils after Three Months</w:t>
      </w:r>
    </w:p>
    <w:tbl>
      <w:tblPr>
        <w:tblStyle w:val="TableGrid1"/>
        <w:tblW w:w="10627" w:type="dxa"/>
        <w:tblLayout w:type="fixed"/>
        <w:tblLook w:val="04A0" w:firstRow="1" w:lastRow="0" w:firstColumn="1" w:lastColumn="0" w:noHBand="0" w:noVBand="1"/>
      </w:tblPr>
      <w:tblGrid>
        <w:gridCol w:w="981"/>
        <w:gridCol w:w="703"/>
        <w:gridCol w:w="703"/>
        <w:gridCol w:w="564"/>
        <w:gridCol w:w="588"/>
        <w:gridCol w:w="859"/>
        <w:gridCol w:w="524"/>
        <w:gridCol w:w="564"/>
        <w:gridCol w:w="564"/>
        <w:gridCol w:w="564"/>
        <w:gridCol w:w="564"/>
        <w:gridCol w:w="755"/>
        <w:gridCol w:w="567"/>
        <w:gridCol w:w="709"/>
        <w:gridCol w:w="567"/>
        <w:gridCol w:w="851"/>
      </w:tblGrid>
      <w:tr w:rsidR="00663917" w:rsidRPr="00663917" w14:paraId="0F553036" w14:textId="77777777" w:rsidTr="00883F76">
        <w:trPr>
          <w:trHeight w:val="163"/>
        </w:trPr>
        <w:tc>
          <w:tcPr>
            <w:tcW w:w="981" w:type="dxa"/>
          </w:tcPr>
          <w:p w14:paraId="385DE371" w14:textId="77777777" w:rsidR="00663917" w:rsidRPr="00663917" w:rsidRDefault="00663917" w:rsidP="00663917">
            <w:pPr>
              <w:jc w:val="both"/>
              <w:rPr>
                <w:rFonts w:ascii="Times New Roman" w:hAnsi="Times New Roman" w:cs="Times New Roman"/>
                <w:b/>
                <w:sz w:val="16"/>
                <w:szCs w:val="16"/>
                <w:lang w:eastAsia="zh-CN"/>
              </w:rPr>
            </w:pPr>
          </w:p>
        </w:tc>
        <w:tc>
          <w:tcPr>
            <w:tcW w:w="703" w:type="dxa"/>
          </w:tcPr>
          <w:p w14:paraId="04EB4058" w14:textId="77777777" w:rsidR="00663917" w:rsidRPr="00663917" w:rsidRDefault="00663917" w:rsidP="00663917">
            <w:pPr>
              <w:jc w:val="both"/>
              <w:rPr>
                <w:rFonts w:ascii="Times New Roman" w:hAnsi="Times New Roman" w:cs="Times New Roman"/>
                <w:b/>
                <w:sz w:val="16"/>
                <w:szCs w:val="16"/>
                <w:lang w:eastAsia="zh-CN"/>
              </w:rPr>
            </w:pPr>
          </w:p>
        </w:tc>
        <w:tc>
          <w:tcPr>
            <w:tcW w:w="703" w:type="dxa"/>
          </w:tcPr>
          <w:p w14:paraId="50101EB9" w14:textId="77777777" w:rsidR="00663917" w:rsidRPr="00663917" w:rsidRDefault="00663917" w:rsidP="00663917">
            <w:pPr>
              <w:jc w:val="both"/>
              <w:rPr>
                <w:rFonts w:ascii="Times New Roman" w:hAnsi="Times New Roman" w:cs="Times New Roman"/>
                <w:b/>
                <w:sz w:val="16"/>
                <w:szCs w:val="16"/>
                <w:lang w:eastAsia="zh-CN"/>
              </w:rPr>
            </w:pPr>
          </w:p>
        </w:tc>
        <w:tc>
          <w:tcPr>
            <w:tcW w:w="564" w:type="dxa"/>
          </w:tcPr>
          <w:p w14:paraId="1577863D"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SOC</w:t>
            </w:r>
          </w:p>
        </w:tc>
        <w:tc>
          <w:tcPr>
            <w:tcW w:w="588" w:type="dxa"/>
          </w:tcPr>
          <w:p w14:paraId="25657C46"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SOM</w:t>
            </w:r>
          </w:p>
        </w:tc>
        <w:tc>
          <w:tcPr>
            <w:tcW w:w="859" w:type="dxa"/>
          </w:tcPr>
          <w:p w14:paraId="415D400D"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P</w:t>
            </w:r>
          </w:p>
        </w:tc>
        <w:tc>
          <w:tcPr>
            <w:tcW w:w="524" w:type="dxa"/>
          </w:tcPr>
          <w:p w14:paraId="316F1C86" w14:textId="77777777" w:rsidR="00663917" w:rsidRPr="00663917" w:rsidRDefault="00663917" w:rsidP="00663917">
            <w:pPr>
              <w:jc w:val="both"/>
              <w:rPr>
                <w:rFonts w:ascii="Times New Roman" w:hAnsi="Times New Roman" w:cs="Times New Roman"/>
                <w:b/>
                <w:sz w:val="16"/>
                <w:szCs w:val="16"/>
                <w:lang w:eastAsia="zh-CN"/>
              </w:rPr>
            </w:pPr>
          </w:p>
        </w:tc>
        <w:tc>
          <w:tcPr>
            <w:tcW w:w="564" w:type="dxa"/>
          </w:tcPr>
          <w:p w14:paraId="0EA60671"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Ca</w:t>
            </w:r>
          </w:p>
        </w:tc>
        <w:tc>
          <w:tcPr>
            <w:tcW w:w="564" w:type="dxa"/>
          </w:tcPr>
          <w:p w14:paraId="1251D4A7"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Mg</w:t>
            </w:r>
          </w:p>
        </w:tc>
        <w:tc>
          <w:tcPr>
            <w:tcW w:w="564" w:type="dxa"/>
          </w:tcPr>
          <w:p w14:paraId="6857B59A"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K</w:t>
            </w:r>
          </w:p>
        </w:tc>
        <w:tc>
          <w:tcPr>
            <w:tcW w:w="564" w:type="dxa"/>
          </w:tcPr>
          <w:p w14:paraId="07DEB1DC"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Na</w:t>
            </w:r>
          </w:p>
        </w:tc>
        <w:tc>
          <w:tcPr>
            <w:tcW w:w="755" w:type="dxa"/>
          </w:tcPr>
          <w:p w14:paraId="055A0165"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EA</w:t>
            </w:r>
          </w:p>
        </w:tc>
        <w:tc>
          <w:tcPr>
            <w:tcW w:w="567" w:type="dxa"/>
          </w:tcPr>
          <w:p w14:paraId="68F42335" w14:textId="77777777" w:rsidR="00663917" w:rsidRPr="00663917" w:rsidRDefault="00663917" w:rsidP="00663917">
            <w:pPr>
              <w:jc w:val="both"/>
              <w:rPr>
                <w:rFonts w:ascii="Times New Roman" w:hAnsi="Times New Roman" w:cs="Times New Roman"/>
                <w:b/>
                <w:sz w:val="16"/>
                <w:szCs w:val="16"/>
                <w:lang w:eastAsia="zh-CN"/>
              </w:rPr>
            </w:pPr>
          </w:p>
        </w:tc>
        <w:tc>
          <w:tcPr>
            <w:tcW w:w="709" w:type="dxa"/>
          </w:tcPr>
          <w:p w14:paraId="78F785D6" w14:textId="77777777" w:rsidR="00663917" w:rsidRPr="00663917" w:rsidRDefault="00663917" w:rsidP="00663917">
            <w:pPr>
              <w:jc w:val="both"/>
              <w:rPr>
                <w:rFonts w:ascii="Times New Roman" w:hAnsi="Times New Roman" w:cs="Times New Roman"/>
                <w:b/>
                <w:sz w:val="16"/>
                <w:szCs w:val="16"/>
                <w:lang w:eastAsia="zh-CN"/>
              </w:rPr>
            </w:pPr>
          </w:p>
        </w:tc>
        <w:tc>
          <w:tcPr>
            <w:tcW w:w="567" w:type="dxa"/>
          </w:tcPr>
          <w:p w14:paraId="4AD65DED" w14:textId="77777777" w:rsidR="00663917" w:rsidRPr="00663917" w:rsidRDefault="00663917" w:rsidP="00663917">
            <w:pPr>
              <w:jc w:val="both"/>
              <w:rPr>
                <w:rFonts w:ascii="Times New Roman" w:hAnsi="Times New Roman" w:cs="Times New Roman"/>
                <w:b/>
                <w:sz w:val="16"/>
                <w:szCs w:val="16"/>
                <w:lang w:eastAsia="zh-CN"/>
              </w:rPr>
            </w:pPr>
          </w:p>
        </w:tc>
        <w:tc>
          <w:tcPr>
            <w:tcW w:w="851" w:type="dxa"/>
          </w:tcPr>
          <w:p w14:paraId="1CDE1841" w14:textId="77777777" w:rsidR="00663917" w:rsidRPr="00663917" w:rsidRDefault="00663917" w:rsidP="00663917">
            <w:pPr>
              <w:jc w:val="both"/>
              <w:rPr>
                <w:rFonts w:ascii="Times New Roman" w:hAnsi="Times New Roman" w:cs="Times New Roman"/>
                <w:b/>
                <w:sz w:val="16"/>
                <w:szCs w:val="16"/>
                <w:lang w:eastAsia="zh-CN"/>
              </w:rPr>
            </w:pPr>
          </w:p>
        </w:tc>
      </w:tr>
      <w:tr w:rsidR="00663917" w:rsidRPr="00663917" w14:paraId="14074B00" w14:textId="77777777" w:rsidTr="00883F76">
        <w:trPr>
          <w:trHeight w:val="340"/>
        </w:trPr>
        <w:tc>
          <w:tcPr>
            <w:tcW w:w="981" w:type="dxa"/>
          </w:tcPr>
          <w:p w14:paraId="52273CBE" w14:textId="77777777" w:rsidR="00663917" w:rsidRPr="00663917" w:rsidRDefault="00663917" w:rsidP="00663917">
            <w:pPr>
              <w:jc w:val="both"/>
              <w:rPr>
                <w:rFonts w:ascii="Times New Roman" w:hAnsi="Times New Roman" w:cs="Times New Roman"/>
                <w:b/>
                <w:sz w:val="16"/>
                <w:szCs w:val="16"/>
                <w:lang w:eastAsia="zh-CN"/>
              </w:rPr>
            </w:pPr>
          </w:p>
        </w:tc>
        <w:tc>
          <w:tcPr>
            <w:tcW w:w="703" w:type="dxa"/>
          </w:tcPr>
          <w:p w14:paraId="4652168C" w14:textId="77777777" w:rsidR="00663917" w:rsidRPr="00663917" w:rsidRDefault="00663917" w:rsidP="00663917">
            <w:pPr>
              <w:jc w:val="both"/>
              <w:rPr>
                <w:rFonts w:ascii="Times New Roman" w:hAnsi="Times New Roman" w:cs="Times New Roman"/>
                <w:b/>
                <w:sz w:val="16"/>
                <w:szCs w:val="16"/>
                <w:lang w:eastAsia="zh-CN"/>
              </w:rPr>
            </w:pPr>
          </w:p>
        </w:tc>
        <w:tc>
          <w:tcPr>
            <w:tcW w:w="703" w:type="dxa"/>
          </w:tcPr>
          <w:p w14:paraId="5637C450"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 xml:space="preserve">pH in </w:t>
            </w:r>
          </w:p>
          <w:p w14:paraId="34730788"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KCI</w:t>
            </w:r>
          </w:p>
        </w:tc>
        <w:tc>
          <w:tcPr>
            <w:tcW w:w="564" w:type="dxa"/>
          </w:tcPr>
          <w:p w14:paraId="3BF4B769"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w:t>
            </w:r>
          </w:p>
        </w:tc>
        <w:tc>
          <w:tcPr>
            <w:tcW w:w="588" w:type="dxa"/>
          </w:tcPr>
          <w:p w14:paraId="362D0A2A" w14:textId="77777777" w:rsidR="00663917" w:rsidRPr="00663917" w:rsidRDefault="00663917" w:rsidP="00663917">
            <w:pPr>
              <w:jc w:val="both"/>
              <w:rPr>
                <w:rFonts w:ascii="Times New Roman" w:hAnsi="Times New Roman" w:cs="Times New Roman"/>
                <w:b/>
                <w:sz w:val="16"/>
                <w:szCs w:val="16"/>
                <w:lang w:eastAsia="zh-CN"/>
              </w:rPr>
            </w:pPr>
          </w:p>
        </w:tc>
        <w:tc>
          <w:tcPr>
            <w:tcW w:w="859" w:type="dxa"/>
          </w:tcPr>
          <w:p w14:paraId="78EBD0FC" w14:textId="77777777" w:rsidR="00663917" w:rsidRPr="00663917" w:rsidRDefault="00663917" w:rsidP="00663917">
            <w:pPr>
              <w:jc w:val="center"/>
              <w:rPr>
                <w:rFonts w:ascii="Times New Roman" w:hAnsi="Times New Roman" w:cs="Times New Roman"/>
                <w:b/>
                <w:sz w:val="16"/>
                <w:szCs w:val="16"/>
                <w:lang w:eastAsia="zh-CN"/>
              </w:rPr>
            </w:pPr>
          </w:p>
        </w:tc>
        <w:tc>
          <w:tcPr>
            <w:tcW w:w="1088" w:type="dxa"/>
            <w:gridSpan w:val="2"/>
          </w:tcPr>
          <w:p w14:paraId="09BD4AB0" w14:textId="77777777" w:rsidR="00663917" w:rsidRPr="00663917" w:rsidRDefault="00663917" w:rsidP="00663917">
            <w:pPr>
              <w:jc w:val="center"/>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ECEC</w:t>
            </w:r>
          </w:p>
        </w:tc>
        <w:tc>
          <w:tcPr>
            <w:tcW w:w="564" w:type="dxa"/>
          </w:tcPr>
          <w:p w14:paraId="3DE6EE38" w14:textId="77777777" w:rsidR="00663917" w:rsidRPr="00663917" w:rsidRDefault="00663917" w:rsidP="00663917">
            <w:pPr>
              <w:jc w:val="both"/>
              <w:rPr>
                <w:rFonts w:ascii="Times New Roman" w:hAnsi="Times New Roman" w:cs="Times New Roman"/>
                <w:b/>
                <w:sz w:val="16"/>
                <w:szCs w:val="16"/>
                <w:lang w:eastAsia="zh-CN"/>
              </w:rPr>
            </w:pPr>
          </w:p>
        </w:tc>
        <w:tc>
          <w:tcPr>
            <w:tcW w:w="564" w:type="dxa"/>
          </w:tcPr>
          <w:p w14:paraId="5F4DC198" w14:textId="77777777" w:rsidR="00663917" w:rsidRPr="00663917" w:rsidRDefault="00663917" w:rsidP="00663917">
            <w:pPr>
              <w:jc w:val="both"/>
              <w:rPr>
                <w:rFonts w:ascii="Times New Roman" w:hAnsi="Times New Roman" w:cs="Times New Roman"/>
                <w:b/>
                <w:sz w:val="16"/>
                <w:szCs w:val="16"/>
                <w:lang w:eastAsia="zh-CN"/>
              </w:rPr>
            </w:pPr>
          </w:p>
        </w:tc>
        <w:tc>
          <w:tcPr>
            <w:tcW w:w="564" w:type="dxa"/>
          </w:tcPr>
          <w:p w14:paraId="4508C999" w14:textId="77777777" w:rsidR="00663917" w:rsidRPr="00663917" w:rsidRDefault="00663917" w:rsidP="00663917">
            <w:pPr>
              <w:jc w:val="both"/>
              <w:rPr>
                <w:rFonts w:ascii="Times New Roman" w:hAnsi="Times New Roman" w:cs="Times New Roman"/>
                <w:b/>
                <w:sz w:val="16"/>
                <w:szCs w:val="16"/>
                <w:lang w:eastAsia="zh-CN"/>
              </w:rPr>
            </w:pPr>
          </w:p>
        </w:tc>
        <w:tc>
          <w:tcPr>
            <w:tcW w:w="755" w:type="dxa"/>
          </w:tcPr>
          <w:p w14:paraId="7D2AC334" w14:textId="77777777" w:rsidR="00663917" w:rsidRPr="00663917" w:rsidRDefault="00663917" w:rsidP="00663917">
            <w:pPr>
              <w:jc w:val="both"/>
              <w:rPr>
                <w:rFonts w:ascii="Times New Roman" w:hAnsi="Times New Roman" w:cs="Times New Roman"/>
                <w:b/>
                <w:sz w:val="16"/>
                <w:szCs w:val="16"/>
                <w:lang w:eastAsia="zh-CN"/>
              </w:rPr>
            </w:pPr>
          </w:p>
        </w:tc>
        <w:tc>
          <w:tcPr>
            <w:tcW w:w="567" w:type="dxa"/>
          </w:tcPr>
          <w:p w14:paraId="6C8F8CD0" w14:textId="77777777" w:rsidR="00663917" w:rsidRPr="00663917" w:rsidRDefault="00663917" w:rsidP="00663917">
            <w:pPr>
              <w:jc w:val="both"/>
              <w:rPr>
                <w:rFonts w:ascii="Times New Roman" w:hAnsi="Times New Roman" w:cs="Times New Roman"/>
                <w:b/>
                <w:sz w:val="16"/>
                <w:szCs w:val="16"/>
                <w:lang w:eastAsia="zh-CN"/>
              </w:rPr>
            </w:pPr>
          </w:p>
        </w:tc>
        <w:tc>
          <w:tcPr>
            <w:tcW w:w="709" w:type="dxa"/>
          </w:tcPr>
          <w:p w14:paraId="5A19E931" w14:textId="77777777" w:rsidR="00663917" w:rsidRPr="00663917" w:rsidRDefault="00663917" w:rsidP="00663917">
            <w:pPr>
              <w:jc w:val="both"/>
              <w:rPr>
                <w:rFonts w:ascii="Times New Roman" w:hAnsi="Times New Roman" w:cs="Times New Roman"/>
                <w:b/>
                <w:sz w:val="16"/>
                <w:szCs w:val="16"/>
                <w:lang w:eastAsia="zh-CN"/>
              </w:rPr>
            </w:pPr>
          </w:p>
        </w:tc>
        <w:tc>
          <w:tcPr>
            <w:tcW w:w="567" w:type="dxa"/>
          </w:tcPr>
          <w:p w14:paraId="2F13F0B7"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BS</w:t>
            </w:r>
          </w:p>
          <w:p w14:paraId="2B06763F"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w:t>
            </w:r>
          </w:p>
        </w:tc>
        <w:tc>
          <w:tcPr>
            <w:tcW w:w="851" w:type="dxa"/>
          </w:tcPr>
          <w:p w14:paraId="31F31997"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AI</w:t>
            </w:r>
            <w:r w:rsidRPr="00663917">
              <w:rPr>
                <w:rFonts w:ascii="Times New Roman" w:hAnsi="Times New Roman" w:cs="Times New Roman"/>
                <w:b/>
                <w:sz w:val="16"/>
                <w:szCs w:val="16"/>
                <w:vertAlign w:val="superscript"/>
                <w:lang w:eastAsia="zh-CN"/>
              </w:rPr>
              <w:t>3+</w:t>
            </w:r>
          </w:p>
          <w:p w14:paraId="5629935D"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w:t>
            </w:r>
            <w:proofErr w:type="spellStart"/>
            <w:r w:rsidRPr="00663917">
              <w:rPr>
                <w:rFonts w:ascii="Times New Roman" w:hAnsi="Times New Roman" w:cs="Times New Roman"/>
                <w:b/>
                <w:sz w:val="16"/>
                <w:szCs w:val="16"/>
                <w:lang w:eastAsia="zh-CN"/>
              </w:rPr>
              <w:t>cmol</w:t>
            </w:r>
            <w:proofErr w:type="spellEnd"/>
            <w:r w:rsidRPr="00663917">
              <w:rPr>
                <w:rFonts w:ascii="Times New Roman" w:hAnsi="Times New Roman" w:cs="Times New Roman"/>
                <w:b/>
                <w:sz w:val="16"/>
                <w:szCs w:val="16"/>
                <w:lang w:eastAsia="zh-CN"/>
              </w:rPr>
              <w:t>/kg</w:t>
            </w:r>
          </w:p>
        </w:tc>
      </w:tr>
      <w:tr w:rsidR="00663917" w:rsidRPr="00663917" w14:paraId="33554EB9" w14:textId="77777777" w:rsidTr="00883F76">
        <w:trPr>
          <w:trHeight w:val="475"/>
        </w:trPr>
        <w:tc>
          <w:tcPr>
            <w:tcW w:w="981" w:type="dxa"/>
          </w:tcPr>
          <w:p w14:paraId="76D50E45" w14:textId="77777777" w:rsidR="00663917" w:rsidRPr="00663917" w:rsidRDefault="00663917" w:rsidP="00663917">
            <w:pPr>
              <w:jc w:val="both"/>
              <w:rPr>
                <w:rFonts w:ascii="Times New Roman" w:hAnsi="Times New Roman" w:cs="Times New Roman"/>
                <w:b/>
                <w:sz w:val="16"/>
                <w:szCs w:val="16"/>
                <w:lang w:eastAsia="zh-CN"/>
              </w:rPr>
            </w:pPr>
          </w:p>
        </w:tc>
        <w:tc>
          <w:tcPr>
            <w:tcW w:w="703" w:type="dxa"/>
          </w:tcPr>
          <w:p w14:paraId="66917403"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pH in H</w:t>
            </w:r>
            <w:r w:rsidRPr="00663917">
              <w:rPr>
                <w:rFonts w:ascii="Times New Roman" w:hAnsi="Times New Roman" w:cs="Times New Roman"/>
                <w:b/>
                <w:sz w:val="16"/>
                <w:szCs w:val="16"/>
                <w:vertAlign w:val="subscript"/>
                <w:lang w:eastAsia="zh-CN"/>
              </w:rPr>
              <w:t>2</w:t>
            </w:r>
            <w:r w:rsidRPr="00663917">
              <w:rPr>
                <w:rFonts w:ascii="Times New Roman" w:hAnsi="Times New Roman" w:cs="Times New Roman"/>
                <w:b/>
                <w:sz w:val="16"/>
                <w:szCs w:val="16"/>
                <w:lang w:eastAsia="zh-CN"/>
              </w:rPr>
              <w:t>O</w:t>
            </w:r>
          </w:p>
        </w:tc>
        <w:tc>
          <w:tcPr>
            <w:tcW w:w="703" w:type="dxa"/>
          </w:tcPr>
          <w:p w14:paraId="751C762C" w14:textId="77777777" w:rsidR="00663917" w:rsidRPr="00663917" w:rsidRDefault="00663917" w:rsidP="00663917">
            <w:pPr>
              <w:jc w:val="both"/>
              <w:rPr>
                <w:rFonts w:ascii="Times New Roman" w:hAnsi="Times New Roman" w:cs="Times New Roman"/>
                <w:b/>
                <w:sz w:val="16"/>
                <w:szCs w:val="16"/>
                <w:lang w:eastAsia="zh-CN"/>
              </w:rPr>
            </w:pPr>
          </w:p>
        </w:tc>
        <w:tc>
          <w:tcPr>
            <w:tcW w:w="564" w:type="dxa"/>
          </w:tcPr>
          <w:p w14:paraId="5FEE6314" w14:textId="77777777" w:rsidR="00663917" w:rsidRPr="00663917" w:rsidRDefault="00663917" w:rsidP="00663917">
            <w:pPr>
              <w:jc w:val="both"/>
              <w:rPr>
                <w:rFonts w:ascii="Times New Roman" w:hAnsi="Times New Roman" w:cs="Times New Roman"/>
                <w:b/>
                <w:sz w:val="16"/>
                <w:szCs w:val="16"/>
                <w:lang w:eastAsia="zh-CN"/>
              </w:rPr>
            </w:pPr>
          </w:p>
        </w:tc>
        <w:tc>
          <w:tcPr>
            <w:tcW w:w="588" w:type="dxa"/>
          </w:tcPr>
          <w:p w14:paraId="575BE216" w14:textId="77777777" w:rsidR="00663917" w:rsidRPr="00663917" w:rsidRDefault="00663917" w:rsidP="00663917">
            <w:pPr>
              <w:jc w:val="both"/>
              <w:rPr>
                <w:rFonts w:ascii="Times New Roman" w:hAnsi="Times New Roman" w:cs="Times New Roman"/>
                <w:b/>
                <w:sz w:val="16"/>
                <w:szCs w:val="16"/>
                <w:lang w:eastAsia="zh-CN"/>
              </w:rPr>
            </w:pPr>
          </w:p>
        </w:tc>
        <w:tc>
          <w:tcPr>
            <w:tcW w:w="859" w:type="dxa"/>
          </w:tcPr>
          <w:p w14:paraId="7AFD4E70"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(mg/kg)</w:t>
            </w:r>
          </w:p>
        </w:tc>
        <w:tc>
          <w:tcPr>
            <w:tcW w:w="524" w:type="dxa"/>
          </w:tcPr>
          <w:p w14:paraId="62B726D5" w14:textId="77777777" w:rsidR="00663917" w:rsidRPr="00663917" w:rsidRDefault="00663917" w:rsidP="00663917">
            <w:pPr>
              <w:jc w:val="both"/>
              <w:rPr>
                <w:rFonts w:ascii="Times New Roman" w:hAnsi="Times New Roman" w:cs="Times New Roman"/>
                <w:b/>
                <w:sz w:val="16"/>
                <w:szCs w:val="16"/>
                <w:lang w:eastAsia="zh-CN"/>
              </w:rPr>
            </w:pPr>
          </w:p>
        </w:tc>
        <w:tc>
          <w:tcPr>
            <w:tcW w:w="564" w:type="dxa"/>
          </w:tcPr>
          <w:p w14:paraId="275994DE" w14:textId="77777777" w:rsidR="00663917" w:rsidRPr="00663917" w:rsidRDefault="00663917" w:rsidP="00663917">
            <w:pPr>
              <w:jc w:val="both"/>
              <w:rPr>
                <w:rFonts w:ascii="Times New Roman" w:hAnsi="Times New Roman" w:cs="Times New Roman"/>
                <w:b/>
                <w:sz w:val="16"/>
                <w:szCs w:val="16"/>
                <w:lang w:eastAsia="zh-CN"/>
              </w:rPr>
            </w:pPr>
          </w:p>
          <w:p w14:paraId="32B0DA2C"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noProof/>
                <w:sz w:val="16"/>
                <w:szCs w:val="16"/>
              </w:rPr>
              <mc:AlternateContent>
                <mc:Choice Requires="wps">
                  <w:drawing>
                    <wp:anchor distT="0" distB="0" distL="114300" distR="114300" simplePos="0" relativeHeight="251662336" behindDoc="0" locked="0" layoutInCell="1" allowOverlap="1" wp14:anchorId="700A4499" wp14:editId="54F69951">
                      <wp:simplePos x="0" y="0"/>
                      <wp:positionH relativeFrom="column">
                        <wp:posOffset>-58791</wp:posOffset>
                      </wp:positionH>
                      <wp:positionV relativeFrom="paragraph">
                        <wp:posOffset>74295</wp:posOffset>
                      </wp:positionV>
                      <wp:extent cx="845185" cy="0"/>
                      <wp:effectExtent l="38100" t="76200" r="0"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51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E27D0A4" id="Straight Arrow Connector 4" o:spid="_x0000_s1026" type="#_x0000_t32" style="position:absolute;margin-left:-4.65pt;margin-top:5.85pt;width:66.5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">
                      <v:stroke endarrow="block"/>
                    </v:shape>
                  </w:pict>
                </mc:Fallback>
              </mc:AlternateContent>
            </w:r>
          </w:p>
        </w:tc>
        <w:tc>
          <w:tcPr>
            <w:tcW w:w="2447" w:type="dxa"/>
            <w:gridSpan w:val="4"/>
          </w:tcPr>
          <w:p w14:paraId="45AE9570" w14:textId="77777777" w:rsidR="00663917" w:rsidRPr="00663917" w:rsidRDefault="00663917" w:rsidP="00663917">
            <w:pPr>
              <w:jc w:val="both"/>
              <w:rPr>
                <w:rFonts w:ascii="Times New Roman" w:hAnsi="Times New Roman" w:cs="Times New Roman"/>
                <w:b/>
                <w:sz w:val="16"/>
                <w:szCs w:val="16"/>
                <w:lang w:eastAsia="zh-CN"/>
              </w:rPr>
            </w:pPr>
          </w:p>
          <w:p w14:paraId="55A7C027" w14:textId="77777777" w:rsidR="00663917" w:rsidRPr="00663917" w:rsidRDefault="00663917" w:rsidP="00663917">
            <w:pPr>
              <w:rPr>
                <w:rFonts w:ascii="Times New Roman" w:hAnsi="Times New Roman" w:cs="Times New Roman"/>
                <w:b/>
                <w:sz w:val="16"/>
                <w:szCs w:val="16"/>
                <w:lang w:eastAsia="zh-CN"/>
              </w:rPr>
            </w:pPr>
            <w:r w:rsidRPr="00663917">
              <w:rPr>
                <w:rFonts w:ascii="Times New Roman" w:hAnsi="Times New Roman" w:cs="Times New Roman"/>
                <w:b/>
                <w:noProof/>
                <w:sz w:val="16"/>
                <w:szCs w:val="16"/>
              </w:rPr>
              <mc:AlternateContent>
                <mc:Choice Requires="wps">
                  <w:drawing>
                    <wp:anchor distT="0" distB="0" distL="114300" distR="114300" simplePos="0" relativeHeight="251663360" behindDoc="0" locked="0" layoutInCell="1" allowOverlap="1" wp14:anchorId="13649C75" wp14:editId="15D2FACA">
                      <wp:simplePos x="0" y="0"/>
                      <wp:positionH relativeFrom="column">
                        <wp:posOffset>616849</wp:posOffset>
                      </wp:positionH>
                      <wp:positionV relativeFrom="paragraph">
                        <wp:posOffset>74295</wp:posOffset>
                      </wp:positionV>
                      <wp:extent cx="768350" cy="635"/>
                      <wp:effectExtent l="0" t="76200" r="12700" b="946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2209BC5" id="Straight Arrow Connector 3" o:spid="_x0000_s1026" type="#_x0000_t32" style="position:absolute;margin-left:48.55pt;margin-top:5.85pt;width:6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">
                      <v:stroke endarrow="block"/>
                    </v:shape>
                  </w:pict>
                </mc:Fallback>
              </mc:AlternateContent>
            </w:r>
            <w:r w:rsidRPr="00663917">
              <w:rPr>
                <w:rFonts w:ascii="Times New Roman" w:hAnsi="Times New Roman" w:cs="Times New Roman"/>
                <w:b/>
                <w:sz w:val="16"/>
                <w:szCs w:val="16"/>
                <w:lang w:eastAsia="zh-CN"/>
              </w:rPr>
              <w:t xml:space="preserve">        </w:t>
            </w:r>
            <w:proofErr w:type="spellStart"/>
            <w:r w:rsidRPr="00663917">
              <w:rPr>
                <w:rFonts w:ascii="Times New Roman" w:hAnsi="Times New Roman" w:cs="Times New Roman"/>
                <w:b/>
                <w:sz w:val="16"/>
                <w:szCs w:val="16"/>
                <w:lang w:eastAsia="zh-CN"/>
              </w:rPr>
              <w:t>Cmol</w:t>
            </w:r>
            <w:proofErr w:type="spellEnd"/>
            <w:r w:rsidRPr="00663917">
              <w:rPr>
                <w:rFonts w:ascii="Times New Roman" w:hAnsi="Times New Roman" w:cs="Times New Roman"/>
                <w:b/>
                <w:sz w:val="16"/>
                <w:szCs w:val="16"/>
                <w:lang w:eastAsia="zh-CN"/>
              </w:rPr>
              <w:t xml:space="preserve"> kg</w:t>
            </w:r>
            <w:r w:rsidRPr="00663917">
              <w:rPr>
                <w:rFonts w:ascii="Times New Roman" w:hAnsi="Times New Roman" w:cs="Times New Roman"/>
                <w:b/>
                <w:sz w:val="16"/>
                <w:szCs w:val="16"/>
                <w:vertAlign w:val="superscript"/>
                <w:lang w:eastAsia="zh-CN"/>
              </w:rPr>
              <w:t>-1</w:t>
            </w:r>
          </w:p>
        </w:tc>
        <w:tc>
          <w:tcPr>
            <w:tcW w:w="567" w:type="dxa"/>
          </w:tcPr>
          <w:p w14:paraId="1F838989"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TN</w:t>
            </w:r>
          </w:p>
          <w:p w14:paraId="14401FCB"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w:t>
            </w:r>
          </w:p>
        </w:tc>
        <w:tc>
          <w:tcPr>
            <w:tcW w:w="709" w:type="dxa"/>
          </w:tcPr>
          <w:p w14:paraId="7B106C1C"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THC</w:t>
            </w:r>
          </w:p>
          <w:p w14:paraId="4010654F"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Mg/kg</w:t>
            </w:r>
          </w:p>
        </w:tc>
        <w:tc>
          <w:tcPr>
            <w:tcW w:w="567" w:type="dxa"/>
          </w:tcPr>
          <w:p w14:paraId="500B5A58" w14:textId="77777777" w:rsidR="00663917" w:rsidRPr="00663917" w:rsidRDefault="00663917" w:rsidP="00663917">
            <w:pPr>
              <w:jc w:val="both"/>
              <w:rPr>
                <w:rFonts w:ascii="Times New Roman" w:hAnsi="Times New Roman" w:cs="Times New Roman"/>
                <w:b/>
                <w:sz w:val="16"/>
                <w:szCs w:val="16"/>
                <w:lang w:eastAsia="zh-CN"/>
              </w:rPr>
            </w:pPr>
          </w:p>
        </w:tc>
        <w:tc>
          <w:tcPr>
            <w:tcW w:w="851" w:type="dxa"/>
          </w:tcPr>
          <w:p w14:paraId="5E95C938" w14:textId="77777777" w:rsidR="00663917" w:rsidRPr="00663917" w:rsidRDefault="00663917" w:rsidP="00663917">
            <w:pPr>
              <w:jc w:val="both"/>
              <w:rPr>
                <w:rFonts w:ascii="Times New Roman" w:hAnsi="Times New Roman" w:cs="Times New Roman"/>
                <w:b/>
                <w:sz w:val="16"/>
                <w:szCs w:val="16"/>
                <w:lang w:eastAsia="zh-CN"/>
              </w:rPr>
            </w:pPr>
          </w:p>
        </w:tc>
      </w:tr>
      <w:tr w:rsidR="00663917" w:rsidRPr="00663917" w14:paraId="7FF13639" w14:textId="77777777" w:rsidTr="00883F76">
        <w:trPr>
          <w:trHeight w:val="163"/>
        </w:trPr>
        <w:tc>
          <w:tcPr>
            <w:tcW w:w="981" w:type="dxa"/>
          </w:tcPr>
          <w:p w14:paraId="6AB9DFD4"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C4 ctrl</w:t>
            </w:r>
          </w:p>
        </w:tc>
        <w:tc>
          <w:tcPr>
            <w:tcW w:w="703" w:type="dxa"/>
          </w:tcPr>
          <w:p w14:paraId="77CCB2E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6.7</w:t>
            </w:r>
          </w:p>
        </w:tc>
        <w:tc>
          <w:tcPr>
            <w:tcW w:w="703" w:type="dxa"/>
          </w:tcPr>
          <w:p w14:paraId="02F982C0"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5.9</w:t>
            </w:r>
          </w:p>
        </w:tc>
        <w:tc>
          <w:tcPr>
            <w:tcW w:w="564" w:type="dxa"/>
          </w:tcPr>
          <w:p w14:paraId="3919A00B"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3.15</w:t>
            </w:r>
          </w:p>
        </w:tc>
        <w:tc>
          <w:tcPr>
            <w:tcW w:w="588" w:type="dxa"/>
          </w:tcPr>
          <w:p w14:paraId="271DAADB"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5.43</w:t>
            </w:r>
          </w:p>
        </w:tc>
        <w:tc>
          <w:tcPr>
            <w:tcW w:w="859" w:type="dxa"/>
          </w:tcPr>
          <w:p w14:paraId="38304A68"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25.8</w:t>
            </w:r>
          </w:p>
        </w:tc>
        <w:tc>
          <w:tcPr>
            <w:tcW w:w="524" w:type="dxa"/>
          </w:tcPr>
          <w:p w14:paraId="2FA3501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10.6</w:t>
            </w:r>
          </w:p>
        </w:tc>
        <w:tc>
          <w:tcPr>
            <w:tcW w:w="564" w:type="dxa"/>
          </w:tcPr>
          <w:p w14:paraId="27459506"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5.2</w:t>
            </w:r>
          </w:p>
        </w:tc>
        <w:tc>
          <w:tcPr>
            <w:tcW w:w="564" w:type="dxa"/>
          </w:tcPr>
          <w:p w14:paraId="3372BFE7"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0.50</w:t>
            </w:r>
          </w:p>
        </w:tc>
        <w:tc>
          <w:tcPr>
            <w:tcW w:w="564" w:type="dxa"/>
          </w:tcPr>
          <w:p w14:paraId="5438C7A6"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0.47</w:t>
            </w:r>
          </w:p>
        </w:tc>
        <w:tc>
          <w:tcPr>
            <w:tcW w:w="564" w:type="dxa"/>
          </w:tcPr>
          <w:p w14:paraId="21501721"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0.74</w:t>
            </w:r>
          </w:p>
        </w:tc>
        <w:tc>
          <w:tcPr>
            <w:tcW w:w="755" w:type="dxa"/>
          </w:tcPr>
          <w:p w14:paraId="18940F14"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17.51</w:t>
            </w:r>
          </w:p>
        </w:tc>
        <w:tc>
          <w:tcPr>
            <w:tcW w:w="567" w:type="dxa"/>
          </w:tcPr>
          <w:p w14:paraId="03132DB0"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0.20</w:t>
            </w:r>
          </w:p>
        </w:tc>
        <w:tc>
          <w:tcPr>
            <w:tcW w:w="709" w:type="dxa"/>
          </w:tcPr>
          <w:p w14:paraId="11CC6DF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7000</w:t>
            </w:r>
          </w:p>
        </w:tc>
        <w:tc>
          <w:tcPr>
            <w:tcW w:w="567" w:type="dxa"/>
          </w:tcPr>
          <w:p w14:paraId="6AA44D77"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95.8</w:t>
            </w:r>
          </w:p>
        </w:tc>
        <w:tc>
          <w:tcPr>
            <w:tcW w:w="851" w:type="dxa"/>
          </w:tcPr>
          <w:p w14:paraId="3C3CB4CF"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0.26</w:t>
            </w:r>
          </w:p>
        </w:tc>
      </w:tr>
      <w:tr w:rsidR="00663917" w:rsidRPr="00663917" w14:paraId="2356F56B" w14:textId="77777777" w:rsidTr="00883F76">
        <w:trPr>
          <w:trHeight w:val="175"/>
        </w:trPr>
        <w:tc>
          <w:tcPr>
            <w:tcW w:w="981" w:type="dxa"/>
          </w:tcPr>
          <w:p w14:paraId="63BA1E6B"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C8 ctrl</w:t>
            </w:r>
          </w:p>
        </w:tc>
        <w:tc>
          <w:tcPr>
            <w:tcW w:w="703" w:type="dxa"/>
          </w:tcPr>
          <w:p w14:paraId="762DD67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6.9</w:t>
            </w:r>
          </w:p>
        </w:tc>
        <w:tc>
          <w:tcPr>
            <w:tcW w:w="703" w:type="dxa"/>
          </w:tcPr>
          <w:p w14:paraId="578AA7F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6.5</w:t>
            </w:r>
          </w:p>
        </w:tc>
        <w:tc>
          <w:tcPr>
            <w:tcW w:w="564" w:type="dxa"/>
          </w:tcPr>
          <w:p w14:paraId="7D5B9DC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3.39</w:t>
            </w:r>
          </w:p>
        </w:tc>
        <w:tc>
          <w:tcPr>
            <w:tcW w:w="588" w:type="dxa"/>
          </w:tcPr>
          <w:p w14:paraId="3EC1BC35"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5.84</w:t>
            </w:r>
          </w:p>
        </w:tc>
        <w:tc>
          <w:tcPr>
            <w:tcW w:w="859" w:type="dxa"/>
          </w:tcPr>
          <w:p w14:paraId="295E051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30.4</w:t>
            </w:r>
          </w:p>
        </w:tc>
        <w:tc>
          <w:tcPr>
            <w:tcW w:w="524" w:type="dxa"/>
          </w:tcPr>
          <w:p w14:paraId="16F6E46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14.5</w:t>
            </w:r>
          </w:p>
        </w:tc>
        <w:tc>
          <w:tcPr>
            <w:tcW w:w="564" w:type="dxa"/>
          </w:tcPr>
          <w:p w14:paraId="18A620F6"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7.1</w:t>
            </w:r>
          </w:p>
        </w:tc>
        <w:tc>
          <w:tcPr>
            <w:tcW w:w="564" w:type="dxa"/>
          </w:tcPr>
          <w:p w14:paraId="384B3E68"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0.55</w:t>
            </w:r>
          </w:p>
        </w:tc>
        <w:tc>
          <w:tcPr>
            <w:tcW w:w="564" w:type="dxa"/>
          </w:tcPr>
          <w:p w14:paraId="39A5E8BC"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0.54</w:t>
            </w:r>
          </w:p>
        </w:tc>
        <w:tc>
          <w:tcPr>
            <w:tcW w:w="564" w:type="dxa"/>
          </w:tcPr>
          <w:p w14:paraId="2CDE3CA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0.42</w:t>
            </w:r>
          </w:p>
        </w:tc>
        <w:tc>
          <w:tcPr>
            <w:tcW w:w="755" w:type="dxa"/>
          </w:tcPr>
          <w:p w14:paraId="64CAA485"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23.11</w:t>
            </w:r>
          </w:p>
        </w:tc>
        <w:tc>
          <w:tcPr>
            <w:tcW w:w="567" w:type="dxa"/>
          </w:tcPr>
          <w:p w14:paraId="4D165CD4"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0.34</w:t>
            </w:r>
          </w:p>
        </w:tc>
        <w:tc>
          <w:tcPr>
            <w:tcW w:w="709" w:type="dxa"/>
          </w:tcPr>
          <w:p w14:paraId="6DF41B0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9700</w:t>
            </w:r>
          </w:p>
        </w:tc>
        <w:tc>
          <w:tcPr>
            <w:tcW w:w="567" w:type="dxa"/>
          </w:tcPr>
          <w:p w14:paraId="48BE294C"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98.2</w:t>
            </w:r>
          </w:p>
        </w:tc>
        <w:tc>
          <w:tcPr>
            <w:tcW w:w="851" w:type="dxa"/>
          </w:tcPr>
          <w:p w14:paraId="42431A5B"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0.12</w:t>
            </w:r>
          </w:p>
        </w:tc>
      </w:tr>
      <w:tr w:rsidR="00663917" w:rsidRPr="00663917" w14:paraId="28A5F28A" w14:textId="77777777" w:rsidTr="00883F76">
        <w:trPr>
          <w:trHeight w:val="163"/>
        </w:trPr>
        <w:tc>
          <w:tcPr>
            <w:tcW w:w="981" w:type="dxa"/>
          </w:tcPr>
          <w:p w14:paraId="5A11D3F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C12 ctrl</w:t>
            </w:r>
          </w:p>
        </w:tc>
        <w:tc>
          <w:tcPr>
            <w:tcW w:w="703" w:type="dxa"/>
          </w:tcPr>
          <w:p w14:paraId="78FDE9F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7.3</w:t>
            </w:r>
          </w:p>
        </w:tc>
        <w:tc>
          <w:tcPr>
            <w:tcW w:w="703" w:type="dxa"/>
          </w:tcPr>
          <w:p w14:paraId="4004D7BC"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6.9</w:t>
            </w:r>
          </w:p>
        </w:tc>
        <w:tc>
          <w:tcPr>
            <w:tcW w:w="564" w:type="dxa"/>
          </w:tcPr>
          <w:p w14:paraId="14D513A7"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3.47</w:t>
            </w:r>
          </w:p>
        </w:tc>
        <w:tc>
          <w:tcPr>
            <w:tcW w:w="588" w:type="dxa"/>
          </w:tcPr>
          <w:p w14:paraId="4D5FA4AA"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5.98</w:t>
            </w:r>
          </w:p>
        </w:tc>
        <w:tc>
          <w:tcPr>
            <w:tcW w:w="859" w:type="dxa"/>
          </w:tcPr>
          <w:p w14:paraId="693CF408"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35.8</w:t>
            </w:r>
          </w:p>
        </w:tc>
        <w:tc>
          <w:tcPr>
            <w:tcW w:w="524" w:type="dxa"/>
          </w:tcPr>
          <w:p w14:paraId="626AD4C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19.3</w:t>
            </w:r>
          </w:p>
        </w:tc>
        <w:tc>
          <w:tcPr>
            <w:tcW w:w="564" w:type="dxa"/>
          </w:tcPr>
          <w:p w14:paraId="377202DB"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10.4</w:t>
            </w:r>
          </w:p>
        </w:tc>
        <w:tc>
          <w:tcPr>
            <w:tcW w:w="564" w:type="dxa"/>
          </w:tcPr>
          <w:p w14:paraId="2BE44B40"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0.65</w:t>
            </w:r>
          </w:p>
        </w:tc>
        <w:tc>
          <w:tcPr>
            <w:tcW w:w="564" w:type="dxa"/>
          </w:tcPr>
          <w:p w14:paraId="702798DC"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0.60</w:t>
            </w:r>
          </w:p>
        </w:tc>
        <w:tc>
          <w:tcPr>
            <w:tcW w:w="564" w:type="dxa"/>
          </w:tcPr>
          <w:p w14:paraId="3A201C1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0.34</w:t>
            </w:r>
          </w:p>
        </w:tc>
        <w:tc>
          <w:tcPr>
            <w:tcW w:w="755" w:type="dxa"/>
          </w:tcPr>
          <w:p w14:paraId="7CE38FD3"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31.29</w:t>
            </w:r>
          </w:p>
        </w:tc>
        <w:tc>
          <w:tcPr>
            <w:tcW w:w="567" w:type="dxa"/>
          </w:tcPr>
          <w:p w14:paraId="41118531"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0.38</w:t>
            </w:r>
          </w:p>
        </w:tc>
        <w:tc>
          <w:tcPr>
            <w:tcW w:w="709" w:type="dxa"/>
          </w:tcPr>
          <w:p w14:paraId="582F863C"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12800</w:t>
            </w:r>
          </w:p>
        </w:tc>
        <w:tc>
          <w:tcPr>
            <w:tcW w:w="567" w:type="dxa"/>
          </w:tcPr>
          <w:p w14:paraId="323D990B"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98.6</w:t>
            </w:r>
          </w:p>
        </w:tc>
        <w:tc>
          <w:tcPr>
            <w:tcW w:w="851" w:type="dxa"/>
          </w:tcPr>
          <w:p w14:paraId="00250E65"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0.10</w:t>
            </w:r>
          </w:p>
        </w:tc>
      </w:tr>
      <w:tr w:rsidR="00663917" w:rsidRPr="00663917" w14:paraId="53A6A00B" w14:textId="77777777" w:rsidTr="00883F76">
        <w:trPr>
          <w:trHeight w:val="163"/>
        </w:trPr>
        <w:tc>
          <w:tcPr>
            <w:tcW w:w="981" w:type="dxa"/>
          </w:tcPr>
          <w:p w14:paraId="0156544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PS C4 50</w:t>
            </w:r>
          </w:p>
        </w:tc>
        <w:tc>
          <w:tcPr>
            <w:tcW w:w="703" w:type="dxa"/>
          </w:tcPr>
          <w:p w14:paraId="67ECF0BA"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6.7</w:t>
            </w:r>
          </w:p>
        </w:tc>
        <w:tc>
          <w:tcPr>
            <w:tcW w:w="703" w:type="dxa"/>
          </w:tcPr>
          <w:p w14:paraId="07DBF8D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6.1</w:t>
            </w:r>
          </w:p>
        </w:tc>
        <w:tc>
          <w:tcPr>
            <w:tcW w:w="564" w:type="dxa"/>
          </w:tcPr>
          <w:p w14:paraId="1CE663A4"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3.25</w:t>
            </w:r>
          </w:p>
        </w:tc>
        <w:tc>
          <w:tcPr>
            <w:tcW w:w="588" w:type="dxa"/>
          </w:tcPr>
          <w:p w14:paraId="4D895701"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5.60</w:t>
            </w:r>
          </w:p>
        </w:tc>
        <w:tc>
          <w:tcPr>
            <w:tcW w:w="859" w:type="dxa"/>
          </w:tcPr>
          <w:p w14:paraId="28DBA5B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24.6</w:t>
            </w:r>
          </w:p>
        </w:tc>
        <w:tc>
          <w:tcPr>
            <w:tcW w:w="524" w:type="dxa"/>
          </w:tcPr>
          <w:p w14:paraId="0D705976"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11.1</w:t>
            </w:r>
          </w:p>
        </w:tc>
        <w:tc>
          <w:tcPr>
            <w:tcW w:w="564" w:type="dxa"/>
          </w:tcPr>
          <w:p w14:paraId="2A24B565"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4.4</w:t>
            </w:r>
          </w:p>
        </w:tc>
        <w:tc>
          <w:tcPr>
            <w:tcW w:w="564" w:type="dxa"/>
          </w:tcPr>
          <w:p w14:paraId="5D4FC000"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0.46</w:t>
            </w:r>
          </w:p>
        </w:tc>
        <w:tc>
          <w:tcPr>
            <w:tcW w:w="564" w:type="dxa"/>
          </w:tcPr>
          <w:p w14:paraId="5785B7C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0.40</w:t>
            </w:r>
          </w:p>
        </w:tc>
        <w:tc>
          <w:tcPr>
            <w:tcW w:w="564" w:type="dxa"/>
          </w:tcPr>
          <w:p w14:paraId="3FE96B0C"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0.82</w:t>
            </w:r>
          </w:p>
        </w:tc>
        <w:tc>
          <w:tcPr>
            <w:tcW w:w="755" w:type="dxa"/>
          </w:tcPr>
          <w:p w14:paraId="78BC85F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17.18</w:t>
            </w:r>
          </w:p>
        </w:tc>
        <w:tc>
          <w:tcPr>
            <w:tcW w:w="567" w:type="dxa"/>
          </w:tcPr>
          <w:p w14:paraId="736B85E7"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0.29</w:t>
            </w:r>
          </w:p>
        </w:tc>
        <w:tc>
          <w:tcPr>
            <w:tcW w:w="709" w:type="dxa"/>
          </w:tcPr>
          <w:p w14:paraId="7EFCEBD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5200</w:t>
            </w:r>
          </w:p>
        </w:tc>
        <w:tc>
          <w:tcPr>
            <w:tcW w:w="567" w:type="dxa"/>
          </w:tcPr>
          <w:p w14:paraId="47EFCFB3"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95.2</w:t>
            </w:r>
          </w:p>
        </w:tc>
        <w:tc>
          <w:tcPr>
            <w:tcW w:w="851" w:type="dxa"/>
          </w:tcPr>
          <w:p w14:paraId="55FFDBF8"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0.28</w:t>
            </w:r>
          </w:p>
        </w:tc>
      </w:tr>
      <w:tr w:rsidR="00663917" w:rsidRPr="00663917" w14:paraId="0B91089D" w14:textId="77777777" w:rsidTr="00883F76">
        <w:trPr>
          <w:trHeight w:val="341"/>
        </w:trPr>
        <w:tc>
          <w:tcPr>
            <w:tcW w:w="981" w:type="dxa"/>
          </w:tcPr>
          <w:p w14:paraId="3A56B5D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PS C8 50</w:t>
            </w:r>
          </w:p>
        </w:tc>
        <w:tc>
          <w:tcPr>
            <w:tcW w:w="703" w:type="dxa"/>
          </w:tcPr>
          <w:p w14:paraId="2B8BC065"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6.9</w:t>
            </w:r>
          </w:p>
        </w:tc>
        <w:tc>
          <w:tcPr>
            <w:tcW w:w="703" w:type="dxa"/>
          </w:tcPr>
          <w:p w14:paraId="2B60A5C1"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6.4</w:t>
            </w:r>
          </w:p>
        </w:tc>
        <w:tc>
          <w:tcPr>
            <w:tcW w:w="564" w:type="dxa"/>
          </w:tcPr>
          <w:p w14:paraId="35C3A665"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3.42</w:t>
            </w:r>
          </w:p>
        </w:tc>
        <w:tc>
          <w:tcPr>
            <w:tcW w:w="588" w:type="dxa"/>
          </w:tcPr>
          <w:p w14:paraId="2DD33CE5"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5.90</w:t>
            </w:r>
          </w:p>
        </w:tc>
        <w:tc>
          <w:tcPr>
            <w:tcW w:w="859" w:type="dxa"/>
          </w:tcPr>
          <w:p w14:paraId="1BD3EC9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26.4</w:t>
            </w:r>
          </w:p>
        </w:tc>
        <w:tc>
          <w:tcPr>
            <w:tcW w:w="524" w:type="dxa"/>
          </w:tcPr>
          <w:p w14:paraId="2C29318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13.4</w:t>
            </w:r>
          </w:p>
        </w:tc>
        <w:tc>
          <w:tcPr>
            <w:tcW w:w="564" w:type="dxa"/>
          </w:tcPr>
          <w:p w14:paraId="435EEB5A"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5.6</w:t>
            </w:r>
          </w:p>
        </w:tc>
        <w:tc>
          <w:tcPr>
            <w:tcW w:w="564" w:type="dxa"/>
          </w:tcPr>
          <w:p w14:paraId="2B77C293"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0.51</w:t>
            </w:r>
          </w:p>
        </w:tc>
        <w:tc>
          <w:tcPr>
            <w:tcW w:w="564" w:type="dxa"/>
          </w:tcPr>
          <w:p w14:paraId="2C7043F1"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0.48</w:t>
            </w:r>
          </w:p>
        </w:tc>
        <w:tc>
          <w:tcPr>
            <w:tcW w:w="564" w:type="dxa"/>
          </w:tcPr>
          <w:p w14:paraId="69EB336A"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0.64</w:t>
            </w:r>
          </w:p>
        </w:tc>
        <w:tc>
          <w:tcPr>
            <w:tcW w:w="755" w:type="dxa"/>
          </w:tcPr>
          <w:p w14:paraId="7F20528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20.63</w:t>
            </w:r>
          </w:p>
        </w:tc>
        <w:tc>
          <w:tcPr>
            <w:tcW w:w="567" w:type="dxa"/>
          </w:tcPr>
          <w:p w14:paraId="160C04C1"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0.30</w:t>
            </w:r>
          </w:p>
        </w:tc>
        <w:tc>
          <w:tcPr>
            <w:tcW w:w="709" w:type="dxa"/>
          </w:tcPr>
          <w:p w14:paraId="661F1AA1"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8800</w:t>
            </w:r>
          </w:p>
        </w:tc>
        <w:tc>
          <w:tcPr>
            <w:tcW w:w="567" w:type="dxa"/>
          </w:tcPr>
          <w:p w14:paraId="524D8D5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96.9</w:t>
            </w:r>
          </w:p>
        </w:tc>
        <w:tc>
          <w:tcPr>
            <w:tcW w:w="851" w:type="dxa"/>
          </w:tcPr>
          <w:p w14:paraId="04354B29"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0.22</w:t>
            </w:r>
          </w:p>
        </w:tc>
      </w:tr>
      <w:tr w:rsidR="00663917" w:rsidRPr="00663917" w14:paraId="6709D6D6" w14:textId="77777777" w:rsidTr="00883F76">
        <w:trPr>
          <w:trHeight w:val="163"/>
        </w:trPr>
        <w:tc>
          <w:tcPr>
            <w:tcW w:w="981" w:type="dxa"/>
          </w:tcPr>
          <w:p w14:paraId="560422A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PS C12 50</w:t>
            </w:r>
          </w:p>
        </w:tc>
        <w:tc>
          <w:tcPr>
            <w:tcW w:w="703" w:type="dxa"/>
          </w:tcPr>
          <w:p w14:paraId="77B28D00"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7.2</w:t>
            </w:r>
          </w:p>
        </w:tc>
        <w:tc>
          <w:tcPr>
            <w:tcW w:w="703" w:type="dxa"/>
          </w:tcPr>
          <w:p w14:paraId="17D83083"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6.9</w:t>
            </w:r>
          </w:p>
        </w:tc>
        <w:tc>
          <w:tcPr>
            <w:tcW w:w="564" w:type="dxa"/>
          </w:tcPr>
          <w:p w14:paraId="5BC9E0A3"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3.48</w:t>
            </w:r>
          </w:p>
        </w:tc>
        <w:tc>
          <w:tcPr>
            <w:tcW w:w="588" w:type="dxa"/>
          </w:tcPr>
          <w:p w14:paraId="6ABBBF41"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6.00</w:t>
            </w:r>
          </w:p>
        </w:tc>
        <w:tc>
          <w:tcPr>
            <w:tcW w:w="859" w:type="dxa"/>
          </w:tcPr>
          <w:p w14:paraId="3FA50BFC"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30.3</w:t>
            </w:r>
          </w:p>
        </w:tc>
        <w:tc>
          <w:tcPr>
            <w:tcW w:w="524" w:type="dxa"/>
          </w:tcPr>
          <w:p w14:paraId="39C9A78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17.1</w:t>
            </w:r>
          </w:p>
        </w:tc>
        <w:tc>
          <w:tcPr>
            <w:tcW w:w="564" w:type="dxa"/>
          </w:tcPr>
          <w:p w14:paraId="082DA05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7.6</w:t>
            </w:r>
          </w:p>
        </w:tc>
        <w:tc>
          <w:tcPr>
            <w:tcW w:w="564" w:type="dxa"/>
          </w:tcPr>
          <w:p w14:paraId="596E0F50"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0.62</w:t>
            </w:r>
          </w:p>
        </w:tc>
        <w:tc>
          <w:tcPr>
            <w:tcW w:w="564" w:type="dxa"/>
          </w:tcPr>
          <w:p w14:paraId="6E4E4FB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0.58</w:t>
            </w:r>
          </w:p>
        </w:tc>
        <w:tc>
          <w:tcPr>
            <w:tcW w:w="564" w:type="dxa"/>
          </w:tcPr>
          <w:p w14:paraId="4D562A80"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0.48</w:t>
            </w:r>
          </w:p>
        </w:tc>
        <w:tc>
          <w:tcPr>
            <w:tcW w:w="755" w:type="dxa"/>
          </w:tcPr>
          <w:p w14:paraId="7DA961B7"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26.36</w:t>
            </w:r>
          </w:p>
        </w:tc>
        <w:tc>
          <w:tcPr>
            <w:tcW w:w="567" w:type="dxa"/>
          </w:tcPr>
          <w:p w14:paraId="661694ED"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0.31</w:t>
            </w:r>
          </w:p>
        </w:tc>
        <w:tc>
          <w:tcPr>
            <w:tcW w:w="709" w:type="dxa"/>
          </w:tcPr>
          <w:p w14:paraId="0B5C343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11000</w:t>
            </w:r>
          </w:p>
        </w:tc>
        <w:tc>
          <w:tcPr>
            <w:tcW w:w="567" w:type="dxa"/>
          </w:tcPr>
          <w:p w14:paraId="6B4C264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98.2</w:t>
            </w:r>
          </w:p>
        </w:tc>
        <w:tc>
          <w:tcPr>
            <w:tcW w:w="851" w:type="dxa"/>
          </w:tcPr>
          <w:p w14:paraId="63664FA2"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0.14</w:t>
            </w:r>
          </w:p>
        </w:tc>
      </w:tr>
      <w:tr w:rsidR="00663917" w:rsidRPr="00663917" w14:paraId="073AE4A6" w14:textId="77777777" w:rsidTr="00883F76">
        <w:trPr>
          <w:trHeight w:val="175"/>
        </w:trPr>
        <w:tc>
          <w:tcPr>
            <w:tcW w:w="981" w:type="dxa"/>
          </w:tcPr>
          <w:p w14:paraId="7F83B98A"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PS C4 100</w:t>
            </w:r>
          </w:p>
        </w:tc>
        <w:tc>
          <w:tcPr>
            <w:tcW w:w="703" w:type="dxa"/>
          </w:tcPr>
          <w:p w14:paraId="7B71CF40"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6.7</w:t>
            </w:r>
          </w:p>
        </w:tc>
        <w:tc>
          <w:tcPr>
            <w:tcW w:w="703" w:type="dxa"/>
          </w:tcPr>
          <w:p w14:paraId="5828CEA6"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6.0</w:t>
            </w:r>
          </w:p>
        </w:tc>
        <w:tc>
          <w:tcPr>
            <w:tcW w:w="564" w:type="dxa"/>
          </w:tcPr>
          <w:p w14:paraId="308C8EA5"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3.32</w:t>
            </w:r>
          </w:p>
        </w:tc>
        <w:tc>
          <w:tcPr>
            <w:tcW w:w="588" w:type="dxa"/>
          </w:tcPr>
          <w:p w14:paraId="1B492FB4"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5.72</w:t>
            </w:r>
          </w:p>
        </w:tc>
        <w:tc>
          <w:tcPr>
            <w:tcW w:w="859" w:type="dxa"/>
          </w:tcPr>
          <w:p w14:paraId="61B7C51C"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24.0</w:t>
            </w:r>
          </w:p>
        </w:tc>
        <w:tc>
          <w:tcPr>
            <w:tcW w:w="524" w:type="dxa"/>
          </w:tcPr>
          <w:p w14:paraId="6211B044"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11.3</w:t>
            </w:r>
          </w:p>
        </w:tc>
        <w:tc>
          <w:tcPr>
            <w:tcW w:w="564" w:type="dxa"/>
          </w:tcPr>
          <w:p w14:paraId="5BA40C86"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4.0</w:t>
            </w:r>
          </w:p>
        </w:tc>
        <w:tc>
          <w:tcPr>
            <w:tcW w:w="564" w:type="dxa"/>
          </w:tcPr>
          <w:p w14:paraId="3F815921"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0.46</w:t>
            </w:r>
          </w:p>
        </w:tc>
        <w:tc>
          <w:tcPr>
            <w:tcW w:w="564" w:type="dxa"/>
          </w:tcPr>
          <w:p w14:paraId="604528C5"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0.45</w:t>
            </w:r>
          </w:p>
        </w:tc>
        <w:tc>
          <w:tcPr>
            <w:tcW w:w="564" w:type="dxa"/>
          </w:tcPr>
          <w:p w14:paraId="5839E8FA"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0.81</w:t>
            </w:r>
          </w:p>
        </w:tc>
        <w:tc>
          <w:tcPr>
            <w:tcW w:w="755" w:type="dxa"/>
          </w:tcPr>
          <w:p w14:paraId="40ABAFB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17.02</w:t>
            </w:r>
          </w:p>
        </w:tc>
        <w:tc>
          <w:tcPr>
            <w:tcW w:w="567" w:type="dxa"/>
          </w:tcPr>
          <w:p w14:paraId="1581B53D"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0.30</w:t>
            </w:r>
          </w:p>
        </w:tc>
        <w:tc>
          <w:tcPr>
            <w:tcW w:w="709" w:type="dxa"/>
          </w:tcPr>
          <w:p w14:paraId="2C1294E4"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5000</w:t>
            </w:r>
          </w:p>
        </w:tc>
        <w:tc>
          <w:tcPr>
            <w:tcW w:w="567" w:type="dxa"/>
          </w:tcPr>
          <w:p w14:paraId="5FE6BD5A"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95.2</w:t>
            </w:r>
          </w:p>
        </w:tc>
        <w:tc>
          <w:tcPr>
            <w:tcW w:w="851" w:type="dxa"/>
          </w:tcPr>
          <w:p w14:paraId="31FB0D53"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0.26</w:t>
            </w:r>
          </w:p>
        </w:tc>
      </w:tr>
      <w:tr w:rsidR="00663917" w:rsidRPr="00663917" w14:paraId="0DC076E9" w14:textId="77777777" w:rsidTr="00883F76">
        <w:trPr>
          <w:trHeight w:val="163"/>
        </w:trPr>
        <w:tc>
          <w:tcPr>
            <w:tcW w:w="981" w:type="dxa"/>
          </w:tcPr>
          <w:p w14:paraId="7962705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PS C8 100</w:t>
            </w:r>
          </w:p>
        </w:tc>
        <w:tc>
          <w:tcPr>
            <w:tcW w:w="703" w:type="dxa"/>
          </w:tcPr>
          <w:p w14:paraId="507BE696"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6.9</w:t>
            </w:r>
          </w:p>
        </w:tc>
        <w:tc>
          <w:tcPr>
            <w:tcW w:w="703" w:type="dxa"/>
          </w:tcPr>
          <w:p w14:paraId="3C49D871"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6.3</w:t>
            </w:r>
          </w:p>
        </w:tc>
        <w:tc>
          <w:tcPr>
            <w:tcW w:w="564" w:type="dxa"/>
          </w:tcPr>
          <w:p w14:paraId="7801399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3.43</w:t>
            </w:r>
          </w:p>
        </w:tc>
        <w:tc>
          <w:tcPr>
            <w:tcW w:w="588" w:type="dxa"/>
          </w:tcPr>
          <w:p w14:paraId="620C690B"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5.91</w:t>
            </w:r>
          </w:p>
        </w:tc>
        <w:tc>
          <w:tcPr>
            <w:tcW w:w="859" w:type="dxa"/>
          </w:tcPr>
          <w:p w14:paraId="1126B493"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27.0</w:t>
            </w:r>
          </w:p>
        </w:tc>
        <w:tc>
          <w:tcPr>
            <w:tcW w:w="524" w:type="dxa"/>
          </w:tcPr>
          <w:p w14:paraId="14EA1C4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13.6</w:t>
            </w:r>
          </w:p>
        </w:tc>
        <w:tc>
          <w:tcPr>
            <w:tcW w:w="564" w:type="dxa"/>
          </w:tcPr>
          <w:p w14:paraId="744AD3E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6.2</w:t>
            </w:r>
          </w:p>
        </w:tc>
        <w:tc>
          <w:tcPr>
            <w:tcW w:w="564" w:type="dxa"/>
          </w:tcPr>
          <w:p w14:paraId="75B16E5C"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0.52</w:t>
            </w:r>
          </w:p>
        </w:tc>
        <w:tc>
          <w:tcPr>
            <w:tcW w:w="564" w:type="dxa"/>
          </w:tcPr>
          <w:p w14:paraId="32E3A70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0.49</w:t>
            </w:r>
          </w:p>
        </w:tc>
        <w:tc>
          <w:tcPr>
            <w:tcW w:w="564" w:type="dxa"/>
          </w:tcPr>
          <w:p w14:paraId="628C594A"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0.62</w:t>
            </w:r>
          </w:p>
        </w:tc>
        <w:tc>
          <w:tcPr>
            <w:tcW w:w="755" w:type="dxa"/>
          </w:tcPr>
          <w:p w14:paraId="3D4A553C"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21.42</w:t>
            </w:r>
          </w:p>
        </w:tc>
        <w:tc>
          <w:tcPr>
            <w:tcW w:w="567" w:type="dxa"/>
          </w:tcPr>
          <w:p w14:paraId="67B4A11B"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0.30</w:t>
            </w:r>
          </w:p>
        </w:tc>
        <w:tc>
          <w:tcPr>
            <w:tcW w:w="709" w:type="dxa"/>
          </w:tcPr>
          <w:p w14:paraId="17957F7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7600</w:t>
            </w:r>
          </w:p>
        </w:tc>
        <w:tc>
          <w:tcPr>
            <w:tcW w:w="567" w:type="dxa"/>
          </w:tcPr>
          <w:p w14:paraId="5D48FA2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97.1</w:t>
            </w:r>
          </w:p>
        </w:tc>
        <w:tc>
          <w:tcPr>
            <w:tcW w:w="851" w:type="dxa"/>
          </w:tcPr>
          <w:p w14:paraId="53B2CF1D"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0.20</w:t>
            </w:r>
          </w:p>
        </w:tc>
      </w:tr>
      <w:tr w:rsidR="00663917" w:rsidRPr="00663917" w14:paraId="452F3382" w14:textId="77777777" w:rsidTr="00883F76">
        <w:trPr>
          <w:trHeight w:val="163"/>
        </w:trPr>
        <w:tc>
          <w:tcPr>
            <w:tcW w:w="981" w:type="dxa"/>
          </w:tcPr>
          <w:p w14:paraId="2B9E874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PS C12 100</w:t>
            </w:r>
          </w:p>
        </w:tc>
        <w:tc>
          <w:tcPr>
            <w:tcW w:w="703" w:type="dxa"/>
          </w:tcPr>
          <w:p w14:paraId="7BB8CFA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7.3</w:t>
            </w:r>
          </w:p>
        </w:tc>
        <w:tc>
          <w:tcPr>
            <w:tcW w:w="703" w:type="dxa"/>
          </w:tcPr>
          <w:p w14:paraId="7C0385EB"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6.8</w:t>
            </w:r>
          </w:p>
        </w:tc>
        <w:tc>
          <w:tcPr>
            <w:tcW w:w="564" w:type="dxa"/>
          </w:tcPr>
          <w:p w14:paraId="2E358E9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3.49</w:t>
            </w:r>
          </w:p>
        </w:tc>
        <w:tc>
          <w:tcPr>
            <w:tcW w:w="588" w:type="dxa"/>
          </w:tcPr>
          <w:p w14:paraId="57AB36C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6.02</w:t>
            </w:r>
          </w:p>
        </w:tc>
        <w:tc>
          <w:tcPr>
            <w:tcW w:w="859" w:type="dxa"/>
          </w:tcPr>
          <w:p w14:paraId="5E62466A"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30.8</w:t>
            </w:r>
          </w:p>
        </w:tc>
        <w:tc>
          <w:tcPr>
            <w:tcW w:w="524" w:type="dxa"/>
          </w:tcPr>
          <w:p w14:paraId="7B343894"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17.5</w:t>
            </w:r>
          </w:p>
        </w:tc>
        <w:tc>
          <w:tcPr>
            <w:tcW w:w="564" w:type="dxa"/>
          </w:tcPr>
          <w:p w14:paraId="1D6B916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8.0</w:t>
            </w:r>
          </w:p>
        </w:tc>
        <w:tc>
          <w:tcPr>
            <w:tcW w:w="564" w:type="dxa"/>
          </w:tcPr>
          <w:p w14:paraId="42B718FB"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0.60</w:t>
            </w:r>
          </w:p>
        </w:tc>
        <w:tc>
          <w:tcPr>
            <w:tcW w:w="564" w:type="dxa"/>
          </w:tcPr>
          <w:p w14:paraId="05461DD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0.57</w:t>
            </w:r>
          </w:p>
        </w:tc>
        <w:tc>
          <w:tcPr>
            <w:tcW w:w="564" w:type="dxa"/>
          </w:tcPr>
          <w:p w14:paraId="6DF48877"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0.48</w:t>
            </w:r>
          </w:p>
        </w:tc>
        <w:tc>
          <w:tcPr>
            <w:tcW w:w="755" w:type="dxa"/>
          </w:tcPr>
          <w:p w14:paraId="59242D9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27.15</w:t>
            </w:r>
          </w:p>
        </w:tc>
        <w:tc>
          <w:tcPr>
            <w:tcW w:w="567" w:type="dxa"/>
          </w:tcPr>
          <w:p w14:paraId="5BF71848"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0.31</w:t>
            </w:r>
          </w:p>
        </w:tc>
        <w:tc>
          <w:tcPr>
            <w:tcW w:w="709" w:type="dxa"/>
          </w:tcPr>
          <w:p w14:paraId="316B751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9800</w:t>
            </w:r>
          </w:p>
        </w:tc>
        <w:tc>
          <w:tcPr>
            <w:tcW w:w="567" w:type="dxa"/>
          </w:tcPr>
          <w:p w14:paraId="02780BF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98.2</w:t>
            </w:r>
          </w:p>
        </w:tc>
        <w:tc>
          <w:tcPr>
            <w:tcW w:w="851" w:type="dxa"/>
          </w:tcPr>
          <w:p w14:paraId="52709C76"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0.16</w:t>
            </w:r>
          </w:p>
        </w:tc>
      </w:tr>
      <w:tr w:rsidR="00663917" w:rsidRPr="00663917" w14:paraId="5A6BB080" w14:textId="77777777" w:rsidTr="00883F76">
        <w:trPr>
          <w:trHeight w:val="175"/>
        </w:trPr>
        <w:tc>
          <w:tcPr>
            <w:tcW w:w="981" w:type="dxa"/>
          </w:tcPr>
          <w:p w14:paraId="3ED7EE80"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PS C4 150</w:t>
            </w:r>
          </w:p>
        </w:tc>
        <w:tc>
          <w:tcPr>
            <w:tcW w:w="703" w:type="dxa"/>
          </w:tcPr>
          <w:p w14:paraId="7CE56A08"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6.6</w:t>
            </w:r>
          </w:p>
        </w:tc>
        <w:tc>
          <w:tcPr>
            <w:tcW w:w="703" w:type="dxa"/>
          </w:tcPr>
          <w:p w14:paraId="0821A454"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5.9</w:t>
            </w:r>
          </w:p>
        </w:tc>
        <w:tc>
          <w:tcPr>
            <w:tcW w:w="564" w:type="dxa"/>
          </w:tcPr>
          <w:p w14:paraId="0DA9E1E4"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3.32</w:t>
            </w:r>
          </w:p>
        </w:tc>
        <w:tc>
          <w:tcPr>
            <w:tcW w:w="588" w:type="dxa"/>
          </w:tcPr>
          <w:p w14:paraId="494BA438"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5.72</w:t>
            </w:r>
          </w:p>
        </w:tc>
        <w:tc>
          <w:tcPr>
            <w:tcW w:w="859" w:type="dxa"/>
          </w:tcPr>
          <w:p w14:paraId="75E7E19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24.0</w:t>
            </w:r>
          </w:p>
        </w:tc>
        <w:tc>
          <w:tcPr>
            <w:tcW w:w="524" w:type="dxa"/>
          </w:tcPr>
          <w:p w14:paraId="5BC74C1B"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11.2</w:t>
            </w:r>
          </w:p>
        </w:tc>
        <w:tc>
          <w:tcPr>
            <w:tcW w:w="564" w:type="dxa"/>
          </w:tcPr>
          <w:p w14:paraId="07BF7C4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4.2</w:t>
            </w:r>
          </w:p>
        </w:tc>
        <w:tc>
          <w:tcPr>
            <w:tcW w:w="564" w:type="dxa"/>
          </w:tcPr>
          <w:p w14:paraId="580E984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0.47</w:t>
            </w:r>
          </w:p>
        </w:tc>
        <w:tc>
          <w:tcPr>
            <w:tcW w:w="564" w:type="dxa"/>
          </w:tcPr>
          <w:p w14:paraId="42F51E15"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0.45</w:t>
            </w:r>
          </w:p>
        </w:tc>
        <w:tc>
          <w:tcPr>
            <w:tcW w:w="564" w:type="dxa"/>
          </w:tcPr>
          <w:p w14:paraId="508FE53E"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0.80</w:t>
            </w:r>
          </w:p>
        </w:tc>
        <w:tc>
          <w:tcPr>
            <w:tcW w:w="755" w:type="dxa"/>
          </w:tcPr>
          <w:p w14:paraId="3B5A5EA7"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17.12</w:t>
            </w:r>
          </w:p>
        </w:tc>
        <w:tc>
          <w:tcPr>
            <w:tcW w:w="567" w:type="dxa"/>
          </w:tcPr>
          <w:p w14:paraId="14EE126C"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0.29</w:t>
            </w:r>
          </w:p>
        </w:tc>
        <w:tc>
          <w:tcPr>
            <w:tcW w:w="709" w:type="dxa"/>
          </w:tcPr>
          <w:p w14:paraId="0C458657"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4500</w:t>
            </w:r>
          </w:p>
        </w:tc>
        <w:tc>
          <w:tcPr>
            <w:tcW w:w="567" w:type="dxa"/>
          </w:tcPr>
          <w:p w14:paraId="623F678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95.3</w:t>
            </w:r>
          </w:p>
        </w:tc>
        <w:tc>
          <w:tcPr>
            <w:tcW w:w="851" w:type="dxa"/>
          </w:tcPr>
          <w:p w14:paraId="3574BC61"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0.24</w:t>
            </w:r>
          </w:p>
        </w:tc>
      </w:tr>
      <w:tr w:rsidR="00663917" w:rsidRPr="00663917" w14:paraId="7537DF50" w14:textId="77777777" w:rsidTr="00883F76">
        <w:trPr>
          <w:trHeight w:val="163"/>
        </w:trPr>
        <w:tc>
          <w:tcPr>
            <w:tcW w:w="981" w:type="dxa"/>
          </w:tcPr>
          <w:p w14:paraId="705F017A"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PS C8 150</w:t>
            </w:r>
          </w:p>
        </w:tc>
        <w:tc>
          <w:tcPr>
            <w:tcW w:w="703" w:type="dxa"/>
          </w:tcPr>
          <w:p w14:paraId="07C8A381"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6.9</w:t>
            </w:r>
          </w:p>
        </w:tc>
        <w:tc>
          <w:tcPr>
            <w:tcW w:w="703" w:type="dxa"/>
          </w:tcPr>
          <w:p w14:paraId="37353AD8"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6.3</w:t>
            </w:r>
          </w:p>
        </w:tc>
        <w:tc>
          <w:tcPr>
            <w:tcW w:w="564" w:type="dxa"/>
          </w:tcPr>
          <w:p w14:paraId="101F460A"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3.45</w:t>
            </w:r>
          </w:p>
        </w:tc>
        <w:tc>
          <w:tcPr>
            <w:tcW w:w="588" w:type="dxa"/>
          </w:tcPr>
          <w:p w14:paraId="1ACEB1B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5.95</w:t>
            </w:r>
          </w:p>
        </w:tc>
        <w:tc>
          <w:tcPr>
            <w:tcW w:w="859" w:type="dxa"/>
          </w:tcPr>
          <w:p w14:paraId="0685A423"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27.4</w:t>
            </w:r>
          </w:p>
        </w:tc>
        <w:tc>
          <w:tcPr>
            <w:tcW w:w="524" w:type="dxa"/>
          </w:tcPr>
          <w:p w14:paraId="4FF68B96"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13.7</w:t>
            </w:r>
          </w:p>
        </w:tc>
        <w:tc>
          <w:tcPr>
            <w:tcW w:w="564" w:type="dxa"/>
          </w:tcPr>
          <w:p w14:paraId="4055CE2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6.2</w:t>
            </w:r>
          </w:p>
        </w:tc>
        <w:tc>
          <w:tcPr>
            <w:tcW w:w="564" w:type="dxa"/>
          </w:tcPr>
          <w:p w14:paraId="36D2DE7A"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0.52</w:t>
            </w:r>
          </w:p>
        </w:tc>
        <w:tc>
          <w:tcPr>
            <w:tcW w:w="564" w:type="dxa"/>
          </w:tcPr>
          <w:p w14:paraId="52ADB128"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0.50</w:t>
            </w:r>
          </w:p>
        </w:tc>
        <w:tc>
          <w:tcPr>
            <w:tcW w:w="564" w:type="dxa"/>
          </w:tcPr>
          <w:p w14:paraId="6C722644"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0.62</w:t>
            </w:r>
          </w:p>
        </w:tc>
        <w:tc>
          <w:tcPr>
            <w:tcW w:w="755" w:type="dxa"/>
          </w:tcPr>
          <w:p w14:paraId="7232FDA1"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21.53</w:t>
            </w:r>
          </w:p>
        </w:tc>
        <w:tc>
          <w:tcPr>
            <w:tcW w:w="567" w:type="dxa"/>
          </w:tcPr>
          <w:p w14:paraId="2938FE4E"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0.30</w:t>
            </w:r>
          </w:p>
        </w:tc>
        <w:tc>
          <w:tcPr>
            <w:tcW w:w="709" w:type="dxa"/>
          </w:tcPr>
          <w:p w14:paraId="0A80B0B5"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7000</w:t>
            </w:r>
          </w:p>
        </w:tc>
        <w:tc>
          <w:tcPr>
            <w:tcW w:w="567" w:type="dxa"/>
          </w:tcPr>
          <w:p w14:paraId="0607D657"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97.1</w:t>
            </w:r>
          </w:p>
        </w:tc>
        <w:tc>
          <w:tcPr>
            <w:tcW w:w="851" w:type="dxa"/>
          </w:tcPr>
          <w:p w14:paraId="75B67F20"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0.18</w:t>
            </w:r>
          </w:p>
        </w:tc>
      </w:tr>
      <w:tr w:rsidR="00663917" w:rsidRPr="00663917" w14:paraId="046C3D96" w14:textId="77777777" w:rsidTr="00883F76">
        <w:trPr>
          <w:trHeight w:val="163"/>
        </w:trPr>
        <w:tc>
          <w:tcPr>
            <w:tcW w:w="981" w:type="dxa"/>
          </w:tcPr>
          <w:p w14:paraId="7B7F0774"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PS C12 150</w:t>
            </w:r>
          </w:p>
        </w:tc>
        <w:tc>
          <w:tcPr>
            <w:tcW w:w="703" w:type="dxa"/>
          </w:tcPr>
          <w:p w14:paraId="534DF60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7.3</w:t>
            </w:r>
          </w:p>
        </w:tc>
        <w:tc>
          <w:tcPr>
            <w:tcW w:w="703" w:type="dxa"/>
          </w:tcPr>
          <w:p w14:paraId="70E48BB6"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6.9</w:t>
            </w:r>
          </w:p>
        </w:tc>
        <w:tc>
          <w:tcPr>
            <w:tcW w:w="564" w:type="dxa"/>
          </w:tcPr>
          <w:p w14:paraId="0AD0BA2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3.53</w:t>
            </w:r>
          </w:p>
        </w:tc>
        <w:tc>
          <w:tcPr>
            <w:tcW w:w="588" w:type="dxa"/>
          </w:tcPr>
          <w:p w14:paraId="04825FE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6.09</w:t>
            </w:r>
          </w:p>
        </w:tc>
        <w:tc>
          <w:tcPr>
            <w:tcW w:w="859" w:type="dxa"/>
          </w:tcPr>
          <w:p w14:paraId="18A5224B"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30.5</w:t>
            </w:r>
          </w:p>
        </w:tc>
        <w:tc>
          <w:tcPr>
            <w:tcW w:w="524" w:type="dxa"/>
          </w:tcPr>
          <w:p w14:paraId="12214BC6"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17.6</w:t>
            </w:r>
          </w:p>
        </w:tc>
        <w:tc>
          <w:tcPr>
            <w:tcW w:w="564" w:type="dxa"/>
          </w:tcPr>
          <w:p w14:paraId="2264AB1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8.4</w:t>
            </w:r>
          </w:p>
        </w:tc>
        <w:tc>
          <w:tcPr>
            <w:tcW w:w="564" w:type="dxa"/>
          </w:tcPr>
          <w:p w14:paraId="0B03979A"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0.61</w:t>
            </w:r>
          </w:p>
        </w:tc>
        <w:tc>
          <w:tcPr>
            <w:tcW w:w="564" w:type="dxa"/>
          </w:tcPr>
          <w:p w14:paraId="23DB9C0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0.59</w:t>
            </w:r>
          </w:p>
        </w:tc>
        <w:tc>
          <w:tcPr>
            <w:tcW w:w="564" w:type="dxa"/>
          </w:tcPr>
          <w:p w14:paraId="3AFE85E6"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0.46</w:t>
            </w:r>
          </w:p>
        </w:tc>
        <w:tc>
          <w:tcPr>
            <w:tcW w:w="755" w:type="dxa"/>
          </w:tcPr>
          <w:p w14:paraId="5163A6F7"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27.45</w:t>
            </w:r>
          </w:p>
        </w:tc>
        <w:tc>
          <w:tcPr>
            <w:tcW w:w="567" w:type="dxa"/>
          </w:tcPr>
          <w:p w14:paraId="77092679"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0.31</w:t>
            </w:r>
          </w:p>
        </w:tc>
        <w:tc>
          <w:tcPr>
            <w:tcW w:w="709" w:type="dxa"/>
          </w:tcPr>
          <w:p w14:paraId="3515DA8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9200</w:t>
            </w:r>
          </w:p>
        </w:tc>
        <w:tc>
          <w:tcPr>
            <w:tcW w:w="567" w:type="dxa"/>
          </w:tcPr>
          <w:p w14:paraId="226C6C18"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98.3</w:t>
            </w:r>
          </w:p>
        </w:tc>
        <w:tc>
          <w:tcPr>
            <w:tcW w:w="851" w:type="dxa"/>
          </w:tcPr>
          <w:p w14:paraId="347B9768"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0.12</w:t>
            </w:r>
          </w:p>
        </w:tc>
      </w:tr>
    </w:tbl>
    <w:p w14:paraId="47835DF0" w14:textId="77777777" w:rsidR="003A4469" w:rsidRPr="003A4469" w:rsidRDefault="003A4469" w:rsidP="003A4469">
      <w:pPr>
        <w:spacing w:after="0" w:line="240" w:lineRule="auto"/>
        <w:jc w:val="both"/>
        <w:rPr>
          <w:rFonts w:ascii="Times New Roman" w:hAnsi="Times New Roman" w:cs="Times New Roman"/>
          <w:sz w:val="24"/>
          <w:szCs w:val="24"/>
        </w:rPr>
      </w:pPr>
      <w:r w:rsidRPr="003A4469">
        <w:rPr>
          <w:rFonts w:ascii="Times New Roman" w:hAnsi="Times New Roman" w:cs="Times New Roman"/>
          <w:b/>
          <w:sz w:val="24"/>
          <w:szCs w:val="24"/>
        </w:rPr>
        <w:t xml:space="preserve">KEY: </w:t>
      </w:r>
      <w:r w:rsidRPr="003A4469">
        <w:rPr>
          <w:rFonts w:ascii="Times New Roman" w:hAnsi="Times New Roman" w:cs="Times New Roman"/>
          <w:sz w:val="24"/>
          <w:szCs w:val="24"/>
        </w:rPr>
        <w:t xml:space="preserve">SOM – Soil Organic Matter; SOC – Soil Organic Carbon; ECEC – Effective Cation Exchange Capacity </w:t>
      </w:r>
    </w:p>
    <w:p w14:paraId="15B78DBE" w14:textId="77777777" w:rsidR="003A4469" w:rsidRPr="003A4469" w:rsidRDefault="003A4469" w:rsidP="003A4469">
      <w:pPr>
        <w:spacing w:after="0" w:line="240" w:lineRule="auto"/>
        <w:jc w:val="both"/>
        <w:rPr>
          <w:rFonts w:ascii="Times New Roman" w:hAnsi="Times New Roman" w:cs="Times New Roman"/>
          <w:sz w:val="24"/>
          <w:szCs w:val="24"/>
        </w:rPr>
      </w:pPr>
      <w:r w:rsidRPr="003A4469">
        <w:rPr>
          <w:rFonts w:ascii="Times New Roman" w:hAnsi="Times New Roman" w:cs="Times New Roman"/>
          <w:sz w:val="24"/>
          <w:szCs w:val="24"/>
        </w:rPr>
        <w:t>BS – Base Saturation; TN - Total Nitrogen; THC – Total Hydrocarbon</w:t>
      </w:r>
    </w:p>
    <w:p w14:paraId="3DC5656D" w14:textId="77777777" w:rsidR="003A4469" w:rsidRPr="003A4469" w:rsidRDefault="003A4469" w:rsidP="003A4469">
      <w:pPr>
        <w:spacing w:after="0" w:line="240" w:lineRule="auto"/>
        <w:jc w:val="both"/>
        <w:rPr>
          <w:rFonts w:ascii="Times New Roman" w:hAnsi="Times New Roman" w:cs="Times New Roman"/>
          <w:sz w:val="24"/>
          <w:szCs w:val="24"/>
        </w:rPr>
      </w:pPr>
      <w:r w:rsidRPr="003A4469">
        <w:rPr>
          <w:rFonts w:ascii="Times New Roman" w:hAnsi="Times New Roman" w:cs="Times New Roman"/>
          <w:sz w:val="24"/>
          <w:szCs w:val="24"/>
        </w:rPr>
        <w:t>C4 ctrl, C8 ctrl, C12 ctrl – soil contaminated with crude oil at the three levels without any microorganisms</w:t>
      </w:r>
    </w:p>
    <w:p w14:paraId="58D0D14D" w14:textId="77777777" w:rsidR="003A4469" w:rsidRPr="003A4469" w:rsidRDefault="003A4469" w:rsidP="003A4469">
      <w:pPr>
        <w:spacing w:after="0" w:line="240" w:lineRule="auto"/>
        <w:jc w:val="both"/>
        <w:rPr>
          <w:rFonts w:ascii="Times New Roman" w:hAnsi="Times New Roman" w:cs="Times New Roman"/>
          <w:sz w:val="24"/>
          <w:szCs w:val="24"/>
        </w:rPr>
      </w:pPr>
      <w:r w:rsidRPr="003A4469">
        <w:rPr>
          <w:rFonts w:ascii="Times New Roman" w:hAnsi="Times New Roman" w:cs="Times New Roman"/>
          <w:sz w:val="24"/>
          <w:szCs w:val="24"/>
        </w:rPr>
        <w:t xml:space="preserve">PS C4 50; PS C8 50; PS C12 50 – soil contaminated with 4% V/W, 8% V/W, and 12% V/W of crude oil and inoculated with 50mls of </w:t>
      </w:r>
      <w:r w:rsidRPr="003A4469">
        <w:rPr>
          <w:rFonts w:ascii="Times New Roman" w:hAnsi="Times New Roman" w:cs="Times New Roman"/>
          <w:i/>
          <w:sz w:val="24"/>
          <w:szCs w:val="24"/>
        </w:rPr>
        <w:t>Pseudomonas aeruginosa</w:t>
      </w:r>
      <w:r w:rsidRPr="003A4469">
        <w:rPr>
          <w:rFonts w:ascii="Times New Roman" w:hAnsi="Times New Roman" w:cs="Times New Roman"/>
          <w:sz w:val="24"/>
          <w:szCs w:val="24"/>
        </w:rPr>
        <w:t xml:space="preserve"> each.</w:t>
      </w:r>
    </w:p>
    <w:p w14:paraId="5DFA547B" w14:textId="77777777" w:rsidR="003A4469" w:rsidRPr="003A4469" w:rsidRDefault="003A4469" w:rsidP="003A4469">
      <w:pPr>
        <w:spacing w:after="0" w:line="240" w:lineRule="auto"/>
        <w:jc w:val="both"/>
        <w:rPr>
          <w:rFonts w:ascii="Times New Roman" w:hAnsi="Times New Roman" w:cs="Times New Roman"/>
          <w:sz w:val="24"/>
          <w:szCs w:val="24"/>
        </w:rPr>
      </w:pPr>
      <w:r w:rsidRPr="003A4469">
        <w:rPr>
          <w:rFonts w:ascii="Times New Roman" w:hAnsi="Times New Roman" w:cs="Times New Roman"/>
          <w:sz w:val="24"/>
          <w:szCs w:val="24"/>
        </w:rPr>
        <w:t xml:space="preserve">PS C4 100; PS C8 100; PS C12 100 - soil contaminated with 4% V/W, 8% V/W, and 12% V/W of crude oil and inoculated with 100mls of </w:t>
      </w:r>
      <w:r w:rsidRPr="003A4469">
        <w:rPr>
          <w:rFonts w:ascii="Times New Roman" w:hAnsi="Times New Roman" w:cs="Times New Roman"/>
          <w:i/>
          <w:sz w:val="24"/>
          <w:szCs w:val="24"/>
        </w:rPr>
        <w:t>Pseudomonas aeruginosa</w:t>
      </w:r>
      <w:r w:rsidRPr="003A4469">
        <w:rPr>
          <w:rFonts w:ascii="Times New Roman" w:hAnsi="Times New Roman" w:cs="Times New Roman"/>
          <w:sz w:val="24"/>
          <w:szCs w:val="24"/>
        </w:rPr>
        <w:t xml:space="preserve"> each.</w:t>
      </w:r>
    </w:p>
    <w:p w14:paraId="6787E6E5" w14:textId="77777777" w:rsidR="00663917" w:rsidRDefault="003A4469" w:rsidP="003A4469">
      <w:pPr>
        <w:spacing w:after="0" w:line="240" w:lineRule="auto"/>
        <w:jc w:val="both"/>
        <w:rPr>
          <w:rFonts w:ascii="Times New Roman" w:hAnsi="Times New Roman" w:cs="Times New Roman"/>
          <w:sz w:val="24"/>
          <w:szCs w:val="24"/>
        </w:rPr>
      </w:pPr>
      <w:r w:rsidRPr="003A4469">
        <w:rPr>
          <w:rFonts w:ascii="Times New Roman" w:hAnsi="Times New Roman" w:cs="Times New Roman"/>
          <w:sz w:val="24"/>
          <w:szCs w:val="24"/>
        </w:rPr>
        <w:t xml:space="preserve">PS C4 150; PS C8 150; PS C12 150 - soil contaminated with 4% V/W, 8% V/W, and 12% V/W of crude oil and inoculated with 150mls of </w:t>
      </w:r>
      <w:r w:rsidRPr="003A4469">
        <w:rPr>
          <w:rFonts w:ascii="Times New Roman" w:hAnsi="Times New Roman" w:cs="Times New Roman"/>
          <w:i/>
          <w:sz w:val="24"/>
          <w:szCs w:val="24"/>
        </w:rPr>
        <w:t>Pseudomonas aeruginosa</w:t>
      </w:r>
      <w:r w:rsidRPr="003A4469">
        <w:rPr>
          <w:rFonts w:ascii="Times New Roman" w:hAnsi="Times New Roman" w:cs="Times New Roman"/>
          <w:sz w:val="24"/>
          <w:szCs w:val="24"/>
        </w:rPr>
        <w:t xml:space="preserve"> each.</w:t>
      </w:r>
    </w:p>
    <w:p w14:paraId="63B1D4D4" w14:textId="77777777" w:rsidR="00AE382B" w:rsidRDefault="00AE382B" w:rsidP="00173F76">
      <w:pPr>
        <w:jc w:val="both"/>
        <w:rPr>
          <w:rFonts w:ascii="Times New Roman" w:hAnsi="Times New Roman" w:cs="Times New Roman"/>
          <w:sz w:val="24"/>
          <w:szCs w:val="24"/>
        </w:rPr>
      </w:pPr>
    </w:p>
    <w:p w14:paraId="383EA999" w14:textId="77777777" w:rsidR="00AE382B" w:rsidRPr="00AE382B" w:rsidRDefault="00AE382B" w:rsidP="00173F76">
      <w:pPr>
        <w:jc w:val="both"/>
        <w:rPr>
          <w:rFonts w:ascii="Times New Roman" w:hAnsi="Times New Roman" w:cs="Times New Roman"/>
          <w:b/>
          <w:sz w:val="24"/>
          <w:szCs w:val="24"/>
        </w:rPr>
      </w:pPr>
      <w:r w:rsidRPr="00AE382B">
        <w:rPr>
          <w:rFonts w:ascii="Times New Roman" w:hAnsi="Times New Roman" w:cs="Times New Roman"/>
          <w:b/>
          <w:sz w:val="24"/>
          <w:szCs w:val="24"/>
        </w:rPr>
        <w:t xml:space="preserve">Chemical Properties of Crude Oil Contaminated Soil Treated with </w:t>
      </w:r>
      <w:r w:rsidRPr="0055476E">
        <w:rPr>
          <w:rFonts w:ascii="Times New Roman" w:hAnsi="Times New Roman" w:cs="Times New Roman"/>
          <w:b/>
          <w:i/>
          <w:sz w:val="24"/>
          <w:szCs w:val="24"/>
        </w:rPr>
        <w:t xml:space="preserve">Aspergillus </w:t>
      </w:r>
      <w:proofErr w:type="spellStart"/>
      <w:r w:rsidRPr="0055476E">
        <w:rPr>
          <w:rFonts w:ascii="Times New Roman" w:hAnsi="Times New Roman" w:cs="Times New Roman"/>
          <w:b/>
          <w:i/>
          <w:sz w:val="24"/>
          <w:szCs w:val="24"/>
        </w:rPr>
        <w:t>niger</w:t>
      </w:r>
      <w:proofErr w:type="spellEnd"/>
      <w:r w:rsidRPr="00AE382B">
        <w:rPr>
          <w:rFonts w:ascii="Times New Roman" w:hAnsi="Times New Roman" w:cs="Times New Roman"/>
          <w:b/>
          <w:sz w:val="24"/>
          <w:szCs w:val="24"/>
        </w:rPr>
        <w:t xml:space="preserve"> after Three Months</w:t>
      </w:r>
    </w:p>
    <w:p w14:paraId="56FD3197" w14:textId="77777777" w:rsidR="00173F76" w:rsidRDefault="00173F76" w:rsidP="00173F76">
      <w:pPr>
        <w:jc w:val="both"/>
        <w:rPr>
          <w:rFonts w:ascii="Times New Roman" w:hAnsi="Times New Roman" w:cs="Times New Roman"/>
          <w:sz w:val="24"/>
          <w:szCs w:val="24"/>
        </w:rPr>
      </w:pPr>
      <w:r w:rsidRPr="00173F76">
        <w:rPr>
          <w:rFonts w:ascii="Times New Roman" w:hAnsi="Times New Roman" w:cs="Times New Roman"/>
          <w:sz w:val="24"/>
          <w:szCs w:val="24"/>
        </w:rPr>
        <w:t xml:space="preserve">The results for some selected chemical properties of the crude oil contaminated soil treated with </w:t>
      </w:r>
      <w:r w:rsidRPr="003A4469">
        <w:rPr>
          <w:rFonts w:ascii="Times New Roman" w:hAnsi="Times New Roman" w:cs="Times New Roman"/>
          <w:i/>
          <w:sz w:val="24"/>
          <w:szCs w:val="24"/>
        </w:rPr>
        <w:t xml:space="preserve">Aspergillus </w:t>
      </w:r>
      <w:proofErr w:type="spellStart"/>
      <w:r w:rsidRPr="003A4469">
        <w:rPr>
          <w:rFonts w:ascii="Times New Roman" w:hAnsi="Times New Roman" w:cs="Times New Roman"/>
          <w:i/>
          <w:sz w:val="24"/>
          <w:szCs w:val="24"/>
        </w:rPr>
        <w:t>niger</w:t>
      </w:r>
      <w:proofErr w:type="spellEnd"/>
      <w:r w:rsidRPr="00173F76">
        <w:rPr>
          <w:rFonts w:ascii="Times New Roman" w:hAnsi="Times New Roman" w:cs="Times New Roman"/>
          <w:sz w:val="24"/>
          <w:szCs w:val="24"/>
        </w:rPr>
        <w:t xml:space="preserve"> at the end of the three months are shown in Ta</w:t>
      </w:r>
      <w:r w:rsidR="0055476E">
        <w:rPr>
          <w:rFonts w:ascii="Times New Roman" w:hAnsi="Times New Roman" w:cs="Times New Roman"/>
          <w:sz w:val="24"/>
          <w:szCs w:val="24"/>
        </w:rPr>
        <w:t xml:space="preserve">ble </w:t>
      </w:r>
      <w:r w:rsidRPr="00173F76">
        <w:rPr>
          <w:rFonts w:ascii="Times New Roman" w:hAnsi="Times New Roman" w:cs="Times New Roman"/>
          <w:sz w:val="24"/>
          <w:szCs w:val="24"/>
        </w:rPr>
        <w:t xml:space="preserve">3. </w:t>
      </w:r>
      <w:r w:rsidR="004A2C0E">
        <w:rPr>
          <w:rFonts w:ascii="Times New Roman" w:hAnsi="Times New Roman" w:cs="Times New Roman"/>
          <w:sz w:val="24"/>
          <w:szCs w:val="24"/>
        </w:rPr>
        <w:t xml:space="preserve">pH values in water ranged between 6.6 and 7.3 in controls and in various levels of treatment with </w:t>
      </w:r>
      <w:r w:rsidR="002C77E6" w:rsidRPr="003A4469">
        <w:rPr>
          <w:rFonts w:ascii="Times New Roman" w:hAnsi="Times New Roman" w:cs="Times New Roman"/>
          <w:i/>
          <w:sz w:val="24"/>
          <w:szCs w:val="24"/>
        </w:rPr>
        <w:t xml:space="preserve">Aspergillus </w:t>
      </w:r>
      <w:proofErr w:type="spellStart"/>
      <w:r w:rsidR="002C77E6" w:rsidRPr="003A4469">
        <w:rPr>
          <w:rFonts w:ascii="Times New Roman" w:hAnsi="Times New Roman" w:cs="Times New Roman"/>
          <w:i/>
          <w:sz w:val="24"/>
          <w:szCs w:val="24"/>
        </w:rPr>
        <w:t>niger</w:t>
      </w:r>
      <w:proofErr w:type="spellEnd"/>
      <w:r w:rsidR="002C77E6">
        <w:rPr>
          <w:rFonts w:ascii="Times New Roman" w:hAnsi="Times New Roman" w:cs="Times New Roman"/>
          <w:sz w:val="24"/>
          <w:szCs w:val="24"/>
        </w:rPr>
        <w:t xml:space="preserve"> </w:t>
      </w:r>
      <w:r w:rsidR="004A2C0E">
        <w:rPr>
          <w:rFonts w:ascii="Times New Roman" w:hAnsi="Times New Roman" w:cs="Times New Roman"/>
          <w:sz w:val="24"/>
          <w:szCs w:val="24"/>
        </w:rPr>
        <w:t xml:space="preserve">and showed no significant difference, pH values in potassium </w:t>
      </w:r>
      <w:r w:rsidR="002C77E6">
        <w:rPr>
          <w:rFonts w:ascii="Times New Roman" w:hAnsi="Times New Roman" w:cs="Times New Roman"/>
          <w:sz w:val="24"/>
          <w:szCs w:val="24"/>
        </w:rPr>
        <w:t>chloride ranged between 5.7</w:t>
      </w:r>
      <w:r w:rsidR="004A2C0E">
        <w:rPr>
          <w:rFonts w:ascii="Times New Roman" w:hAnsi="Times New Roman" w:cs="Times New Roman"/>
          <w:sz w:val="24"/>
          <w:szCs w:val="24"/>
        </w:rPr>
        <w:t xml:space="preserve"> and 6.9 in controls and in various levels of treatment with </w:t>
      </w:r>
      <w:r w:rsidR="002C77E6" w:rsidRPr="003A4469">
        <w:rPr>
          <w:rFonts w:ascii="Times New Roman" w:hAnsi="Times New Roman" w:cs="Times New Roman"/>
          <w:i/>
          <w:sz w:val="24"/>
          <w:szCs w:val="24"/>
        </w:rPr>
        <w:t xml:space="preserve">Aspergillus </w:t>
      </w:r>
      <w:proofErr w:type="spellStart"/>
      <w:r w:rsidR="002C77E6" w:rsidRPr="003A4469">
        <w:rPr>
          <w:rFonts w:ascii="Times New Roman" w:hAnsi="Times New Roman" w:cs="Times New Roman"/>
          <w:i/>
          <w:sz w:val="24"/>
          <w:szCs w:val="24"/>
        </w:rPr>
        <w:t>niger</w:t>
      </w:r>
      <w:proofErr w:type="spellEnd"/>
      <w:r w:rsidR="004A2C0E">
        <w:rPr>
          <w:rFonts w:ascii="Times New Roman" w:hAnsi="Times New Roman" w:cs="Times New Roman"/>
          <w:sz w:val="24"/>
          <w:szCs w:val="24"/>
        </w:rPr>
        <w:t xml:space="preserve"> and showed no significant difference, least total hydroc</w:t>
      </w:r>
      <w:r w:rsidR="002C77E6">
        <w:rPr>
          <w:rFonts w:ascii="Times New Roman" w:hAnsi="Times New Roman" w:cs="Times New Roman"/>
          <w:sz w:val="24"/>
          <w:szCs w:val="24"/>
        </w:rPr>
        <w:t>arbon value of 47</w:t>
      </w:r>
      <w:r w:rsidR="004A2C0E">
        <w:rPr>
          <w:rFonts w:ascii="Times New Roman" w:hAnsi="Times New Roman" w:cs="Times New Roman"/>
          <w:sz w:val="24"/>
          <w:szCs w:val="24"/>
        </w:rPr>
        <w:t>00</w:t>
      </w:r>
      <w:r w:rsidR="002C77E6">
        <w:rPr>
          <w:rFonts w:ascii="Times New Roman" w:hAnsi="Times New Roman" w:cs="Times New Roman"/>
          <w:sz w:val="24"/>
          <w:szCs w:val="24"/>
        </w:rPr>
        <w:t xml:space="preserve"> was recorded in the treatment A</w:t>
      </w:r>
      <w:r w:rsidR="004A2C0E">
        <w:rPr>
          <w:rFonts w:ascii="Times New Roman" w:hAnsi="Times New Roman" w:cs="Times New Roman"/>
          <w:sz w:val="24"/>
          <w:szCs w:val="24"/>
        </w:rPr>
        <w:t>S C4 150, followed b</w:t>
      </w:r>
      <w:r w:rsidR="002C77E6">
        <w:rPr>
          <w:rFonts w:ascii="Times New Roman" w:hAnsi="Times New Roman" w:cs="Times New Roman"/>
          <w:sz w:val="24"/>
          <w:szCs w:val="24"/>
        </w:rPr>
        <w:t>y 5200 A</w:t>
      </w:r>
      <w:r w:rsidR="004A2C0E">
        <w:rPr>
          <w:rFonts w:ascii="Times New Roman" w:hAnsi="Times New Roman" w:cs="Times New Roman"/>
          <w:sz w:val="24"/>
          <w:szCs w:val="24"/>
        </w:rPr>
        <w:t>S C4 100, highest hydrocarbon content value of 12800 was recorded in c</w:t>
      </w:r>
      <w:r w:rsidR="007C4025">
        <w:rPr>
          <w:rFonts w:ascii="Times New Roman" w:hAnsi="Times New Roman" w:cs="Times New Roman"/>
          <w:sz w:val="24"/>
          <w:szCs w:val="24"/>
        </w:rPr>
        <w:t>ontrol C12 ctrl, followed by 11400 in the treatment A</w:t>
      </w:r>
      <w:r w:rsidR="004A2C0E">
        <w:rPr>
          <w:rFonts w:ascii="Times New Roman" w:hAnsi="Times New Roman" w:cs="Times New Roman"/>
          <w:sz w:val="24"/>
          <w:szCs w:val="24"/>
        </w:rPr>
        <w:t>S C12 50, among others</w:t>
      </w:r>
      <w:r w:rsidR="004A2C0E" w:rsidRPr="00173F76">
        <w:rPr>
          <w:rFonts w:ascii="Times New Roman" w:hAnsi="Times New Roman" w:cs="Times New Roman"/>
          <w:sz w:val="24"/>
          <w:szCs w:val="24"/>
        </w:rPr>
        <w:t>.</w:t>
      </w:r>
    </w:p>
    <w:p w14:paraId="4A6453FB" w14:textId="77777777" w:rsidR="003A4469" w:rsidRDefault="003A4469" w:rsidP="00173F76">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Table </w:t>
      </w:r>
      <w:r w:rsidRPr="003A4469">
        <w:rPr>
          <w:rFonts w:ascii="Times New Roman" w:hAnsi="Times New Roman" w:cs="Times New Roman"/>
          <w:b/>
          <w:sz w:val="24"/>
          <w:szCs w:val="24"/>
        </w:rPr>
        <w:t xml:space="preserve">3: Mean Values of the Chemical Properties of the </w:t>
      </w:r>
      <w:r w:rsidRPr="003A4469">
        <w:rPr>
          <w:rFonts w:ascii="Times New Roman" w:hAnsi="Times New Roman" w:cs="Times New Roman"/>
          <w:b/>
          <w:i/>
          <w:sz w:val="24"/>
          <w:szCs w:val="24"/>
        </w:rPr>
        <w:t xml:space="preserve">Aspergillus </w:t>
      </w:r>
      <w:proofErr w:type="spellStart"/>
      <w:r w:rsidRPr="003A4469">
        <w:rPr>
          <w:rFonts w:ascii="Times New Roman" w:hAnsi="Times New Roman" w:cs="Times New Roman"/>
          <w:b/>
          <w:i/>
          <w:sz w:val="24"/>
          <w:szCs w:val="24"/>
        </w:rPr>
        <w:t>niger</w:t>
      </w:r>
      <w:proofErr w:type="spellEnd"/>
      <w:r w:rsidRPr="003A4469">
        <w:rPr>
          <w:rFonts w:ascii="Times New Roman" w:hAnsi="Times New Roman" w:cs="Times New Roman"/>
          <w:b/>
          <w:sz w:val="24"/>
          <w:szCs w:val="24"/>
        </w:rPr>
        <w:t xml:space="preserve"> Soil after Three Months</w:t>
      </w:r>
    </w:p>
    <w:tbl>
      <w:tblPr>
        <w:tblStyle w:val="TableGrid1"/>
        <w:tblW w:w="10673" w:type="dxa"/>
        <w:tblLayout w:type="fixed"/>
        <w:tblLook w:val="04A0" w:firstRow="1" w:lastRow="0" w:firstColumn="1" w:lastColumn="0" w:noHBand="0" w:noVBand="1"/>
      </w:tblPr>
      <w:tblGrid>
        <w:gridCol w:w="1024"/>
        <w:gridCol w:w="709"/>
        <w:gridCol w:w="709"/>
        <w:gridCol w:w="567"/>
        <w:gridCol w:w="581"/>
        <w:gridCol w:w="750"/>
        <w:gridCol w:w="511"/>
        <w:gridCol w:w="531"/>
        <w:gridCol w:w="567"/>
        <w:gridCol w:w="567"/>
        <w:gridCol w:w="567"/>
        <w:gridCol w:w="603"/>
        <w:gridCol w:w="567"/>
        <w:gridCol w:w="673"/>
        <w:gridCol w:w="708"/>
        <w:gridCol w:w="567"/>
        <w:gridCol w:w="236"/>
        <w:gridCol w:w="236"/>
      </w:tblGrid>
      <w:tr w:rsidR="00894A6C" w:rsidRPr="00894A6C" w14:paraId="00BD69EB" w14:textId="77777777" w:rsidTr="004A2C0E">
        <w:tc>
          <w:tcPr>
            <w:tcW w:w="1024" w:type="dxa"/>
          </w:tcPr>
          <w:p w14:paraId="05F6B421" w14:textId="77777777" w:rsidR="00894A6C" w:rsidRPr="00894A6C" w:rsidRDefault="00894A6C" w:rsidP="00894A6C">
            <w:pPr>
              <w:jc w:val="both"/>
              <w:rPr>
                <w:rFonts w:ascii="Times New Roman" w:hAnsi="Times New Roman" w:cs="Times New Roman"/>
                <w:b/>
                <w:sz w:val="16"/>
                <w:szCs w:val="16"/>
                <w:lang w:eastAsia="zh-CN"/>
              </w:rPr>
            </w:pPr>
          </w:p>
        </w:tc>
        <w:tc>
          <w:tcPr>
            <w:tcW w:w="709" w:type="dxa"/>
          </w:tcPr>
          <w:p w14:paraId="646917B3" w14:textId="77777777" w:rsidR="00894A6C" w:rsidRPr="00894A6C" w:rsidRDefault="00894A6C" w:rsidP="00894A6C">
            <w:pPr>
              <w:jc w:val="both"/>
              <w:rPr>
                <w:rFonts w:ascii="Times New Roman" w:hAnsi="Times New Roman" w:cs="Times New Roman"/>
                <w:b/>
                <w:sz w:val="16"/>
                <w:szCs w:val="16"/>
                <w:lang w:eastAsia="zh-CN"/>
              </w:rPr>
            </w:pPr>
          </w:p>
        </w:tc>
        <w:tc>
          <w:tcPr>
            <w:tcW w:w="709" w:type="dxa"/>
          </w:tcPr>
          <w:p w14:paraId="2EBF1355" w14:textId="77777777" w:rsidR="00894A6C" w:rsidRPr="00894A6C" w:rsidRDefault="00894A6C" w:rsidP="00894A6C">
            <w:pPr>
              <w:jc w:val="both"/>
              <w:rPr>
                <w:rFonts w:ascii="Times New Roman" w:hAnsi="Times New Roman" w:cs="Times New Roman"/>
                <w:b/>
                <w:sz w:val="16"/>
                <w:szCs w:val="16"/>
                <w:lang w:eastAsia="zh-CN"/>
              </w:rPr>
            </w:pPr>
          </w:p>
        </w:tc>
        <w:tc>
          <w:tcPr>
            <w:tcW w:w="567" w:type="dxa"/>
          </w:tcPr>
          <w:p w14:paraId="73556D88"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SOC</w:t>
            </w:r>
          </w:p>
        </w:tc>
        <w:tc>
          <w:tcPr>
            <w:tcW w:w="581" w:type="dxa"/>
          </w:tcPr>
          <w:p w14:paraId="2F57E974"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SOM</w:t>
            </w:r>
          </w:p>
        </w:tc>
        <w:tc>
          <w:tcPr>
            <w:tcW w:w="750" w:type="dxa"/>
          </w:tcPr>
          <w:p w14:paraId="5AA3C21C"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P</w:t>
            </w:r>
          </w:p>
        </w:tc>
        <w:tc>
          <w:tcPr>
            <w:tcW w:w="511" w:type="dxa"/>
          </w:tcPr>
          <w:p w14:paraId="575A8423" w14:textId="77777777" w:rsidR="00894A6C" w:rsidRPr="00894A6C" w:rsidRDefault="00894A6C" w:rsidP="00894A6C">
            <w:pPr>
              <w:jc w:val="both"/>
              <w:rPr>
                <w:rFonts w:ascii="Times New Roman" w:hAnsi="Times New Roman" w:cs="Times New Roman"/>
                <w:b/>
                <w:sz w:val="16"/>
                <w:szCs w:val="16"/>
                <w:lang w:eastAsia="zh-CN"/>
              </w:rPr>
            </w:pPr>
          </w:p>
        </w:tc>
        <w:tc>
          <w:tcPr>
            <w:tcW w:w="531" w:type="dxa"/>
          </w:tcPr>
          <w:p w14:paraId="468C15FF"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Ca</w:t>
            </w:r>
          </w:p>
        </w:tc>
        <w:tc>
          <w:tcPr>
            <w:tcW w:w="567" w:type="dxa"/>
          </w:tcPr>
          <w:p w14:paraId="0734A4F7"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Mg</w:t>
            </w:r>
          </w:p>
        </w:tc>
        <w:tc>
          <w:tcPr>
            <w:tcW w:w="567" w:type="dxa"/>
          </w:tcPr>
          <w:p w14:paraId="09A95C98"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K</w:t>
            </w:r>
          </w:p>
        </w:tc>
        <w:tc>
          <w:tcPr>
            <w:tcW w:w="567" w:type="dxa"/>
          </w:tcPr>
          <w:p w14:paraId="4151E3EC"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Na</w:t>
            </w:r>
          </w:p>
        </w:tc>
        <w:tc>
          <w:tcPr>
            <w:tcW w:w="603" w:type="dxa"/>
          </w:tcPr>
          <w:p w14:paraId="7DA1B11E"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EA</w:t>
            </w:r>
          </w:p>
        </w:tc>
        <w:tc>
          <w:tcPr>
            <w:tcW w:w="567" w:type="dxa"/>
          </w:tcPr>
          <w:p w14:paraId="3F14CAAD" w14:textId="77777777" w:rsidR="00894A6C" w:rsidRPr="00894A6C" w:rsidRDefault="00894A6C" w:rsidP="00894A6C">
            <w:pPr>
              <w:jc w:val="both"/>
              <w:rPr>
                <w:rFonts w:ascii="Times New Roman" w:hAnsi="Times New Roman" w:cs="Times New Roman"/>
                <w:b/>
                <w:sz w:val="16"/>
                <w:szCs w:val="16"/>
                <w:lang w:eastAsia="zh-CN"/>
              </w:rPr>
            </w:pPr>
          </w:p>
        </w:tc>
        <w:tc>
          <w:tcPr>
            <w:tcW w:w="673" w:type="dxa"/>
          </w:tcPr>
          <w:p w14:paraId="1BB03594" w14:textId="77777777" w:rsidR="00894A6C" w:rsidRPr="00894A6C" w:rsidRDefault="00894A6C" w:rsidP="00894A6C">
            <w:pPr>
              <w:jc w:val="both"/>
              <w:rPr>
                <w:rFonts w:ascii="Times New Roman" w:hAnsi="Times New Roman" w:cs="Times New Roman"/>
                <w:b/>
                <w:sz w:val="16"/>
                <w:szCs w:val="16"/>
                <w:lang w:eastAsia="zh-CN"/>
              </w:rPr>
            </w:pPr>
          </w:p>
        </w:tc>
        <w:tc>
          <w:tcPr>
            <w:tcW w:w="708" w:type="dxa"/>
          </w:tcPr>
          <w:p w14:paraId="5204235D" w14:textId="77777777" w:rsidR="00894A6C" w:rsidRPr="00894A6C" w:rsidRDefault="00894A6C" w:rsidP="00894A6C">
            <w:pPr>
              <w:jc w:val="both"/>
              <w:rPr>
                <w:rFonts w:ascii="Times New Roman" w:hAnsi="Times New Roman" w:cs="Times New Roman"/>
                <w:b/>
                <w:sz w:val="16"/>
                <w:szCs w:val="16"/>
                <w:lang w:eastAsia="zh-CN"/>
              </w:rPr>
            </w:pPr>
          </w:p>
        </w:tc>
        <w:tc>
          <w:tcPr>
            <w:tcW w:w="1039" w:type="dxa"/>
            <w:gridSpan w:val="3"/>
          </w:tcPr>
          <w:p w14:paraId="03CD9442" w14:textId="77777777" w:rsidR="00894A6C" w:rsidRPr="00894A6C" w:rsidRDefault="00894A6C" w:rsidP="00894A6C">
            <w:pPr>
              <w:jc w:val="both"/>
              <w:rPr>
                <w:rFonts w:ascii="Times New Roman" w:hAnsi="Times New Roman" w:cs="Times New Roman"/>
                <w:b/>
                <w:sz w:val="16"/>
                <w:szCs w:val="16"/>
                <w:lang w:eastAsia="zh-CN"/>
              </w:rPr>
            </w:pPr>
          </w:p>
        </w:tc>
      </w:tr>
      <w:tr w:rsidR="00894A6C" w:rsidRPr="00894A6C" w14:paraId="4DD09552" w14:textId="77777777" w:rsidTr="004A2C0E">
        <w:tc>
          <w:tcPr>
            <w:tcW w:w="1024" w:type="dxa"/>
          </w:tcPr>
          <w:p w14:paraId="7D9509D9" w14:textId="77777777" w:rsidR="00894A6C" w:rsidRPr="00894A6C" w:rsidRDefault="00894A6C" w:rsidP="00894A6C">
            <w:pPr>
              <w:jc w:val="both"/>
              <w:rPr>
                <w:rFonts w:ascii="Times New Roman" w:hAnsi="Times New Roman" w:cs="Times New Roman"/>
                <w:b/>
                <w:sz w:val="16"/>
                <w:szCs w:val="16"/>
                <w:lang w:eastAsia="zh-CN"/>
              </w:rPr>
            </w:pPr>
          </w:p>
        </w:tc>
        <w:tc>
          <w:tcPr>
            <w:tcW w:w="709" w:type="dxa"/>
          </w:tcPr>
          <w:p w14:paraId="59A7D3DA" w14:textId="77777777" w:rsidR="00894A6C" w:rsidRPr="00894A6C" w:rsidRDefault="00894A6C" w:rsidP="00894A6C">
            <w:pPr>
              <w:jc w:val="both"/>
              <w:rPr>
                <w:rFonts w:ascii="Times New Roman" w:hAnsi="Times New Roman" w:cs="Times New Roman"/>
                <w:b/>
                <w:sz w:val="16"/>
                <w:szCs w:val="16"/>
                <w:lang w:eastAsia="zh-CN"/>
              </w:rPr>
            </w:pPr>
          </w:p>
        </w:tc>
        <w:tc>
          <w:tcPr>
            <w:tcW w:w="709" w:type="dxa"/>
          </w:tcPr>
          <w:p w14:paraId="1677278B"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 xml:space="preserve">pH in </w:t>
            </w:r>
          </w:p>
          <w:p w14:paraId="7434AEB3"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KCI</w:t>
            </w:r>
          </w:p>
        </w:tc>
        <w:tc>
          <w:tcPr>
            <w:tcW w:w="567" w:type="dxa"/>
          </w:tcPr>
          <w:p w14:paraId="241EF381"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w:t>
            </w:r>
          </w:p>
        </w:tc>
        <w:tc>
          <w:tcPr>
            <w:tcW w:w="581" w:type="dxa"/>
          </w:tcPr>
          <w:p w14:paraId="527053AF" w14:textId="77777777" w:rsidR="00894A6C" w:rsidRPr="00894A6C" w:rsidRDefault="00894A6C" w:rsidP="00894A6C">
            <w:pPr>
              <w:jc w:val="both"/>
              <w:rPr>
                <w:rFonts w:ascii="Times New Roman" w:hAnsi="Times New Roman" w:cs="Times New Roman"/>
                <w:b/>
                <w:sz w:val="16"/>
                <w:szCs w:val="16"/>
                <w:lang w:eastAsia="zh-CN"/>
              </w:rPr>
            </w:pPr>
          </w:p>
        </w:tc>
        <w:tc>
          <w:tcPr>
            <w:tcW w:w="750" w:type="dxa"/>
          </w:tcPr>
          <w:p w14:paraId="3A4746C7" w14:textId="77777777" w:rsidR="00894A6C" w:rsidRPr="00894A6C" w:rsidRDefault="00894A6C" w:rsidP="00894A6C">
            <w:pPr>
              <w:jc w:val="center"/>
              <w:rPr>
                <w:rFonts w:ascii="Times New Roman" w:hAnsi="Times New Roman" w:cs="Times New Roman"/>
                <w:b/>
                <w:sz w:val="16"/>
                <w:szCs w:val="16"/>
                <w:lang w:eastAsia="zh-CN"/>
              </w:rPr>
            </w:pPr>
          </w:p>
        </w:tc>
        <w:tc>
          <w:tcPr>
            <w:tcW w:w="1042" w:type="dxa"/>
            <w:gridSpan w:val="2"/>
          </w:tcPr>
          <w:p w14:paraId="5B7310D7" w14:textId="77777777" w:rsidR="00894A6C" w:rsidRPr="00894A6C" w:rsidRDefault="00894A6C" w:rsidP="00894A6C">
            <w:pPr>
              <w:jc w:val="center"/>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ECEC</w:t>
            </w:r>
          </w:p>
        </w:tc>
        <w:tc>
          <w:tcPr>
            <w:tcW w:w="567" w:type="dxa"/>
          </w:tcPr>
          <w:p w14:paraId="6859EC0F" w14:textId="77777777" w:rsidR="00894A6C" w:rsidRPr="00894A6C" w:rsidRDefault="00894A6C" w:rsidP="00894A6C">
            <w:pPr>
              <w:jc w:val="both"/>
              <w:rPr>
                <w:rFonts w:ascii="Times New Roman" w:hAnsi="Times New Roman" w:cs="Times New Roman"/>
                <w:b/>
                <w:sz w:val="16"/>
                <w:szCs w:val="16"/>
                <w:lang w:eastAsia="zh-CN"/>
              </w:rPr>
            </w:pPr>
          </w:p>
        </w:tc>
        <w:tc>
          <w:tcPr>
            <w:tcW w:w="567" w:type="dxa"/>
          </w:tcPr>
          <w:p w14:paraId="5CC1E120" w14:textId="77777777" w:rsidR="00894A6C" w:rsidRPr="00894A6C" w:rsidRDefault="00894A6C" w:rsidP="00894A6C">
            <w:pPr>
              <w:jc w:val="both"/>
              <w:rPr>
                <w:rFonts w:ascii="Times New Roman" w:hAnsi="Times New Roman" w:cs="Times New Roman"/>
                <w:b/>
                <w:sz w:val="16"/>
                <w:szCs w:val="16"/>
                <w:lang w:eastAsia="zh-CN"/>
              </w:rPr>
            </w:pPr>
          </w:p>
        </w:tc>
        <w:tc>
          <w:tcPr>
            <w:tcW w:w="567" w:type="dxa"/>
          </w:tcPr>
          <w:p w14:paraId="14E67520" w14:textId="77777777" w:rsidR="00894A6C" w:rsidRPr="00894A6C" w:rsidRDefault="00894A6C" w:rsidP="00894A6C">
            <w:pPr>
              <w:jc w:val="both"/>
              <w:rPr>
                <w:rFonts w:ascii="Times New Roman" w:hAnsi="Times New Roman" w:cs="Times New Roman"/>
                <w:b/>
                <w:sz w:val="16"/>
                <w:szCs w:val="16"/>
                <w:lang w:eastAsia="zh-CN"/>
              </w:rPr>
            </w:pPr>
          </w:p>
        </w:tc>
        <w:tc>
          <w:tcPr>
            <w:tcW w:w="603" w:type="dxa"/>
          </w:tcPr>
          <w:p w14:paraId="682800B3" w14:textId="77777777" w:rsidR="00894A6C" w:rsidRPr="00894A6C" w:rsidRDefault="00894A6C" w:rsidP="00894A6C">
            <w:pPr>
              <w:jc w:val="both"/>
              <w:rPr>
                <w:rFonts w:ascii="Times New Roman" w:hAnsi="Times New Roman" w:cs="Times New Roman"/>
                <w:b/>
                <w:sz w:val="16"/>
                <w:szCs w:val="16"/>
                <w:lang w:eastAsia="zh-CN"/>
              </w:rPr>
            </w:pPr>
          </w:p>
        </w:tc>
        <w:tc>
          <w:tcPr>
            <w:tcW w:w="567" w:type="dxa"/>
          </w:tcPr>
          <w:p w14:paraId="61AFB615" w14:textId="77777777" w:rsidR="004D7968" w:rsidRPr="00894A6C" w:rsidRDefault="004D7968" w:rsidP="004D7968">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TN</w:t>
            </w:r>
          </w:p>
          <w:p w14:paraId="2CE9226A" w14:textId="77777777" w:rsidR="00894A6C" w:rsidRPr="00894A6C" w:rsidRDefault="004D7968" w:rsidP="004D7968">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w:t>
            </w:r>
          </w:p>
        </w:tc>
        <w:tc>
          <w:tcPr>
            <w:tcW w:w="673" w:type="dxa"/>
          </w:tcPr>
          <w:p w14:paraId="06DA0DBC" w14:textId="77777777" w:rsidR="004D7968" w:rsidRPr="00894A6C" w:rsidRDefault="004D7968" w:rsidP="004D7968">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THC</w:t>
            </w:r>
          </w:p>
          <w:p w14:paraId="764D94E0" w14:textId="77777777" w:rsidR="00894A6C" w:rsidRPr="00894A6C" w:rsidRDefault="004D7968" w:rsidP="004D7968">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Mg/kg</w:t>
            </w:r>
          </w:p>
        </w:tc>
        <w:tc>
          <w:tcPr>
            <w:tcW w:w="708" w:type="dxa"/>
          </w:tcPr>
          <w:p w14:paraId="19553C54"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BS</w:t>
            </w:r>
          </w:p>
          <w:p w14:paraId="75F82C2B"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w:t>
            </w:r>
          </w:p>
        </w:tc>
        <w:tc>
          <w:tcPr>
            <w:tcW w:w="1039" w:type="dxa"/>
            <w:gridSpan w:val="3"/>
          </w:tcPr>
          <w:p w14:paraId="4CC35CAA"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AI</w:t>
            </w:r>
            <w:r w:rsidRPr="00894A6C">
              <w:rPr>
                <w:rFonts w:ascii="Times New Roman" w:hAnsi="Times New Roman" w:cs="Times New Roman"/>
                <w:b/>
                <w:sz w:val="16"/>
                <w:szCs w:val="16"/>
                <w:vertAlign w:val="superscript"/>
                <w:lang w:eastAsia="zh-CN"/>
              </w:rPr>
              <w:t>3+</w:t>
            </w:r>
          </w:p>
          <w:p w14:paraId="7DC6C716"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w:t>
            </w:r>
            <w:proofErr w:type="spellStart"/>
            <w:r w:rsidRPr="00894A6C">
              <w:rPr>
                <w:rFonts w:ascii="Times New Roman" w:hAnsi="Times New Roman" w:cs="Times New Roman"/>
                <w:b/>
                <w:sz w:val="16"/>
                <w:szCs w:val="16"/>
                <w:lang w:eastAsia="zh-CN"/>
              </w:rPr>
              <w:t>cmol</w:t>
            </w:r>
            <w:proofErr w:type="spellEnd"/>
            <w:r w:rsidRPr="00894A6C">
              <w:rPr>
                <w:rFonts w:ascii="Times New Roman" w:hAnsi="Times New Roman" w:cs="Times New Roman"/>
                <w:b/>
                <w:sz w:val="16"/>
                <w:szCs w:val="16"/>
                <w:lang w:eastAsia="zh-CN"/>
              </w:rPr>
              <w:t>/kg</w:t>
            </w:r>
          </w:p>
        </w:tc>
      </w:tr>
      <w:tr w:rsidR="00894A6C" w:rsidRPr="00894A6C" w14:paraId="6E6E674A" w14:textId="77777777" w:rsidTr="004A2C0E">
        <w:trPr>
          <w:trHeight w:val="451"/>
        </w:trPr>
        <w:tc>
          <w:tcPr>
            <w:tcW w:w="1024" w:type="dxa"/>
          </w:tcPr>
          <w:p w14:paraId="55FD4E38" w14:textId="77777777" w:rsidR="00894A6C" w:rsidRPr="00894A6C" w:rsidRDefault="00894A6C" w:rsidP="00894A6C">
            <w:pPr>
              <w:jc w:val="both"/>
              <w:rPr>
                <w:rFonts w:ascii="Times New Roman" w:hAnsi="Times New Roman" w:cs="Times New Roman"/>
                <w:b/>
                <w:sz w:val="16"/>
                <w:szCs w:val="16"/>
                <w:lang w:eastAsia="zh-CN"/>
              </w:rPr>
            </w:pPr>
          </w:p>
        </w:tc>
        <w:tc>
          <w:tcPr>
            <w:tcW w:w="709" w:type="dxa"/>
          </w:tcPr>
          <w:p w14:paraId="71AE959B"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pH in H</w:t>
            </w:r>
            <w:r w:rsidRPr="00894A6C">
              <w:rPr>
                <w:rFonts w:ascii="Times New Roman" w:hAnsi="Times New Roman" w:cs="Times New Roman"/>
                <w:b/>
                <w:sz w:val="16"/>
                <w:szCs w:val="16"/>
                <w:vertAlign w:val="subscript"/>
                <w:lang w:eastAsia="zh-CN"/>
              </w:rPr>
              <w:t>2</w:t>
            </w:r>
            <w:r w:rsidRPr="00894A6C">
              <w:rPr>
                <w:rFonts w:ascii="Times New Roman" w:hAnsi="Times New Roman" w:cs="Times New Roman"/>
                <w:b/>
                <w:sz w:val="16"/>
                <w:szCs w:val="16"/>
                <w:lang w:eastAsia="zh-CN"/>
              </w:rPr>
              <w:t>O</w:t>
            </w:r>
          </w:p>
        </w:tc>
        <w:tc>
          <w:tcPr>
            <w:tcW w:w="709" w:type="dxa"/>
          </w:tcPr>
          <w:p w14:paraId="51AE3E4A" w14:textId="77777777" w:rsidR="00894A6C" w:rsidRPr="00894A6C" w:rsidRDefault="00894A6C" w:rsidP="00894A6C">
            <w:pPr>
              <w:jc w:val="both"/>
              <w:rPr>
                <w:rFonts w:ascii="Times New Roman" w:hAnsi="Times New Roman" w:cs="Times New Roman"/>
                <w:b/>
                <w:sz w:val="16"/>
                <w:szCs w:val="16"/>
                <w:lang w:eastAsia="zh-CN"/>
              </w:rPr>
            </w:pPr>
          </w:p>
        </w:tc>
        <w:tc>
          <w:tcPr>
            <w:tcW w:w="567" w:type="dxa"/>
          </w:tcPr>
          <w:p w14:paraId="249874C7" w14:textId="77777777" w:rsidR="00894A6C" w:rsidRPr="00894A6C" w:rsidRDefault="00894A6C" w:rsidP="00894A6C">
            <w:pPr>
              <w:jc w:val="both"/>
              <w:rPr>
                <w:rFonts w:ascii="Times New Roman" w:hAnsi="Times New Roman" w:cs="Times New Roman"/>
                <w:b/>
                <w:sz w:val="16"/>
                <w:szCs w:val="16"/>
                <w:lang w:eastAsia="zh-CN"/>
              </w:rPr>
            </w:pPr>
          </w:p>
        </w:tc>
        <w:tc>
          <w:tcPr>
            <w:tcW w:w="581" w:type="dxa"/>
          </w:tcPr>
          <w:p w14:paraId="07C4AC3F" w14:textId="77777777" w:rsidR="00894A6C" w:rsidRPr="00894A6C" w:rsidRDefault="00894A6C" w:rsidP="00894A6C">
            <w:pPr>
              <w:jc w:val="both"/>
              <w:rPr>
                <w:rFonts w:ascii="Times New Roman" w:hAnsi="Times New Roman" w:cs="Times New Roman"/>
                <w:b/>
                <w:sz w:val="16"/>
                <w:szCs w:val="16"/>
                <w:lang w:eastAsia="zh-CN"/>
              </w:rPr>
            </w:pPr>
          </w:p>
        </w:tc>
        <w:tc>
          <w:tcPr>
            <w:tcW w:w="750" w:type="dxa"/>
          </w:tcPr>
          <w:p w14:paraId="1F1097F9" w14:textId="77777777" w:rsidR="00894A6C" w:rsidRPr="00894A6C" w:rsidRDefault="004D7968" w:rsidP="00894A6C">
            <w:pPr>
              <w:jc w:val="both"/>
              <w:rPr>
                <w:rFonts w:ascii="Times New Roman" w:hAnsi="Times New Roman" w:cs="Times New Roman"/>
                <w:b/>
                <w:sz w:val="16"/>
                <w:szCs w:val="16"/>
                <w:lang w:eastAsia="zh-CN"/>
              </w:rPr>
            </w:pPr>
            <w:r w:rsidRPr="00894A6C">
              <w:rPr>
                <w:rFonts w:ascii="Times New Roman" w:hAnsi="Times New Roman" w:cs="Times New Roman"/>
                <w:b/>
                <w:noProof/>
                <w:sz w:val="16"/>
                <w:szCs w:val="16"/>
              </w:rPr>
              <mc:AlternateContent>
                <mc:Choice Requires="wps">
                  <w:drawing>
                    <wp:anchor distT="0" distB="0" distL="114300" distR="114300" simplePos="0" relativeHeight="251665408" behindDoc="0" locked="0" layoutInCell="1" allowOverlap="1" wp14:anchorId="59EBD965" wp14:editId="47FFD281">
                      <wp:simplePos x="0" y="0"/>
                      <wp:positionH relativeFrom="column">
                        <wp:posOffset>409575</wp:posOffset>
                      </wp:positionH>
                      <wp:positionV relativeFrom="paragraph">
                        <wp:posOffset>191135</wp:posOffset>
                      </wp:positionV>
                      <wp:extent cx="845185" cy="0"/>
                      <wp:effectExtent l="38100" t="76200" r="0"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51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B07EE3" id="Straight Arrow Connector 6" o:spid="_x0000_s1026" type="#_x0000_t32" style="position:absolute;margin-left:32.25pt;margin-top:15.05pt;width:66.5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">
                      <v:stroke endarrow="block"/>
                    </v:shape>
                  </w:pict>
                </mc:Fallback>
              </mc:AlternateContent>
            </w:r>
            <w:r w:rsidR="00894A6C" w:rsidRPr="00894A6C">
              <w:rPr>
                <w:rFonts w:ascii="Times New Roman" w:hAnsi="Times New Roman" w:cs="Times New Roman"/>
                <w:b/>
                <w:sz w:val="16"/>
                <w:szCs w:val="16"/>
                <w:lang w:eastAsia="zh-CN"/>
              </w:rPr>
              <w:t>(mg/kg)</w:t>
            </w:r>
          </w:p>
        </w:tc>
        <w:tc>
          <w:tcPr>
            <w:tcW w:w="511" w:type="dxa"/>
          </w:tcPr>
          <w:p w14:paraId="5AA2EFF1" w14:textId="77777777" w:rsidR="00894A6C" w:rsidRPr="00894A6C" w:rsidRDefault="00894A6C" w:rsidP="00894A6C">
            <w:pPr>
              <w:jc w:val="both"/>
              <w:rPr>
                <w:rFonts w:ascii="Times New Roman" w:hAnsi="Times New Roman" w:cs="Times New Roman"/>
                <w:b/>
                <w:sz w:val="16"/>
                <w:szCs w:val="16"/>
                <w:lang w:eastAsia="zh-CN"/>
              </w:rPr>
            </w:pPr>
          </w:p>
        </w:tc>
        <w:tc>
          <w:tcPr>
            <w:tcW w:w="531" w:type="dxa"/>
          </w:tcPr>
          <w:p w14:paraId="37DBCB24" w14:textId="77777777" w:rsidR="00894A6C" w:rsidRPr="00894A6C" w:rsidRDefault="00894A6C" w:rsidP="00894A6C">
            <w:pPr>
              <w:jc w:val="both"/>
              <w:rPr>
                <w:rFonts w:ascii="Times New Roman" w:hAnsi="Times New Roman" w:cs="Times New Roman"/>
                <w:b/>
                <w:sz w:val="16"/>
                <w:szCs w:val="16"/>
                <w:lang w:eastAsia="zh-CN"/>
              </w:rPr>
            </w:pPr>
          </w:p>
          <w:p w14:paraId="060CEEB6" w14:textId="77777777" w:rsidR="00894A6C" w:rsidRPr="00894A6C" w:rsidRDefault="00894A6C" w:rsidP="00894A6C">
            <w:pPr>
              <w:jc w:val="both"/>
              <w:rPr>
                <w:rFonts w:ascii="Times New Roman" w:hAnsi="Times New Roman" w:cs="Times New Roman"/>
                <w:b/>
                <w:sz w:val="16"/>
                <w:szCs w:val="16"/>
                <w:lang w:eastAsia="zh-CN"/>
              </w:rPr>
            </w:pPr>
          </w:p>
        </w:tc>
        <w:tc>
          <w:tcPr>
            <w:tcW w:w="3544" w:type="dxa"/>
            <w:gridSpan w:val="6"/>
          </w:tcPr>
          <w:p w14:paraId="392E6C4C" w14:textId="77777777" w:rsidR="00894A6C" w:rsidRPr="00894A6C" w:rsidRDefault="00894A6C" w:rsidP="00894A6C">
            <w:pPr>
              <w:jc w:val="both"/>
              <w:rPr>
                <w:rFonts w:ascii="Times New Roman" w:hAnsi="Times New Roman" w:cs="Times New Roman"/>
                <w:b/>
                <w:sz w:val="16"/>
                <w:szCs w:val="16"/>
                <w:lang w:eastAsia="zh-CN"/>
              </w:rPr>
            </w:pPr>
          </w:p>
          <w:p w14:paraId="44FD7195" w14:textId="77777777" w:rsidR="00894A6C" w:rsidRPr="00894A6C" w:rsidRDefault="00894A6C" w:rsidP="00894A6C">
            <w:pPr>
              <w:rPr>
                <w:rFonts w:ascii="Times New Roman" w:hAnsi="Times New Roman" w:cs="Times New Roman"/>
                <w:b/>
                <w:sz w:val="16"/>
                <w:szCs w:val="16"/>
                <w:lang w:eastAsia="zh-CN"/>
              </w:rPr>
            </w:pPr>
            <w:r w:rsidRPr="00894A6C">
              <w:rPr>
                <w:rFonts w:ascii="Times New Roman" w:hAnsi="Times New Roman" w:cs="Times New Roman"/>
                <w:b/>
                <w:noProof/>
                <w:sz w:val="16"/>
                <w:szCs w:val="16"/>
              </w:rPr>
              <mc:AlternateContent>
                <mc:Choice Requires="wps">
                  <w:drawing>
                    <wp:anchor distT="0" distB="0" distL="114300" distR="114300" simplePos="0" relativeHeight="251666432" behindDoc="0" locked="0" layoutInCell="1" allowOverlap="1" wp14:anchorId="3C3B7E66" wp14:editId="516CD93C">
                      <wp:simplePos x="0" y="0"/>
                      <wp:positionH relativeFrom="column">
                        <wp:posOffset>625739</wp:posOffset>
                      </wp:positionH>
                      <wp:positionV relativeFrom="paragraph">
                        <wp:posOffset>74295</wp:posOffset>
                      </wp:positionV>
                      <wp:extent cx="768350" cy="635"/>
                      <wp:effectExtent l="0" t="76200" r="12700" b="946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81E732" id="Straight Arrow Connector 5" o:spid="_x0000_s1026" type="#_x0000_t32" style="position:absolute;margin-left:49.25pt;margin-top:5.85pt;width:60.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">
                      <v:stroke endarrow="block"/>
                    </v:shape>
                  </w:pict>
                </mc:Fallback>
              </mc:AlternateContent>
            </w:r>
            <w:r w:rsidRPr="00894A6C">
              <w:rPr>
                <w:rFonts w:ascii="Times New Roman" w:hAnsi="Times New Roman" w:cs="Times New Roman"/>
                <w:b/>
                <w:sz w:val="16"/>
                <w:szCs w:val="16"/>
                <w:lang w:eastAsia="zh-CN"/>
              </w:rPr>
              <w:t xml:space="preserve">        </w:t>
            </w:r>
            <w:proofErr w:type="spellStart"/>
            <w:r w:rsidRPr="00894A6C">
              <w:rPr>
                <w:rFonts w:ascii="Times New Roman" w:hAnsi="Times New Roman" w:cs="Times New Roman"/>
                <w:b/>
                <w:sz w:val="16"/>
                <w:szCs w:val="16"/>
                <w:lang w:eastAsia="zh-CN"/>
              </w:rPr>
              <w:t>Cmol</w:t>
            </w:r>
            <w:proofErr w:type="spellEnd"/>
            <w:r w:rsidRPr="00894A6C">
              <w:rPr>
                <w:rFonts w:ascii="Times New Roman" w:hAnsi="Times New Roman" w:cs="Times New Roman"/>
                <w:b/>
                <w:sz w:val="16"/>
                <w:szCs w:val="16"/>
                <w:lang w:eastAsia="zh-CN"/>
              </w:rPr>
              <w:t xml:space="preserve"> kg</w:t>
            </w:r>
            <w:r w:rsidRPr="00894A6C">
              <w:rPr>
                <w:rFonts w:ascii="Times New Roman" w:hAnsi="Times New Roman" w:cs="Times New Roman"/>
                <w:b/>
                <w:sz w:val="16"/>
                <w:szCs w:val="16"/>
                <w:vertAlign w:val="superscript"/>
                <w:lang w:eastAsia="zh-CN"/>
              </w:rPr>
              <w:t>-1</w:t>
            </w:r>
          </w:p>
        </w:tc>
        <w:tc>
          <w:tcPr>
            <w:tcW w:w="708" w:type="dxa"/>
          </w:tcPr>
          <w:p w14:paraId="49FB3007" w14:textId="77777777" w:rsidR="00894A6C" w:rsidRPr="00894A6C" w:rsidRDefault="00894A6C" w:rsidP="00894A6C">
            <w:pPr>
              <w:jc w:val="both"/>
              <w:rPr>
                <w:rFonts w:ascii="Times New Roman" w:hAnsi="Times New Roman" w:cs="Times New Roman"/>
                <w:b/>
                <w:sz w:val="16"/>
                <w:szCs w:val="16"/>
                <w:lang w:eastAsia="zh-CN"/>
              </w:rPr>
            </w:pPr>
          </w:p>
        </w:tc>
        <w:tc>
          <w:tcPr>
            <w:tcW w:w="567" w:type="dxa"/>
          </w:tcPr>
          <w:p w14:paraId="446E60A6" w14:textId="77777777" w:rsidR="00894A6C" w:rsidRPr="00894A6C" w:rsidRDefault="00894A6C" w:rsidP="00894A6C">
            <w:pPr>
              <w:jc w:val="both"/>
              <w:rPr>
                <w:rFonts w:ascii="Times New Roman" w:hAnsi="Times New Roman" w:cs="Times New Roman"/>
                <w:b/>
                <w:sz w:val="16"/>
                <w:szCs w:val="16"/>
                <w:lang w:eastAsia="zh-CN"/>
              </w:rPr>
            </w:pPr>
          </w:p>
        </w:tc>
        <w:tc>
          <w:tcPr>
            <w:tcW w:w="236" w:type="dxa"/>
          </w:tcPr>
          <w:p w14:paraId="597E8D8E" w14:textId="77777777" w:rsidR="00894A6C" w:rsidRPr="00894A6C" w:rsidRDefault="00894A6C" w:rsidP="00894A6C">
            <w:pPr>
              <w:jc w:val="both"/>
              <w:rPr>
                <w:rFonts w:ascii="Times New Roman" w:hAnsi="Times New Roman" w:cs="Times New Roman"/>
                <w:b/>
                <w:sz w:val="16"/>
                <w:szCs w:val="16"/>
                <w:lang w:eastAsia="zh-CN"/>
              </w:rPr>
            </w:pPr>
          </w:p>
        </w:tc>
        <w:tc>
          <w:tcPr>
            <w:tcW w:w="236" w:type="dxa"/>
          </w:tcPr>
          <w:p w14:paraId="670964D7" w14:textId="77777777" w:rsidR="00894A6C" w:rsidRPr="00894A6C" w:rsidRDefault="00894A6C" w:rsidP="00894A6C">
            <w:pPr>
              <w:jc w:val="both"/>
              <w:rPr>
                <w:rFonts w:ascii="Times New Roman" w:hAnsi="Times New Roman" w:cs="Times New Roman"/>
                <w:b/>
                <w:sz w:val="16"/>
                <w:szCs w:val="16"/>
                <w:lang w:eastAsia="zh-CN"/>
              </w:rPr>
            </w:pPr>
          </w:p>
        </w:tc>
      </w:tr>
      <w:tr w:rsidR="0012401B" w:rsidRPr="00894A6C" w14:paraId="768D9A55" w14:textId="77777777" w:rsidTr="004A2C0E">
        <w:tc>
          <w:tcPr>
            <w:tcW w:w="1024" w:type="dxa"/>
          </w:tcPr>
          <w:p w14:paraId="1C7D8443"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C4 ctrl</w:t>
            </w:r>
          </w:p>
        </w:tc>
        <w:tc>
          <w:tcPr>
            <w:tcW w:w="709" w:type="dxa"/>
          </w:tcPr>
          <w:p w14:paraId="1647B3EB"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6.7</w:t>
            </w:r>
          </w:p>
        </w:tc>
        <w:tc>
          <w:tcPr>
            <w:tcW w:w="709" w:type="dxa"/>
          </w:tcPr>
          <w:p w14:paraId="57CDECFA"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5.9</w:t>
            </w:r>
          </w:p>
        </w:tc>
        <w:tc>
          <w:tcPr>
            <w:tcW w:w="567" w:type="dxa"/>
          </w:tcPr>
          <w:p w14:paraId="12090BEA"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3.15</w:t>
            </w:r>
          </w:p>
        </w:tc>
        <w:tc>
          <w:tcPr>
            <w:tcW w:w="581" w:type="dxa"/>
          </w:tcPr>
          <w:p w14:paraId="001AC25D"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5.43</w:t>
            </w:r>
          </w:p>
        </w:tc>
        <w:tc>
          <w:tcPr>
            <w:tcW w:w="750" w:type="dxa"/>
          </w:tcPr>
          <w:p w14:paraId="1D9F1FA9"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25.8</w:t>
            </w:r>
          </w:p>
        </w:tc>
        <w:tc>
          <w:tcPr>
            <w:tcW w:w="511" w:type="dxa"/>
          </w:tcPr>
          <w:p w14:paraId="7C8E60DF"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10.6</w:t>
            </w:r>
          </w:p>
        </w:tc>
        <w:tc>
          <w:tcPr>
            <w:tcW w:w="531" w:type="dxa"/>
          </w:tcPr>
          <w:p w14:paraId="7D27485D"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5.2</w:t>
            </w:r>
          </w:p>
        </w:tc>
        <w:tc>
          <w:tcPr>
            <w:tcW w:w="567" w:type="dxa"/>
          </w:tcPr>
          <w:p w14:paraId="671013A4"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0.50</w:t>
            </w:r>
          </w:p>
        </w:tc>
        <w:tc>
          <w:tcPr>
            <w:tcW w:w="567" w:type="dxa"/>
          </w:tcPr>
          <w:p w14:paraId="6ECE5E28"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0.47</w:t>
            </w:r>
          </w:p>
        </w:tc>
        <w:tc>
          <w:tcPr>
            <w:tcW w:w="567" w:type="dxa"/>
          </w:tcPr>
          <w:p w14:paraId="7DFF0DBA"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0.74</w:t>
            </w:r>
          </w:p>
        </w:tc>
        <w:tc>
          <w:tcPr>
            <w:tcW w:w="603" w:type="dxa"/>
          </w:tcPr>
          <w:p w14:paraId="3CBE99AC"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17.51</w:t>
            </w:r>
          </w:p>
        </w:tc>
        <w:tc>
          <w:tcPr>
            <w:tcW w:w="567" w:type="dxa"/>
          </w:tcPr>
          <w:p w14:paraId="771A341F" w14:textId="77777777" w:rsidR="0012401B" w:rsidRPr="00663917" w:rsidRDefault="0012401B" w:rsidP="0012401B">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0.20</w:t>
            </w:r>
          </w:p>
        </w:tc>
        <w:tc>
          <w:tcPr>
            <w:tcW w:w="673" w:type="dxa"/>
          </w:tcPr>
          <w:p w14:paraId="434E84E5"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7000</w:t>
            </w:r>
          </w:p>
        </w:tc>
        <w:tc>
          <w:tcPr>
            <w:tcW w:w="708" w:type="dxa"/>
          </w:tcPr>
          <w:p w14:paraId="364D13F1"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95.8</w:t>
            </w:r>
          </w:p>
        </w:tc>
        <w:tc>
          <w:tcPr>
            <w:tcW w:w="1039" w:type="dxa"/>
            <w:gridSpan w:val="3"/>
          </w:tcPr>
          <w:p w14:paraId="4602DAB8" w14:textId="77777777" w:rsidR="0012401B" w:rsidRPr="00663917" w:rsidRDefault="0012401B" w:rsidP="0012401B">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0.26</w:t>
            </w:r>
          </w:p>
        </w:tc>
      </w:tr>
      <w:tr w:rsidR="0012401B" w:rsidRPr="00894A6C" w14:paraId="63236FA6" w14:textId="77777777" w:rsidTr="004A2C0E">
        <w:tc>
          <w:tcPr>
            <w:tcW w:w="1024" w:type="dxa"/>
          </w:tcPr>
          <w:p w14:paraId="3166B8C0"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C8 ctrl</w:t>
            </w:r>
          </w:p>
        </w:tc>
        <w:tc>
          <w:tcPr>
            <w:tcW w:w="709" w:type="dxa"/>
          </w:tcPr>
          <w:p w14:paraId="4CCA599E"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6.9</w:t>
            </w:r>
          </w:p>
        </w:tc>
        <w:tc>
          <w:tcPr>
            <w:tcW w:w="709" w:type="dxa"/>
          </w:tcPr>
          <w:p w14:paraId="09DCE143"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6.5</w:t>
            </w:r>
          </w:p>
        </w:tc>
        <w:tc>
          <w:tcPr>
            <w:tcW w:w="567" w:type="dxa"/>
          </w:tcPr>
          <w:p w14:paraId="79BA792A"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3.39</w:t>
            </w:r>
          </w:p>
        </w:tc>
        <w:tc>
          <w:tcPr>
            <w:tcW w:w="581" w:type="dxa"/>
          </w:tcPr>
          <w:p w14:paraId="01C73872"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5.84</w:t>
            </w:r>
          </w:p>
        </w:tc>
        <w:tc>
          <w:tcPr>
            <w:tcW w:w="750" w:type="dxa"/>
          </w:tcPr>
          <w:p w14:paraId="52CD2E60"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30.4</w:t>
            </w:r>
          </w:p>
        </w:tc>
        <w:tc>
          <w:tcPr>
            <w:tcW w:w="511" w:type="dxa"/>
          </w:tcPr>
          <w:p w14:paraId="2479053A"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14.5</w:t>
            </w:r>
          </w:p>
        </w:tc>
        <w:tc>
          <w:tcPr>
            <w:tcW w:w="531" w:type="dxa"/>
          </w:tcPr>
          <w:p w14:paraId="51CA3F36"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7.1</w:t>
            </w:r>
          </w:p>
        </w:tc>
        <w:tc>
          <w:tcPr>
            <w:tcW w:w="567" w:type="dxa"/>
          </w:tcPr>
          <w:p w14:paraId="56E7DCD9"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0.55</w:t>
            </w:r>
          </w:p>
        </w:tc>
        <w:tc>
          <w:tcPr>
            <w:tcW w:w="567" w:type="dxa"/>
          </w:tcPr>
          <w:p w14:paraId="18104FB2"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0.54</w:t>
            </w:r>
          </w:p>
        </w:tc>
        <w:tc>
          <w:tcPr>
            <w:tcW w:w="567" w:type="dxa"/>
          </w:tcPr>
          <w:p w14:paraId="44CE117E"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0.42</w:t>
            </w:r>
          </w:p>
        </w:tc>
        <w:tc>
          <w:tcPr>
            <w:tcW w:w="603" w:type="dxa"/>
          </w:tcPr>
          <w:p w14:paraId="3081E099"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23.11</w:t>
            </w:r>
          </w:p>
        </w:tc>
        <w:tc>
          <w:tcPr>
            <w:tcW w:w="567" w:type="dxa"/>
          </w:tcPr>
          <w:p w14:paraId="01920E8D" w14:textId="77777777" w:rsidR="0012401B" w:rsidRPr="00663917" w:rsidRDefault="0012401B" w:rsidP="0012401B">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0.34</w:t>
            </w:r>
          </w:p>
        </w:tc>
        <w:tc>
          <w:tcPr>
            <w:tcW w:w="673" w:type="dxa"/>
          </w:tcPr>
          <w:p w14:paraId="5B44D6D7"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9700</w:t>
            </w:r>
          </w:p>
        </w:tc>
        <w:tc>
          <w:tcPr>
            <w:tcW w:w="708" w:type="dxa"/>
          </w:tcPr>
          <w:p w14:paraId="7AF2E8F8"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98.2</w:t>
            </w:r>
          </w:p>
        </w:tc>
        <w:tc>
          <w:tcPr>
            <w:tcW w:w="1039" w:type="dxa"/>
            <w:gridSpan w:val="3"/>
          </w:tcPr>
          <w:p w14:paraId="53E068DB" w14:textId="77777777" w:rsidR="0012401B" w:rsidRPr="00663917" w:rsidRDefault="0012401B" w:rsidP="0012401B">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0.12</w:t>
            </w:r>
          </w:p>
        </w:tc>
      </w:tr>
      <w:tr w:rsidR="0012401B" w:rsidRPr="00894A6C" w14:paraId="5CFCBB87" w14:textId="77777777" w:rsidTr="004A2C0E">
        <w:tc>
          <w:tcPr>
            <w:tcW w:w="1024" w:type="dxa"/>
          </w:tcPr>
          <w:p w14:paraId="617F2831"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C12 ctrl</w:t>
            </w:r>
          </w:p>
        </w:tc>
        <w:tc>
          <w:tcPr>
            <w:tcW w:w="709" w:type="dxa"/>
          </w:tcPr>
          <w:p w14:paraId="6635C76D"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7.3</w:t>
            </w:r>
          </w:p>
        </w:tc>
        <w:tc>
          <w:tcPr>
            <w:tcW w:w="709" w:type="dxa"/>
          </w:tcPr>
          <w:p w14:paraId="38308274"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6.9</w:t>
            </w:r>
          </w:p>
        </w:tc>
        <w:tc>
          <w:tcPr>
            <w:tcW w:w="567" w:type="dxa"/>
          </w:tcPr>
          <w:p w14:paraId="38097E86"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3.47</w:t>
            </w:r>
          </w:p>
        </w:tc>
        <w:tc>
          <w:tcPr>
            <w:tcW w:w="581" w:type="dxa"/>
          </w:tcPr>
          <w:p w14:paraId="5F47A11C"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5.98</w:t>
            </w:r>
          </w:p>
        </w:tc>
        <w:tc>
          <w:tcPr>
            <w:tcW w:w="750" w:type="dxa"/>
          </w:tcPr>
          <w:p w14:paraId="59FCA57B"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35.8</w:t>
            </w:r>
          </w:p>
        </w:tc>
        <w:tc>
          <w:tcPr>
            <w:tcW w:w="511" w:type="dxa"/>
          </w:tcPr>
          <w:p w14:paraId="4C65589E"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19.3</w:t>
            </w:r>
          </w:p>
        </w:tc>
        <w:tc>
          <w:tcPr>
            <w:tcW w:w="531" w:type="dxa"/>
          </w:tcPr>
          <w:p w14:paraId="670585AE"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10.4</w:t>
            </w:r>
          </w:p>
        </w:tc>
        <w:tc>
          <w:tcPr>
            <w:tcW w:w="567" w:type="dxa"/>
          </w:tcPr>
          <w:p w14:paraId="59E64DB5"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0.65</w:t>
            </w:r>
          </w:p>
        </w:tc>
        <w:tc>
          <w:tcPr>
            <w:tcW w:w="567" w:type="dxa"/>
          </w:tcPr>
          <w:p w14:paraId="73400F5D"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0.60</w:t>
            </w:r>
          </w:p>
        </w:tc>
        <w:tc>
          <w:tcPr>
            <w:tcW w:w="567" w:type="dxa"/>
          </w:tcPr>
          <w:p w14:paraId="7B9A513A"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0.34</w:t>
            </w:r>
          </w:p>
        </w:tc>
        <w:tc>
          <w:tcPr>
            <w:tcW w:w="603" w:type="dxa"/>
          </w:tcPr>
          <w:p w14:paraId="6A2B1461"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31.29</w:t>
            </w:r>
          </w:p>
        </w:tc>
        <w:tc>
          <w:tcPr>
            <w:tcW w:w="567" w:type="dxa"/>
          </w:tcPr>
          <w:p w14:paraId="11B9C640" w14:textId="77777777" w:rsidR="0012401B" w:rsidRPr="00663917" w:rsidRDefault="0012401B" w:rsidP="0012401B">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0.38</w:t>
            </w:r>
          </w:p>
        </w:tc>
        <w:tc>
          <w:tcPr>
            <w:tcW w:w="673" w:type="dxa"/>
          </w:tcPr>
          <w:p w14:paraId="1EF74624"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12800</w:t>
            </w:r>
          </w:p>
        </w:tc>
        <w:tc>
          <w:tcPr>
            <w:tcW w:w="708" w:type="dxa"/>
          </w:tcPr>
          <w:p w14:paraId="0F4A9219"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98.6</w:t>
            </w:r>
          </w:p>
        </w:tc>
        <w:tc>
          <w:tcPr>
            <w:tcW w:w="1039" w:type="dxa"/>
            <w:gridSpan w:val="3"/>
          </w:tcPr>
          <w:p w14:paraId="3AD37358" w14:textId="77777777" w:rsidR="0012401B" w:rsidRPr="00663917" w:rsidRDefault="0012401B" w:rsidP="0012401B">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0.10</w:t>
            </w:r>
          </w:p>
        </w:tc>
      </w:tr>
      <w:tr w:rsidR="0012401B" w:rsidRPr="00894A6C" w14:paraId="6EDBACA8" w14:textId="77777777" w:rsidTr="004A2C0E">
        <w:tc>
          <w:tcPr>
            <w:tcW w:w="1024" w:type="dxa"/>
          </w:tcPr>
          <w:p w14:paraId="66B30B99"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AS C4 50</w:t>
            </w:r>
          </w:p>
        </w:tc>
        <w:tc>
          <w:tcPr>
            <w:tcW w:w="709" w:type="dxa"/>
          </w:tcPr>
          <w:p w14:paraId="7DD0D973"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6.6</w:t>
            </w:r>
          </w:p>
        </w:tc>
        <w:tc>
          <w:tcPr>
            <w:tcW w:w="709" w:type="dxa"/>
          </w:tcPr>
          <w:p w14:paraId="50330E0F"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5.7</w:t>
            </w:r>
          </w:p>
        </w:tc>
        <w:tc>
          <w:tcPr>
            <w:tcW w:w="567" w:type="dxa"/>
          </w:tcPr>
          <w:p w14:paraId="51AF23E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3.23</w:t>
            </w:r>
          </w:p>
        </w:tc>
        <w:tc>
          <w:tcPr>
            <w:tcW w:w="581" w:type="dxa"/>
          </w:tcPr>
          <w:p w14:paraId="47010F3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5.57</w:t>
            </w:r>
          </w:p>
        </w:tc>
        <w:tc>
          <w:tcPr>
            <w:tcW w:w="750" w:type="dxa"/>
          </w:tcPr>
          <w:p w14:paraId="0EB17099"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24.0</w:t>
            </w:r>
          </w:p>
        </w:tc>
        <w:tc>
          <w:tcPr>
            <w:tcW w:w="511" w:type="dxa"/>
          </w:tcPr>
          <w:p w14:paraId="4839593A"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10.8</w:t>
            </w:r>
          </w:p>
        </w:tc>
        <w:tc>
          <w:tcPr>
            <w:tcW w:w="531" w:type="dxa"/>
          </w:tcPr>
          <w:p w14:paraId="5B20D00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4.4</w:t>
            </w:r>
          </w:p>
        </w:tc>
        <w:tc>
          <w:tcPr>
            <w:tcW w:w="567" w:type="dxa"/>
          </w:tcPr>
          <w:p w14:paraId="14D95ABD"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0.45</w:t>
            </w:r>
          </w:p>
        </w:tc>
        <w:tc>
          <w:tcPr>
            <w:tcW w:w="567" w:type="dxa"/>
          </w:tcPr>
          <w:p w14:paraId="717AAEFE"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0.39</w:t>
            </w:r>
          </w:p>
        </w:tc>
        <w:tc>
          <w:tcPr>
            <w:tcW w:w="567" w:type="dxa"/>
          </w:tcPr>
          <w:p w14:paraId="0A98382B"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0.88</w:t>
            </w:r>
          </w:p>
        </w:tc>
        <w:tc>
          <w:tcPr>
            <w:tcW w:w="603" w:type="dxa"/>
          </w:tcPr>
          <w:p w14:paraId="0CAF80B2"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16.93</w:t>
            </w:r>
          </w:p>
        </w:tc>
        <w:tc>
          <w:tcPr>
            <w:tcW w:w="567" w:type="dxa"/>
          </w:tcPr>
          <w:p w14:paraId="43E8F38C"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0.27</w:t>
            </w:r>
          </w:p>
        </w:tc>
        <w:tc>
          <w:tcPr>
            <w:tcW w:w="673" w:type="dxa"/>
          </w:tcPr>
          <w:p w14:paraId="5AD41541"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5600</w:t>
            </w:r>
          </w:p>
        </w:tc>
        <w:tc>
          <w:tcPr>
            <w:tcW w:w="708" w:type="dxa"/>
          </w:tcPr>
          <w:p w14:paraId="15403ED3"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94.8</w:t>
            </w:r>
          </w:p>
        </w:tc>
        <w:tc>
          <w:tcPr>
            <w:tcW w:w="1039" w:type="dxa"/>
            <w:gridSpan w:val="3"/>
          </w:tcPr>
          <w:p w14:paraId="5CB6E0D1"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0.30</w:t>
            </w:r>
          </w:p>
        </w:tc>
      </w:tr>
      <w:tr w:rsidR="0012401B" w:rsidRPr="00894A6C" w14:paraId="5630619F" w14:textId="77777777" w:rsidTr="004A2C0E">
        <w:tc>
          <w:tcPr>
            <w:tcW w:w="1024" w:type="dxa"/>
          </w:tcPr>
          <w:p w14:paraId="7C7B9719"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AS C8 50</w:t>
            </w:r>
          </w:p>
        </w:tc>
        <w:tc>
          <w:tcPr>
            <w:tcW w:w="709" w:type="dxa"/>
          </w:tcPr>
          <w:p w14:paraId="2C6093D8"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6.8</w:t>
            </w:r>
          </w:p>
        </w:tc>
        <w:tc>
          <w:tcPr>
            <w:tcW w:w="709" w:type="dxa"/>
          </w:tcPr>
          <w:p w14:paraId="10147F64"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6.1</w:t>
            </w:r>
          </w:p>
        </w:tc>
        <w:tc>
          <w:tcPr>
            <w:tcW w:w="567" w:type="dxa"/>
          </w:tcPr>
          <w:p w14:paraId="7D67E276"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3.35</w:t>
            </w:r>
          </w:p>
        </w:tc>
        <w:tc>
          <w:tcPr>
            <w:tcW w:w="581" w:type="dxa"/>
          </w:tcPr>
          <w:p w14:paraId="1567BF7B"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5.78</w:t>
            </w:r>
          </w:p>
        </w:tc>
        <w:tc>
          <w:tcPr>
            <w:tcW w:w="750" w:type="dxa"/>
          </w:tcPr>
          <w:p w14:paraId="482999D7"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26.1</w:t>
            </w:r>
          </w:p>
        </w:tc>
        <w:tc>
          <w:tcPr>
            <w:tcW w:w="511" w:type="dxa"/>
          </w:tcPr>
          <w:p w14:paraId="7EFFA3DE"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13.0</w:t>
            </w:r>
          </w:p>
        </w:tc>
        <w:tc>
          <w:tcPr>
            <w:tcW w:w="531" w:type="dxa"/>
          </w:tcPr>
          <w:p w14:paraId="303E88E4"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5.4</w:t>
            </w:r>
          </w:p>
        </w:tc>
        <w:tc>
          <w:tcPr>
            <w:tcW w:w="567" w:type="dxa"/>
          </w:tcPr>
          <w:p w14:paraId="6A165570"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0.50</w:t>
            </w:r>
          </w:p>
        </w:tc>
        <w:tc>
          <w:tcPr>
            <w:tcW w:w="567" w:type="dxa"/>
          </w:tcPr>
          <w:p w14:paraId="75D895E2"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0.48</w:t>
            </w:r>
          </w:p>
        </w:tc>
        <w:tc>
          <w:tcPr>
            <w:tcW w:w="567" w:type="dxa"/>
          </w:tcPr>
          <w:p w14:paraId="10FAE408"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0.66</w:t>
            </w:r>
          </w:p>
        </w:tc>
        <w:tc>
          <w:tcPr>
            <w:tcW w:w="603" w:type="dxa"/>
          </w:tcPr>
          <w:p w14:paraId="040AD429"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20.04</w:t>
            </w:r>
          </w:p>
        </w:tc>
        <w:tc>
          <w:tcPr>
            <w:tcW w:w="567" w:type="dxa"/>
          </w:tcPr>
          <w:p w14:paraId="2E79E6C9"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0.29</w:t>
            </w:r>
          </w:p>
        </w:tc>
        <w:tc>
          <w:tcPr>
            <w:tcW w:w="673" w:type="dxa"/>
          </w:tcPr>
          <w:p w14:paraId="1597883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9400</w:t>
            </w:r>
          </w:p>
        </w:tc>
        <w:tc>
          <w:tcPr>
            <w:tcW w:w="708" w:type="dxa"/>
          </w:tcPr>
          <w:p w14:paraId="71513543"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96.7</w:t>
            </w:r>
          </w:p>
        </w:tc>
        <w:tc>
          <w:tcPr>
            <w:tcW w:w="1039" w:type="dxa"/>
            <w:gridSpan w:val="3"/>
          </w:tcPr>
          <w:p w14:paraId="53754DA4"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0.24</w:t>
            </w:r>
          </w:p>
        </w:tc>
      </w:tr>
      <w:tr w:rsidR="0012401B" w:rsidRPr="00894A6C" w14:paraId="1677C750" w14:textId="77777777" w:rsidTr="004A2C0E">
        <w:tc>
          <w:tcPr>
            <w:tcW w:w="1024" w:type="dxa"/>
          </w:tcPr>
          <w:p w14:paraId="191DF0D3"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AS C12 50</w:t>
            </w:r>
          </w:p>
        </w:tc>
        <w:tc>
          <w:tcPr>
            <w:tcW w:w="709" w:type="dxa"/>
          </w:tcPr>
          <w:p w14:paraId="2CAC7CE2"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7.1</w:t>
            </w:r>
          </w:p>
        </w:tc>
        <w:tc>
          <w:tcPr>
            <w:tcW w:w="709" w:type="dxa"/>
          </w:tcPr>
          <w:p w14:paraId="703FC6B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6.6</w:t>
            </w:r>
          </w:p>
        </w:tc>
        <w:tc>
          <w:tcPr>
            <w:tcW w:w="567" w:type="dxa"/>
          </w:tcPr>
          <w:p w14:paraId="59B72170"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3.40</w:t>
            </w:r>
          </w:p>
        </w:tc>
        <w:tc>
          <w:tcPr>
            <w:tcW w:w="581" w:type="dxa"/>
          </w:tcPr>
          <w:p w14:paraId="618AA020"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5.86</w:t>
            </w:r>
          </w:p>
        </w:tc>
        <w:tc>
          <w:tcPr>
            <w:tcW w:w="750" w:type="dxa"/>
          </w:tcPr>
          <w:p w14:paraId="1E2DCEAF"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30.1</w:t>
            </w:r>
          </w:p>
        </w:tc>
        <w:tc>
          <w:tcPr>
            <w:tcW w:w="511" w:type="dxa"/>
          </w:tcPr>
          <w:p w14:paraId="5E5EC7FE"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16.9</w:t>
            </w:r>
          </w:p>
        </w:tc>
        <w:tc>
          <w:tcPr>
            <w:tcW w:w="531" w:type="dxa"/>
          </w:tcPr>
          <w:p w14:paraId="752B52DB"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7.2</w:t>
            </w:r>
          </w:p>
        </w:tc>
        <w:tc>
          <w:tcPr>
            <w:tcW w:w="567" w:type="dxa"/>
          </w:tcPr>
          <w:p w14:paraId="1A1697DE"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0.60</w:t>
            </w:r>
          </w:p>
        </w:tc>
        <w:tc>
          <w:tcPr>
            <w:tcW w:w="567" w:type="dxa"/>
          </w:tcPr>
          <w:p w14:paraId="6FCCE04F"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0.57</w:t>
            </w:r>
          </w:p>
        </w:tc>
        <w:tc>
          <w:tcPr>
            <w:tcW w:w="567" w:type="dxa"/>
          </w:tcPr>
          <w:p w14:paraId="21C62D8A"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0.52</w:t>
            </w:r>
          </w:p>
        </w:tc>
        <w:tc>
          <w:tcPr>
            <w:tcW w:w="603" w:type="dxa"/>
          </w:tcPr>
          <w:p w14:paraId="4ACDBDE8"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25.79</w:t>
            </w:r>
          </w:p>
        </w:tc>
        <w:tc>
          <w:tcPr>
            <w:tcW w:w="567" w:type="dxa"/>
          </w:tcPr>
          <w:p w14:paraId="51FB3EA7"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0.30</w:t>
            </w:r>
          </w:p>
        </w:tc>
        <w:tc>
          <w:tcPr>
            <w:tcW w:w="673" w:type="dxa"/>
          </w:tcPr>
          <w:p w14:paraId="2E9F708C"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11400</w:t>
            </w:r>
          </w:p>
        </w:tc>
        <w:tc>
          <w:tcPr>
            <w:tcW w:w="708" w:type="dxa"/>
          </w:tcPr>
          <w:p w14:paraId="35AD8992"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97.98</w:t>
            </w:r>
          </w:p>
        </w:tc>
        <w:tc>
          <w:tcPr>
            <w:tcW w:w="1039" w:type="dxa"/>
            <w:gridSpan w:val="3"/>
          </w:tcPr>
          <w:p w14:paraId="5D83704B"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0.16</w:t>
            </w:r>
          </w:p>
        </w:tc>
      </w:tr>
      <w:tr w:rsidR="0012401B" w:rsidRPr="00894A6C" w14:paraId="70140498" w14:textId="77777777" w:rsidTr="004A2C0E">
        <w:tc>
          <w:tcPr>
            <w:tcW w:w="1024" w:type="dxa"/>
          </w:tcPr>
          <w:p w14:paraId="0C260848"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AS C4 100</w:t>
            </w:r>
          </w:p>
        </w:tc>
        <w:tc>
          <w:tcPr>
            <w:tcW w:w="709" w:type="dxa"/>
          </w:tcPr>
          <w:p w14:paraId="2A1858D2"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6.6</w:t>
            </w:r>
          </w:p>
        </w:tc>
        <w:tc>
          <w:tcPr>
            <w:tcW w:w="709" w:type="dxa"/>
          </w:tcPr>
          <w:p w14:paraId="03143FA4"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6.0</w:t>
            </w:r>
          </w:p>
        </w:tc>
        <w:tc>
          <w:tcPr>
            <w:tcW w:w="567" w:type="dxa"/>
          </w:tcPr>
          <w:p w14:paraId="3ADA37C4"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3.27</w:t>
            </w:r>
          </w:p>
        </w:tc>
        <w:tc>
          <w:tcPr>
            <w:tcW w:w="581" w:type="dxa"/>
          </w:tcPr>
          <w:p w14:paraId="609A3518"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5.64</w:t>
            </w:r>
          </w:p>
        </w:tc>
        <w:tc>
          <w:tcPr>
            <w:tcW w:w="750" w:type="dxa"/>
          </w:tcPr>
          <w:p w14:paraId="16F3B0DD"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24.1</w:t>
            </w:r>
          </w:p>
        </w:tc>
        <w:tc>
          <w:tcPr>
            <w:tcW w:w="511" w:type="dxa"/>
          </w:tcPr>
          <w:p w14:paraId="1DD4CB47"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11.1</w:t>
            </w:r>
          </w:p>
        </w:tc>
        <w:tc>
          <w:tcPr>
            <w:tcW w:w="531" w:type="dxa"/>
          </w:tcPr>
          <w:p w14:paraId="07873717"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4.1</w:t>
            </w:r>
          </w:p>
        </w:tc>
        <w:tc>
          <w:tcPr>
            <w:tcW w:w="567" w:type="dxa"/>
          </w:tcPr>
          <w:p w14:paraId="69592E17"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0.46</w:t>
            </w:r>
          </w:p>
        </w:tc>
        <w:tc>
          <w:tcPr>
            <w:tcW w:w="567" w:type="dxa"/>
          </w:tcPr>
          <w:p w14:paraId="1D4A262A"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0.44</w:t>
            </w:r>
          </w:p>
        </w:tc>
        <w:tc>
          <w:tcPr>
            <w:tcW w:w="567" w:type="dxa"/>
          </w:tcPr>
          <w:p w14:paraId="40A6CBC3"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0.86</w:t>
            </w:r>
          </w:p>
        </w:tc>
        <w:tc>
          <w:tcPr>
            <w:tcW w:w="603" w:type="dxa"/>
          </w:tcPr>
          <w:p w14:paraId="59E3BBA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16.96</w:t>
            </w:r>
          </w:p>
        </w:tc>
        <w:tc>
          <w:tcPr>
            <w:tcW w:w="567" w:type="dxa"/>
          </w:tcPr>
          <w:p w14:paraId="10A2B7E8"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0.27</w:t>
            </w:r>
          </w:p>
        </w:tc>
        <w:tc>
          <w:tcPr>
            <w:tcW w:w="673" w:type="dxa"/>
          </w:tcPr>
          <w:p w14:paraId="4D7608A3"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5200</w:t>
            </w:r>
          </w:p>
        </w:tc>
        <w:tc>
          <w:tcPr>
            <w:tcW w:w="708" w:type="dxa"/>
          </w:tcPr>
          <w:p w14:paraId="44362863"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94.93</w:t>
            </w:r>
          </w:p>
        </w:tc>
        <w:tc>
          <w:tcPr>
            <w:tcW w:w="1039" w:type="dxa"/>
            <w:gridSpan w:val="3"/>
          </w:tcPr>
          <w:p w14:paraId="6CB82944"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0.28</w:t>
            </w:r>
          </w:p>
        </w:tc>
      </w:tr>
      <w:tr w:rsidR="0012401B" w:rsidRPr="00894A6C" w14:paraId="2D18B812" w14:textId="77777777" w:rsidTr="004A2C0E">
        <w:trPr>
          <w:trHeight w:val="209"/>
        </w:trPr>
        <w:tc>
          <w:tcPr>
            <w:tcW w:w="1024" w:type="dxa"/>
          </w:tcPr>
          <w:p w14:paraId="4B0134D4"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AS C8 100</w:t>
            </w:r>
          </w:p>
        </w:tc>
        <w:tc>
          <w:tcPr>
            <w:tcW w:w="709" w:type="dxa"/>
          </w:tcPr>
          <w:p w14:paraId="08547B5E"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6.8</w:t>
            </w:r>
          </w:p>
        </w:tc>
        <w:tc>
          <w:tcPr>
            <w:tcW w:w="709" w:type="dxa"/>
          </w:tcPr>
          <w:p w14:paraId="2C0D6A2A"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6.2</w:t>
            </w:r>
          </w:p>
        </w:tc>
        <w:tc>
          <w:tcPr>
            <w:tcW w:w="567" w:type="dxa"/>
          </w:tcPr>
          <w:p w14:paraId="19AE9CC2"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3.38</w:t>
            </w:r>
          </w:p>
        </w:tc>
        <w:tc>
          <w:tcPr>
            <w:tcW w:w="581" w:type="dxa"/>
          </w:tcPr>
          <w:p w14:paraId="5AC08D99"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5.83</w:t>
            </w:r>
          </w:p>
        </w:tc>
        <w:tc>
          <w:tcPr>
            <w:tcW w:w="750" w:type="dxa"/>
          </w:tcPr>
          <w:p w14:paraId="28051F98"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26.3</w:t>
            </w:r>
          </w:p>
        </w:tc>
        <w:tc>
          <w:tcPr>
            <w:tcW w:w="511" w:type="dxa"/>
          </w:tcPr>
          <w:p w14:paraId="6799CB1B"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13.1</w:t>
            </w:r>
          </w:p>
        </w:tc>
        <w:tc>
          <w:tcPr>
            <w:tcW w:w="531" w:type="dxa"/>
          </w:tcPr>
          <w:p w14:paraId="1211B031"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6.0</w:t>
            </w:r>
          </w:p>
        </w:tc>
        <w:tc>
          <w:tcPr>
            <w:tcW w:w="567" w:type="dxa"/>
          </w:tcPr>
          <w:p w14:paraId="4BA0F20F"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0.51</w:t>
            </w:r>
          </w:p>
        </w:tc>
        <w:tc>
          <w:tcPr>
            <w:tcW w:w="567" w:type="dxa"/>
          </w:tcPr>
          <w:p w14:paraId="7873145E"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0.47</w:t>
            </w:r>
          </w:p>
        </w:tc>
        <w:tc>
          <w:tcPr>
            <w:tcW w:w="567" w:type="dxa"/>
          </w:tcPr>
          <w:p w14:paraId="71E16211"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0.64</w:t>
            </w:r>
          </w:p>
        </w:tc>
        <w:tc>
          <w:tcPr>
            <w:tcW w:w="603" w:type="dxa"/>
          </w:tcPr>
          <w:p w14:paraId="6E7C1332"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20.72</w:t>
            </w:r>
          </w:p>
        </w:tc>
        <w:tc>
          <w:tcPr>
            <w:tcW w:w="567" w:type="dxa"/>
          </w:tcPr>
          <w:p w14:paraId="28F94A18"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0.28</w:t>
            </w:r>
          </w:p>
        </w:tc>
        <w:tc>
          <w:tcPr>
            <w:tcW w:w="673" w:type="dxa"/>
          </w:tcPr>
          <w:p w14:paraId="7E9C47F7"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8000</w:t>
            </w:r>
          </w:p>
        </w:tc>
        <w:tc>
          <w:tcPr>
            <w:tcW w:w="708" w:type="dxa"/>
          </w:tcPr>
          <w:p w14:paraId="4C81D959"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96.1</w:t>
            </w:r>
          </w:p>
        </w:tc>
        <w:tc>
          <w:tcPr>
            <w:tcW w:w="1039" w:type="dxa"/>
            <w:gridSpan w:val="3"/>
          </w:tcPr>
          <w:p w14:paraId="2C7C06AC"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0.16</w:t>
            </w:r>
          </w:p>
        </w:tc>
      </w:tr>
      <w:tr w:rsidR="0012401B" w:rsidRPr="00894A6C" w14:paraId="3222F6B1" w14:textId="77777777" w:rsidTr="004A2C0E">
        <w:trPr>
          <w:trHeight w:val="221"/>
        </w:trPr>
        <w:tc>
          <w:tcPr>
            <w:tcW w:w="1024" w:type="dxa"/>
          </w:tcPr>
          <w:p w14:paraId="285A5E3C"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AS C12 100</w:t>
            </w:r>
          </w:p>
        </w:tc>
        <w:tc>
          <w:tcPr>
            <w:tcW w:w="709" w:type="dxa"/>
          </w:tcPr>
          <w:p w14:paraId="2DDDF984"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7.2</w:t>
            </w:r>
          </w:p>
        </w:tc>
        <w:tc>
          <w:tcPr>
            <w:tcW w:w="709" w:type="dxa"/>
          </w:tcPr>
          <w:p w14:paraId="37BA0F00"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6.8</w:t>
            </w:r>
          </w:p>
        </w:tc>
        <w:tc>
          <w:tcPr>
            <w:tcW w:w="567" w:type="dxa"/>
          </w:tcPr>
          <w:p w14:paraId="77DE48DD"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3.43</w:t>
            </w:r>
          </w:p>
        </w:tc>
        <w:tc>
          <w:tcPr>
            <w:tcW w:w="581" w:type="dxa"/>
          </w:tcPr>
          <w:p w14:paraId="259E4CA2"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5.91</w:t>
            </w:r>
          </w:p>
        </w:tc>
        <w:tc>
          <w:tcPr>
            <w:tcW w:w="750" w:type="dxa"/>
          </w:tcPr>
          <w:p w14:paraId="44EEB08D"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30.4</w:t>
            </w:r>
          </w:p>
        </w:tc>
        <w:tc>
          <w:tcPr>
            <w:tcW w:w="511" w:type="dxa"/>
          </w:tcPr>
          <w:p w14:paraId="13F7F8ED"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17.0</w:t>
            </w:r>
          </w:p>
        </w:tc>
        <w:tc>
          <w:tcPr>
            <w:tcW w:w="531" w:type="dxa"/>
          </w:tcPr>
          <w:p w14:paraId="2B155E90"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7.7</w:t>
            </w:r>
          </w:p>
        </w:tc>
        <w:tc>
          <w:tcPr>
            <w:tcW w:w="567" w:type="dxa"/>
          </w:tcPr>
          <w:p w14:paraId="6DD97235"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0.59</w:t>
            </w:r>
          </w:p>
        </w:tc>
        <w:tc>
          <w:tcPr>
            <w:tcW w:w="567" w:type="dxa"/>
          </w:tcPr>
          <w:p w14:paraId="49FF486D"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0.56</w:t>
            </w:r>
          </w:p>
        </w:tc>
        <w:tc>
          <w:tcPr>
            <w:tcW w:w="567" w:type="dxa"/>
          </w:tcPr>
          <w:p w14:paraId="618A4A19"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0.48</w:t>
            </w:r>
          </w:p>
        </w:tc>
        <w:tc>
          <w:tcPr>
            <w:tcW w:w="603" w:type="dxa"/>
          </w:tcPr>
          <w:p w14:paraId="11498C62"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26.33</w:t>
            </w:r>
          </w:p>
        </w:tc>
        <w:tc>
          <w:tcPr>
            <w:tcW w:w="567" w:type="dxa"/>
          </w:tcPr>
          <w:p w14:paraId="4D9B4346"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0.30</w:t>
            </w:r>
          </w:p>
        </w:tc>
        <w:tc>
          <w:tcPr>
            <w:tcW w:w="673" w:type="dxa"/>
          </w:tcPr>
          <w:p w14:paraId="5870ACB2"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10200</w:t>
            </w:r>
          </w:p>
        </w:tc>
        <w:tc>
          <w:tcPr>
            <w:tcW w:w="708" w:type="dxa"/>
          </w:tcPr>
          <w:p w14:paraId="759E0173"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98.18</w:t>
            </w:r>
          </w:p>
        </w:tc>
        <w:tc>
          <w:tcPr>
            <w:tcW w:w="1039" w:type="dxa"/>
            <w:gridSpan w:val="3"/>
          </w:tcPr>
          <w:p w14:paraId="49AAA258"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0.12</w:t>
            </w:r>
          </w:p>
        </w:tc>
      </w:tr>
      <w:tr w:rsidR="0012401B" w:rsidRPr="00894A6C" w14:paraId="6BC9C880" w14:textId="77777777" w:rsidTr="004A2C0E">
        <w:tc>
          <w:tcPr>
            <w:tcW w:w="1024" w:type="dxa"/>
          </w:tcPr>
          <w:p w14:paraId="025EAD49"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AS C4 150</w:t>
            </w:r>
          </w:p>
        </w:tc>
        <w:tc>
          <w:tcPr>
            <w:tcW w:w="709" w:type="dxa"/>
          </w:tcPr>
          <w:p w14:paraId="052A79DA"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6.7</w:t>
            </w:r>
          </w:p>
        </w:tc>
        <w:tc>
          <w:tcPr>
            <w:tcW w:w="709" w:type="dxa"/>
          </w:tcPr>
          <w:p w14:paraId="499159BE"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6.0</w:t>
            </w:r>
          </w:p>
        </w:tc>
        <w:tc>
          <w:tcPr>
            <w:tcW w:w="567" w:type="dxa"/>
          </w:tcPr>
          <w:p w14:paraId="682CABAC"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3.24</w:t>
            </w:r>
          </w:p>
        </w:tc>
        <w:tc>
          <w:tcPr>
            <w:tcW w:w="581" w:type="dxa"/>
          </w:tcPr>
          <w:p w14:paraId="14C2D85A"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5.59</w:t>
            </w:r>
          </w:p>
        </w:tc>
        <w:tc>
          <w:tcPr>
            <w:tcW w:w="750" w:type="dxa"/>
          </w:tcPr>
          <w:p w14:paraId="11F2B9A2"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24.2</w:t>
            </w:r>
          </w:p>
        </w:tc>
        <w:tc>
          <w:tcPr>
            <w:tcW w:w="511" w:type="dxa"/>
          </w:tcPr>
          <w:p w14:paraId="27C8338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10.6</w:t>
            </w:r>
          </w:p>
        </w:tc>
        <w:tc>
          <w:tcPr>
            <w:tcW w:w="531" w:type="dxa"/>
          </w:tcPr>
          <w:p w14:paraId="466D73F2"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4.1</w:t>
            </w:r>
          </w:p>
        </w:tc>
        <w:tc>
          <w:tcPr>
            <w:tcW w:w="567" w:type="dxa"/>
          </w:tcPr>
          <w:p w14:paraId="7005E3B4"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0.46</w:t>
            </w:r>
          </w:p>
        </w:tc>
        <w:tc>
          <w:tcPr>
            <w:tcW w:w="567" w:type="dxa"/>
          </w:tcPr>
          <w:p w14:paraId="2CFD5399"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0.44</w:t>
            </w:r>
          </w:p>
        </w:tc>
        <w:tc>
          <w:tcPr>
            <w:tcW w:w="567" w:type="dxa"/>
          </w:tcPr>
          <w:p w14:paraId="0D7CDAF1"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0.86</w:t>
            </w:r>
          </w:p>
        </w:tc>
        <w:tc>
          <w:tcPr>
            <w:tcW w:w="603" w:type="dxa"/>
          </w:tcPr>
          <w:p w14:paraId="09E81889"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16.46</w:t>
            </w:r>
          </w:p>
        </w:tc>
        <w:tc>
          <w:tcPr>
            <w:tcW w:w="567" w:type="dxa"/>
          </w:tcPr>
          <w:p w14:paraId="2801F01A"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0.27</w:t>
            </w:r>
          </w:p>
        </w:tc>
        <w:tc>
          <w:tcPr>
            <w:tcW w:w="673" w:type="dxa"/>
          </w:tcPr>
          <w:p w14:paraId="6D64CEFD"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4700</w:t>
            </w:r>
          </w:p>
        </w:tc>
        <w:tc>
          <w:tcPr>
            <w:tcW w:w="708" w:type="dxa"/>
          </w:tcPr>
          <w:p w14:paraId="4F65ACEE"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94.78</w:t>
            </w:r>
          </w:p>
        </w:tc>
        <w:tc>
          <w:tcPr>
            <w:tcW w:w="1039" w:type="dxa"/>
            <w:gridSpan w:val="3"/>
          </w:tcPr>
          <w:p w14:paraId="0AA80B65"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0.26</w:t>
            </w:r>
          </w:p>
        </w:tc>
      </w:tr>
      <w:tr w:rsidR="0012401B" w:rsidRPr="00894A6C" w14:paraId="6092DDE0" w14:textId="77777777" w:rsidTr="004A2C0E">
        <w:tc>
          <w:tcPr>
            <w:tcW w:w="1024" w:type="dxa"/>
          </w:tcPr>
          <w:p w14:paraId="371DDA26"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AS C8 150</w:t>
            </w:r>
          </w:p>
        </w:tc>
        <w:tc>
          <w:tcPr>
            <w:tcW w:w="709" w:type="dxa"/>
          </w:tcPr>
          <w:p w14:paraId="0F46C331"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6.9</w:t>
            </w:r>
          </w:p>
        </w:tc>
        <w:tc>
          <w:tcPr>
            <w:tcW w:w="709" w:type="dxa"/>
          </w:tcPr>
          <w:p w14:paraId="28BAEB0B"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6.4</w:t>
            </w:r>
          </w:p>
        </w:tc>
        <w:tc>
          <w:tcPr>
            <w:tcW w:w="567" w:type="dxa"/>
          </w:tcPr>
          <w:p w14:paraId="25D7E056"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3.40</w:t>
            </w:r>
          </w:p>
        </w:tc>
        <w:tc>
          <w:tcPr>
            <w:tcW w:w="581" w:type="dxa"/>
          </w:tcPr>
          <w:p w14:paraId="65C606D3"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5.86</w:t>
            </w:r>
          </w:p>
        </w:tc>
        <w:tc>
          <w:tcPr>
            <w:tcW w:w="750" w:type="dxa"/>
          </w:tcPr>
          <w:p w14:paraId="7900C6B5"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26.8</w:t>
            </w:r>
          </w:p>
        </w:tc>
        <w:tc>
          <w:tcPr>
            <w:tcW w:w="511" w:type="dxa"/>
          </w:tcPr>
          <w:p w14:paraId="2DD409D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13.4</w:t>
            </w:r>
          </w:p>
        </w:tc>
        <w:tc>
          <w:tcPr>
            <w:tcW w:w="531" w:type="dxa"/>
          </w:tcPr>
          <w:p w14:paraId="3A8A28CA"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6.1</w:t>
            </w:r>
          </w:p>
        </w:tc>
        <w:tc>
          <w:tcPr>
            <w:tcW w:w="567" w:type="dxa"/>
          </w:tcPr>
          <w:p w14:paraId="614BA340"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0.51</w:t>
            </w:r>
          </w:p>
        </w:tc>
        <w:tc>
          <w:tcPr>
            <w:tcW w:w="567" w:type="dxa"/>
          </w:tcPr>
          <w:p w14:paraId="2DC2AE3C"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0.48</w:t>
            </w:r>
          </w:p>
        </w:tc>
        <w:tc>
          <w:tcPr>
            <w:tcW w:w="567" w:type="dxa"/>
          </w:tcPr>
          <w:p w14:paraId="20A3016D"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0.64</w:t>
            </w:r>
          </w:p>
        </w:tc>
        <w:tc>
          <w:tcPr>
            <w:tcW w:w="603" w:type="dxa"/>
          </w:tcPr>
          <w:p w14:paraId="287A6CF8"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21.13</w:t>
            </w:r>
          </w:p>
        </w:tc>
        <w:tc>
          <w:tcPr>
            <w:tcW w:w="567" w:type="dxa"/>
          </w:tcPr>
          <w:p w14:paraId="7BB32CAC"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0.28</w:t>
            </w:r>
          </w:p>
        </w:tc>
        <w:tc>
          <w:tcPr>
            <w:tcW w:w="673" w:type="dxa"/>
          </w:tcPr>
          <w:p w14:paraId="23C5C6BC"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7200</w:t>
            </w:r>
          </w:p>
        </w:tc>
        <w:tc>
          <w:tcPr>
            <w:tcW w:w="708" w:type="dxa"/>
          </w:tcPr>
          <w:p w14:paraId="7565E4B3"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96.97</w:t>
            </w:r>
          </w:p>
        </w:tc>
        <w:tc>
          <w:tcPr>
            <w:tcW w:w="1039" w:type="dxa"/>
            <w:gridSpan w:val="3"/>
          </w:tcPr>
          <w:p w14:paraId="61038F07"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0.18</w:t>
            </w:r>
          </w:p>
        </w:tc>
      </w:tr>
      <w:tr w:rsidR="0012401B" w:rsidRPr="00894A6C" w14:paraId="7A03AD2D" w14:textId="77777777" w:rsidTr="004A2C0E">
        <w:tc>
          <w:tcPr>
            <w:tcW w:w="1024" w:type="dxa"/>
          </w:tcPr>
          <w:p w14:paraId="7D56CE83"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AS C12 150</w:t>
            </w:r>
          </w:p>
        </w:tc>
        <w:tc>
          <w:tcPr>
            <w:tcW w:w="709" w:type="dxa"/>
          </w:tcPr>
          <w:p w14:paraId="063D6643"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7.3</w:t>
            </w:r>
          </w:p>
        </w:tc>
        <w:tc>
          <w:tcPr>
            <w:tcW w:w="709" w:type="dxa"/>
          </w:tcPr>
          <w:p w14:paraId="7C88D6C0"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6.9</w:t>
            </w:r>
          </w:p>
        </w:tc>
        <w:tc>
          <w:tcPr>
            <w:tcW w:w="567" w:type="dxa"/>
          </w:tcPr>
          <w:p w14:paraId="28A38FB8"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3.45</w:t>
            </w:r>
          </w:p>
        </w:tc>
        <w:tc>
          <w:tcPr>
            <w:tcW w:w="581" w:type="dxa"/>
          </w:tcPr>
          <w:p w14:paraId="25CD4503"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5.97</w:t>
            </w:r>
          </w:p>
        </w:tc>
        <w:tc>
          <w:tcPr>
            <w:tcW w:w="750" w:type="dxa"/>
          </w:tcPr>
          <w:p w14:paraId="4EDD3C49"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30.0</w:t>
            </w:r>
          </w:p>
        </w:tc>
        <w:tc>
          <w:tcPr>
            <w:tcW w:w="511" w:type="dxa"/>
          </w:tcPr>
          <w:p w14:paraId="185E9F34"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17.4</w:t>
            </w:r>
          </w:p>
        </w:tc>
        <w:tc>
          <w:tcPr>
            <w:tcW w:w="531" w:type="dxa"/>
          </w:tcPr>
          <w:p w14:paraId="010E49D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8.2</w:t>
            </w:r>
          </w:p>
        </w:tc>
        <w:tc>
          <w:tcPr>
            <w:tcW w:w="567" w:type="dxa"/>
          </w:tcPr>
          <w:p w14:paraId="1C335635"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0.58</w:t>
            </w:r>
          </w:p>
        </w:tc>
        <w:tc>
          <w:tcPr>
            <w:tcW w:w="567" w:type="dxa"/>
          </w:tcPr>
          <w:p w14:paraId="787F0352"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0.56</w:t>
            </w:r>
          </w:p>
        </w:tc>
        <w:tc>
          <w:tcPr>
            <w:tcW w:w="567" w:type="dxa"/>
          </w:tcPr>
          <w:p w14:paraId="3BAF64DA"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0.48</w:t>
            </w:r>
          </w:p>
        </w:tc>
        <w:tc>
          <w:tcPr>
            <w:tcW w:w="603" w:type="dxa"/>
          </w:tcPr>
          <w:p w14:paraId="52BCCB6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27.22</w:t>
            </w:r>
          </w:p>
        </w:tc>
        <w:tc>
          <w:tcPr>
            <w:tcW w:w="567" w:type="dxa"/>
          </w:tcPr>
          <w:p w14:paraId="2FD3D77B"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0.31</w:t>
            </w:r>
          </w:p>
        </w:tc>
        <w:tc>
          <w:tcPr>
            <w:tcW w:w="673" w:type="dxa"/>
          </w:tcPr>
          <w:p w14:paraId="6CFE51D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9600</w:t>
            </w:r>
          </w:p>
        </w:tc>
        <w:tc>
          <w:tcPr>
            <w:tcW w:w="708" w:type="dxa"/>
          </w:tcPr>
          <w:p w14:paraId="73967BDF"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98.24</w:t>
            </w:r>
          </w:p>
        </w:tc>
        <w:tc>
          <w:tcPr>
            <w:tcW w:w="1039" w:type="dxa"/>
            <w:gridSpan w:val="3"/>
          </w:tcPr>
          <w:p w14:paraId="6F1B0109"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0.14</w:t>
            </w:r>
          </w:p>
        </w:tc>
      </w:tr>
    </w:tbl>
    <w:p w14:paraId="7A17A1BD" w14:textId="77777777" w:rsidR="003D46B4" w:rsidRPr="003D46B4" w:rsidRDefault="003D46B4" w:rsidP="003D46B4">
      <w:pPr>
        <w:spacing w:after="0" w:line="240" w:lineRule="auto"/>
        <w:jc w:val="both"/>
        <w:rPr>
          <w:rFonts w:ascii="Times New Roman" w:hAnsi="Times New Roman" w:cs="Times New Roman"/>
          <w:sz w:val="24"/>
          <w:szCs w:val="24"/>
        </w:rPr>
      </w:pPr>
      <w:r w:rsidRPr="003D46B4">
        <w:rPr>
          <w:rFonts w:ascii="Times New Roman" w:hAnsi="Times New Roman" w:cs="Times New Roman"/>
          <w:b/>
          <w:sz w:val="24"/>
          <w:szCs w:val="24"/>
        </w:rPr>
        <w:t>KEY:</w:t>
      </w:r>
      <w:r w:rsidRPr="003D46B4">
        <w:rPr>
          <w:rFonts w:ascii="Times New Roman" w:hAnsi="Times New Roman" w:cs="Times New Roman"/>
          <w:sz w:val="24"/>
          <w:szCs w:val="24"/>
        </w:rPr>
        <w:t xml:space="preserve"> SOM – Soil Organic Matter; SOC – Soil Organic Carbon; ECEC – Effective Cation Exchange Capacity </w:t>
      </w:r>
    </w:p>
    <w:p w14:paraId="77A4BC61" w14:textId="77777777" w:rsidR="003D46B4" w:rsidRPr="003D46B4" w:rsidRDefault="003D46B4" w:rsidP="003D46B4">
      <w:pPr>
        <w:spacing w:after="0" w:line="240" w:lineRule="auto"/>
        <w:jc w:val="both"/>
        <w:rPr>
          <w:rFonts w:ascii="Times New Roman" w:hAnsi="Times New Roman" w:cs="Times New Roman"/>
          <w:sz w:val="24"/>
          <w:szCs w:val="24"/>
        </w:rPr>
      </w:pPr>
      <w:r w:rsidRPr="003D46B4">
        <w:rPr>
          <w:rFonts w:ascii="Times New Roman" w:hAnsi="Times New Roman" w:cs="Times New Roman"/>
          <w:sz w:val="24"/>
          <w:szCs w:val="24"/>
        </w:rPr>
        <w:t>BS – Base Saturation; TN - Total Nitrogen; THC – Total Hydrocarbon</w:t>
      </w:r>
    </w:p>
    <w:p w14:paraId="05DBC4A9" w14:textId="77777777" w:rsidR="003D46B4" w:rsidRPr="003D46B4" w:rsidRDefault="003D46B4" w:rsidP="003D46B4">
      <w:pPr>
        <w:spacing w:after="0" w:line="240" w:lineRule="auto"/>
        <w:jc w:val="both"/>
        <w:rPr>
          <w:rFonts w:ascii="Times New Roman" w:hAnsi="Times New Roman" w:cs="Times New Roman"/>
          <w:sz w:val="24"/>
          <w:szCs w:val="24"/>
        </w:rPr>
      </w:pPr>
      <w:r w:rsidRPr="003D46B4">
        <w:rPr>
          <w:rFonts w:ascii="Times New Roman" w:hAnsi="Times New Roman" w:cs="Times New Roman"/>
          <w:sz w:val="24"/>
          <w:szCs w:val="24"/>
        </w:rPr>
        <w:t xml:space="preserve">AS C4 50; AS C8 50; AS C12 50 – soil contaminated with 4% V/W, 8% V/W, and 12% V/W of crude oil and inoculated with 50mls of </w:t>
      </w:r>
      <w:r w:rsidRPr="003D46B4">
        <w:rPr>
          <w:rFonts w:ascii="Times New Roman" w:hAnsi="Times New Roman" w:cs="Times New Roman"/>
          <w:i/>
          <w:sz w:val="24"/>
          <w:szCs w:val="24"/>
        </w:rPr>
        <w:t xml:space="preserve">Aspergillus </w:t>
      </w:r>
      <w:proofErr w:type="spellStart"/>
      <w:r w:rsidRPr="003D46B4">
        <w:rPr>
          <w:rFonts w:ascii="Times New Roman" w:hAnsi="Times New Roman" w:cs="Times New Roman"/>
          <w:i/>
          <w:sz w:val="24"/>
          <w:szCs w:val="24"/>
        </w:rPr>
        <w:t>niger</w:t>
      </w:r>
      <w:proofErr w:type="spellEnd"/>
      <w:r w:rsidRPr="003D46B4">
        <w:rPr>
          <w:rFonts w:ascii="Times New Roman" w:hAnsi="Times New Roman" w:cs="Times New Roman"/>
          <w:b/>
          <w:sz w:val="24"/>
          <w:szCs w:val="24"/>
        </w:rPr>
        <w:t xml:space="preserve"> </w:t>
      </w:r>
      <w:r w:rsidRPr="003D46B4">
        <w:rPr>
          <w:rFonts w:ascii="Times New Roman" w:hAnsi="Times New Roman" w:cs="Times New Roman"/>
          <w:sz w:val="24"/>
          <w:szCs w:val="24"/>
        </w:rPr>
        <w:t>each.</w:t>
      </w:r>
    </w:p>
    <w:p w14:paraId="5B143EC4" w14:textId="77777777" w:rsidR="003D46B4" w:rsidRPr="003D46B4" w:rsidRDefault="003D46B4" w:rsidP="003D46B4">
      <w:pPr>
        <w:spacing w:after="0" w:line="240" w:lineRule="auto"/>
        <w:jc w:val="both"/>
        <w:rPr>
          <w:rFonts w:ascii="Times New Roman" w:hAnsi="Times New Roman" w:cs="Times New Roman"/>
          <w:sz w:val="24"/>
          <w:szCs w:val="24"/>
        </w:rPr>
      </w:pPr>
      <w:r w:rsidRPr="003D46B4">
        <w:rPr>
          <w:rFonts w:ascii="Times New Roman" w:hAnsi="Times New Roman" w:cs="Times New Roman"/>
          <w:sz w:val="24"/>
          <w:szCs w:val="24"/>
        </w:rPr>
        <w:t xml:space="preserve">AS C4 100; AS C8 100; AS C12 100 - soil contaminated with 4% V/W, 8% V/W, and 12% V/W of crude oil and inoculated with 100mls of </w:t>
      </w:r>
      <w:r w:rsidRPr="003D46B4">
        <w:rPr>
          <w:rFonts w:ascii="Times New Roman" w:hAnsi="Times New Roman" w:cs="Times New Roman"/>
          <w:i/>
          <w:sz w:val="24"/>
          <w:szCs w:val="24"/>
        </w:rPr>
        <w:t xml:space="preserve">Aspergillus </w:t>
      </w:r>
      <w:proofErr w:type="spellStart"/>
      <w:r w:rsidRPr="003D46B4">
        <w:rPr>
          <w:rFonts w:ascii="Times New Roman" w:hAnsi="Times New Roman" w:cs="Times New Roman"/>
          <w:i/>
          <w:sz w:val="24"/>
          <w:szCs w:val="24"/>
        </w:rPr>
        <w:t>niger</w:t>
      </w:r>
      <w:proofErr w:type="spellEnd"/>
      <w:r w:rsidRPr="003D46B4">
        <w:rPr>
          <w:rFonts w:ascii="Times New Roman" w:hAnsi="Times New Roman" w:cs="Times New Roman"/>
          <w:b/>
          <w:sz w:val="24"/>
          <w:szCs w:val="24"/>
        </w:rPr>
        <w:t xml:space="preserve"> </w:t>
      </w:r>
      <w:r w:rsidRPr="003D46B4">
        <w:rPr>
          <w:rFonts w:ascii="Times New Roman" w:hAnsi="Times New Roman" w:cs="Times New Roman"/>
          <w:sz w:val="24"/>
          <w:szCs w:val="24"/>
        </w:rPr>
        <w:t>each.</w:t>
      </w:r>
    </w:p>
    <w:p w14:paraId="32B8C7F6" w14:textId="77777777" w:rsidR="003D46B4" w:rsidRPr="003D46B4" w:rsidRDefault="003D46B4" w:rsidP="003D46B4">
      <w:pPr>
        <w:spacing w:after="0" w:line="240" w:lineRule="auto"/>
        <w:jc w:val="both"/>
        <w:rPr>
          <w:rFonts w:ascii="Times New Roman" w:hAnsi="Times New Roman" w:cs="Times New Roman"/>
          <w:sz w:val="24"/>
          <w:szCs w:val="24"/>
        </w:rPr>
      </w:pPr>
      <w:r w:rsidRPr="003D46B4">
        <w:rPr>
          <w:rFonts w:ascii="Times New Roman" w:hAnsi="Times New Roman" w:cs="Times New Roman"/>
          <w:sz w:val="24"/>
          <w:szCs w:val="24"/>
        </w:rPr>
        <w:t xml:space="preserve">AS C4 150; AS C8 150; AS C12 150 - soil contaminated with 4% V/W, 8% V/W, and 12% V/W of crude oil and inoculated with 150mls of </w:t>
      </w:r>
      <w:r w:rsidRPr="003D46B4">
        <w:rPr>
          <w:rFonts w:ascii="Times New Roman" w:hAnsi="Times New Roman" w:cs="Times New Roman"/>
          <w:i/>
          <w:sz w:val="24"/>
          <w:szCs w:val="24"/>
        </w:rPr>
        <w:t xml:space="preserve">Aspergillus </w:t>
      </w:r>
      <w:proofErr w:type="spellStart"/>
      <w:r w:rsidRPr="003D46B4">
        <w:rPr>
          <w:rFonts w:ascii="Times New Roman" w:hAnsi="Times New Roman" w:cs="Times New Roman"/>
          <w:i/>
          <w:sz w:val="24"/>
          <w:szCs w:val="24"/>
        </w:rPr>
        <w:t>niger</w:t>
      </w:r>
      <w:proofErr w:type="spellEnd"/>
      <w:r w:rsidRPr="003D46B4">
        <w:rPr>
          <w:rFonts w:ascii="Times New Roman" w:hAnsi="Times New Roman" w:cs="Times New Roman"/>
          <w:b/>
          <w:sz w:val="24"/>
          <w:szCs w:val="24"/>
        </w:rPr>
        <w:t xml:space="preserve"> </w:t>
      </w:r>
      <w:r w:rsidRPr="003D46B4">
        <w:rPr>
          <w:rFonts w:ascii="Times New Roman" w:hAnsi="Times New Roman" w:cs="Times New Roman"/>
          <w:sz w:val="24"/>
          <w:szCs w:val="24"/>
        </w:rPr>
        <w:t>each.</w:t>
      </w:r>
    </w:p>
    <w:p w14:paraId="75DBEB46" w14:textId="77777777" w:rsidR="00A16BAE" w:rsidRDefault="00A16BAE" w:rsidP="00173F76">
      <w:pPr>
        <w:jc w:val="both"/>
        <w:rPr>
          <w:rFonts w:ascii="Times New Roman" w:hAnsi="Times New Roman" w:cs="Times New Roman"/>
          <w:sz w:val="24"/>
          <w:szCs w:val="24"/>
        </w:rPr>
      </w:pPr>
    </w:p>
    <w:p w14:paraId="10DDE481" w14:textId="77777777" w:rsidR="00AE382B" w:rsidRPr="005E1C33" w:rsidRDefault="005E1C33" w:rsidP="00173F76">
      <w:pPr>
        <w:jc w:val="both"/>
        <w:rPr>
          <w:rFonts w:ascii="Times New Roman" w:hAnsi="Times New Roman" w:cs="Times New Roman"/>
          <w:b/>
          <w:sz w:val="24"/>
          <w:szCs w:val="24"/>
        </w:rPr>
      </w:pPr>
      <w:r w:rsidRPr="005E1C33">
        <w:rPr>
          <w:rFonts w:ascii="Times New Roman" w:hAnsi="Times New Roman" w:cs="Times New Roman"/>
          <w:b/>
          <w:sz w:val="24"/>
          <w:szCs w:val="24"/>
        </w:rPr>
        <w:t xml:space="preserve">Chemical Properties of the Crude Oil Contaminated Soil Treated with the Combination of </w:t>
      </w:r>
      <w:r w:rsidRPr="003D46B4">
        <w:rPr>
          <w:rFonts w:ascii="Times New Roman" w:hAnsi="Times New Roman" w:cs="Times New Roman"/>
          <w:b/>
          <w:i/>
          <w:sz w:val="24"/>
          <w:szCs w:val="24"/>
        </w:rPr>
        <w:t>Pseudomonas aeruginosa</w:t>
      </w:r>
      <w:r w:rsidRPr="005E1C33">
        <w:rPr>
          <w:rFonts w:ascii="Times New Roman" w:hAnsi="Times New Roman" w:cs="Times New Roman"/>
          <w:b/>
          <w:sz w:val="24"/>
          <w:szCs w:val="24"/>
        </w:rPr>
        <w:t xml:space="preserve"> and </w:t>
      </w:r>
      <w:r w:rsidRPr="003D46B4">
        <w:rPr>
          <w:rFonts w:ascii="Times New Roman" w:hAnsi="Times New Roman" w:cs="Times New Roman"/>
          <w:b/>
          <w:i/>
          <w:sz w:val="24"/>
          <w:szCs w:val="24"/>
        </w:rPr>
        <w:t xml:space="preserve">Aspergillus </w:t>
      </w:r>
      <w:proofErr w:type="spellStart"/>
      <w:r w:rsidRPr="003D46B4">
        <w:rPr>
          <w:rFonts w:ascii="Times New Roman" w:hAnsi="Times New Roman" w:cs="Times New Roman"/>
          <w:b/>
          <w:i/>
          <w:sz w:val="24"/>
          <w:szCs w:val="24"/>
        </w:rPr>
        <w:t>niger</w:t>
      </w:r>
      <w:proofErr w:type="spellEnd"/>
      <w:r w:rsidRPr="005E1C33">
        <w:rPr>
          <w:rFonts w:ascii="Times New Roman" w:hAnsi="Times New Roman" w:cs="Times New Roman"/>
          <w:b/>
          <w:sz w:val="24"/>
          <w:szCs w:val="24"/>
        </w:rPr>
        <w:t xml:space="preserve"> after Three Months</w:t>
      </w:r>
    </w:p>
    <w:p w14:paraId="2B93D6F2" w14:textId="77777777" w:rsidR="00173F76" w:rsidRDefault="00173F76" w:rsidP="00173F76">
      <w:pPr>
        <w:jc w:val="both"/>
        <w:rPr>
          <w:rFonts w:ascii="Times New Roman" w:hAnsi="Times New Roman" w:cs="Times New Roman"/>
          <w:sz w:val="24"/>
          <w:szCs w:val="24"/>
        </w:rPr>
      </w:pPr>
      <w:r w:rsidRPr="00173F76">
        <w:rPr>
          <w:rFonts w:ascii="Times New Roman" w:hAnsi="Times New Roman" w:cs="Times New Roman"/>
          <w:sz w:val="24"/>
          <w:szCs w:val="24"/>
        </w:rPr>
        <w:t xml:space="preserve">The result at the end of the three months for some chemical properties of the crude oil contaminated soil treated with the combination of </w:t>
      </w:r>
      <w:r w:rsidRPr="003D46B4">
        <w:rPr>
          <w:rFonts w:ascii="Times New Roman" w:hAnsi="Times New Roman" w:cs="Times New Roman"/>
          <w:i/>
          <w:sz w:val="24"/>
          <w:szCs w:val="24"/>
        </w:rPr>
        <w:t>Pseudomonas aeruginosa</w:t>
      </w:r>
      <w:r w:rsidRPr="00173F76">
        <w:rPr>
          <w:rFonts w:ascii="Times New Roman" w:hAnsi="Times New Roman" w:cs="Times New Roman"/>
          <w:sz w:val="24"/>
          <w:szCs w:val="24"/>
        </w:rPr>
        <w:t xml:space="preserve"> and </w:t>
      </w:r>
      <w:r w:rsidRPr="00141059">
        <w:rPr>
          <w:rFonts w:ascii="Times New Roman" w:hAnsi="Times New Roman" w:cs="Times New Roman"/>
          <w:i/>
          <w:sz w:val="24"/>
          <w:szCs w:val="24"/>
        </w:rPr>
        <w:t xml:space="preserve">Aspergillus </w:t>
      </w:r>
      <w:proofErr w:type="spellStart"/>
      <w:r w:rsidRPr="00141059">
        <w:rPr>
          <w:rFonts w:ascii="Times New Roman" w:hAnsi="Times New Roman" w:cs="Times New Roman"/>
          <w:i/>
          <w:sz w:val="24"/>
          <w:szCs w:val="24"/>
        </w:rPr>
        <w:t>niger</w:t>
      </w:r>
      <w:proofErr w:type="spellEnd"/>
      <w:r w:rsidRPr="00173F76">
        <w:rPr>
          <w:rFonts w:ascii="Times New Roman" w:hAnsi="Times New Roman" w:cs="Times New Roman"/>
          <w:sz w:val="24"/>
          <w:szCs w:val="24"/>
        </w:rPr>
        <w:t xml:space="preserve"> at varying</w:t>
      </w:r>
      <w:r w:rsidR="003D46B4">
        <w:rPr>
          <w:rFonts w:ascii="Times New Roman" w:hAnsi="Times New Roman" w:cs="Times New Roman"/>
          <w:sz w:val="24"/>
          <w:szCs w:val="24"/>
        </w:rPr>
        <w:t xml:space="preserve"> levels are shown in Table 4. </w:t>
      </w:r>
      <w:r w:rsidR="00A16BAE">
        <w:rPr>
          <w:rFonts w:ascii="Times New Roman" w:hAnsi="Times New Roman" w:cs="Times New Roman"/>
          <w:sz w:val="24"/>
          <w:szCs w:val="24"/>
        </w:rPr>
        <w:t xml:space="preserve">The least pH in water value (6.6) was recorded in PSAS C4 150, while the highest value (7.4) was recorded in PSAS C12 100 and PSAS C12 150, the least pH in potassium chloride value (6.0) was recorded in </w:t>
      </w:r>
      <w:r w:rsidR="00E25BB7">
        <w:rPr>
          <w:rFonts w:ascii="Times New Roman" w:hAnsi="Times New Roman" w:cs="Times New Roman"/>
          <w:sz w:val="24"/>
          <w:szCs w:val="24"/>
        </w:rPr>
        <w:t>PSAS C4 150, while the highest value (6.9) was recorded in PSAS C12 100 and PSAS C12 150, the least total hydrocarbon content value of 3600 was recorded in PSAS C4 150, followed by 4000 recorded in PSAS C4 100, among others</w:t>
      </w:r>
      <w:r w:rsidRPr="00173F76">
        <w:rPr>
          <w:rFonts w:ascii="Times New Roman" w:hAnsi="Times New Roman" w:cs="Times New Roman"/>
          <w:sz w:val="24"/>
          <w:szCs w:val="24"/>
        </w:rPr>
        <w:t>.</w:t>
      </w:r>
    </w:p>
    <w:p w14:paraId="61A9D096" w14:textId="4E91F9A6" w:rsidR="00141059" w:rsidRPr="00A16BAE" w:rsidRDefault="00141059" w:rsidP="00173F76">
      <w:pPr>
        <w:jc w:val="both"/>
        <w:rPr>
          <w:rFonts w:ascii="Times New Roman" w:hAnsi="Times New Roman" w:cs="Times New Roman"/>
          <w:b/>
          <w:sz w:val="24"/>
          <w:szCs w:val="24"/>
        </w:rPr>
      </w:pPr>
      <w:r w:rsidRPr="00141059">
        <w:rPr>
          <w:rFonts w:ascii="Times New Roman" w:hAnsi="Times New Roman" w:cs="Times New Roman"/>
          <w:b/>
          <w:sz w:val="24"/>
          <w:szCs w:val="24"/>
        </w:rPr>
        <w:t xml:space="preserve">Table 4.: Mean Values of the Chemical Properties of the </w:t>
      </w:r>
      <w:r w:rsidRPr="00141059">
        <w:rPr>
          <w:rFonts w:ascii="Times New Roman" w:hAnsi="Times New Roman" w:cs="Times New Roman"/>
          <w:b/>
          <w:i/>
          <w:sz w:val="24"/>
          <w:szCs w:val="24"/>
        </w:rPr>
        <w:t>Pseudomonas aeruginosa</w:t>
      </w:r>
      <w:r w:rsidRPr="00141059">
        <w:rPr>
          <w:rFonts w:ascii="Times New Roman" w:hAnsi="Times New Roman" w:cs="Times New Roman"/>
          <w:b/>
          <w:sz w:val="24"/>
          <w:szCs w:val="24"/>
        </w:rPr>
        <w:t xml:space="preserve"> and </w:t>
      </w:r>
      <w:r w:rsidRPr="00141059">
        <w:rPr>
          <w:rFonts w:ascii="Times New Roman" w:hAnsi="Times New Roman" w:cs="Times New Roman"/>
          <w:b/>
          <w:i/>
          <w:sz w:val="24"/>
          <w:szCs w:val="24"/>
        </w:rPr>
        <w:t xml:space="preserve">Aspergillus </w:t>
      </w:r>
      <w:proofErr w:type="spellStart"/>
      <w:r w:rsidRPr="00141059">
        <w:rPr>
          <w:rFonts w:ascii="Times New Roman" w:hAnsi="Times New Roman" w:cs="Times New Roman"/>
          <w:b/>
          <w:i/>
          <w:sz w:val="24"/>
          <w:szCs w:val="24"/>
        </w:rPr>
        <w:t>niger</w:t>
      </w:r>
      <w:proofErr w:type="spellEnd"/>
      <w:r w:rsidRPr="00141059">
        <w:rPr>
          <w:rFonts w:ascii="Times New Roman" w:hAnsi="Times New Roman" w:cs="Times New Roman"/>
          <w:b/>
          <w:i/>
          <w:sz w:val="24"/>
          <w:szCs w:val="24"/>
        </w:rPr>
        <w:t xml:space="preserve"> </w:t>
      </w:r>
      <w:r w:rsidRPr="00141059">
        <w:rPr>
          <w:rFonts w:ascii="Times New Roman" w:hAnsi="Times New Roman" w:cs="Times New Roman"/>
          <w:b/>
          <w:sz w:val="24"/>
          <w:szCs w:val="24"/>
        </w:rPr>
        <w:t>Combination Treatment Soil after Three Months</w:t>
      </w:r>
    </w:p>
    <w:tbl>
      <w:tblPr>
        <w:tblW w:w="1140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09"/>
        <w:gridCol w:w="708"/>
        <w:gridCol w:w="567"/>
        <w:gridCol w:w="581"/>
        <w:gridCol w:w="750"/>
        <w:gridCol w:w="654"/>
        <w:gridCol w:w="448"/>
        <w:gridCol w:w="544"/>
        <w:gridCol w:w="567"/>
        <w:gridCol w:w="567"/>
        <w:gridCol w:w="709"/>
        <w:gridCol w:w="709"/>
        <w:gridCol w:w="850"/>
        <w:gridCol w:w="680"/>
        <w:gridCol w:w="1110"/>
      </w:tblGrid>
      <w:tr w:rsidR="00141059" w:rsidRPr="00141059" w14:paraId="45F962AE" w14:textId="77777777" w:rsidTr="00141059">
        <w:tc>
          <w:tcPr>
            <w:tcW w:w="1251" w:type="dxa"/>
            <w:shd w:val="clear" w:color="auto" w:fill="auto"/>
          </w:tcPr>
          <w:p w14:paraId="4AB4000E"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709" w:type="dxa"/>
            <w:shd w:val="clear" w:color="auto" w:fill="auto"/>
          </w:tcPr>
          <w:p w14:paraId="7672F2B2"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708" w:type="dxa"/>
            <w:shd w:val="clear" w:color="auto" w:fill="auto"/>
          </w:tcPr>
          <w:p w14:paraId="32D5A029"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567" w:type="dxa"/>
            <w:shd w:val="clear" w:color="auto" w:fill="auto"/>
          </w:tcPr>
          <w:p w14:paraId="486E045C"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SOC</w:t>
            </w:r>
          </w:p>
        </w:tc>
        <w:tc>
          <w:tcPr>
            <w:tcW w:w="581" w:type="dxa"/>
            <w:shd w:val="clear" w:color="auto" w:fill="auto"/>
          </w:tcPr>
          <w:p w14:paraId="3FAA117E"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SOM</w:t>
            </w:r>
          </w:p>
        </w:tc>
        <w:tc>
          <w:tcPr>
            <w:tcW w:w="750" w:type="dxa"/>
            <w:shd w:val="clear" w:color="auto" w:fill="auto"/>
          </w:tcPr>
          <w:p w14:paraId="7A6DE0F7"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P</w:t>
            </w:r>
          </w:p>
        </w:tc>
        <w:tc>
          <w:tcPr>
            <w:tcW w:w="654" w:type="dxa"/>
            <w:shd w:val="clear" w:color="auto" w:fill="auto"/>
          </w:tcPr>
          <w:p w14:paraId="645C6DE5"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Ca</w:t>
            </w:r>
          </w:p>
        </w:tc>
        <w:tc>
          <w:tcPr>
            <w:tcW w:w="448" w:type="dxa"/>
            <w:shd w:val="clear" w:color="auto" w:fill="auto"/>
          </w:tcPr>
          <w:p w14:paraId="48F0E84C"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Mg</w:t>
            </w:r>
          </w:p>
        </w:tc>
        <w:tc>
          <w:tcPr>
            <w:tcW w:w="544" w:type="dxa"/>
            <w:shd w:val="clear" w:color="auto" w:fill="auto"/>
          </w:tcPr>
          <w:p w14:paraId="5D0C79FC"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K</w:t>
            </w:r>
          </w:p>
        </w:tc>
        <w:tc>
          <w:tcPr>
            <w:tcW w:w="567" w:type="dxa"/>
            <w:shd w:val="clear" w:color="auto" w:fill="auto"/>
          </w:tcPr>
          <w:p w14:paraId="42B0923C"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Na</w:t>
            </w:r>
          </w:p>
        </w:tc>
        <w:tc>
          <w:tcPr>
            <w:tcW w:w="567" w:type="dxa"/>
            <w:shd w:val="clear" w:color="auto" w:fill="auto"/>
          </w:tcPr>
          <w:p w14:paraId="0AE6F1E6"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EA</w:t>
            </w:r>
          </w:p>
        </w:tc>
        <w:tc>
          <w:tcPr>
            <w:tcW w:w="709" w:type="dxa"/>
            <w:shd w:val="clear" w:color="auto" w:fill="auto"/>
          </w:tcPr>
          <w:p w14:paraId="58DABFD2"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ECEC</w:t>
            </w:r>
          </w:p>
        </w:tc>
        <w:tc>
          <w:tcPr>
            <w:tcW w:w="709" w:type="dxa"/>
            <w:shd w:val="clear" w:color="auto" w:fill="auto"/>
          </w:tcPr>
          <w:p w14:paraId="5AFDCF20"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850" w:type="dxa"/>
            <w:shd w:val="clear" w:color="auto" w:fill="auto"/>
          </w:tcPr>
          <w:p w14:paraId="55FFF7C8"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680" w:type="dxa"/>
            <w:shd w:val="clear" w:color="auto" w:fill="auto"/>
          </w:tcPr>
          <w:p w14:paraId="57D1A8D8"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1110" w:type="dxa"/>
            <w:shd w:val="clear" w:color="auto" w:fill="auto"/>
          </w:tcPr>
          <w:p w14:paraId="2147439B"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r>
      <w:tr w:rsidR="00141059" w:rsidRPr="00141059" w14:paraId="7F3F75B2" w14:textId="77777777" w:rsidTr="00141059">
        <w:tc>
          <w:tcPr>
            <w:tcW w:w="1251" w:type="dxa"/>
            <w:shd w:val="clear" w:color="auto" w:fill="auto"/>
          </w:tcPr>
          <w:p w14:paraId="0B4B9118"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709" w:type="dxa"/>
            <w:shd w:val="clear" w:color="auto" w:fill="auto"/>
          </w:tcPr>
          <w:p w14:paraId="6D09FE10"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708" w:type="dxa"/>
            <w:shd w:val="clear" w:color="auto" w:fill="auto"/>
          </w:tcPr>
          <w:p w14:paraId="33649C6E"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 xml:space="preserve">pH in </w:t>
            </w:r>
          </w:p>
          <w:p w14:paraId="35D2021A"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KCI</w:t>
            </w:r>
          </w:p>
        </w:tc>
        <w:tc>
          <w:tcPr>
            <w:tcW w:w="567" w:type="dxa"/>
            <w:shd w:val="clear" w:color="auto" w:fill="auto"/>
          </w:tcPr>
          <w:p w14:paraId="54A766A0"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w:t>
            </w:r>
          </w:p>
        </w:tc>
        <w:tc>
          <w:tcPr>
            <w:tcW w:w="581" w:type="dxa"/>
            <w:shd w:val="clear" w:color="auto" w:fill="auto"/>
          </w:tcPr>
          <w:p w14:paraId="3518F765"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750" w:type="dxa"/>
            <w:shd w:val="clear" w:color="auto" w:fill="auto"/>
          </w:tcPr>
          <w:p w14:paraId="19D7AD6B" w14:textId="77777777" w:rsidR="00141059" w:rsidRPr="00141059" w:rsidRDefault="00141059" w:rsidP="00141059">
            <w:pPr>
              <w:spacing w:after="0" w:line="240" w:lineRule="auto"/>
              <w:jc w:val="center"/>
              <w:rPr>
                <w:rFonts w:ascii="Times New Roman" w:eastAsia="SimSun" w:hAnsi="Times New Roman" w:cs="Times New Roman"/>
                <w:b/>
                <w:sz w:val="16"/>
                <w:szCs w:val="16"/>
                <w:lang w:eastAsia="zh-CN"/>
              </w:rPr>
            </w:pPr>
          </w:p>
        </w:tc>
        <w:tc>
          <w:tcPr>
            <w:tcW w:w="1102" w:type="dxa"/>
            <w:gridSpan w:val="2"/>
            <w:shd w:val="clear" w:color="auto" w:fill="auto"/>
          </w:tcPr>
          <w:p w14:paraId="02249F8B" w14:textId="77777777" w:rsidR="00141059" w:rsidRPr="00141059" w:rsidRDefault="00141059" w:rsidP="00141059">
            <w:pPr>
              <w:spacing w:after="0" w:line="240" w:lineRule="auto"/>
              <w:jc w:val="center"/>
              <w:rPr>
                <w:rFonts w:ascii="Times New Roman" w:eastAsia="SimSun" w:hAnsi="Times New Roman" w:cs="Times New Roman"/>
                <w:b/>
                <w:sz w:val="16"/>
                <w:szCs w:val="16"/>
                <w:lang w:eastAsia="zh-CN"/>
              </w:rPr>
            </w:pPr>
          </w:p>
        </w:tc>
        <w:tc>
          <w:tcPr>
            <w:tcW w:w="544" w:type="dxa"/>
            <w:shd w:val="clear" w:color="auto" w:fill="auto"/>
          </w:tcPr>
          <w:p w14:paraId="5209376A"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567" w:type="dxa"/>
            <w:shd w:val="clear" w:color="auto" w:fill="auto"/>
          </w:tcPr>
          <w:p w14:paraId="469FC5E3"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567" w:type="dxa"/>
            <w:shd w:val="clear" w:color="auto" w:fill="auto"/>
          </w:tcPr>
          <w:p w14:paraId="7A7760EA"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709" w:type="dxa"/>
            <w:shd w:val="clear" w:color="auto" w:fill="auto"/>
          </w:tcPr>
          <w:p w14:paraId="50CDEDD6"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709" w:type="dxa"/>
            <w:shd w:val="clear" w:color="auto" w:fill="auto"/>
          </w:tcPr>
          <w:p w14:paraId="072A1C43"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850" w:type="dxa"/>
            <w:shd w:val="clear" w:color="auto" w:fill="auto"/>
          </w:tcPr>
          <w:p w14:paraId="758AF0EE"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680" w:type="dxa"/>
            <w:shd w:val="clear" w:color="auto" w:fill="auto"/>
          </w:tcPr>
          <w:p w14:paraId="6E49DC4F"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BS</w:t>
            </w:r>
          </w:p>
          <w:p w14:paraId="2295BAA9"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w:t>
            </w:r>
          </w:p>
        </w:tc>
        <w:tc>
          <w:tcPr>
            <w:tcW w:w="1110" w:type="dxa"/>
            <w:shd w:val="clear" w:color="auto" w:fill="auto"/>
          </w:tcPr>
          <w:p w14:paraId="6526B7E3"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AI</w:t>
            </w:r>
            <w:r w:rsidRPr="00141059">
              <w:rPr>
                <w:rFonts w:ascii="Times New Roman" w:eastAsia="SimSun" w:hAnsi="Times New Roman" w:cs="Times New Roman"/>
                <w:b/>
                <w:sz w:val="16"/>
                <w:szCs w:val="16"/>
                <w:vertAlign w:val="superscript"/>
                <w:lang w:eastAsia="zh-CN"/>
              </w:rPr>
              <w:t>3+</w:t>
            </w:r>
          </w:p>
          <w:p w14:paraId="19697F25"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w:t>
            </w:r>
            <w:proofErr w:type="spellStart"/>
            <w:r w:rsidRPr="00141059">
              <w:rPr>
                <w:rFonts w:ascii="Times New Roman" w:eastAsia="SimSun" w:hAnsi="Times New Roman" w:cs="Times New Roman"/>
                <w:b/>
                <w:sz w:val="16"/>
                <w:szCs w:val="16"/>
                <w:lang w:eastAsia="zh-CN"/>
              </w:rPr>
              <w:t>cmol</w:t>
            </w:r>
            <w:proofErr w:type="spellEnd"/>
            <w:r w:rsidRPr="00141059">
              <w:rPr>
                <w:rFonts w:ascii="Times New Roman" w:eastAsia="SimSun" w:hAnsi="Times New Roman" w:cs="Times New Roman"/>
                <w:b/>
                <w:sz w:val="16"/>
                <w:szCs w:val="16"/>
                <w:lang w:eastAsia="zh-CN"/>
              </w:rPr>
              <w:t>/kg</w:t>
            </w:r>
          </w:p>
        </w:tc>
      </w:tr>
      <w:tr w:rsidR="00141059" w:rsidRPr="00141059" w14:paraId="2B49A7AE" w14:textId="77777777" w:rsidTr="00141059">
        <w:tc>
          <w:tcPr>
            <w:tcW w:w="1251" w:type="dxa"/>
            <w:shd w:val="clear" w:color="auto" w:fill="auto"/>
          </w:tcPr>
          <w:p w14:paraId="409323E7"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709" w:type="dxa"/>
            <w:shd w:val="clear" w:color="auto" w:fill="auto"/>
          </w:tcPr>
          <w:p w14:paraId="67D520AB"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pH in H</w:t>
            </w:r>
            <w:r w:rsidRPr="00141059">
              <w:rPr>
                <w:rFonts w:ascii="Times New Roman" w:eastAsia="SimSun" w:hAnsi="Times New Roman" w:cs="Times New Roman"/>
                <w:b/>
                <w:sz w:val="16"/>
                <w:szCs w:val="16"/>
                <w:vertAlign w:val="subscript"/>
                <w:lang w:eastAsia="zh-CN"/>
              </w:rPr>
              <w:t>2</w:t>
            </w:r>
            <w:r w:rsidRPr="00141059">
              <w:rPr>
                <w:rFonts w:ascii="Times New Roman" w:eastAsia="SimSun" w:hAnsi="Times New Roman" w:cs="Times New Roman"/>
                <w:b/>
                <w:sz w:val="16"/>
                <w:szCs w:val="16"/>
                <w:lang w:eastAsia="zh-CN"/>
              </w:rPr>
              <w:t>O</w:t>
            </w:r>
          </w:p>
        </w:tc>
        <w:tc>
          <w:tcPr>
            <w:tcW w:w="708" w:type="dxa"/>
            <w:shd w:val="clear" w:color="auto" w:fill="auto"/>
          </w:tcPr>
          <w:p w14:paraId="76533275"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567" w:type="dxa"/>
            <w:shd w:val="clear" w:color="auto" w:fill="auto"/>
          </w:tcPr>
          <w:p w14:paraId="70C3B9BF"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581" w:type="dxa"/>
            <w:shd w:val="clear" w:color="auto" w:fill="auto"/>
          </w:tcPr>
          <w:p w14:paraId="1FB9CF59"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750" w:type="dxa"/>
            <w:shd w:val="clear" w:color="auto" w:fill="auto"/>
          </w:tcPr>
          <w:p w14:paraId="36543FA8"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(mg/kg)</w:t>
            </w:r>
          </w:p>
        </w:tc>
        <w:tc>
          <w:tcPr>
            <w:tcW w:w="654" w:type="dxa"/>
            <w:shd w:val="clear" w:color="auto" w:fill="auto"/>
          </w:tcPr>
          <w:p w14:paraId="591ADDF5"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noProof/>
                <w:sz w:val="16"/>
                <w:szCs w:val="16"/>
              </w:rPr>
              <mc:AlternateContent>
                <mc:Choice Requires="wps">
                  <w:drawing>
                    <wp:anchor distT="0" distB="0" distL="114300" distR="114300" simplePos="0" relativeHeight="251668480" behindDoc="0" locked="0" layoutInCell="1" allowOverlap="1" wp14:anchorId="57D6A5E4" wp14:editId="60A70686">
                      <wp:simplePos x="0" y="0"/>
                      <wp:positionH relativeFrom="column">
                        <wp:posOffset>347980</wp:posOffset>
                      </wp:positionH>
                      <wp:positionV relativeFrom="paragraph">
                        <wp:posOffset>191135</wp:posOffset>
                      </wp:positionV>
                      <wp:extent cx="845185" cy="0"/>
                      <wp:effectExtent l="38100" t="76200" r="0" b="952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51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557EA3" id="Straight Arrow Connector 8" o:spid="_x0000_s1026" type="#_x0000_t32" style="position:absolute;margin-left:27.4pt;margin-top:15.05pt;width:66.5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">
                      <v:stroke endarrow="block"/>
                    </v:shape>
                  </w:pict>
                </mc:Fallback>
              </mc:AlternateContent>
            </w:r>
          </w:p>
        </w:tc>
        <w:tc>
          <w:tcPr>
            <w:tcW w:w="448" w:type="dxa"/>
            <w:shd w:val="clear" w:color="auto" w:fill="auto"/>
          </w:tcPr>
          <w:p w14:paraId="76C1D63E"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p w14:paraId="05450B5A"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2387" w:type="dxa"/>
            <w:gridSpan w:val="4"/>
            <w:shd w:val="clear" w:color="auto" w:fill="auto"/>
          </w:tcPr>
          <w:p w14:paraId="44D134DE"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p w14:paraId="28E5F2D4" w14:textId="77777777" w:rsidR="00141059" w:rsidRPr="00141059" w:rsidRDefault="00141059" w:rsidP="00141059">
            <w:pPr>
              <w:spacing w:after="0" w:line="240" w:lineRule="auto"/>
              <w:rPr>
                <w:rFonts w:ascii="Times New Roman" w:eastAsia="SimSun" w:hAnsi="Times New Roman" w:cs="Times New Roman"/>
                <w:b/>
                <w:sz w:val="16"/>
                <w:szCs w:val="16"/>
                <w:lang w:eastAsia="zh-CN"/>
              </w:rPr>
            </w:pPr>
            <w:r w:rsidRPr="00141059">
              <w:rPr>
                <w:rFonts w:ascii="Times New Roman" w:eastAsia="SimSun" w:hAnsi="Times New Roman" w:cs="Times New Roman"/>
                <w:b/>
                <w:noProof/>
                <w:sz w:val="16"/>
                <w:szCs w:val="16"/>
              </w:rPr>
              <mc:AlternateContent>
                <mc:Choice Requires="wps">
                  <w:drawing>
                    <wp:anchor distT="0" distB="0" distL="114300" distR="114300" simplePos="0" relativeHeight="251669504" behindDoc="0" locked="0" layoutInCell="1" allowOverlap="1" wp14:anchorId="02B235B3" wp14:editId="09C2C08A">
                      <wp:simplePos x="0" y="0"/>
                      <wp:positionH relativeFrom="column">
                        <wp:posOffset>601609</wp:posOffset>
                      </wp:positionH>
                      <wp:positionV relativeFrom="paragraph">
                        <wp:posOffset>74295</wp:posOffset>
                      </wp:positionV>
                      <wp:extent cx="768350" cy="635"/>
                      <wp:effectExtent l="0" t="76200" r="12700" b="946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C13E65" id="Straight Arrow Connector 7" o:spid="_x0000_s1026" type="#_x0000_t32" style="position:absolute;margin-left:47.35pt;margin-top:5.85pt;width:60.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">
                      <v:stroke endarrow="block"/>
                    </v:shape>
                  </w:pict>
                </mc:Fallback>
              </mc:AlternateContent>
            </w:r>
            <w:r w:rsidRPr="00141059">
              <w:rPr>
                <w:rFonts w:ascii="Times New Roman" w:eastAsia="SimSun" w:hAnsi="Times New Roman" w:cs="Times New Roman"/>
                <w:b/>
                <w:sz w:val="16"/>
                <w:szCs w:val="16"/>
                <w:lang w:eastAsia="zh-CN"/>
              </w:rPr>
              <w:t xml:space="preserve">        </w:t>
            </w:r>
            <w:proofErr w:type="spellStart"/>
            <w:r w:rsidRPr="00141059">
              <w:rPr>
                <w:rFonts w:ascii="Times New Roman" w:eastAsia="SimSun" w:hAnsi="Times New Roman" w:cs="Times New Roman"/>
                <w:b/>
                <w:sz w:val="16"/>
                <w:szCs w:val="16"/>
                <w:lang w:eastAsia="zh-CN"/>
              </w:rPr>
              <w:t>Cmol</w:t>
            </w:r>
            <w:proofErr w:type="spellEnd"/>
            <w:r w:rsidRPr="00141059">
              <w:rPr>
                <w:rFonts w:ascii="Times New Roman" w:eastAsia="SimSun" w:hAnsi="Times New Roman" w:cs="Times New Roman"/>
                <w:b/>
                <w:sz w:val="16"/>
                <w:szCs w:val="16"/>
                <w:lang w:eastAsia="zh-CN"/>
              </w:rPr>
              <w:t xml:space="preserve"> kg</w:t>
            </w:r>
            <w:r w:rsidRPr="00141059">
              <w:rPr>
                <w:rFonts w:ascii="Times New Roman" w:eastAsia="SimSun" w:hAnsi="Times New Roman" w:cs="Times New Roman"/>
                <w:b/>
                <w:sz w:val="16"/>
                <w:szCs w:val="16"/>
                <w:vertAlign w:val="superscript"/>
                <w:lang w:eastAsia="zh-CN"/>
              </w:rPr>
              <w:t>-1</w:t>
            </w:r>
          </w:p>
        </w:tc>
        <w:tc>
          <w:tcPr>
            <w:tcW w:w="709" w:type="dxa"/>
            <w:shd w:val="clear" w:color="auto" w:fill="auto"/>
          </w:tcPr>
          <w:p w14:paraId="18A1821D"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TN</w:t>
            </w:r>
          </w:p>
          <w:p w14:paraId="070956E0"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w:t>
            </w:r>
          </w:p>
        </w:tc>
        <w:tc>
          <w:tcPr>
            <w:tcW w:w="850" w:type="dxa"/>
            <w:shd w:val="clear" w:color="auto" w:fill="auto"/>
          </w:tcPr>
          <w:p w14:paraId="0C5675AB"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THC</w:t>
            </w:r>
          </w:p>
          <w:p w14:paraId="6BECCDA0"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Mg/kg</w:t>
            </w:r>
          </w:p>
        </w:tc>
        <w:tc>
          <w:tcPr>
            <w:tcW w:w="680" w:type="dxa"/>
            <w:shd w:val="clear" w:color="auto" w:fill="auto"/>
          </w:tcPr>
          <w:p w14:paraId="76996F47"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1110" w:type="dxa"/>
            <w:shd w:val="clear" w:color="auto" w:fill="auto"/>
          </w:tcPr>
          <w:p w14:paraId="774EF63E"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r>
      <w:tr w:rsidR="00141059" w:rsidRPr="00141059" w14:paraId="18B50B7B" w14:textId="77777777" w:rsidTr="00141059">
        <w:tc>
          <w:tcPr>
            <w:tcW w:w="1251" w:type="dxa"/>
            <w:shd w:val="clear" w:color="auto" w:fill="auto"/>
          </w:tcPr>
          <w:p w14:paraId="43B27B21"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PSAS C4 50</w:t>
            </w:r>
          </w:p>
        </w:tc>
        <w:tc>
          <w:tcPr>
            <w:tcW w:w="709" w:type="dxa"/>
            <w:shd w:val="clear" w:color="auto" w:fill="auto"/>
          </w:tcPr>
          <w:p w14:paraId="312A6E51"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6.7</w:t>
            </w:r>
          </w:p>
        </w:tc>
        <w:tc>
          <w:tcPr>
            <w:tcW w:w="708" w:type="dxa"/>
            <w:shd w:val="clear" w:color="auto" w:fill="auto"/>
          </w:tcPr>
          <w:p w14:paraId="43D6DE49"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6.1</w:t>
            </w:r>
          </w:p>
        </w:tc>
        <w:tc>
          <w:tcPr>
            <w:tcW w:w="567" w:type="dxa"/>
            <w:shd w:val="clear" w:color="auto" w:fill="auto"/>
          </w:tcPr>
          <w:p w14:paraId="251A6D97"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3.35</w:t>
            </w:r>
          </w:p>
        </w:tc>
        <w:tc>
          <w:tcPr>
            <w:tcW w:w="581" w:type="dxa"/>
            <w:shd w:val="clear" w:color="auto" w:fill="auto"/>
          </w:tcPr>
          <w:p w14:paraId="01EAEFE2"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5.77</w:t>
            </w:r>
          </w:p>
        </w:tc>
        <w:tc>
          <w:tcPr>
            <w:tcW w:w="750" w:type="dxa"/>
            <w:shd w:val="clear" w:color="auto" w:fill="auto"/>
          </w:tcPr>
          <w:p w14:paraId="2D016328"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24.4</w:t>
            </w:r>
          </w:p>
        </w:tc>
        <w:tc>
          <w:tcPr>
            <w:tcW w:w="654" w:type="dxa"/>
            <w:shd w:val="clear" w:color="auto" w:fill="auto"/>
          </w:tcPr>
          <w:p w14:paraId="2945B5E6"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11.4</w:t>
            </w:r>
          </w:p>
        </w:tc>
        <w:tc>
          <w:tcPr>
            <w:tcW w:w="448" w:type="dxa"/>
            <w:shd w:val="clear" w:color="auto" w:fill="auto"/>
          </w:tcPr>
          <w:p w14:paraId="72600428"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4.5</w:t>
            </w:r>
          </w:p>
        </w:tc>
        <w:tc>
          <w:tcPr>
            <w:tcW w:w="544" w:type="dxa"/>
            <w:shd w:val="clear" w:color="auto" w:fill="auto"/>
          </w:tcPr>
          <w:p w14:paraId="688C56EF"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0.46</w:t>
            </w:r>
          </w:p>
        </w:tc>
        <w:tc>
          <w:tcPr>
            <w:tcW w:w="567" w:type="dxa"/>
            <w:shd w:val="clear" w:color="auto" w:fill="auto"/>
          </w:tcPr>
          <w:p w14:paraId="6AEFF7F2"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0.40</w:t>
            </w:r>
          </w:p>
        </w:tc>
        <w:tc>
          <w:tcPr>
            <w:tcW w:w="567" w:type="dxa"/>
            <w:shd w:val="clear" w:color="auto" w:fill="auto"/>
          </w:tcPr>
          <w:p w14:paraId="1307F90D"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0.78</w:t>
            </w:r>
          </w:p>
        </w:tc>
        <w:tc>
          <w:tcPr>
            <w:tcW w:w="709" w:type="dxa"/>
            <w:shd w:val="clear" w:color="auto" w:fill="auto"/>
          </w:tcPr>
          <w:p w14:paraId="33EA1E32"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17.55</w:t>
            </w:r>
          </w:p>
        </w:tc>
        <w:tc>
          <w:tcPr>
            <w:tcW w:w="709" w:type="dxa"/>
            <w:shd w:val="clear" w:color="auto" w:fill="auto"/>
          </w:tcPr>
          <w:p w14:paraId="37954007"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0.28</w:t>
            </w:r>
          </w:p>
        </w:tc>
        <w:tc>
          <w:tcPr>
            <w:tcW w:w="850" w:type="dxa"/>
            <w:shd w:val="clear" w:color="auto" w:fill="auto"/>
          </w:tcPr>
          <w:p w14:paraId="73C61A8A"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4600</w:t>
            </w:r>
          </w:p>
        </w:tc>
        <w:tc>
          <w:tcPr>
            <w:tcW w:w="680" w:type="dxa"/>
            <w:shd w:val="clear" w:color="auto" w:fill="auto"/>
          </w:tcPr>
          <w:p w14:paraId="11F523B6"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95.55</w:t>
            </w:r>
          </w:p>
        </w:tc>
        <w:tc>
          <w:tcPr>
            <w:tcW w:w="1110" w:type="dxa"/>
            <w:shd w:val="clear" w:color="auto" w:fill="auto"/>
          </w:tcPr>
          <w:p w14:paraId="0467AF19"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0.26</w:t>
            </w:r>
          </w:p>
        </w:tc>
      </w:tr>
      <w:tr w:rsidR="00141059" w:rsidRPr="00141059" w14:paraId="4CBF6A69" w14:textId="77777777" w:rsidTr="00141059">
        <w:tc>
          <w:tcPr>
            <w:tcW w:w="1251" w:type="dxa"/>
            <w:shd w:val="clear" w:color="auto" w:fill="auto"/>
          </w:tcPr>
          <w:p w14:paraId="74862667"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PSAS C8 50</w:t>
            </w:r>
          </w:p>
        </w:tc>
        <w:tc>
          <w:tcPr>
            <w:tcW w:w="709" w:type="dxa"/>
            <w:shd w:val="clear" w:color="auto" w:fill="auto"/>
          </w:tcPr>
          <w:p w14:paraId="597C2A83"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6.9</w:t>
            </w:r>
          </w:p>
        </w:tc>
        <w:tc>
          <w:tcPr>
            <w:tcW w:w="708" w:type="dxa"/>
            <w:shd w:val="clear" w:color="auto" w:fill="auto"/>
          </w:tcPr>
          <w:p w14:paraId="0B77CF6A"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6.5</w:t>
            </w:r>
          </w:p>
        </w:tc>
        <w:tc>
          <w:tcPr>
            <w:tcW w:w="567" w:type="dxa"/>
            <w:shd w:val="clear" w:color="auto" w:fill="auto"/>
          </w:tcPr>
          <w:p w14:paraId="0E5CD799"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3.50</w:t>
            </w:r>
          </w:p>
        </w:tc>
        <w:tc>
          <w:tcPr>
            <w:tcW w:w="581" w:type="dxa"/>
            <w:shd w:val="clear" w:color="auto" w:fill="auto"/>
          </w:tcPr>
          <w:p w14:paraId="1AC7C401"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6.03</w:t>
            </w:r>
          </w:p>
        </w:tc>
        <w:tc>
          <w:tcPr>
            <w:tcW w:w="750" w:type="dxa"/>
            <w:shd w:val="clear" w:color="auto" w:fill="auto"/>
          </w:tcPr>
          <w:p w14:paraId="7CB70F69"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26.6</w:t>
            </w:r>
          </w:p>
        </w:tc>
        <w:tc>
          <w:tcPr>
            <w:tcW w:w="654" w:type="dxa"/>
            <w:shd w:val="clear" w:color="auto" w:fill="auto"/>
          </w:tcPr>
          <w:p w14:paraId="15D72010"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13.6</w:t>
            </w:r>
          </w:p>
        </w:tc>
        <w:tc>
          <w:tcPr>
            <w:tcW w:w="448" w:type="dxa"/>
            <w:shd w:val="clear" w:color="auto" w:fill="auto"/>
          </w:tcPr>
          <w:p w14:paraId="78F5D575"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5.7</w:t>
            </w:r>
          </w:p>
        </w:tc>
        <w:tc>
          <w:tcPr>
            <w:tcW w:w="544" w:type="dxa"/>
            <w:shd w:val="clear" w:color="auto" w:fill="auto"/>
          </w:tcPr>
          <w:p w14:paraId="0A0AECEF"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0.52</w:t>
            </w:r>
          </w:p>
        </w:tc>
        <w:tc>
          <w:tcPr>
            <w:tcW w:w="567" w:type="dxa"/>
            <w:shd w:val="clear" w:color="auto" w:fill="auto"/>
          </w:tcPr>
          <w:p w14:paraId="60303103"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0.48</w:t>
            </w:r>
          </w:p>
        </w:tc>
        <w:tc>
          <w:tcPr>
            <w:tcW w:w="567" w:type="dxa"/>
            <w:shd w:val="clear" w:color="auto" w:fill="auto"/>
          </w:tcPr>
          <w:p w14:paraId="33D53607"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0.64</w:t>
            </w:r>
          </w:p>
        </w:tc>
        <w:tc>
          <w:tcPr>
            <w:tcW w:w="709" w:type="dxa"/>
            <w:shd w:val="clear" w:color="auto" w:fill="auto"/>
          </w:tcPr>
          <w:p w14:paraId="158680A3"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20.94</w:t>
            </w:r>
          </w:p>
        </w:tc>
        <w:tc>
          <w:tcPr>
            <w:tcW w:w="709" w:type="dxa"/>
            <w:shd w:val="clear" w:color="auto" w:fill="auto"/>
          </w:tcPr>
          <w:p w14:paraId="6401BBBD"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0.29</w:t>
            </w:r>
          </w:p>
        </w:tc>
        <w:tc>
          <w:tcPr>
            <w:tcW w:w="850" w:type="dxa"/>
            <w:shd w:val="clear" w:color="auto" w:fill="auto"/>
          </w:tcPr>
          <w:p w14:paraId="318C294A"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7500</w:t>
            </w:r>
          </w:p>
        </w:tc>
        <w:tc>
          <w:tcPr>
            <w:tcW w:w="680" w:type="dxa"/>
            <w:shd w:val="clear" w:color="auto" w:fill="auto"/>
          </w:tcPr>
          <w:p w14:paraId="6918B760"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96.94</w:t>
            </w:r>
          </w:p>
        </w:tc>
        <w:tc>
          <w:tcPr>
            <w:tcW w:w="1110" w:type="dxa"/>
            <w:shd w:val="clear" w:color="auto" w:fill="auto"/>
          </w:tcPr>
          <w:p w14:paraId="743FC041"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0.16</w:t>
            </w:r>
          </w:p>
        </w:tc>
      </w:tr>
      <w:tr w:rsidR="00141059" w:rsidRPr="00141059" w14:paraId="104AEC56" w14:textId="77777777" w:rsidTr="00141059">
        <w:tc>
          <w:tcPr>
            <w:tcW w:w="1251" w:type="dxa"/>
            <w:shd w:val="clear" w:color="auto" w:fill="auto"/>
          </w:tcPr>
          <w:p w14:paraId="66620E17"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PSAS C12 50</w:t>
            </w:r>
          </w:p>
        </w:tc>
        <w:tc>
          <w:tcPr>
            <w:tcW w:w="709" w:type="dxa"/>
            <w:shd w:val="clear" w:color="auto" w:fill="auto"/>
          </w:tcPr>
          <w:p w14:paraId="5AC3814A"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7.3</w:t>
            </w:r>
          </w:p>
        </w:tc>
        <w:tc>
          <w:tcPr>
            <w:tcW w:w="708" w:type="dxa"/>
            <w:shd w:val="clear" w:color="auto" w:fill="auto"/>
          </w:tcPr>
          <w:p w14:paraId="1943D42B"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6.8</w:t>
            </w:r>
          </w:p>
        </w:tc>
        <w:tc>
          <w:tcPr>
            <w:tcW w:w="567" w:type="dxa"/>
            <w:shd w:val="clear" w:color="auto" w:fill="auto"/>
          </w:tcPr>
          <w:p w14:paraId="5A2F38C1"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3.62</w:t>
            </w:r>
          </w:p>
        </w:tc>
        <w:tc>
          <w:tcPr>
            <w:tcW w:w="581" w:type="dxa"/>
            <w:shd w:val="clear" w:color="auto" w:fill="auto"/>
          </w:tcPr>
          <w:p w14:paraId="60A13AB9"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6.24</w:t>
            </w:r>
          </w:p>
        </w:tc>
        <w:tc>
          <w:tcPr>
            <w:tcW w:w="750" w:type="dxa"/>
            <w:shd w:val="clear" w:color="auto" w:fill="auto"/>
          </w:tcPr>
          <w:p w14:paraId="2456B9A7"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30.5</w:t>
            </w:r>
          </w:p>
        </w:tc>
        <w:tc>
          <w:tcPr>
            <w:tcW w:w="654" w:type="dxa"/>
            <w:shd w:val="clear" w:color="auto" w:fill="auto"/>
          </w:tcPr>
          <w:p w14:paraId="2E1D0B78"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17.6</w:t>
            </w:r>
          </w:p>
        </w:tc>
        <w:tc>
          <w:tcPr>
            <w:tcW w:w="448" w:type="dxa"/>
            <w:shd w:val="clear" w:color="auto" w:fill="auto"/>
          </w:tcPr>
          <w:p w14:paraId="2B4DBF3B"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7.6</w:t>
            </w:r>
          </w:p>
        </w:tc>
        <w:tc>
          <w:tcPr>
            <w:tcW w:w="544" w:type="dxa"/>
            <w:shd w:val="clear" w:color="auto" w:fill="auto"/>
          </w:tcPr>
          <w:p w14:paraId="60ADFC98"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0.61</w:t>
            </w:r>
          </w:p>
        </w:tc>
        <w:tc>
          <w:tcPr>
            <w:tcW w:w="567" w:type="dxa"/>
            <w:shd w:val="clear" w:color="auto" w:fill="auto"/>
          </w:tcPr>
          <w:p w14:paraId="0DC03BF9"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0.58</w:t>
            </w:r>
          </w:p>
        </w:tc>
        <w:tc>
          <w:tcPr>
            <w:tcW w:w="567" w:type="dxa"/>
            <w:shd w:val="clear" w:color="auto" w:fill="auto"/>
          </w:tcPr>
          <w:p w14:paraId="22C97063"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0.44</w:t>
            </w:r>
          </w:p>
        </w:tc>
        <w:tc>
          <w:tcPr>
            <w:tcW w:w="709" w:type="dxa"/>
            <w:shd w:val="clear" w:color="auto" w:fill="auto"/>
          </w:tcPr>
          <w:p w14:paraId="24E950E5"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26.82</w:t>
            </w:r>
          </w:p>
        </w:tc>
        <w:tc>
          <w:tcPr>
            <w:tcW w:w="709" w:type="dxa"/>
            <w:shd w:val="clear" w:color="auto" w:fill="auto"/>
          </w:tcPr>
          <w:p w14:paraId="25D12D3F"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0.32</w:t>
            </w:r>
          </w:p>
        </w:tc>
        <w:tc>
          <w:tcPr>
            <w:tcW w:w="850" w:type="dxa"/>
            <w:shd w:val="clear" w:color="auto" w:fill="auto"/>
          </w:tcPr>
          <w:p w14:paraId="64C18B5F"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9600</w:t>
            </w:r>
          </w:p>
        </w:tc>
        <w:tc>
          <w:tcPr>
            <w:tcW w:w="680" w:type="dxa"/>
            <w:shd w:val="clear" w:color="auto" w:fill="auto"/>
          </w:tcPr>
          <w:p w14:paraId="700CB245"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98.36</w:t>
            </w:r>
          </w:p>
        </w:tc>
        <w:tc>
          <w:tcPr>
            <w:tcW w:w="1110" w:type="dxa"/>
            <w:shd w:val="clear" w:color="auto" w:fill="auto"/>
          </w:tcPr>
          <w:p w14:paraId="321FFD73"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0.12</w:t>
            </w:r>
          </w:p>
        </w:tc>
      </w:tr>
      <w:tr w:rsidR="00141059" w:rsidRPr="00141059" w14:paraId="5AC35D6C" w14:textId="77777777" w:rsidTr="00141059">
        <w:tc>
          <w:tcPr>
            <w:tcW w:w="1251" w:type="dxa"/>
            <w:shd w:val="clear" w:color="auto" w:fill="auto"/>
          </w:tcPr>
          <w:p w14:paraId="255964A1"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PSAS C4 100</w:t>
            </w:r>
          </w:p>
        </w:tc>
        <w:tc>
          <w:tcPr>
            <w:tcW w:w="709" w:type="dxa"/>
            <w:shd w:val="clear" w:color="auto" w:fill="auto"/>
          </w:tcPr>
          <w:p w14:paraId="71762F9B"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6.7</w:t>
            </w:r>
          </w:p>
        </w:tc>
        <w:tc>
          <w:tcPr>
            <w:tcW w:w="708" w:type="dxa"/>
            <w:shd w:val="clear" w:color="auto" w:fill="auto"/>
          </w:tcPr>
          <w:p w14:paraId="5E0D3336"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6.1</w:t>
            </w:r>
          </w:p>
        </w:tc>
        <w:tc>
          <w:tcPr>
            <w:tcW w:w="567" w:type="dxa"/>
            <w:shd w:val="clear" w:color="auto" w:fill="auto"/>
          </w:tcPr>
          <w:p w14:paraId="3B7279A8"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3.39</w:t>
            </w:r>
          </w:p>
        </w:tc>
        <w:tc>
          <w:tcPr>
            <w:tcW w:w="581" w:type="dxa"/>
            <w:shd w:val="clear" w:color="auto" w:fill="auto"/>
          </w:tcPr>
          <w:p w14:paraId="31B1F01C"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5.84</w:t>
            </w:r>
          </w:p>
        </w:tc>
        <w:tc>
          <w:tcPr>
            <w:tcW w:w="750" w:type="dxa"/>
            <w:shd w:val="clear" w:color="auto" w:fill="auto"/>
          </w:tcPr>
          <w:p w14:paraId="12551FFE"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24.2</w:t>
            </w:r>
          </w:p>
        </w:tc>
        <w:tc>
          <w:tcPr>
            <w:tcW w:w="654" w:type="dxa"/>
            <w:shd w:val="clear" w:color="auto" w:fill="auto"/>
          </w:tcPr>
          <w:p w14:paraId="66B90121"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11.4</w:t>
            </w:r>
          </w:p>
        </w:tc>
        <w:tc>
          <w:tcPr>
            <w:tcW w:w="448" w:type="dxa"/>
            <w:shd w:val="clear" w:color="auto" w:fill="auto"/>
          </w:tcPr>
          <w:p w14:paraId="626D2F1F"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4.3</w:t>
            </w:r>
          </w:p>
        </w:tc>
        <w:tc>
          <w:tcPr>
            <w:tcW w:w="544" w:type="dxa"/>
            <w:shd w:val="clear" w:color="auto" w:fill="auto"/>
          </w:tcPr>
          <w:p w14:paraId="11B593D4"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0.47</w:t>
            </w:r>
          </w:p>
        </w:tc>
        <w:tc>
          <w:tcPr>
            <w:tcW w:w="567" w:type="dxa"/>
            <w:shd w:val="clear" w:color="auto" w:fill="auto"/>
          </w:tcPr>
          <w:p w14:paraId="7DF4DE24"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0.40</w:t>
            </w:r>
          </w:p>
        </w:tc>
        <w:tc>
          <w:tcPr>
            <w:tcW w:w="567" w:type="dxa"/>
            <w:shd w:val="clear" w:color="auto" w:fill="auto"/>
          </w:tcPr>
          <w:p w14:paraId="35FAF8C6"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0.76</w:t>
            </w:r>
          </w:p>
        </w:tc>
        <w:tc>
          <w:tcPr>
            <w:tcW w:w="709" w:type="dxa"/>
            <w:shd w:val="clear" w:color="auto" w:fill="auto"/>
          </w:tcPr>
          <w:p w14:paraId="78269AC5"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17.33</w:t>
            </w:r>
          </w:p>
        </w:tc>
        <w:tc>
          <w:tcPr>
            <w:tcW w:w="709" w:type="dxa"/>
            <w:shd w:val="clear" w:color="auto" w:fill="auto"/>
          </w:tcPr>
          <w:p w14:paraId="7C0C6568"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0.28</w:t>
            </w:r>
          </w:p>
        </w:tc>
        <w:tc>
          <w:tcPr>
            <w:tcW w:w="850" w:type="dxa"/>
            <w:shd w:val="clear" w:color="auto" w:fill="auto"/>
          </w:tcPr>
          <w:p w14:paraId="029B5214"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4000</w:t>
            </w:r>
          </w:p>
        </w:tc>
        <w:tc>
          <w:tcPr>
            <w:tcW w:w="680" w:type="dxa"/>
            <w:shd w:val="clear" w:color="auto" w:fill="auto"/>
          </w:tcPr>
          <w:p w14:paraId="1BA87028"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95.61</w:t>
            </w:r>
          </w:p>
        </w:tc>
        <w:tc>
          <w:tcPr>
            <w:tcW w:w="1110" w:type="dxa"/>
            <w:shd w:val="clear" w:color="auto" w:fill="auto"/>
          </w:tcPr>
          <w:p w14:paraId="27E36C6D"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0.24</w:t>
            </w:r>
          </w:p>
        </w:tc>
      </w:tr>
      <w:tr w:rsidR="00141059" w:rsidRPr="00141059" w14:paraId="25D90D77" w14:textId="77777777" w:rsidTr="00141059">
        <w:trPr>
          <w:trHeight w:val="368"/>
        </w:trPr>
        <w:tc>
          <w:tcPr>
            <w:tcW w:w="1251" w:type="dxa"/>
            <w:shd w:val="clear" w:color="auto" w:fill="auto"/>
          </w:tcPr>
          <w:p w14:paraId="13E3F18C"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lastRenderedPageBreak/>
              <w:t>PSAS C8 100</w:t>
            </w:r>
          </w:p>
        </w:tc>
        <w:tc>
          <w:tcPr>
            <w:tcW w:w="709" w:type="dxa"/>
            <w:shd w:val="clear" w:color="auto" w:fill="auto"/>
          </w:tcPr>
          <w:p w14:paraId="2AB63E42"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6.8</w:t>
            </w:r>
          </w:p>
        </w:tc>
        <w:tc>
          <w:tcPr>
            <w:tcW w:w="708" w:type="dxa"/>
            <w:shd w:val="clear" w:color="auto" w:fill="auto"/>
          </w:tcPr>
          <w:p w14:paraId="2C7F3EDF"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6.3</w:t>
            </w:r>
          </w:p>
        </w:tc>
        <w:tc>
          <w:tcPr>
            <w:tcW w:w="567" w:type="dxa"/>
            <w:shd w:val="clear" w:color="auto" w:fill="auto"/>
          </w:tcPr>
          <w:p w14:paraId="289BC323"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3.46</w:t>
            </w:r>
          </w:p>
        </w:tc>
        <w:tc>
          <w:tcPr>
            <w:tcW w:w="581" w:type="dxa"/>
            <w:shd w:val="clear" w:color="auto" w:fill="auto"/>
          </w:tcPr>
          <w:p w14:paraId="7A99CC2F"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5.97</w:t>
            </w:r>
          </w:p>
        </w:tc>
        <w:tc>
          <w:tcPr>
            <w:tcW w:w="750" w:type="dxa"/>
            <w:shd w:val="clear" w:color="auto" w:fill="auto"/>
          </w:tcPr>
          <w:p w14:paraId="793B294C"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26.8</w:t>
            </w:r>
          </w:p>
        </w:tc>
        <w:tc>
          <w:tcPr>
            <w:tcW w:w="654" w:type="dxa"/>
            <w:shd w:val="clear" w:color="auto" w:fill="auto"/>
          </w:tcPr>
          <w:p w14:paraId="6DAC3D1F"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13.8</w:t>
            </w:r>
          </w:p>
        </w:tc>
        <w:tc>
          <w:tcPr>
            <w:tcW w:w="448" w:type="dxa"/>
            <w:shd w:val="clear" w:color="auto" w:fill="auto"/>
          </w:tcPr>
          <w:p w14:paraId="03B1B97D"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6.3</w:t>
            </w:r>
          </w:p>
        </w:tc>
        <w:tc>
          <w:tcPr>
            <w:tcW w:w="544" w:type="dxa"/>
            <w:shd w:val="clear" w:color="auto" w:fill="auto"/>
          </w:tcPr>
          <w:p w14:paraId="5425A130"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0.52</w:t>
            </w:r>
          </w:p>
        </w:tc>
        <w:tc>
          <w:tcPr>
            <w:tcW w:w="567" w:type="dxa"/>
            <w:shd w:val="clear" w:color="auto" w:fill="auto"/>
          </w:tcPr>
          <w:p w14:paraId="42A591CB"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0.49</w:t>
            </w:r>
          </w:p>
        </w:tc>
        <w:tc>
          <w:tcPr>
            <w:tcW w:w="567" w:type="dxa"/>
            <w:shd w:val="clear" w:color="auto" w:fill="auto"/>
          </w:tcPr>
          <w:p w14:paraId="64D6ED0A"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0.62</w:t>
            </w:r>
          </w:p>
        </w:tc>
        <w:tc>
          <w:tcPr>
            <w:tcW w:w="709" w:type="dxa"/>
            <w:shd w:val="clear" w:color="auto" w:fill="auto"/>
          </w:tcPr>
          <w:p w14:paraId="24507FBC"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21.73</w:t>
            </w:r>
          </w:p>
        </w:tc>
        <w:tc>
          <w:tcPr>
            <w:tcW w:w="709" w:type="dxa"/>
            <w:shd w:val="clear" w:color="auto" w:fill="auto"/>
          </w:tcPr>
          <w:p w14:paraId="3F4126BD"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0.29</w:t>
            </w:r>
          </w:p>
        </w:tc>
        <w:tc>
          <w:tcPr>
            <w:tcW w:w="850" w:type="dxa"/>
            <w:shd w:val="clear" w:color="auto" w:fill="auto"/>
          </w:tcPr>
          <w:p w14:paraId="4177F986"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6400</w:t>
            </w:r>
          </w:p>
        </w:tc>
        <w:tc>
          <w:tcPr>
            <w:tcW w:w="680" w:type="dxa"/>
            <w:shd w:val="clear" w:color="auto" w:fill="auto"/>
          </w:tcPr>
          <w:p w14:paraId="32AC73DB"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97.15</w:t>
            </w:r>
          </w:p>
        </w:tc>
        <w:tc>
          <w:tcPr>
            <w:tcW w:w="1110" w:type="dxa"/>
            <w:shd w:val="clear" w:color="auto" w:fill="auto"/>
          </w:tcPr>
          <w:p w14:paraId="1CE55ACC"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0.16</w:t>
            </w:r>
          </w:p>
        </w:tc>
      </w:tr>
      <w:tr w:rsidR="00141059" w:rsidRPr="00141059" w14:paraId="1BCCB277" w14:textId="77777777" w:rsidTr="00141059">
        <w:tc>
          <w:tcPr>
            <w:tcW w:w="1251" w:type="dxa"/>
            <w:shd w:val="clear" w:color="auto" w:fill="auto"/>
          </w:tcPr>
          <w:p w14:paraId="12E66167"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PSAS C12 100</w:t>
            </w:r>
          </w:p>
        </w:tc>
        <w:tc>
          <w:tcPr>
            <w:tcW w:w="709" w:type="dxa"/>
            <w:shd w:val="clear" w:color="auto" w:fill="auto"/>
          </w:tcPr>
          <w:p w14:paraId="2B3377B9"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7.4</w:t>
            </w:r>
          </w:p>
        </w:tc>
        <w:tc>
          <w:tcPr>
            <w:tcW w:w="708" w:type="dxa"/>
            <w:shd w:val="clear" w:color="auto" w:fill="auto"/>
          </w:tcPr>
          <w:p w14:paraId="7084BCBC"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6.9</w:t>
            </w:r>
          </w:p>
        </w:tc>
        <w:tc>
          <w:tcPr>
            <w:tcW w:w="567" w:type="dxa"/>
            <w:shd w:val="clear" w:color="auto" w:fill="auto"/>
          </w:tcPr>
          <w:p w14:paraId="2F4971E8"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3.52</w:t>
            </w:r>
          </w:p>
        </w:tc>
        <w:tc>
          <w:tcPr>
            <w:tcW w:w="581" w:type="dxa"/>
            <w:shd w:val="clear" w:color="auto" w:fill="auto"/>
          </w:tcPr>
          <w:p w14:paraId="2FA3A3A1"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6.07</w:t>
            </w:r>
          </w:p>
        </w:tc>
        <w:tc>
          <w:tcPr>
            <w:tcW w:w="750" w:type="dxa"/>
            <w:shd w:val="clear" w:color="auto" w:fill="auto"/>
          </w:tcPr>
          <w:p w14:paraId="33C922DE"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30.9</w:t>
            </w:r>
          </w:p>
        </w:tc>
        <w:tc>
          <w:tcPr>
            <w:tcW w:w="654" w:type="dxa"/>
            <w:shd w:val="clear" w:color="auto" w:fill="auto"/>
          </w:tcPr>
          <w:p w14:paraId="464B6E26"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18.0</w:t>
            </w:r>
          </w:p>
        </w:tc>
        <w:tc>
          <w:tcPr>
            <w:tcW w:w="448" w:type="dxa"/>
            <w:shd w:val="clear" w:color="auto" w:fill="auto"/>
          </w:tcPr>
          <w:p w14:paraId="56CD76EE"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8.1</w:t>
            </w:r>
          </w:p>
        </w:tc>
        <w:tc>
          <w:tcPr>
            <w:tcW w:w="544" w:type="dxa"/>
            <w:shd w:val="clear" w:color="auto" w:fill="auto"/>
          </w:tcPr>
          <w:p w14:paraId="23585B1C"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0.61</w:t>
            </w:r>
          </w:p>
        </w:tc>
        <w:tc>
          <w:tcPr>
            <w:tcW w:w="567" w:type="dxa"/>
            <w:shd w:val="clear" w:color="auto" w:fill="auto"/>
          </w:tcPr>
          <w:p w14:paraId="0FAC0210"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0.58</w:t>
            </w:r>
          </w:p>
        </w:tc>
        <w:tc>
          <w:tcPr>
            <w:tcW w:w="567" w:type="dxa"/>
            <w:shd w:val="clear" w:color="auto" w:fill="auto"/>
          </w:tcPr>
          <w:p w14:paraId="54D7DED4"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0.44</w:t>
            </w:r>
          </w:p>
        </w:tc>
        <w:tc>
          <w:tcPr>
            <w:tcW w:w="709" w:type="dxa"/>
            <w:shd w:val="clear" w:color="auto" w:fill="auto"/>
          </w:tcPr>
          <w:p w14:paraId="788C3BA3"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27.73</w:t>
            </w:r>
          </w:p>
        </w:tc>
        <w:tc>
          <w:tcPr>
            <w:tcW w:w="709" w:type="dxa"/>
            <w:shd w:val="clear" w:color="auto" w:fill="auto"/>
          </w:tcPr>
          <w:p w14:paraId="36D8C723"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0.32</w:t>
            </w:r>
          </w:p>
        </w:tc>
        <w:tc>
          <w:tcPr>
            <w:tcW w:w="850" w:type="dxa"/>
            <w:shd w:val="clear" w:color="auto" w:fill="auto"/>
          </w:tcPr>
          <w:p w14:paraId="355C6B59"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8600</w:t>
            </w:r>
          </w:p>
        </w:tc>
        <w:tc>
          <w:tcPr>
            <w:tcW w:w="680" w:type="dxa"/>
            <w:shd w:val="clear" w:color="auto" w:fill="auto"/>
          </w:tcPr>
          <w:p w14:paraId="358F02CF"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8.41</w:t>
            </w:r>
          </w:p>
        </w:tc>
        <w:tc>
          <w:tcPr>
            <w:tcW w:w="1110" w:type="dxa"/>
            <w:shd w:val="clear" w:color="auto" w:fill="auto"/>
          </w:tcPr>
          <w:p w14:paraId="4A6B91FF"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0.12</w:t>
            </w:r>
          </w:p>
        </w:tc>
      </w:tr>
      <w:tr w:rsidR="00141059" w:rsidRPr="00141059" w14:paraId="1AC81AD5" w14:textId="77777777" w:rsidTr="00141059">
        <w:tc>
          <w:tcPr>
            <w:tcW w:w="1251" w:type="dxa"/>
            <w:shd w:val="clear" w:color="auto" w:fill="auto"/>
          </w:tcPr>
          <w:p w14:paraId="16E73602"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PSAS C4 150</w:t>
            </w:r>
          </w:p>
        </w:tc>
        <w:tc>
          <w:tcPr>
            <w:tcW w:w="709" w:type="dxa"/>
            <w:shd w:val="clear" w:color="auto" w:fill="auto"/>
          </w:tcPr>
          <w:p w14:paraId="3F0F95BC"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6.6</w:t>
            </w:r>
          </w:p>
        </w:tc>
        <w:tc>
          <w:tcPr>
            <w:tcW w:w="708" w:type="dxa"/>
            <w:shd w:val="clear" w:color="auto" w:fill="auto"/>
          </w:tcPr>
          <w:p w14:paraId="53F0312D"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6.0</w:t>
            </w:r>
          </w:p>
        </w:tc>
        <w:tc>
          <w:tcPr>
            <w:tcW w:w="567" w:type="dxa"/>
            <w:shd w:val="clear" w:color="auto" w:fill="auto"/>
          </w:tcPr>
          <w:p w14:paraId="409B6A0F"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3.34</w:t>
            </w:r>
          </w:p>
        </w:tc>
        <w:tc>
          <w:tcPr>
            <w:tcW w:w="581" w:type="dxa"/>
            <w:shd w:val="clear" w:color="auto" w:fill="auto"/>
          </w:tcPr>
          <w:p w14:paraId="25408BB5"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5.76</w:t>
            </w:r>
          </w:p>
        </w:tc>
        <w:tc>
          <w:tcPr>
            <w:tcW w:w="750" w:type="dxa"/>
            <w:shd w:val="clear" w:color="auto" w:fill="auto"/>
          </w:tcPr>
          <w:p w14:paraId="383C5275"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24.4</w:t>
            </w:r>
          </w:p>
        </w:tc>
        <w:tc>
          <w:tcPr>
            <w:tcW w:w="654" w:type="dxa"/>
            <w:shd w:val="clear" w:color="auto" w:fill="auto"/>
          </w:tcPr>
          <w:p w14:paraId="7D3412B7"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11.6</w:t>
            </w:r>
          </w:p>
        </w:tc>
        <w:tc>
          <w:tcPr>
            <w:tcW w:w="448" w:type="dxa"/>
            <w:shd w:val="clear" w:color="auto" w:fill="auto"/>
          </w:tcPr>
          <w:p w14:paraId="51BEE9DF"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4.3</w:t>
            </w:r>
          </w:p>
        </w:tc>
        <w:tc>
          <w:tcPr>
            <w:tcW w:w="544" w:type="dxa"/>
            <w:shd w:val="clear" w:color="auto" w:fill="auto"/>
          </w:tcPr>
          <w:p w14:paraId="241EDF5D"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0.47</w:t>
            </w:r>
          </w:p>
        </w:tc>
        <w:tc>
          <w:tcPr>
            <w:tcW w:w="567" w:type="dxa"/>
            <w:shd w:val="clear" w:color="auto" w:fill="auto"/>
          </w:tcPr>
          <w:p w14:paraId="4F6BB3F9"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0.40</w:t>
            </w:r>
          </w:p>
        </w:tc>
        <w:tc>
          <w:tcPr>
            <w:tcW w:w="567" w:type="dxa"/>
            <w:shd w:val="clear" w:color="auto" w:fill="auto"/>
          </w:tcPr>
          <w:p w14:paraId="71E43258"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0.76</w:t>
            </w:r>
          </w:p>
        </w:tc>
        <w:tc>
          <w:tcPr>
            <w:tcW w:w="709" w:type="dxa"/>
            <w:shd w:val="clear" w:color="auto" w:fill="auto"/>
          </w:tcPr>
          <w:p w14:paraId="5A6C4078"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17.54</w:t>
            </w:r>
          </w:p>
        </w:tc>
        <w:tc>
          <w:tcPr>
            <w:tcW w:w="709" w:type="dxa"/>
            <w:shd w:val="clear" w:color="auto" w:fill="auto"/>
          </w:tcPr>
          <w:p w14:paraId="05F22805"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0.28</w:t>
            </w:r>
          </w:p>
        </w:tc>
        <w:tc>
          <w:tcPr>
            <w:tcW w:w="850" w:type="dxa"/>
            <w:shd w:val="clear" w:color="auto" w:fill="auto"/>
          </w:tcPr>
          <w:p w14:paraId="35F5F4ED"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3600</w:t>
            </w:r>
          </w:p>
        </w:tc>
        <w:tc>
          <w:tcPr>
            <w:tcW w:w="680" w:type="dxa"/>
            <w:shd w:val="clear" w:color="auto" w:fill="auto"/>
          </w:tcPr>
          <w:p w14:paraId="37C1E8E9"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95.67</w:t>
            </w:r>
          </w:p>
        </w:tc>
        <w:tc>
          <w:tcPr>
            <w:tcW w:w="1110" w:type="dxa"/>
            <w:shd w:val="clear" w:color="auto" w:fill="auto"/>
          </w:tcPr>
          <w:p w14:paraId="2511110E"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0.28</w:t>
            </w:r>
          </w:p>
        </w:tc>
      </w:tr>
      <w:tr w:rsidR="00141059" w:rsidRPr="00141059" w14:paraId="0192F970" w14:textId="77777777" w:rsidTr="00141059">
        <w:tc>
          <w:tcPr>
            <w:tcW w:w="1251" w:type="dxa"/>
            <w:shd w:val="clear" w:color="auto" w:fill="auto"/>
          </w:tcPr>
          <w:p w14:paraId="09BA2191"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PSAS C8 150</w:t>
            </w:r>
          </w:p>
        </w:tc>
        <w:tc>
          <w:tcPr>
            <w:tcW w:w="709" w:type="dxa"/>
            <w:shd w:val="clear" w:color="auto" w:fill="auto"/>
          </w:tcPr>
          <w:p w14:paraId="44A67664"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7.1</w:t>
            </w:r>
          </w:p>
        </w:tc>
        <w:tc>
          <w:tcPr>
            <w:tcW w:w="708" w:type="dxa"/>
            <w:shd w:val="clear" w:color="auto" w:fill="auto"/>
          </w:tcPr>
          <w:p w14:paraId="4118B571"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6.8</w:t>
            </w:r>
          </w:p>
        </w:tc>
        <w:tc>
          <w:tcPr>
            <w:tcW w:w="567" w:type="dxa"/>
            <w:shd w:val="clear" w:color="auto" w:fill="auto"/>
          </w:tcPr>
          <w:p w14:paraId="6BF58518"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3.47</w:t>
            </w:r>
          </w:p>
        </w:tc>
        <w:tc>
          <w:tcPr>
            <w:tcW w:w="581" w:type="dxa"/>
            <w:shd w:val="clear" w:color="auto" w:fill="auto"/>
          </w:tcPr>
          <w:p w14:paraId="44FFC9C7"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5.98</w:t>
            </w:r>
          </w:p>
        </w:tc>
        <w:tc>
          <w:tcPr>
            <w:tcW w:w="750" w:type="dxa"/>
            <w:shd w:val="clear" w:color="auto" w:fill="auto"/>
          </w:tcPr>
          <w:p w14:paraId="23ECAC0A"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27.3</w:t>
            </w:r>
          </w:p>
        </w:tc>
        <w:tc>
          <w:tcPr>
            <w:tcW w:w="654" w:type="dxa"/>
            <w:shd w:val="clear" w:color="auto" w:fill="auto"/>
          </w:tcPr>
          <w:p w14:paraId="4990BFD1"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13.8</w:t>
            </w:r>
          </w:p>
        </w:tc>
        <w:tc>
          <w:tcPr>
            <w:tcW w:w="448" w:type="dxa"/>
            <w:shd w:val="clear" w:color="auto" w:fill="auto"/>
          </w:tcPr>
          <w:p w14:paraId="511B9A01"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6.4</w:t>
            </w:r>
          </w:p>
        </w:tc>
        <w:tc>
          <w:tcPr>
            <w:tcW w:w="544" w:type="dxa"/>
            <w:shd w:val="clear" w:color="auto" w:fill="auto"/>
          </w:tcPr>
          <w:p w14:paraId="2AEFF37A"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0.52</w:t>
            </w:r>
          </w:p>
        </w:tc>
        <w:tc>
          <w:tcPr>
            <w:tcW w:w="567" w:type="dxa"/>
            <w:shd w:val="clear" w:color="auto" w:fill="auto"/>
          </w:tcPr>
          <w:p w14:paraId="525C645D"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0.50</w:t>
            </w:r>
          </w:p>
        </w:tc>
        <w:tc>
          <w:tcPr>
            <w:tcW w:w="567" w:type="dxa"/>
            <w:shd w:val="clear" w:color="auto" w:fill="auto"/>
          </w:tcPr>
          <w:p w14:paraId="3D8323D8"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0.62</w:t>
            </w:r>
          </w:p>
        </w:tc>
        <w:tc>
          <w:tcPr>
            <w:tcW w:w="709" w:type="dxa"/>
            <w:shd w:val="clear" w:color="auto" w:fill="auto"/>
          </w:tcPr>
          <w:p w14:paraId="6B02EA0F"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21.83</w:t>
            </w:r>
          </w:p>
        </w:tc>
        <w:tc>
          <w:tcPr>
            <w:tcW w:w="709" w:type="dxa"/>
            <w:shd w:val="clear" w:color="auto" w:fill="auto"/>
          </w:tcPr>
          <w:p w14:paraId="69DA446C"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0.30</w:t>
            </w:r>
          </w:p>
        </w:tc>
        <w:tc>
          <w:tcPr>
            <w:tcW w:w="850" w:type="dxa"/>
            <w:shd w:val="clear" w:color="auto" w:fill="auto"/>
          </w:tcPr>
          <w:p w14:paraId="757FD08D"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6200</w:t>
            </w:r>
          </w:p>
        </w:tc>
        <w:tc>
          <w:tcPr>
            <w:tcW w:w="680" w:type="dxa"/>
            <w:shd w:val="clear" w:color="auto" w:fill="auto"/>
          </w:tcPr>
          <w:p w14:paraId="4370B1F3"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97.16</w:t>
            </w:r>
          </w:p>
        </w:tc>
        <w:tc>
          <w:tcPr>
            <w:tcW w:w="1110" w:type="dxa"/>
            <w:shd w:val="clear" w:color="auto" w:fill="auto"/>
          </w:tcPr>
          <w:p w14:paraId="55679383"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0.22</w:t>
            </w:r>
          </w:p>
        </w:tc>
      </w:tr>
      <w:tr w:rsidR="00141059" w:rsidRPr="00141059" w14:paraId="3CCC66DB" w14:textId="77777777" w:rsidTr="00141059">
        <w:tc>
          <w:tcPr>
            <w:tcW w:w="1251" w:type="dxa"/>
            <w:shd w:val="clear" w:color="auto" w:fill="auto"/>
          </w:tcPr>
          <w:p w14:paraId="7E77DFED"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PSAS C12 150</w:t>
            </w:r>
          </w:p>
        </w:tc>
        <w:tc>
          <w:tcPr>
            <w:tcW w:w="709" w:type="dxa"/>
            <w:shd w:val="clear" w:color="auto" w:fill="auto"/>
          </w:tcPr>
          <w:p w14:paraId="57D687AD"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7.4</w:t>
            </w:r>
          </w:p>
        </w:tc>
        <w:tc>
          <w:tcPr>
            <w:tcW w:w="708" w:type="dxa"/>
            <w:shd w:val="clear" w:color="auto" w:fill="auto"/>
          </w:tcPr>
          <w:p w14:paraId="5C1FD189"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6.9</w:t>
            </w:r>
          </w:p>
        </w:tc>
        <w:tc>
          <w:tcPr>
            <w:tcW w:w="567" w:type="dxa"/>
            <w:shd w:val="clear" w:color="auto" w:fill="auto"/>
          </w:tcPr>
          <w:p w14:paraId="4BB65EDE"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3.58</w:t>
            </w:r>
          </w:p>
        </w:tc>
        <w:tc>
          <w:tcPr>
            <w:tcW w:w="581" w:type="dxa"/>
            <w:shd w:val="clear" w:color="auto" w:fill="auto"/>
          </w:tcPr>
          <w:p w14:paraId="2E624C48"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6.17</w:t>
            </w:r>
          </w:p>
        </w:tc>
        <w:tc>
          <w:tcPr>
            <w:tcW w:w="750" w:type="dxa"/>
            <w:shd w:val="clear" w:color="auto" w:fill="auto"/>
          </w:tcPr>
          <w:p w14:paraId="0C1533A3"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30.8</w:t>
            </w:r>
          </w:p>
        </w:tc>
        <w:tc>
          <w:tcPr>
            <w:tcW w:w="654" w:type="dxa"/>
            <w:shd w:val="clear" w:color="auto" w:fill="auto"/>
          </w:tcPr>
          <w:p w14:paraId="246AA0A6"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18.0</w:t>
            </w:r>
          </w:p>
        </w:tc>
        <w:tc>
          <w:tcPr>
            <w:tcW w:w="448" w:type="dxa"/>
            <w:shd w:val="clear" w:color="auto" w:fill="auto"/>
          </w:tcPr>
          <w:p w14:paraId="29A1CF22"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8.6</w:t>
            </w:r>
          </w:p>
        </w:tc>
        <w:tc>
          <w:tcPr>
            <w:tcW w:w="544" w:type="dxa"/>
            <w:shd w:val="clear" w:color="auto" w:fill="auto"/>
          </w:tcPr>
          <w:p w14:paraId="3F940220"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0.61</w:t>
            </w:r>
          </w:p>
        </w:tc>
        <w:tc>
          <w:tcPr>
            <w:tcW w:w="567" w:type="dxa"/>
            <w:shd w:val="clear" w:color="auto" w:fill="auto"/>
          </w:tcPr>
          <w:p w14:paraId="2C225700"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0.59</w:t>
            </w:r>
          </w:p>
        </w:tc>
        <w:tc>
          <w:tcPr>
            <w:tcW w:w="567" w:type="dxa"/>
            <w:shd w:val="clear" w:color="auto" w:fill="auto"/>
          </w:tcPr>
          <w:p w14:paraId="3C705884"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0.42</w:t>
            </w:r>
          </w:p>
        </w:tc>
        <w:tc>
          <w:tcPr>
            <w:tcW w:w="709" w:type="dxa"/>
            <w:shd w:val="clear" w:color="auto" w:fill="auto"/>
          </w:tcPr>
          <w:p w14:paraId="3D009EAA"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28.22</w:t>
            </w:r>
          </w:p>
        </w:tc>
        <w:tc>
          <w:tcPr>
            <w:tcW w:w="709" w:type="dxa"/>
            <w:shd w:val="clear" w:color="auto" w:fill="auto"/>
          </w:tcPr>
          <w:p w14:paraId="5BD3AA03"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0.32</w:t>
            </w:r>
          </w:p>
        </w:tc>
        <w:tc>
          <w:tcPr>
            <w:tcW w:w="850" w:type="dxa"/>
            <w:shd w:val="clear" w:color="auto" w:fill="auto"/>
          </w:tcPr>
          <w:p w14:paraId="622E0F27"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7800</w:t>
            </w:r>
          </w:p>
        </w:tc>
        <w:tc>
          <w:tcPr>
            <w:tcW w:w="680" w:type="dxa"/>
            <w:shd w:val="clear" w:color="auto" w:fill="auto"/>
          </w:tcPr>
          <w:p w14:paraId="1C0831BF"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98.51</w:t>
            </w:r>
          </w:p>
        </w:tc>
        <w:tc>
          <w:tcPr>
            <w:tcW w:w="1110" w:type="dxa"/>
            <w:shd w:val="clear" w:color="auto" w:fill="auto"/>
          </w:tcPr>
          <w:p w14:paraId="0169396B"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0.16</w:t>
            </w:r>
          </w:p>
        </w:tc>
      </w:tr>
    </w:tbl>
    <w:p w14:paraId="0892C71D" w14:textId="77777777" w:rsidR="00336E3B" w:rsidRPr="00336E3B" w:rsidRDefault="00336E3B" w:rsidP="00336E3B">
      <w:pPr>
        <w:spacing w:after="0" w:line="240" w:lineRule="auto"/>
        <w:jc w:val="both"/>
        <w:rPr>
          <w:rFonts w:ascii="Times New Roman" w:hAnsi="Times New Roman" w:cs="Times New Roman"/>
          <w:sz w:val="24"/>
          <w:szCs w:val="24"/>
        </w:rPr>
      </w:pPr>
      <w:r w:rsidRPr="00336E3B">
        <w:rPr>
          <w:rFonts w:ascii="Times New Roman" w:hAnsi="Times New Roman" w:cs="Times New Roman"/>
          <w:b/>
          <w:sz w:val="24"/>
          <w:szCs w:val="24"/>
        </w:rPr>
        <w:t>KEY:</w:t>
      </w:r>
      <w:r w:rsidRPr="00336E3B">
        <w:rPr>
          <w:rFonts w:ascii="Times New Roman" w:hAnsi="Times New Roman" w:cs="Times New Roman"/>
          <w:sz w:val="24"/>
          <w:szCs w:val="24"/>
        </w:rPr>
        <w:t xml:space="preserve"> SOM – Soil Organic Matter; SOC – Soil Organic Carbon; ECEC – Effective Cation Exchange Capacity </w:t>
      </w:r>
    </w:p>
    <w:p w14:paraId="01ED6387" w14:textId="77777777" w:rsidR="00336E3B" w:rsidRPr="00336E3B" w:rsidRDefault="00336E3B" w:rsidP="00336E3B">
      <w:pPr>
        <w:spacing w:after="0" w:line="240" w:lineRule="auto"/>
        <w:jc w:val="both"/>
        <w:rPr>
          <w:rFonts w:ascii="Times New Roman" w:hAnsi="Times New Roman" w:cs="Times New Roman"/>
          <w:sz w:val="24"/>
          <w:szCs w:val="24"/>
        </w:rPr>
      </w:pPr>
      <w:r w:rsidRPr="00336E3B">
        <w:rPr>
          <w:rFonts w:ascii="Times New Roman" w:hAnsi="Times New Roman" w:cs="Times New Roman"/>
          <w:sz w:val="24"/>
          <w:szCs w:val="24"/>
        </w:rPr>
        <w:t>BS – Base Saturation; TN - Total Nitrogen; THC – Total Hydrocarbon</w:t>
      </w:r>
    </w:p>
    <w:p w14:paraId="0B0FEA2B" w14:textId="77777777" w:rsidR="00336E3B" w:rsidRPr="00336E3B" w:rsidRDefault="00336E3B" w:rsidP="00336E3B">
      <w:pPr>
        <w:spacing w:after="0" w:line="240" w:lineRule="auto"/>
        <w:jc w:val="both"/>
        <w:rPr>
          <w:rFonts w:ascii="Times New Roman" w:hAnsi="Times New Roman" w:cs="Times New Roman"/>
          <w:sz w:val="24"/>
          <w:szCs w:val="24"/>
        </w:rPr>
      </w:pPr>
      <w:r w:rsidRPr="00336E3B">
        <w:rPr>
          <w:rFonts w:ascii="Times New Roman" w:hAnsi="Times New Roman" w:cs="Times New Roman"/>
          <w:sz w:val="24"/>
          <w:szCs w:val="24"/>
        </w:rPr>
        <w:t xml:space="preserve">PSAS C4 50; PS C8 50; PS C12 50 – soil contaminated with 4% V/W, 8% V/W, and 12% V/W of crude oil and inoculated with 50mls of </w:t>
      </w:r>
      <w:r w:rsidRPr="00336E3B">
        <w:rPr>
          <w:rFonts w:ascii="Times New Roman" w:hAnsi="Times New Roman" w:cs="Times New Roman"/>
          <w:i/>
          <w:sz w:val="24"/>
          <w:szCs w:val="24"/>
        </w:rPr>
        <w:t xml:space="preserve">Pseudomonas aeruginosa </w:t>
      </w:r>
      <w:r w:rsidRPr="00336E3B">
        <w:rPr>
          <w:rFonts w:ascii="Times New Roman" w:hAnsi="Times New Roman" w:cs="Times New Roman"/>
          <w:sz w:val="24"/>
          <w:szCs w:val="24"/>
        </w:rPr>
        <w:t xml:space="preserve">and </w:t>
      </w:r>
      <w:r w:rsidRPr="00336E3B">
        <w:rPr>
          <w:rFonts w:ascii="Times New Roman" w:hAnsi="Times New Roman" w:cs="Times New Roman"/>
          <w:i/>
          <w:sz w:val="24"/>
          <w:szCs w:val="24"/>
        </w:rPr>
        <w:t xml:space="preserve">Aspergillus </w:t>
      </w:r>
      <w:proofErr w:type="spellStart"/>
      <w:r w:rsidRPr="00336E3B">
        <w:rPr>
          <w:rFonts w:ascii="Times New Roman" w:hAnsi="Times New Roman" w:cs="Times New Roman"/>
          <w:i/>
          <w:sz w:val="24"/>
          <w:szCs w:val="24"/>
        </w:rPr>
        <w:t>niger</w:t>
      </w:r>
      <w:proofErr w:type="spellEnd"/>
      <w:r w:rsidRPr="00336E3B">
        <w:rPr>
          <w:rFonts w:ascii="Times New Roman" w:hAnsi="Times New Roman" w:cs="Times New Roman"/>
          <w:b/>
          <w:i/>
          <w:sz w:val="24"/>
          <w:szCs w:val="24"/>
        </w:rPr>
        <w:t xml:space="preserve"> </w:t>
      </w:r>
      <w:r w:rsidRPr="00336E3B">
        <w:rPr>
          <w:rFonts w:ascii="Times New Roman" w:hAnsi="Times New Roman" w:cs="Times New Roman"/>
          <w:sz w:val="24"/>
          <w:szCs w:val="24"/>
        </w:rPr>
        <w:t>each.</w:t>
      </w:r>
    </w:p>
    <w:p w14:paraId="7C9728F8" w14:textId="77777777" w:rsidR="00336E3B" w:rsidRPr="00336E3B" w:rsidRDefault="00336E3B" w:rsidP="00336E3B">
      <w:pPr>
        <w:spacing w:after="0" w:line="240" w:lineRule="auto"/>
        <w:jc w:val="both"/>
        <w:rPr>
          <w:rFonts w:ascii="Times New Roman" w:hAnsi="Times New Roman" w:cs="Times New Roman"/>
          <w:sz w:val="24"/>
          <w:szCs w:val="24"/>
        </w:rPr>
      </w:pPr>
      <w:r w:rsidRPr="00336E3B">
        <w:rPr>
          <w:rFonts w:ascii="Times New Roman" w:hAnsi="Times New Roman" w:cs="Times New Roman"/>
          <w:sz w:val="24"/>
          <w:szCs w:val="24"/>
        </w:rPr>
        <w:t xml:space="preserve">PSAS C4 100; PS C8 100; PS C12 100 - soil contaminated with 4% V/W, 8% V/W, and 12% V/W of crude oil and inoculated with 100mls of </w:t>
      </w:r>
      <w:r w:rsidRPr="00336E3B">
        <w:rPr>
          <w:rFonts w:ascii="Times New Roman" w:hAnsi="Times New Roman" w:cs="Times New Roman"/>
          <w:i/>
          <w:sz w:val="24"/>
          <w:szCs w:val="24"/>
        </w:rPr>
        <w:t>Pseudomonas aeruginosa</w:t>
      </w:r>
      <w:r w:rsidRPr="00336E3B">
        <w:rPr>
          <w:rFonts w:ascii="Times New Roman" w:hAnsi="Times New Roman" w:cs="Times New Roman"/>
          <w:sz w:val="24"/>
          <w:szCs w:val="24"/>
        </w:rPr>
        <w:t xml:space="preserve"> and </w:t>
      </w:r>
      <w:r w:rsidRPr="00336E3B">
        <w:rPr>
          <w:rFonts w:ascii="Times New Roman" w:hAnsi="Times New Roman" w:cs="Times New Roman"/>
          <w:i/>
          <w:sz w:val="24"/>
          <w:szCs w:val="24"/>
        </w:rPr>
        <w:t xml:space="preserve">Aspergillus </w:t>
      </w:r>
      <w:proofErr w:type="spellStart"/>
      <w:r w:rsidRPr="00336E3B">
        <w:rPr>
          <w:rFonts w:ascii="Times New Roman" w:hAnsi="Times New Roman" w:cs="Times New Roman"/>
          <w:i/>
          <w:sz w:val="24"/>
          <w:szCs w:val="24"/>
        </w:rPr>
        <w:t>niger</w:t>
      </w:r>
      <w:proofErr w:type="spellEnd"/>
      <w:r w:rsidRPr="00336E3B">
        <w:rPr>
          <w:rFonts w:ascii="Times New Roman" w:hAnsi="Times New Roman" w:cs="Times New Roman"/>
          <w:b/>
          <w:i/>
          <w:sz w:val="24"/>
          <w:szCs w:val="24"/>
        </w:rPr>
        <w:t xml:space="preserve"> </w:t>
      </w:r>
      <w:r w:rsidRPr="00336E3B">
        <w:rPr>
          <w:rFonts w:ascii="Times New Roman" w:hAnsi="Times New Roman" w:cs="Times New Roman"/>
          <w:sz w:val="24"/>
          <w:szCs w:val="24"/>
        </w:rPr>
        <w:t>each.</w:t>
      </w:r>
    </w:p>
    <w:p w14:paraId="4E0BAF84" w14:textId="77777777" w:rsidR="00141059" w:rsidRDefault="00336E3B" w:rsidP="00336E3B">
      <w:pPr>
        <w:spacing w:after="0" w:line="240" w:lineRule="auto"/>
        <w:jc w:val="both"/>
        <w:rPr>
          <w:rFonts w:ascii="Times New Roman" w:hAnsi="Times New Roman" w:cs="Times New Roman"/>
          <w:sz w:val="24"/>
          <w:szCs w:val="24"/>
        </w:rPr>
      </w:pPr>
      <w:r w:rsidRPr="00336E3B">
        <w:rPr>
          <w:rFonts w:ascii="Times New Roman" w:hAnsi="Times New Roman" w:cs="Times New Roman"/>
          <w:sz w:val="24"/>
          <w:szCs w:val="24"/>
        </w:rPr>
        <w:t xml:space="preserve">PSAS C4 150; PS C8 150; PS C12 150 - soil contaminated with 4% V/W, 8% V/W, and 12% V/W of crude oil and inoculated with 150mls of </w:t>
      </w:r>
      <w:r w:rsidRPr="00336E3B">
        <w:rPr>
          <w:rFonts w:ascii="Times New Roman" w:hAnsi="Times New Roman" w:cs="Times New Roman"/>
          <w:i/>
          <w:sz w:val="24"/>
          <w:szCs w:val="24"/>
        </w:rPr>
        <w:t>Pseudomonas aeruginosa</w:t>
      </w:r>
      <w:r w:rsidRPr="00336E3B">
        <w:rPr>
          <w:rFonts w:ascii="Times New Roman" w:hAnsi="Times New Roman" w:cs="Times New Roman"/>
          <w:sz w:val="24"/>
          <w:szCs w:val="24"/>
        </w:rPr>
        <w:t xml:space="preserve"> and </w:t>
      </w:r>
      <w:r w:rsidRPr="00336E3B">
        <w:rPr>
          <w:rFonts w:ascii="Times New Roman" w:hAnsi="Times New Roman" w:cs="Times New Roman"/>
          <w:i/>
          <w:sz w:val="24"/>
          <w:szCs w:val="24"/>
        </w:rPr>
        <w:t xml:space="preserve">Aspergillus </w:t>
      </w:r>
      <w:proofErr w:type="spellStart"/>
      <w:r w:rsidRPr="00336E3B">
        <w:rPr>
          <w:rFonts w:ascii="Times New Roman" w:hAnsi="Times New Roman" w:cs="Times New Roman"/>
          <w:i/>
          <w:sz w:val="24"/>
          <w:szCs w:val="24"/>
        </w:rPr>
        <w:t>niger</w:t>
      </w:r>
      <w:proofErr w:type="spellEnd"/>
      <w:r w:rsidRPr="00336E3B">
        <w:rPr>
          <w:rFonts w:ascii="Times New Roman" w:hAnsi="Times New Roman" w:cs="Times New Roman"/>
          <w:b/>
          <w:i/>
          <w:sz w:val="24"/>
          <w:szCs w:val="24"/>
        </w:rPr>
        <w:t xml:space="preserve"> </w:t>
      </w:r>
      <w:r w:rsidRPr="00336E3B">
        <w:rPr>
          <w:rFonts w:ascii="Times New Roman" w:hAnsi="Times New Roman" w:cs="Times New Roman"/>
          <w:sz w:val="24"/>
          <w:szCs w:val="24"/>
        </w:rPr>
        <w:t>each.</w:t>
      </w:r>
    </w:p>
    <w:p w14:paraId="31592835" w14:textId="77777777" w:rsidR="002C3960" w:rsidRDefault="002C3960" w:rsidP="00C221CD">
      <w:pPr>
        <w:jc w:val="both"/>
        <w:rPr>
          <w:rFonts w:ascii="Times New Roman" w:hAnsi="Times New Roman" w:cs="Times New Roman"/>
          <w:b/>
          <w:sz w:val="24"/>
          <w:szCs w:val="24"/>
        </w:rPr>
      </w:pPr>
    </w:p>
    <w:p w14:paraId="44683725" w14:textId="77777777" w:rsidR="002001F0" w:rsidRPr="002001F0" w:rsidRDefault="002001F0" w:rsidP="00C221CD">
      <w:pPr>
        <w:jc w:val="both"/>
        <w:rPr>
          <w:rFonts w:ascii="Times New Roman" w:hAnsi="Times New Roman" w:cs="Times New Roman"/>
          <w:b/>
          <w:sz w:val="24"/>
          <w:szCs w:val="24"/>
        </w:rPr>
      </w:pPr>
      <w:r w:rsidRPr="002001F0">
        <w:rPr>
          <w:rFonts w:ascii="Times New Roman" w:hAnsi="Times New Roman" w:cs="Times New Roman"/>
          <w:b/>
          <w:sz w:val="24"/>
          <w:szCs w:val="24"/>
        </w:rPr>
        <w:t>DISCUSSION</w:t>
      </w:r>
    </w:p>
    <w:p w14:paraId="6D1861A0" w14:textId="77777777" w:rsidR="005B065F" w:rsidRPr="005B065F" w:rsidRDefault="005B065F" w:rsidP="005B065F">
      <w:pPr>
        <w:jc w:val="both"/>
        <w:rPr>
          <w:rFonts w:ascii="Times New Roman" w:hAnsi="Times New Roman" w:cs="Times New Roman"/>
          <w:sz w:val="24"/>
          <w:szCs w:val="24"/>
        </w:rPr>
      </w:pPr>
      <w:r w:rsidRPr="005B065F">
        <w:rPr>
          <w:rFonts w:ascii="Times New Roman" w:hAnsi="Times New Roman" w:cs="Times New Roman"/>
          <w:sz w:val="24"/>
          <w:szCs w:val="24"/>
        </w:rPr>
        <w:t xml:space="preserve">The removal of dangerous chemicals from soil, groundwater, sediment, and surface water through remediation offers a chance to lessen pollution and, consequently, pollution-related fatalities (Landrigan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2018). Also, the co-application of plants and bacteria is regarded as a successful method for cleaning up soil that has been contaminated by crude oil, while the host plant provides a place for growth and colonization, the bacteria supply nutrients, and the bacteria breakdown organic pollutants at multiple locations throughout the host plant (Fatima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2017). Using microorganisms to reduce the bioavailability of pollutants (particularly organic contaminants) allows microbial remediation, which makes them less hazardous to the ecosystem, simple to understand (Sylvester &amp; Emike. 2017). These microorganisms have the ability to metabolize or break down-contaminants by utilizing them as food, and in order to bioremediate soil pollution, particular competent microbe strains have been frequently exploited (Atha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2016; Chao et al 2017). Due to the fact that most remediation techniques are site-specific, Hussain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(2018) assert that it is crucial to apply appropriate bioremediation technology. </w:t>
      </w:r>
    </w:p>
    <w:p w14:paraId="5B663980" w14:textId="77777777" w:rsidR="005B065F" w:rsidRPr="005B065F" w:rsidRDefault="005B065F" w:rsidP="005B065F">
      <w:pPr>
        <w:jc w:val="both"/>
        <w:rPr>
          <w:rFonts w:ascii="Times New Roman" w:hAnsi="Times New Roman" w:cs="Times New Roman"/>
          <w:sz w:val="24"/>
          <w:szCs w:val="24"/>
        </w:rPr>
      </w:pPr>
      <w:r w:rsidRPr="005B065F">
        <w:rPr>
          <w:rFonts w:ascii="Times New Roman" w:hAnsi="Times New Roman" w:cs="Times New Roman"/>
          <w:sz w:val="24"/>
          <w:szCs w:val="24"/>
        </w:rPr>
        <w:t xml:space="preserve">In this study, the initial soil sample without any form of contamination or treatment shows the soil of the study area to be acidic with pH of 4.8 (less than 5.5). Immediately after contamination with crude oil, pH, calcium, and magnesium values slightly increased while total hydrocarbon content and aluminum values did not increase significantly. The THC of the soil has a value of 1200mg/kg which was far above the 50mg/kg set by DPR for agricultural soils. This value changed remarkably after introducing the crude oil into the soil as seen in EMO C4, EMO C8 and EMO C12 (Table 1). These findings are similar to those reported by </w:t>
      </w:r>
      <w:proofErr w:type="spellStart"/>
      <w:r w:rsidRPr="005B065F">
        <w:rPr>
          <w:rFonts w:ascii="Times New Roman" w:hAnsi="Times New Roman" w:cs="Times New Roman"/>
          <w:sz w:val="24"/>
          <w:szCs w:val="24"/>
        </w:rPr>
        <w:t>Ojewumi</w:t>
      </w:r>
      <w:proofErr w:type="spellEnd"/>
      <w:r w:rsidRPr="005B065F">
        <w:rPr>
          <w:rFonts w:ascii="Times New Roman" w:hAnsi="Times New Roman" w:cs="Times New Roman"/>
          <w:sz w:val="24"/>
          <w:szCs w:val="24"/>
        </w:rPr>
        <w:t xml:space="preserve"> (2018) and Maxwell </w:t>
      </w:r>
      <w:r w:rsidRPr="005B065F">
        <w:rPr>
          <w:rFonts w:ascii="Times New Roman" w:hAnsi="Times New Roman" w:cs="Times New Roman"/>
          <w:i/>
          <w:sz w:val="24"/>
          <w:szCs w:val="24"/>
        </w:rPr>
        <w:t>et al</w:t>
      </w:r>
      <w:r w:rsidRPr="005B065F">
        <w:rPr>
          <w:rFonts w:ascii="Times New Roman" w:hAnsi="Times New Roman" w:cs="Times New Roman"/>
          <w:sz w:val="24"/>
          <w:szCs w:val="24"/>
        </w:rPr>
        <w:t>. (2023) for initial soil chemical properties before contamination and subsequent remediation.</w:t>
      </w:r>
    </w:p>
    <w:p w14:paraId="7BB8BF6F" w14:textId="77777777" w:rsidR="005B065F" w:rsidRPr="005B065F" w:rsidRDefault="005B065F" w:rsidP="005B065F">
      <w:pPr>
        <w:jc w:val="both"/>
        <w:rPr>
          <w:rFonts w:ascii="Times New Roman" w:hAnsi="Times New Roman" w:cs="Times New Roman"/>
          <w:sz w:val="24"/>
          <w:szCs w:val="24"/>
        </w:rPr>
      </w:pPr>
      <w:r w:rsidRPr="005B065F">
        <w:rPr>
          <w:rFonts w:ascii="Times New Roman" w:hAnsi="Times New Roman" w:cs="Times New Roman"/>
          <w:sz w:val="24"/>
          <w:szCs w:val="24"/>
        </w:rPr>
        <w:t xml:space="preserve">At the end of the three months of the study, selected chemical properties of the various levels of the contaminated soils treated with different levels of </w:t>
      </w:r>
      <w:r w:rsidRPr="005B065F">
        <w:rPr>
          <w:rFonts w:ascii="Times New Roman" w:hAnsi="Times New Roman" w:cs="Times New Roman"/>
          <w:i/>
          <w:sz w:val="24"/>
          <w:szCs w:val="24"/>
        </w:rPr>
        <w:t>Pseudomonas aeruginosa</w:t>
      </w:r>
      <w:r w:rsidRPr="005B065F">
        <w:rPr>
          <w:rFonts w:ascii="Times New Roman" w:hAnsi="Times New Roman" w:cs="Times New Roman"/>
          <w:sz w:val="24"/>
          <w:szCs w:val="24"/>
        </w:rPr>
        <w:t xml:space="preserve"> showed that the pH of the soil increased from acidic to moderately acidic ranges between 6.1-6.9 (greater than 5.5) (Table 2). Crude oil contaminated soils have been known to have high pH content, and this has been attributed to the presence and metabolic activities of the elements present in crude oil such as Hydrocarbon. The organic matter content of the soil decreased compared to their levels </w:t>
      </w:r>
      <w:r w:rsidRPr="005B065F">
        <w:rPr>
          <w:rFonts w:ascii="Times New Roman" w:hAnsi="Times New Roman" w:cs="Times New Roman"/>
          <w:sz w:val="24"/>
          <w:szCs w:val="24"/>
        </w:rPr>
        <w:lastRenderedPageBreak/>
        <w:t xml:space="preserve">immediately after application of crude oil as seen in EMO C4, C8 and C12 and ranged between 5.90-6.0%. The available phosphorus decreased, ranging between 27-38mg/kg. The ECEC of the soils also decreased ranging between 31.29 20.63cmol/kg. The total Nitrogen of soils also reduced as seen in their values ranging between 0.293 0.309%. Similar decrease was also seen in base saturation and Aluminum levels of the soil. Total hydrocarbon content was significantly lower in most of the treatments compared with the control (Table 2). </w:t>
      </w:r>
    </w:p>
    <w:p w14:paraId="799500A7" w14:textId="77777777" w:rsidR="005B065F" w:rsidRPr="005B065F" w:rsidRDefault="005B065F" w:rsidP="005B065F">
      <w:pPr>
        <w:jc w:val="both"/>
        <w:rPr>
          <w:rFonts w:ascii="Times New Roman" w:hAnsi="Times New Roman" w:cs="Times New Roman"/>
          <w:sz w:val="24"/>
          <w:szCs w:val="24"/>
        </w:rPr>
      </w:pPr>
      <w:r w:rsidRPr="005B065F">
        <w:rPr>
          <w:rFonts w:ascii="Times New Roman" w:hAnsi="Times New Roman" w:cs="Times New Roman"/>
          <w:sz w:val="24"/>
          <w:szCs w:val="24"/>
        </w:rPr>
        <w:t xml:space="preserve">Also, the results for some selected chemical properties of the crude oil contaminated soil treated with </w:t>
      </w:r>
      <w:r w:rsidRPr="005B065F">
        <w:rPr>
          <w:rFonts w:ascii="Times New Roman" w:hAnsi="Times New Roman" w:cs="Times New Roman"/>
          <w:i/>
          <w:sz w:val="24"/>
          <w:szCs w:val="24"/>
        </w:rPr>
        <w:t xml:space="preserve">Aspergillus </w:t>
      </w:r>
      <w:proofErr w:type="spellStart"/>
      <w:r w:rsidRPr="005B065F">
        <w:rPr>
          <w:rFonts w:ascii="Times New Roman" w:hAnsi="Times New Roman" w:cs="Times New Roman"/>
          <w:i/>
          <w:sz w:val="24"/>
          <w:szCs w:val="24"/>
        </w:rPr>
        <w:t>niger</w:t>
      </w:r>
      <w:proofErr w:type="spellEnd"/>
      <w:r w:rsidRPr="005B065F">
        <w:rPr>
          <w:rFonts w:ascii="Times New Roman" w:hAnsi="Times New Roman" w:cs="Times New Roman"/>
          <w:sz w:val="24"/>
          <w:szCs w:val="24"/>
        </w:rPr>
        <w:t xml:space="preserve"> at the end of the three months showed that the pH of the soil increased from acidic to moderately acidic with ranges between 5.7 and 6.6 (greater than 5.5). The organic matter content of the soil, the available phosphorus, the total Nitrogen, base saturation, Aluminum levels, and total hydrocarbon contents decreased compared to their levels immediately after application of crude oil (Table 3). Furthermore, the result at the end of the three months for some chemical properties of the crude oil contaminated soil treated with the combination of </w:t>
      </w:r>
      <w:r w:rsidRPr="005B065F">
        <w:rPr>
          <w:rFonts w:ascii="Times New Roman" w:hAnsi="Times New Roman" w:cs="Times New Roman"/>
          <w:i/>
          <w:sz w:val="24"/>
          <w:szCs w:val="24"/>
        </w:rPr>
        <w:t>Pseudomonas aeruginosa</w:t>
      </w:r>
      <w:r w:rsidRPr="005B065F">
        <w:rPr>
          <w:rFonts w:ascii="Times New Roman" w:hAnsi="Times New Roman" w:cs="Times New Roman"/>
          <w:sz w:val="24"/>
          <w:szCs w:val="24"/>
        </w:rPr>
        <w:t xml:space="preserve"> and </w:t>
      </w:r>
      <w:r w:rsidRPr="005B065F">
        <w:rPr>
          <w:rFonts w:ascii="Times New Roman" w:hAnsi="Times New Roman" w:cs="Times New Roman"/>
          <w:i/>
          <w:sz w:val="24"/>
          <w:szCs w:val="24"/>
        </w:rPr>
        <w:t xml:space="preserve">Aspergillus </w:t>
      </w:r>
      <w:proofErr w:type="spellStart"/>
      <w:r w:rsidRPr="005B065F">
        <w:rPr>
          <w:rFonts w:ascii="Times New Roman" w:hAnsi="Times New Roman" w:cs="Times New Roman"/>
          <w:i/>
          <w:sz w:val="24"/>
          <w:szCs w:val="24"/>
        </w:rPr>
        <w:t>niger</w:t>
      </w:r>
      <w:proofErr w:type="spellEnd"/>
      <w:r w:rsidRPr="005B065F">
        <w:rPr>
          <w:rFonts w:ascii="Times New Roman" w:hAnsi="Times New Roman" w:cs="Times New Roman"/>
          <w:sz w:val="24"/>
          <w:szCs w:val="24"/>
        </w:rPr>
        <w:t xml:space="preserve"> at varying levels showed that the pH of the soil increased from acidic to moderately acidic with ranges between 6.1-6.8 (greater than 5.5), with the approach to neutral seen in the PSASC4 50 soil. The organic matter content of the soil, the available phosphorus, the total Nitrogen, base saturation, Aluminum levels, and total hydrocarbon content decreased compared to their levels immediately after application of crude oil (Table 4).</w:t>
      </w:r>
    </w:p>
    <w:p w14:paraId="64470645" w14:textId="77777777" w:rsidR="0081554B" w:rsidRPr="001E3D7C" w:rsidRDefault="005B065F" w:rsidP="005B065F">
      <w:pPr>
        <w:jc w:val="both"/>
        <w:rPr>
          <w:rFonts w:ascii="Times New Roman" w:hAnsi="Times New Roman" w:cs="Times New Roman"/>
          <w:sz w:val="24"/>
          <w:szCs w:val="24"/>
        </w:rPr>
      </w:pPr>
      <w:r w:rsidRPr="005B065F">
        <w:rPr>
          <w:rFonts w:ascii="Times New Roman" w:hAnsi="Times New Roman" w:cs="Times New Roman"/>
          <w:sz w:val="24"/>
          <w:szCs w:val="24"/>
        </w:rPr>
        <w:t xml:space="preserve">While we have reported variations in pH for control and different treatment levels, pH was not used to determine the bioremediation potential of </w:t>
      </w:r>
      <w:r w:rsidRPr="005B065F">
        <w:rPr>
          <w:rFonts w:ascii="Times New Roman" w:hAnsi="Times New Roman" w:cs="Times New Roman"/>
          <w:i/>
          <w:sz w:val="24"/>
          <w:szCs w:val="24"/>
        </w:rPr>
        <w:t>Pseudomonas aeruginosa</w:t>
      </w:r>
      <w:r w:rsidRPr="005B065F">
        <w:rPr>
          <w:rFonts w:ascii="Times New Roman" w:hAnsi="Times New Roman" w:cs="Times New Roman"/>
          <w:sz w:val="24"/>
          <w:szCs w:val="24"/>
        </w:rPr>
        <w:t xml:space="preserve"> and </w:t>
      </w:r>
      <w:r w:rsidRPr="005B065F">
        <w:rPr>
          <w:rFonts w:ascii="Times New Roman" w:hAnsi="Times New Roman" w:cs="Times New Roman"/>
          <w:i/>
          <w:sz w:val="24"/>
          <w:szCs w:val="24"/>
        </w:rPr>
        <w:t xml:space="preserve">Aspergillus </w:t>
      </w:r>
      <w:proofErr w:type="spellStart"/>
      <w:r w:rsidRPr="005B065F">
        <w:rPr>
          <w:rFonts w:ascii="Times New Roman" w:hAnsi="Times New Roman" w:cs="Times New Roman"/>
          <w:i/>
          <w:sz w:val="24"/>
          <w:szCs w:val="24"/>
        </w:rPr>
        <w:t>niger</w:t>
      </w:r>
      <w:proofErr w:type="spellEnd"/>
      <w:r w:rsidRPr="005B065F">
        <w:rPr>
          <w:rFonts w:ascii="Times New Roman" w:hAnsi="Times New Roman" w:cs="Times New Roman"/>
          <w:sz w:val="24"/>
          <w:szCs w:val="24"/>
        </w:rPr>
        <w:t xml:space="preserve"> because </w:t>
      </w:r>
      <w:proofErr w:type="spellStart"/>
      <w:r w:rsidRPr="005B065F">
        <w:rPr>
          <w:rFonts w:ascii="Times New Roman" w:hAnsi="Times New Roman" w:cs="Times New Roman"/>
          <w:sz w:val="24"/>
          <w:szCs w:val="24"/>
        </w:rPr>
        <w:t>Ojewumi</w:t>
      </w:r>
      <w:proofErr w:type="spellEnd"/>
      <w:r w:rsidRPr="005B065F">
        <w:rPr>
          <w:rFonts w:ascii="Times New Roman" w:hAnsi="Times New Roman" w:cs="Times New Roman"/>
          <w:sz w:val="24"/>
          <w:szCs w:val="24"/>
        </w:rPr>
        <w:t xml:space="preserve">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(2018) had earlier reported that the soil pH during the bioremediation period is not a very reliable indicator of the level of bioremediation. In this study, total hydrocarbon content decreased compared to their levels immediately after application of crude oil and was used to determine the level of bioremediation by </w:t>
      </w:r>
      <w:r w:rsidRPr="005B065F">
        <w:rPr>
          <w:rFonts w:ascii="Times New Roman" w:hAnsi="Times New Roman" w:cs="Times New Roman"/>
          <w:i/>
          <w:sz w:val="24"/>
          <w:szCs w:val="24"/>
        </w:rPr>
        <w:t>Pseudomonas aeruginosa</w:t>
      </w:r>
      <w:r w:rsidRPr="005B065F">
        <w:rPr>
          <w:rFonts w:ascii="Times New Roman" w:hAnsi="Times New Roman" w:cs="Times New Roman"/>
          <w:sz w:val="24"/>
          <w:szCs w:val="24"/>
        </w:rPr>
        <w:t xml:space="preserve"> and </w:t>
      </w:r>
      <w:r w:rsidRPr="005B065F">
        <w:rPr>
          <w:rFonts w:ascii="Times New Roman" w:hAnsi="Times New Roman" w:cs="Times New Roman"/>
          <w:i/>
          <w:sz w:val="24"/>
          <w:szCs w:val="24"/>
        </w:rPr>
        <w:t xml:space="preserve">Aspergillus </w:t>
      </w:r>
      <w:proofErr w:type="spellStart"/>
      <w:r w:rsidRPr="005B065F">
        <w:rPr>
          <w:rFonts w:ascii="Times New Roman" w:hAnsi="Times New Roman" w:cs="Times New Roman"/>
          <w:i/>
          <w:sz w:val="24"/>
          <w:szCs w:val="24"/>
        </w:rPr>
        <w:t>niger</w:t>
      </w:r>
      <w:proofErr w:type="spellEnd"/>
      <w:r w:rsidRPr="005B065F">
        <w:rPr>
          <w:rFonts w:ascii="Times New Roman" w:hAnsi="Times New Roman" w:cs="Times New Roman"/>
          <w:sz w:val="24"/>
          <w:szCs w:val="24"/>
        </w:rPr>
        <w:t xml:space="preserve">. This approach was also adopted by </w:t>
      </w:r>
      <w:proofErr w:type="spellStart"/>
      <w:r w:rsidRPr="005B065F">
        <w:rPr>
          <w:rFonts w:ascii="Times New Roman" w:hAnsi="Times New Roman" w:cs="Times New Roman"/>
          <w:sz w:val="24"/>
          <w:szCs w:val="24"/>
        </w:rPr>
        <w:t>Ojewumi</w:t>
      </w:r>
      <w:proofErr w:type="spellEnd"/>
      <w:r w:rsidRPr="005B065F">
        <w:rPr>
          <w:rFonts w:ascii="Times New Roman" w:hAnsi="Times New Roman" w:cs="Times New Roman"/>
          <w:sz w:val="24"/>
          <w:szCs w:val="24"/>
        </w:rPr>
        <w:t xml:space="preserve">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(2018) and Maxwell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(2023). Furthermore, the decrease in total hydrocarbon content and other soil chemical properties reported in this study is supported by the findings of Adebiyi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(2015), </w:t>
      </w:r>
      <w:proofErr w:type="spellStart"/>
      <w:r w:rsidRPr="005B065F">
        <w:rPr>
          <w:rFonts w:ascii="Times New Roman" w:hAnsi="Times New Roman" w:cs="Times New Roman"/>
          <w:sz w:val="24"/>
          <w:szCs w:val="24"/>
        </w:rPr>
        <w:t>Osalodion</w:t>
      </w:r>
      <w:proofErr w:type="spellEnd"/>
      <w:r w:rsidRPr="005B065F">
        <w:rPr>
          <w:rFonts w:ascii="Times New Roman" w:hAnsi="Times New Roman" w:cs="Times New Roman"/>
          <w:sz w:val="24"/>
          <w:szCs w:val="24"/>
        </w:rPr>
        <w:t xml:space="preserve"> &amp; </w:t>
      </w:r>
      <w:proofErr w:type="spellStart"/>
      <w:r w:rsidRPr="005B065F">
        <w:rPr>
          <w:rFonts w:ascii="Times New Roman" w:hAnsi="Times New Roman" w:cs="Times New Roman"/>
          <w:sz w:val="24"/>
          <w:szCs w:val="24"/>
        </w:rPr>
        <w:t>Ita</w:t>
      </w:r>
      <w:proofErr w:type="spellEnd"/>
      <w:r w:rsidRPr="005B065F">
        <w:rPr>
          <w:rFonts w:ascii="Times New Roman" w:hAnsi="Times New Roman" w:cs="Times New Roman"/>
          <w:sz w:val="24"/>
          <w:szCs w:val="24"/>
        </w:rPr>
        <w:t xml:space="preserve"> (2021), and Maxwell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(2023) who showed a decrease in total hydrocarbon content and the different soil chemical parameters in their study. While this study did not report any significant difference in the bioremediation potential of </w:t>
      </w:r>
      <w:r w:rsidRPr="005B065F">
        <w:rPr>
          <w:rFonts w:ascii="Times New Roman" w:hAnsi="Times New Roman" w:cs="Times New Roman"/>
          <w:i/>
          <w:sz w:val="24"/>
          <w:szCs w:val="24"/>
        </w:rPr>
        <w:t>Pseudomonas aeruginosa</w:t>
      </w:r>
      <w:r w:rsidRPr="005B065F">
        <w:rPr>
          <w:rFonts w:ascii="Times New Roman" w:hAnsi="Times New Roman" w:cs="Times New Roman"/>
          <w:sz w:val="24"/>
          <w:szCs w:val="24"/>
        </w:rPr>
        <w:t xml:space="preserve"> and </w:t>
      </w:r>
      <w:r w:rsidRPr="005B065F">
        <w:rPr>
          <w:rFonts w:ascii="Times New Roman" w:hAnsi="Times New Roman" w:cs="Times New Roman"/>
          <w:i/>
          <w:sz w:val="24"/>
          <w:szCs w:val="24"/>
        </w:rPr>
        <w:t xml:space="preserve">Aspergillus </w:t>
      </w:r>
      <w:proofErr w:type="spellStart"/>
      <w:r w:rsidRPr="005B065F">
        <w:rPr>
          <w:rFonts w:ascii="Times New Roman" w:hAnsi="Times New Roman" w:cs="Times New Roman"/>
          <w:i/>
          <w:sz w:val="24"/>
          <w:szCs w:val="24"/>
        </w:rPr>
        <w:t>niger</w:t>
      </w:r>
      <w:proofErr w:type="spellEnd"/>
      <w:r w:rsidRPr="005B065F">
        <w:rPr>
          <w:rFonts w:ascii="Times New Roman" w:hAnsi="Times New Roman" w:cs="Times New Roman"/>
          <w:sz w:val="24"/>
          <w:szCs w:val="24"/>
        </w:rPr>
        <w:t xml:space="preserve">, </w:t>
      </w:r>
      <w:proofErr w:type="spellStart"/>
      <w:r w:rsidRPr="005B065F">
        <w:rPr>
          <w:rFonts w:ascii="Times New Roman" w:hAnsi="Times New Roman" w:cs="Times New Roman"/>
          <w:sz w:val="24"/>
          <w:szCs w:val="24"/>
        </w:rPr>
        <w:t>Ojewumi</w:t>
      </w:r>
      <w:proofErr w:type="spellEnd"/>
      <w:r w:rsidRPr="005B065F">
        <w:rPr>
          <w:rFonts w:ascii="Times New Roman" w:hAnsi="Times New Roman" w:cs="Times New Roman"/>
          <w:sz w:val="24"/>
          <w:szCs w:val="24"/>
        </w:rPr>
        <w:t xml:space="preserve">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(2018) reported that raw crude polluted soil is better remedied by </w:t>
      </w:r>
      <w:r w:rsidRPr="005B065F">
        <w:rPr>
          <w:rFonts w:ascii="Times New Roman" w:hAnsi="Times New Roman" w:cs="Times New Roman"/>
          <w:i/>
          <w:sz w:val="24"/>
          <w:szCs w:val="24"/>
        </w:rPr>
        <w:t>Pseudomonas aeruginosa</w:t>
      </w:r>
      <w:r w:rsidRPr="005B065F">
        <w:rPr>
          <w:rFonts w:ascii="Times New Roman" w:hAnsi="Times New Roman" w:cs="Times New Roman"/>
          <w:sz w:val="24"/>
          <w:szCs w:val="24"/>
        </w:rPr>
        <w:t xml:space="preserve"> (bacteria) and </w:t>
      </w:r>
      <w:r w:rsidRPr="005B065F">
        <w:rPr>
          <w:rFonts w:ascii="Times New Roman" w:hAnsi="Times New Roman" w:cs="Times New Roman"/>
          <w:i/>
          <w:sz w:val="24"/>
          <w:szCs w:val="24"/>
        </w:rPr>
        <w:t xml:space="preserve">Aspergillus </w:t>
      </w:r>
      <w:proofErr w:type="spellStart"/>
      <w:r w:rsidRPr="005B065F">
        <w:rPr>
          <w:rFonts w:ascii="Times New Roman" w:hAnsi="Times New Roman" w:cs="Times New Roman"/>
          <w:i/>
          <w:sz w:val="24"/>
          <w:szCs w:val="24"/>
        </w:rPr>
        <w:t>niger</w:t>
      </w:r>
      <w:proofErr w:type="spellEnd"/>
      <w:r w:rsidRPr="005B065F">
        <w:rPr>
          <w:rFonts w:ascii="Times New Roman" w:hAnsi="Times New Roman" w:cs="Times New Roman"/>
          <w:sz w:val="24"/>
          <w:szCs w:val="24"/>
        </w:rPr>
        <w:t xml:space="preserve"> (fungi) alone and separately than by treated crude polluted soil, while Maxwell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(2023) posited that </w:t>
      </w:r>
      <w:r w:rsidRPr="005B065F">
        <w:rPr>
          <w:rFonts w:ascii="Times New Roman" w:hAnsi="Times New Roman" w:cs="Times New Roman"/>
          <w:i/>
          <w:sz w:val="24"/>
          <w:szCs w:val="24"/>
        </w:rPr>
        <w:t>Pseudomonas aeruginosa</w:t>
      </w:r>
      <w:r w:rsidRPr="005B065F">
        <w:rPr>
          <w:rFonts w:ascii="Times New Roman" w:hAnsi="Times New Roman" w:cs="Times New Roman"/>
          <w:sz w:val="24"/>
          <w:szCs w:val="24"/>
        </w:rPr>
        <w:t xml:space="preserve"> outperformed </w:t>
      </w:r>
      <w:r w:rsidRPr="005B065F">
        <w:rPr>
          <w:rFonts w:ascii="Times New Roman" w:hAnsi="Times New Roman" w:cs="Times New Roman"/>
          <w:i/>
          <w:sz w:val="24"/>
          <w:szCs w:val="24"/>
        </w:rPr>
        <w:t xml:space="preserve">Aspergillus </w:t>
      </w:r>
      <w:proofErr w:type="spellStart"/>
      <w:r w:rsidRPr="005B065F">
        <w:rPr>
          <w:rFonts w:ascii="Times New Roman" w:hAnsi="Times New Roman" w:cs="Times New Roman"/>
          <w:i/>
          <w:sz w:val="24"/>
          <w:szCs w:val="24"/>
        </w:rPr>
        <w:t>niger</w:t>
      </w:r>
      <w:proofErr w:type="spellEnd"/>
      <w:r w:rsidRPr="005B065F">
        <w:rPr>
          <w:rFonts w:ascii="Times New Roman" w:hAnsi="Times New Roman" w:cs="Times New Roman"/>
          <w:sz w:val="24"/>
          <w:szCs w:val="24"/>
        </w:rPr>
        <w:t xml:space="preserve">. While our study used these microorganisms to remediate crude oil polluted soil, the study of Maxwell </w:t>
      </w:r>
      <w:r w:rsidRPr="005B065F">
        <w:rPr>
          <w:rFonts w:ascii="Times New Roman" w:hAnsi="Times New Roman" w:cs="Times New Roman"/>
          <w:i/>
          <w:sz w:val="24"/>
          <w:szCs w:val="24"/>
        </w:rPr>
        <w:t>et al</w:t>
      </w:r>
      <w:r w:rsidRPr="005B065F">
        <w:rPr>
          <w:rFonts w:ascii="Times New Roman" w:hAnsi="Times New Roman" w:cs="Times New Roman"/>
          <w:sz w:val="24"/>
          <w:szCs w:val="24"/>
        </w:rPr>
        <w:t>. (2023) used these organisms in the remediation of polluted water. This could explain the variation in the bioremediation potential of the microorganisms.</w:t>
      </w:r>
    </w:p>
    <w:p w14:paraId="13C86BCC" w14:textId="77777777" w:rsidR="008A1C8F" w:rsidRDefault="008A1C8F" w:rsidP="00C221CD">
      <w:pPr>
        <w:jc w:val="both"/>
        <w:rPr>
          <w:rFonts w:ascii="Times New Roman" w:hAnsi="Times New Roman" w:cs="Times New Roman"/>
          <w:sz w:val="24"/>
          <w:szCs w:val="24"/>
        </w:rPr>
      </w:pPr>
    </w:p>
    <w:p w14:paraId="0ADC25B6" w14:textId="77777777" w:rsidR="00E36358" w:rsidRPr="00E36358" w:rsidRDefault="00E36358" w:rsidP="00C221CD">
      <w:pPr>
        <w:jc w:val="both"/>
        <w:rPr>
          <w:rFonts w:ascii="Times New Roman" w:hAnsi="Times New Roman" w:cs="Times New Roman"/>
          <w:b/>
          <w:sz w:val="24"/>
          <w:szCs w:val="24"/>
        </w:rPr>
      </w:pPr>
      <w:r w:rsidRPr="00E36358">
        <w:rPr>
          <w:rFonts w:ascii="Times New Roman" w:hAnsi="Times New Roman" w:cs="Times New Roman"/>
          <w:b/>
          <w:sz w:val="24"/>
          <w:szCs w:val="24"/>
        </w:rPr>
        <w:t>CONCLUSION</w:t>
      </w:r>
    </w:p>
    <w:p w14:paraId="3A9F7E3A" w14:textId="77777777" w:rsidR="008A1C8F" w:rsidRDefault="00E25BB7" w:rsidP="00E25BB7">
      <w:pPr>
        <w:spacing w:line="240" w:lineRule="auto"/>
        <w:jc w:val="both"/>
        <w:rPr>
          <w:rFonts w:ascii="Times New Roman" w:hAnsi="Times New Roman" w:cs="Times New Roman"/>
          <w:bCs/>
          <w:sz w:val="24"/>
          <w:szCs w:val="24"/>
        </w:rPr>
      </w:pPr>
      <w:r w:rsidRPr="00E25BB7">
        <w:rPr>
          <w:rFonts w:ascii="Times New Roman" w:hAnsi="Times New Roman" w:cs="Times New Roman"/>
          <w:bCs/>
          <w:sz w:val="24"/>
          <w:szCs w:val="24"/>
        </w:rPr>
        <w:t xml:space="preserve">The consortium performance of </w:t>
      </w:r>
      <w:r w:rsidRPr="000E2945">
        <w:rPr>
          <w:rFonts w:ascii="Times New Roman" w:hAnsi="Times New Roman" w:cs="Times New Roman"/>
          <w:bCs/>
          <w:i/>
          <w:sz w:val="24"/>
          <w:szCs w:val="24"/>
        </w:rPr>
        <w:t>Pseudomonas aeruginosa</w:t>
      </w:r>
      <w:r w:rsidRPr="00E25BB7">
        <w:rPr>
          <w:rFonts w:ascii="Times New Roman" w:hAnsi="Times New Roman" w:cs="Times New Roman"/>
          <w:bCs/>
          <w:sz w:val="24"/>
          <w:szCs w:val="24"/>
        </w:rPr>
        <w:t xml:space="preserve"> and </w:t>
      </w:r>
      <w:r w:rsidRPr="000E2945">
        <w:rPr>
          <w:rFonts w:ascii="Times New Roman" w:hAnsi="Times New Roman" w:cs="Times New Roman"/>
          <w:bCs/>
          <w:i/>
          <w:sz w:val="24"/>
          <w:szCs w:val="24"/>
        </w:rPr>
        <w:t xml:space="preserve">Aspergillus </w:t>
      </w:r>
      <w:proofErr w:type="spellStart"/>
      <w:r w:rsidRPr="000E2945">
        <w:rPr>
          <w:rFonts w:ascii="Times New Roman" w:hAnsi="Times New Roman" w:cs="Times New Roman"/>
          <w:bCs/>
          <w:i/>
          <w:sz w:val="24"/>
          <w:szCs w:val="24"/>
        </w:rPr>
        <w:t>niger</w:t>
      </w:r>
      <w:proofErr w:type="spellEnd"/>
      <w:r w:rsidRPr="00E25BB7">
        <w:rPr>
          <w:rFonts w:ascii="Times New Roman" w:hAnsi="Times New Roman" w:cs="Times New Roman"/>
          <w:bCs/>
          <w:sz w:val="24"/>
          <w:szCs w:val="24"/>
        </w:rPr>
        <w:t xml:space="preserve"> on the soil that had been contaminated by crude oil as amendments demonstrates the potential and usefulness of these microbial strain as a cost-effective bioremediation method.</w:t>
      </w:r>
      <w:r>
        <w:rPr>
          <w:rFonts w:ascii="Times New Roman" w:hAnsi="Times New Roman" w:cs="Times New Roman"/>
          <w:bCs/>
          <w:sz w:val="24"/>
          <w:szCs w:val="24"/>
        </w:rPr>
        <w:t xml:space="preserve"> </w:t>
      </w:r>
      <w:r w:rsidRPr="00E25BB7">
        <w:rPr>
          <w:rFonts w:ascii="Times New Roman" w:hAnsi="Times New Roman" w:cs="Times New Roman"/>
          <w:bCs/>
          <w:sz w:val="24"/>
          <w:szCs w:val="24"/>
        </w:rPr>
        <w:t xml:space="preserve">The samples of polluted soil </w:t>
      </w:r>
      <w:r w:rsidRPr="00E25BB7">
        <w:rPr>
          <w:rFonts w:ascii="Times New Roman" w:hAnsi="Times New Roman" w:cs="Times New Roman"/>
          <w:bCs/>
          <w:sz w:val="24"/>
          <w:szCs w:val="24"/>
        </w:rPr>
        <w:lastRenderedPageBreak/>
        <w:t xml:space="preserve">amended with both the </w:t>
      </w:r>
      <w:r w:rsidRPr="000E2945">
        <w:rPr>
          <w:rFonts w:ascii="Times New Roman" w:hAnsi="Times New Roman" w:cs="Times New Roman"/>
          <w:bCs/>
          <w:i/>
          <w:sz w:val="24"/>
          <w:szCs w:val="24"/>
        </w:rPr>
        <w:t>Pseudomonas aeruginosa</w:t>
      </w:r>
      <w:r w:rsidRPr="00E25BB7">
        <w:rPr>
          <w:rFonts w:ascii="Times New Roman" w:hAnsi="Times New Roman" w:cs="Times New Roman"/>
          <w:bCs/>
          <w:sz w:val="24"/>
          <w:szCs w:val="24"/>
        </w:rPr>
        <w:t xml:space="preserve"> and </w:t>
      </w:r>
      <w:r w:rsidRPr="000E2945">
        <w:rPr>
          <w:rFonts w:ascii="Times New Roman" w:hAnsi="Times New Roman" w:cs="Times New Roman"/>
          <w:bCs/>
          <w:i/>
          <w:sz w:val="24"/>
          <w:szCs w:val="24"/>
        </w:rPr>
        <w:t xml:space="preserve">Aspergillus </w:t>
      </w:r>
      <w:proofErr w:type="spellStart"/>
      <w:r w:rsidRPr="000E2945">
        <w:rPr>
          <w:rFonts w:ascii="Times New Roman" w:hAnsi="Times New Roman" w:cs="Times New Roman"/>
          <w:bCs/>
          <w:i/>
          <w:sz w:val="24"/>
          <w:szCs w:val="24"/>
        </w:rPr>
        <w:t>niger</w:t>
      </w:r>
      <w:proofErr w:type="spellEnd"/>
      <w:r w:rsidRPr="00E25BB7">
        <w:rPr>
          <w:rFonts w:ascii="Times New Roman" w:hAnsi="Times New Roman" w:cs="Times New Roman"/>
          <w:bCs/>
          <w:sz w:val="24"/>
          <w:szCs w:val="24"/>
        </w:rPr>
        <w:t xml:space="preserve"> exhibit a better level of restoration than the samples of polluted soil amended with only one of the two organisms. </w:t>
      </w:r>
      <w:r w:rsidR="000E2945">
        <w:rPr>
          <w:rFonts w:ascii="Times New Roman" w:hAnsi="Times New Roman" w:cs="Times New Roman"/>
          <w:bCs/>
          <w:sz w:val="24"/>
          <w:szCs w:val="24"/>
        </w:rPr>
        <w:t>I</w:t>
      </w:r>
      <w:r w:rsidRPr="00E25BB7">
        <w:rPr>
          <w:rFonts w:ascii="Times New Roman" w:hAnsi="Times New Roman" w:cs="Times New Roman"/>
          <w:bCs/>
          <w:sz w:val="24"/>
          <w:szCs w:val="24"/>
        </w:rPr>
        <w:t xml:space="preserve">t was determined that utilizing both </w:t>
      </w:r>
      <w:r w:rsidRPr="000E2945">
        <w:rPr>
          <w:rFonts w:ascii="Times New Roman" w:hAnsi="Times New Roman" w:cs="Times New Roman"/>
          <w:bCs/>
          <w:i/>
          <w:sz w:val="24"/>
          <w:szCs w:val="24"/>
        </w:rPr>
        <w:t>Pseudomonas aeruginosa</w:t>
      </w:r>
      <w:r w:rsidRPr="00E25BB7">
        <w:rPr>
          <w:rFonts w:ascii="Times New Roman" w:hAnsi="Times New Roman" w:cs="Times New Roman"/>
          <w:bCs/>
          <w:sz w:val="24"/>
          <w:szCs w:val="24"/>
        </w:rPr>
        <w:t xml:space="preserve"> and </w:t>
      </w:r>
      <w:r w:rsidRPr="000E2945">
        <w:rPr>
          <w:rFonts w:ascii="Times New Roman" w:hAnsi="Times New Roman" w:cs="Times New Roman"/>
          <w:bCs/>
          <w:i/>
          <w:sz w:val="24"/>
          <w:szCs w:val="24"/>
        </w:rPr>
        <w:t xml:space="preserve">Aspergillus </w:t>
      </w:r>
      <w:proofErr w:type="spellStart"/>
      <w:r w:rsidRPr="000E2945">
        <w:rPr>
          <w:rFonts w:ascii="Times New Roman" w:hAnsi="Times New Roman" w:cs="Times New Roman"/>
          <w:bCs/>
          <w:i/>
          <w:sz w:val="24"/>
          <w:szCs w:val="24"/>
        </w:rPr>
        <w:t>niger</w:t>
      </w:r>
      <w:proofErr w:type="spellEnd"/>
      <w:r w:rsidRPr="00E25BB7">
        <w:rPr>
          <w:rFonts w:ascii="Times New Roman" w:hAnsi="Times New Roman" w:cs="Times New Roman"/>
          <w:bCs/>
          <w:sz w:val="24"/>
          <w:szCs w:val="24"/>
        </w:rPr>
        <w:t xml:space="preserve"> together is a more effective </w:t>
      </w:r>
      <w:proofErr w:type="spellStart"/>
      <w:r w:rsidRPr="00E25BB7">
        <w:rPr>
          <w:rFonts w:ascii="Times New Roman" w:hAnsi="Times New Roman" w:cs="Times New Roman"/>
          <w:bCs/>
          <w:sz w:val="24"/>
          <w:szCs w:val="24"/>
        </w:rPr>
        <w:t>bioremediant</w:t>
      </w:r>
      <w:proofErr w:type="spellEnd"/>
      <w:r w:rsidRPr="00E25BB7">
        <w:rPr>
          <w:rFonts w:ascii="Times New Roman" w:hAnsi="Times New Roman" w:cs="Times New Roman"/>
          <w:bCs/>
          <w:sz w:val="24"/>
          <w:szCs w:val="24"/>
        </w:rPr>
        <w:t xml:space="preserve"> than using any one of them separately </w:t>
      </w:r>
      <w:r w:rsidR="000E2945">
        <w:rPr>
          <w:rFonts w:ascii="Times New Roman" w:hAnsi="Times New Roman" w:cs="Times New Roman"/>
          <w:bCs/>
          <w:sz w:val="24"/>
          <w:szCs w:val="24"/>
        </w:rPr>
        <w:t>based on the</w:t>
      </w:r>
      <w:r w:rsidRPr="00E25BB7">
        <w:rPr>
          <w:rFonts w:ascii="Times New Roman" w:hAnsi="Times New Roman" w:cs="Times New Roman"/>
          <w:bCs/>
          <w:sz w:val="24"/>
          <w:szCs w:val="24"/>
        </w:rPr>
        <w:t xml:space="preserve"> results obtained. Therefore, a consortium of </w:t>
      </w:r>
      <w:r w:rsidRPr="000E2945">
        <w:rPr>
          <w:rFonts w:ascii="Times New Roman" w:hAnsi="Times New Roman" w:cs="Times New Roman"/>
          <w:bCs/>
          <w:i/>
          <w:sz w:val="24"/>
          <w:szCs w:val="24"/>
        </w:rPr>
        <w:t>Pseudomonas aeruginosa</w:t>
      </w:r>
      <w:r w:rsidRPr="00E25BB7">
        <w:rPr>
          <w:rFonts w:ascii="Times New Roman" w:hAnsi="Times New Roman" w:cs="Times New Roman"/>
          <w:bCs/>
          <w:sz w:val="24"/>
          <w:szCs w:val="24"/>
        </w:rPr>
        <w:t xml:space="preserve"> (bacteria) and </w:t>
      </w:r>
      <w:r w:rsidRPr="000E2945">
        <w:rPr>
          <w:rFonts w:ascii="Times New Roman" w:hAnsi="Times New Roman" w:cs="Times New Roman"/>
          <w:bCs/>
          <w:i/>
          <w:sz w:val="24"/>
          <w:szCs w:val="24"/>
        </w:rPr>
        <w:t xml:space="preserve">Aspergillus </w:t>
      </w:r>
      <w:proofErr w:type="spellStart"/>
      <w:r w:rsidRPr="000E2945">
        <w:rPr>
          <w:rFonts w:ascii="Times New Roman" w:hAnsi="Times New Roman" w:cs="Times New Roman"/>
          <w:bCs/>
          <w:i/>
          <w:sz w:val="24"/>
          <w:szCs w:val="24"/>
        </w:rPr>
        <w:t>niger</w:t>
      </w:r>
      <w:proofErr w:type="spellEnd"/>
      <w:r w:rsidRPr="00E25BB7">
        <w:rPr>
          <w:rFonts w:ascii="Times New Roman" w:hAnsi="Times New Roman" w:cs="Times New Roman"/>
          <w:bCs/>
          <w:sz w:val="24"/>
          <w:szCs w:val="24"/>
        </w:rPr>
        <w:t xml:space="preserve"> </w:t>
      </w:r>
      <w:r w:rsidR="000E2945">
        <w:rPr>
          <w:rFonts w:ascii="Times New Roman" w:hAnsi="Times New Roman" w:cs="Times New Roman"/>
          <w:bCs/>
          <w:sz w:val="24"/>
          <w:szCs w:val="24"/>
        </w:rPr>
        <w:t xml:space="preserve">(fungi) </w:t>
      </w:r>
      <w:r w:rsidRPr="00E25BB7">
        <w:rPr>
          <w:rFonts w:ascii="Times New Roman" w:hAnsi="Times New Roman" w:cs="Times New Roman"/>
          <w:bCs/>
          <w:sz w:val="24"/>
          <w:szCs w:val="24"/>
        </w:rPr>
        <w:t xml:space="preserve">is </w:t>
      </w:r>
      <w:r w:rsidR="000E2945">
        <w:rPr>
          <w:rFonts w:ascii="Times New Roman" w:hAnsi="Times New Roman" w:cs="Times New Roman"/>
          <w:bCs/>
          <w:sz w:val="24"/>
          <w:szCs w:val="24"/>
        </w:rPr>
        <w:t>recommended for effective bioremediation</w:t>
      </w:r>
      <w:r w:rsidRPr="00E25BB7">
        <w:rPr>
          <w:rFonts w:ascii="Times New Roman" w:hAnsi="Times New Roman" w:cs="Times New Roman"/>
          <w:bCs/>
          <w:sz w:val="24"/>
          <w:szCs w:val="24"/>
        </w:rPr>
        <w:t>.</w:t>
      </w:r>
    </w:p>
    <w:p w14:paraId="7E7A7E21" w14:textId="77777777" w:rsidR="00F94EDA" w:rsidRPr="00F94EDA" w:rsidRDefault="00F94EDA" w:rsidP="00F94EDA">
      <w:pPr>
        <w:spacing w:line="240" w:lineRule="auto"/>
        <w:jc w:val="both"/>
        <w:rPr>
          <w:rFonts w:ascii="Times New Roman" w:hAnsi="Times New Roman" w:cs="Times New Roman"/>
          <w:bCs/>
          <w:sz w:val="24"/>
          <w:szCs w:val="24"/>
        </w:rPr>
      </w:pPr>
      <w:r w:rsidRPr="00F94EDA">
        <w:rPr>
          <w:rFonts w:ascii="Times New Roman" w:hAnsi="Times New Roman" w:cs="Times New Roman"/>
          <w:b/>
          <w:sz w:val="24"/>
          <w:szCs w:val="24"/>
        </w:rPr>
        <w:t>COMPETING INTERESTS DISCLAIMER</w:t>
      </w:r>
      <w:r w:rsidRPr="00F94EDA">
        <w:rPr>
          <w:rFonts w:ascii="Times New Roman" w:hAnsi="Times New Roman" w:cs="Times New Roman"/>
          <w:bCs/>
          <w:sz w:val="24"/>
          <w:szCs w:val="24"/>
        </w:rPr>
        <w:t>:</w:t>
      </w:r>
    </w:p>
    <w:p w14:paraId="0A00C3AD" w14:textId="3C45B378" w:rsidR="00F94EDA" w:rsidRDefault="00F94EDA" w:rsidP="00F94EDA">
      <w:pPr>
        <w:spacing w:line="240" w:lineRule="auto"/>
        <w:jc w:val="both"/>
        <w:rPr>
          <w:rFonts w:ascii="Times New Roman" w:hAnsi="Times New Roman" w:cs="Times New Roman"/>
          <w:bCs/>
          <w:sz w:val="24"/>
          <w:szCs w:val="24"/>
        </w:rPr>
      </w:pPr>
      <w:r w:rsidRPr="00F94EDA">
        <w:rPr>
          <w:rFonts w:ascii="Times New Roman" w:hAnsi="Times New Roman" w:cs="Times New Roman"/>
          <w:bCs/>
          <w:sz w:val="24"/>
          <w:szCs w:val="24"/>
        </w:rPr>
        <w:t>Authors have declared that they have no known competing financial interests OR non-financial interests OR personal relationships that could have appeared to influence the work reported in this paper.</w:t>
      </w:r>
    </w:p>
    <w:p w14:paraId="13BA3903" w14:textId="77777777" w:rsidR="001F2ED3" w:rsidRDefault="001F2ED3" w:rsidP="00E25BB7">
      <w:pPr>
        <w:spacing w:line="240" w:lineRule="auto"/>
        <w:jc w:val="both"/>
        <w:rPr>
          <w:rFonts w:ascii="Times New Roman" w:hAnsi="Times New Roman" w:cs="Times New Roman"/>
          <w:bCs/>
          <w:sz w:val="24"/>
          <w:szCs w:val="24"/>
        </w:rPr>
      </w:pPr>
    </w:p>
    <w:p w14:paraId="6A29D592" w14:textId="77777777" w:rsidR="00211CC6" w:rsidRPr="00AC4674" w:rsidRDefault="00211CC6" w:rsidP="008A1C8F">
      <w:pPr>
        <w:spacing w:line="240" w:lineRule="auto"/>
        <w:rPr>
          <w:rFonts w:ascii="Times New Roman" w:hAnsi="Times New Roman" w:cs="Times New Roman"/>
          <w:b/>
          <w:sz w:val="24"/>
          <w:szCs w:val="24"/>
        </w:rPr>
      </w:pPr>
      <w:r w:rsidRPr="00AC4674">
        <w:rPr>
          <w:rFonts w:ascii="Times New Roman" w:hAnsi="Times New Roman" w:cs="Times New Roman"/>
          <w:b/>
          <w:sz w:val="24"/>
          <w:szCs w:val="24"/>
        </w:rPr>
        <w:t>REFERENCES</w:t>
      </w:r>
    </w:p>
    <w:p w14:paraId="61F325B1"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Adebiyi, F.M., Oluyemi, E.A. &amp; Akande, A.A. (2015). Measurements of Physicochemical, Elemental, and Total Petroleum Hydrocarbon Contents as Pollution Indicators of Soils in Petroleum Products Retailing Station Surrounding Areas. </w:t>
      </w:r>
      <w:r w:rsidRPr="00DF060B">
        <w:rPr>
          <w:rFonts w:ascii="Times New Roman" w:hAnsi="Times New Roman" w:cs="Times New Roman"/>
          <w:i/>
          <w:sz w:val="24"/>
          <w:szCs w:val="24"/>
        </w:rPr>
        <w:t>Energy Sources, Part A: Recovery, Utilization and Environmental Effects</w:t>
      </w:r>
      <w:r w:rsidRPr="00DF060B">
        <w:rPr>
          <w:rFonts w:ascii="Times New Roman" w:hAnsi="Times New Roman" w:cs="Times New Roman"/>
          <w:sz w:val="24"/>
          <w:szCs w:val="24"/>
        </w:rPr>
        <w:t>, 37, 299-308.</w:t>
      </w:r>
      <w:r w:rsidRPr="00DF060B">
        <w:rPr>
          <w:rFonts w:ascii="Times New Roman" w:hAnsi="Times New Roman" w:cs="Times New Roman"/>
          <w:sz w:val="24"/>
          <w:szCs w:val="24"/>
        </w:rPr>
        <w:br/>
      </w:r>
      <w:hyperlink r:id="rId8" w:history="1">
        <w:r w:rsidRPr="00DF060B">
          <w:rPr>
            <w:rStyle w:val="Hyperlink"/>
            <w:rFonts w:ascii="Times New Roman" w:hAnsi="Times New Roman" w:cs="Times New Roman"/>
            <w:sz w:val="24"/>
            <w:szCs w:val="24"/>
          </w:rPr>
          <w:t>https://doi.org/10.1080/15567036.2011.585385</w:t>
        </w:r>
      </w:hyperlink>
      <w:r w:rsidRPr="00DF060B">
        <w:rPr>
          <w:rFonts w:ascii="Times New Roman" w:hAnsi="Times New Roman" w:cs="Times New Roman"/>
          <w:sz w:val="24"/>
          <w:szCs w:val="24"/>
        </w:rPr>
        <w:t xml:space="preserve"> </w:t>
      </w:r>
    </w:p>
    <w:p w14:paraId="47F9E778"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Alori. E.T. &amp; Babalola, O.O. (2018). Microbial inoculant for improving crop quality and human health. </w:t>
      </w:r>
      <w:r w:rsidRPr="00DF060B">
        <w:rPr>
          <w:rFonts w:ascii="Times New Roman" w:hAnsi="Times New Roman" w:cs="Times New Roman"/>
          <w:i/>
          <w:sz w:val="24"/>
          <w:szCs w:val="24"/>
        </w:rPr>
        <w:t xml:space="preserve">Frontiers in </w:t>
      </w:r>
      <w:proofErr w:type="spellStart"/>
      <w:r w:rsidRPr="00DF060B">
        <w:rPr>
          <w:rFonts w:ascii="Times New Roman" w:hAnsi="Times New Roman" w:cs="Times New Roman"/>
          <w:i/>
          <w:sz w:val="24"/>
          <w:szCs w:val="24"/>
        </w:rPr>
        <w:t>Microbiolology</w:t>
      </w:r>
      <w:proofErr w:type="spellEnd"/>
      <w:r w:rsidRPr="00DF060B">
        <w:rPr>
          <w:rFonts w:ascii="Times New Roman" w:hAnsi="Times New Roman" w:cs="Times New Roman"/>
          <w:sz w:val="24"/>
          <w:szCs w:val="24"/>
        </w:rPr>
        <w:t>, 9:22131-12</w:t>
      </w:r>
    </w:p>
    <w:p w14:paraId="5931BD36"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Alori, E.T. &amp; Fawole, O.B. (2017). Microbial inoculants-assisted phytoremediation for sustainable soil management. (Eds.) Ansari AA, Gill R. Gill SS, Lanza GR. Newman L, editors. Phytoremediation: Management of environmental contaminants, vol. 5: 3-17.</w:t>
      </w:r>
    </w:p>
    <w:p w14:paraId="6434998E"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Alori, E.T., Dare, M. O. &amp; Babalola, O.O. (2017). Microbial inoculants for soil quality and plant health. In: </w:t>
      </w:r>
      <w:proofErr w:type="spellStart"/>
      <w:r w:rsidRPr="00DF060B">
        <w:rPr>
          <w:rFonts w:ascii="Times New Roman" w:hAnsi="Times New Roman" w:cs="Times New Roman"/>
          <w:sz w:val="24"/>
          <w:szCs w:val="24"/>
        </w:rPr>
        <w:t>Lichtfouse</w:t>
      </w:r>
      <w:proofErr w:type="spellEnd"/>
      <w:r w:rsidRPr="00DF060B">
        <w:rPr>
          <w:rFonts w:ascii="Times New Roman" w:hAnsi="Times New Roman" w:cs="Times New Roman"/>
          <w:sz w:val="24"/>
          <w:szCs w:val="24"/>
        </w:rPr>
        <w:t xml:space="preserve"> E, editor. </w:t>
      </w:r>
      <w:r w:rsidRPr="00DF060B">
        <w:rPr>
          <w:rFonts w:ascii="Times New Roman" w:hAnsi="Times New Roman" w:cs="Times New Roman"/>
          <w:i/>
          <w:sz w:val="24"/>
          <w:szCs w:val="24"/>
        </w:rPr>
        <w:t>Sustainable agriculture review</w:t>
      </w:r>
      <w:r w:rsidRPr="00DF060B">
        <w:rPr>
          <w:rFonts w:ascii="Times New Roman" w:hAnsi="Times New Roman" w:cs="Times New Roman"/>
          <w:sz w:val="24"/>
          <w:szCs w:val="24"/>
        </w:rPr>
        <w:t>, 22:281-308.</w:t>
      </w:r>
    </w:p>
    <w:p w14:paraId="50F3CDBA"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Athar, H.U., Ambreen S., Javed. M. Hina, M., Rasul, S., Zafar, Z.U., Manzoor, H. </w:t>
      </w:r>
      <w:proofErr w:type="spellStart"/>
      <w:r w:rsidRPr="00DF060B">
        <w:rPr>
          <w:rFonts w:ascii="Times New Roman" w:hAnsi="Times New Roman" w:cs="Times New Roman"/>
          <w:sz w:val="24"/>
          <w:szCs w:val="24"/>
        </w:rPr>
        <w:t>Ogbaga</w:t>
      </w:r>
      <w:proofErr w:type="spellEnd"/>
      <w:r w:rsidRPr="00DF060B">
        <w:rPr>
          <w:rFonts w:ascii="Times New Roman" w:hAnsi="Times New Roman" w:cs="Times New Roman"/>
          <w:sz w:val="24"/>
          <w:szCs w:val="24"/>
        </w:rPr>
        <w:t>, C.C., Afzal, M. &amp; Al-</w:t>
      </w:r>
      <w:proofErr w:type="spellStart"/>
      <w:r w:rsidRPr="00DF060B">
        <w:rPr>
          <w:rFonts w:ascii="Times New Roman" w:hAnsi="Times New Roman" w:cs="Times New Roman"/>
          <w:sz w:val="24"/>
          <w:szCs w:val="24"/>
        </w:rPr>
        <w:t>Qurainy</w:t>
      </w:r>
      <w:proofErr w:type="spellEnd"/>
      <w:r w:rsidRPr="00DF060B">
        <w:rPr>
          <w:rFonts w:ascii="Times New Roman" w:hAnsi="Times New Roman" w:cs="Times New Roman"/>
          <w:sz w:val="24"/>
          <w:szCs w:val="24"/>
        </w:rPr>
        <w:t>, F. (2016). Influence of sub-lethal crude oil concentration on growth, water relations and photosynthetic capacity of maize (</w:t>
      </w:r>
      <w:proofErr w:type="spellStart"/>
      <w:r w:rsidRPr="00DF060B">
        <w:rPr>
          <w:rFonts w:ascii="Times New Roman" w:hAnsi="Times New Roman" w:cs="Times New Roman"/>
          <w:i/>
          <w:sz w:val="24"/>
          <w:szCs w:val="24"/>
        </w:rPr>
        <w:t>Zea</w:t>
      </w:r>
      <w:proofErr w:type="spellEnd"/>
      <w:r w:rsidRPr="00DF060B">
        <w:rPr>
          <w:rFonts w:ascii="Times New Roman" w:hAnsi="Times New Roman" w:cs="Times New Roman"/>
          <w:i/>
          <w:sz w:val="24"/>
          <w:szCs w:val="24"/>
        </w:rPr>
        <w:t xml:space="preserve"> mays</w:t>
      </w:r>
      <w:r w:rsidRPr="00DF060B">
        <w:rPr>
          <w:rFonts w:ascii="Times New Roman" w:hAnsi="Times New Roman" w:cs="Times New Roman"/>
          <w:sz w:val="24"/>
          <w:szCs w:val="24"/>
        </w:rPr>
        <w:t xml:space="preserve"> L.) plants. </w:t>
      </w:r>
      <w:r w:rsidRPr="00DF060B">
        <w:rPr>
          <w:rFonts w:ascii="Times New Roman" w:hAnsi="Times New Roman" w:cs="Times New Roman"/>
          <w:i/>
          <w:sz w:val="24"/>
          <w:szCs w:val="24"/>
        </w:rPr>
        <w:t>Environmental Science and Pollution Research</w:t>
      </w:r>
      <w:r w:rsidRPr="00DF060B">
        <w:rPr>
          <w:rFonts w:ascii="Times New Roman" w:hAnsi="Times New Roman" w:cs="Times New Roman"/>
          <w:sz w:val="24"/>
          <w:szCs w:val="24"/>
        </w:rPr>
        <w:t>, 23, 1-12</w:t>
      </w:r>
    </w:p>
    <w:p w14:paraId="34283D0D"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Brown, I. &amp; Tari, E. (2015). Evaluation of the effect of petroleum exploration and production activities in the social environment in </w:t>
      </w:r>
      <w:proofErr w:type="spellStart"/>
      <w:r w:rsidRPr="00DF060B">
        <w:rPr>
          <w:rFonts w:ascii="Times New Roman" w:hAnsi="Times New Roman" w:cs="Times New Roman"/>
          <w:sz w:val="24"/>
          <w:szCs w:val="24"/>
        </w:rPr>
        <w:t>Eboyi</w:t>
      </w:r>
      <w:proofErr w:type="spellEnd"/>
      <w:r w:rsidRPr="00DF060B">
        <w:rPr>
          <w:rFonts w:ascii="Times New Roman" w:hAnsi="Times New Roman" w:cs="Times New Roman"/>
          <w:sz w:val="24"/>
          <w:szCs w:val="24"/>
        </w:rPr>
        <w:t xml:space="preserve"> land, Nigeria. </w:t>
      </w:r>
      <w:r w:rsidRPr="00DF060B">
        <w:rPr>
          <w:rFonts w:ascii="Times New Roman" w:hAnsi="Times New Roman" w:cs="Times New Roman"/>
          <w:i/>
          <w:sz w:val="24"/>
          <w:szCs w:val="24"/>
        </w:rPr>
        <w:t>International Journal of Scientific and Technology Research</w:t>
      </w:r>
      <w:r w:rsidRPr="00DF060B">
        <w:rPr>
          <w:rFonts w:ascii="Times New Roman" w:hAnsi="Times New Roman" w:cs="Times New Roman"/>
          <w:sz w:val="24"/>
          <w:szCs w:val="24"/>
        </w:rPr>
        <w:t>, 4 (4): 273-282.</w:t>
      </w:r>
    </w:p>
    <w:p w14:paraId="06BAE575"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Chao, C., Qiu, L., Liu, C.&amp; Yu, J. (2017). Elect of </w:t>
      </w:r>
      <w:proofErr w:type="spellStart"/>
      <w:r w:rsidRPr="00DF060B">
        <w:rPr>
          <w:rFonts w:ascii="Times New Roman" w:hAnsi="Times New Roman" w:cs="Times New Roman"/>
          <w:sz w:val="24"/>
          <w:szCs w:val="24"/>
        </w:rPr>
        <w:t>digerent</w:t>
      </w:r>
      <w:proofErr w:type="spellEnd"/>
      <w:r w:rsidRPr="00DF060B">
        <w:rPr>
          <w:rFonts w:ascii="Times New Roman" w:hAnsi="Times New Roman" w:cs="Times New Roman"/>
          <w:sz w:val="24"/>
          <w:szCs w:val="24"/>
        </w:rPr>
        <w:t xml:space="preserve"> enrichment strategies on microbial community structure in petroleum-contaminated marine sediment in Dalian, China. Marine Pollution Bulletin., 117, 274.</w:t>
      </w:r>
    </w:p>
    <w:p w14:paraId="4B0162CA"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Chen, X.D., Dunfield, K.E., Fraser, T.D., Wakelin, S.A., Richardson, A.E. &amp; Condron, L.M. (2019). Soil biodiversity and biogeochemical function in managed ecosystems. </w:t>
      </w:r>
      <w:r w:rsidRPr="00DF060B">
        <w:rPr>
          <w:rFonts w:ascii="Times New Roman" w:hAnsi="Times New Roman" w:cs="Times New Roman"/>
          <w:i/>
          <w:sz w:val="24"/>
          <w:szCs w:val="24"/>
        </w:rPr>
        <w:t>Soil Research</w:t>
      </w:r>
      <w:r w:rsidRPr="00DF060B">
        <w:rPr>
          <w:rFonts w:ascii="Times New Roman" w:hAnsi="Times New Roman" w:cs="Times New Roman"/>
          <w:sz w:val="24"/>
          <w:szCs w:val="24"/>
        </w:rPr>
        <w:t>, 58:1-20.</w:t>
      </w:r>
    </w:p>
    <w:p w14:paraId="0F37BC72"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Dhote, M., Kumar, A., Jajoo, A. &amp; </w:t>
      </w:r>
      <w:proofErr w:type="spellStart"/>
      <w:r w:rsidRPr="00DF060B">
        <w:rPr>
          <w:rFonts w:ascii="Times New Roman" w:hAnsi="Times New Roman" w:cs="Times New Roman"/>
          <w:sz w:val="24"/>
          <w:szCs w:val="24"/>
        </w:rPr>
        <w:t>Juwarkar</w:t>
      </w:r>
      <w:proofErr w:type="spellEnd"/>
      <w:r w:rsidRPr="00DF060B">
        <w:rPr>
          <w:rFonts w:ascii="Times New Roman" w:hAnsi="Times New Roman" w:cs="Times New Roman"/>
          <w:sz w:val="24"/>
          <w:szCs w:val="24"/>
        </w:rPr>
        <w:t xml:space="preserve">, A. (2017). Assessment of hydrocarbon degradation potentials in plant-microbe interaction system with oil sludge contamination: A sustainable solution. </w:t>
      </w:r>
      <w:r w:rsidRPr="00DF060B">
        <w:rPr>
          <w:rFonts w:ascii="Times New Roman" w:hAnsi="Times New Roman" w:cs="Times New Roman"/>
          <w:i/>
          <w:sz w:val="24"/>
          <w:szCs w:val="24"/>
        </w:rPr>
        <w:t>International Journal of Phytoremediation</w:t>
      </w:r>
      <w:r w:rsidRPr="00DF060B">
        <w:rPr>
          <w:rFonts w:ascii="Times New Roman" w:hAnsi="Times New Roman" w:cs="Times New Roman"/>
          <w:sz w:val="24"/>
          <w:szCs w:val="24"/>
        </w:rPr>
        <w:t>, 19, 1085-1092.</w:t>
      </w:r>
    </w:p>
    <w:p w14:paraId="68452BD1"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Ebadi. A., </w:t>
      </w:r>
      <w:proofErr w:type="spellStart"/>
      <w:r w:rsidRPr="00DF060B">
        <w:rPr>
          <w:rFonts w:ascii="Times New Roman" w:hAnsi="Times New Roman" w:cs="Times New Roman"/>
          <w:sz w:val="24"/>
          <w:szCs w:val="24"/>
        </w:rPr>
        <w:t>Khoshkholgh</w:t>
      </w:r>
      <w:proofErr w:type="spellEnd"/>
      <w:r w:rsidRPr="00DF060B">
        <w:rPr>
          <w:rFonts w:ascii="Times New Roman" w:hAnsi="Times New Roman" w:cs="Times New Roman"/>
          <w:sz w:val="24"/>
          <w:szCs w:val="24"/>
        </w:rPr>
        <w:t xml:space="preserve"> </w:t>
      </w:r>
      <w:proofErr w:type="spellStart"/>
      <w:r w:rsidRPr="00DF060B">
        <w:rPr>
          <w:rFonts w:ascii="Times New Roman" w:hAnsi="Times New Roman" w:cs="Times New Roman"/>
          <w:sz w:val="24"/>
          <w:szCs w:val="24"/>
        </w:rPr>
        <w:t>Sima</w:t>
      </w:r>
      <w:proofErr w:type="spellEnd"/>
      <w:r w:rsidRPr="00DF060B">
        <w:rPr>
          <w:rFonts w:ascii="Times New Roman" w:hAnsi="Times New Roman" w:cs="Times New Roman"/>
          <w:sz w:val="24"/>
          <w:szCs w:val="24"/>
        </w:rPr>
        <w:t xml:space="preserve">, N.A., </w:t>
      </w:r>
      <w:proofErr w:type="spellStart"/>
      <w:r w:rsidRPr="00DF060B">
        <w:rPr>
          <w:rFonts w:ascii="Times New Roman" w:hAnsi="Times New Roman" w:cs="Times New Roman"/>
          <w:sz w:val="24"/>
          <w:szCs w:val="24"/>
        </w:rPr>
        <w:t>Olamaee</w:t>
      </w:r>
      <w:proofErr w:type="spellEnd"/>
      <w:r w:rsidRPr="00DF060B">
        <w:rPr>
          <w:rFonts w:ascii="Times New Roman" w:hAnsi="Times New Roman" w:cs="Times New Roman"/>
          <w:sz w:val="24"/>
          <w:szCs w:val="24"/>
        </w:rPr>
        <w:t xml:space="preserve">, M., Hashemi, M., &amp; Ghorbani, N.R. (2018). Remediation of saline soils contaminated with crude oil using the halophyte Salicornia persica in conjunction with hydrocarbon-degrading bacteria. </w:t>
      </w:r>
      <w:r w:rsidRPr="00DF060B">
        <w:rPr>
          <w:rFonts w:ascii="Times New Roman" w:hAnsi="Times New Roman" w:cs="Times New Roman"/>
          <w:i/>
          <w:sz w:val="24"/>
          <w:szCs w:val="24"/>
        </w:rPr>
        <w:t>Journal of Environmental Management</w:t>
      </w:r>
      <w:r w:rsidRPr="00DF060B">
        <w:rPr>
          <w:rFonts w:ascii="Times New Roman" w:hAnsi="Times New Roman" w:cs="Times New Roman"/>
          <w:sz w:val="24"/>
          <w:szCs w:val="24"/>
        </w:rPr>
        <w:t>, 219.260-268.</w:t>
      </w:r>
    </w:p>
    <w:p w14:paraId="40AED8ED"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lastRenderedPageBreak/>
        <w:t>FAO &amp; UNEP. (2021). Environmental, health and socio-economic impacts of soil. Global assessment of soil pollution: Report. 4</w:t>
      </w:r>
    </w:p>
    <w:p w14:paraId="0EC4DA70"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Fatima, K., Imran A., Naveed, M. &amp; Afzal, M. (2017). Plant-bacteria synergism: An innovative approach for the remediation of crude oil-contaminated soils. </w:t>
      </w:r>
      <w:r w:rsidRPr="00DF060B">
        <w:rPr>
          <w:rFonts w:ascii="Times New Roman" w:hAnsi="Times New Roman" w:cs="Times New Roman"/>
          <w:i/>
          <w:sz w:val="24"/>
          <w:szCs w:val="24"/>
        </w:rPr>
        <w:t>Soil Environment</w:t>
      </w:r>
      <w:r w:rsidRPr="00DF060B">
        <w:rPr>
          <w:rFonts w:ascii="Times New Roman" w:hAnsi="Times New Roman" w:cs="Times New Roman"/>
          <w:sz w:val="24"/>
          <w:szCs w:val="24"/>
        </w:rPr>
        <w:t>, 36, 93-113.</w:t>
      </w:r>
    </w:p>
    <w:p w14:paraId="30FCA21A"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Hussain, I., </w:t>
      </w:r>
      <w:proofErr w:type="spellStart"/>
      <w:r w:rsidRPr="00DF060B">
        <w:rPr>
          <w:rFonts w:ascii="Times New Roman" w:hAnsi="Times New Roman" w:cs="Times New Roman"/>
          <w:sz w:val="24"/>
          <w:szCs w:val="24"/>
        </w:rPr>
        <w:t>Puschenreiter</w:t>
      </w:r>
      <w:proofErr w:type="spellEnd"/>
      <w:r w:rsidRPr="00DF060B">
        <w:rPr>
          <w:rFonts w:ascii="Times New Roman" w:hAnsi="Times New Roman" w:cs="Times New Roman"/>
          <w:sz w:val="24"/>
          <w:szCs w:val="24"/>
        </w:rPr>
        <w:t xml:space="preserve">, M., Gerhard, S., </w:t>
      </w:r>
      <w:proofErr w:type="spellStart"/>
      <w:r w:rsidRPr="00DF060B">
        <w:rPr>
          <w:rFonts w:ascii="Times New Roman" w:hAnsi="Times New Roman" w:cs="Times New Roman"/>
          <w:sz w:val="24"/>
          <w:szCs w:val="24"/>
        </w:rPr>
        <w:t>Schöftner</w:t>
      </w:r>
      <w:proofErr w:type="spellEnd"/>
      <w:r w:rsidRPr="00DF060B">
        <w:rPr>
          <w:rFonts w:ascii="Times New Roman" w:hAnsi="Times New Roman" w:cs="Times New Roman"/>
          <w:sz w:val="24"/>
          <w:szCs w:val="24"/>
        </w:rPr>
        <w:t xml:space="preserve">, P. &amp; Yousaf, S. (2018). Rhizoremediation of petroleum hydrocarbon-contaminated soils: Improvement opportunities and field applications. Environ Exp Bot. 147: 202-219. </w:t>
      </w:r>
      <w:r w:rsidRPr="00DF060B">
        <w:rPr>
          <w:rFonts w:ascii="Times New Roman" w:hAnsi="Times New Roman" w:cs="Times New Roman"/>
          <w:i/>
          <w:sz w:val="24"/>
          <w:szCs w:val="24"/>
        </w:rPr>
        <w:t>Journal of Environmental Management</w:t>
      </w:r>
      <w:r w:rsidRPr="00DF060B">
        <w:rPr>
          <w:rFonts w:ascii="Times New Roman" w:hAnsi="Times New Roman" w:cs="Times New Roman"/>
          <w:sz w:val="24"/>
          <w:szCs w:val="24"/>
        </w:rPr>
        <w:t>, 71, 95-122.</w:t>
      </w:r>
    </w:p>
    <w:p w14:paraId="66E387C0"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Landrigan, P.J., Fuller, R., Acosta, N.J.R., </w:t>
      </w:r>
      <w:proofErr w:type="spellStart"/>
      <w:r w:rsidRPr="00DF060B">
        <w:rPr>
          <w:rFonts w:ascii="Times New Roman" w:hAnsi="Times New Roman" w:cs="Times New Roman"/>
          <w:sz w:val="24"/>
          <w:szCs w:val="24"/>
        </w:rPr>
        <w:t>Adeyi</w:t>
      </w:r>
      <w:proofErr w:type="spellEnd"/>
      <w:r w:rsidRPr="00DF060B">
        <w:rPr>
          <w:rFonts w:ascii="Times New Roman" w:hAnsi="Times New Roman" w:cs="Times New Roman"/>
          <w:sz w:val="24"/>
          <w:szCs w:val="24"/>
        </w:rPr>
        <w:t xml:space="preserve">, O., Arnold, R., Basu, N.N., Baldé, A.B., Bertollini, R., </w:t>
      </w:r>
      <w:proofErr w:type="spellStart"/>
      <w:r w:rsidRPr="00DF060B">
        <w:rPr>
          <w:rFonts w:ascii="Times New Roman" w:hAnsi="Times New Roman" w:cs="Times New Roman"/>
          <w:sz w:val="24"/>
          <w:szCs w:val="24"/>
        </w:rPr>
        <w:t>BoseO'Reilly</w:t>
      </w:r>
      <w:proofErr w:type="spellEnd"/>
      <w:r w:rsidRPr="00DF060B">
        <w:rPr>
          <w:rFonts w:ascii="Times New Roman" w:hAnsi="Times New Roman" w:cs="Times New Roman"/>
          <w:sz w:val="24"/>
          <w:szCs w:val="24"/>
        </w:rPr>
        <w:t xml:space="preserve">, S., </w:t>
      </w:r>
      <w:proofErr w:type="spellStart"/>
      <w:r w:rsidRPr="00DF060B">
        <w:rPr>
          <w:rFonts w:ascii="Times New Roman" w:hAnsi="Times New Roman" w:cs="Times New Roman"/>
          <w:sz w:val="24"/>
          <w:szCs w:val="24"/>
        </w:rPr>
        <w:t>Boufford</w:t>
      </w:r>
      <w:proofErr w:type="spellEnd"/>
      <w:r w:rsidRPr="00DF060B">
        <w:rPr>
          <w:rFonts w:ascii="Times New Roman" w:hAnsi="Times New Roman" w:cs="Times New Roman"/>
          <w:sz w:val="24"/>
          <w:szCs w:val="24"/>
        </w:rPr>
        <w:t xml:space="preserve">, J.I., </w:t>
      </w:r>
      <w:proofErr w:type="spellStart"/>
      <w:r w:rsidRPr="00DF060B">
        <w:rPr>
          <w:rFonts w:ascii="Times New Roman" w:hAnsi="Times New Roman" w:cs="Times New Roman"/>
          <w:sz w:val="24"/>
          <w:szCs w:val="24"/>
        </w:rPr>
        <w:t>Breysse</w:t>
      </w:r>
      <w:proofErr w:type="spellEnd"/>
      <w:r w:rsidRPr="00DF060B">
        <w:rPr>
          <w:rFonts w:ascii="Times New Roman" w:hAnsi="Times New Roman" w:cs="Times New Roman"/>
          <w:sz w:val="24"/>
          <w:szCs w:val="24"/>
        </w:rPr>
        <w:t xml:space="preserve">, P.N., Chiles, T., Mahidol, C., </w:t>
      </w:r>
      <w:proofErr w:type="spellStart"/>
      <w:r w:rsidRPr="00DF060B">
        <w:rPr>
          <w:rFonts w:ascii="Times New Roman" w:hAnsi="Times New Roman" w:cs="Times New Roman"/>
          <w:sz w:val="24"/>
          <w:szCs w:val="24"/>
        </w:rPr>
        <w:t>CollSeck</w:t>
      </w:r>
      <w:proofErr w:type="spellEnd"/>
      <w:r w:rsidRPr="00DF060B">
        <w:rPr>
          <w:rFonts w:ascii="Times New Roman" w:hAnsi="Times New Roman" w:cs="Times New Roman"/>
          <w:sz w:val="24"/>
          <w:szCs w:val="24"/>
        </w:rPr>
        <w:t xml:space="preserve"> A.M., Cropper, M.L., </w:t>
      </w:r>
      <w:proofErr w:type="spellStart"/>
      <w:r w:rsidRPr="00DF060B">
        <w:rPr>
          <w:rFonts w:ascii="Times New Roman" w:hAnsi="Times New Roman" w:cs="Times New Roman"/>
          <w:sz w:val="24"/>
          <w:szCs w:val="24"/>
        </w:rPr>
        <w:t>Fobil</w:t>
      </w:r>
      <w:proofErr w:type="spellEnd"/>
      <w:r w:rsidRPr="00DF060B">
        <w:rPr>
          <w:rFonts w:ascii="Times New Roman" w:hAnsi="Times New Roman" w:cs="Times New Roman"/>
          <w:sz w:val="24"/>
          <w:szCs w:val="24"/>
        </w:rPr>
        <w:t>, J., Fuster, V., Greenstone, M., Haines, A. &amp; Zhong, M., (2018). The Lancet Commission on pollution and health. The Lancet Commissions, 391(10119), 462-512.</w:t>
      </w:r>
    </w:p>
    <w:p w14:paraId="41DBB574"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Maxwell, O.I., </w:t>
      </w:r>
      <w:proofErr w:type="spellStart"/>
      <w:r w:rsidRPr="00DF060B">
        <w:rPr>
          <w:rFonts w:ascii="Times New Roman" w:hAnsi="Times New Roman" w:cs="Times New Roman"/>
          <w:sz w:val="24"/>
          <w:szCs w:val="24"/>
        </w:rPr>
        <w:t>Onyebuchukwu</w:t>
      </w:r>
      <w:proofErr w:type="spellEnd"/>
      <w:r w:rsidRPr="00DF060B">
        <w:rPr>
          <w:rFonts w:ascii="Times New Roman" w:hAnsi="Times New Roman" w:cs="Times New Roman"/>
          <w:sz w:val="24"/>
          <w:szCs w:val="24"/>
        </w:rPr>
        <w:t xml:space="preserve">, M.G., </w:t>
      </w:r>
      <w:proofErr w:type="spellStart"/>
      <w:r w:rsidRPr="00DF060B">
        <w:rPr>
          <w:rFonts w:ascii="Times New Roman" w:hAnsi="Times New Roman" w:cs="Times New Roman"/>
          <w:sz w:val="24"/>
          <w:szCs w:val="24"/>
        </w:rPr>
        <w:t>Chinonso</w:t>
      </w:r>
      <w:proofErr w:type="spellEnd"/>
      <w:r w:rsidRPr="00DF060B">
        <w:rPr>
          <w:rFonts w:ascii="Times New Roman" w:hAnsi="Times New Roman" w:cs="Times New Roman"/>
          <w:sz w:val="24"/>
          <w:szCs w:val="24"/>
        </w:rPr>
        <w:t>, O.E., Nnaemeka, I.C. &amp; Afamefuna, E.K. (2023). Kinetics of Bioremediation of Oil Contaminated Water Dispersed by Environment-Friendly Bacteria (</w:t>
      </w:r>
      <w:r w:rsidRPr="00DF060B">
        <w:rPr>
          <w:rFonts w:ascii="Times New Roman" w:hAnsi="Times New Roman" w:cs="Times New Roman"/>
          <w:i/>
          <w:iCs/>
          <w:sz w:val="24"/>
          <w:szCs w:val="24"/>
        </w:rPr>
        <w:t>Pseudomonas aeruginosa</w:t>
      </w:r>
      <w:r w:rsidRPr="00DF060B">
        <w:rPr>
          <w:rFonts w:ascii="Times New Roman" w:hAnsi="Times New Roman" w:cs="Times New Roman"/>
          <w:sz w:val="24"/>
          <w:szCs w:val="24"/>
        </w:rPr>
        <w:t>) and Fungi (</w:t>
      </w:r>
      <w:r w:rsidRPr="00DF060B">
        <w:rPr>
          <w:rFonts w:ascii="Times New Roman" w:hAnsi="Times New Roman" w:cs="Times New Roman"/>
          <w:i/>
          <w:iCs/>
          <w:sz w:val="24"/>
          <w:szCs w:val="24"/>
        </w:rPr>
        <w:t xml:space="preserve">Aspergillus </w:t>
      </w:r>
      <w:proofErr w:type="spellStart"/>
      <w:r w:rsidRPr="00DF060B">
        <w:rPr>
          <w:rFonts w:ascii="Times New Roman" w:hAnsi="Times New Roman" w:cs="Times New Roman"/>
          <w:i/>
          <w:iCs/>
          <w:sz w:val="24"/>
          <w:szCs w:val="24"/>
        </w:rPr>
        <w:t>niger</w:t>
      </w:r>
      <w:proofErr w:type="spellEnd"/>
      <w:r w:rsidRPr="00DF060B">
        <w:rPr>
          <w:rFonts w:ascii="Times New Roman" w:hAnsi="Times New Roman" w:cs="Times New Roman"/>
          <w:sz w:val="24"/>
          <w:szCs w:val="24"/>
        </w:rPr>
        <w:t>). </w:t>
      </w:r>
      <w:r w:rsidRPr="00DF060B">
        <w:rPr>
          <w:rFonts w:ascii="Times New Roman" w:hAnsi="Times New Roman" w:cs="Times New Roman"/>
          <w:i/>
          <w:iCs/>
          <w:sz w:val="24"/>
          <w:szCs w:val="24"/>
        </w:rPr>
        <w:t>Advances in Chemical Engineering and Science</w:t>
      </w:r>
      <w:r w:rsidRPr="00DF060B">
        <w:rPr>
          <w:rFonts w:ascii="Times New Roman" w:hAnsi="Times New Roman" w:cs="Times New Roman"/>
          <w:sz w:val="24"/>
          <w:szCs w:val="24"/>
        </w:rPr>
        <w:t>, </w:t>
      </w:r>
      <w:r w:rsidRPr="00DF060B">
        <w:rPr>
          <w:rFonts w:ascii="Times New Roman" w:hAnsi="Times New Roman" w:cs="Times New Roman"/>
          <w:bCs/>
          <w:sz w:val="24"/>
          <w:szCs w:val="24"/>
        </w:rPr>
        <w:t>13</w:t>
      </w:r>
      <w:r w:rsidRPr="00DF060B">
        <w:rPr>
          <w:rFonts w:ascii="Times New Roman" w:hAnsi="Times New Roman" w:cs="Times New Roman"/>
          <w:sz w:val="24"/>
          <w:szCs w:val="24"/>
        </w:rPr>
        <w:t xml:space="preserve">, 19-35. </w:t>
      </w:r>
      <w:proofErr w:type="spellStart"/>
      <w:r w:rsidRPr="00DF060B">
        <w:rPr>
          <w:rFonts w:ascii="Times New Roman" w:hAnsi="Times New Roman" w:cs="Times New Roman"/>
          <w:sz w:val="24"/>
          <w:szCs w:val="24"/>
        </w:rPr>
        <w:t>doi</w:t>
      </w:r>
      <w:proofErr w:type="spellEnd"/>
      <w:r w:rsidRPr="00DF060B">
        <w:rPr>
          <w:rFonts w:ascii="Times New Roman" w:hAnsi="Times New Roman" w:cs="Times New Roman"/>
          <w:sz w:val="24"/>
          <w:szCs w:val="24"/>
        </w:rPr>
        <w:t>: </w:t>
      </w:r>
      <w:hyperlink r:id="rId9" w:tgtFrame="_blank" w:history="1">
        <w:r w:rsidRPr="00DF060B">
          <w:rPr>
            <w:rStyle w:val="Hyperlink"/>
            <w:rFonts w:ascii="Times New Roman" w:hAnsi="Times New Roman" w:cs="Times New Roman"/>
            <w:sz w:val="24"/>
            <w:szCs w:val="24"/>
          </w:rPr>
          <w:t>10.4236/aces.2023.131003</w:t>
        </w:r>
      </w:hyperlink>
      <w:r w:rsidRPr="00DF060B">
        <w:rPr>
          <w:rFonts w:ascii="Times New Roman" w:hAnsi="Times New Roman" w:cs="Times New Roman"/>
          <w:sz w:val="24"/>
          <w:szCs w:val="24"/>
        </w:rPr>
        <w:t>.</w:t>
      </w:r>
    </w:p>
    <w:p w14:paraId="24CD01C7"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Nuhu, M.M., Rene, E.R. &amp; Ishaq, A. (2021) Remediation of Crude Oil Spill Sites in Nigeria: Problems, Technologies, and Future Prospects. </w:t>
      </w:r>
      <w:r w:rsidRPr="00DF060B">
        <w:rPr>
          <w:rFonts w:ascii="Times New Roman" w:hAnsi="Times New Roman" w:cs="Times New Roman"/>
          <w:i/>
          <w:sz w:val="24"/>
          <w:szCs w:val="24"/>
        </w:rPr>
        <w:t>Environmental Quality Management</w:t>
      </w:r>
      <w:r w:rsidRPr="00DF060B">
        <w:rPr>
          <w:rFonts w:ascii="Times New Roman" w:hAnsi="Times New Roman" w:cs="Times New Roman"/>
          <w:sz w:val="24"/>
          <w:szCs w:val="24"/>
        </w:rPr>
        <w:t xml:space="preserve">, 31, 165-175. </w:t>
      </w:r>
      <w:hyperlink r:id="rId10" w:history="1">
        <w:r w:rsidRPr="00DF060B">
          <w:rPr>
            <w:rStyle w:val="Hyperlink"/>
            <w:rFonts w:ascii="Times New Roman" w:hAnsi="Times New Roman" w:cs="Times New Roman"/>
            <w:sz w:val="24"/>
            <w:szCs w:val="24"/>
          </w:rPr>
          <w:t>https://doi.org/10.1002/tqem.21793</w:t>
        </w:r>
      </w:hyperlink>
      <w:r w:rsidRPr="00DF060B">
        <w:rPr>
          <w:rFonts w:ascii="Times New Roman" w:hAnsi="Times New Roman" w:cs="Times New Roman"/>
          <w:sz w:val="24"/>
          <w:szCs w:val="24"/>
        </w:rPr>
        <w:t xml:space="preserve"> </w:t>
      </w:r>
    </w:p>
    <w:p w14:paraId="67C9F294"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proofErr w:type="spellStart"/>
      <w:r w:rsidRPr="00DF060B">
        <w:rPr>
          <w:rFonts w:ascii="Times New Roman" w:hAnsi="Times New Roman" w:cs="Times New Roman"/>
          <w:sz w:val="24"/>
          <w:szCs w:val="24"/>
        </w:rPr>
        <w:t>Nwankwoala</w:t>
      </w:r>
      <w:proofErr w:type="spellEnd"/>
      <w:r w:rsidRPr="00DF060B">
        <w:rPr>
          <w:rFonts w:ascii="Times New Roman" w:hAnsi="Times New Roman" w:cs="Times New Roman"/>
          <w:sz w:val="24"/>
          <w:szCs w:val="24"/>
        </w:rPr>
        <w:t xml:space="preserve">, H., &amp; </w:t>
      </w:r>
      <w:proofErr w:type="spellStart"/>
      <w:r w:rsidRPr="00DF060B">
        <w:rPr>
          <w:rFonts w:ascii="Times New Roman" w:hAnsi="Times New Roman" w:cs="Times New Roman"/>
          <w:sz w:val="24"/>
          <w:szCs w:val="24"/>
        </w:rPr>
        <w:t>Omofuophu</w:t>
      </w:r>
      <w:proofErr w:type="spellEnd"/>
      <w:r w:rsidRPr="00DF060B">
        <w:rPr>
          <w:rFonts w:ascii="Times New Roman" w:hAnsi="Times New Roman" w:cs="Times New Roman"/>
          <w:sz w:val="24"/>
          <w:szCs w:val="24"/>
        </w:rPr>
        <w:t xml:space="preserve">, E. (2019). Modeling and assessment of human health risks from exposure to hydrocarbon contaminated soils in parts of Bonny, Rivers State, Nigeria. </w:t>
      </w:r>
      <w:r w:rsidRPr="00DF060B">
        <w:rPr>
          <w:rFonts w:ascii="Times New Roman" w:hAnsi="Times New Roman" w:cs="Times New Roman"/>
          <w:i/>
          <w:sz w:val="24"/>
          <w:szCs w:val="24"/>
        </w:rPr>
        <w:t>Journal of Environmental Earth Science</w:t>
      </w:r>
      <w:r w:rsidRPr="00DF060B">
        <w:rPr>
          <w:rFonts w:ascii="Times New Roman" w:hAnsi="Times New Roman" w:cs="Times New Roman"/>
          <w:sz w:val="24"/>
          <w:szCs w:val="24"/>
        </w:rPr>
        <w:t>, 2(3):1-7.</w:t>
      </w:r>
    </w:p>
    <w:p w14:paraId="496BF5F3"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proofErr w:type="spellStart"/>
      <w:r w:rsidRPr="00DF060B">
        <w:rPr>
          <w:rFonts w:ascii="Times New Roman" w:hAnsi="Times New Roman" w:cs="Times New Roman"/>
          <w:sz w:val="24"/>
          <w:szCs w:val="24"/>
        </w:rPr>
        <w:t>Ojewumi</w:t>
      </w:r>
      <w:proofErr w:type="spellEnd"/>
      <w:r w:rsidRPr="00DF060B">
        <w:rPr>
          <w:rFonts w:ascii="Times New Roman" w:hAnsi="Times New Roman" w:cs="Times New Roman"/>
          <w:sz w:val="24"/>
          <w:szCs w:val="24"/>
        </w:rPr>
        <w:t xml:space="preserve">, M.E., </w:t>
      </w:r>
      <w:proofErr w:type="spellStart"/>
      <w:r w:rsidRPr="00DF060B">
        <w:rPr>
          <w:rFonts w:ascii="Times New Roman" w:hAnsi="Times New Roman" w:cs="Times New Roman"/>
          <w:sz w:val="24"/>
          <w:szCs w:val="24"/>
        </w:rPr>
        <w:t>Anenih</w:t>
      </w:r>
      <w:proofErr w:type="spellEnd"/>
      <w:r w:rsidRPr="00DF060B">
        <w:rPr>
          <w:rFonts w:ascii="Times New Roman" w:hAnsi="Times New Roman" w:cs="Times New Roman"/>
          <w:sz w:val="24"/>
          <w:szCs w:val="24"/>
        </w:rPr>
        <w:t xml:space="preserve">, E.A., Taiwo, O.S., </w:t>
      </w:r>
      <w:proofErr w:type="spellStart"/>
      <w:r w:rsidRPr="00DF060B">
        <w:rPr>
          <w:rFonts w:ascii="Times New Roman" w:hAnsi="Times New Roman" w:cs="Times New Roman"/>
          <w:sz w:val="24"/>
          <w:szCs w:val="24"/>
        </w:rPr>
        <w:t>Adekeye</w:t>
      </w:r>
      <w:proofErr w:type="spellEnd"/>
      <w:r w:rsidRPr="00DF060B">
        <w:rPr>
          <w:rFonts w:ascii="Times New Roman" w:hAnsi="Times New Roman" w:cs="Times New Roman"/>
          <w:sz w:val="24"/>
          <w:szCs w:val="24"/>
        </w:rPr>
        <w:t xml:space="preserve">, B.T., </w:t>
      </w:r>
      <w:proofErr w:type="spellStart"/>
      <w:r w:rsidRPr="00DF060B">
        <w:rPr>
          <w:rFonts w:ascii="Times New Roman" w:hAnsi="Times New Roman" w:cs="Times New Roman"/>
          <w:sz w:val="24"/>
          <w:szCs w:val="24"/>
        </w:rPr>
        <w:t>Awolu</w:t>
      </w:r>
      <w:proofErr w:type="spellEnd"/>
      <w:r w:rsidRPr="00DF060B">
        <w:rPr>
          <w:rFonts w:ascii="Times New Roman" w:hAnsi="Times New Roman" w:cs="Times New Roman"/>
          <w:sz w:val="24"/>
          <w:szCs w:val="24"/>
        </w:rPr>
        <w:t xml:space="preserve">, O.O. &amp; </w:t>
      </w:r>
      <w:proofErr w:type="spellStart"/>
      <w:r w:rsidRPr="00DF060B">
        <w:rPr>
          <w:rFonts w:ascii="Times New Roman" w:hAnsi="Times New Roman" w:cs="Times New Roman"/>
          <w:sz w:val="24"/>
          <w:szCs w:val="24"/>
        </w:rPr>
        <w:t>Ojewumi</w:t>
      </w:r>
      <w:proofErr w:type="spellEnd"/>
      <w:r w:rsidRPr="00DF060B">
        <w:rPr>
          <w:rFonts w:ascii="Times New Roman" w:hAnsi="Times New Roman" w:cs="Times New Roman"/>
          <w:sz w:val="24"/>
          <w:szCs w:val="24"/>
        </w:rPr>
        <w:t xml:space="preserve">, E.O. (2018). A Bioremediation Study of Raw and Treated Crude Petroleum Oil Polluted Soil with </w:t>
      </w:r>
      <w:r w:rsidRPr="00DF060B">
        <w:rPr>
          <w:rFonts w:ascii="Times New Roman" w:hAnsi="Times New Roman" w:cs="Times New Roman"/>
          <w:i/>
          <w:sz w:val="24"/>
          <w:szCs w:val="24"/>
        </w:rPr>
        <w:t xml:space="preserve">Aspergillus </w:t>
      </w:r>
      <w:proofErr w:type="spellStart"/>
      <w:r w:rsidRPr="00DF060B">
        <w:rPr>
          <w:rFonts w:ascii="Times New Roman" w:hAnsi="Times New Roman" w:cs="Times New Roman"/>
          <w:i/>
          <w:sz w:val="24"/>
          <w:szCs w:val="24"/>
        </w:rPr>
        <w:t>niger</w:t>
      </w:r>
      <w:proofErr w:type="spellEnd"/>
      <w:r w:rsidRPr="00DF060B">
        <w:rPr>
          <w:rFonts w:ascii="Times New Roman" w:hAnsi="Times New Roman" w:cs="Times New Roman"/>
          <w:sz w:val="24"/>
          <w:szCs w:val="24"/>
        </w:rPr>
        <w:t xml:space="preserve"> and </w:t>
      </w:r>
      <w:r w:rsidRPr="00DF060B">
        <w:rPr>
          <w:rFonts w:ascii="Times New Roman" w:hAnsi="Times New Roman" w:cs="Times New Roman"/>
          <w:i/>
          <w:sz w:val="24"/>
          <w:szCs w:val="24"/>
        </w:rPr>
        <w:t>Pseudomonas aeruginosa</w:t>
      </w:r>
      <w:r w:rsidRPr="00DF060B">
        <w:rPr>
          <w:rFonts w:ascii="Times New Roman" w:hAnsi="Times New Roman" w:cs="Times New Roman"/>
          <w:sz w:val="24"/>
          <w:szCs w:val="24"/>
        </w:rPr>
        <w:t xml:space="preserve">. </w:t>
      </w:r>
      <w:r w:rsidRPr="00DF060B">
        <w:rPr>
          <w:rFonts w:ascii="Times New Roman" w:hAnsi="Times New Roman" w:cs="Times New Roman"/>
          <w:i/>
          <w:sz w:val="24"/>
          <w:szCs w:val="24"/>
        </w:rPr>
        <w:t>Journal of Ecological Engineering</w:t>
      </w:r>
      <w:r w:rsidRPr="00DF060B">
        <w:rPr>
          <w:rFonts w:ascii="Times New Roman" w:hAnsi="Times New Roman" w:cs="Times New Roman"/>
          <w:sz w:val="24"/>
          <w:szCs w:val="24"/>
        </w:rPr>
        <w:t>, 19. 226–235.</w:t>
      </w:r>
    </w:p>
    <w:p w14:paraId="4DC7517B"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proofErr w:type="spellStart"/>
      <w:r w:rsidRPr="00DF060B">
        <w:rPr>
          <w:rFonts w:ascii="Times New Roman" w:hAnsi="Times New Roman" w:cs="Times New Roman"/>
          <w:sz w:val="24"/>
          <w:szCs w:val="24"/>
        </w:rPr>
        <w:t>Ojewumi</w:t>
      </w:r>
      <w:proofErr w:type="spellEnd"/>
      <w:r w:rsidRPr="00DF060B">
        <w:rPr>
          <w:rFonts w:ascii="Times New Roman" w:hAnsi="Times New Roman" w:cs="Times New Roman"/>
          <w:sz w:val="24"/>
          <w:szCs w:val="24"/>
        </w:rPr>
        <w:t xml:space="preserve"> M.E., </w:t>
      </w:r>
      <w:proofErr w:type="spellStart"/>
      <w:r w:rsidRPr="00DF060B">
        <w:rPr>
          <w:rFonts w:ascii="Times New Roman" w:hAnsi="Times New Roman" w:cs="Times New Roman"/>
          <w:sz w:val="24"/>
          <w:szCs w:val="24"/>
        </w:rPr>
        <w:t>Emetere</w:t>
      </w:r>
      <w:proofErr w:type="spellEnd"/>
      <w:r w:rsidRPr="00DF060B">
        <w:rPr>
          <w:rFonts w:ascii="Times New Roman" w:hAnsi="Times New Roman" w:cs="Times New Roman"/>
          <w:sz w:val="24"/>
          <w:szCs w:val="24"/>
        </w:rPr>
        <w:t xml:space="preserve"> M.E., Babatunde D.E. &amp; </w:t>
      </w:r>
      <w:proofErr w:type="spellStart"/>
      <w:r w:rsidRPr="00DF060B">
        <w:rPr>
          <w:rFonts w:ascii="Times New Roman" w:hAnsi="Times New Roman" w:cs="Times New Roman"/>
          <w:sz w:val="24"/>
          <w:szCs w:val="24"/>
        </w:rPr>
        <w:t>Okeniyi</w:t>
      </w:r>
      <w:proofErr w:type="spellEnd"/>
      <w:r w:rsidRPr="00DF060B">
        <w:rPr>
          <w:rFonts w:ascii="Times New Roman" w:hAnsi="Times New Roman" w:cs="Times New Roman"/>
          <w:sz w:val="24"/>
          <w:szCs w:val="24"/>
        </w:rPr>
        <w:t>, J.O.  (2017). In Situ Bioremediation of Crude Petroleum Oil Polluted Soil Using Mathematical Experimentation. International Journal of</w:t>
      </w:r>
    </w:p>
    <w:p w14:paraId="728DAC3B"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Ortega, M. F., Guerrero </w:t>
      </w:r>
      <w:proofErr w:type="gramStart"/>
      <w:r w:rsidRPr="00DF060B">
        <w:rPr>
          <w:rFonts w:ascii="Times New Roman" w:hAnsi="Times New Roman" w:cs="Times New Roman"/>
          <w:sz w:val="24"/>
          <w:szCs w:val="24"/>
        </w:rPr>
        <w:t>D.E..</w:t>
      </w:r>
      <w:proofErr w:type="gramEnd"/>
      <w:r w:rsidRPr="00DF060B">
        <w:rPr>
          <w:rFonts w:ascii="Times New Roman" w:hAnsi="Times New Roman" w:cs="Times New Roman"/>
          <w:sz w:val="24"/>
          <w:szCs w:val="24"/>
        </w:rPr>
        <w:t xml:space="preserve"> Garcia-Martinez M.J., </w:t>
      </w:r>
      <w:proofErr w:type="spellStart"/>
      <w:r w:rsidRPr="00DF060B">
        <w:rPr>
          <w:rFonts w:ascii="Times New Roman" w:hAnsi="Times New Roman" w:cs="Times New Roman"/>
          <w:sz w:val="24"/>
          <w:szCs w:val="24"/>
        </w:rPr>
        <w:t>Bolonio</w:t>
      </w:r>
      <w:proofErr w:type="spellEnd"/>
      <w:r w:rsidRPr="00DF060B">
        <w:rPr>
          <w:rFonts w:ascii="Times New Roman" w:hAnsi="Times New Roman" w:cs="Times New Roman"/>
          <w:sz w:val="24"/>
          <w:szCs w:val="24"/>
        </w:rPr>
        <w:t xml:space="preserve"> D., Llamas J.F. &amp; </w:t>
      </w:r>
      <w:proofErr w:type="spellStart"/>
      <w:r w:rsidRPr="00DF060B">
        <w:rPr>
          <w:rFonts w:ascii="Times New Roman" w:hAnsi="Times New Roman" w:cs="Times New Roman"/>
          <w:sz w:val="24"/>
          <w:szCs w:val="24"/>
        </w:rPr>
        <w:t>Canoira</w:t>
      </w:r>
      <w:proofErr w:type="spellEnd"/>
      <w:r w:rsidRPr="00DF060B">
        <w:rPr>
          <w:rFonts w:ascii="Times New Roman" w:hAnsi="Times New Roman" w:cs="Times New Roman"/>
          <w:sz w:val="24"/>
          <w:szCs w:val="24"/>
        </w:rPr>
        <w:t xml:space="preserve"> L. (2018). Optimization of Land Farming Amendments Based on Soil Texture and Crude Oil. Concentration. </w:t>
      </w:r>
      <w:r w:rsidRPr="00DF060B">
        <w:rPr>
          <w:rFonts w:ascii="Times New Roman" w:hAnsi="Times New Roman" w:cs="Times New Roman"/>
          <w:i/>
          <w:sz w:val="24"/>
          <w:szCs w:val="24"/>
        </w:rPr>
        <w:t>Water, Air &amp; Soil Pollution</w:t>
      </w:r>
      <w:r w:rsidRPr="00DF060B">
        <w:rPr>
          <w:rFonts w:ascii="Times New Roman" w:hAnsi="Times New Roman" w:cs="Times New Roman"/>
          <w:sz w:val="24"/>
          <w:szCs w:val="24"/>
        </w:rPr>
        <w:t>, 229:229-34.</w:t>
      </w:r>
    </w:p>
    <w:p w14:paraId="40153763"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proofErr w:type="spellStart"/>
      <w:r w:rsidRPr="00DF060B">
        <w:rPr>
          <w:rFonts w:ascii="Times New Roman" w:hAnsi="Times New Roman" w:cs="Times New Roman"/>
          <w:sz w:val="24"/>
          <w:szCs w:val="24"/>
        </w:rPr>
        <w:t>Osalodion</w:t>
      </w:r>
      <w:proofErr w:type="spellEnd"/>
      <w:r w:rsidRPr="00DF060B">
        <w:rPr>
          <w:rFonts w:ascii="Times New Roman" w:hAnsi="Times New Roman" w:cs="Times New Roman"/>
          <w:sz w:val="24"/>
          <w:szCs w:val="24"/>
        </w:rPr>
        <w:t xml:space="preserve">, E.U. &amp; </w:t>
      </w:r>
      <w:proofErr w:type="spellStart"/>
      <w:r w:rsidRPr="00DF060B">
        <w:rPr>
          <w:rFonts w:ascii="Times New Roman" w:hAnsi="Times New Roman" w:cs="Times New Roman"/>
          <w:sz w:val="24"/>
          <w:szCs w:val="24"/>
        </w:rPr>
        <w:t>Ita</w:t>
      </w:r>
      <w:proofErr w:type="spellEnd"/>
      <w:r w:rsidRPr="00DF060B">
        <w:rPr>
          <w:rFonts w:ascii="Times New Roman" w:hAnsi="Times New Roman" w:cs="Times New Roman"/>
          <w:sz w:val="24"/>
          <w:szCs w:val="24"/>
        </w:rPr>
        <w:t xml:space="preserve">, E.U. (2021). Effects of Time on pH, Total Bacteria Counts, and Total Hydrocarbon Contents in the Bioremediation of Crude Oil Contaminated Soil Using Indigenous Bio-Stimulants. </w:t>
      </w:r>
      <w:r w:rsidRPr="00DF060B">
        <w:rPr>
          <w:rFonts w:ascii="Times New Roman" w:hAnsi="Times New Roman" w:cs="Times New Roman"/>
          <w:i/>
          <w:sz w:val="24"/>
          <w:szCs w:val="24"/>
        </w:rPr>
        <w:t>Tanzania Journal of Science</w:t>
      </w:r>
      <w:r w:rsidRPr="00DF060B">
        <w:rPr>
          <w:rFonts w:ascii="Times New Roman" w:hAnsi="Times New Roman" w:cs="Times New Roman"/>
          <w:sz w:val="24"/>
          <w:szCs w:val="24"/>
        </w:rPr>
        <w:t>, 47, 344-353.</w:t>
      </w:r>
    </w:p>
    <w:p w14:paraId="08FAB6CC"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Rodriguez-Eugenio, N., McLaughlin, M. &amp; Pennock, D. (2018). Soil pollution: A hidden reality. Rome FAO (2018), 142</w:t>
      </w:r>
    </w:p>
    <w:p w14:paraId="15435DD2" w14:textId="77777777" w:rsidR="0075185D" w:rsidRDefault="0075185D" w:rsidP="0075185D">
      <w:pPr>
        <w:spacing w:line="240" w:lineRule="auto"/>
        <w:ind w:left="720" w:hanging="720"/>
        <w:jc w:val="both"/>
        <w:rPr>
          <w:rFonts w:ascii="Times New Roman" w:hAnsi="Times New Roman" w:cs="Times New Roman"/>
          <w:sz w:val="24"/>
          <w:szCs w:val="24"/>
        </w:rPr>
      </w:pPr>
    </w:p>
    <w:p w14:paraId="5472ED1F"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Safiyanu, I., Sani, I. &amp; Rita, S.M. (2015). Review on Bioremediation of Oil Spills Using Microbial Approach. Volume 3.</w:t>
      </w:r>
    </w:p>
    <w:p w14:paraId="57FFA211"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Sylvester, U. &amp;, </w:t>
      </w:r>
      <w:proofErr w:type="spellStart"/>
      <w:proofErr w:type="gramStart"/>
      <w:r w:rsidRPr="00DF060B">
        <w:rPr>
          <w:rFonts w:ascii="Times New Roman" w:hAnsi="Times New Roman" w:cs="Times New Roman"/>
          <w:sz w:val="24"/>
          <w:szCs w:val="24"/>
        </w:rPr>
        <w:t>Emik,e</w:t>
      </w:r>
      <w:proofErr w:type="spellEnd"/>
      <w:proofErr w:type="gramEnd"/>
      <w:r w:rsidRPr="00DF060B">
        <w:rPr>
          <w:rFonts w:ascii="Times New Roman" w:hAnsi="Times New Roman" w:cs="Times New Roman"/>
          <w:sz w:val="24"/>
          <w:szCs w:val="24"/>
        </w:rPr>
        <w:t xml:space="preserve"> O. (2017). Induced degradation of crude oil polluted soil by microbial augmentation. </w:t>
      </w:r>
      <w:r w:rsidRPr="00DF060B">
        <w:rPr>
          <w:rFonts w:ascii="Times New Roman" w:hAnsi="Times New Roman" w:cs="Times New Roman"/>
          <w:i/>
          <w:sz w:val="24"/>
          <w:szCs w:val="24"/>
        </w:rPr>
        <w:t>Journal of Engineering Studies and Research</w:t>
      </w:r>
      <w:r w:rsidRPr="00DF060B">
        <w:rPr>
          <w:rFonts w:ascii="Times New Roman" w:hAnsi="Times New Roman" w:cs="Times New Roman"/>
          <w:sz w:val="24"/>
          <w:szCs w:val="24"/>
        </w:rPr>
        <w:t>, 23, 4.</w:t>
      </w:r>
    </w:p>
    <w:p w14:paraId="04F93DEC"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lastRenderedPageBreak/>
        <w:t xml:space="preserve">Yang, Z.H., Lien, P.J., Huang, W.S., </w:t>
      </w:r>
      <w:proofErr w:type="spellStart"/>
      <w:r w:rsidRPr="00DF060B">
        <w:rPr>
          <w:rFonts w:ascii="Times New Roman" w:hAnsi="Times New Roman" w:cs="Times New Roman"/>
          <w:sz w:val="24"/>
          <w:szCs w:val="24"/>
        </w:rPr>
        <w:t>Surampalli</w:t>
      </w:r>
      <w:proofErr w:type="spellEnd"/>
      <w:r w:rsidRPr="00DF060B">
        <w:rPr>
          <w:rFonts w:ascii="Times New Roman" w:hAnsi="Times New Roman" w:cs="Times New Roman"/>
          <w:sz w:val="24"/>
          <w:szCs w:val="24"/>
        </w:rPr>
        <w:t xml:space="preserve">, R.Y. &amp; Kao, C.M. (2017). Development of the risk assessment and management strategies for TPH contaminated sites using TPH fraction methods. </w:t>
      </w:r>
      <w:r w:rsidRPr="00DF060B">
        <w:rPr>
          <w:rFonts w:ascii="Times New Roman" w:hAnsi="Times New Roman" w:cs="Times New Roman"/>
          <w:i/>
          <w:sz w:val="24"/>
          <w:szCs w:val="24"/>
        </w:rPr>
        <w:t>Journal of Hazardous and Toxic Radioactive Waste</w:t>
      </w:r>
      <w:r w:rsidRPr="00DF060B">
        <w:rPr>
          <w:rFonts w:ascii="Times New Roman" w:hAnsi="Times New Roman" w:cs="Times New Roman"/>
          <w:sz w:val="24"/>
          <w:szCs w:val="24"/>
        </w:rPr>
        <w:t>, 21 (1):3-10.</w:t>
      </w:r>
    </w:p>
    <w:p w14:paraId="68C92EBE" w14:textId="77777777" w:rsidR="0075185D" w:rsidRPr="005829BD" w:rsidRDefault="0075185D" w:rsidP="0075185D">
      <w:pPr>
        <w:spacing w:after="200" w:line="240" w:lineRule="auto"/>
        <w:ind w:left="720" w:hanging="720"/>
        <w:jc w:val="both"/>
        <w:rPr>
          <w:rFonts w:ascii="Times New Roman" w:hAnsi="Times New Roman" w:cs="Times New Roman"/>
          <w:sz w:val="24"/>
          <w:szCs w:val="24"/>
        </w:rPr>
      </w:pPr>
    </w:p>
    <w:p w14:paraId="09132F14" w14:textId="77777777" w:rsidR="0075185D" w:rsidRPr="001B0517" w:rsidRDefault="0075185D" w:rsidP="0075185D">
      <w:pPr>
        <w:spacing w:line="240" w:lineRule="auto"/>
        <w:jc w:val="both"/>
        <w:rPr>
          <w:rFonts w:ascii="Times New Roman" w:hAnsi="Times New Roman" w:cs="Times New Roman"/>
          <w:sz w:val="24"/>
          <w:szCs w:val="24"/>
        </w:rPr>
      </w:pPr>
    </w:p>
    <w:p w14:paraId="4001D600" w14:textId="77777777" w:rsidR="00E36358" w:rsidRPr="00306681" w:rsidRDefault="00E36358" w:rsidP="00A9720A">
      <w:pPr>
        <w:spacing w:line="240" w:lineRule="auto"/>
        <w:ind w:left="720" w:hanging="720"/>
        <w:jc w:val="both"/>
        <w:rPr>
          <w:rFonts w:ascii="Times New Roman" w:hAnsi="Times New Roman" w:cs="Times New Roman"/>
          <w:sz w:val="24"/>
          <w:szCs w:val="24"/>
        </w:rPr>
      </w:pPr>
    </w:p>
    <w:sectPr w:rsidR="00E36358" w:rsidRPr="0030668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21812" w14:textId="77777777" w:rsidR="00974666" w:rsidRDefault="00974666" w:rsidP="0030057C">
      <w:pPr>
        <w:spacing w:after="0" w:line="240" w:lineRule="auto"/>
      </w:pPr>
      <w:r>
        <w:separator/>
      </w:r>
    </w:p>
  </w:endnote>
  <w:endnote w:type="continuationSeparator" w:id="0">
    <w:p w14:paraId="73563444" w14:textId="77777777" w:rsidR="00974666" w:rsidRDefault="00974666" w:rsidP="0030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FF114" w14:textId="77777777" w:rsidR="0030057C" w:rsidRDefault="00300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67446" w14:textId="77777777" w:rsidR="0030057C" w:rsidRDefault="003005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8A5C" w14:textId="77777777" w:rsidR="0030057C" w:rsidRDefault="00300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A1539" w14:textId="77777777" w:rsidR="00974666" w:rsidRDefault="00974666" w:rsidP="0030057C">
      <w:pPr>
        <w:spacing w:after="0" w:line="240" w:lineRule="auto"/>
      </w:pPr>
      <w:r>
        <w:separator/>
      </w:r>
    </w:p>
  </w:footnote>
  <w:footnote w:type="continuationSeparator" w:id="0">
    <w:p w14:paraId="246F5E5E" w14:textId="77777777" w:rsidR="00974666" w:rsidRDefault="00974666" w:rsidP="00300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4430" w14:textId="69391EF9" w:rsidR="0030057C" w:rsidRDefault="0030057C">
    <w:pPr>
      <w:pStyle w:val="Header"/>
    </w:pPr>
    <w:r>
      <w:rPr>
        <w:noProof/>
      </w:rPr>
      <w:pict w14:anchorId="08E23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68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7F06D" w14:textId="68B56A1B" w:rsidR="0030057C" w:rsidRDefault="0030057C">
    <w:pPr>
      <w:pStyle w:val="Header"/>
    </w:pPr>
    <w:r>
      <w:rPr>
        <w:noProof/>
      </w:rPr>
      <w:pict w14:anchorId="7FE3F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68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00457" w14:textId="41CE98EA" w:rsidR="0030057C" w:rsidRDefault="0030057C">
    <w:pPr>
      <w:pStyle w:val="Header"/>
    </w:pPr>
    <w:r>
      <w:rPr>
        <w:noProof/>
      </w:rPr>
      <w:pict w14:anchorId="66C580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68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multilevel"/>
    <w:tmpl w:val="FB3854D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00000023"/>
    <w:multiLevelType w:val="hybridMultilevel"/>
    <w:tmpl w:val="DC80AA52"/>
    <w:lvl w:ilvl="0" w:tplc="0409000F">
      <w:start w:val="1"/>
      <w:numFmt w:val="decimal"/>
      <w:lvlText w:val="%1."/>
      <w:lvlJc w:val="left"/>
      <w:pPr>
        <w:ind w:left="720" w:hanging="360"/>
      </w:pPr>
    </w:lvl>
    <w:lvl w:ilvl="1" w:tplc="89C01C28">
      <w:start w:val="1"/>
      <w:numFmt w:val="lowerLetter"/>
      <w:lvlText w:val="%2."/>
      <w:lvlJc w:val="left"/>
      <w:pPr>
        <w:ind w:left="1440" w:hanging="360"/>
      </w:pPr>
    </w:lvl>
    <w:lvl w:ilvl="2" w:tplc="92786E48">
      <w:start w:val="1"/>
      <w:numFmt w:val="lowerRoman"/>
      <w:lvlText w:val="%3."/>
      <w:lvlJc w:val="right"/>
      <w:pPr>
        <w:ind w:left="2160" w:hanging="180"/>
      </w:pPr>
    </w:lvl>
    <w:lvl w:ilvl="3" w:tplc="5DE0E3E0">
      <w:start w:val="1"/>
      <w:numFmt w:val="decimal"/>
      <w:lvlText w:val="%4."/>
      <w:lvlJc w:val="left"/>
      <w:pPr>
        <w:ind w:left="2880" w:hanging="360"/>
      </w:pPr>
    </w:lvl>
    <w:lvl w:ilvl="4" w:tplc="BA0CF122">
      <w:start w:val="1"/>
      <w:numFmt w:val="lowerLetter"/>
      <w:lvlText w:val="%5."/>
      <w:lvlJc w:val="left"/>
      <w:pPr>
        <w:ind w:left="3600" w:hanging="360"/>
      </w:pPr>
    </w:lvl>
    <w:lvl w:ilvl="5" w:tplc="25241B6E">
      <w:start w:val="1"/>
      <w:numFmt w:val="lowerRoman"/>
      <w:lvlText w:val="%6."/>
      <w:lvlJc w:val="right"/>
      <w:pPr>
        <w:ind w:left="4320" w:hanging="180"/>
      </w:pPr>
    </w:lvl>
    <w:lvl w:ilvl="6" w:tplc="98A6BCD2">
      <w:start w:val="1"/>
      <w:numFmt w:val="decimal"/>
      <w:lvlText w:val="%7."/>
      <w:lvlJc w:val="left"/>
      <w:pPr>
        <w:ind w:left="5040" w:hanging="360"/>
      </w:pPr>
    </w:lvl>
    <w:lvl w:ilvl="7" w:tplc="6B7A9CDE">
      <w:start w:val="1"/>
      <w:numFmt w:val="lowerLetter"/>
      <w:lvlText w:val="%8."/>
      <w:lvlJc w:val="left"/>
      <w:pPr>
        <w:ind w:left="5760" w:hanging="360"/>
      </w:pPr>
    </w:lvl>
    <w:lvl w:ilvl="8" w:tplc="88D24452">
      <w:start w:val="1"/>
      <w:numFmt w:val="lowerRoman"/>
      <w:lvlText w:val="%9."/>
      <w:lvlJc w:val="right"/>
      <w:pPr>
        <w:ind w:left="6480" w:hanging="180"/>
      </w:pPr>
    </w:lvl>
  </w:abstractNum>
  <w:abstractNum w:abstractNumId="2" w15:restartNumberingAfterBreak="0">
    <w:nsid w:val="3E6621C8"/>
    <w:multiLevelType w:val="hybridMultilevel"/>
    <w:tmpl w:val="3C3E8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0EB"/>
    <w:rsid w:val="00014B60"/>
    <w:rsid w:val="0003523C"/>
    <w:rsid w:val="00040417"/>
    <w:rsid w:val="00045C1D"/>
    <w:rsid w:val="00051C5B"/>
    <w:rsid w:val="000710EC"/>
    <w:rsid w:val="000827C7"/>
    <w:rsid w:val="000919D7"/>
    <w:rsid w:val="00097F2C"/>
    <w:rsid w:val="000A472B"/>
    <w:rsid w:val="000A6D1B"/>
    <w:rsid w:val="000B0E22"/>
    <w:rsid w:val="000C085E"/>
    <w:rsid w:val="000D3BC4"/>
    <w:rsid w:val="000D5C69"/>
    <w:rsid w:val="000E0786"/>
    <w:rsid w:val="000E2945"/>
    <w:rsid w:val="000E52C6"/>
    <w:rsid w:val="000E6138"/>
    <w:rsid w:val="00101E01"/>
    <w:rsid w:val="0010407C"/>
    <w:rsid w:val="00110CB8"/>
    <w:rsid w:val="00115647"/>
    <w:rsid w:val="0011711B"/>
    <w:rsid w:val="00122278"/>
    <w:rsid w:val="0012401B"/>
    <w:rsid w:val="001244D6"/>
    <w:rsid w:val="00130FFF"/>
    <w:rsid w:val="00132540"/>
    <w:rsid w:val="00137EF7"/>
    <w:rsid w:val="00141059"/>
    <w:rsid w:val="00144408"/>
    <w:rsid w:val="00150446"/>
    <w:rsid w:val="001612DE"/>
    <w:rsid w:val="00173631"/>
    <w:rsid w:val="00173F76"/>
    <w:rsid w:val="00185BBE"/>
    <w:rsid w:val="00190356"/>
    <w:rsid w:val="0019351C"/>
    <w:rsid w:val="001945E5"/>
    <w:rsid w:val="001A0550"/>
    <w:rsid w:val="001D2C10"/>
    <w:rsid w:val="001E5B8D"/>
    <w:rsid w:val="001F2ED3"/>
    <w:rsid w:val="002001F0"/>
    <w:rsid w:val="002035ED"/>
    <w:rsid w:val="00210C65"/>
    <w:rsid w:val="00211CC6"/>
    <w:rsid w:val="00211F2B"/>
    <w:rsid w:val="00213670"/>
    <w:rsid w:val="00214255"/>
    <w:rsid w:val="00215F29"/>
    <w:rsid w:val="00223A1E"/>
    <w:rsid w:val="002632EF"/>
    <w:rsid w:val="0027136A"/>
    <w:rsid w:val="00271D28"/>
    <w:rsid w:val="00275FEE"/>
    <w:rsid w:val="00284534"/>
    <w:rsid w:val="0028593E"/>
    <w:rsid w:val="00294534"/>
    <w:rsid w:val="00294876"/>
    <w:rsid w:val="00296507"/>
    <w:rsid w:val="002A1A0C"/>
    <w:rsid w:val="002A2767"/>
    <w:rsid w:val="002B1D4C"/>
    <w:rsid w:val="002B36F1"/>
    <w:rsid w:val="002C3960"/>
    <w:rsid w:val="002C77E6"/>
    <w:rsid w:val="002D3056"/>
    <w:rsid w:val="002E3CC0"/>
    <w:rsid w:val="002E4802"/>
    <w:rsid w:val="002F20E0"/>
    <w:rsid w:val="0030057C"/>
    <w:rsid w:val="003023DE"/>
    <w:rsid w:val="00306681"/>
    <w:rsid w:val="00307B07"/>
    <w:rsid w:val="00315BB2"/>
    <w:rsid w:val="00316458"/>
    <w:rsid w:val="00331442"/>
    <w:rsid w:val="00336E3B"/>
    <w:rsid w:val="00340661"/>
    <w:rsid w:val="00342A45"/>
    <w:rsid w:val="00343195"/>
    <w:rsid w:val="0034559C"/>
    <w:rsid w:val="00347713"/>
    <w:rsid w:val="0035024B"/>
    <w:rsid w:val="00350E6E"/>
    <w:rsid w:val="003567B8"/>
    <w:rsid w:val="003572D8"/>
    <w:rsid w:val="00366603"/>
    <w:rsid w:val="0037529C"/>
    <w:rsid w:val="003A1339"/>
    <w:rsid w:val="003A4469"/>
    <w:rsid w:val="003A6065"/>
    <w:rsid w:val="003B4FD2"/>
    <w:rsid w:val="003B5FF7"/>
    <w:rsid w:val="003C34D0"/>
    <w:rsid w:val="003D46B4"/>
    <w:rsid w:val="003F7EB9"/>
    <w:rsid w:val="004017A3"/>
    <w:rsid w:val="00403E1B"/>
    <w:rsid w:val="00410012"/>
    <w:rsid w:val="004274AA"/>
    <w:rsid w:val="00432B83"/>
    <w:rsid w:val="00436292"/>
    <w:rsid w:val="004376EF"/>
    <w:rsid w:val="00437948"/>
    <w:rsid w:val="004403D9"/>
    <w:rsid w:val="0044574C"/>
    <w:rsid w:val="00457B34"/>
    <w:rsid w:val="00460A01"/>
    <w:rsid w:val="00461502"/>
    <w:rsid w:val="00466262"/>
    <w:rsid w:val="00474ECB"/>
    <w:rsid w:val="00483197"/>
    <w:rsid w:val="00490468"/>
    <w:rsid w:val="004A1782"/>
    <w:rsid w:val="004A2C0E"/>
    <w:rsid w:val="004B1E80"/>
    <w:rsid w:val="004B43AA"/>
    <w:rsid w:val="004B6E1D"/>
    <w:rsid w:val="004C7CEA"/>
    <w:rsid w:val="004D0951"/>
    <w:rsid w:val="004D3A3E"/>
    <w:rsid w:val="004D4430"/>
    <w:rsid w:val="004D7968"/>
    <w:rsid w:val="004E2E1B"/>
    <w:rsid w:val="004E4D41"/>
    <w:rsid w:val="004E51B1"/>
    <w:rsid w:val="004E6ADF"/>
    <w:rsid w:val="004E7DDD"/>
    <w:rsid w:val="004F21DD"/>
    <w:rsid w:val="00500089"/>
    <w:rsid w:val="00512236"/>
    <w:rsid w:val="00514BD5"/>
    <w:rsid w:val="00517DC8"/>
    <w:rsid w:val="00525FBD"/>
    <w:rsid w:val="00536B11"/>
    <w:rsid w:val="005372E7"/>
    <w:rsid w:val="0055476E"/>
    <w:rsid w:val="005551D7"/>
    <w:rsid w:val="00556C48"/>
    <w:rsid w:val="0056336E"/>
    <w:rsid w:val="00565B89"/>
    <w:rsid w:val="00597333"/>
    <w:rsid w:val="005A2946"/>
    <w:rsid w:val="005A4788"/>
    <w:rsid w:val="005A576E"/>
    <w:rsid w:val="005A67EB"/>
    <w:rsid w:val="005B065F"/>
    <w:rsid w:val="005C77EF"/>
    <w:rsid w:val="005D0B56"/>
    <w:rsid w:val="005D386B"/>
    <w:rsid w:val="005E1C33"/>
    <w:rsid w:val="005E41EC"/>
    <w:rsid w:val="005F31C1"/>
    <w:rsid w:val="005F35FE"/>
    <w:rsid w:val="005F58B8"/>
    <w:rsid w:val="0062126A"/>
    <w:rsid w:val="0063277D"/>
    <w:rsid w:val="00632955"/>
    <w:rsid w:val="006338EC"/>
    <w:rsid w:val="0064318D"/>
    <w:rsid w:val="0066010F"/>
    <w:rsid w:val="0066386A"/>
    <w:rsid w:val="00663917"/>
    <w:rsid w:val="00672572"/>
    <w:rsid w:val="00674ABD"/>
    <w:rsid w:val="00676343"/>
    <w:rsid w:val="0068288B"/>
    <w:rsid w:val="00684D2C"/>
    <w:rsid w:val="006956D9"/>
    <w:rsid w:val="006975A9"/>
    <w:rsid w:val="006A155E"/>
    <w:rsid w:val="006A6035"/>
    <w:rsid w:val="006B6E48"/>
    <w:rsid w:val="006C2C74"/>
    <w:rsid w:val="006C7FA1"/>
    <w:rsid w:val="006E1BE0"/>
    <w:rsid w:val="006F0204"/>
    <w:rsid w:val="006F298B"/>
    <w:rsid w:val="006F386A"/>
    <w:rsid w:val="0070060C"/>
    <w:rsid w:val="0070156E"/>
    <w:rsid w:val="00716D6C"/>
    <w:rsid w:val="00720744"/>
    <w:rsid w:val="007227FD"/>
    <w:rsid w:val="0072551D"/>
    <w:rsid w:val="00730CCC"/>
    <w:rsid w:val="0075185D"/>
    <w:rsid w:val="00753CB6"/>
    <w:rsid w:val="00753ED2"/>
    <w:rsid w:val="007550FC"/>
    <w:rsid w:val="007568F9"/>
    <w:rsid w:val="007632C2"/>
    <w:rsid w:val="007719B9"/>
    <w:rsid w:val="00775EE9"/>
    <w:rsid w:val="00785C83"/>
    <w:rsid w:val="00791757"/>
    <w:rsid w:val="00794173"/>
    <w:rsid w:val="00796385"/>
    <w:rsid w:val="007A5A60"/>
    <w:rsid w:val="007B09D8"/>
    <w:rsid w:val="007B5C77"/>
    <w:rsid w:val="007B79E1"/>
    <w:rsid w:val="007C4025"/>
    <w:rsid w:val="007C5D7B"/>
    <w:rsid w:val="007D3028"/>
    <w:rsid w:val="007E4A9B"/>
    <w:rsid w:val="008024DC"/>
    <w:rsid w:val="00804014"/>
    <w:rsid w:val="008040EB"/>
    <w:rsid w:val="0080680B"/>
    <w:rsid w:val="008153C3"/>
    <w:rsid w:val="0081554B"/>
    <w:rsid w:val="0081617A"/>
    <w:rsid w:val="00817B38"/>
    <w:rsid w:val="008316DF"/>
    <w:rsid w:val="00835375"/>
    <w:rsid w:val="00840096"/>
    <w:rsid w:val="00842C77"/>
    <w:rsid w:val="00846E07"/>
    <w:rsid w:val="00847327"/>
    <w:rsid w:val="008500EB"/>
    <w:rsid w:val="008527C5"/>
    <w:rsid w:val="00854030"/>
    <w:rsid w:val="008628CD"/>
    <w:rsid w:val="00864CD1"/>
    <w:rsid w:val="008670F5"/>
    <w:rsid w:val="0087075A"/>
    <w:rsid w:val="00872128"/>
    <w:rsid w:val="00872B7C"/>
    <w:rsid w:val="008751A5"/>
    <w:rsid w:val="00875506"/>
    <w:rsid w:val="00883581"/>
    <w:rsid w:val="00883E14"/>
    <w:rsid w:val="00883F76"/>
    <w:rsid w:val="00886147"/>
    <w:rsid w:val="0089138A"/>
    <w:rsid w:val="00894A6C"/>
    <w:rsid w:val="00894AE3"/>
    <w:rsid w:val="008A1C8F"/>
    <w:rsid w:val="008A4662"/>
    <w:rsid w:val="008B653B"/>
    <w:rsid w:val="008C3A4E"/>
    <w:rsid w:val="008D223F"/>
    <w:rsid w:val="008D7FFB"/>
    <w:rsid w:val="008E73B7"/>
    <w:rsid w:val="008E7FB4"/>
    <w:rsid w:val="008F087A"/>
    <w:rsid w:val="008F6539"/>
    <w:rsid w:val="00900496"/>
    <w:rsid w:val="00902006"/>
    <w:rsid w:val="00902D65"/>
    <w:rsid w:val="00903D2C"/>
    <w:rsid w:val="00920A02"/>
    <w:rsid w:val="0092331A"/>
    <w:rsid w:val="00923773"/>
    <w:rsid w:val="0093120E"/>
    <w:rsid w:val="00933AA1"/>
    <w:rsid w:val="009349B2"/>
    <w:rsid w:val="009467A4"/>
    <w:rsid w:val="00951FDC"/>
    <w:rsid w:val="009569DC"/>
    <w:rsid w:val="00962C07"/>
    <w:rsid w:val="00963F26"/>
    <w:rsid w:val="00974666"/>
    <w:rsid w:val="009746FC"/>
    <w:rsid w:val="00976A6D"/>
    <w:rsid w:val="009856CA"/>
    <w:rsid w:val="009913BC"/>
    <w:rsid w:val="0099224F"/>
    <w:rsid w:val="009A305E"/>
    <w:rsid w:val="009A39B0"/>
    <w:rsid w:val="009A506D"/>
    <w:rsid w:val="009B0974"/>
    <w:rsid w:val="009B181E"/>
    <w:rsid w:val="009C1267"/>
    <w:rsid w:val="009C76DD"/>
    <w:rsid w:val="009E0AA1"/>
    <w:rsid w:val="009E2D96"/>
    <w:rsid w:val="009F4825"/>
    <w:rsid w:val="00A001DE"/>
    <w:rsid w:val="00A05D8F"/>
    <w:rsid w:val="00A11214"/>
    <w:rsid w:val="00A16BAE"/>
    <w:rsid w:val="00A16F07"/>
    <w:rsid w:val="00A17100"/>
    <w:rsid w:val="00A173A1"/>
    <w:rsid w:val="00A20DA3"/>
    <w:rsid w:val="00A2323E"/>
    <w:rsid w:val="00A25533"/>
    <w:rsid w:val="00A31F1E"/>
    <w:rsid w:val="00A366F9"/>
    <w:rsid w:val="00A41C6E"/>
    <w:rsid w:val="00A430F3"/>
    <w:rsid w:val="00A4315B"/>
    <w:rsid w:val="00A46EA3"/>
    <w:rsid w:val="00A51877"/>
    <w:rsid w:val="00A61AB9"/>
    <w:rsid w:val="00A61D65"/>
    <w:rsid w:val="00A72270"/>
    <w:rsid w:val="00A92E89"/>
    <w:rsid w:val="00A9720A"/>
    <w:rsid w:val="00AA3785"/>
    <w:rsid w:val="00AA6083"/>
    <w:rsid w:val="00AB5D93"/>
    <w:rsid w:val="00AB6657"/>
    <w:rsid w:val="00AC080E"/>
    <w:rsid w:val="00AE18F2"/>
    <w:rsid w:val="00AE382B"/>
    <w:rsid w:val="00AE3CE7"/>
    <w:rsid w:val="00AE4C30"/>
    <w:rsid w:val="00AE7854"/>
    <w:rsid w:val="00B05229"/>
    <w:rsid w:val="00B26AE5"/>
    <w:rsid w:val="00B42C42"/>
    <w:rsid w:val="00B43D70"/>
    <w:rsid w:val="00B446EE"/>
    <w:rsid w:val="00B735B2"/>
    <w:rsid w:val="00B76249"/>
    <w:rsid w:val="00B76ED9"/>
    <w:rsid w:val="00B920D5"/>
    <w:rsid w:val="00B923DB"/>
    <w:rsid w:val="00B93720"/>
    <w:rsid w:val="00B94009"/>
    <w:rsid w:val="00B95186"/>
    <w:rsid w:val="00B95B1B"/>
    <w:rsid w:val="00BA18DA"/>
    <w:rsid w:val="00BA3A3E"/>
    <w:rsid w:val="00BA58AC"/>
    <w:rsid w:val="00BB671E"/>
    <w:rsid w:val="00BC0984"/>
    <w:rsid w:val="00BD3C72"/>
    <w:rsid w:val="00BD734C"/>
    <w:rsid w:val="00BE1FAC"/>
    <w:rsid w:val="00BF1C64"/>
    <w:rsid w:val="00C176A7"/>
    <w:rsid w:val="00C17C1E"/>
    <w:rsid w:val="00C20E0A"/>
    <w:rsid w:val="00C221CD"/>
    <w:rsid w:val="00C27510"/>
    <w:rsid w:val="00C408B6"/>
    <w:rsid w:val="00C46C9E"/>
    <w:rsid w:val="00C47EFF"/>
    <w:rsid w:val="00C522CD"/>
    <w:rsid w:val="00C6507A"/>
    <w:rsid w:val="00CA3B8B"/>
    <w:rsid w:val="00CB04BC"/>
    <w:rsid w:val="00CB3E95"/>
    <w:rsid w:val="00CB6364"/>
    <w:rsid w:val="00CC153A"/>
    <w:rsid w:val="00CC4764"/>
    <w:rsid w:val="00CD3B98"/>
    <w:rsid w:val="00CF0353"/>
    <w:rsid w:val="00CF1242"/>
    <w:rsid w:val="00CF12A7"/>
    <w:rsid w:val="00CF6DD2"/>
    <w:rsid w:val="00D00FE1"/>
    <w:rsid w:val="00D04C11"/>
    <w:rsid w:val="00D067AF"/>
    <w:rsid w:val="00D1388C"/>
    <w:rsid w:val="00D175CE"/>
    <w:rsid w:val="00D31953"/>
    <w:rsid w:val="00D36749"/>
    <w:rsid w:val="00D50157"/>
    <w:rsid w:val="00D601FF"/>
    <w:rsid w:val="00D66590"/>
    <w:rsid w:val="00D7019E"/>
    <w:rsid w:val="00D7105E"/>
    <w:rsid w:val="00D7259F"/>
    <w:rsid w:val="00D82DFA"/>
    <w:rsid w:val="00D835E4"/>
    <w:rsid w:val="00D83824"/>
    <w:rsid w:val="00DA1341"/>
    <w:rsid w:val="00DA37BA"/>
    <w:rsid w:val="00DB3DD9"/>
    <w:rsid w:val="00DB5B5B"/>
    <w:rsid w:val="00DC1A31"/>
    <w:rsid w:val="00DD3F15"/>
    <w:rsid w:val="00DE0C8C"/>
    <w:rsid w:val="00DE7D23"/>
    <w:rsid w:val="00DF060B"/>
    <w:rsid w:val="00DF2259"/>
    <w:rsid w:val="00DF5B26"/>
    <w:rsid w:val="00E02EB1"/>
    <w:rsid w:val="00E1121E"/>
    <w:rsid w:val="00E1173C"/>
    <w:rsid w:val="00E11D9F"/>
    <w:rsid w:val="00E15BE6"/>
    <w:rsid w:val="00E17986"/>
    <w:rsid w:val="00E21380"/>
    <w:rsid w:val="00E25029"/>
    <w:rsid w:val="00E25BB7"/>
    <w:rsid w:val="00E27BC2"/>
    <w:rsid w:val="00E32C3C"/>
    <w:rsid w:val="00E33188"/>
    <w:rsid w:val="00E36358"/>
    <w:rsid w:val="00E37261"/>
    <w:rsid w:val="00E535CC"/>
    <w:rsid w:val="00E55088"/>
    <w:rsid w:val="00E674F0"/>
    <w:rsid w:val="00E85EDD"/>
    <w:rsid w:val="00E86200"/>
    <w:rsid w:val="00EB2F53"/>
    <w:rsid w:val="00ED249E"/>
    <w:rsid w:val="00EE085B"/>
    <w:rsid w:val="00F027DB"/>
    <w:rsid w:val="00F041D2"/>
    <w:rsid w:val="00F07866"/>
    <w:rsid w:val="00F2190F"/>
    <w:rsid w:val="00F2249A"/>
    <w:rsid w:val="00F334D8"/>
    <w:rsid w:val="00F33CC6"/>
    <w:rsid w:val="00F35EA8"/>
    <w:rsid w:val="00F36D20"/>
    <w:rsid w:val="00F40CDA"/>
    <w:rsid w:val="00F44E91"/>
    <w:rsid w:val="00F507E0"/>
    <w:rsid w:val="00F517CD"/>
    <w:rsid w:val="00F5302B"/>
    <w:rsid w:val="00F72550"/>
    <w:rsid w:val="00F74275"/>
    <w:rsid w:val="00F74E9B"/>
    <w:rsid w:val="00F75703"/>
    <w:rsid w:val="00F757F7"/>
    <w:rsid w:val="00F77491"/>
    <w:rsid w:val="00F8381A"/>
    <w:rsid w:val="00F94EDA"/>
    <w:rsid w:val="00F96298"/>
    <w:rsid w:val="00F97C72"/>
    <w:rsid w:val="00FA3BD5"/>
    <w:rsid w:val="00FA49FB"/>
    <w:rsid w:val="00FB4E15"/>
    <w:rsid w:val="00FC1B4A"/>
    <w:rsid w:val="00FE1E32"/>
    <w:rsid w:val="00FE2A35"/>
    <w:rsid w:val="00FF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E3E295"/>
  <w15:chartTrackingRefBased/>
  <w15:docId w15:val="{7B5655F8-B96C-40EB-8576-14A91529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0EB"/>
    <w:rPr>
      <w:color w:val="0563C1" w:themeColor="hyperlink"/>
      <w:u w:val="single"/>
    </w:rPr>
  </w:style>
  <w:style w:type="table" w:customStyle="1" w:styleId="PlainTable21">
    <w:name w:val="Plain Table 21"/>
    <w:basedOn w:val="TableNormal"/>
    <w:next w:val="PlainTable2"/>
    <w:uiPriority w:val="42"/>
    <w:rsid w:val="005C77EF"/>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5C77E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5C7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956D9"/>
    <w:pPr>
      <w:spacing w:after="0" w:line="240" w:lineRule="auto"/>
    </w:pPr>
    <w:rPr>
      <w:rFonts w:eastAsia="Times New Roma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E4C30"/>
    <w:rPr>
      <w:sz w:val="16"/>
      <w:szCs w:val="16"/>
    </w:rPr>
  </w:style>
  <w:style w:type="paragraph" w:styleId="CommentText">
    <w:name w:val="annotation text"/>
    <w:basedOn w:val="Normal"/>
    <w:link w:val="CommentTextChar"/>
    <w:uiPriority w:val="99"/>
    <w:semiHidden/>
    <w:unhideWhenUsed/>
    <w:rsid w:val="00AE4C30"/>
    <w:pPr>
      <w:spacing w:line="240" w:lineRule="auto"/>
    </w:pPr>
    <w:rPr>
      <w:sz w:val="20"/>
      <w:szCs w:val="20"/>
    </w:rPr>
  </w:style>
  <w:style w:type="character" w:customStyle="1" w:styleId="CommentTextChar">
    <w:name w:val="Comment Text Char"/>
    <w:basedOn w:val="DefaultParagraphFont"/>
    <w:link w:val="CommentText"/>
    <w:uiPriority w:val="99"/>
    <w:semiHidden/>
    <w:rsid w:val="00AE4C30"/>
    <w:rPr>
      <w:sz w:val="20"/>
      <w:szCs w:val="20"/>
    </w:rPr>
  </w:style>
  <w:style w:type="paragraph" w:styleId="CommentSubject">
    <w:name w:val="annotation subject"/>
    <w:basedOn w:val="CommentText"/>
    <w:next w:val="CommentText"/>
    <w:link w:val="CommentSubjectChar"/>
    <w:uiPriority w:val="99"/>
    <w:semiHidden/>
    <w:unhideWhenUsed/>
    <w:rsid w:val="00AE4C30"/>
    <w:rPr>
      <w:b/>
      <w:bCs/>
    </w:rPr>
  </w:style>
  <w:style w:type="character" w:customStyle="1" w:styleId="CommentSubjectChar">
    <w:name w:val="Comment Subject Char"/>
    <w:basedOn w:val="CommentTextChar"/>
    <w:link w:val="CommentSubject"/>
    <w:uiPriority w:val="99"/>
    <w:semiHidden/>
    <w:rsid w:val="00AE4C30"/>
    <w:rPr>
      <w:b/>
      <w:bCs/>
      <w:sz w:val="20"/>
      <w:szCs w:val="20"/>
    </w:rPr>
  </w:style>
  <w:style w:type="paragraph" w:styleId="BalloonText">
    <w:name w:val="Balloon Text"/>
    <w:basedOn w:val="Normal"/>
    <w:link w:val="BalloonTextChar"/>
    <w:uiPriority w:val="99"/>
    <w:semiHidden/>
    <w:unhideWhenUsed/>
    <w:rsid w:val="00AE4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C30"/>
    <w:rPr>
      <w:rFonts w:ascii="Segoe UI" w:hAnsi="Segoe UI" w:cs="Segoe UI"/>
      <w:sz w:val="18"/>
      <w:szCs w:val="18"/>
    </w:rPr>
  </w:style>
  <w:style w:type="table" w:customStyle="1" w:styleId="TableGrid1">
    <w:name w:val="Table Grid1"/>
    <w:basedOn w:val="TableNormal"/>
    <w:next w:val="TableGrid"/>
    <w:uiPriority w:val="39"/>
    <w:rsid w:val="00403E1B"/>
    <w:pPr>
      <w:spacing w:after="0" w:line="240" w:lineRule="auto"/>
    </w:pPr>
    <w:rPr>
      <w:rFonts w:ascii="Calibri" w:eastAsia="SimSun"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122278"/>
    <w:pPr>
      <w:spacing w:after="0" w:line="240" w:lineRule="auto"/>
    </w:pPr>
    <w:rPr>
      <w:rFonts w:ascii="Calibri" w:eastAsia="SimSun"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6A6035"/>
    <w:pPr>
      <w:spacing w:after="0" w:line="240" w:lineRule="auto"/>
    </w:pPr>
    <w:rPr>
      <w:rFonts w:ascii="Calibri" w:eastAsia="SimSun"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17100"/>
    <w:pPr>
      <w:spacing w:after="0" w:line="240" w:lineRule="auto"/>
    </w:pPr>
    <w:rPr>
      <w:rFonts w:ascii="Calibri" w:eastAsia="SimSun"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D1388C"/>
    <w:rPr>
      <w:color w:val="605E5C"/>
      <w:shd w:val="clear" w:color="auto" w:fill="E1DFDD"/>
    </w:rPr>
  </w:style>
  <w:style w:type="paragraph" w:styleId="ListParagraph">
    <w:name w:val="List Paragraph"/>
    <w:basedOn w:val="Normal"/>
    <w:uiPriority w:val="34"/>
    <w:qFormat/>
    <w:rsid w:val="00DF060B"/>
    <w:pPr>
      <w:ind w:left="720"/>
      <w:contextualSpacing/>
    </w:pPr>
  </w:style>
  <w:style w:type="paragraph" w:styleId="Header">
    <w:name w:val="header"/>
    <w:basedOn w:val="Normal"/>
    <w:link w:val="HeaderChar"/>
    <w:uiPriority w:val="99"/>
    <w:unhideWhenUsed/>
    <w:rsid w:val="00300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57C"/>
  </w:style>
  <w:style w:type="paragraph" w:styleId="Footer">
    <w:name w:val="footer"/>
    <w:basedOn w:val="Normal"/>
    <w:link w:val="FooterChar"/>
    <w:uiPriority w:val="99"/>
    <w:unhideWhenUsed/>
    <w:rsid w:val="00300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5567036.2011.58538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002/tqem.21793" TargetMode="External"/><Relationship Id="rId4" Type="http://schemas.openxmlformats.org/officeDocument/2006/relationships/settings" Target="settings.xml"/><Relationship Id="rId9" Type="http://schemas.openxmlformats.org/officeDocument/2006/relationships/hyperlink" Target="https://doi.org/10.4236/aces.2023.13100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51257-6292-40AC-82C8-448981CB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4029</TotalTime>
  <Pages>12</Pages>
  <Words>5290</Words>
  <Characters>30157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UPRIS</dc:creator>
  <cp:keywords/>
  <dc:description/>
  <cp:lastModifiedBy>SDI 1084</cp:lastModifiedBy>
  <cp:revision>384</cp:revision>
  <dcterms:created xsi:type="dcterms:W3CDTF">2025-02-15T18:35:00Z</dcterms:created>
  <dcterms:modified xsi:type="dcterms:W3CDTF">2025-03-18T07:52:00Z</dcterms:modified>
</cp:coreProperties>
</file>