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FE91A" w14:textId="739F5A79" w:rsidR="0076177C" w:rsidRDefault="009F6ADE" w:rsidP="00D92E07">
      <w:pPr>
        <w:bidi w:val="0"/>
        <w:jc w:val="center"/>
        <w:rPr>
          <w:rFonts w:asciiTheme="majorBidi" w:hAnsiTheme="majorBidi" w:cstheme="majorBidi"/>
          <w:b/>
          <w:bCs/>
          <w:sz w:val="24"/>
          <w:szCs w:val="24"/>
        </w:rPr>
      </w:pPr>
      <w:r w:rsidRPr="005F2B37">
        <w:rPr>
          <w:rFonts w:asciiTheme="majorBidi" w:hAnsiTheme="majorBidi" w:cstheme="majorBidi"/>
          <w:b/>
          <w:bCs/>
          <w:sz w:val="24"/>
          <w:szCs w:val="24"/>
        </w:rPr>
        <w:t xml:space="preserve">Differential Sensitivity of Staphylococcus aureus and Klebsiella pneumoniae to Varying Concentrations of </w:t>
      </w:r>
      <w:proofErr w:type="spellStart"/>
      <w:r w:rsidRPr="005F2B37">
        <w:rPr>
          <w:rFonts w:asciiTheme="majorBidi" w:hAnsiTheme="majorBidi" w:cstheme="majorBidi"/>
          <w:b/>
          <w:bCs/>
          <w:sz w:val="24"/>
          <w:szCs w:val="24"/>
        </w:rPr>
        <w:t>Ziziphus</w:t>
      </w:r>
      <w:proofErr w:type="spellEnd"/>
      <w:r w:rsidRPr="005F2B37">
        <w:rPr>
          <w:rFonts w:asciiTheme="majorBidi" w:hAnsiTheme="majorBidi" w:cstheme="majorBidi"/>
          <w:b/>
          <w:bCs/>
          <w:sz w:val="24"/>
          <w:szCs w:val="24"/>
        </w:rPr>
        <w:t xml:space="preserve"> spina-</w:t>
      </w:r>
      <w:proofErr w:type="spellStart"/>
      <w:r w:rsidRPr="005F2B37">
        <w:rPr>
          <w:rFonts w:asciiTheme="majorBidi" w:hAnsiTheme="majorBidi" w:cstheme="majorBidi"/>
          <w:b/>
          <w:bCs/>
          <w:sz w:val="24"/>
          <w:szCs w:val="24"/>
        </w:rPr>
        <w:t>christi</w:t>
      </w:r>
      <w:proofErr w:type="spellEnd"/>
      <w:r w:rsidRPr="005F2B37">
        <w:rPr>
          <w:rFonts w:asciiTheme="majorBidi" w:hAnsiTheme="majorBidi" w:cstheme="majorBidi"/>
          <w:b/>
          <w:bCs/>
          <w:sz w:val="24"/>
          <w:szCs w:val="24"/>
        </w:rPr>
        <w:t xml:space="preserve"> Leaf Extract</w:t>
      </w:r>
    </w:p>
    <w:p w14:paraId="0462F3E1" w14:textId="77777777" w:rsidR="00D21519" w:rsidRDefault="00D21519" w:rsidP="00D21519">
      <w:pPr>
        <w:bidi w:val="0"/>
        <w:jc w:val="center"/>
        <w:rPr>
          <w:rFonts w:asciiTheme="majorBidi" w:hAnsiTheme="majorBidi" w:cstheme="majorBidi"/>
          <w:b/>
          <w:bCs/>
          <w:sz w:val="24"/>
          <w:szCs w:val="24"/>
        </w:rPr>
      </w:pPr>
    </w:p>
    <w:p w14:paraId="212B0A68" w14:textId="77777777" w:rsidR="00C874F6" w:rsidRDefault="00C874F6" w:rsidP="00403981">
      <w:pPr>
        <w:bidi w:val="0"/>
        <w:jc w:val="both"/>
        <w:rPr>
          <w:rFonts w:asciiTheme="majorBidi" w:hAnsiTheme="majorBidi" w:cstheme="majorBidi"/>
          <w:b/>
          <w:bCs/>
          <w:sz w:val="24"/>
          <w:szCs w:val="24"/>
        </w:rPr>
      </w:pPr>
    </w:p>
    <w:p w14:paraId="3BFF5B36" w14:textId="28D57D0C" w:rsidR="00403981" w:rsidRPr="00403981" w:rsidRDefault="00403981" w:rsidP="00C874F6">
      <w:pPr>
        <w:bidi w:val="0"/>
        <w:jc w:val="both"/>
        <w:rPr>
          <w:rFonts w:asciiTheme="majorBidi" w:hAnsiTheme="majorBidi" w:cstheme="majorBidi"/>
          <w:b/>
          <w:bCs/>
          <w:sz w:val="24"/>
          <w:szCs w:val="24"/>
        </w:rPr>
      </w:pPr>
      <w:bookmarkStart w:id="0" w:name="_GoBack"/>
      <w:bookmarkEnd w:id="0"/>
      <w:r w:rsidRPr="00403981">
        <w:rPr>
          <w:rFonts w:asciiTheme="majorBidi" w:hAnsiTheme="majorBidi" w:cstheme="majorBidi"/>
          <w:b/>
          <w:bCs/>
          <w:sz w:val="24"/>
          <w:szCs w:val="24"/>
        </w:rPr>
        <w:t>Abstract</w:t>
      </w:r>
    </w:p>
    <w:p w14:paraId="77AA3FC0" w14:textId="6CC7E468" w:rsidR="009F6ADE" w:rsidRDefault="00492548" w:rsidP="00492548">
      <w:pPr>
        <w:bidi w:val="0"/>
        <w:jc w:val="both"/>
        <w:rPr>
          <w:rFonts w:asciiTheme="majorBidi" w:hAnsiTheme="majorBidi" w:cstheme="majorBidi"/>
          <w:sz w:val="24"/>
          <w:szCs w:val="24"/>
        </w:rPr>
      </w:pPr>
      <w:r w:rsidRPr="00492548">
        <w:rPr>
          <w:rFonts w:asciiTheme="majorBidi" w:hAnsiTheme="majorBidi" w:cstheme="majorBidi"/>
          <w:sz w:val="24"/>
          <w:szCs w:val="24"/>
        </w:rPr>
        <w:t xml:space="preserve">Given the increasing frequency of antibiotic-resistant bacteria, other antimicrobial therapies have to be looked at. The antibacterial activity of </w:t>
      </w:r>
      <w:proofErr w:type="spellStart"/>
      <w:r w:rsidRPr="00492548">
        <w:rPr>
          <w:rFonts w:asciiTheme="majorBidi" w:hAnsiTheme="majorBidi" w:cstheme="majorBidi"/>
          <w:sz w:val="24"/>
          <w:szCs w:val="24"/>
        </w:rPr>
        <w:t>Ziziphus</w:t>
      </w:r>
      <w:proofErr w:type="spellEnd"/>
      <w:r w:rsidRPr="00492548">
        <w:rPr>
          <w:rFonts w:asciiTheme="majorBidi" w:hAnsiTheme="majorBidi" w:cstheme="majorBidi"/>
          <w:sz w:val="24"/>
          <w:szCs w:val="24"/>
        </w:rPr>
        <w:t xml:space="preserve"> spina-</w:t>
      </w:r>
      <w:proofErr w:type="spellStart"/>
      <w:r w:rsidRPr="00492548">
        <w:rPr>
          <w:rFonts w:asciiTheme="majorBidi" w:hAnsiTheme="majorBidi" w:cstheme="majorBidi"/>
          <w:sz w:val="24"/>
          <w:szCs w:val="24"/>
        </w:rPr>
        <w:t>christi</w:t>
      </w:r>
      <w:proofErr w:type="spellEnd"/>
      <w:r w:rsidRPr="00492548">
        <w:rPr>
          <w:rFonts w:asciiTheme="majorBidi" w:hAnsiTheme="majorBidi" w:cstheme="majorBidi"/>
          <w:sz w:val="24"/>
          <w:szCs w:val="24"/>
        </w:rPr>
        <w:t xml:space="preserve"> leaf extract against Staphylococcus aureus and Klebsiella pneumoniae is evaluated in this work using disk diffusion, least inhibitory concentration (MIC), and minimum bactericidal concentration (MBC). The results indicated a concentration-dependent inhibitory effect as S. aureus had larger inhibition zones (18 mm at 100 mg/mL) than K. pneumoniae (14 mm at 100 mg/mL). MIC and MBC values helped to further confirm S. aureus's (MIC = 16 mg/mL, MBC = 32 mg/mL) better sensitivity in relation to K. pneumoniae (MIC = 32 mg/mL, MBC = 64 mg/mL). Gene expression findings indicate that the </w:t>
      </w:r>
      <w:proofErr w:type="spellStart"/>
      <w:r w:rsidRPr="00492548">
        <w:rPr>
          <w:rFonts w:asciiTheme="majorBidi" w:hAnsiTheme="majorBidi" w:cstheme="majorBidi"/>
          <w:sz w:val="24"/>
          <w:szCs w:val="24"/>
        </w:rPr>
        <w:t>agrA</w:t>
      </w:r>
      <w:proofErr w:type="spellEnd"/>
      <w:r w:rsidRPr="00492548">
        <w:rPr>
          <w:rFonts w:asciiTheme="majorBidi" w:hAnsiTheme="majorBidi" w:cstheme="majorBidi"/>
          <w:sz w:val="24"/>
          <w:szCs w:val="24"/>
        </w:rPr>
        <w:t xml:space="preserve"> gene, a vital regulator of quorum sensing and pathogenicity, was greatly downregulated in S. aureus with a 65% drop at 100 mg/mL (p &lt; 0.001). Likewise, the highest dosage produced a 50% reduction in </w:t>
      </w:r>
      <w:proofErr w:type="spellStart"/>
      <w:r w:rsidRPr="00492548">
        <w:rPr>
          <w:rFonts w:asciiTheme="majorBidi" w:hAnsiTheme="majorBidi" w:cstheme="majorBidi"/>
          <w:sz w:val="24"/>
          <w:szCs w:val="24"/>
        </w:rPr>
        <w:t>fimH</w:t>
      </w:r>
      <w:proofErr w:type="spellEnd"/>
      <w:r w:rsidRPr="00492548">
        <w:rPr>
          <w:rFonts w:asciiTheme="majorBidi" w:hAnsiTheme="majorBidi" w:cstheme="majorBidi"/>
          <w:sz w:val="24"/>
          <w:szCs w:val="24"/>
        </w:rPr>
        <w:t xml:space="preserve"> expression in K. pneumoniae, a component of adhesion and biofilm development. These findings suggest that since the extract reduces pathogenicity in addition to suppressing bacterial growth, it is a suitable choice for antimicrobial therapy. Structural changes in their cell walls most likely explain the different sensitivity of the two bacterial species; K. pneumoniae exhibits stronger resistance due to its outer membrane barrier. Further investigation on the effects of the extract on additional illnesses, its synergistic effects with other antibiotics, and </w:t>
      </w:r>
      <w:proofErr w:type="spellStart"/>
      <w:r w:rsidRPr="00492548">
        <w:rPr>
          <w:rFonts w:asciiTheme="majorBidi" w:hAnsiTheme="majorBidi" w:cstheme="majorBidi"/>
          <w:sz w:val="24"/>
          <w:szCs w:val="24"/>
        </w:rPr>
        <w:t>its</w:t>
      </w:r>
      <w:proofErr w:type="spellEnd"/>
      <w:r w:rsidRPr="00492548">
        <w:rPr>
          <w:rFonts w:asciiTheme="majorBidi" w:hAnsiTheme="majorBidi" w:cstheme="majorBidi"/>
          <w:sz w:val="24"/>
          <w:szCs w:val="24"/>
        </w:rPr>
        <w:t xml:space="preserve"> in vivo efficacy will help to assess its possible clinical usage</w:t>
      </w:r>
      <w:r w:rsidR="00046409" w:rsidRPr="00046409">
        <w:rPr>
          <w:rFonts w:asciiTheme="majorBidi" w:hAnsiTheme="majorBidi" w:cstheme="majorBidi"/>
          <w:sz w:val="24"/>
          <w:szCs w:val="24"/>
        </w:rPr>
        <w:t>.</w:t>
      </w:r>
    </w:p>
    <w:p w14:paraId="6A4DBCE0" w14:textId="462CE832" w:rsidR="009E3A9D" w:rsidRPr="000E0CC0" w:rsidRDefault="009E3A9D" w:rsidP="009E3A9D">
      <w:pPr>
        <w:bidi w:val="0"/>
        <w:jc w:val="both"/>
        <w:rPr>
          <w:rFonts w:asciiTheme="majorBidi" w:hAnsiTheme="majorBidi" w:cstheme="majorBidi"/>
          <w:sz w:val="24"/>
          <w:szCs w:val="24"/>
        </w:rPr>
      </w:pPr>
      <w:proofErr w:type="spellStart"/>
      <w:proofErr w:type="gramStart"/>
      <w:r w:rsidRPr="009E3A9D">
        <w:rPr>
          <w:rFonts w:asciiTheme="majorBidi" w:hAnsiTheme="majorBidi" w:cstheme="majorBidi"/>
          <w:b/>
          <w:bCs/>
          <w:sz w:val="24"/>
          <w:szCs w:val="24"/>
        </w:rPr>
        <w:t>Keywords:</w:t>
      </w:r>
      <w:r w:rsidRPr="009E3A9D">
        <w:rPr>
          <w:rFonts w:asciiTheme="majorBidi" w:hAnsiTheme="majorBidi" w:cstheme="majorBidi"/>
          <w:sz w:val="24"/>
          <w:szCs w:val="24"/>
        </w:rPr>
        <w:t>Differential</w:t>
      </w:r>
      <w:proofErr w:type="spellEnd"/>
      <w:proofErr w:type="gramEnd"/>
      <w:r w:rsidRPr="009E3A9D">
        <w:rPr>
          <w:rFonts w:asciiTheme="majorBidi" w:hAnsiTheme="majorBidi" w:cstheme="majorBidi"/>
          <w:sz w:val="24"/>
          <w:szCs w:val="24"/>
        </w:rPr>
        <w:t xml:space="preserve"> Sensitivity, Antibiotic Resistance, </w:t>
      </w:r>
      <w:proofErr w:type="spellStart"/>
      <w:r w:rsidRPr="009E3A9D">
        <w:rPr>
          <w:rFonts w:asciiTheme="majorBidi" w:hAnsiTheme="majorBidi" w:cstheme="majorBidi"/>
          <w:i/>
          <w:iCs/>
          <w:sz w:val="24"/>
          <w:szCs w:val="24"/>
        </w:rPr>
        <w:t>Ziziphus</w:t>
      </w:r>
      <w:proofErr w:type="spellEnd"/>
      <w:r w:rsidRPr="009E3A9D">
        <w:rPr>
          <w:rFonts w:asciiTheme="majorBidi" w:hAnsiTheme="majorBidi" w:cstheme="majorBidi"/>
          <w:i/>
          <w:iCs/>
          <w:sz w:val="24"/>
          <w:szCs w:val="24"/>
        </w:rPr>
        <w:t xml:space="preserve"> spina-</w:t>
      </w:r>
      <w:proofErr w:type="spellStart"/>
      <w:r w:rsidRPr="009E3A9D">
        <w:rPr>
          <w:rFonts w:asciiTheme="majorBidi" w:hAnsiTheme="majorBidi" w:cstheme="majorBidi"/>
          <w:i/>
          <w:iCs/>
          <w:sz w:val="24"/>
          <w:szCs w:val="24"/>
        </w:rPr>
        <w:t>christi</w:t>
      </w:r>
      <w:proofErr w:type="spellEnd"/>
      <w:r w:rsidRPr="009E3A9D">
        <w:rPr>
          <w:rFonts w:asciiTheme="majorBidi" w:hAnsiTheme="majorBidi" w:cstheme="majorBidi"/>
          <w:sz w:val="24"/>
          <w:szCs w:val="24"/>
        </w:rPr>
        <w:t>, Minimum Inhibitory Concentration (MIC), Minimum Bactericidal Concentration (MBC).</w:t>
      </w:r>
    </w:p>
    <w:p w14:paraId="37361887" w14:textId="77777777" w:rsidR="009F6ADE" w:rsidRPr="00403981" w:rsidRDefault="009F6ADE" w:rsidP="009F6ADE">
      <w:pPr>
        <w:bidi w:val="0"/>
        <w:jc w:val="both"/>
        <w:rPr>
          <w:rFonts w:asciiTheme="majorBidi" w:hAnsiTheme="majorBidi" w:cstheme="majorBidi"/>
          <w:b/>
          <w:bCs/>
          <w:sz w:val="24"/>
          <w:szCs w:val="24"/>
        </w:rPr>
      </w:pPr>
      <w:r w:rsidRPr="00403981">
        <w:rPr>
          <w:rFonts w:asciiTheme="majorBidi" w:hAnsiTheme="majorBidi" w:cstheme="majorBidi"/>
          <w:b/>
          <w:bCs/>
          <w:sz w:val="24"/>
          <w:szCs w:val="24"/>
        </w:rPr>
        <w:t>Introduction</w:t>
      </w:r>
    </w:p>
    <w:p w14:paraId="07B1C4D1" w14:textId="29BDCFB8" w:rsidR="00C70529" w:rsidRPr="00C70529" w:rsidRDefault="00046409" w:rsidP="00046409">
      <w:pPr>
        <w:bidi w:val="0"/>
        <w:jc w:val="both"/>
        <w:rPr>
          <w:rFonts w:asciiTheme="majorBidi" w:hAnsiTheme="majorBidi" w:cstheme="majorBidi"/>
          <w:sz w:val="24"/>
          <w:szCs w:val="24"/>
          <w:rtl/>
        </w:rPr>
      </w:pPr>
      <w:proofErr w:type="spellStart"/>
      <w:r w:rsidRPr="00046409">
        <w:rPr>
          <w:rFonts w:asciiTheme="majorBidi" w:hAnsiTheme="majorBidi" w:cstheme="majorBidi"/>
          <w:sz w:val="24"/>
          <w:szCs w:val="24"/>
        </w:rPr>
        <w:t>Recognised</w:t>
      </w:r>
      <w:proofErr w:type="spellEnd"/>
      <w:r w:rsidRPr="00046409">
        <w:rPr>
          <w:rFonts w:asciiTheme="majorBidi" w:hAnsiTheme="majorBidi" w:cstheme="majorBidi"/>
          <w:sz w:val="24"/>
          <w:szCs w:val="24"/>
        </w:rPr>
        <w:t xml:space="preserve"> by the World Health </w:t>
      </w:r>
      <w:proofErr w:type="spellStart"/>
      <w:r w:rsidRPr="00046409">
        <w:rPr>
          <w:rFonts w:asciiTheme="majorBidi" w:hAnsiTheme="majorBidi" w:cstheme="majorBidi"/>
          <w:sz w:val="24"/>
          <w:szCs w:val="24"/>
        </w:rPr>
        <w:t>Organisation</w:t>
      </w:r>
      <w:proofErr w:type="spellEnd"/>
      <w:r w:rsidRPr="00046409">
        <w:rPr>
          <w:rFonts w:asciiTheme="majorBidi" w:hAnsiTheme="majorBidi" w:cstheme="majorBidi"/>
          <w:sz w:val="24"/>
          <w:szCs w:val="24"/>
        </w:rPr>
        <w:t xml:space="preserve"> (WHO) as one of the biggest hazards to world health in the 21st century, the hunt for creative treatment options has become an essential need among the concerning increase of microbe resistance to antibiotics (Baruah et al., 2024). If drastic action is not done, antibiotic-resistant diseases are expected to cause 10 million fatalities yearly by 2025 (Pane, 2024). Particularly because of their varied bioactive compounds with antimicrobial properties, which have naturally evolved over thousands of years as a defense mechanism against pathogens, plant extracts have become interesting candidates to augment the arsenal of conventional antibiotics in this context (Ramachandran et al., 2024). </w:t>
      </w:r>
      <w:r w:rsidRPr="00046409">
        <w:rPr>
          <w:rFonts w:asciiTheme="majorBidi" w:hAnsiTheme="majorBidi" w:cstheme="majorBidi"/>
          <w:sz w:val="24"/>
          <w:szCs w:val="24"/>
        </w:rPr>
        <w:br/>
      </w:r>
      <w:proofErr w:type="spellStart"/>
      <w:r w:rsidRPr="00046409">
        <w:rPr>
          <w:rFonts w:asciiTheme="majorBidi" w:hAnsiTheme="majorBidi" w:cstheme="majorBidi"/>
          <w:sz w:val="24"/>
          <w:szCs w:val="24"/>
        </w:rPr>
        <w:t>Grammer</w:t>
      </w:r>
      <w:proofErr w:type="spellEnd"/>
      <w:r w:rsidRPr="00046409">
        <w:rPr>
          <w:rFonts w:asciiTheme="majorBidi" w:hAnsiTheme="majorBidi" w:cstheme="majorBidi"/>
          <w:sz w:val="24"/>
          <w:szCs w:val="24"/>
        </w:rPr>
        <w:t xml:space="preserve">-positive Gram-negative aureus of Staphylococcus Among the most pathogenic bacteria causing either nosocomial or community-acquired illnesses are Klebsiella pneumoniae (Hidalgo‐Tenorio et al., 2024). Particularly its methicillin-resistant forms (MRSA), S. aureus shows multidrug resistance to various medications, including </w:t>
      </w:r>
      <w:proofErr w:type="spellStart"/>
      <w:r w:rsidRPr="00046409">
        <w:rPr>
          <w:rFonts w:asciiTheme="majorBidi" w:hAnsiTheme="majorBidi" w:cstheme="majorBidi"/>
          <w:sz w:val="24"/>
          <w:szCs w:val="24"/>
        </w:rPr>
        <w:t>penicillins</w:t>
      </w:r>
      <w:proofErr w:type="spellEnd"/>
      <w:r w:rsidRPr="00046409">
        <w:rPr>
          <w:rFonts w:asciiTheme="majorBidi" w:hAnsiTheme="majorBidi" w:cstheme="majorBidi"/>
          <w:sz w:val="24"/>
          <w:szCs w:val="24"/>
        </w:rPr>
        <w:t xml:space="preserve"> and cephalosporins, thereby making treatment a major clinical difficulty (</w:t>
      </w:r>
      <w:proofErr w:type="spellStart"/>
      <w:r w:rsidRPr="00046409">
        <w:rPr>
          <w:rFonts w:asciiTheme="majorBidi" w:hAnsiTheme="majorBidi" w:cstheme="majorBidi"/>
          <w:sz w:val="24"/>
          <w:szCs w:val="24"/>
        </w:rPr>
        <w:t>Ochońska</w:t>
      </w:r>
      <w:proofErr w:type="spellEnd"/>
      <w:r w:rsidRPr="00046409">
        <w:rPr>
          <w:rFonts w:asciiTheme="majorBidi" w:hAnsiTheme="majorBidi" w:cstheme="majorBidi"/>
          <w:sz w:val="24"/>
          <w:szCs w:val="24"/>
        </w:rPr>
        <w:t xml:space="preserve"> &amp; </w:t>
      </w:r>
      <w:proofErr w:type="spellStart"/>
      <w:r w:rsidRPr="00046409">
        <w:rPr>
          <w:rFonts w:asciiTheme="majorBidi" w:hAnsiTheme="majorBidi" w:cstheme="majorBidi"/>
          <w:sz w:val="24"/>
          <w:szCs w:val="24"/>
        </w:rPr>
        <w:t>Brzychczy‐Włoch</w:t>
      </w:r>
      <w:proofErr w:type="spellEnd"/>
      <w:r w:rsidRPr="00046409">
        <w:rPr>
          <w:rFonts w:asciiTheme="majorBidi" w:hAnsiTheme="majorBidi" w:cstheme="majorBidi"/>
          <w:sz w:val="24"/>
          <w:szCs w:val="24"/>
        </w:rPr>
        <w:t xml:space="preserve">, 2024). Conversely, K. pneumoniae presents a distinct risk because of its polysaccharide capsule, which increases </w:t>
      </w:r>
      <w:r w:rsidRPr="00046409">
        <w:rPr>
          <w:rFonts w:asciiTheme="majorBidi" w:hAnsiTheme="majorBidi" w:cstheme="majorBidi"/>
          <w:sz w:val="24"/>
          <w:szCs w:val="24"/>
        </w:rPr>
        <w:lastRenderedPageBreak/>
        <w:t xml:space="preserve">resistance to phagocytosis and many antibiotics, particularly in strains of carbapenem-resistant CRE (Thieu et al., 2024). Investigating variations in susceptibility to plant-derived compounds (Xu et al., 2024) would find that the basic structural differences between these bacterial types—a thick peptidoglycan layer in Gram-positive bacteria against an outer membrane rich in lipopolysaccharides (LPS)—make them a perfect model. </w:t>
      </w:r>
      <w:r w:rsidRPr="00046409">
        <w:rPr>
          <w:rFonts w:asciiTheme="majorBidi" w:hAnsiTheme="majorBidi" w:cstheme="majorBidi"/>
          <w:sz w:val="24"/>
          <w:szCs w:val="24"/>
        </w:rPr>
        <w:br/>
        <w:t xml:space="preserve">In this respect, from the Middle East to Africa, the </w:t>
      </w:r>
      <w:proofErr w:type="spellStart"/>
      <w:r w:rsidRPr="00046409">
        <w:rPr>
          <w:rFonts w:asciiTheme="majorBidi" w:hAnsiTheme="majorBidi" w:cstheme="majorBidi"/>
          <w:sz w:val="24"/>
          <w:szCs w:val="24"/>
        </w:rPr>
        <w:t>Ziziphus</w:t>
      </w:r>
      <w:proofErr w:type="spellEnd"/>
      <w:r w:rsidRPr="00046409">
        <w:rPr>
          <w:rFonts w:asciiTheme="majorBidi" w:hAnsiTheme="majorBidi" w:cstheme="majorBidi"/>
          <w:sz w:val="24"/>
          <w:szCs w:val="24"/>
        </w:rPr>
        <w:t xml:space="preserve"> spina-</w:t>
      </w:r>
      <w:proofErr w:type="spellStart"/>
      <w:r w:rsidRPr="00046409">
        <w:rPr>
          <w:rFonts w:asciiTheme="majorBidi" w:hAnsiTheme="majorBidi" w:cstheme="majorBidi"/>
          <w:sz w:val="24"/>
          <w:szCs w:val="24"/>
        </w:rPr>
        <w:t>christi</w:t>
      </w:r>
      <w:proofErr w:type="spellEnd"/>
      <w:r w:rsidRPr="00046409">
        <w:rPr>
          <w:rFonts w:asciiTheme="majorBidi" w:hAnsiTheme="majorBidi" w:cstheme="majorBidi"/>
          <w:sz w:val="24"/>
          <w:szCs w:val="24"/>
        </w:rPr>
        <w:t xml:space="preserve"> (</w:t>
      </w:r>
      <w:proofErr w:type="spellStart"/>
      <w:r w:rsidRPr="00046409">
        <w:rPr>
          <w:rFonts w:asciiTheme="majorBidi" w:hAnsiTheme="majorBidi" w:cstheme="majorBidi"/>
          <w:sz w:val="24"/>
          <w:szCs w:val="24"/>
        </w:rPr>
        <w:t>sidr</w:t>
      </w:r>
      <w:proofErr w:type="spellEnd"/>
      <w:r w:rsidRPr="00046409">
        <w:rPr>
          <w:rFonts w:asciiTheme="majorBidi" w:hAnsiTheme="majorBidi" w:cstheme="majorBidi"/>
          <w:sz w:val="24"/>
          <w:szCs w:val="24"/>
        </w:rPr>
        <w:t>) plant has attracted interest as a potential medicinal species having a long history in traditional medicine throughout ancient civilizations. Skin infections, gastrointestinal problems, and fever have all been treated using its leaves, fruits, and bark (</w:t>
      </w:r>
      <w:proofErr w:type="spellStart"/>
      <w:r w:rsidRPr="00046409">
        <w:rPr>
          <w:rFonts w:asciiTheme="majorBidi" w:hAnsiTheme="majorBidi" w:cstheme="majorBidi"/>
          <w:sz w:val="24"/>
          <w:szCs w:val="24"/>
        </w:rPr>
        <w:t>Elhady</w:t>
      </w:r>
      <w:proofErr w:type="spellEnd"/>
      <w:r w:rsidRPr="00046409">
        <w:rPr>
          <w:rFonts w:asciiTheme="majorBidi" w:hAnsiTheme="majorBidi" w:cstheme="majorBidi"/>
          <w:sz w:val="24"/>
          <w:szCs w:val="24"/>
        </w:rPr>
        <w:t xml:space="preserve"> et al., 2024). Flavonoids (such as quercetin and </w:t>
      </w:r>
      <w:proofErr w:type="spellStart"/>
      <w:r w:rsidRPr="00046409">
        <w:rPr>
          <w:rFonts w:asciiTheme="majorBidi" w:hAnsiTheme="majorBidi" w:cstheme="majorBidi"/>
          <w:sz w:val="24"/>
          <w:szCs w:val="24"/>
        </w:rPr>
        <w:t>rutin</w:t>
      </w:r>
      <w:proofErr w:type="spellEnd"/>
      <w:r w:rsidRPr="00046409">
        <w:rPr>
          <w:rFonts w:asciiTheme="majorBidi" w:hAnsiTheme="majorBidi" w:cstheme="majorBidi"/>
          <w:sz w:val="24"/>
          <w:szCs w:val="24"/>
        </w:rPr>
        <w:t xml:space="preserve">), saponins, alkaloids, and tannins—which have been previously reported to stop microbial development by means of disruption of cell membrane formation, interference with DNA synthesis, and inhibition of proton pumps accountable for drug resistance—are among the complex array of bioactive compounds found in the leaves (Abed et al., 2024). Nevertheless, investigations directly evaluating the effects of its extracts on structurally different bacterial groupings, including Gram-positive and Gram-negative bacteria, remain few, which emphasizes the need of this work. </w:t>
      </w:r>
      <w:r w:rsidRPr="00046409">
        <w:rPr>
          <w:rFonts w:asciiTheme="majorBidi" w:hAnsiTheme="majorBidi" w:cstheme="majorBidi"/>
          <w:sz w:val="24"/>
          <w:szCs w:val="24"/>
        </w:rPr>
        <w:br/>
        <w:t>This work intends to investigate the minimum inhibitory concentration (MIC) and minimum bactericidal concentration (MBC) by means of standard techniques including the disk diffusion assay and broth dilution methods assessing the differential sensitivity of S. aureus and K. pneumoniae to Z. spina-</w:t>
      </w:r>
      <w:proofErr w:type="spellStart"/>
      <w:r w:rsidRPr="00046409">
        <w:rPr>
          <w:rFonts w:asciiTheme="majorBidi" w:hAnsiTheme="majorBidi" w:cstheme="majorBidi"/>
          <w:sz w:val="24"/>
          <w:szCs w:val="24"/>
        </w:rPr>
        <w:t>christi</w:t>
      </w:r>
      <w:proofErr w:type="spellEnd"/>
      <w:r w:rsidRPr="00046409">
        <w:rPr>
          <w:rFonts w:asciiTheme="majorBidi" w:hAnsiTheme="majorBidi" w:cstheme="majorBidi"/>
          <w:sz w:val="24"/>
          <w:szCs w:val="24"/>
        </w:rPr>
        <w:t xml:space="preserve"> leaf extract at different concentrations. The results will help to clarify the possibilities of this extract as an antibacterial agent by stressing how plant-derived compounds interact with various bacterial cell wall structures, so opening the path for the creation of complementary or alternative treatments to handle multidrug resistance</w:t>
      </w:r>
      <w:r w:rsidR="009F6ADE" w:rsidRPr="000E0CC0">
        <w:rPr>
          <w:rFonts w:asciiTheme="majorBidi" w:hAnsiTheme="majorBidi" w:cstheme="majorBidi"/>
          <w:sz w:val="24"/>
          <w:szCs w:val="24"/>
          <w:rtl/>
        </w:rPr>
        <w:t>.</w:t>
      </w:r>
    </w:p>
    <w:p w14:paraId="0AB5109E"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Materials and Methods</w:t>
      </w:r>
    </w:p>
    <w:p w14:paraId="5F4B2423" w14:textId="304AFE6C" w:rsidR="00C70529" w:rsidRPr="00046409" w:rsidRDefault="00C70529" w:rsidP="00046409">
      <w:pPr>
        <w:pStyle w:val="ListParagraph"/>
        <w:numPr>
          <w:ilvl w:val="0"/>
          <w:numId w:val="10"/>
        </w:numPr>
        <w:bidi w:val="0"/>
        <w:jc w:val="both"/>
        <w:rPr>
          <w:rFonts w:asciiTheme="majorBidi" w:hAnsiTheme="majorBidi" w:cstheme="majorBidi"/>
          <w:b/>
          <w:bCs/>
          <w:sz w:val="24"/>
          <w:szCs w:val="24"/>
        </w:rPr>
      </w:pPr>
      <w:r w:rsidRPr="00046409">
        <w:rPr>
          <w:rFonts w:asciiTheme="majorBidi" w:hAnsiTheme="majorBidi" w:cstheme="majorBidi"/>
          <w:b/>
          <w:bCs/>
          <w:sz w:val="24"/>
          <w:szCs w:val="24"/>
        </w:rPr>
        <w:t>Plant Material and Extract Preparation</w:t>
      </w:r>
    </w:p>
    <w:p w14:paraId="5CD9F2F8" w14:textId="45595AD9" w:rsidR="00046409" w:rsidRPr="00046409" w:rsidRDefault="00046409" w:rsidP="00046409">
      <w:pPr>
        <w:bidi w:val="0"/>
        <w:spacing w:after="0" w:line="240" w:lineRule="auto"/>
        <w:jc w:val="both"/>
        <w:rPr>
          <w:rFonts w:ascii="Times New Roman" w:eastAsia="Times New Roman" w:hAnsi="Times New Roman" w:cs="Times New Roman"/>
          <w:sz w:val="24"/>
          <w:szCs w:val="24"/>
          <w:lang w:bidi="ar-SA"/>
          <w14:ligatures w14:val="none"/>
        </w:rPr>
      </w:pPr>
      <w:r w:rsidRPr="00046409">
        <w:rPr>
          <w:rFonts w:ascii="Times New Roman" w:eastAsia="Times New Roman" w:hAnsi="Times New Roman" w:cs="Times New Roman"/>
          <w:sz w:val="24"/>
          <w:szCs w:val="24"/>
          <w:lang w:bidi="ar-SA"/>
          <w14:ligatures w14:val="none"/>
        </w:rPr>
        <w:t xml:space="preserve">fresh leaves of </w:t>
      </w:r>
      <w:proofErr w:type="spellStart"/>
      <w:r w:rsidRPr="00046409">
        <w:rPr>
          <w:rFonts w:ascii="Times New Roman" w:eastAsia="Times New Roman" w:hAnsi="Times New Roman" w:cs="Times New Roman"/>
          <w:sz w:val="24"/>
          <w:szCs w:val="24"/>
          <w:lang w:bidi="ar-SA"/>
          <w14:ligatures w14:val="none"/>
        </w:rPr>
        <w:t>Ziziphus</w:t>
      </w:r>
      <w:proofErr w:type="spellEnd"/>
      <w:r w:rsidRPr="00046409">
        <w:rPr>
          <w:rFonts w:ascii="Times New Roman" w:eastAsia="Times New Roman" w:hAnsi="Times New Roman" w:cs="Times New Roman"/>
          <w:sz w:val="24"/>
          <w:szCs w:val="24"/>
          <w:lang w:bidi="ar-SA"/>
          <w14:ligatures w14:val="none"/>
        </w:rPr>
        <w:t xml:space="preserve"> spina-</w:t>
      </w:r>
      <w:proofErr w:type="spellStart"/>
      <w:r w:rsidRPr="00046409">
        <w:rPr>
          <w:rFonts w:ascii="Times New Roman" w:eastAsia="Times New Roman" w:hAnsi="Times New Roman" w:cs="Times New Roman"/>
          <w:sz w:val="24"/>
          <w:szCs w:val="24"/>
          <w:lang w:bidi="ar-SA"/>
          <w14:ligatures w14:val="none"/>
        </w:rPr>
        <w:t>christi</w:t>
      </w:r>
      <w:proofErr w:type="spellEnd"/>
      <w:r w:rsidRPr="00046409">
        <w:rPr>
          <w:rFonts w:ascii="Times New Roman" w:eastAsia="Times New Roman" w:hAnsi="Times New Roman" w:cs="Times New Roman"/>
          <w:sz w:val="24"/>
          <w:szCs w:val="24"/>
          <w:lang w:bidi="ar-SA"/>
          <w14:ligatures w14:val="none"/>
        </w:rPr>
        <w:t xml:space="preserve"> were gathered from </w:t>
      </w:r>
      <w:proofErr w:type="spellStart"/>
      <w:r w:rsidRPr="00046409">
        <w:rPr>
          <w:rFonts w:ascii="Times New Roman" w:eastAsia="Times New Roman" w:hAnsi="Times New Roman" w:cs="Times New Roman"/>
          <w:sz w:val="24"/>
          <w:szCs w:val="24"/>
          <w:lang w:bidi="ar-SA"/>
          <w14:ligatures w14:val="none"/>
        </w:rPr>
        <w:t>KErbala</w:t>
      </w:r>
      <w:proofErr w:type="spellEnd"/>
      <w:r w:rsidRPr="00046409">
        <w:rPr>
          <w:rFonts w:ascii="Times New Roman" w:eastAsia="Times New Roman" w:hAnsi="Times New Roman" w:cs="Times New Roman"/>
          <w:sz w:val="24"/>
          <w:szCs w:val="24"/>
          <w:lang w:bidi="ar-SA"/>
          <w14:ligatures w14:val="none"/>
        </w:rPr>
        <w:t xml:space="preserve"> Governorate, Iraq. </w:t>
      </w:r>
      <w:r w:rsidRPr="00046409">
        <w:rPr>
          <w:rFonts w:ascii="Times New Roman" w:eastAsia="Times New Roman" w:hAnsi="Times New Roman" w:cs="Times New Roman"/>
          <w:sz w:val="24"/>
          <w:szCs w:val="24"/>
          <w:lang w:bidi="ar-SA"/>
          <w14:ligatures w14:val="none"/>
        </w:rPr>
        <w:br/>
        <w:t xml:space="preserve">Leaves were carefully cleaned with distilled water to eliminate dirt and trash. Washing and drying followed after this. After that, they air-dried in shade at a well-ventilated, ambient temperature (around 25°C) for 7–10 days until steady weight was attained. </w:t>
      </w:r>
      <w:r w:rsidRPr="00046409">
        <w:rPr>
          <w:rFonts w:ascii="Times New Roman" w:eastAsia="Times New Roman" w:hAnsi="Times New Roman" w:cs="Times New Roman"/>
          <w:sz w:val="24"/>
          <w:szCs w:val="24"/>
          <w:lang w:bidi="ar-SA"/>
          <w14:ligatures w14:val="none"/>
        </w:rPr>
        <w:br/>
        <w:t xml:space="preserve">• Grinding: A mechanical grinder pulverizes the dried leaves into a small powder to guarantee consistent particle size, therefore enabling effective extraction. </w:t>
      </w:r>
      <w:r w:rsidRPr="00046409">
        <w:rPr>
          <w:rFonts w:ascii="Times New Roman" w:eastAsia="Times New Roman" w:hAnsi="Times New Roman" w:cs="Times New Roman"/>
          <w:sz w:val="24"/>
          <w:szCs w:val="24"/>
          <w:lang w:bidi="ar-SA"/>
          <w14:ligatures w14:val="none"/>
        </w:rPr>
        <w:br/>
        <w:t xml:space="preserve">1.3. Procedure of Extraction </w:t>
      </w:r>
      <w:r w:rsidRPr="00046409">
        <w:rPr>
          <w:rFonts w:ascii="Times New Roman" w:eastAsia="Times New Roman" w:hAnsi="Times New Roman" w:cs="Times New Roman"/>
          <w:sz w:val="24"/>
          <w:szCs w:val="24"/>
          <w:lang w:bidi="ar-SA"/>
          <w14:ligatures w14:val="none"/>
        </w:rPr>
        <w:br/>
        <w:t xml:space="preserve">• Maceration: An amber glass jar held 500 mL of 95% ethanol and around 50 g of the powdered leaves macerated. To stop the degradation of light-sensitive chemicals, the mixture was stirred sporadically and let to stand at room temperature in a dark atmosphere for 72 hours. </w:t>
      </w:r>
      <w:r w:rsidRPr="00046409">
        <w:rPr>
          <w:rFonts w:ascii="Times New Roman" w:eastAsia="Times New Roman" w:hAnsi="Times New Roman" w:cs="Times New Roman"/>
          <w:sz w:val="24"/>
          <w:szCs w:val="24"/>
          <w:lang w:bidi="ar-SA"/>
          <w14:ligatures w14:val="none"/>
        </w:rPr>
        <w:br/>
        <w:t xml:space="preserve">• Filtration: To eliminate particle matter after maceration, the mixture passed </w:t>
      </w:r>
      <w:proofErr w:type="spellStart"/>
      <w:r w:rsidRPr="00046409">
        <w:rPr>
          <w:rFonts w:ascii="Times New Roman" w:eastAsia="Times New Roman" w:hAnsi="Times New Roman" w:cs="Times New Roman"/>
          <w:sz w:val="24"/>
          <w:szCs w:val="24"/>
          <w:lang w:bidi="ar-SA"/>
          <w14:ligatures w14:val="none"/>
        </w:rPr>
        <w:t>whatman</w:t>
      </w:r>
      <w:proofErr w:type="spellEnd"/>
      <w:r w:rsidRPr="00046409">
        <w:rPr>
          <w:rFonts w:ascii="Times New Roman" w:eastAsia="Times New Roman" w:hAnsi="Times New Roman" w:cs="Times New Roman"/>
          <w:sz w:val="24"/>
          <w:szCs w:val="24"/>
          <w:lang w:bidi="ar-SA"/>
          <w14:ligatures w14:val="none"/>
        </w:rPr>
        <w:t xml:space="preserve"> No. 1 filter paper. </w:t>
      </w:r>
      <w:r w:rsidRPr="00046409">
        <w:rPr>
          <w:rFonts w:ascii="Times New Roman" w:eastAsia="Times New Roman" w:hAnsi="Times New Roman" w:cs="Times New Roman"/>
          <w:sz w:val="24"/>
          <w:szCs w:val="24"/>
          <w:lang w:bidi="ar-SA"/>
          <w14:ligatures w14:val="none"/>
        </w:rPr>
        <w:br/>
        <w:t xml:space="preserve">To stop thermal deterioration, the filtrate was concentrated under low pressure using a rotary evaporator set at a maximum temperature of 40°C. The crude extract that came out was then desiccated even further. </w:t>
      </w:r>
      <w:r w:rsidRPr="00046409">
        <w:rPr>
          <w:rFonts w:ascii="Times New Roman" w:eastAsia="Times New Roman" w:hAnsi="Times New Roman" w:cs="Times New Roman"/>
          <w:sz w:val="24"/>
          <w:szCs w:val="24"/>
          <w:lang w:bidi="ar-SA"/>
          <w14:ligatures w14:val="none"/>
        </w:rPr>
        <w:br/>
        <w:t xml:space="preserve">The dried extract was weighed, mixed in a minimum volume of ethanol to reach the required stock concentration, and kept in amber vials at 4°C until use. </w:t>
      </w:r>
      <w:r w:rsidRPr="00046409">
        <w:rPr>
          <w:rFonts w:ascii="Times New Roman" w:eastAsia="Times New Roman" w:hAnsi="Times New Roman" w:cs="Times New Roman"/>
          <w:sz w:val="24"/>
          <w:szCs w:val="24"/>
          <w:lang w:bidi="ar-SA"/>
          <w14:ligatures w14:val="none"/>
        </w:rPr>
        <w:br/>
        <w:t xml:space="preserve">This extraction process was modified from </w:t>
      </w:r>
      <w:proofErr w:type="spellStart"/>
      <w:r w:rsidRPr="00046409">
        <w:rPr>
          <w:rFonts w:ascii="Times New Roman" w:eastAsia="Times New Roman" w:hAnsi="Times New Roman" w:cs="Times New Roman"/>
          <w:sz w:val="24"/>
          <w:szCs w:val="24"/>
          <w:lang w:bidi="ar-SA"/>
          <w14:ligatures w14:val="none"/>
        </w:rPr>
        <w:t>Raynie</w:t>
      </w:r>
      <w:proofErr w:type="spellEnd"/>
      <w:r w:rsidRPr="00046409">
        <w:rPr>
          <w:rFonts w:ascii="Times New Roman" w:eastAsia="Times New Roman" w:hAnsi="Times New Roman" w:cs="Times New Roman"/>
          <w:sz w:val="24"/>
          <w:szCs w:val="24"/>
          <w:lang w:bidi="ar-SA"/>
          <w14:ligatures w14:val="none"/>
        </w:rPr>
        <w:t xml:space="preserve"> (2006), which describes accepted techniques </w:t>
      </w:r>
      <w:r w:rsidRPr="00046409">
        <w:rPr>
          <w:rFonts w:ascii="Times New Roman" w:eastAsia="Times New Roman" w:hAnsi="Times New Roman" w:cs="Times New Roman"/>
          <w:sz w:val="24"/>
          <w:szCs w:val="24"/>
          <w:lang w:bidi="ar-SA"/>
          <w14:ligatures w14:val="none"/>
        </w:rPr>
        <w:lastRenderedPageBreak/>
        <w:t xml:space="preserve">for plant extract production, therefore guaranteeing the preservation of bioactive components and reducing degradation. </w:t>
      </w:r>
    </w:p>
    <w:p w14:paraId="1E63401D"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2. Bacterial Strains and Culture Conditions</w:t>
      </w:r>
    </w:p>
    <w:p w14:paraId="609F694E"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2.1. Bacterial Strains</w:t>
      </w:r>
    </w:p>
    <w:p w14:paraId="5E97CE32" w14:textId="77777777" w:rsidR="00C70529" w:rsidRPr="00C70529" w:rsidRDefault="00C70529" w:rsidP="00C70529">
      <w:pPr>
        <w:numPr>
          <w:ilvl w:val="0"/>
          <w:numId w:val="4"/>
        </w:numPr>
        <w:bidi w:val="0"/>
        <w:jc w:val="both"/>
        <w:rPr>
          <w:rFonts w:asciiTheme="majorBidi" w:hAnsiTheme="majorBidi" w:cstheme="majorBidi"/>
          <w:sz w:val="24"/>
          <w:szCs w:val="24"/>
        </w:rPr>
      </w:pPr>
      <w:r w:rsidRPr="00C70529">
        <w:rPr>
          <w:rFonts w:asciiTheme="majorBidi" w:hAnsiTheme="majorBidi" w:cstheme="majorBidi"/>
          <w:b/>
          <w:bCs/>
          <w:sz w:val="24"/>
          <w:szCs w:val="24"/>
        </w:rPr>
        <w:t>Strains Used:</w:t>
      </w:r>
    </w:p>
    <w:p w14:paraId="00CE2D7C" w14:textId="77777777" w:rsidR="00C70529" w:rsidRPr="00C70529" w:rsidRDefault="00C70529" w:rsidP="00C70529">
      <w:pPr>
        <w:numPr>
          <w:ilvl w:val="1"/>
          <w:numId w:val="4"/>
        </w:numPr>
        <w:bidi w:val="0"/>
        <w:jc w:val="both"/>
        <w:rPr>
          <w:rFonts w:asciiTheme="majorBidi" w:hAnsiTheme="majorBidi" w:cstheme="majorBidi"/>
          <w:sz w:val="24"/>
          <w:szCs w:val="24"/>
        </w:rPr>
      </w:pPr>
      <w:r w:rsidRPr="00C70529">
        <w:rPr>
          <w:rFonts w:asciiTheme="majorBidi" w:hAnsiTheme="majorBidi" w:cstheme="majorBidi"/>
          <w:i/>
          <w:iCs/>
          <w:sz w:val="24"/>
          <w:szCs w:val="24"/>
        </w:rPr>
        <w:t>Staphylococcus aureus</w:t>
      </w:r>
      <w:r w:rsidRPr="00C70529">
        <w:rPr>
          <w:rFonts w:asciiTheme="majorBidi" w:hAnsiTheme="majorBidi" w:cstheme="majorBidi"/>
          <w:sz w:val="24"/>
          <w:szCs w:val="24"/>
        </w:rPr>
        <w:t xml:space="preserve"> (ATCC 25923)</w:t>
      </w:r>
    </w:p>
    <w:p w14:paraId="00B38EF2" w14:textId="77777777" w:rsidR="00C70529" w:rsidRPr="00C70529" w:rsidRDefault="00C70529" w:rsidP="00C70529">
      <w:pPr>
        <w:numPr>
          <w:ilvl w:val="1"/>
          <w:numId w:val="4"/>
        </w:numPr>
        <w:bidi w:val="0"/>
        <w:jc w:val="both"/>
        <w:rPr>
          <w:rFonts w:asciiTheme="majorBidi" w:hAnsiTheme="majorBidi" w:cstheme="majorBidi"/>
          <w:sz w:val="24"/>
          <w:szCs w:val="24"/>
        </w:rPr>
      </w:pPr>
      <w:r w:rsidRPr="00C70529">
        <w:rPr>
          <w:rFonts w:asciiTheme="majorBidi" w:hAnsiTheme="majorBidi" w:cstheme="majorBidi"/>
          <w:i/>
          <w:iCs/>
          <w:sz w:val="24"/>
          <w:szCs w:val="24"/>
        </w:rPr>
        <w:t>Klebsiella pneumoniae</w:t>
      </w:r>
      <w:r w:rsidRPr="00C70529">
        <w:rPr>
          <w:rFonts w:asciiTheme="majorBidi" w:hAnsiTheme="majorBidi" w:cstheme="majorBidi"/>
          <w:sz w:val="24"/>
          <w:szCs w:val="24"/>
        </w:rPr>
        <w:t xml:space="preserve"> (ATCC 700603)</w:t>
      </w:r>
    </w:p>
    <w:p w14:paraId="4DE1C3B3"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2.2. Culture Maintenance</w:t>
      </w:r>
    </w:p>
    <w:p w14:paraId="2CADD57B" w14:textId="5751E541" w:rsidR="00C70529" w:rsidRPr="004F2993" w:rsidRDefault="004F2993" w:rsidP="004F2993">
      <w:pPr>
        <w:bidi w:val="0"/>
        <w:spacing w:after="0" w:line="240" w:lineRule="auto"/>
        <w:jc w:val="both"/>
        <w:rPr>
          <w:rFonts w:ascii="Times New Roman" w:eastAsia="Times New Roman" w:hAnsi="Times New Roman" w:cs="Times New Roman"/>
          <w:sz w:val="24"/>
          <w:szCs w:val="24"/>
          <w:lang w:bidi="ar-SA"/>
          <w14:ligatures w14:val="none"/>
        </w:rPr>
      </w:pPr>
      <w:r w:rsidRPr="004F2993">
        <w:rPr>
          <w:rFonts w:ascii="Times New Roman" w:eastAsia="Times New Roman" w:hAnsi="Times New Roman" w:cs="Times New Roman"/>
          <w:sz w:val="24"/>
          <w:szCs w:val="24"/>
          <w:lang w:bidi="ar-SA"/>
          <w14:ligatures w14:val="none"/>
        </w:rPr>
        <w:t xml:space="preserve">Growth Medium: Slants of Mueller-Hinton Agar (MHA) housed bacterial strains. </w:t>
      </w:r>
      <w:r w:rsidRPr="004F2993">
        <w:rPr>
          <w:rFonts w:ascii="Times New Roman" w:eastAsia="Times New Roman" w:hAnsi="Times New Roman" w:cs="Times New Roman"/>
          <w:sz w:val="24"/>
          <w:szCs w:val="24"/>
          <w:lang w:bidi="ar-SA"/>
          <w14:ligatures w14:val="none"/>
        </w:rPr>
        <w:br/>
        <w:t xml:space="preserve">For every test, one single colony from fresh MHA cultures was inoculated into Mueller-Hinton Broth (MHB) and overnight incubated at 37°C under aerobic conditions. Using sterile saline (Isenberg, 2004), the cultures were then adjusted to a 0.5 McFarland standard (~1.5 × 10^8 CFU/mL). </w:t>
      </w:r>
    </w:p>
    <w:p w14:paraId="23E3A135"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3. Antimicrobial Susceptibility Testing</w:t>
      </w:r>
    </w:p>
    <w:p w14:paraId="6EAC39B4"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3.1. Disk Diffusion Assay</w:t>
      </w:r>
    </w:p>
    <w:p w14:paraId="602EAB38" w14:textId="77777777" w:rsidR="00C70529" w:rsidRPr="00C70529" w:rsidRDefault="00C70529" w:rsidP="00C70529">
      <w:pPr>
        <w:numPr>
          <w:ilvl w:val="0"/>
          <w:numId w:val="6"/>
        </w:numPr>
        <w:bidi w:val="0"/>
        <w:jc w:val="both"/>
        <w:rPr>
          <w:rFonts w:asciiTheme="majorBidi" w:hAnsiTheme="majorBidi" w:cstheme="majorBidi"/>
          <w:sz w:val="24"/>
          <w:szCs w:val="24"/>
        </w:rPr>
      </w:pPr>
      <w:r w:rsidRPr="00C70529">
        <w:rPr>
          <w:rFonts w:asciiTheme="majorBidi" w:hAnsiTheme="majorBidi" w:cstheme="majorBidi"/>
          <w:b/>
          <w:bCs/>
          <w:sz w:val="24"/>
          <w:szCs w:val="24"/>
        </w:rPr>
        <w:t>Inoculation:</w:t>
      </w:r>
      <w:r w:rsidRPr="00C70529">
        <w:rPr>
          <w:rFonts w:asciiTheme="majorBidi" w:hAnsiTheme="majorBidi" w:cstheme="majorBidi"/>
          <w:sz w:val="24"/>
          <w:szCs w:val="24"/>
        </w:rPr>
        <w:t xml:space="preserve"> Sterile cotton swabs were used to evenly spread the standardized bacterial suspension onto the surface of MHA plates.</w:t>
      </w:r>
    </w:p>
    <w:p w14:paraId="796B74DB" w14:textId="77777777" w:rsidR="00C70529" w:rsidRPr="00C70529" w:rsidRDefault="00C70529" w:rsidP="00C70529">
      <w:pPr>
        <w:numPr>
          <w:ilvl w:val="0"/>
          <w:numId w:val="6"/>
        </w:numPr>
        <w:bidi w:val="0"/>
        <w:jc w:val="both"/>
        <w:rPr>
          <w:rFonts w:asciiTheme="majorBidi" w:hAnsiTheme="majorBidi" w:cstheme="majorBidi"/>
          <w:sz w:val="24"/>
          <w:szCs w:val="24"/>
        </w:rPr>
      </w:pPr>
      <w:r w:rsidRPr="00C70529">
        <w:rPr>
          <w:rFonts w:asciiTheme="majorBidi" w:hAnsiTheme="majorBidi" w:cstheme="majorBidi"/>
          <w:b/>
          <w:bCs/>
          <w:sz w:val="24"/>
          <w:szCs w:val="24"/>
        </w:rPr>
        <w:t>Preparation of Disks:</w:t>
      </w:r>
    </w:p>
    <w:p w14:paraId="2A6EFCE1" w14:textId="77777777" w:rsidR="00C70529" w:rsidRPr="00C70529" w:rsidRDefault="00C70529" w:rsidP="00C70529">
      <w:pPr>
        <w:numPr>
          <w:ilvl w:val="1"/>
          <w:numId w:val="6"/>
        </w:numPr>
        <w:bidi w:val="0"/>
        <w:jc w:val="both"/>
        <w:rPr>
          <w:rFonts w:asciiTheme="majorBidi" w:hAnsiTheme="majorBidi" w:cstheme="majorBidi"/>
          <w:sz w:val="24"/>
          <w:szCs w:val="24"/>
        </w:rPr>
      </w:pPr>
      <w:r w:rsidRPr="00C70529">
        <w:rPr>
          <w:rFonts w:asciiTheme="majorBidi" w:hAnsiTheme="majorBidi" w:cstheme="majorBidi"/>
          <w:sz w:val="24"/>
          <w:szCs w:val="24"/>
        </w:rPr>
        <w:t xml:space="preserve">Sterile paper disks (6 mm in diameter) were individually impregnated with 20 µL of the </w:t>
      </w:r>
      <w:r w:rsidRPr="00C70529">
        <w:rPr>
          <w:rFonts w:asciiTheme="majorBidi" w:hAnsiTheme="majorBidi" w:cstheme="majorBidi"/>
          <w:i/>
          <w:iCs/>
          <w:sz w:val="24"/>
          <w:szCs w:val="24"/>
        </w:rPr>
        <w:t>Z. spina-</w:t>
      </w:r>
      <w:proofErr w:type="spellStart"/>
      <w:r w:rsidRPr="00C70529">
        <w:rPr>
          <w:rFonts w:asciiTheme="majorBidi" w:hAnsiTheme="majorBidi" w:cstheme="majorBidi"/>
          <w:i/>
          <w:iCs/>
          <w:sz w:val="24"/>
          <w:szCs w:val="24"/>
        </w:rPr>
        <w:t>christi</w:t>
      </w:r>
      <w:proofErr w:type="spellEnd"/>
      <w:r w:rsidRPr="00C70529">
        <w:rPr>
          <w:rFonts w:asciiTheme="majorBidi" w:hAnsiTheme="majorBidi" w:cstheme="majorBidi"/>
          <w:sz w:val="24"/>
          <w:szCs w:val="24"/>
        </w:rPr>
        <w:t xml:space="preserve"> extract at concentrations of 5, 10, 25, 50, and 100 mg/</w:t>
      </w:r>
      <w:proofErr w:type="spellStart"/>
      <w:r w:rsidRPr="00C70529">
        <w:rPr>
          <w:rFonts w:asciiTheme="majorBidi" w:hAnsiTheme="majorBidi" w:cstheme="majorBidi"/>
          <w:sz w:val="24"/>
          <w:szCs w:val="24"/>
        </w:rPr>
        <w:t>mL.</w:t>
      </w:r>
      <w:proofErr w:type="spellEnd"/>
    </w:p>
    <w:p w14:paraId="7EE81F5F" w14:textId="77777777" w:rsidR="00C70529" w:rsidRPr="00C70529" w:rsidRDefault="00C70529" w:rsidP="00C70529">
      <w:pPr>
        <w:numPr>
          <w:ilvl w:val="1"/>
          <w:numId w:val="6"/>
        </w:numPr>
        <w:bidi w:val="0"/>
        <w:jc w:val="both"/>
        <w:rPr>
          <w:rFonts w:asciiTheme="majorBidi" w:hAnsiTheme="majorBidi" w:cstheme="majorBidi"/>
          <w:sz w:val="24"/>
          <w:szCs w:val="24"/>
        </w:rPr>
      </w:pPr>
      <w:r w:rsidRPr="00C70529">
        <w:rPr>
          <w:rFonts w:asciiTheme="majorBidi" w:hAnsiTheme="majorBidi" w:cstheme="majorBidi"/>
          <w:sz w:val="24"/>
          <w:szCs w:val="24"/>
        </w:rPr>
        <w:t>Disks were allowed to air-dry under aseptic conditions.</w:t>
      </w:r>
    </w:p>
    <w:p w14:paraId="2A088556" w14:textId="77777777" w:rsidR="00C70529" w:rsidRPr="00C70529" w:rsidRDefault="00C70529" w:rsidP="00C70529">
      <w:pPr>
        <w:numPr>
          <w:ilvl w:val="0"/>
          <w:numId w:val="6"/>
        </w:numPr>
        <w:bidi w:val="0"/>
        <w:jc w:val="both"/>
        <w:rPr>
          <w:rFonts w:asciiTheme="majorBidi" w:hAnsiTheme="majorBidi" w:cstheme="majorBidi"/>
          <w:sz w:val="24"/>
          <w:szCs w:val="24"/>
        </w:rPr>
      </w:pPr>
      <w:r w:rsidRPr="00C70529">
        <w:rPr>
          <w:rFonts w:asciiTheme="majorBidi" w:hAnsiTheme="majorBidi" w:cstheme="majorBidi"/>
          <w:b/>
          <w:bCs/>
          <w:sz w:val="24"/>
          <w:szCs w:val="24"/>
        </w:rPr>
        <w:t>Controls:</w:t>
      </w:r>
    </w:p>
    <w:p w14:paraId="23EFF79B" w14:textId="77777777" w:rsidR="00C70529" w:rsidRPr="00C70529" w:rsidRDefault="00C70529" w:rsidP="00C70529">
      <w:pPr>
        <w:numPr>
          <w:ilvl w:val="1"/>
          <w:numId w:val="6"/>
        </w:numPr>
        <w:bidi w:val="0"/>
        <w:jc w:val="both"/>
        <w:rPr>
          <w:rFonts w:asciiTheme="majorBidi" w:hAnsiTheme="majorBidi" w:cstheme="majorBidi"/>
          <w:sz w:val="24"/>
          <w:szCs w:val="24"/>
        </w:rPr>
      </w:pPr>
      <w:r w:rsidRPr="00C70529">
        <w:rPr>
          <w:rFonts w:asciiTheme="majorBidi" w:hAnsiTheme="majorBidi" w:cstheme="majorBidi"/>
          <w:sz w:val="24"/>
          <w:szCs w:val="24"/>
        </w:rPr>
        <w:t xml:space="preserve">Positive controls: Standard antibiotic disks (e.g., vancomycin for </w:t>
      </w:r>
      <w:r w:rsidRPr="00C70529">
        <w:rPr>
          <w:rFonts w:asciiTheme="majorBidi" w:hAnsiTheme="majorBidi" w:cstheme="majorBidi"/>
          <w:i/>
          <w:iCs/>
          <w:sz w:val="24"/>
          <w:szCs w:val="24"/>
        </w:rPr>
        <w:t>S. aureus</w:t>
      </w:r>
      <w:r w:rsidRPr="00C70529">
        <w:rPr>
          <w:rFonts w:asciiTheme="majorBidi" w:hAnsiTheme="majorBidi" w:cstheme="majorBidi"/>
          <w:sz w:val="24"/>
          <w:szCs w:val="24"/>
        </w:rPr>
        <w:t xml:space="preserve"> and ciprofloxacin for </w:t>
      </w:r>
      <w:r w:rsidRPr="00C70529">
        <w:rPr>
          <w:rFonts w:asciiTheme="majorBidi" w:hAnsiTheme="majorBidi" w:cstheme="majorBidi"/>
          <w:i/>
          <w:iCs/>
          <w:sz w:val="24"/>
          <w:szCs w:val="24"/>
        </w:rPr>
        <w:t>K. pneumoniae</w:t>
      </w:r>
      <w:r w:rsidRPr="00C70529">
        <w:rPr>
          <w:rFonts w:asciiTheme="majorBidi" w:hAnsiTheme="majorBidi" w:cstheme="majorBidi"/>
          <w:sz w:val="24"/>
          <w:szCs w:val="24"/>
        </w:rPr>
        <w:t>).</w:t>
      </w:r>
    </w:p>
    <w:p w14:paraId="47FAB419" w14:textId="77777777" w:rsidR="00C70529" w:rsidRPr="00C70529" w:rsidRDefault="00C70529" w:rsidP="00C70529">
      <w:pPr>
        <w:numPr>
          <w:ilvl w:val="1"/>
          <w:numId w:val="6"/>
        </w:numPr>
        <w:bidi w:val="0"/>
        <w:jc w:val="both"/>
        <w:rPr>
          <w:rFonts w:asciiTheme="majorBidi" w:hAnsiTheme="majorBidi" w:cstheme="majorBidi"/>
          <w:sz w:val="24"/>
          <w:szCs w:val="24"/>
        </w:rPr>
      </w:pPr>
      <w:r w:rsidRPr="00C70529">
        <w:rPr>
          <w:rFonts w:asciiTheme="majorBidi" w:hAnsiTheme="majorBidi" w:cstheme="majorBidi"/>
          <w:sz w:val="24"/>
          <w:szCs w:val="24"/>
        </w:rPr>
        <w:t>Negative controls: Disks impregnated with 95% ethanol.</w:t>
      </w:r>
    </w:p>
    <w:p w14:paraId="77DC0529" w14:textId="77777777" w:rsidR="00C70529" w:rsidRPr="00C70529" w:rsidRDefault="00C70529" w:rsidP="00C70529">
      <w:pPr>
        <w:numPr>
          <w:ilvl w:val="0"/>
          <w:numId w:val="6"/>
        </w:numPr>
        <w:bidi w:val="0"/>
        <w:jc w:val="both"/>
        <w:rPr>
          <w:rFonts w:asciiTheme="majorBidi" w:hAnsiTheme="majorBidi" w:cstheme="majorBidi"/>
          <w:sz w:val="24"/>
          <w:szCs w:val="24"/>
        </w:rPr>
      </w:pPr>
      <w:r w:rsidRPr="00C70529">
        <w:rPr>
          <w:rFonts w:asciiTheme="majorBidi" w:hAnsiTheme="majorBidi" w:cstheme="majorBidi"/>
          <w:b/>
          <w:bCs/>
          <w:sz w:val="24"/>
          <w:szCs w:val="24"/>
        </w:rPr>
        <w:t>Incubation:</w:t>
      </w:r>
      <w:r w:rsidRPr="00C70529">
        <w:rPr>
          <w:rFonts w:asciiTheme="majorBidi" w:hAnsiTheme="majorBidi" w:cstheme="majorBidi"/>
          <w:sz w:val="24"/>
          <w:szCs w:val="24"/>
        </w:rPr>
        <w:t xml:space="preserve"> The disks were aseptically placed on the inoculated MHA plates using sterile forceps, and the plates were incubated at 37°C for 24 hours.</w:t>
      </w:r>
    </w:p>
    <w:p w14:paraId="4EBEED2E" w14:textId="706A4D52" w:rsidR="00C70529" w:rsidRPr="00C70529" w:rsidRDefault="00C70529" w:rsidP="00CB58B5">
      <w:pPr>
        <w:numPr>
          <w:ilvl w:val="0"/>
          <w:numId w:val="6"/>
        </w:numPr>
        <w:bidi w:val="0"/>
        <w:jc w:val="both"/>
        <w:rPr>
          <w:rFonts w:asciiTheme="majorBidi" w:hAnsiTheme="majorBidi" w:cstheme="majorBidi"/>
          <w:sz w:val="24"/>
          <w:szCs w:val="24"/>
        </w:rPr>
      </w:pPr>
      <w:r w:rsidRPr="00C70529">
        <w:rPr>
          <w:rFonts w:asciiTheme="majorBidi" w:hAnsiTheme="majorBidi" w:cstheme="majorBidi"/>
          <w:b/>
          <w:bCs/>
          <w:sz w:val="24"/>
          <w:szCs w:val="24"/>
        </w:rPr>
        <w:t>Measurement:</w:t>
      </w:r>
      <w:r w:rsidRPr="00C70529">
        <w:rPr>
          <w:rFonts w:asciiTheme="majorBidi" w:hAnsiTheme="majorBidi" w:cstheme="majorBidi"/>
          <w:sz w:val="24"/>
          <w:szCs w:val="24"/>
        </w:rPr>
        <w:t xml:space="preserve"> After incubation, the diameters of the zones of inhibition (including the disk diameter) were measured in millimeters using a digital caliper. Each concentration was tested in triplicate, and the mean inhibition zone was calculated</w:t>
      </w:r>
      <w:r w:rsidR="00CB58B5">
        <w:rPr>
          <w:rFonts w:asciiTheme="majorBidi" w:hAnsiTheme="majorBidi" w:cstheme="majorBidi"/>
          <w:sz w:val="24"/>
          <w:szCs w:val="24"/>
        </w:rPr>
        <w:t xml:space="preserve"> </w:t>
      </w:r>
      <w:r w:rsidR="00CB58B5" w:rsidRPr="00CB58B5">
        <w:rPr>
          <w:rFonts w:asciiTheme="majorBidi" w:hAnsiTheme="majorBidi" w:cstheme="majorBidi"/>
          <w:sz w:val="24"/>
          <w:szCs w:val="24"/>
        </w:rPr>
        <w:t>(Bauer et al., 1966)</w:t>
      </w:r>
      <w:r w:rsidR="00CB58B5">
        <w:rPr>
          <w:rFonts w:asciiTheme="majorBidi" w:hAnsiTheme="majorBidi" w:cstheme="majorBidi"/>
          <w:sz w:val="24"/>
          <w:szCs w:val="24"/>
        </w:rPr>
        <w:t>.</w:t>
      </w:r>
    </w:p>
    <w:p w14:paraId="0D9DDE26" w14:textId="77777777" w:rsidR="00C70529" w:rsidRPr="00C70529" w:rsidRDefault="00C70529" w:rsidP="00C70529">
      <w:pPr>
        <w:bidi w:val="0"/>
        <w:jc w:val="both"/>
        <w:rPr>
          <w:rFonts w:asciiTheme="majorBidi" w:hAnsiTheme="majorBidi" w:cstheme="majorBidi"/>
          <w:b/>
          <w:bCs/>
          <w:sz w:val="24"/>
          <w:szCs w:val="24"/>
        </w:rPr>
      </w:pPr>
      <w:r w:rsidRPr="00C70529">
        <w:rPr>
          <w:rFonts w:asciiTheme="majorBidi" w:hAnsiTheme="majorBidi" w:cstheme="majorBidi"/>
          <w:b/>
          <w:bCs/>
          <w:sz w:val="24"/>
          <w:szCs w:val="24"/>
        </w:rPr>
        <w:t>3.2. Determination of Minimum Inhibitory Concentration (MIC) and Minimum Bactericidal Concentration (MBC)</w:t>
      </w:r>
    </w:p>
    <w:p w14:paraId="7C600283" w14:textId="77777777" w:rsidR="00C70529" w:rsidRPr="00C70529" w:rsidRDefault="00C70529" w:rsidP="00C70529">
      <w:pPr>
        <w:numPr>
          <w:ilvl w:val="0"/>
          <w:numId w:val="7"/>
        </w:numPr>
        <w:bidi w:val="0"/>
        <w:jc w:val="both"/>
        <w:rPr>
          <w:rFonts w:asciiTheme="majorBidi" w:hAnsiTheme="majorBidi" w:cstheme="majorBidi"/>
          <w:sz w:val="24"/>
          <w:szCs w:val="24"/>
        </w:rPr>
      </w:pPr>
      <w:r w:rsidRPr="00C70529">
        <w:rPr>
          <w:rFonts w:asciiTheme="majorBidi" w:hAnsiTheme="majorBidi" w:cstheme="majorBidi"/>
          <w:b/>
          <w:bCs/>
          <w:sz w:val="24"/>
          <w:szCs w:val="24"/>
        </w:rPr>
        <w:t>Broth Microdilution Setup:</w:t>
      </w:r>
    </w:p>
    <w:p w14:paraId="0A4D49F6" w14:textId="77777777" w:rsidR="00C70529" w:rsidRPr="00C70529" w:rsidRDefault="00C70529" w:rsidP="00C70529">
      <w:pPr>
        <w:numPr>
          <w:ilvl w:val="1"/>
          <w:numId w:val="7"/>
        </w:numPr>
        <w:bidi w:val="0"/>
        <w:jc w:val="both"/>
        <w:rPr>
          <w:rFonts w:asciiTheme="majorBidi" w:hAnsiTheme="majorBidi" w:cstheme="majorBidi"/>
          <w:sz w:val="24"/>
          <w:szCs w:val="24"/>
        </w:rPr>
      </w:pPr>
      <w:r w:rsidRPr="00C70529">
        <w:rPr>
          <w:rFonts w:asciiTheme="majorBidi" w:hAnsiTheme="majorBidi" w:cstheme="majorBidi"/>
          <w:sz w:val="24"/>
          <w:szCs w:val="24"/>
        </w:rPr>
        <w:lastRenderedPageBreak/>
        <w:t>Serial two-fold dilutions of the extract (ranging from 1 mg/mL to 128 mg/mL) were prepared in 96-well microtiter plates containing MHB.</w:t>
      </w:r>
    </w:p>
    <w:p w14:paraId="521B2B46" w14:textId="77777777" w:rsidR="00C70529" w:rsidRPr="00C70529" w:rsidRDefault="00C70529" w:rsidP="00C70529">
      <w:pPr>
        <w:numPr>
          <w:ilvl w:val="1"/>
          <w:numId w:val="7"/>
        </w:numPr>
        <w:bidi w:val="0"/>
        <w:jc w:val="both"/>
        <w:rPr>
          <w:rFonts w:asciiTheme="majorBidi" w:hAnsiTheme="majorBidi" w:cstheme="majorBidi"/>
          <w:sz w:val="24"/>
          <w:szCs w:val="24"/>
        </w:rPr>
      </w:pPr>
      <w:r w:rsidRPr="00C70529">
        <w:rPr>
          <w:rFonts w:asciiTheme="majorBidi" w:hAnsiTheme="majorBidi" w:cstheme="majorBidi"/>
          <w:sz w:val="24"/>
          <w:szCs w:val="24"/>
        </w:rPr>
        <w:t>Each well received 100 µL of the diluted extract.</w:t>
      </w:r>
    </w:p>
    <w:p w14:paraId="7757EC26" w14:textId="77777777" w:rsidR="00C70529" w:rsidRPr="00C70529" w:rsidRDefault="00C70529" w:rsidP="00C70529">
      <w:pPr>
        <w:numPr>
          <w:ilvl w:val="0"/>
          <w:numId w:val="7"/>
        </w:numPr>
        <w:bidi w:val="0"/>
        <w:jc w:val="both"/>
        <w:rPr>
          <w:rFonts w:asciiTheme="majorBidi" w:hAnsiTheme="majorBidi" w:cstheme="majorBidi"/>
          <w:sz w:val="24"/>
          <w:szCs w:val="24"/>
        </w:rPr>
      </w:pPr>
      <w:r w:rsidRPr="00C70529">
        <w:rPr>
          <w:rFonts w:asciiTheme="majorBidi" w:hAnsiTheme="majorBidi" w:cstheme="majorBidi"/>
          <w:b/>
          <w:bCs/>
          <w:sz w:val="24"/>
          <w:szCs w:val="24"/>
        </w:rPr>
        <w:t>Inoculation:</w:t>
      </w:r>
      <w:r w:rsidRPr="00C70529">
        <w:rPr>
          <w:rFonts w:asciiTheme="majorBidi" w:hAnsiTheme="majorBidi" w:cstheme="majorBidi"/>
          <w:sz w:val="24"/>
          <w:szCs w:val="24"/>
        </w:rPr>
        <w:t xml:space="preserve"> An equal volume (100 µL) of the standardized bacterial suspension was added to each well, resulting in a final bacterial concentration of approximately 5 × 10^5 CFU/</w:t>
      </w:r>
      <w:proofErr w:type="spellStart"/>
      <w:r w:rsidRPr="00C70529">
        <w:rPr>
          <w:rFonts w:asciiTheme="majorBidi" w:hAnsiTheme="majorBidi" w:cstheme="majorBidi"/>
          <w:sz w:val="24"/>
          <w:szCs w:val="24"/>
        </w:rPr>
        <w:t>mL.</w:t>
      </w:r>
      <w:proofErr w:type="spellEnd"/>
    </w:p>
    <w:p w14:paraId="030B7834" w14:textId="77777777" w:rsidR="00C70529" w:rsidRPr="00C70529" w:rsidRDefault="00C70529" w:rsidP="00C70529">
      <w:pPr>
        <w:numPr>
          <w:ilvl w:val="0"/>
          <w:numId w:val="7"/>
        </w:numPr>
        <w:bidi w:val="0"/>
        <w:jc w:val="both"/>
        <w:rPr>
          <w:rFonts w:asciiTheme="majorBidi" w:hAnsiTheme="majorBidi" w:cstheme="majorBidi"/>
          <w:sz w:val="24"/>
          <w:szCs w:val="24"/>
        </w:rPr>
      </w:pPr>
      <w:r w:rsidRPr="00C70529">
        <w:rPr>
          <w:rFonts w:asciiTheme="majorBidi" w:hAnsiTheme="majorBidi" w:cstheme="majorBidi"/>
          <w:b/>
          <w:bCs/>
          <w:sz w:val="24"/>
          <w:szCs w:val="24"/>
        </w:rPr>
        <w:t>Incubation:</w:t>
      </w:r>
      <w:r w:rsidRPr="00C70529">
        <w:rPr>
          <w:rFonts w:asciiTheme="majorBidi" w:hAnsiTheme="majorBidi" w:cstheme="majorBidi"/>
          <w:sz w:val="24"/>
          <w:szCs w:val="24"/>
        </w:rPr>
        <w:t xml:space="preserve"> The microtiter plates were incubated at 37°C for 24 hours.</w:t>
      </w:r>
    </w:p>
    <w:p w14:paraId="6A0F02E2" w14:textId="77777777" w:rsidR="00C70529" w:rsidRPr="00C70529" w:rsidRDefault="00C70529" w:rsidP="00C70529">
      <w:pPr>
        <w:numPr>
          <w:ilvl w:val="0"/>
          <w:numId w:val="7"/>
        </w:numPr>
        <w:bidi w:val="0"/>
        <w:jc w:val="both"/>
        <w:rPr>
          <w:rFonts w:asciiTheme="majorBidi" w:hAnsiTheme="majorBidi" w:cstheme="majorBidi"/>
          <w:sz w:val="24"/>
          <w:szCs w:val="24"/>
        </w:rPr>
      </w:pPr>
      <w:r w:rsidRPr="00C70529">
        <w:rPr>
          <w:rFonts w:asciiTheme="majorBidi" w:hAnsiTheme="majorBidi" w:cstheme="majorBidi"/>
          <w:b/>
          <w:bCs/>
          <w:sz w:val="24"/>
          <w:szCs w:val="24"/>
        </w:rPr>
        <w:t>MIC Determination:</w:t>
      </w:r>
      <w:r w:rsidRPr="00C70529">
        <w:rPr>
          <w:rFonts w:asciiTheme="majorBidi" w:hAnsiTheme="majorBidi" w:cstheme="majorBidi"/>
          <w:sz w:val="24"/>
          <w:szCs w:val="24"/>
        </w:rPr>
        <w:t xml:space="preserve"> The MIC was defined as the lowest concentration of the extract at which no visible bacterial growth (no turbidity) was observed.</w:t>
      </w:r>
    </w:p>
    <w:p w14:paraId="5CEE8772" w14:textId="77777777" w:rsidR="00C70529" w:rsidRPr="00C70529" w:rsidRDefault="00C70529" w:rsidP="00C70529">
      <w:pPr>
        <w:numPr>
          <w:ilvl w:val="0"/>
          <w:numId w:val="7"/>
        </w:numPr>
        <w:bidi w:val="0"/>
        <w:jc w:val="both"/>
        <w:rPr>
          <w:rFonts w:asciiTheme="majorBidi" w:hAnsiTheme="majorBidi" w:cstheme="majorBidi"/>
          <w:sz w:val="24"/>
          <w:szCs w:val="24"/>
        </w:rPr>
      </w:pPr>
      <w:r w:rsidRPr="00C70529">
        <w:rPr>
          <w:rFonts w:asciiTheme="majorBidi" w:hAnsiTheme="majorBidi" w:cstheme="majorBidi"/>
          <w:b/>
          <w:bCs/>
          <w:sz w:val="24"/>
          <w:szCs w:val="24"/>
        </w:rPr>
        <w:t>MBC Determination:</w:t>
      </w:r>
    </w:p>
    <w:p w14:paraId="45CF0E1C" w14:textId="77777777" w:rsidR="00C70529" w:rsidRPr="00C70529" w:rsidRDefault="00C70529" w:rsidP="00C70529">
      <w:pPr>
        <w:numPr>
          <w:ilvl w:val="1"/>
          <w:numId w:val="7"/>
        </w:numPr>
        <w:bidi w:val="0"/>
        <w:jc w:val="both"/>
        <w:rPr>
          <w:rFonts w:asciiTheme="majorBidi" w:hAnsiTheme="majorBidi" w:cstheme="majorBidi"/>
          <w:sz w:val="24"/>
          <w:szCs w:val="24"/>
        </w:rPr>
      </w:pPr>
      <w:r w:rsidRPr="00C70529">
        <w:rPr>
          <w:rFonts w:asciiTheme="majorBidi" w:hAnsiTheme="majorBidi" w:cstheme="majorBidi"/>
          <w:sz w:val="24"/>
          <w:szCs w:val="24"/>
        </w:rPr>
        <w:t>From wells that showed no visible growth, 10 µL aliquots were aseptically plated onto fresh MHA plates.</w:t>
      </w:r>
    </w:p>
    <w:p w14:paraId="335D1F04" w14:textId="77777777" w:rsidR="00C70529" w:rsidRPr="00C70529" w:rsidRDefault="00C70529" w:rsidP="00C70529">
      <w:pPr>
        <w:numPr>
          <w:ilvl w:val="1"/>
          <w:numId w:val="7"/>
        </w:numPr>
        <w:bidi w:val="0"/>
        <w:jc w:val="both"/>
        <w:rPr>
          <w:rFonts w:asciiTheme="majorBidi" w:hAnsiTheme="majorBidi" w:cstheme="majorBidi"/>
          <w:sz w:val="24"/>
          <w:szCs w:val="24"/>
        </w:rPr>
      </w:pPr>
      <w:r w:rsidRPr="00C70529">
        <w:rPr>
          <w:rFonts w:asciiTheme="majorBidi" w:hAnsiTheme="majorBidi" w:cstheme="majorBidi"/>
          <w:sz w:val="24"/>
          <w:szCs w:val="24"/>
        </w:rPr>
        <w:t>The plates were incubated at 37°C for an additional 24 hours.</w:t>
      </w:r>
    </w:p>
    <w:p w14:paraId="167BA3F0" w14:textId="77777777" w:rsidR="00C70529" w:rsidRDefault="00C70529" w:rsidP="00C70529">
      <w:pPr>
        <w:numPr>
          <w:ilvl w:val="1"/>
          <w:numId w:val="7"/>
        </w:numPr>
        <w:bidi w:val="0"/>
        <w:jc w:val="both"/>
        <w:rPr>
          <w:rFonts w:asciiTheme="majorBidi" w:hAnsiTheme="majorBidi" w:cstheme="majorBidi"/>
          <w:sz w:val="24"/>
          <w:szCs w:val="24"/>
        </w:rPr>
      </w:pPr>
      <w:r w:rsidRPr="00C70529">
        <w:rPr>
          <w:rFonts w:asciiTheme="majorBidi" w:hAnsiTheme="majorBidi" w:cstheme="majorBidi"/>
          <w:sz w:val="24"/>
          <w:szCs w:val="24"/>
        </w:rPr>
        <w:t>The MBC was determined as the lowest concentration that resulted in a ≥99.9% reduction in colony-forming units (CFU) compared to the initial inoculum.</w:t>
      </w:r>
    </w:p>
    <w:p w14:paraId="51A268DA" w14:textId="2A9BC392" w:rsidR="00CB58B5" w:rsidRDefault="00CB58B5" w:rsidP="00CB58B5">
      <w:pPr>
        <w:bidi w:val="0"/>
        <w:jc w:val="both"/>
        <w:rPr>
          <w:rFonts w:asciiTheme="majorBidi" w:hAnsiTheme="majorBidi" w:cstheme="majorBidi"/>
          <w:sz w:val="24"/>
          <w:szCs w:val="24"/>
        </w:rPr>
      </w:pPr>
      <w:r w:rsidRPr="00CB58B5">
        <w:rPr>
          <w:rFonts w:asciiTheme="majorBidi" w:hAnsiTheme="majorBidi" w:cstheme="majorBidi"/>
          <w:sz w:val="24"/>
          <w:szCs w:val="24"/>
        </w:rPr>
        <w:t xml:space="preserve">The method described by Wiegand </w:t>
      </w:r>
      <w:r w:rsidRPr="00CB58B5">
        <w:rPr>
          <w:rFonts w:asciiTheme="majorBidi" w:hAnsiTheme="majorBidi" w:cstheme="majorBidi"/>
          <w:i/>
          <w:iCs/>
          <w:sz w:val="24"/>
          <w:szCs w:val="24"/>
        </w:rPr>
        <w:t>et al</w:t>
      </w:r>
      <w:r w:rsidRPr="00CB58B5">
        <w:rPr>
          <w:rFonts w:asciiTheme="majorBidi" w:hAnsiTheme="majorBidi" w:cstheme="majorBidi"/>
          <w:sz w:val="24"/>
          <w:szCs w:val="24"/>
        </w:rPr>
        <w:t xml:space="preserve">., </w:t>
      </w:r>
      <w:r>
        <w:rPr>
          <w:rFonts w:asciiTheme="majorBidi" w:hAnsiTheme="majorBidi" w:cstheme="majorBidi"/>
          <w:sz w:val="24"/>
          <w:szCs w:val="24"/>
        </w:rPr>
        <w:t>(</w:t>
      </w:r>
      <w:r w:rsidRPr="00CB58B5">
        <w:rPr>
          <w:rFonts w:asciiTheme="majorBidi" w:hAnsiTheme="majorBidi" w:cstheme="majorBidi"/>
          <w:sz w:val="24"/>
          <w:szCs w:val="24"/>
        </w:rPr>
        <w:t>2008) was adopted for implementation.</w:t>
      </w:r>
    </w:p>
    <w:p w14:paraId="150F1DE0" w14:textId="5882049B" w:rsidR="00FE53AC" w:rsidRPr="00FE53AC" w:rsidRDefault="00FE53AC" w:rsidP="00FE53AC">
      <w:pPr>
        <w:bidi w:val="0"/>
        <w:spacing w:before="100" w:beforeAutospacing="1" w:after="100" w:afterAutospacing="1" w:line="240" w:lineRule="auto"/>
        <w:outlineLvl w:val="2"/>
        <w:rPr>
          <w:rFonts w:asciiTheme="majorBidi" w:eastAsia="Times New Roman" w:hAnsiTheme="majorBidi" w:cstheme="majorBidi"/>
          <w:b/>
          <w:bCs/>
          <w:sz w:val="24"/>
          <w:szCs w:val="24"/>
          <w:lang w:bidi="ar-SA"/>
          <w14:ligatures w14:val="none"/>
        </w:rPr>
      </w:pPr>
      <w:r w:rsidRPr="00FE53AC">
        <w:rPr>
          <w:rFonts w:asciiTheme="majorBidi" w:eastAsia="Times New Roman" w:hAnsiTheme="majorBidi" w:cstheme="majorBidi"/>
          <w:b/>
          <w:bCs/>
          <w:sz w:val="24"/>
          <w:szCs w:val="24"/>
          <w:lang w:bidi="ar-SA"/>
          <w14:ligatures w14:val="none"/>
        </w:rPr>
        <w:t>4. Expression Analysis</w:t>
      </w:r>
    </w:p>
    <w:p w14:paraId="7FF9E380" w14:textId="77777777" w:rsidR="00FE53AC" w:rsidRPr="00FE53AC" w:rsidRDefault="00FE53AC" w:rsidP="00FE53AC">
      <w:pPr>
        <w:bidi w:val="0"/>
        <w:spacing w:before="100" w:beforeAutospacing="1" w:after="100" w:afterAutospacing="1" w:line="240" w:lineRule="auto"/>
        <w:outlineLvl w:val="3"/>
        <w:rPr>
          <w:rFonts w:asciiTheme="majorBidi" w:eastAsia="Times New Roman" w:hAnsiTheme="majorBidi" w:cstheme="majorBidi"/>
          <w:b/>
          <w:bCs/>
          <w:sz w:val="24"/>
          <w:szCs w:val="24"/>
          <w:lang w:bidi="ar-SA"/>
          <w14:ligatures w14:val="none"/>
        </w:rPr>
      </w:pPr>
      <w:r w:rsidRPr="00FE53AC">
        <w:rPr>
          <w:rFonts w:asciiTheme="majorBidi" w:eastAsia="Times New Roman" w:hAnsiTheme="majorBidi" w:cstheme="majorBidi"/>
          <w:b/>
          <w:bCs/>
          <w:sz w:val="24"/>
          <w:szCs w:val="24"/>
          <w:lang w:bidi="ar-SA"/>
          <w14:ligatures w14:val="none"/>
        </w:rPr>
        <w:t>RNA Extraction</w:t>
      </w:r>
    </w:p>
    <w:p w14:paraId="5D4EF2F7" w14:textId="4B983732" w:rsidR="00FE53AC" w:rsidRPr="00FE53AC" w:rsidRDefault="00FE53AC" w:rsidP="00FE53AC">
      <w:pPr>
        <w:bidi w:val="0"/>
        <w:spacing w:after="0" w:line="240" w:lineRule="auto"/>
        <w:jc w:val="both"/>
        <w:rPr>
          <w:rFonts w:ascii="Times New Roman" w:eastAsia="Times New Roman" w:hAnsi="Times New Roman" w:cs="Times New Roman"/>
          <w:sz w:val="24"/>
          <w:szCs w:val="24"/>
          <w:lang w:bidi="ar-SA"/>
          <w14:ligatures w14:val="none"/>
        </w:rPr>
      </w:pPr>
      <w:r w:rsidRPr="00FE53AC">
        <w:rPr>
          <w:rFonts w:ascii="Times New Roman" w:eastAsia="Times New Roman" w:hAnsi="Times New Roman" w:cs="Times New Roman"/>
          <w:sz w:val="24"/>
          <w:szCs w:val="24"/>
          <w:lang w:bidi="ar-SA"/>
          <w14:ligatures w14:val="none"/>
        </w:rPr>
        <w:t xml:space="preserve">Using the </w:t>
      </w:r>
      <w:proofErr w:type="spellStart"/>
      <w:r w:rsidRPr="00FE53AC">
        <w:rPr>
          <w:rFonts w:ascii="Times New Roman" w:eastAsia="Times New Roman" w:hAnsi="Times New Roman" w:cs="Times New Roman"/>
          <w:sz w:val="24"/>
          <w:szCs w:val="24"/>
          <w:lang w:bidi="ar-SA"/>
          <w14:ligatures w14:val="none"/>
        </w:rPr>
        <w:t>TRIzol</w:t>
      </w:r>
      <w:proofErr w:type="spellEnd"/>
      <w:r w:rsidRPr="00FE53AC">
        <w:rPr>
          <w:rFonts w:ascii="Times New Roman" w:eastAsia="Times New Roman" w:hAnsi="Times New Roman" w:cs="Times New Roman"/>
          <w:sz w:val="24"/>
          <w:szCs w:val="24"/>
          <w:lang w:bidi="ar-SA"/>
          <w14:ligatures w14:val="none"/>
        </w:rPr>
        <w:t xml:space="preserve"> reagent (Invitrogen, USA), total RNA was isolated from bacterial cultures treated with </w:t>
      </w:r>
      <w:proofErr w:type="spellStart"/>
      <w:r w:rsidRPr="00FE53AC">
        <w:rPr>
          <w:rFonts w:ascii="Times New Roman" w:eastAsia="Times New Roman" w:hAnsi="Times New Roman" w:cs="Times New Roman"/>
          <w:sz w:val="24"/>
          <w:szCs w:val="24"/>
          <w:lang w:bidi="ar-SA"/>
          <w14:ligatures w14:val="none"/>
        </w:rPr>
        <w:t>Ziziphus</w:t>
      </w:r>
      <w:proofErr w:type="spellEnd"/>
      <w:r w:rsidRPr="00FE53AC">
        <w:rPr>
          <w:rFonts w:ascii="Times New Roman" w:eastAsia="Times New Roman" w:hAnsi="Times New Roman" w:cs="Times New Roman"/>
          <w:sz w:val="24"/>
          <w:szCs w:val="24"/>
          <w:lang w:bidi="ar-SA"/>
          <w14:ligatures w14:val="none"/>
        </w:rPr>
        <w:t xml:space="preserve"> spina-</w:t>
      </w:r>
      <w:proofErr w:type="spellStart"/>
      <w:r w:rsidRPr="00FE53AC">
        <w:rPr>
          <w:rFonts w:ascii="Times New Roman" w:eastAsia="Times New Roman" w:hAnsi="Times New Roman" w:cs="Times New Roman"/>
          <w:sz w:val="24"/>
          <w:szCs w:val="24"/>
          <w:lang w:bidi="ar-SA"/>
          <w14:ligatures w14:val="none"/>
        </w:rPr>
        <w:t>christi</w:t>
      </w:r>
      <w:proofErr w:type="spellEnd"/>
      <w:r w:rsidRPr="00FE53AC">
        <w:rPr>
          <w:rFonts w:ascii="Times New Roman" w:eastAsia="Times New Roman" w:hAnsi="Times New Roman" w:cs="Times New Roman"/>
          <w:sz w:val="24"/>
          <w:szCs w:val="24"/>
          <w:lang w:bidi="ar-SA"/>
          <w14:ligatures w14:val="none"/>
        </w:rPr>
        <w:t xml:space="preserve"> following manufacturer's technique. </w:t>
      </w:r>
      <w:r>
        <w:rPr>
          <w:rFonts w:ascii="Times New Roman" w:eastAsia="Times New Roman" w:hAnsi="Times New Roman" w:cs="Times New Roman"/>
          <w:sz w:val="24"/>
          <w:szCs w:val="24"/>
          <w:lang w:bidi="ar-SA"/>
          <w14:ligatures w14:val="none"/>
        </w:rPr>
        <w:t xml:space="preserve"> </w:t>
      </w:r>
      <w:r w:rsidRPr="00FE53AC">
        <w:rPr>
          <w:rFonts w:ascii="Times New Roman" w:eastAsia="Times New Roman" w:hAnsi="Times New Roman" w:cs="Times New Roman"/>
          <w:sz w:val="24"/>
          <w:szCs w:val="24"/>
          <w:lang w:bidi="ar-SA"/>
          <w14:ligatures w14:val="none"/>
        </w:rPr>
        <w:t>To enable cell lysis, bacterial pellets were briefly produced by centrifugation at 10,000 × g for five minutes,</w:t>
      </w:r>
      <w:r>
        <w:rPr>
          <w:rFonts w:ascii="Times New Roman" w:eastAsia="Times New Roman" w:hAnsi="Times New Roman" w:cs="Times New Roman"/>
          <w:sz w:val="24"/>
          <w:szCs w:val="24"/>
          <w:lang w:bidi="ar-SA"/>
          <w14:ligatures w14:val="none"/>
        </w:rPr>
        <w:t xml:space="preserve"> </w:t>
      </w:r>
      <w:r w:rsidRPr="00FE53AC">
        <w:rPr>
          <w:rFonts w:ascii="Times New Roman" w:eastAsia="Times New Roman" w:hAnsi="Times New Roman" w:cs="Times New Roman"/>
          <w:sz w:val="24"/>
          <w:szCs w:val="24"/>
          <w:lang w:bidi="ar-SA"/>
          <w14:ligatures w14:val="none"/>
        </w:rPr>
        <w:t xml:space="preserve">resuspended in one </w:t>
      </w:r>
      <w:proofErr w:type="spellStart"/>
      <w:r w:rsidRPr="00FE53AC">
        <w:rPr>
          <w:rFonts w:ascii="Times New Roman" w:eastAsia="Times New Roman" w:hAnsi="Times New Roman" w:cs="Times New Roman"/>
          <w:sz w:val="24"/>
          <w:szCs w:val="24"/>
          <w:lang w:bidi="ar-SA"/>
          <w14:ligatures w14:val="none"/>
        </w:rPr>
        <w:t>millilitreiter</w:t>
      </w:r>
      <w:proofErr w:type="spellEnd"/>
      <w:r w:rsidRPr="00FE53AC">
        <w:rPr>
          <w:rFonts w:ascii="Times New Roman" w:eastAsia="Times New Roman" w:hAnsi="Times New Roman" w:cs="Times New Roman"/>
          <w:sz w:val="24"/>
          <w:szCs w:val="24"/>
          <w:lang w:bidi="ar-SA"/>
          <w14:ligatures w14:val="none"/>
        </w:rPr>
        <w:t xml:space="preserve"> of </w:t>
      </w:r>
      <w:proofErr w:type="spellStart"/>
      <w:r w:rsidRPr="00FE53AC">
        <w:rPr>
          <w:rFonts w:ascii="Times New Roman" w:eastAsia="Times New Roman" w:hAnsi="Times New Roman" w:cs="Times New Roman"/>
          <w:sz w:val="24"/>
          <w:szCs w:val="24"/>
          <w:lang w:bidi="ar-SA"/>
          <w14:ligatures w14:val="none"/>
        </w:rPr>
        <w:t>TRIzol</w:t>
      </w:r>
      <w:proofErr w:type="spellEnd"/>
      <w:r w:rsidRPr="00FE53AC">
        <w:rPr>
          <w:rFonts w:ascii="Times New Roman" w:eastAsia="Times New Roman" w:hAnsi="Times New Roman" w:cs="Times New Roman"/>
          <w:sz w:val="24"/>
          <w:szCs w:val="24"/>
          <w:lang w:bidi="ar-SA"/>
          <w14:ligatures w14:val="none"/>
        </w:rPr>
        <w:t xml:space="preserve"> reagent, and incubated at room temperature for five minutes. </w:t>
      </w:r>
      <w:r>
        <w:rPr>
          <w:rFonts w:ascii="Times New Roman" w:eastAsia="Times New Roman" w:hAnsi="Times New Roman" w:cs="Times New Roman"/>
          <w:sz w:val="24"/>
          <w:szCs w:val="24"/>
          <w:lang w:bidi="ar-SA"/>
          <w14:ligatures w14:val="none"/>
        </w:rPr>
        <w:t xml:space="preserve"> </w:t>
      </w:r>
      <w:r w:rsidRPr="00FE53AC">
        <w:rPr>
          <w:rFonts w:ascii="Times New Roman" w:eastAsia="Times New Roman" w:hAnsi="Times New Roman" w:cs="Times New Roman"/>
          <w:sz w:val="24"/>
          <w:szCs w:val="24"/>
          <w:lang w:bidi="ar-SA"/>
          <w14:ligatures w14:val="none"/>
        </w:rPr>
        <w:t xml:space="preserve">To separate the aqueous phase, chloroform (200 µL) was added; then, vigorous </w:t>
      </w:r>
      <w:proofErr w:type="spellStart"/>
      <w:r w:rsidRPr="00FE53AC">
        <w:rPr>
          <w:rFonts w:ascii="Times New Roman" w:eastAsia="Times New Roman" w:hAnsi="Times New Roman" w:cs="Times New Roman"/>
          <w:sz w:val="24"/>
          <w:szCs w:val="24"/>
          <w:lang w:bidi="ar-SA"/>
          <w14:ligatures w14:val="none"/>
        </w:rPr>
        <w:t>vortexing</w:t>
      </w:r>
      <w:proofErr w:type="spellEnd"/>
      <w:r w:rsidRPr="00FE53AC">
        <w:rPr>
          <w:rFonts w:ascii="Times New Roman" w:eastAsia="Times New Roman" w:hAnsi="Times New Roman" w:cs="Times New Roman"/>
          <w:sz w:val="24"/>
          <w:szCs w:val="24"/>
          <w:lang w:bidi="ar-SA"/>
          <w14:ligatures w14:val="none"/>
        </w:rPr>
        <w:t xml:space="preserve"> and centrifugation at 12,000 × g for 15 minutes at 4°C. The supernatant containing RNA was moved to a fresh tube and 500 µL of isopropanol was added to precipitate RNA.</w:t>
      </w:r>
      <w:r>
        <w:rPr>
          <w:rFonts w:ascii="Times New Roman" w:eastAsia="Times New Roman" w:hAnsi="Times New Roman" w:cs="Times New Roman"/>
          <w:sz w:val="24"/>
          <w:szCs w:val="24"/>
          <w:lang w:bidi="ar-SA"/>
          <w14:ligatures w14:val="none"/>
        </w:rPr>
        <w:t xml:space="preserve"> </w:t>
      </w:r>
      <w:r w:rsidRPr="00FE53AC">
        <w:rPr>
          <w:rFonts w:ascii="Times New Roman" w:eastAsia="Times New Roman" w:hAnsi="Times New Roman" w:cs="Times New Roman"/>
          <w:sz w:val="24"/>
          <w:szCs w:val="24"/>
          <w:lang w:bidi="ar-SA"/>
          <w14:ligatures w14:val="none"/>
        </w:rPr>
        <w:t xml:space="preserve">Following 30 minutes at -20°C, the RNA was pelleted by centrifugation at 12,000 x g for 10 minutes at 4°C, washed with 75% ethanol, and air-dried before resuspension in 30 µL of RNase-free water. </w:t>
      </w:r>
    </w:p>
    <w:p w14:paraId="45C9068B" w14:textId="77777777" w:rsidR="00FE53AC" w:rsidRPr="00FE53AC" w:rsidRDefault="00FE53AC" w:rsidP="00FE53AC">
      <w:pPr>
        <w:bidi w:val="0"/>
        <w:spacing w:before="100" w:beforeAutospacing="1" w:after="100" w:afterAutospacing="1" w:line="240" w:lineRule="auto"/>
        <w:outlineLvl w:val="3"/>
        <w:rPr>
          <w:rFonts w:asciiTheme="majorBidi" w:eastAsia="Times New Roman" w:hAnsiTheme="majorBidi" w:cstheme="majorBidi"/>
          <w:b/>
          <w:bCs/>
          <w:sz w:val="24"/>
          <w:szCs w:val="24"/>
          <w:lang w:bidi="ar-SA"/>
          <w14:ligatures w14:val="none"/>
        </w:rPr>
      </w:pPr>
      <w:r w:rsidRPr="00FE53AC">
        <w:rPr>
          <w:rFonts w:asciiTheme="majorBidi" w:eastAsia="Times New Roman" w:hAnsiTheme="majorBidi" w:cstheme="majorBidi"/>
          <w:b/>
          <w:bCs/>
          <w:sz w:val="24"/>
          <w:szCs w:val="24"/>
          <w:lang w:bidi="ar-SA"/>
          <w14:ligatures w14:val="none"/>
        </w:rPr>
        <w:t>cDNA Synthesis</w:t>
      </w:r>
    </w:p>
    <w:p w14:paraId="4C0CCFF9" w14:textId="77777777" w:rsidR="00FE53AC" w:rsidRPr="00FE53AC" w:rsidRDefault="00FE53AC" w:rsidP="00FE53AC">
      <w:pPr>
        <w:numPr>
          <w:ilvl w:val="0"/>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Reverse transcription was performed using the High-Capacity cDNA Reverse Transcription Kit (Applied Biosystems, USA).</w:t>
      </w:r>
    </w:p>
    <w:p w14:paraId="22935641" w14:textId="77777777" w:rsidR="00FE53AC" w:rsidRPr="00FE53AC" w:rsidRDefault="00FE53AC" w:rsidP="00FE53AC">
      <w:pPr>
        <w:numPr>
          <w:ilvl w:val="0"/>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A reaction mixture (total volume: 20 µL) was prepared, containing:</w:t>
      </w:r>
    </w:p>
    <w:p w14:paraId="0960CA71"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1 µg of total RNA</w:t>
      </w:r>
    </w:p>
    <w:p w14:paraId="614307D2"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4 µL of 5× RT buffer</w:t>
      </w:r>
    </w:p>
    <w:p w14:paraId="638FFB06"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2 µL of 10 mM dNTP mix</w:t>
      </w:r>
    </w:p>
    <w:p w14:paraId="259DF910"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1 µL of random primers</w:t>
      </w:r>
    </w:p>
    <w:p w14:paraId="38689329"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lastRenderedPageBreak/>
        <w:t>1 µL of reverse transcriptase enzyme</w:t>
      </w:r>
    </w:p>
    <w:p w14:paraId="1EE25627"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RNase-free water to volume</w:t>
      </w:r>
    </w:p>
    <w:p w14:paraId="6C0FC9DE" w14:textId="77777777" w:rsidR="00FE53AC" w:rsidRPr="00FE53AC" w:rsidRDefault="00FE53AC" w:rsidP="00FE53AC">
      <w:pPr>
        <w:numPr>
          <w:ilvl w:val="0"/>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The reaction was incubated in a thermocycler under the following conditions:</w:t>
      </w:r>
    </w:p>
    <w:p w14:paraId="34C0303A"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25°C for 10 minutes (primer annealing)</w:t>
      </w:r>
    </w:p>
    <w:p w14:paraId="4C06EE2C"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42°C for 60 minutes (reverse transcription)</w:t>
      </w:r>
    </w:p>
    <w:p w14:paraId="40EBE44D" w14:textId="77777777" w:rsidR="00FE53AC" w:rsidRPr="00FE53AC" w:rsidRDefault="00FE53AC" w:rsidP="00FE53AC">
      <w:pPr>
        <w:numPr>
          <w:ilvl w:val="1"/>
          <w:numId w:val="12"/>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85°C for 5 minutes (enzyme inactivation)</w:t>
      </w:r>
    </w:p>
    <w:p w14:paraId="34A24167" w14:textId="77777777" w:rsidR="00FE53AC" w:rsidRPr="00FE53AC" w:rsidRDefault="00FE53AC" w:rsidP="00FE53AC">
      <w:pPr>
        <w:bidi w:val="0"/>
        <w:spacing w:before="100" w:beforeAutospacing="1" w:after="100" w:afterAutospacing="1" w:line="240" w:lineRule="auto"/>
        <w:outlineLvl w:val="3"/>
        <w:rPr>
          <w:rFonts w:asciiTheme="majorBidi" w:eastAsia="Times New Roman" w:hAnsiTheme="majorBidi" w:cstheme="majorBidi"/>
          <w:b/>
          <w:bCs/>
          <w:sz w:val="24"/>
          <w:szCs w:val="24"/>
          <w:lang w:bidi="ar-SA"/>
          <w14:ligatures w14:val="none"/>
        </w:rPr>
      </w:pPr>
      <w:r w:rsidRPr="00FE53AC">
        <w:rPr>
          <w:rFonts w:asciiTheme="majorBidi" w:eastAsia="Times New Roman" w:hAnsiTheme="majorBidi" w:cstheme="majorBidi"/>
          <w:b/>
          <w:bCs/>
          <w:sz w:val="24"/>
          <w:szCs w:val="24"/>
          <w:lang w:bidi="ar-SA"/>
          <w14:ligatures w14:val="none"/>
        </w:rPr>
        <w:t>Quantitative Real-Time PCR (</w:t>
      </w:r>
      <w:proofErr w:type="spellStart"/>
      <w:r w:rsidRPr="00FE53AC">
        <w:rPr>
          <w:rFonts w:asciiTheme="majorBidi" w:eastAsia="Times New Roman" w:hAnsiTheme="majorBidi" w:cstheme="majorBidi"/>
          <w:b/>
          <w:bCs/>
          <w:sz w:val="24"/>
          <w:szCs w:val="24"/>
          <w:lang w:bidi="ar-SA"/>
          <w14:ligatures w14:val="none"/>
        </w:rPr>
        <w:t>qRT</w:t>
      </w:r>
      <w:proofErr w:type="spellEnd"/>
      <w:r w:rsidRPr="00FE53AC">
        <w:rPr>
          <w:rFonts w:asciiTheme="majorBidi" w:eastAsia="Times New Roman" w:hAnsiTheme="majorBidi" w:cstheme="majorBidi"/>
          <w:b/>
          <w:bCs/>
          <w:sz w:val="24"/>
          <w:szCs w:val="24"/>
          <w:lang w:bidi="ar-SA"/>
          <w14:ligatures w14:val="none"/>
        </w:rPr>
        <w:t>-PCR)</w:t>
      </w:r>
    </w:p>
    <w:p w14:paraId="4FB3E7AE" w14:textId="77777777" w:rsidR="00FE53AC" w:rsidRPr="00FE53AC" w:rsidRDefault="00FE53AC" w:rsidP="00FE53AC">
      <w:pPr>
        <w:numPr>
          <w:ilvl w:val="0"/>
          <w:numId w:val="13"/>
        </w:num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 xml:space="preserve">Gene expression levels of </w:t>
      </w:r>
      <w:proofErr w:type="spellStart"/>
      <w:r w:rsidRPr="00FE53AC">
        <w:rPr>
          <w:rFonts w:asciiTheme="majorBidi" w:eastAsia="Times New Roman" w:hAnsiTheme="majorBidi" w:cstheme="majorBidi"/>
          <w:sz w:val="24"/>
          <w:szCs w:val="24"/>
          <w:lang w:bidi="ar-SA"/>
          <w14:ligatures w14:val="none"/>
        </w:rPr>
        <w:t>agrA</w:t>
      </w:r>
      <w:proofErr w:type="spellEnd"/>
      <w:r w:rsidRPr="00FE53AC">
        <w:rPr>
          <w:rFonts w:asciiTheme="majorBidi" w:eastAsia="Times New Roman" w:hAnsiTheme="majorBidi" w:cstheme="majorBidi"/>
          <w:sz w:val="24"/>
          <w:szCs w:val="24"/>
          <w:lang w:bidi="ar-SA"/>
          <w14:ligatures w14:val="none"/>
        </w:rPr>
        <w:t xml:space="preserve"> (S. aureus) and </w:t>
      </w:r>
      <w:proofErr w:type="spellStart"/>
      <w:r w:rsidRPr="00FE53AC">
        <w:rPr>
          <w:rFonts w:asciiTheme="majorBidi" w:eastAsia="Times New Roman" w:hAnsiTheme="majorBidi" w:cstheme="majorBidi"/>
          <w:sz w:val="24"/>
          <w:szCs w:val="24"/>
          <w:lang w:bidi="ar-SA"/>
          <w14:ligatures w14:val="none"/>
        </w:rPr>
        <w:t>fimH</w:t>
      </w:r>
      <w:proofErr w:type="spellEnd"/>
      <w:r w:rsidRPr="00FE53AC">
        <w:rPr>
          <w:rFonts w:asciiTheme="majorBidi" w:eastAsia="Times New Roman" w:hAnsiTheme="majorBidi" w:cstheme="majorBidi"/>
          <w:sz w:val="24"/>
          <w:szCs w:val="24"/>
          <w:lang w:bidi="ar-SA"/>
          <w14:ligatures w14:val="none"/>
        </w:rPr>
        <w:t xml:space="preserve"> (K. pneumoniae) were quantified using SYBR Green-based </w:t>
      </w:r>
      <w:proofErr w:type="spellStart"/>
      <w:r w:rsidRPr="00FE53AC">
        <w:rPr>
          <w:rFonts w:asciiTheme="majorBidi" w:eastAsia="Times New Roman" w:hAnsiTheme="majorBidi" w:cstheme="majorBidi"/>
          <w:sz w:val="24"/>
          <w:szCs w:val="24"/>
          <w:lang w:bidi="ar-SA"/>
          <w14:ligatures w14:val="none"/>
        </w:rPr>
        <w:t>qRT</w:t>
      </w:r>
      <w:proofErr w:type="spellEnd"/>
      <w:r w:rsidRPr="00FE53AC">
        <w:rPr>
          <w:rFonts w:asciiTheme="majorBidi" w:eastAsia="Times New Roman" w:hAnsiTheme="majorBidi" w:cstheme="majorBidi"/>
          <w:sz w:val="24"/>
          <w:szCs w:val="24"/>
          <w:lang w:bidi="ar-SA"/>
          <w14:ligatures w14:val="none"/>
        </w:rPr>
        <w:t xml:space="preserve">-PCR on a </w:t>
      </w:r>
      <w:proofErr w:type="spellStart"/>
      <w:r w:rsidRPr="00FE53AC">
        <w:rPr>
          <w:rFonts w:asciiTheme="majorBidi" w:eastAsia="Times New Roman" w:hAnsiTheme="majorBidi" w:cstheme="majorBidi"/>
          <w:sz w:val="24"/>
          <w:szCs w:val="24"/>
          <w:lang w:bidi="ar-SA"/>
          <w14:ligatures w14:val="none"/>
        </w:rPr>
        <w:t>StepOnePlus</w:t>
      </w:r>
      <w:proofErr w:type="spellEnd"/>
      <w:r w:rsidRPr="00FE53AC">
        <w:rPr>
          <w:rFonts w:asciiTheme="majorBidi" w:eastAsia="Times New Roman" w:hAnsiTheme="majorBidi" w:cstheme="majorBidi"/>
          <w:sz w:val="24"/>
          <w:szCs w:val="24"/>
          <w:lang w:bidi="ar-SA"/>
          <w14:ligatures w14:val="none"/>
        </w:rPr>
        <w:t xml:space="preserve"> Real-Time PCR System (Applied Biosystems, USA).</w:t>
      </w:r>
    </w:p>
    <w:p w14:paraId="43CBE131" w14:textId="77777777" w:rsidR="00FE53AC" w:rsidRPr="00FE53AC" w:rsidRDefault="00FE53AC" w:rsidP="00FE53AC">
      <w:pPr>
        <w:numPr>
          <w:ilvl w:val="0"/>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The reaction mixture (total volume: 20 µL) included:</w:t>
      </w:r>
    </w:p>
    <w:p w14:paraId="7F8AEC9D"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2 µL of cDNA template</w:t>
      </w:r>
    </w:p>
    <w:p w14:paraId="0FA43EBF"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10 µL of SYBR Green Master Mix (Applied Biosystems, USA)</w:t>
      </w:r>
    </w:p>
    <w:p w14:paraId="2B07D4AB"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0.5 µL of each primer (10 µM)</w:t>
      </w:r>
    </w:p>
    <w:p w14:paraId="66766F32"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7 µL of RNase-free water</w:t>
      </w:r>
    </w:p>
    <w:p w14:paraId="6894D184" w14:textId="77777777" w:rsidR="00FE53AC" w:rsidRPr="00FE53AC" w:rsidRDefault="00FE53AC" w:rsidP="00FE53AC">
      <w:pPr>
        <w:numPr>
          <w:ilvl w:val="0"/>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The cycling conditions were as follows:</w:t>
      </w:r>
    </w:p>
    <w:p w14:paraId="30369490"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95°C for 2 minutes (initial denaturation)</w:t>
      </w:r>
    </w:p>
    <w:p w14:paraId="38EE2976"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40 cycles of 95°C for 15 seconds (denaturation), 60°C for 30 seconds (annealing), and 72°C for 30 seconds (extension)</w:t>
      </w:r>
    </w:p>
    <w:p w14:paraId="23B962D8" w14:textId="77777777" w:rsidR="00FE53AC" w:rsidRPr="00FE53AC" w:rsidRDefault="00FE53AC" w:rsidP="00FE53AC">
      <w:pPr>
        <w:numPr>
          <w:ilvl w:val="1"/>
          <w:numId w:val="13"/>
        </w:num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Melt curve analysis was performed to confirm specificity.</w:t>
      </w:r>
    </w:p>
    <w:p w14:paraId="1A11BD2E" w14:textId="6E76B161" w:rsidR="00FE53AC" w:rsidRPr="00FE53AC" w:rsidRDefault="00A22280" w:rsidP="00FE53AC">
      <w:pPr>
        <w:bidi w:val="0"/>
        <w:spacing w:before="100" w:beforeAutospacing="1" w:after="100" w:afterAutospacing="1" w:line="240" w:lineRule="auto"/>
        <w:outlineLvl w:val="3"/>
        <w:rPr>
          <w:rFonts w:asciiTheme="majorBidi" w:eastAsia="Times New Roman" w:hAnsiTheme="majorBidi" w:cstheme="majorBidi"/>
          <w:b/>
          <w:bCs/>
          <w:sz w:val="24"/>
          <w:szCs w:val="24"/>
          <w:lang w:bidi="ar-SA"/>
          <w14:ligatures w14:val="none"/>
        </w:rPr>
      </w:pPr>
      <w:r>
        <w:rPr>
          <w:rFonts w:asciiTheme="majorBidi" w:eastAsia="Times New Roman" w:hAnsiTheme="majorBidi" w:cstheme="majorBidi"/>
          <w:b/>
          <w:bCs/>
          <w:sz w:val="24"/>
          <w:szCs w:val="24"/>
          <w:lang w:bidi="ar-SA"/>
          <w14:ligatures w14:val="none"/>
        </w:rPr>
        <w:t>List 1-</w:t>
      </w:r>
      <w:r w:rsidR="00FE53AC" w:rsidRPr="00FE53AC">
        <w:rPr>
          <w:rFonts w:asciiTheme="majorBidi" w:eastAsia="Times New Roman" w:hAnsiTheme="majorBidi" w:cstheme="majorBidi"/>
          <w:b/>
          <w:bCs/>
          <w:sz w:val="24"/>
          <w:szCs w:val="24"/>
          <w:lang w:bidi="ar-SA"/>
          <w14:ligatures w14:val="none"/>
        </w:rPr>
        <w:t>Primer Sequences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0"/>
        <w:gridCol w:w="1235"/>
        <w:gridCol w:w="3333"/>
        <w:gridCol w:w="3572"/>
      </w:tblGrid>
      <w:tr w:rsidR="00FE53AC" w:rsidRPr="00FE53AC" w14:paraId="565FB844" w14:textId="77777777" w:rsidTr="00FE53AC">
        <w:trPr>
          <w:tblHeader/>
          <w:tblCellSpacing w:w="15" w:type="dxa"/>
        </w:trPr>
        <w:tc>
          <w:tcPr>
            <w:tcW w:w="0" w:type="auto"/>
            <w:vAlign w:val="center"/>
            <w:hideMark/>
          </w:tcPr>
          <w:p w14:paraId="359356D8" w14:textId="77777777" w:rsidR="00FE53AC" w:rsidRPr="00FE53AC" w:rsidRDefault="00FE53AC" w:rsidP="00FE53AC">
            <w:pPr>
              <w:bidi w:val="0"/>
              <w:spacing w:after="0" w:line="240" w:lineRule="auto"/>
              <w:jc w:val="center"/>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Gene</w:t>
            </w:r>
          </w:p>
        </w:tc>
        <w:tc>
          <w:tcPr>
            <w:tcW w:w="0" w:type="auto"/>
            <w:vAlign w:val="center"/>
            <w:hideMark/>
          </w:tcPr>
          <w:p w14:paraId="70775ABB" w14:textId="77777777" w:rsidR="00FE53AC" w:rsidRPr="00FE53AC" w:rsidRDefault="00FE53AC" w:rsidP="00FE53AC">
            <w:pPr>
              <w:bidi w:val="0"/>
              <w:spacing w:after="0" w:line="240" w:lineRule="auto"/>
              <w:jc w:val="center"/>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Organism</w:t>
            </w:r>
          </w:p>
        </w:tc>
        <w:tc>
          <w:tcPr>
            <w:tcW w:w="0" w:type="auto"/>
            <w:vAlign w:val="center"/>
            <w:hideMark/>
          </w:tcPr>
          <w:p w14:paraId="2DE0B5F7" w14:textId="77777777" w:rsidR="00FE53AC" w:rsidRPr="00FE53AC" w:rsidRDefault="00FE53AC" w:rsidP="00FE53AC">
            <w:pPr>
              <w:bidi w:val="0"/>
              <w:spacing w:after="0" w:line="240" w:lineRule="auto"/>
              <w:jc w:val="center"/>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Forward Primer (5’ → 3’)</w:t>
            </w:r>
          </w:p>
        </w:tc>
        <w:tc>
          <w:tcPr>
            <w:tcW w:w="0" w:type="auto"/>
            <w:vAlign w:val="center"/>
            <w:hideMark/>
          </w:tcPr>
          <w:p w14:paraId="20B18C4A" w14:textId="77777777" w:rsidR="00FE53AC" w:rsidRPr="00FE53AC" w:rsidRDefault="00FE53AC" w:rsidP="00FE53AC">
            <w:pPr>
              <w:bidi w:val="0"/>
              <w:spacing w:after="0" w:line="240" w:lineRule="auto"/>
              <w:jc w:val="center"/>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Reverse Primer (5’ → 3’)</w:t>
            </w:r>
          </w:p>
        </w:tc>
      </w:tr>
      <w:tr w:rsidR="00FE53AC" w:rsidRPr="00FE53AC" w14:paraId="1814FED2" w14:textId="77777777" w:rsidTr="00FE53AC">
        <w:trPr>
          <w:tblCellSpacing w:w="15" w:type="dxa"/>
        </w:trPr>
        <w:tc>
          <w:tcPr>
            <w:tcW w:w="0" w:type="auto"/>
            <w:vAlign w:val="center"/>
            <w:hideMark/>
          </w:tcPr>
          <w:p w14:paraId="312CEA30"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proofErr w:type="spellStart"/>
            <w:r w:rsidRPr="00FE53AC">
              <w:rPr>
                <w:rFonts w:asciiTheme="majorBidi" w:eastAsia="Times New Roman" w:hAnsiTheme="majorBidi" w:cstheme="majorBidi"/>
                <w:sz w:val="24"/>
                <w:szCs w:val="24"/>
                <w:lang w:bidi="ar-SA"/>
                <w14:ligatures w14:val="none"/>
              </w:rPr>
              <w:t>agrA</w:t>
            </w:r>
            <w:proofErr w:type="spellEnd"/>
          </w:p>
        </w:tc>
        <w:tc>
          <w:tcPr>
            <w:tcW w:w="0" w:type="auto"/>
            <w:vAlign w:val="center"/>
            <w:hideMark/>
          </w:tcPr>
          <w:p w14:paraId="2320F2FB"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i/>
                <w:iCs/>
                <w:sz w:val="24"/>
                <w:szCs w:val="24"/>
                <w:lang w:bidi="ar-SA"/>
                <w14:ligatures w14:val="none"/>
              </w:rPr>
              <w:t>S. aureus</w:t>
            </w:r>
          </w:p>
        </w:tc>
        <w:tc>
          <w:tcPr>
            <w:tcW w:w="0" w:type="auto"/>
            <w:vAlign w:val="center"/>
            <w:hideMark/>
          </w:tcPr>
          <w:p w14:paraId="42163BDC"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ATGATGGCGGTTACAGGTTG</w:t>
            </w:r>
          </w:p>
        </w:tc>
        <w:tc>
          <w:tcPr>
            <w:tcW w:w="0" w:type="auto"/>
            <w:vAlign w:val="center"/>
            <w:hideMark/>
          </w:tcPr>
          <w:p w14:paraId="6A0334FF"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CCTGGTAGTTGTCGTTGGAG</w:t>
            </w:r>
          </w:p>
        </w:tc>
      </w:tr>
      <w:tr w:rsidR="00FE53AC" w:rsidRPr="00FE53AC" w14:paraId="26A13CCD" w14:textId="77777777" w:rsidTr="00FE53AC">
        <w:trPr>
          <w:tblCellSpacing w:w="15" w:type="dxa"/>
        </w:trPr>
        <w:tc>
          <w:tcPr>
            <w:tcW w:w="0" w:type="auto"/>
            <w:vAlign w:val="center"/>
            <w:hideMark/>
          </w:tcPr>
          <w:p w14:paraId="78806C24"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proofErr w:type="spellStart"/>
            <w:r w:rsidRPr="00FE53AC">
              <w:rPr>
                <w:rFonts w:asciiTheme="majorBidi" w:eastAsia="Times New Roman" w:hAnsiTheme="majorBidi" w:cstheme="majorBidi"/>
                <w:sz w:val="24"/>
                <w:szCs w:val="24"/>
                <w:lang w:bidi="ar-SA"/>
                <w14:ligatures w14:val="none"/>
              </w:rPr>
              <w:t>fimH</w:t>
            </w:r>
            <w:proofErr w:type="spellEnd"/>
          </w:p>
        </w:tc>
        <w:tc>
          <w:tcPr>
            <w:tcW w:w="0" w:type="auto"/>
            <w:vAlign w:val="center"/>
            <w:hideMark/>
          </w:tcPr>
          <w:p w14:paraId="71C1A792"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i/>
                <w:iCs/>
                <w:sz w:val="24"/>
                <w:szCs w:val="24"/>
                <w:lang w:bidi="ar-SA"/>
                <w14:ligatures w14:val="none"/>
              </w:rPr>
              <w:t>K. pneumoniae</w:t>
            </w:r>
          </w:p>
        </w:tc>
        <w:tc>
          <w:tcPr>
            <w:tcW w:w="0" w:type="auto"/>
            <w:vAlign w:val="center"/>
            <w:hideMark/>
          </w:tcPr>
          <w:p w14:paraId="2D468E0B"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CTGGCGGTTTTGCTGAAG</w:t>
            </w:r>
          </w:p>
        </w:tc>
        <w:tc>
          <w:tcPr>
            <w:tcW w:w="0" w:type="auto"/>
            <w:vAlign w:val="center"/>
            <w:hideMark/>
          </w:tcPr>
          <w:p w14:paraId="06C3F52C"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ACAGGTTGGGCGATGTTG</w:t>
            </w:r>
          </w:p>
        </w:tc>
      </w:tr>
      <w:tr w:rsidR="00FE53AC" w:rsidRPr="00FE53AC" w14:paraId="678DC6F3" w14:textId="77777777" w:rsidTr="00FE53AC">
        <w:trPr>
          <w:tblCellSpacing w:w="15" w:type="dxa"/>
        </w:trPr>
        <w:tc>
          <w:tcPr>
            <w:tcW w:w="0" w:type="auto"/>
            <w:vAlign w:val="center"/>
            <w:hideMark/>
          </w:tcPr>
          <w:p w14:paraId="12A65792"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16S rRNA (Reference)</w:t>
            </w:r>
          </w:p>
        </w:tc>
        <w:tc>
          <w:tcPr>
            <w:tcW w:w="0" w:type="auto"/>
            <w:vAlign w:val="center"/>
            <w:hideMark/>
          </w:tcPr>
          <w:p w14:paraId="127A4060"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Both</w:t>
            </w:r>
          </w:p>
        </w:tc>
        <w:tc>
          <w:tcPr>
            <w:tcW w:w="0" w:type="auto"/>
            <w:vAlign w:val="center"/>
            <w:hideMark/>
          </w:tcPr>
          <w:p w14:paraId="77046F86"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AGAGTTTGATCMTGGCTCAG</w:t>
            </w:r>
          </w:p>
        </w:tc>
        <w:tc>
          <w:tcPr>
            <w:tcW w:w="0" w:type="auto"/>
            <w:vAlign w:val="center"/>
            <w:hideMark/>
          </w:tcPr>
          <w:p w14:paraId="003760EB" w14:textId="77777777" w:rsidR="00FE53AC" w:rsidRPr="00FE53AC" w:rsidRDefault="00FE53AC" w:rsidP="00FE53AC">
            <w:pPr>
              <w:bidi w:val="0"/>
              <w:spacing w:after="0" w:line="240" w:lineRule="auto"/>
              <w:rPr>
                <w:rFonts w:asciiTheme="majorBidi" w:eastAsia="Times New Roman" w:hAnsiTheme="majorBidi" w:cstheme="majorBidi"/>
                <w:sz w:val="24"/>
                <w:szCs w:val="24"/>
                <w:lang w:bidi="ar-SA"/>
                <w14:ligatures w14:val="none"/>
              </w:rPr>
            </w:pPr>
            <w:r w:rsidRPr="00FE53AC">
              <w:rPr>
                <w:rFonts w:asciiTheme="majorBidi" w:eastAsia="Times New Roman" w:hAnsiTheme="majorBidi" w:cstheme="majorBidi"/>
                <w:sz w:val="24"/>
                <w:szCs w:val="24"/>
                <w:lang w:bidi="ar-SA"/>
                <w14:ligatures w14:val="none"/>
              </w:rPr>
              <w:t>TACGGYTACCTTGTTACGACTT</w:t>
            </w:r>
          </w:p>
        </w:tc>
      </w:tr>
    </w:tbl>
    <w:p w14:paraId="45163F3B" w14:textId="77777777" w:rsidR="00FE53AC" w:rsidRPr="00FE53AC" w:rsidRDefault="00FE53AC" w:rsidP="00FE53AC">
      <w:pPr>
        <w:bidi w:val="0"/>
        <w:spacing w:before="100" w:beforeAutospacing="1" w:after="100" w:afterAutospacing="1" w:line="240" w:lineRule="auto"/>
        <w:outlineLvl w:val="3"/>
        <w:rPr>
          <w:rFonts w:asciiTheme="majorBidi" w:eastAsia="Times New Roman" w:hAnsiTheme="majorBidi" w:cstheme="majorBidi"/>
          <w:b/>
          <w:bCs/>
          <w:sz w:val="24"/>
          <w:szCs w:val="24"/>
          <w:lang w:bidi="ar-SA"/>
          <w14:ligatures w14:val="none"/>
        </w:rPr>
      </w:pPr>
      <w:r w:rsidRPr="00FE53AC">
        <w:rPr>
          <w:rFonts w:asciiTheme="majorBidi" w:eastAsia="Times New Roman" w:hAnsiTheme="majorBidi" w:cstheme="majorBidi"/>
          <w:b/>
          <w:bCs/>
          <w:sz w:val="24"/>
          <w:szCs w:val="24"/>
          <w:lang w:bidi="ar-SA"/>
          <w14:ligatures w14:val="none"/>
        </w:rPr>
        <w:t>Relative Gene Expression Analysis</w:t>
      </w:r>
    </w:p>
    <w:p w14:paraId="4A32CBE5" w14:textId="2D8DBA85" w:rsidR="00FE53AC" w:rsidRPr="00C70529" w:rsidRDefault="00FE53AC" w:rsidP="00FE53AC">
      <w:pPr>
        <w:bidi w:val="0"/>
        <w:jc w:val="both"/>
        <w:rPr>
          <w:rFonts w:asciiTheme="majorBidi" w:hAnsiTheme="majorBidi" w:cstheme="majorBidi"/>
          <w:sz w:val="24"/>
          <w:szCs w:val="24"/>
        </w:rPr>
      </w:pPr>
      <w:r w:rsidRPr="00FE53AC">
        <w:rPr>
          <w:rFonts w:asciiTheme="majorBidi" w:hAnsiTheme="majorBidi" w:cstheme="majorBidi"/>
          <w:sz w:val="24"/>
          <w:szCs w:val="24"/>
        </w:rPr>
        <w:t>Target gene relative expression levels were ascertained using the 2</w:t>
      </w:r>
      <w:r w:rsidRPr="00FE53AC">
        <w:rPr>
          <w:rFonts w:asciiTheme="majorBidi" w:hAnsiTheme="majorBidi" w:cstheme="majorBidi"/>
          <w:sz w:val="24"/>
          <w:szCs w:val="24"/>
          <w:vertAlign w:val="superscript"/>
        </w:rPr>
        <w:t>^−</w:t>
      </w:r>
      <w:proofErr w:type="spellStart"/>
      <w:r w:rsidRPr="00FE53AC">
        <w:rPr>
          <w:rFonts w:asciiTheme="majorBidi" w:hAnsiTheme="majorBidi" w:cstheme="majorBidi"/>
          <w:sz w:val="24"/>
          <w:szCs w:val="24"/>
          <w:vertAlign w:val="superscript"/>
        </w:rPr>
        <w:t>ΔΔCt</w:t>
      </w:r>
      <w:proofErr w:type="spellEnd"/>
      <w:r w:rsidRPr="00FE53AC">
        <w:rPr>
          <w:rFonts w:asciiTheme="majorBidi" w:hAnsiTheme="majorBidi" w:cstheme="majorBidi"/>
          <w:sz w:val="24"/>
          <w:szCs w:val="24"/>
        </w:rPr>
        <w:t xml:space="preserve"> approach, </w:t>
      </w:r>
      <w:proofErr w:type="spellStart"/>
      <w:r w:rsidRPr="00FE53AC">
        <w:rPr>
          <w:rFonts w:asciiTheme="majorBidi" w:hAnsiTheme="majorBidi" w:cstheme="majorBidi"/>
          <w:sz w:val="24"/>
          <w:szCs w:val="24"/>
        </w:rPr>
        <w:t>normalised</w:t>
      </w:r>
      <w:proofErr w:type="spellEnd"/>
      <w:r w:rsidRPr="00FE53AC">
        <w:rPr>
          <w:rFonts w:asciiTheme="majorBidi" w:hAnsiTheme="majorBidi" w:cstheme="majorBidi"/>
          <w:sz w:val="24"/>
          <w:szCs w:val="24"/>
        </w:rPr>
        <w:t xml:space="preserve"> to the 16S rRNA reference gene. </w:t>
      </w:r>
      <w:r>
        <w:rPr>
          <w:rFonts w:asciiTheme="majorBidi" w:hAnsiTheme="majorBidi" w:cstheme="majorBidi"/>
          <w:sz w:val="24"/>
          <w:szCs w:val="24"/>
        </w:rPr>
        <w:t xml:space="preserve"> </w:t>
      </w:r>
      <w:r w:rsidRPr="00FE53AC">
        <w:rPr>
          <w:rFonts w:asciiTheme="majorBidi" w:hAnsiTheme="majorBidi" w:cstheme="majorBidi"/>
          <w:sz w:val="24"/>
          <w:szCs w:val="24"/>
        </w:rPr>
        <w:t xml:space="preserve">Every experiment was run in triplicate, and mean fold-change ± standard deviation relative to the untreated control group was the output. </w:t>
      </w:r>
      <w:r>
        <w:rPr>
          <w:rFonts w:asciiTheme="majorBidi" w:hAnsiTheme="majorBidi" w:cstheme="majorBidi"/>
          <w:sz w:val="24"/>
          <w:szCs w:val="24"/>
        </w:rPr>
        <w:t xml:space="preserve"> </w:t>
      </w:r>
      <w:r w:rsidRPr="00FE53AC">
        <w:rPr>
          <w:rFonts w:asciiTheme="majorBidi" w:hAnsiTheme="majorBidi" w:cstheme="majorBidi"/>
          <w:sz w:val="24"/>
          <w:szCs w:val="24"/>
        </w:rPr>
        <w:t xml:space="preserve">One-way ANOVA followed by Tukey's post-hoc test was used in statistical analysis with p &lt; 0.05 regarded as statistically significant. </w:t>
      </w:r>
    </w:p>
    <w:p w14:paraId="204CEC9B" w14:textId="7FFCA56F" w:rsidR="00C70529" w:rsidRPr="00C70529" w:rsidRDefault="00FE53AC" w:rsidP="00C70529">
      <w:pPr>
        <w:bidi w:val="0"/>
        <w:jc w:val="both"/>
        <w:rPr>
          <w:rFonts w:asciiTheme="majorBidi" w:hAnsiTheme="majorBidi" w:cstheme="majorBidi"/>
          <w:b/>
          <w:bCs/>
          <w:sz w:val="24"/>
          <w:szCs w:val="24"/>
        </w:rPr>
      </w:pPr>
      <w:r>
        <w:rPr>
          <w:rFonts w:asciiTheme="majorBidi" w:hAnsiTheme="majorBidi" w:cstheme="majorBidi"/>
          <w:b/>
          <w:bCs/>
          <w:sz w:val="24"/>
          <w:szCs w:val="24"/>
        </w:rPr>
        <w:t>5</w:t>
      </w:r>
      <w:r w:rsidR="00C70529" w:rsidRPr="00C70529">
        <w:rPr>
          <w:rFonts w:asciiTheme="majorBidi" w:hAnsiTheme="majorBidi" w:cstheme="majorBidi"/>
          <w:b/>
          <w:bCs/>
          <w:sz w:val="24"/>
          <w:szCs w:val="24"/>
        </w:rPr>
        <w:t>. Statistical Analysis</w:t>
      </w:r>
    </w:p>
    <w:p w14:paraId="421DB58C" w14:textId="77777777" w:rsidR="00C70529" w:rsidRPr="00C70529" w:rsidRDefault="00C70529" w:rsidP="00C70529">
      <w:pPr>
        <w:numPr>
          <w:ilvl w:val="0"/>
          <w:numId w:val="8"/>
        </w:numPr>
        <w:bidi w:val="0"/>
        <w:jc w:val="both"/>
        <w:rPr>
          <w:rFonts w:asciiTheme="majorBidi" w:hAnsiTheme="majorBidi" w:cstheme="majorBidi"/>
          <w:sz w:val="24"/>
          <w:szCs w:val="24"/>
        </w:rPr>
      </w:pPr>
      <w:r w:rsidRPr="00C70529">
        <w:rPr>
          <w:rFonts w:asciiTheme="majorBidi" w:hAnsiTheme="majorBidi" w:cstheme="majorBidi"/>
          <w:b/>
          <w:bCs/>
          <w:sz w:val="24"/>
          <w:szCs w:val="24"/>
        </w:rPr>
        <w:lastRenderedPageBreak/>
        <w:t>Data Collection:</w:t>
      </w:r>
      <w:r w:rsidRPr="00C70529">
        <w:rPr>
          <w:rFonts w:asciiTheme="majorBidi" w:hAnsiTheme="majorBidi" w:cstheme="majorBidi"/>
          <w:sz w:val="24"/>
          <w:szCs w:val="24"/>
        </w:rPr>
        <w:t xml:space="preserve"> All experiments were performed in triplicate, and the results were expressed as mean ± standard deviation (SD).</w:t>
      </w:r>
    </w:p>
    <w:p w14:paraId="08CAA164" w14:textId="77777777" w:rsidR="00C70529" w:rsidRPr="00C70529" w:rsidRDefault="00C70529" w:rsidP="00C70529">
      <w:pPr>
        <w:numPr>
          <w:ilvl w:val="0"/>
          <w:numId w:val="8"/>
        </w:numPr>
        <w:bidi w:val="0"/>
        <w:jc w:val="both"/>
        <w:rPr>
          <w:rFonts w:asciiTheme="majorBidi" w:hAnsiTheme="majorBidi" w:cstheme="majorBidi"/>
          <w:sz w:val="24"/>
          <w:szCs w:val="24"/>
        </w:rPr>
      </w:pPr>
      <w:r w:rsidRPr="00C70529">
        <w:rPr>
          <w:rFonts w:asciiTheme="majorBidi" w:hAnsiTheme="majorBidi" w:cstheme="majorBidi"/>
          <w:b/>
          <w:bCs/>
          <w:sz w:val="24"/>
          <w:szCs w:val="24"/>
        </w:rPr>
        <w:t>Analysis Methods:</w:t>
      </w:r>
      <w:r w:rsidRPr="00C70529">
        <w:rPr>
          <w:rFonts w:asciiTheme="majorBidi" w:hAnsiTheme="majorBidi" w:cstheme="majorBidi"/>
          <w:sz w:val="24"/>
          <w:szCs w:val="24"/>
        </w:rPr>
        <w:t xml:space="preserve"> Statistical analyses were performed using one-way analysis of variance (ANOVA) followed by Tukey’s post-hoc test for multiple comparisons.</w:t>
      </w:r>
    </w:p>
    <w:p w14:paraId="609E3186" w14:textId="77777777" w:rsidR="00C70529" w:rsidRPr="00C70529" w:rsidRDefault="00C70529" w:rsidP="00C70529">
      <w:pPr>
        <w:numPr>
          <w:ilvl w:val="0"/>
          <w:numId w:val="8"/>
        </w:numPr>
        <w:bidi w:val="0"/>
        <w:jc w:val="both"/>
        <w:rPr>
          <w:rFonts w:asciiTheme="majorBidi" w:hAnsiTheme="majorBidi" w:cstheme="majorBidi"/>
          <w:sz w:val="24"/>
          <w:szCs w:val="24"/>
        </w:rPr>
      </w:pPr>
      <w:r w:rsidRPr="00C70529">
        <w:rPr>
          <w:rFonts w:asciiTheme="majorBidi" w:hAnsiTheme="majorBidi" w:cstheme="majorBidi"/>
          <w:b/>
          <w:bCs/>
          <w:sz w:val="24"/>
          <w:szCs w:val="24"/>
        </w:rPr>
        <w:t>Significance Level:</w:t>
      </w:r>
      <w:r w:rsidRPr="00C70529">
        <w:rPr>
          <w:rFonts w:asciiTheme="majorBidi" w:hAnsiTheme="majorBidi" w:cstheme="majorBidi"/>
          <w:sz w:val="24"/>
          <w:szCs w:val="24"/>
        </w:rPr>
        <w:t xml:space="preserve"> A </w:t>
      </w:r>
      <w:r w:rsidRPr="00C70529">
        <w:rPr>
          <w:rFonts w:asciiTheme="majorBidi" w:hAnsiTheme="majorBidi" w:cstheme="majorBidi"/>
          <w:i/>
          <w:iCs/>
          <w:sz w:val="24"/>
          <w:szCs w:val="24"/>
        </w:rPr>
        <w:t>p</w:t>
      </w:r>
      <w:r w:rsidRPr="00C70529">
        <w:rPr>
          <w:rFonts w:asciiTheme="majorBidi" w:hAnsiTheme="majorBidi" w:cstheme="majorBidi"/>
          <w:sz w:val="24"/>
          <w:szCs w:val="24"/>
        </w:rPr>
        <w:t>-value of &lt; 0.05 was considered statistically significant.</w:t>
      </w:r>
    </w:p>
    <w:p w14:paraId="2FDEC45D" w14:textId="37538CB9" w:rsidR="00C70529" w:rsidRPr="00C70529" w:rsidRDefault="00C70529" w:rsidP="00C70529">
      <w:pPr>
        <w:numPr>
          <w:ilvl w:val="0"/>
          <w:numId w:val="8"/>
        </w:numPr>
        <w:bidi w:val="0"/>
        <w:jc w:val="both"/>
        <w:rPr>
          <w:rFonts w:asciiTheme="majorBidi" w:hAnsiTheme="majorBidi" w:cstheme="majorBidi"/>
          <w:sz w:val="24"/>
          <w:szCs w:val="24"/>
        </w:rPr>
      </w:pPr>
      <w:r w:rsidRPr="00C70529">
        <w:rPr>
          <w:rFonts w:asciiTheme="majorBidi" w:hAnsiTheme="majorBidi" w:cstheme="majorBidi"/>
          <w:b/>
          <w:bCs/>
          <w:sz w:val="24"/>
          <w:szCs w:val="24"/>
        </w:rPr>
        <w:t>Software:</w:t>
      </w:r>
      <w:r w:rsidRPr="00C70529">
        <w:rPr>
          <w:rFonts w:asciiTheme="majorBidi" w:hAnsiTheme="majorBidi" w:cstheme="majorBidi"/>
          <w:sz w:val="24"/>
          <w:szCs w:val="24"/>
        </w:rPr>
        <w:t xml:space="preserve"> Data analysis was conducted using GraphPad Prism version</w:t>
      </w:r>
      <w:r w:rsidR="007975C7">
        <w:rPr>
          <w:rFonts w:asciiTheme="majorBidi" w:hAnsiTheme="majorBidi" w:cstheme="majorBidi"/>
          <w:sz w:val="24"/>
          <w:szCs w:val="24"/>
        </w:rPr>
        <w:t>.</w:t>
      </w:r>
    </w:p>
    <w:p w14:paraId="101FDFBB" w14:textId="773F694F" w:rsidR="00C70529" w:rsidRPr="00C70529" w:rsidRDefault="00FE53AC" w:rsidP="00C70529">
      <w:pPr>
        <w:bidi w:val="0"/>
        <w:jc w:val="both"/>
        <w:rPr>
          <w:rFonts w:asciiTheme="majorBidi" w:hAnsiTheme="majorBidi" w:cstheme="majorBidi"/>
          <w:b/>
          <w:bCs/>
          <w:sz w:val="24"/>
          <w:szCs w:val="24"/>
        </w:rPr>
      </w:pPr>
      <w:r>
        <w:rPr>
          <w:rFonts w:asciiTheme="majorBidi" w:hAnsiTheme="majorBidi" w:cstheme="majorBidi"/>
          <w:b/>
          <w:bCs/>
          <w:sz w:val="24"/>
          <w:szCs w:val="24"/>
        </w:rPr>
        <w:t>6</w:t>
      </w:r>
      <w:r w:rsidR="00C70529" w:rsidRPr="00C70529">
        <w:rPr>
          <w:rFonts w:asciiTheme="majorBidi" w:hAnsiTheme="majorBidi" w:cstheme="majorBidi"/>
          <w:b/>
          <w:bCs/>
          <w:sz w:val="24"/>
          <w:szCs w:val="24"/>
        </w:rPr>
        <w:t>. Quality Control and Reproducibility</w:t>
      </w:r>
    </w:p>
    <w:p w14:paraId="31D6C866" w14:textId="77777777" w:rsidR="00C70529" w:rsidRPr="00C70529" w:rsidRDefault="00C70529" w:rsidP="00C70529">
      <w:pPr>
        <w:numPr>
          <w:ilvl w:val="0"/>
          <w:numId w:val="9"/>
        </w:numPr>
        <w:bidi w:val="0"/>
        <w:jc w:val="both"/>
        <w:rPr>
          <w:rFonts w:asciiTheme="majorBidi" w:hAnsiTheme="majorBidi" w:cstheme="majorBidi"/>
          <w:sz w:val="24"/>
          <w:szCs w:val="24"/>
        </w:rPr>
      </w:pPr>
      <w:r w:rsidRPr="00C70529">
        <w:rPr>
          <w:rFonts w:asciiTheme="majorBidi" w:hAnsiTheme="majorBidi" w:cstheme="majorBidi"/>
          <w:b/>
          <w:bCs/>
          <w:sz w:val="24"/>
          <w:szCs w:val="24"/>
        </w:rPr>
        <w:t>Controls:</w:t>
      </w:r>
      <w:r w:rsidRPr="00C70529">
        <w:rPr>
          <w:rFonts w:asciiTheme="majorBidi" w:hAnsiTheme="majorBidi" w:cstheme="majorBidi"/>
          <w:sz w:val="24"/>
          <w:szCs w:val="24"/>
        </w:rPr>
        <w:t xml:space="preserve"> Negative controls (solvent only) and positive controls (standard antibiotics) were included in each assay to verify the accuracy of the test conditions.</w:t>
      </w:r>
    </w:p>
    <w:p w14:paraId="17D2C521" w14:textId="77777777" w:rsidR="00C70529" w:rsidRPr="00C70529" w:rsidRDefault="00C70529" w:rsidP="00C70529">
      <w:pPr>
        <w:numPr>
          <w:ilvl w:val="0"/>
          <w:numId w:val="9"/>
        </w:numPr>
        <w:bidi w:val="0"/>
        <w:jc w:val="both"/>
        <w:rPr>
          <w:rFonts w:asciiTheme="majorBidi" w:hAnsiTheme="majorBidi" w:cstheme="majorBidi"/>
          <w:sz w:val="24"/>
          <w:szCs w:val="24"/>
        </w:rPr>
      </w:pPr>
      <w:r w:rsidRPr="00C70529">
        <w:rPr>
          <w:rFonts w:asciiTheme="majorBidi" w:hAnsiTheme="majorBidi" w:cstheme="majorBidi"/>
          <w:b/>
          <w:bCs/>
          <w:sz w:val="24"/>
          <w:szCs w:val="24"/>
        </w:rPr>
        <w:t>Reproducibility:</w:t>
      </w:r>
      <w:r w:rsidRPr="00C70529">
        <w:rPr>
          <w:rFonts w:asciiTheme="majorBidi" w:hAnsiTheme="majorBidi" w:cstheme="majorBidi"/>
          <w:sz w:val="24"/>
          <w:szCs w:val="24"/>
        </w:rPr>
        <w:t xml:space="preserve"> Each experiment was independently repeated on at least three separate occasions to ensure consistency and reproducibility of the results.</w:t>
      </w:r>
    </w:p>
    <w:p w14:paraId="0CC404BA" w14:textId="77777777" w:rsidR="000E0CC0" w:rsidRPr="000E0CC0" w:rsidRDefault="000E0CC0" w:rsidP="000E0CC0">
      <w:pPr>
        <w:bidi w:val="0"/>
        <w:spacing w:before="100" w:beforeAutospacing="1" w:after="100" w:afterAutospacing="1" w:line="240" w:lineRule="auto"/>
        <w:outlineLvl w:val="1"/>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Results and Discussion</w:t>
      </w:r>
    </w:p>
    <w:p w14:paraId="56F6101D" w14:textId="77777777" w:rsidR="000E0CC0" w:rsidRPr="000E0CC0" w:rsidRDefault="000E0CC0" w:rsidP="000E0CC0">
      <w:pPr>
        <w:bidi w:val="0"/>
        <w:spacing w:before="100" w:beforeAutospacing="1" w:after="100" w:afterAutospacing="1" w:line="240" w:lineRule="auto"/>
        <w:outlineLvl w:val="2"/>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1. Disk Diffusion Assay</w:t>
      </w:r>
    </w:p>
    <w:p w14:paraId="60E21A59" w14:textId="77777777"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 xml:space="preserve">The antibacterial activity of </w:t>
      </w:r>
      <w:proofErr w:type="spellStart"/>
      <w:r w:rsidRPr="000E0CC0">
        <w:rPr>
          <w:rFonts w:asciiTheme="majorBidi" w:eastAsia="Times New Roman" w:hAnsiTheme="majorBidi" w:cstheme="majorBidi"/>
          <w:i/>
          <w:iCs/>
          <w:sz w:val="24"/>
          <w:szCs w:val="24"/>
          <w:lang w:bidi="ar-SA"/>
          <w14:ligatures w14:val="none"/>
        </w:rPr>
        <w:t>Ziziphus</w:t>
      </w:r>
      <w:proofErr w:type="spellEnd"/>
      <w:r w:rsidRPr="000E0CC0">
        <w:rPr>
          <w:rFonts w:asciiTheme="majorBidi" w:eastAsia="Times New Roman" w:hAnsiTheme="majorBidi" w:cstheme="majorBidi"/>
          <w:i/>
          <w:iCs/>
          <w:sz w:val="24"/>
          <w:szCs w:val="24"/>
          <w:lang w:bidi="ar-SA"/>
          <w14:ligatures w14:val="none"/>
        </w:rPr>
        <w:t xml:space="preserve"> spina-</w:t>
      </w:r>
      <w:proofErr w:type="spellStart"/>
      <w:r w:rsidRPr="000E0CC0">
        <w:rPr>
          <w:rFonts w:asciiTheme="majorBidi" w:eastAsia="Times New Roman" w:hAnsiTheme="majorBidi" w:cstheme="majorBidi"/>
          <w:i/>
          <w:iCs/>
          <w:sz w:val="24"/>
          <w:szCs w:val="24"/>
          <w:lang w:bidi="ar-SA"/>
          <w14:ligatures w14:val="none"/>
        </w:rPr>
        <w:t>christi</w:t>
      </w:r>
      <w:proofErr w:type="spellEnd"/>
      <w:r w:rsidRPr="000E0CC0">
        <w:rPr>
          <w:rFonts w:asciiTheme="majorBidi" w:eastAsia="Times New Roman" w:hAnsiTheme="majorBidi" w:cstheme="majorBidi"/>
          <w:sz w:val="24"/>
          <w:szCs w:val="24"/>
          <w:lang w:bidi="ar-SA"/>
          <w14:ligatures w14:val="none"/>
        </w:rPr>
        <w:t xml:space="preserve"> leaf extract was evaluated using the disk diffusion method against </w:t>
      </w:r>
      <w:r w:rsidRPr="000E0CC0">
        <w:rPr>
          <w:rFonts w:asciiTheme="majorBidi" w:eastAsia="Times New Roman" w:hAnsiTheme="majorBidi" w:cstheme="majorBidi"/>
          <w:i/>
          <w:iCs/>
          <w:sz w:val="24"/>
          <w:szCs w:val="24"/>
          <w:lang w:bidi="ar-SA"/>
          <w14:ligatures w14:val="none"/>
        </w:rPr>
        <w:t>Staphylococcus aureus</w:t>
      </w:r>
      <w:r w:rsidRPr="000E0CC0">
        <w:rPr>
          <w:rFonts w:asciiTheme="majorBidi" w:eastAsia="Times New Roman" w:hAnsiTheme="majorBidi" w:cstheme="majorBidi"/>
          <w:sz w:val="24"/>
          <w:szCs w:val="24"/>
          <w:lang w:bidi="ar-SA"/>
          <w14:ligatures w14:val="none"/>
        </w:rPr>
        <w:t xml:space="preserve"> and </w:t>
      </w:r>
      <w:r w:rsidRPr="000E0CC0">
        <w:rPr>
          <w:rFonts w:asciiTheme="majorBidi" w:eastAsia="Times New Roman" w:hAnsiTheme="majorBidi" w:cstheme="majorBidi"/>
          <w:i/>
          <w:iCs/>
          <w:sz w:val="24"/>
          <w:szCs w:val="24"/>
          <w:lang w:bidi="ar-SA"/>
          <w14:ligatures w14:val="none"/>
        </w:rPr>
        <w:t>Klebsiella pneumoniae</w:t>
      </w:r>
      <w:r w:rsidRPr="000E0CC0">
        <w:rPr>
          <w:rFonts w:asciiTheme="majorBidi" w:eastAsia="Times New Roman" w:hAnsiTheme="majorBidi" w:cstheme="majorBidi"/>
          <w:sz w:val="24"/>
          <w:szCs w:val="24"/>
          <w:lang w:bidi="ar-SA"/>
          <w14:ligatures w14:val="none"/>
        </w:rPr>
        <w:t xml:space="preserve">. As the extract concentration increased, a proportional increase in the inhibition zone diameters was observed for both bacterial species. Notably, </w:t>
      </w:r>
      <w:r w:rsidRPr="000E0CC0">
        <w:rPr>
          <w:rFonts w:asciiTheme="majorBidi" w:eastAsia="Times New Roman" w:hAnsiTheme="majorBidi" w:cstheme="majorBidi"/>
          <w:i/>
          <w:iCs/>
          <w:sz w:val="24"/>
          <w:szCs w:val="24"/>
          <w:lang w:bidi="ar-SA"/>
          <w14:ligatures w14:val="none"/>
        </w:rPr>
        <w:t>S. aureus</w:t>
      </w:r>
      <w:r w:rsidRPr="000E0CC0">
        <w:rPr>
          <w:rFonts w:asciiTheme="majorBidi" w:eastAsia="Times New Roman" w:hAnsiTheme="majorBidi" w:cstheme="majorBidi"/>
          <w:sz w:val="24"/>
          <w:szCs w:val="24"/>
          <w:lang w:bidi="ar-SA"/>
          <w14:ligatures w14:val="none"/>
        </w:rPr>
        <w:t xml:space="preserve"> exhibited consistently larger inhibition zones compared to </w:t>
      </w:r>
      <w:r w:rsidRPr="000E0CC0">
        <w:rPr>
          <w:rFonts w:asciiTheme="majorBidi" w:eastAsia="Times New Roman" w:hAnsiTheme="majorBidi" w:cstheme="majorBidi"/>
          <w:i/>
          <w:iCs/>
          <w:sz w:val="24"/>
          <w:szCs w:val="24"/>
          <w:lang w:bidi="ar-SA"/>
          <w14:ligatures w14:val="none"/>
        </w:rPr>
        <w:t>K. pneumoniae</w:t>
      </w:r>
      <w:r w:rsidRPr="000E0CC0">
        <w:rPr>
          <w:rFonts w:asciiTheme="majorBidi" w:eastAsia="Times New Roman" w:hAnsiTheme="majorBidi" w:cstheme="majorBidi"/>
          <w:sz w:val="24"/>
          <w:szCs w:val="24"/>
          <w:lang w:bidi="ar-SA"/>
          <w14:ligatures w14:val="none"/>
        </w:rPr>
        <w:t xml:space="preserve"> at corresponding concentrations.</w:t>
      </w:r>
    </w:p>
    <w:p w14:paraId="5D19C29D" w14:textId="77777777"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b/>
          <w:bCs/>
          <w:sz w:val="24"/>
          <w:szCs w:val="24"/>
          <w:lang w:bidi="ar-SA"/>
          <w14:ligatures w14:val="none"/>
        </w:rPr>
        <w:t xml:space="preserve">Table 1. Inhibition Zone Diameters of </w:t>
      </w:r>
      <w:proofErr w:type="spellStart"/>
      <w:r w:rsidRPr="000E0CC0">
        <w:rPr>
          <w:rFonts w:asciiTheme="majorBidi" w:eastAsia="Times New Roman" w:hAnsiTheme="majorBidi" w:cstheme="majorBidi"/>
          <w:b/>
          <w:bCs/>
          <w:i/>
          <w:iCs/>
          <w:sz w:val="24"/>
          <w:szCs w:val="24"/>
          <w:lang w:bidi="ar-SA"/>
          <w14:ligatures w14:val="none"/>
        </w:rPr>
        <w:t>Ziziphus</w:t>
      </w:r>
      <w:proofErr w:type="spellEnd"/>
      <w:r w:rsidRPr="000E0CC0">
        <w:rPr>
          <w:rFonts w:asciiTheme="majorBidi" w:eastAsia="Times New Roman" w:hAnsiTheme="majorBidi" w:cstheme="majorBidi"/>
          <w:b/>
          <w:bCs/>
          <w:i/>
          <w:iCs/>
          <w:sz w:val="24"/>
          <w:szCs w:val="24"/>
          <w:lang w:bidi="ar-SA"/>
          <w14:ligatures w14:val="none"/>
        </w:rPr>
        <w:t xml:space="preserve"> spina-</w:t>
      </w:r>
      <w:proofErr w:type="spellStart"/>
      <w:r w:rsidRPr="000E0CC0">
        <w:rPr>
          <w:rFonts w:asciiTheme="majorBidi" w:eastAsia="Times New Roman" w:hAnsiTheme="majorBidi" w:cstheme="majorBidi"/>
          <w:b/>
          <w:bCs/>
          <w:i/>
          <w:iCs/>
          <w:sz w:val="24"/>
          <w:szCs w:val="24"/>
          <w:lang w:bidi="ar-SA"/>
          <w14:ligatures w14:val="none"/>
        </w:rPr>
        <w:t>christi</w:t>
      </w:r>
      <w:proofErr w:type="spellEnd"/>
      <w:r w:rsidRPr="000E0CC0">
        <w:rPr>
          <w:rFonts w:asciiTheme="majorBidi" w:eastAsia="Times New Roman" w:hAnsiTheme="majorBidi" w:cstheme="majorBidi"/>
          <w:b/>
          <w:bCs/>
          <w:sz w:val="24"/>
          <w:szCs w:val="24"/>
          <w:lang w:bidi="ar-SA"/>
          <w14:ligatures w14:val="none"/>
        </w:rPr>
        <w:t xml:space="preserve"> Leaf Extract Against </w:t>
      </w:r>
      <w:r w:rsidRPr="000E0CC0">
        <w:rPr>
          <w:rFonts w:asciiTheme="majorBidi" w:eastAsia="Times New Roman" w:hAnsiTheme="majorBidi" w:cstheme="majorBidi"/>
          <w:b/>
          <w:bCs/>
          <w:i/>
          <w:iCs/>
          <w:sz w:val="24"/>
          <w:szCs w:val="24"/>
          <w:lang w:bidi="ar-SA"/>
          <w14:ligatures w14:val="none"/>
        </w:rPr>
        <w:t>S. aureus</w:t>
      </w:r>
      <w:r w:rsidRPr="000E0CC0">
        <w:rPr>
          <w:rFonts w:asciiTheme="majorBidi" w:eastAsia="Times New Roman" w:hAnsiTheme="majorBidi" w:cstheme="majorBidi"/>
          <w:b/>
          <w:bCs/>
          <w:sz w:val="24"/>
          <w:szCs w:val="24"/>
          <w:lang w:bidi="ar-SA"/>
          <w14:ligatures w14:val="none"/>
        </w:rPr>
        <w:t xml:space="preserve"> and </w:t>
      </w:r>
      <w:r w:rsidRPr="000E0CC0">
        <w:rPr>
          <w:rFonts w:asciiTheme="majorBidi" w:eastAsia="Times New Roman" w:hAnsiTheme="majorBidi" w:cstheme="majorBidi"/>
          <w:b/>
          <w:bCs/>
          <w:i/>
          <w:iCs/>
          <w:sz w:val="24"/>
          <w:szCs w:val="24"/>
          <w:lang w:bidi="ar-SA"/>
          <w14:ligatures w14:val="none"/>
        </w:rPr>
        <w:t>K. pneumoniae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5"/>
        <w:gridCol w:w="1647"/>
        <w:gridCol w:w="2275"/>
      </w:tblGrid>
      <w:tr w:rsidR="000E0CC0" w:rsidRPr="000E0CC0" w14:paraId="240DAF66" w14:textId="77777777" w:rsidTr="000E0CC0">
        <w:trPr>
          <w:tblHeader/>
          <w:tblCellSpacing w:w="15" w:type="dxa"/>
        </w:trPr>
        <w:tc>
          <w:tcPr>
            <w:tcW w:w="0" w:type="auto"/>
            <w:vAlign w:val="center"/>
            <w:hideMark/>
          </w:tcPr>
          <w:p w14:paraId="404BEBA9"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Extract Concentration (mg/mL)</w:t>
            </w:r>
          </w:p>
        </w:tc>
        <w:tc>
          <w:tcPr>
            <w:tcW w:w="0" w:type="auto"/>
            <w:vAlign w:val="center"/>
            <w:hideMark/>
          </w:tcPr>
          <w:p w14:paraId="3B9C7814"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S. aureus (mm)</w:t>
            </w:r>
          </w:p>
        </w:tc>
        <w:tc>
          <w:tcPr>
            <w:tcW w:w="0" w:type="auto"/>
            <w:vAlign w:val="center"/>
            <w:hideMark/>
          </w:tcPr>
          <w:p w14:paraId="7CB76E41"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K. pneumoniae (mm)</w:t>
            </w:r>
          </w:p>
        </w:tc>
      </w:tr>
      <w:tr w:rsidR="000E0CC0" w:rsidRPr="000E0CC0" w14:paraId="066B908F" w14:textId="77777777" w:rsidTr="000E0CC0">
        <w:trPr>
          <w:tblCellSpacing w:w="15" w:type="dxa"/>
        </w:trPr>
        <w:tc>
          <w:tcPr>
            <w:tcW w:w="0" w:type="auto"/>
            <w:vAlign w:val="center"/>
            <w:hideMark/>
          </w:tcPr>
          <w:p w14:paraId="3C0E923A"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5</w:t>
            </w:r>
          </w:p>
        </w:tc>
        <w:tc>
          <w:tcPr>
            <w:tcW w:w="0" w:type="auto"/>
            <w:vAlign w:val="center"/>
            <w:hideMark/>
          </w:tcPr>
          <w:p w14:paraId="160CA16D"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6 ± 0.5</w:t>
            </w:r>
          </w:p>
        </w:tc>
        <w:tc>
          <w:tcPr>
            <w:tcW w:w="0" w:type="auto"/>
            <w:vAlign w:val="center"/>
            <w:hideMark/>
          </w:tcPr>
          <w:p w14:paraId="7D998AB7"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4 ± 0.4</w:t>
            </w:r>
          </w:p>
        </w:tc>
      </w:tr>
      <w:tr w:rsidR="000E0CC0" w:rsidRPr="000E0CC0" w14:paraId="5FA13CDE" w14:textId="77777777" w:rsidTr="000E0CC0">
        <w:trPr>
          <w:tblCellSpacing w:w="15" w:type="dxa"/>
        </w:trPr>
        <w:tc>
          <w:tcPr>
            <w:tcW w:w="0" w:type="auto"/>
            <w:vAlign w:val="center"/>
            <w:hideMark/>
          </w:tcPr>
          <w:p w14:paraId="67957E03"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w:t>
            </w:r>
          </w:p>
        </w:tc>
        <w:tc>
          <w:tcPr>
            <w:tcW w:w="0" w:type="auto"/>
            <w:vAlign w:val="center"/>
            <w:hideMark/>
          </w:tcPr>
          <w:p w14:paraId="6D101E8A"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8 ± 0.7</w:t>
            </w:r>
          </w:p>
        </w:tc>
        <w:tc>
          <w:tcPr>
            <w:tcW w:w="0" w:type="auto"/>
            <w:vAlign w:val="center"/>
            <w:hideMark/>
          </w:tcPr>
          <w:p w14:paraId="1E709217"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6 ± 0.5</w:t>
            </w:r>
          </w:p>
        </w:tc>
      </w:tr>
      <w:tr w:rsidR="000E0CC0" w:rsidRPr="000E0CC0" w14:paraId="6B9D70CC" w14:textId="77777777" w:rsidTr="000E0CC0">
        <w:trPr>
          <w:tblCellSpacing w:w="15" w:type="dxa"/>
        </w:trPr>
        <w:tc>
          <w:tcPr>
            <w:tcW w:w="0" w:type="auto"/>
            <w:vAlign w:val="center"/>
            <w:hideMark/>
          </w:tcPr>
          <w:p w14:paraId="47A8F98C"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25</w:t>
            </w:r>
          </w:p>
        </w:tc>
        <w:tc>
          <w:tcPr>
            <w:tcW w:w="0" w:type="auto"/>
            <w:vAlign w:val="center"/>
            <w:hideMark/>
          </w:tcPr>
          <w:p w14:paraId="387A5517"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12 ± 1.0</w:t>
            </w:r>
          </w:p>
        </w:tc>
        <w:tc>
          <w:tcPr>
            <w:tcW w:w="0" w:type="auto"/>
            <w:vAlign w:val="center"/>
            <w:hideMark/>
          </w:tcPr>
          <w:p w14:paraId="481F160B"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 ± 0.8</w:t>
            </w:r>
          </w:p>
        </w:tc>
      </w:tr>
      <w:tr w:rsidR="000E0CC0" w:rsidRPr="000E0CC0" w14:paraId="0DF6C235" w14:textId="77777777" w:rsidTr="000E0CC0">
        <w:trPr>
          <w:tblCellSpacing w:w="15" w:type="dxa"/>
        </w:trPr>
        <w:tc>
          <w:tcPr>
            <w:tcW w:w="0" w:type="auto"/>
            <w:vAlign w:val="center"/>
            <w:hideMark/>
          </w:tcPr>
          <w:p w14:paraId="11FD22EB"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50</w:t>
            </w:r>
          </w:p>
        </w:tc>
        <w:tc>
          <w:tcPr>
            <w:tcW w:w="0" w:type="auto"/>
            <w:vAlign w:val="center"/>
            <w:hideMark/>
          </w:tcPr>
          <w:p w14:paraId="37315EEC"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16 ± 1.2</w:t>
            </w:r>
          </w:p>
        </w:tc>
        <w:tc>
          <w:tcPr>
            <w:tcW w:w="0" w:type="auto"/>
            <w:vAlign w:val="center"/>
            <w:hideMark/>
          </w:tcPr>
          <w:p w14:paraId="7C135D7F"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12 ± 1.0</w:t>
            </w:r>
          </w:p>
        </w:tc>
      </w:tr>
      <w:tr w:rsidR="000E0CC0" w:rsidRPr="000E0CC0" w14:paraId="1BD19765" w14:textId="77777777" w:rsidTr="000E0CC0">
        <w:trPr>
          <w:tblCellSpacing w:w="15" w:type="dxa"/>
        </w:trPr>
        <w:tc>
          <w:tcPr>
            <w:tcW w:w="0" w:type="auto"/>
            <w:vAlign w:val="center"/>
            <w:hideMark/>
          </w:tcPr>
          <w:p w14:paraId="4E85227A"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100</w:t>
            </w:r>
          </w:p>
        </w:tc>
        <w:tc>
          <w:tcPr>
            <w:tcW w:w="0" w:type="auto"/>
            <w:vAlign w:val="center"/>
            <w:hideMark/>
          </w:tcPr>
          <w:p w14:paraId="64887723"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18 ± 1.5</w:t>
            </w:r>
          </w:p>
        </w:tc>
        <w:tc>
          <w:tcPr>
            <w:tcW w:w="0" w:type="auto"/>
            <w:vAlign w:val="center"/>
            <w:hideMark/>
          </w:tcPr>
          <w:p w14:paraId="624F6B3B"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14 ± 1.2</w:t>
            </w:r>
          </w:p>
        </w:tc>
      </w:tr>
    </w:tbl>
    <w:p w14:paraId="52A9B2D1" w14:textId="77777777"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i/>
          <w:iCs/>
          <w:sz w:val="24"/>
          <w:szCs w:val="24"/>
          <w:lang w:bidi="ar-SA"/>
          <w14:ligatures w14:val="none"/>
        </w:rPr>
        <w:t>Note: Values represent the mean inhibition zone diameters ± SD from three independent experiments.</w:t>
      </w:r>
    </w:p>
    <w:p w14:paraId="04FF803C" w14:textId="6F413C55" w:rsidR="000E0CC0" w:rsidRPr="000E0CC0" w:rsidRDefault="000E0CC0" w:rsidP="007975C7">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 xml:space="preserve">The data in </w:t>
      </w:r>
      <w:r w:rsidRPr="000E0CC0">
        <w:rPr>
          <w:rFonts w:asciiTheme="majorBidi" w:eastAsia="Times New Roman" w:hAnsiTheme="majorBidi" w:cstheme="majorBidi"/>
          <w:b/>
          <w:bCs/>
          <w:sz w:val="24"/>
          <w:szCs w:val="24"/>
          <w:lang w:bidi="ar-SA"/>
          <w14:ligatures w14:val="none"/>
        </w:rPr>
        <w:t>Table 1</w:t>
      </w:r>
      <w:r w:rsidRPr="000E0CC0">
        <w:rPr>
          <w:rFonts w:asciiTheme="majorBidi" w:eastAsia="Times New Roman" w:hAnsiTheme="majorBidi" w:cstheme="majorBidi"/>
          <w:sz w:val="24"/>
          <w:szCs w:val="24"/>
          <w:lang w:bidi="ar-SA"/>
          <w14:ligatures w14:val="none"/>
        </w:rPr>
        <w:t xml:space="preserve"> clearly illustrate that the antimicrobial effect of the extract is concentration-dependent. With increasing concentrations, the zones of inhibition widened significantly for both pathogens. The consistently larger zones observed for </w:t>
      </w:r>
      <w:r w:rsidRPr="000E0CC0">
        <w:rPr>
          <w:rFonts w:asciiTheme="majorBidi" w:eastAsia="Times New Roman" w:hAnsiTheme="majorBidi" w:cstheme="majorBidi"/>
          <w:i/>
          <w:iCs/>
          <w:sz w:val="24"/>
          <w:szCs w:val="24"/>
          <w:lang w:bidi="ar-SA"/>
          <w14:ligatures w14:val="none"/>
        </w:rPr>
        <w:t>S. aureus</w:t>
      </w:r>
      <w:r w:rsidRPr="000E0CC0">
        <w:rPr>
          <w:rFonts w:asciiTheme="majorBidi" w:eastAsia="Times New Roman" w:hAnsiTheme="majorBidi" w:cstheme="majorBidi"/>
          <w:sz w:val="24"/>
          <w:szCs w:val="24"/>
          <w:lang w:bidi="ar-SA"/>
          <w14:ligatures w14:val="none"/>
        </w:rPr>
        <w:t xml:space="preserve"> suggest that this Gram-positive bacterium is more sensitive to the extract compared to </w:t>
      </w:r>
      <w:r w:rsidRPr="000E0CC0">
        <w:rPr>
          <w:rFonts w:asciiTheme="majorBidi" w:eastAsia="Times New Roman" w:hAnsiTheme="majorBidi" w:cstheme="majorBidi"/>
          <w:i/>
          <w:iCs/>
          <w:sz w:val="24"/>
          <w:szCs w:val="24"/>
          <w:lang w:bidi="ar-SA"/>
          <w14:ligatures w14:val="none"/>
        </w:rPr>
        <w:t>K. pneumoniae</w:t>
      </w:r>
      <w:r w:rsidRPr="000E0CC0">
        <w:rPr>
          <w:rFonts w:asciiTheme="majorBidi" w:eastAsia="Times New Roman" w:hAnsiTheme="majorBidi" w:cstheme="majorBidi"/>
          <w:sz w:val="24"/>
          <w:szCs w:val="24"/>
          <w:lang w:bidi="ar-SA"/>
          <w14:ligatures w14:val="none"/>
        </w:rPr>
        <w:t xml:space="preserve">. This difference is likely attributable to the structural differences in the bacterial cell wall. </w:t>
      </w:r>
      <w:r w:rsidRPr="000E0CC0">
        <w:rPr>
          <w:rFonts w:asciiTheme="majorBidi" w:eastAsia="Times New Roman" w:hAnsiTheme="majorBidi" w:cstheme="majorBidi"/>
          <w:i/>
          <w:iCs/>
          <w:sz w:val="24"/>
          <w:szCs w:val="24"/>
          <w:lang w:bidi="ar-SA"/>
          <w14:ligatures w14:val="none"/>
        </w:rPr>
        <w:t>S. aureus</w:t>
      </w:r>
      <w:r w:rsidRPr="000E0CC0">
        <w:rPr>
          <w:rFonts w:asciiTheme="majorBidi" w:eastAsia="Times New Roman" w:hAnsiTheme="majorBidi" w:cstheme="majorBidi"/>
          <w:sz w:val="24"/>
          <w:szCs w:val="24"/>
          <w:lang w:bidi="ar-SA"/>
          <w14:ligatures w14:val="none"/>
        </w:rPr>
        <w:t xml:space="preserve">, which possesses a </w:t>
      </w:r>
      <w:r w:rsidRPr="000E0CC0">
        <w:rPr>
          <w:rFonts w:asciiTheme="majorBidi" w:eastAsia="Times New Roman" w:hAnsiTheme="majorBidi" w:cstheme="majorBidi"/>
          <w:sz w:val="24"/>
          <w:szCs w:val="24"/>
          <w:lang w:bidi="ar-SA"/>
          <w14:ligatures w14:val="none"/>
        </w:rPr>
        <w:lastRenderedPageBreak/>
        <w:t xml:space="preserve">thicker peptidoglycan layer but lacks an outer membrane, is more readily penetrated by the bioactive compounds in the extract. In contrast, </w:t>
      </w:r>
      <w:r w:rsidRPr="000E0CC0">
        <w:rPr>
          <w:rFonts w:asciiTheme="majorBidi" w:eastAsia="Times New Roman" w:hAnsiTheme="majorBidi" w:cstheme="majorBidi"/>
          <w:i/>
          <w:iCs/>
          <w:sz w:val="24"/>
          <w:szCs w:val="24"/>
          <w:lang w:bidi="ar-SA"/>
          <w14:ligatures w14:val="none"/>
        </w:rPr>
        <w:t>K. pneumoniae</w:t>
      </w:r>
      <w:r w:rsidRPr="000E0CC0">
        <w:rPr>
          <w:rFonts w:asciiTheme="majorBidi" w:eastAsia="Times New Roman" w:hAnsiTheme="majorBidi" w:cstheme="majorBidi"/>
          <w:sz w:val="24"/>
          <w:szCs w:val="24"/>
          <w:lang w:bidi="ar-SA"/>
          <w14:ligatures w14:val="none"/>
        </w:rPr>
        <w:t xml:space="preserve"> has an additional outer membrane that acts as a barrier to many antimicrobial agents, thereby reducing the effective concentration of active compounds reaching the target site</w:t>
      </w:r>
      <w:r w:rsidR="007975C7" w:rsidRPr="007975C7">
        <w:t xml:space="preserve"> </w:t>
      </w:r>
      <w:r w:rsidR="007975C7" w:rsidRPr="007975C7">
        <w:rPr>
          <w:rFonts w:asciiTheme="majorBidi" w:eastAsia="Times New Roman" w:hAnsiTheme="majorBidi" w:cstheme="majorBidi"/>
          <w:sz w:val="24"/>
          <w:szCs w:val="24"/>
          <w:lang w:bidi="ar-SA"/>
          <w14:ligatures w14:val="none"/>
        </w:rPr>
        <w:t>(NCCLS, 2002)</w:t>
      </w:r>
      <w:r w:rsidRPr="000E0CC0">
        <w:rPr>
          <w:rFonts w:asciiTheme="majorBidi" w:eastAsia="Times New Roman" w:hAnsiTheme="majorBidi" w:cstheme="majorBidi"/>
          <w:sz w:val="24"/>
          <w:szCs w:val="24"/>
          <w:lang w:bidi="ar-SA"/>
          <w14:ligatures w14:val="none"/>
        </w:rPr>
        <w:t>.</w:t>
      </w:r>
    </w:p>
    <w:p w14:paraId="37D8C1EC" w14:textId="77777777" w:rsidR="000E0CC0" w:rsidRPr="000E0CC0" w:rsidRDefault="000E0CC0" w:rsidP="000E0CC0">
      <w:pPr>
        <w:bidi w:val="0"/>
        <w:spacing w:before="100" w:beforeAutospacing="1" w:after="100" w:afterAutospacing="1" w:line="240" w:lineRule="auto"/>
        <w:outlineLvl w:val="2"/>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2. MIC and MBC Determination</w:t>
      </w:r>
    </w:p>
    <w:p w14:paraId="0177C8D9" w14:textId="77777777"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 xml:space="preserve">Minimum Inhibitory Concentration (MIC) and Minimum Bactericidal Concentration (MBC) values were determined using the broth microdilution method. The results indicate that </w:t>
      </w:r>
      <w:r w:rsidRPr="000E0CC0">
        <w:rPr>
          <w:rFonts w:asciiTheme="majorBidi" w:eastAsia="Times New Roman" w:hAnsiTheme="majorBidi" w:cstheme="majorBidi"/>
          <w:i/>
          <w:iCs/>
          <w:sz w:val="24"/>
          <w:szCs w:val="24"/>
          <w:lang w:bidi="ar-SA"/>
          <w14:ligatures w14:val="none"/>
        </w:rPr>
        <w:t>S. aureus</w:t>
      </w:r>
      <w:r w:rsidRPr="000E0CC0">
        <w:rPr>
          <w:rFonts w:asciiTheme="majorBidi" w:eastAsia="Times New Roman" w:hAnsiTheme="majorBidi" w:cstheme="majorBidi"/>
          <w:sz w:val="24"/>
          <w:szCs w:val="24"/>
          <w:lang w:bidi="ar-SA"/>
          <w14:ligatures w14:val="none"/>
        </w:rPr>
        <w:t xml:space="preserve"> is inhibited and killed at lower concentrations compared to </w:t>
      </w:r>
      <w:r w:rsidRPr="000E0CC0">
        <w:rPr>
          <w:rFonts w:asciiTheme="majorBidi" w:eastAsia="Times New Roman" w:hAnsiTheme="majorBidi" w:cstheme="majorBidi"/>
          <w:i/>
          <w:iCs/>
          <w:sz w:val="24"/>
          <w:szCs w:val="24"/>
          <w:lang w:bidi="ar-SA"/>
          <w14:ligatures w14:val="none"/>
        </w:rPr>
        <w:t>K. pneumoniae</w:t>
      </w:r>
      <w:r w:rsidRPr="000E0CC0">
        <w:rPr>
          <w:rFonts w:asciiTheme="majorBidi" w:eastAsia="Times New Roman" w:hAnsiTheme="majorBidi" w:cstheme="majorBidi"/>
          <w:sz w:val="24"/>
          <w:szCs w:val="24"/>
          <w:lang w:bidi="ar-SA"/>
          <w14:ligatures w14:val="none"/>
        </w:rPr>
        <w:t>.</w:t>
      </w:r>
    </w:p>
    <w:p w14:paraId="6B60D73D" w14:textId="77777777"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b/>
          <w:bCs/>
          <w:sz w:val="24"/>
          <w:szCs w:val="24"/>
          <w:lang w:bidi="ar-SA"/>
          <w14:ligatures w14:val="none"/>
        </w:rPr>
        <w:t xml:space="preserve">Table 2. MIC and MBC Values for </w:t>
      </w:r>
      <w:r w:rsidRPr="000E0CC0">
        <w:rPr>
          <w:rFonts w:asciiTheme="majorBidi" w:eastAsia="Times New Roman" w:hAnsiTheme="majorBidi" w:cstheme="majorBidi"/>
          <w:b/>
          <w:bCs/>
          <w:i/>
          <w:iCs/>
          <w:sz w:val="24"/>
          <w:szCs w:val="24"/>
          <w:lang w:bidi="ar-SA"/>
          <w14:ligatures w14:val="none"/>
        </w:rPr>
        <w:t>S. aureus</w:t>
      </w:r>
      <w:r w:rsidRPr="000E0CC0">
        <w:rPr>
          <w:rFonts w:asciiTheme="majorBidi" w:eastAsia="Times New Roman" w:hAnsiTheme="majorBidi" w:cstheme="majorBidi"/>
          <w:b/>
          <w:bCs/>
          <w:sz w:val="24"/>
          <w:szCs w:val="24"/>
          <w:lang w:bidi="ar-SA"/>
          <w14:ligatures w14:val="none"/>
        </w:rPr>
        <w:t xml:space="preserve"> and </w:t>
      </w:r>
      <w:r w:rsidRPr="000E0CC0">
        <w:rPr>
          <w:rFonts w:asciiTheme="majorBidi" w:eastAsia="Times New Roman" w:hAnsiTheme="majorBidi" w:cstheme="majorBidi"/>
          <w:b/>
          <w:bCs/>
          <w:i/>
          <w:iCs/>
          <w:sz w:val="24"/>
          <w:szCs w:val="24"/>
          <w:lang w:bidi="ar-SA"/>
          <w14:ligatures w14:val="none"/>
        </w:rPr>
        <w:t>K. pneumoniae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9"/>
        <w:gridCol w:w="1540"/>
        <w:gridCol w:w="1622"/>
      </w:tblGrid>
      <w:tr w:rsidR="000E0CC0" w:rsidRPr="000E0CC0" w14:paraId="00AA698C" w14:textId="77777777" w:rsidTr="000E0CC0">
        <w:trPr>
          <w:tblHeader/>
          <w:tblCellSpacing w:w="15" w:type="dxa"/>
        </w:trPr>
        <w:tc>
          <w:tcPr>
            <w:tcW w:w="0" w:type="auto"/>
            <w:vAlign w:val="center"/>
            <w:hideMark/>
          </w:tcPr>
          <w:p w14:paraId="7D2E3804"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Bacterial Strain</w:t>
            </w:r>
          </w:p>
        </w:tc>
        <w:tc>
          <w:tcPr>
            <w:tcW w:w="0" w:type="auto"/>
            <w:vAlign w:val="center"/>
            <w:hideMark/>
          </w:tcPr>
          <w:p w14:paraId="7127FCBE"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MIC (mg/mL)</w:t>
            </w:r>
          </w:p>
        </w:tc>
        <w:tc>
          <w:tcPr>
            <w:tcW w:w="0" w:type="auto"/>
            <w:vAlign w:val="center"/>
            <w:hideMark/>
          </w:tcPr>
          <w:p w14:paraId="2617F8A4"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MBC (mg/mL)</w:t>
            </w:r>
          </w:p>
        </w:tc>
      </w:tr>
      <w:tr w:rsidR="000E0CC0" w:rsidRPr="000E0CC0" w14:paraId="12198EF0" w14:textId="77777777" w:rsidTr="000E0CC0">
        <w:trPr>
          <w:tblCellSpacing w:w="15" w:type="dxa"/>
        </w:trPr>
        <w:tc>
          <w:tcPr>
            <w:tcW w:w="0" w:type="auto"/>
            <w:vAlign w:val="center"/>
            <w:hideMark/>
          </w:tcPr>
          <w:p w14:paraId="249FDBA7"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i/>
                <w:iCs/>
                <w:sz w:val="24"/>
                <w:szCs w:val="24"/>
                <w:lang w:bidi="ar-SA"/>
                <w14:ligatures w14:val="none"/>
              </w:rPr>
              <w:t>S. aureus</w:t>
            </w:r>
          </w:p>
        </w:tc>
        <w:tc>
          <w:tcPr>
            <w:tcW w:w="0" w:type="auto"/>
            <w:vAlign w:val="center"/>
            <w:hideMark/>
          </w:tcPr>
          <w:p w14:paraId="23BA6D90"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16</w:t>
            </w:r>
          </w:p>
        </w:tc>
        <w:tc>
          <w:tcPr>
            <w:tcW w:w="0" w:type="auto"/>
            <w:vAlign w:val="center"/>
            <w:hideMark/>
          </w:tcPr>
          <w:p w14:paraId="4209EEC3"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32</w:t>
            </w:r>
          </w:p>
        </w:tc>
      </w:tr>
      <w:tr w:rsidR="000E0CC0" w:rsidRPr="000E0CC0" w14:paraId="550A2E09" w14:textId="77777777" w:rsidTr="000E0CC0">
        <w:trPr>
          <w:tblCellSpacing w:w="15" w:type="dxa"/>
        </w:trPr>
        <w:tc>
          <w:tcPr>
            <w:tcW w:w="0" w:type="auto"/>
            <w:vAlign w:val="center"/>
            <w:hideMark/>
          </w:tcPr>
          <w:p w14:paraId="798D521E"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i/>
                <w:iCs/>
                <w:sz w:val="24"/>
                <w:szCs w:val="24"/>
                <w:lang w:bidi="ar-SA"/>
                <w14:ligatures w14:val="none"/>
              </w:rPr>
              <w:t>K. pneumoniae</w:t>
            </w:r>
          </w:p>
        </w:tc>
        <w:tc>
          <w:tcPr>
            <w:tcW w:w="0" w:type="auto"/>
            <w:vAlign w:val="center"/>
            <w:hideMark/>
          </w:tcPr>
          <w:p w14:paraId="3D944D4C"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32</w:t>
            </w:r>
          </w:p>
        </w:tc>
        <w:tc>
          <w:tcPr>
            <w:tcW w:w="0" w:type="auto"/>
            <w:vAlign w:val="center"/>
            <w:hideMark/>
          </w:tcPr>
          <w:p w14:paraId="7D6634F2"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64</w:t>
            </w:r>
          </w:p>
        </w:tc>
      </w:tr>
    </w:tbl>
    <w:p w14:paraId="268E9F89" w14:textId="2BF8CD50" w:rsidR="000E0CC0" w:rsidRPr="000E0CC0" w:rsidRDefault="004F2993" w:rsidP="004F2993">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4F2993">
        <w:rPr>
          <w:rFonts w:asciiTheme="majorBidi" w:eastAsia="Times New Roman" w:hAnsiTheme="majorBidi" w:cstheme="majorBidi"/>
          <w:sz w:val="24"/>
          <w:szCs w:val="24"/>
          <w:lang w:bidi="ar-SA"/>
          <w14:ligatures w14:val="none"/>
        </w:rPr>
        <w:t xml:space="preserve">Table 2's MIC and MBC findings support the disk diffusion assay's observations. An MIC of 16 mg/mL and an MBC of 32 mg/mL were obtained for </w:t>
      </w:r>
      <w:r w:rsidRPr="004F2993">
        <w:rPr>
          <w:rFonts w:asciiTheme="majorBidi" w:eastAsia="Times New Roman" w:hAnsiTheme="majorBidi" w:cstheme="majorBidi"/>
          <w:i/>
          <w:iCs/>
          <w:sz w:val="24"/>
          <w:szCs w:val="24"/>
          <w:lang w:bidi="ar-SA"/>
          <w14:ligatures w14:val="none"/>
        </w:rPr>
        <w:t>S. aureus; K. pneumoniae</w:t>
      </w:r>
      <w:r w:rsidRPr="004F2993">
        <w:rPr>
          <w:rFonts w:asciiTheme="majorBidi" w:eastAsia="Times New Roman" w:hAnsiTheme="majorBidi" w:cstheme="majorBidi"/>
          <w:sz w:val="24"/>
          <w:szCs w:val="24"/>
          <w:lang w:bidi="ar-SA"/>
          <w14:ligatures w14:val="none"/>
        </w:rPr>
        <w:t xml:space="preserve"> needed twice the dose (MIC = 32 mg/mL and MBC = 64 mg/mL) to attain equal inhibitory and bactericidal effects. This result is in line with the known higher resistance of Gram-negative bacteria resulting from their outer membrane, which can prevent the hydrophobic phytochemical entrance (</w:t>
      </w:r>
      <w:proofErr w:type="spellStart"/>
      <w:r w:rsidRPr="004F2993">
        <w:rPr>
          <w:rFonts w:asciiTheme="majorBidi" w:eastAsia="Times New Roman" w:hAnsiTheme="majorBidi" w:cstheme="majorBidi"/>
          <w:sz w:val="24"/>
          <w:szCs w:val="24"/>
          <w:lang w:bidi="ar-SA"/>
          <w14:ligatures w14:val="none"/>
        </w:rPr>
        <w:t>Taleghani</w:t>
      </w:r>
      <w:proofErr w:type="spellEnd"/>
      <w:r w:rsidRPr="004F2993">
        <w:rPr>
          <w:rFonts w:asciiTheme="majorBidi" w:eastAsia="Times New Roman" w:hAnsiTheme="majorBidi" w:cstheme="majorBidi"/>
          <w:sz w:val="24"/>
          <w:szCs w:val="24"/>
          <w:lang w:bidi="ar-SA"/>
          <w14:ligatures w14:val="none"/>
        </w:rPr>
        <w:t xml:space="preserve"> &amp; </w:t>
      </w:r>
      <w:proofErr w:type="spellStart"/>
      <w:r w:rsidRPr="004F2993">
        <w:rPr>
          <w:rFonts w:asciiTheme="majorBidi" w:eastAsia="Times New Roman" w:hAnsiTheme="majorBidi" w:cstheme="majorBidi"/>
          <w:sz w:val="24"/>
          <w:szCs w:val="24"/>
          <w:lang w:bidi="ar-SA"/>
          <w14:ligatures w14:val="none"/>
        </w:rPr>
        <w:t>Rajabi</w:t>
      </w:r>
      <w:proofErr w:type="spellEnd"/>
      <w:r w:rsidRPr="004F2993">
        <w:rPr>
          <w:rFonts w:asciiTheme="majorBidi" w:eastAsia="Times New Roman" w:hAnsiTheme="majorBidi" w:cstheme="majorBidi"/>
          <w:sz w:val="24"/>
          <w:szCs w:val="24"/>
          <w:lang w:bidi="ar-SA"/>
          <w14:ligatures w14:val="none"/>
        </w:rPr>
        <w:t>, 2013). The lower MIC/MBC ratios for S. aureus emphasize the extract's potential as a powerful antibacterial agent against Gram-positive bacteria.</w:t>
      </w:r>
    </w:p>
    <w:p w14:paraId="18BE4EC0" w14:textId="77777777" w:rsidR="000E0CC0" w:rsidRPr="000E0CC0" w:rsidRDefault="000E0CC0" w:rsidP="000E0CC0">
      <w:pPr>
        <w:bidi w:val="0"/>
        <w:spacing w:before="100" w:beforeAutospacing="1" w:after="100" w:afterAutospacing="1" w:line="240" w:lineRule="auto"/>
        <w:outlineLvl w:val="2"/>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3. Gene Expression Analysis</w:t>
      </w:r>
    </w:p>
    <w:p w14:paraId="57DFED6C" w14:textId="77777777" w:rsidR="000E0CC0" w:rsidRPr="000E0CC0" w:rsidRDefault="000E0CC0" w:rsidP="000E0CC0">
      <w:pPr>
        <w:bidi w:val="0"/>
        <w:spacing w:before="100" w:beforeAutospacing="1" w:after="100" w:afterAutospacing="1" w:line="240" w:lineRule="auto"/>
        <w:outlineLvl w:val="3"/>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 xml:space="preserve">3.1. </w:t>
      </w:r>
      <w:proofErr w:type="spellStart"/>
      <w:r w:rsidRPr="000E0CC0">
        <w:rPr>
          <w:rFonts w:asciiTheme="majorBidi" w:eastAsia="Times New Roman" w:hAnsiTheme="majorBidi" w:cstheme="majorBidi"/>
          <w:b/>
          <w:bCs/>
          <w:i/>
          <w:iCs/>
          <w:sz w:val="24"/>
          <w:szCs w:val="24"/>
          <w:lang w:bidi="ar-SA"/>
          <w14:ligatures w14:val="none"/>
        </w:rPr>
        <w:t>agrA</w:t>
      </w:r>
      <w:proofErr w:type="spellEnd"/>
      <w:r w:rsidRPr="000E0CC0">
        <w:rPr>
          <w:rFonts w:asciiTheme="majorBidi" w:eastAsia="Times New Roman" w:hAnsiTheme="majorBidi" w:cstheme="majorBidi"/>
          <w:b/>
          <w:bCs/>
          <w:sz w:val="24"/>
          <w:szCs w:val="24"/>
          <w:lang w:bidi="ar-SA"/>
          <w14:ligatures w14:val="none"/>
        </w:rPr>
        <w:t xml:space="preserve"> Gene Expression in </w:t>
      </w:r>
      <w:r w:rsidRPr="000E0CC0">
        <w:rPr>
          <w:rFonts w:asciiTheme="majorBidi" w:eastAsia="Times New Roman" w:hAnsiTheme="majorBidi" w:cstheme="majorBidi"/>
          <w:b/>
          <w:bCs/>
          <w:i/>
          <w:iCs/>
          <w:sz w:val="24"/>
          <w:szCs w:val="24"/>
          <w:lang w:bidi="ar-SA"/>
          <w14:ligatures w14:val="none"/>
        </w:rPr>
        <w:t>Staphylococcus aureus</w:t>
      </w:r>
    </w:p>
    <w:p w14:paraId="4F7E0BCD" w14:textId="77777777" w:rsidR="004F2993" w:rsidRPr="004F2993" w:rsidRDefault="004F2993" w:rsidP="004F2993">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4F2993">
        <w:rPr>
          <w:rFonts w:asciiTheme="majorBidi" w:eastAsia="Times New Roman" w:hAnsiTheme="majorBidi" w:cstheme="majorBidi"/>
          <w:sz w:val="24"/>
          <w:szCs w:val="24"/>
          <w:lang w:bidi="ar-SA"/>
          <w14:ligatures w14:val="none"/>
        </w:rPr>
        <w:t xml:space="preserve">RT-qPCR was used to quantify the expression of the </w:t>
      </w:r>
      <w:proofErr w:type="spellStart"/>
      <w:r w:rsidRPr="004F2993">
        <w:rPr>
          <w:rFonts w:asciiTheme="majorBidi" w:eastAsia="Times New Roman" w:hAnsiTheme="majorBidi" w:cstheme="majorBidi"/>
          <w:i/>
          <w:iCs/>
          <w:sz w:val="24"/>
          <w:szCs w:val="24"/>
          <w:lang w:bidi="ar-SA"/>
          <w14:ligatures w14:val="none"/>
        </w:rPr>
        <w:t>agrA</w:t>
      </w:r>
      <w:proofErr w:type="spellEnd"/>
      <w:r w:rsidRPr="004F2993">
        <w:rPr>
          <w:rFonts w:asciiTheme="majorBidi" w:eastAsia="Times New Roman" w:hAnsiTheme="majorBidi" w:cstheme="majorBidi"/>
          <w:sz w:val="24"/>
          <w:szCs w:val="24"/>
          <w:lang w:bidi="ar-SA"/>
          <w14:ligatures w14:val="none"/>
        </w:rPr>
        <w:t xml:space="preserve"> gene, a major control of quorum sensing and virulence factor expression in S. aureus. The study showed that treatment with the extract produced a dose-dependent drop in </w:t>
      </w:r>
      <w:proofErr w:type="spellStart"/>
      <w:r w:rsidRPr="004F2993">
        <w:rPr>
          <w:rFonts w:asciiTheme="majorBidi" w:eastAsia="Times New Roman" w:hAnsiTheme="majorBidi" w:cstheme="majorBidi"/>
          <w:i/>
          <w:iCs/>
          <w:sz w:val="24"/>
          <w:szCs w:val="24"/>
          <w:lang w:bidi="ar-SA"/>
          <w14:ligatures w14:val="none"/>
        </w:rPr>
        <w:t>agrA</w:t>
      </w:r>
      <w:proofErr w:type="spellEnd"/>
      <w:r w:rsidRPr="004F2993">
        <w:rPr>
          <w:rFonts w:asciiTheme="majorBidi" w:eastAsia="Times New Roman" w:hAnsiTheme="majorBidi" w:cstheme="majorBidi"/>
          <w:sz w:val="24"/>
          <w:szCs w:val="24"/>
          <w:lang w:bidi="ar-SA"/>
          <w14:ligatures w14:val="none"/>
        </w:rPr>
        <w:t xml:space="preserve"> expression.</w:t>
      </w:r>
    </w:p>
    <w:p w14:paraId="1D61D973" w14:textId="77777777"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b/>
          <w:bCs/>
          <w:sz w:val="24"/>
          <w:szCs w:val="24"/>
          <w:lang w:bidi="ar-SA"/>
          <w14:ligatures w14:val="none"/>
        </w:rPr>
        <w:t xml:space="preserve">Table 3. Relative Expression of </w:t>
      </w:r>
      <w:proofErr w:type="spellStart"/>
      <w:r w:rsidRPr="000E0CC0">
        <w:rPr>
          <w:rFonts w:asciiTheme="majorBidi" w:eastAsia="Times New Roman" w:hAnsiTheme="majorBidi" w:cstheme="majorBidi"/>
          <w:b/>
          <w:bCs/>
          <w:i/>
          <w:iCs/>
          <w:sz w:val="24"/>
          <w:szCs w:val="24"/>
          <w:lang w:bidi="ar-SA"/>
          <w14:ligatures w14:val="none"/>
        </w:rPr>
        <w:t>agrA</w:t>
      </w:r>
      <w:proofErr w:type="spellEnd"/>
      <w:r w:rsidRPr="000E0CC0">
        <w:rPr>
          <w:rFonts w:asciiTheme="majorBidi" w:eastAsia="Times New Roman" w:hAnsiTheme="majorBidi" w:cstheme="majorBidi"/>
          <w:b/>
          <w:bCs/>
          <w:sz w:val="24"/>
          <w:szCs w:val="24"/>
          <w:lang w:bidi="ar-SA"/>
          <w14:ligatures w14:val="none"/>
        </w:rPr>
        <w:t xml:space="preserve"> Gene in </w:t>
      </w:r>
      <w:r w:rsidRPr="000E0CC0">
        <w:rPr>
          <w:rFonts w:asciiTheme="majorBidi" w:eastAsia="Times New Roman" w:hAnsiTheme="majorBidi" w:cstheme="majorBidi"/>
          <w:b/>
          <w:bCs/>
          <w:i/>
          <w:iCs/>
          <w:sz w:val="24"/>
          <w:szCs w:val="24"/>
          <w:lang w:bidi="ar-SA"/>
          <w14:ligatures w14:val="none"/>
        </w:rPr>
        <w:t>Staphylococcus aureus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5"/>
        <w:gridCol w:w="4206"/>
        <w:gridCol w:w="856"/>
      </w:tblGrid>
      <w:tr w:rsidR="000E0CC0" w:rsidRPr="000E0CC0" w14:paraId="30EC4B2D" w14:textId="77777777" w:rsidTr="000E0CC0">
        <w:trPr>
          <w:tblHeader/>
          <w:tblCellSpacing w:w="15" w:type="dxa"/>
        </w:trPr>
        <w:tc>
          <w:tcPr>
            <w:tcW w:w="0" w:type="auto"/>
            <w:vAlign w:val="center"/>
            <w:hideMark/>
          </w:tcPr>
          <w:p w14:paraId="4DDFDCC1"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Extract Concentration (mg/mL)</w:t>
            </w:r>
          </w:p>
        </w:tc>
        <w:tc>
          <w:tcPr>
            <w:tcW w:w="0" w:type="auto"/>
            <w:vAlign w:val="center"/>
            <w:hideMark/>
          </w:tcPr>
          <w:p w14:paraId="2024B8FF"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Relative Expression (Fold Change ± SD)</w:t>
            </w:r>
          </w:p>
        </w:tc>
        <w:tc>
          <w:tcPr>
            <w:tcW w:w="0" w:type="auto"/>
            <w:vAlign w:val="center"/>
            <w:hideMark/>
          </w:tcPr>
          <w:p w14:paraId="3BD9E328"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p-value</w:t>
            </w:r>
          </w:p>
        </w:tc>
      </w:tr>
      <w:tr w:rsidR="000E0CC0" w:rsidRPr="000E0CC0" w14:paraId="35641777" w14:textId="77777777" w:rsidTr="000E0CC0">
        <w:trPr>
          <w:tblCellSpacing w:w="15" w:type="dxa"/>
        </w:trPr>
        <w:tc>
          <w:tcPr>
            <w:tcW w:w="0" w:type="auto"/>
            <w:vAlign w:val="center"/>
            <w:hideMark/>
          </w:tcPr>
          <w:p w14:paraId="740CC86C"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Control (0 mg/mL)</w:t>
            </w:r>
          </w:p>
        </w:tc>
        <w:tc>
          <w:tcPr>
            <w:tcW w:w="0" w:type="auto"/>
            <w:vAlign w:val="center"/>
            <w:hideMark/>
          </w:tcPr>
          <w:p w14:paraId="2971D797"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1.00 ± 0.00</w:t>
            </w:r>
          </w:p>
        </w:tc>
        <w:tc>
          <w:tcPr>
            <w:tcW w:w="0" w:type="auto"/>
            <w:vAlign w:val="center"/>
            <w:hideMark/>
          </w:tcPr>
          <w:p w14:paraId="0F68752E"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w:t>
            </w:r>
          </w:p>
        </w:tc>
      </w:tr>
      <w:tr w:rsidR="000E0CC0" w:rsidRPr="000E0CC0" w14:paraId="22BBD57A" w14:textId="77777777" w:rsidTr="000E0CC0">
        <w:trPr>
          <w:tblCellSpacing w:w="15" w:type="dxa"/>
        </w:trPr>
        <w:tc>
          <w:tcPr>
            <w:tcW w:w="0" w:type="auto"/>
            <w:vAlign w:val="center"/>
            <w:hideMark/>
          </w:tcPr>
          <w:p w14:paraId="5BE4FB15"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w:t>
            </w:r>
          </w:p>
        </w:tc>
        <w:tc>
          <w:tcPr>
            <w:tcW w:w="0" w:type="auto"/>
            <w:vAlign w:val="center"/>
            <w:hideMark/>
          </w:tcPr>
          <w:p w14:paraId="7A814013"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0.85 ± 0.07</w:t>
            </w:r>
          </w:p>
        </w:tc>
        <w:tc>
          <w:tcPr>
            <w:tcW w:w="0" w:type="auto"/>
            <w:vAlign w:val="center"/>
            <w:hideMark/>
          </w:tcPr>
          <w:p w14:paraId="4B8404E0"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0.12</w:t>
            </w:r>
          </w:p>
        </w:tc>
      </w:tr>
      <w:tr w:rsidR="000E0CC0" w:rsidRPr="000E0CC0" w14:paraId="5F374DC7" w14:textId="77777777" w:rsidTr="000E0CC0">
        <w:trPr>
          <w:tblCellSpacing w:w="15" w:type="dxa"/>
        </w:trPr>
        <w:tc>
          <w:tcPr>
            <w:tcW w:w="0" w:type="auto"/>
            <w:vAlign w:val="center"/>
            <w:hideMark/>
          </w:tcPr>
          <w:p w14:paraId="1AF96378"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50</w:t>
            </w:r>
          </w:p>
        </w:tc>
        <w:tc>
          <w:tcPr>
            <w:tcW w:w="0" w:type="auto"/>
            <w:vAlign w:val="center"/>
            <w:hideMark/>
          </w:tcPr>
          <w:p w14:paraId="6C69A445"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0.60 ± 0.06</w:t>
            </w:r>
          </w:p>
        </w:tc>
        <w:tc>
          <w:tcPr>
            <w:tcW w:w="0" w:type="auto"/>
            <w:vAlign w:val="center"/>
            <w:hideMark/>
          </w:tcPr>
          <w:p w14:paraId="2BCFD551"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0.004</w:t>
            </w:r>
          </w:p>
        </w:tc>
      </w:tr>
      <w:tr w:rsidR="000E0CC0" w:rsidRPr="000E0CC0" w14:paraId="3BBC8B09" w14:textId="77777777" w:rsidTr="000E0CC0">
        <w:trPr>
          <w:tblCellSpacing w:w="15" w:type="dxa"/>
        </w:trPr>
        <w:tc>
          <w:tcPr>
            <w:tcW w:w="0" w:type="auto"/>
            <w:vAlign w:val="center"/>
            <w:hideMark/>
          </w:tcPr>
          <w:p w14:paraId="67AFC4D3"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100</w:t>
            </w:r>
          </w:p>
        </w:tc>
        <w:tc>
          <w:tcPr>
            <w:tcW w:w="0" w:type="auto"/>
            <w:vAlign w:val="center"/>
            <w:hideMark/>
          </w:tcPr>
          <w:p w14:paraId="5D1EC451"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0.35 ± 0.05</w:t>
            </w:r>
          </w:p>
        </w:tc>
        <w:tc>
          <w:tcPr>
            <w:tcW w:w="0" w:type="auto"/>
            <w:vAlign w:val="center"/>
            <w:hideMark/>
          </w:tcPr>
          <w:p w14:paraId="005E4653"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&lt;0.001</w:t>
            </w:r>
          </w:p>
        </w:tc>
      </w:tr>
    </w:tbl>
    <w:p w14:paraId="5851694A" w14:textId="62465B96" w:rsidR="000E0CC0" w:rsidRPr="000E0CC0" w:rsidRDefault="004F2993" w:rsidP="004F2993">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4F2993">
        <w:rPr>
          <w:rFonts w:asciiTheme="majorBidi" w:eastAsia="Times New Roman" w:hAnsiTheme="majorBidi" w:cstheme="majorBidi"/>
          <w:sz w:val="24"/>
          <w:szCs w:val="24"/>
          <w:lang w:bidi="ar-SA"/>
          <w14:ligatures w14:val="none"/>
        </w:rPr>
        <w:t xml:space="preserve">Treatment with the extract clearly downregulated the </w:t>
      </w:r>
      <w:proofErr w:type="spellStart"/>
      <w:r w:rsidRPr="004F2993">
        <w:rPr>
          <w:rFonts w:asciiTheme="majorBidi" w:eastAsia="Times New Roman" w:hAnsiTheme="majorBidi" w:cstheme="majorBidi"/>
          <w:i/>
          <w:iCs/>
          <w:sz w:val="24"/>
          <w:szCs w:val="24"/>
          <w:lang w:bidi="ar-SA"/>
          <w14:ligatures w14:val="none"/>
        </w:rPr>
        <w:t>agrA</w:t>
      </w:r>
      <w:proofErr w:type="spellEnd"/>
      <w:r w:rsidRPr="004F2993">
        <w:rPr>
          <w:rFonts w:asciiTheme="majorBidi" w:eastAsia="Times New Roman" w:hAnsiTheme="majorBidi" w:cstheme="majorBidi"/>
          <w:sz w:val="24"/>
          <w:szCs w:val="24"/>
          <w:lang w:bidi="ar-SA"/>
          <w14:ligatures w14:val="none"/>
        </w:rPr>
        <w:t xml:space="preserve"> gene in </w:t>
      </w:r>
      <w:r w:rsidRPr="004F2993">
        <w:rPr>
          <w:rFonts w:asciiTheme="majorBidi" w:eastAsia="Times New Roman" w:hAnsiTheme="majorBidi" w:cstheme="majorBidi"/>
          <w:i/>
          <w:iCs/>
          <w:sz w:val="24"/>
          <w:szCs w:val="24"/>
          <w:lang w:bidi="ar-SA"/>
          <w14:ligatures w14:val="none"/>
        </w:rPr>
        <w:t>S. aureus</w:t>
      </w:r>
      <w:r w:rsidRPr="004F2993">
        <w:rPr>
          <w:rFonts w:asciiTheme="majorBidi" w:eastAsia="Times New Roman" w:hAnsiTheme="majorBidi" w:cstheme="majorBidi"/>
          <w:sz w:val="24"/>
          <w:szCs w:val="24"/>
          <w:lang w:bidi="ar-SA"/>
          <w14:ligatures w14:val="none"/>
        </w:rPr>
        <w:t xml:space="preserve">, according Table 3. The relative expression of </w:t>
      </w:r>
      <w:proofErr w:type="spellStart"/>
      <w:r w:rsidRPr="004F2993">
        <w:rPr>
          <w:rFonts w:asciiTheme="majorBidi" w:eastAsia="Times New Roman" w:hAnsiTheme="majorBidi" w:cstheme="majorBidi"/>
          <w:i/>
          <w:iCs/>
          <w:sz w:val="24"/>
          <w:szCs w:val="24"/>
          <w:lang w:bidi="ar-SA"/>
          <w14:ligatures w14:val="none"/>
        </w:rPr>
        <w:t>agrA</w:t>
      </w:r>
      <w:proofErr w:type="spellEnd"/>
      <w:r w:rsidRPr="004F2993">
        <w:rPr>
          <w:rFonts w:asciiTheme="majorBidi" w:eastAsia="Times New Roman" w:hAnsiTheme="majorBidi" w:cstheme="majorBidi"/>
          <w:sz w:val="24"/>
          <w:szCs w:val="24"/>
          <w:lang w:bidi="ar-SA"/>
          <w14:ligatures w14:val="none"/>
        </w:rPr>
        <w:t xml:space="preserve"> dropped to 0.35 at the highest measured concentration (100 mg/mL), from the control. By means of quorum sensing, the </w:t>
      </w:r>
      <w:proofErr w:type="spellStart"/>
      <w:r w:rsidRPr="004F2993">
        <w:rPr>
          <w:rFonts w:asciiTheme="majorBidi" w:eastAsia="Times New Roman" w:hAnsiTheme="majorBidi" w:cstheme="majorBidi"/>
          <w:i/>
          <w:iCs/>
          <w:sz w:val="24"/>
          <w:szCs w:val="24"/>
          <w:lang w:bidi="ar-SA"/>
          <w14:ligatures w14:val="none"/>
        </w:rPr>
        <w:t>agrA</w:t>
      </w:r>
      <w:proofErr w:type="spellEnd"/>
      <w:r w:rsidRPr="004F2993">
        <w:rPr>
          <w:rFonts w:asciiTheme="majorBidi" w:eastAsia="Times New Roman" w:hAnsiTheme="majorBidi" w:cstheme="majorBidi"/>
          <w:sz w:val="24"/>
          <w:szCs w:val="24"/>
          <w:lang w:bidi="ar-SA"/>
          <w14:ligatures w14:val="none"/>
        </w:rPr>
        <w:t xml:space="preserve"> gene is crucial in controlling </w:t>
      </w:r>
      <w:r w:rsidRPr="004F2993">
        <w:rPr>
          <w:rFonts w:asciiTheme="majorBidi" w:eastAsia="Times New Roman" w:hAnsiTheme="majorBidi" w:cstheme="majorBidi"/>
          <w:sz w:val="24"/>
          <w:szCs w:val="24"/>
          <w:lang w:bidi="ar-SA"/>
          <w14:ligatures w14:val="none"/>
        </w:rPr>
        <w:lastRenderedPageBreak/>
        <w:t xml:space="preserve">virulence factor synthesis. Its significant downregulation implies that by upsetting communication and regulatory circuits controlling toxin and enzyme synthesis, the extract not only stops bacterial growth but may also reduce the virulence of </w:t>
      </w:r>
      <w:r w:rsidRPr="004F2993">
        <w:rPr>
          <w:rFonts w:asciiTheme="majorBidi" w:eastAsia="Times New Roman" w:hAnsiTheme="majorBidi" w:cstheme="majorBidi"/>
          <w:i/>
          <w:iCs/>
          <w:sz w:val="24"/>
          <w:szCs w:val="24"/>
          <w:lang w:bidi="ar-SA"/>
          <w14:ligatures w14:val="none"/>
        </w:rPr>
        <w:t>S. aureus</w:t>
      </w:r>
      <w:r w:rsidRPr="004F2993">
        <w:rPr>
          <w:rFonts w:asciiTheme="majorBidi" w:eastAsia="Times New Roman" w:hAnsiTheme="majorBidi" w:cstheme="majorBidi"/>
          <w:sz w:val="24"/>
          <w:szCs w:val="24"/>
          <w:lang w:bidi="ar-SA"/>
          <w14:ligatures w14:val="none"/>
        </w:rPr>
        <w:t xml:space="preserve">. The statistically significant p-value (&lt;0.001) supports even more the strong influence of the extract on this important gene, thereby suggesting a possible approach to reduce the pathogenic potential of </w:t>
      </w:r>
      <w:r w:rsidRPr="004F2993">
        <w:rPr>
          <w:rFonts w:asciiTheme="majorBidi" w:eastAsia="Times New Roman" w:hAnsiTheme="majorBidi" w:cstheme="majorBidi"/>
          <w:i/>
          <w:iCs/>
          <w:sz w:val="24"/>
          <w:szCs w:val="24"/>
          <w:lang w:bidi="ar-SA"/>
          <w14:ligatures w14:val="none"/>
        </w:rPr>
        <w:t>S. aureus</w:t>
      </w:r>
      <w:r w:rsidR="000E0CC0" w:rsidRPr="000E0CC0">
        <w:rPr>
          <w:rFonts w:asciiTheme="majorBidi" w:eastAsia="Times New Roman" w:hAnsiTheme="majorBidi" w:cstheme="majorBidi"/>
          <w:sz w:val="24"/>
          <w:szCs w:val="24"/>
          <w:lang w:bidi="ar-SA"/>
          <w14:ligatures w14:val="none"/>
        </w:rPr>
        <w:t>.</w:t>
      </w:r>
    </w:p>
    <w:p w14:paraId="4E045CAD" w14:textId="77777777" w:rsidR="000E0CC0" w:rsidRPr="000E0CC0" w:rsidRDefault="000E0CC0" w:rsidP="000E0CC0">
      <w:pPr>
        <w:bidi w:val="0"/>
        <w:spacing w:before="100" w:beforeAutospacing="1" w:after="100" w:afterAutospacing="1" w:line="240" w:lineRule="auto"/>
        <w:outlineLvl w:val="3"/>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 xml:space="preserve">3.2. </w:t>
      </w:r>
      <w:proofErr w:type="spellStart"/>
      <w:r w:rsidRPr="000E0CC0">
        <w:rPr>
          <w:rFonts w:asciiTheme="majorBidi" w:eastAsia="Times New Roman" w:hAnsiTheme="majorBidi" w:cstheme="majorBidi"/>
          <w:b/>
          <w:bCs/>
          <w:i/>
          <w:iCs/>
          <w:sz w:val="24"/>
          <w:szCs w:val="24"/>
          <w:lang w:bidi="ar-SA"/>
          <w14:ligatures w14:val="none"/>
        </w:rPr>
        <w:t>fimH</w:t>
      </w:r>
      <w:proofErr w:type="spellEnd"/>
      <w:r w:rsidRPr="000E0CC0">
        <w:rPr>
          <w:rFonts w:asciiTheme="majorBidi" w:eastAsia="Times New Roman" w:hAnsiTheme="majorBidi" w:cstheme="majorBidi"/>
          <w:b/>
          <w:bCs/>
          <w:sz w:val="24"/>
          <w:szCs w:val="24"/>
          <w:lang w:bidi="ar-SA"/>
          <w14:ligatures w14:val="none"/>
        </w:rPr>
        <w:t xml:space="preserve"> Gene Expression in </w:t>
      </w:r>
      <w:r w:rsidRPr="000E0CC0">
        <w:rPr>
          <w:rFonts w:asciiTheme="majorBidi" w:eastAsia="Times New Roman" w:hAnsiTheme="majorBidi" w:cstheme="majorBidi"/>
          <w:b/>
          <w:bCs/>
          <w:i/>
          <w:iCs/>
          <w:sz w:val="24"/>
          <w:szCs w:val="24"/>
          <w:lang w:bidi="ar-SA"/>
          <w14:ligatures w14:val="none"/>
        </w:rPr>
        <w:t>Klebsiella pneumoniae</w:t>
      </w:r>
    </w:p>
    <w:p w14:paraId="55B48A39" w14:textId="0A5D4354" w:rsidR="000E0CC0" w:rsidRPr="000E0CC0" w:rsidRDefault="004F2993" w:rsidP="004F2993">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4F2993">
        <w:rPr>
          <w:rFonts w:asciiTheme="majorBidi" w:eastAsia="Times New Roman" w:hAnsiTheme="majorBidi" w:cstheme="majorBidi"/>
          <w:sz w:val="24"/>
          <w:szCs w:val="24"/>
          <w:lang w:bidi="ar-SA"/>
          <w14:ligatures w14:val="none"/>
        </w:rPr>
        <w:t xml:space="preserve">RT-qPCR similarly evaluated the expression of the </w:t>
      </w:r>
      <w:proofErr w:type="spellStart"/>
      <w:r w:rsidRPr="004F2993">
        <w:rPr>
          <w:rFonts w:asciiTheme="majorBidi" w:eastAsia="Times New Roman" w:hAnsiTheme="majorBidi" w:cstheme="majorBidi"/>
          <w:i/>
          <w:iCs/>
          <w:sz w:val="24"/>
          <w:szCs w:val="24"/>
          <w:lang w:bidi="ar-SA"/>
          <w14:ligatures w14:val="none"/>
        </w:rPr>
        <w:t>fimH</w:t>
      </w:r>
      <w:proofErr w:type="spellEnd"/>
      <w:r w:rsidRPr="004F2993">
        <w:rPr>
          <w:rFonts w:asciiTheme="majorBidi" w:eastAsia="Times New Roman" w:hAnsiTheme="majorBidi" w:cstheme="majorBidi"/>
          <w:sz w:val="24"/>
          <w:szCs w:val="24"/>
          <w:lang w:bidi="ar-SA"/>
          <w14:ligatures w14:val="none"/>
        </w:rPr>
        <w:t xml:space="preserve"> gene, which codes an adhesin essential for the adhesion and biofilm production in </w:t>
      </w:r>
      <w:r w:rsidRPr="004F2993">
        <w:rPr>
          <w:rFonts w:asciiTheme="majorBidi" w:eastAsia="Times New Roman" w:hAnsiTheme="majorBidi" w:cstheme="majorBidi"/>
          <w:i/>
          <w:iCs/>
          <w:sz w:val="24"/>
          <w:szCs w:val="24"/>
          <w:lang w:bidi="ar-SA"/>
          <w14:ligatures w14:val="none"/>
        </w:rPr>
        <w:t>K. pneumoniae</w:t>
      </w:r>
      <w:r w:rsidRPr="004F2993">
        <w:rPr>
          <w:rFonts w:asciiTheme="majorBidi" w:eastAsia="Times New Roman" w:hAnsiTheme="majorBidi" w:cstheme="majorBidi"/>
          <w:sz w:val="24"/>
          <w:szCs w:val="24"/>
          <w:lang w:bidi="ar-SA"/>
          <w14:ligatures w14:val="none"/>
        </w:rPr>
        <w:t xml:space="preserve">. The results showed a dose-dependent reduction of </w:t>
      </w:r>
      <w:proofErr w:type="spellStart"/>
      <w:r w:rsidRPr="004F2993">
        <w:rPr>
          <w:rFonts w:asciiTheme="majorBidi" w:eastAsia="Times New Roman" w:hAnsiTheme="majorBidi" w:cstheme="majorBidi"/>
          <w:i/>
          <w:iCs/>
          <w:sz w:val="24"/>
          <w:szCs w:val="24"/>
          <w:lang w:bidi="ar-SA"/>
          <w14:ligatures w14:val="none"/>
        </w:rPr>
        <w:t>fimH</w:t>
      </w:r>
      <w:proofErr w:type="spellEnd"/>
      <w:r w:rsidRPr="004F2993">
        <w:rPr>
          <w:rFonts w:asciiTheme="majorBidi" w:eastAsia="Times New Roman" w:hAnsiTheme="majorBidi" w:cstheme="majorBidi"/>
          <w:sz w:val="24"/>
          <w:szCs w:val="24"/>
          <w:lang w:bidi="ar-SA"/>
          <w14:ligatures w14:val="none"/>
        </w:rPr>
        <w:t xml:space="preserve"> expression as extract concentration rose</w:t>
      </w:r>
      <w:r w:rsidR="000E0CC0" w:rsidRPr="000E0CC0">
        <w:rPr>
          <w:rFonts w:asciiTheme="majorBidi" w:eastAsia="Times New Roman" w:hAnsiTheme="majorBidi" w:cstheme="majorBidi"/>
          <w:sz w:val="24"/>
          <w:szCs w:val="24"/>
          <w:lang w:bidi="ar-SA"/>
          <w14:ligatures w14:val="none"/>
        </w:rPr>
        <w:t>.</w:t>
      </w:r>
    </w:p>
    <w:p w14:paraId="0A278B6C" w14:textId="77777777" w:rsidR="000E0CC0" w:rsidRPr="000E0CC0" w:rsidRDefault="000E0CC0" w:rsidP="000E0CC0">
      <w:pPr>
        <w:bidi w:val="0"/>
        <w:spacing w:before="100" w:beforeAutospacing="1" w:after="100" w:afterAutospacing="1"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b/>
          <w:bCs/>
          <w:sz w:val="24"/>
          <w:szCs w:val="24"/>
          <w:lang w:bidi="ar-SA"/>
          <w14:ligatures w14:val="none"/>
        </w:rPr>
        <w:t xml:space="preserve">Table 4. Relative Expression of </w:t>
      </w:r>
      <w:proofErr w:type="spellStart"/>
      <w:r w:rsidRPr="000E0CC0">
        <w:rPr>
          <w:rFonts w:asciiTheme="majorBidi" w:eastAsia="Times New Roman" w:hAnsiTheme="majorBidi" w:cstheme="majorBidi"/>
          <w:b/>
          <w:bCs/>
          <w:i/>
          <w:iCs/>
          <w:sz w:val="24"/>
          <w:szCs w:val="24"/>
          <w:lang w:bidi="ar-SA"/>
          <w14:ligatures w14:val="none"/>
        </w:rPr>
        <w:t>fimH</w:t>
      </w:r>
      <w:proofErr w:type="spellEnd"/>
      <w:r w:rsidRPr="000E0CC0">
        <w:rPr>
          <w:rFonts w:asciiTheme="majorBidi" w:eastAsia="Times New Roman" w:hAnsiTheme="majorBidi" w:cstheme="majorBidi"/>
          <w:b/>
          <w:bCs/>
          <w:sz w:val="24"/>
          <w:szCs w:val="24"/>
          <w:lang w:bidi="ar-SA"/>
          <w14:ligatures w14:val="none"/>
        </w:rPr>
        <w:t xml:space="preserve"> Gene in </w:t>
      </w:r>
      <w:r w:rsidRPr="000E0CC0">
        <w:rPr>
          <w:rFonts w:asciiTheme="majorBidi" w:eastAsia="Times New Roman" w:hAnsiTheme="majorBidi" w:cstheme="majorBidi"/>
          <w:b/>
          <w:bCs/>
          <w:i/>
          <w:iCs/>
          <w:sz w:val="24"/>
          <w:szCs w:val="24"/>
          <w:lang w:bidi="ar-SA"/>
          <w14:ligatures w14:val="none"/>
        </w:rPr>
        <w:t>Klebsiella pneumoniae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5"/>
        <w:gridCol w:w="4206"/>
        <w:gridCol w:w="856"/>
      </w:tblGrid>
      <w:tr w:rsidR="000E0CC0" w:rsidRPr="000E0CC0" w14:paraId="381229FB" w14:textId="77777777" w:rsidTr="000E0CC0">
        <w:trPr>
          <w:tblHeader/>
          <w:tblCellSpacing w:w="15" w:type="dxa"/>
        </w:trPr>
        <w:tc>
          <w:tcPr>
            <w:tcW w:w="0" w:type="auto"/>
            <w:vAlign w:val="center"/>
            <w:hideMark/>
          </w:tcPr>
          <w:p w14:paraId="2A1C5220"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Extract Concentration (mg/mL)</w:t>
            </w:r>
          </w:p>
        </w:tc>
        <w:tc>
          <w:tcPr>
            <w:tcW w:w="0" w:type="auto"/>
            <w:vAlign w:val="center"/>
            <w:hideMark/>
          </w:tcPr>
          <w:p w14:paraId="1B876FB1"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Relative Expression (Fold Change ± SD)</w:t>
            </w:r>
          </w:p>
        </w:tc>
        <w:tc>
          <w:tcPr>
            <w:tcW w:w="0" w:type="auto"/>
            <w:vAlign w:val="center"/>
            <w:hideMark/>
          </w:tcPr>
          <w:p w14:paraId="35D49984" w14:textId="77777777" w:rsidR="000E0CC0" w:rsidRPr="000E0CC0" w:rsidRDefault="000E0CC0" w:rsidP="000E0CC0">
            <w:pPr>
              <w:bidi w:val="0"/>
              <w:spacing w:after="0" w:line="240" w:lineRule="auto"/>
              <w:jc w:val="center"/>
              <w:rPr>
                <w:rFonts w:asciiTheme="majorBidi" w:eastAsia="Times New Roman" w:hAnsiTheme="majorBidi" w:cstheme="majorBidi"/>
                <w:b/>
                <w:bCs/>
                <w:sz w:val="24"/>
                <w:szCs w:val="24"/>
                <w:lang w:bidi="ar-SA"/>
                <w14:ligatures w14:val="none"/>
              </w:rPr>
            </w:pPr>
            <w:r w:rsidRPr="000E0CC0">
              <w:rPr>
                <w:rFonts w:asciiTheme="majorBidi" w:eastAsia="Times New Roman" w:hAnsiTheme="majorBidi" w:cstheme="majorBidi"/>
                <w:b/>
                <w:bCs/>
                <w:sz w:val="24"/>
                <w:szCs w:val="24"/>
                <w:lang w:bidi="ar-SA"/>
                <w14:ligatures w14:val="none"/>
              </w:rPr>
              <w:t>p-value</w:t>
            </w:r>
          </w:p>
        </w:tc>
      </w:tr>
      <w:tr w:rsidR="000E0CC0" w:rsidRPr="000E0CC0" w14:paraId="14AEDB68" w14:textId="77777777" w:rsidTr="000E0CC0">
        <w:trPr>
          <w:tblCellSpacing w:w="15" w:type="dxa"/>
        </w:trPr>
        <w:tc>
          <w:tcPr>
            <w:tcW w:w="0" w:type="auto"/>
            <w:vAlign w:val="center"/>
            <w:hideMark/>
          </w:tcPr>
          <w:p w14:paraId="2BE15189"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Control (0 mg/mL)</w:t>
            </w:r>
          </w:p>
        </w:tc>
        <w:tc>
          <w:tcPr>
            <w:tcW w:w="0" w:type="auto"/>
            <w:vAlign w:val="center"/>
            <w:hideMark/>
          </w:tcPr>
          <w:p w14:paraId="7E01B5F4"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1.00 ± 0.00</w:t>
            </w:r>
          </w:p>
        </w:tc>
        <w:tc>
          <w:tcPr>
            <w:tcW w:w="0" w:type="auto"/>
            <w:vAlign w:val="center"/>
            <w:hideMark/>
          </w:tcPr>
          <w:p w14:paraId="22AE52E5"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w:t>
            </w:r>
          </w:p>
        </w:tc>
      </w:tr>
      <w:tr w:rsidR="000E0CC0" w:rsidRPr="000E0CC0" w14:paraId="71E0DA08" w14:textId="77777777" w:rsidTr="000E0CC0">
        <w:trPr>
          <w:tblCellSpacing w:w="15" w:type="dxa"/>
        </w:trPr>
        <w:tc>
          <w:tcPr>
            <w:tcW w:w="0" w:type="auto"/>
            <w:vAlign w:val="center"/>
            <w:hideMark/>
          </w:tcPr>
          <w:p w14:paraId="1323F1D0"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w:t>
            </w:r>
          </w:p>
        </w:tc>
        <w:tc>
          <w:tcPr>
            <w:tcW w:w="0" w:type="auto"/>
            <w:vAlign w:val="center"/>
            <w:hideMark/>
          </w:tcPr>
          <w:p w14:paraId="6500618C"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0.92 ± 0.08</w:t>
            </w:r>
          </w:p>
        </w:tc>
        <w:tc>
          <w:tcPr>
            <w:tcW w:w="0" w:type="auto"/>
            <w:vAlign w:val="center"/>
            <w:hideMark/>
          </w:tcPr>
          <w:p w14:paraId="5AAB1F69"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0.15</w:t>
            </w:r>
          </w:p>
        </w:tc>
      </w:tr>
      <w:tr w:rsidR="000E0CC0" w:rsidRPr="000E0CC0" w14:paraId="2A7E9F9A" w14:textId="77777777" w:rsidTr="000E0CC0">
        <w:trPr>
          <w:tblCellSpacing w:w="15" w:type="dxa"/>
        </w:trPr>
        <w:tc>
          <w:tcPr>
            <w:tcW w:w="0" w:type="auto"/>
            <w:vAlign w:val="center"/>
            <w:hideMark/>
          </w:tcPr>
          <w:p w14:paraId="5A194B68"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50</w:t>
            </w:r>
          </w:p>
        </w:tc>
        <w:tc>
          <w:tcPr>
            <w:tcW w:w="0" w:type="auto"/>
            <w:vAlign w:val="center"/>
            <w:hideMark/>
          </w:tcPr>
          <w:p w14:paraId="176EC135"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0.68 ± 0.07</w:t>
            </w:r>
          </w:p>
        </w:tc>
        <w:tc>
          <w:tcPr>
            <w:tcW w:w="0" w:type="auto"/>
            <w:vAlign w:val="center"/>
            <w:hideMark/>
          </w:tcPr>
          <w:p w14:paraId="0EF6BB5D"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0.005</w:t>
            </w:r>
          </w:p>
        </w:tc>
      </w:tr>
      <w:tr w:rsidR="000E0CC0" w:rsidRPr="000E0CC0" w14:paraId="0C386C15" w14:textId="77777777" w:rsidTr="000E0CC0">
        <w:trPr>
          <w:tblCellSpacing w:w="15" w:type="dxa"/>
        </w:trPr>
        <w:tc>
          <w:tcPr>
            <w:tcW w:w="0" w:type="auto"/>
            <w:vAlign w:val="center"/>
            <w:hideMark/>
          </w:tcPr>
          <w:p w14:paraId="56BD8EFE"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100</w:t>
            </w:r>
          </w:p>
        </w:tc>
        <w:tc>
          <w:tcPr>
            <w:tcW w:w="0" w:type="auto"/>
            <w:vAlign w:val="center"/>
            <w:hideMark/>
          </w:tcPr>
          <w:p w14:paraId="41237B05"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0.45 ± 0.07</w:t>
            </w:r>
          </w:p>
        </w:tc>
        <w:tc>
          <w:tcPr>
            <w:tcW w:w="0" w:type="auto"/>
            <w:vAlign w:val="center"/>
            <w:hideMark/>
          </w:tcPr>
          <w:p w14:paraId="09333301" w14:textId="77777777" w:rsidR="000E0CC0" w:rsidRPr="000E0CC0" w:rsidRDefault="000E0CC0" w:rsidP="000E0CC0">
            <w:pPr>
              <w:bidi w:val="0"/>
              <w:spacing w:after="0" w:line="240" w:lineRule="auto"/>
              <w:rPr>
                <w:rFonts w:asciiTheme="majorBidi" w:eastAsia="Times New Roman" w:hAnsiTheme="majorBidi" w:cstheme="majorBidi"/>
                <w:sz w:val="24"/>
                <w:szCs w:val="24"/>
                <w:lang w:bidi="ar-SA"/>
                <w14:ligatures w14:val="none"/>
              </w:rPr>
            </w:pPr>
            <w:r w:rsidRPr="000E0CC0">
              <w:rPr>
                <w:rFonts w:asciiTheme="majorBidi" w:eastAsia="Times New Roman" w:hAnsiTheme="majorBidi" w:cstheme="majorBidi"/>
                <w:sz w:val="24"/>
                <w:szCs w:val="24"/>
                <w:lang w:bidi="ar-SA"/>
                <w14:ligatures w14:val="none"/>
              </w:rPr>
              <w:t>&lt;0.001</w:t>
            </w:r>
          </w:p>
        </w:tc>
      </w:tr>
    </w:tbl>
    <w:p w14:paraId="2C089D16" w14:textId="77777777" w:rsidR="00FF08CA" w:rsidRDefault="00FF08CA" w:rsidP="00FF08CA">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FF08CA">
        <w:rPr>
          <w:rFonts w:asciiTheme="majorBidi" w:eastAsia="Times New Roman" w:hAnsiTheme="majorBidi" w:cstheme="majorBidi"/>
          <w:sz w:val="24"/>
          <w:szCs w:val="24"/>
          <w:lang w:bidi="ar-SA"/>
          <w14:ligatures w14:val="none"/>
        </w:rPr>
        <w:t xml:space="preserve">Table 4 shows that treatment with the extract greatly lowered the </w:t>
      </w:r>
      <w:proofErr w:type="spellStart"/>
      <w:r w:rsidRPr="00FF08CA">
        <w:rPr>
          <w:rFonts w:asciiTheme="majorBidi" w:eastAsia="Times New Roman" w:hAnsiTheme="majorBidi" w:cstheme="majorBidi"/>
          <w:i/>
          <w:iCs/>
          <w:sz w:val="24"/>
          <w:szCs w:val="24"/>
          <w:lang w:bidi="ar-SA"/>
          <w14:ligatures w14:val="none"/>
        </w:rPr>
        <w:t>fimH</w:t>
      </w:r>
      <w:proofErr w:type="spellEnd"/>
      <w:r w:rsidRPr="00FF08CA">
        <w:rPr>
          <w:rFonts w:asciiTheme="majorBidi" w:eastAsia="Times New Roman" w:hAnsiTheme="majorBidi" w:cstheme="majorBidi"/>
          <w:sz w:val="24"/>
          <w:szCs w:val="24"/>
          <w:lang w:bidi="ar-SA"/>
          <w14:ligatures w14:val="none"/>
        </w:rPr>
        <w:t xml:space="preserve"> gene expression in </w:t>
      </w:r>
      <w:r w:rsidRPr="00FF08CA">
        <w:rPr>
          <w:rFonts w:asciiTheme="majorBidi" w:eastAsia="Times New Roman" w:hAnsiTheme="majorBidi" w:cstheme="majorBidi"/>
          <w:i/>
          <w:iCs/>
          <w:sz w:val="24"/>
          <w:szCs w:val="24"/>
          <w:lang w:bidi="ar-SA"/>
          <w14:ligatures w14:val="none"/>
        </w:rPr>
        <w:t>K. pneumoniae</w:t>
      </w:r>
      <w:r w:rsidRPr="00FF08CA">
        <w:rPr>
          <w:rFonts w:asciiTheme="majorBidi" w:eastAsia="Times New Roman" w:hAnsiTheme="majorBidi" w:cstheme="majorBidi"/>
          <w:sz w:val="24"/>
          <w:szCs w:val="24"/>
          <w:lang w:bidi="ar-SA"/>
          <w14:ligatures w14:val="none"/>
        </w:rPr>
        <w:t xml:space="preserve">. compared expression of </w:t>
      </w:r>
      <w:proofErr w:type="spellStart"/>
      <w:r w:rsidRPr="00FF08CA">
        <w:rPr>
          <w:rFonts w:asciiTheme="majorBidi" w:eastAsia="Times New Roman" w:hAnsiTheme="majorBidi" w:cstheme="majorBidi"/>
          <w:i/>
          <w:iCs/>
          <w:sz w:val="24"/>
          <w:szCs w:val="24"/>
          <w:lang w:bidi="ar-SA"/>
          <w14:ligatures w14:val="none"/>
        </w:rPr>
        <w:t>fimH</w:t>
      </w:r>
      <w:proofErr w:type="spellEnd"/>
      <w:r w:rsidRPr="00FF08CA">
        <w:rPr>
          <w:rFonts w:asciiTheme="majorBidi" w:eastAsia="Times New Roman" w:hAnsiTheme="majorBidi" w:cstheme="majorBidi"/>
          <w:sz w:val="24"/>
          <w:szCs w:val="24"/>
          <w:lang w:bidi="ar-SA"/>
          <w14:ligatures w14:val="none"/>
        </w:rPr>
        <w:t xml:space="preserve"> fell to 0.45 compared to the control at 100 mg/</w:t>
      </w:r>
      <w:proofErr w:type="spellStart"/>
      <w:r w:rsidRPr="00FF08CA">
        <w:rPr>
          <w:rFonts w:asciiTheme="majorBidi" w:eastAsia="Times New Roman" w:hAnsiTheme="majorBidi" w:cstheme="majorBidi"/>
          <w:sz w:val="24"/>
          <w:szCs w:val="24"/>
          <w:lang w:bidi="ar-SA"/>
          <w14:ligatures w14:val="none"/>
        </w:rPr>
        <w:t>mL.</w:t>
      </w:r>
      <w:proofErr w:type="spellEnd"/>
      <w:r w:rsidRPr="00FF08CA">
        <w:rPr>
          <w:rFonts w:asciiTheme="majorBidi" w:eastAsia="Times New Roman" w:hAnsiTheme="majorBidi" w:cstheme="majorBidi"/>
          <w:sz w:val="24"/>
          <w:szCs w:val="24"/>
          <w:lang w:bidi="ar-SA"/>
          <w14:ligatures w14:val="none"/>
        </w:rPr>
        <w:t xml:space="preserve"> Given the critical function of </w:t>
      </w:r>
      <w:proofErr w:type="spellStart"/>
      <w:r w:rsidRPr="00FF08CA">
        <w:rPr>
          <w:rFonts w:asciiTheme="majorBidi" w:eastAsia="Times New Roman" w:hAnsiTheme="majorBidi" w:cstheme="majorBidi"/>
          <w:i/>
          <w:iCs/>
          <w:sz w:val="24"/>
          <w:szCs w:val="24"/>
          <w:lang w:bidi="ar-SA"/>
          <w14:ligatures w14:val="none"/>
        </w:rPr>
        <w:t>fimH</w:t>
      </w:r>
      <w:proofErr w:type="spellEnd"/>
      <w:r w:rsidRPr="00FF08CA">
        <w:rPr>
          <w:rFonts w:asciiTheme="majorBidi" w:eastAsia="Times New Roman" w:hAnsiTheme="majorBidi" w:cstheme="majorBidi"/>
          <w:sz w:val="24"/>
          <w:szCs w:val="24"/>
          <w:lang w:bidi="ar-SA"/>
          <w14:ligatures w14:val="none"/>
        </w:rPr>
        <w:t xml:space="preserve"> in mediating bacterial adhesion and biofilm development, its downregulation suggests that the extract might prevent </w:t>
      </w:r>
      <w:r w:rsidRPr="00FF08CA">
        <w:rPr>
          <w:rFonts w:asciiTheme="majorBidi" w:eastAsia="Times New Roman" w:hAnsiTheme="majorBidi" w:cstheme="majorBidi"/>
          <w:i/>
          <w:iCs/>
          <w:sz w:val="24"/>
          <w:szCs w:val="24"/>
          <w:lang w:bidi="ar-SA"/>
          <w14:ligatures w14:val="none"/>
        </w:rPr>
        <w:t>K. pneumoniae</w:t>
      </w:r>
      <w:r w:rsidRPr="00FF08CA">
        <w:rPr>
          <w:rFonts w:asciiTheme="majorBidi" w:eastAsia="Times New Roman" w:hAnsiTheme="majorBidi" w:cstheme="majorBidi"/>
          <w:sz w:val="24"/>
          <w:szCs w:val="24"/>
          <w:lang w:bidi="ar-SA"/>
          <w14:ligatures w14:val="none"/>
        </w:rPr>
        <w:t xml:space="preserve"> from adhering to human tissues and producing biofilms. This decrease in adhesin expression is vital as it might translate into a lower capacity of the bacteria to start and sustain infections (</w:t>
      </w:r>
      <w:proofErr w:type="spellStart"/>
      <w:r w:rsidRPr="00FF08CA">
        <w:rPr>
          <w:rFonts w:asciiTheme="majorBidi" w:eastAsia="Times New Roman" w:hAnsiTheme="majorBidi" w:cstheme="majorBidi"/>
          <w:sz w:val="24"/>
          <w:szCs w:val="24"/>
          <w:lang w:bidi="ar-SA"/>
          <w14:ligatures w14:val="none"/>
        </w:rPr>
        <w:t>Fadaei</w:t>
      </w:r>
      <w:proofErr w:type="spellEnd"/>
      <w:r w:rsidRPr="00FF08CA">
        <w:rPr>
          <w:rFonts w:asciiTheme="majorBidi" w:eastAsia="Times New Roman" w:hAnsiTheme="majorBidi" w:cstheme="majorBidi"/>
          <w:sz w:val="24"/>
          <w:szCs w:val="24"/>
          <w:lang w:bidi="ar-SA"/>
          <w14:ligatures w14:val="none"/>
        </w:rPr>
        <w:t xml:space="preserve"> &amp; </w:t>
      </w:r>
      <w:proofErr w:type="spellStart"/>
      <w:r w:rsidRPr="00FF08CA">
        <w:rPr>
          <w:rFonts w:asciiTheme="majorBidi" w:eastAsia="Times New Roman" w:hAnsiTheme="majorBidi" w:cstheme="majorBidi"/>
          <w:sz w:val="24"/>
          <w:szCs w:val="24"/>
          <w:lang w:bidi="ar-SA"/>
          <w14:ligatures w14:val="none"/>
        </w:rPr>
        <w:t>Abolhasani</w:t>
      </w:r>
      <w:proofErr w:type="spellEnd"/>
      <w:r w:rsidRPr="00FF08CA">
        <w:rPr>
          <w:rFonts w:asciiTheme="majorBidi" w:eastAsia="Times New Roman" w:hAnsiTheme="majorBidi" w:cstheme="majorBidi"/>
          <w:sz w:val="24"/>
          <w:szCs w:val="24"/>
          <w:lang w:bidi="ar-SA"/>
          <w14:ligatures w14:val="none"/>
        </w:rPr>
        <w:t xml:space="preserve">, 2019). The noteworthy p-value (&lt;0.001) validates the statistically significant and strong nature of the recorded impact. </w:t>
      </w:r>
    </w:p>
    <w:p w14:paraId="1702ED49" w14:textId="77777777" w:rsidR="00FF08CA" w:rsidRDefault="00FF08CA" w:rsidP="00FF08CA">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FF08CA">
        <w:rPr>
          <w:rFonts w:asciiTheme="majorBidi" w:eastAsia="Times New Roman" w:hAnsiTheme="majorBidi" w:cstheme="majorBidi"/>
          <w:sz w:val="24"/>
          <w:szCs w:val="24"/>
          <w:lang w:bidi="ar-SA"/>
          <w14:ligatures w14:val="none"/>
        </w:rPr>
        <w:t xml:space="preserve">The whole findings of this work offer convincing proof that </w:t>
      </w:r>
      <w:proofErr w:type="spellStart"/>
      <w:r w:rsidRPr="00FF08CA">
        <w:rPr>
          <w:rFonts w:asciiTheme="majorBidi" w:eastAsia="Times New Roman" w:hAnsiTheme="majorBidi" w:cstheme="majorBidi"/>
          <w:sz w:val="24"/>
          <w:szCs w:val="24"/>
          <w:lang w:bidi="ar-SA"/>
          <w14:ligatures w14:val="none"/>
        </w:rPr>
        <w:t>Ziziphus</w:t>
      </w:r>
      <w:proofErr w:type="spellEnd"/>
      <w:r w:rsidRPr="00FF08CA">
        <w:rPr>
          <w:rFonts w:asciiTheme="majorBidi" w:eastAsia="Times New Roman" w:hAnsiTheme="majorBidi" w:cstheme="majorBidi"/>
          <w:sz w:val="24"/>
          <w:szCs w:val="24"/>
          <w:lang w:bidi="ar-SA"/>
          <w14:ligatures w14:val="none"/>
        </w:rPr>
        <w:t xml:space="preserve"> spina-</w:t>
      </w:r>
      <w:proofErr w:type="spellStart"/>
      <w:r w:rsidRPr="00FF08CA">
        <w:rPr>
          <w:rFonts w:asciiTheme="majorBidi" w:eastAsia="Times New Roman" w:hAnsiTheme="majorBidi" w:cstheme="majorBidi"/>
          <w:sz w:val="24"/>
          <w:szCs w:val="24"/>
          <w:lang w:bidi="ar-SA"/>
          <w14:ligatures w14:val="none"/>
        </w:rPr>
        <w:t>christi</w:t>
      </w:r>
      <w:proofErr w:type="spellEnd"/>
      <w:r w:rsidRPr="00FF08CA">
        <w:rPr>
          <w:rFonts w:asciiTheme="majorBidi" w:eastAsia="Times New Roman" w:hAnsiTheme="majorBidi" w:cstheme="majorBidi"/>
          <w:sz w:val="24"/>
          <w:szCs w:val="24"/>
          <w:lang w:bidi="ar-SA"/>
          <w14:ligatures w14:val="none"/>
        </w:rPr>
        <w:t xml:space="preserve"> leaf extract has antibacterial and </w:t>
      </w:r>
      <w:proofErr w:type="spellStart"/>
      <w:r w:rsidRPr="00FF08CA">
        <w:rPr>
          <w:rFonts w:asciiTheme="majorBidi" w:eastAsia="Times New Roman" w:hAnsiTheme="majorBidi" w:cstheme="majorBidi"/>
          <w:sz w:val="24"/>
          <w:szCs w:val="24"/>
          <w:lang w:bidi="ar-SA"/>
          <w14:ligatures w14:val="none"/>
        </w:rPr>
        <w:t>antivirulence</w:t>
      </w:r>
      <w:proofErr w:type="spellEnd"/>
      <w:r w:rsidRPr="00FF08CA">
        <w:rPr>
          <w:rFonts w:asciiTheme="majorBidi" w:eastAsia="Times New Roman" w:hAnsiTheme="majorBidi" w:cstheme="majorBidi"/>
          <w:sz w:val="24"/>
          <w:szCs w:val="24"/>
          <w:lang w:bidi="ar-SA"/>
          <w14:ligatures w14:val="none"/>
        </w:rPr>
        <w:t xml:space="preserve"> properties against two clinically important pathogens, </w:t>
      </w:r>
      <w:r w:rsidRPr="00FF08CA">
        <w:rPr>
          <w:rFonts w:asciiTheme="majorBidi" w:eastAsia="Times New Roman" w:hAnsiTheme="majorBidi" w:cstheme="majorBidi"/>
          <w:i/>
          <w:iCs/>
          <w:sz w:val="24"/>
          <w:szCs w:val="24"/>
          <w:lang w:bidi="ar-SA"/>
          <w14:ligatures w14:val="none"/>
        </w:rPr>
        <w:t>Klebsiella pneumoniae and Staphylococcus aureus</w:t>
      </w:r>
      <w:r w:rsidRPr="00FF08CA">
        <w:rPr>
          <w:rFonts w:asciiTheme="majorBidi" w:eastAsia="Times New Roman" w:hAnsiTheme="majorBidi" w:cstheme="majorBidi"/>
          <w:sz w:val="24"/>
          <w:szCs w:val="24"/>
          <w:lang w:bidi="ar-SA"/>
          <w14:ligatures w14:val="none"/>
        </w:rPr>
        <w:t xml:space="preserve">. The extract is more efficient against </w:t>
      </w:r>
      <w:r w:rsidRPr="00FF08CA">
        <w:rPr>
          <w:rFonts w:asciiTheme="majorBidi" w:eastAsia="Times New Roman" w:hAnsiTheme="majorBidi" w:cstheme="majorBidi"/>
          <w:i/>
          <w:iCs/>
          <w:sz w:val="24"/>
          <w:szCs w:val="24"/>
          <w:lang w:bidi="ar-SA"/>
          <w14:ligatures w14:val="none"/>
        </w:rPr>
        <w:t>S. aureus</w:t>
      </w:r>
      <w:r w:rsidRPr="00FF08CA">
        <w:rPr>
          <w:rFonts w:asciiTheme="majorBidi" w:eastAsia="Times New Roman" w:hAnsiTheme="majorBidi" w:cstheme="majorBidi"/>
          <w:sz w:val="24"/>
          <w:szCs w:val="24"/>
          <w:lang w:bidi="ar-SA"/>
          <w14:ligatures w14:val="none"/>
        </w:rPr>
        <w:t xml:space="preserve"> overall according to the disk diffusion experiment (Table 1) and the MIC/MBC calculations (Table 2). The structural variations between Gram-positive and Gram-negative bacteria can be mainly responsible for the observed varying sensitivities. While the extra outer membrane in </w:t>
      </w:r>
      <w:r w:rsidRPr="00FF08CA">
        <w:rPr>
          <w:rFonts w:asciiTheme="majorBidi" w:eastAsia="Times New Roman" w:hAnsiTheme="majorBidi" w:cstheme="majorBidi"/>
          <w:i/>
          <w:iCs/>
          <w:sz w:val="24"/>
          <w:szCs w:val="24"/>
          <w:lang w:bidi="ar-SA"/>
          <w14:ligatures w14:val="none"/>
        </w:rPr>
        <w:t>K. pneumoniae</w:t>
      </w:r>
      <w:r w:rsidRPr="00FF08CA">
        <w:rPr>
          <w:rFonts w:asciiTheme="majorBidi" w:eastAsia="Times New Roman" w:hAnsiTheme="majorBidi" w:cstheme="majorBidi"/>
          <w:sz w:val="24"/>
          <w:szCs w:val="24"/>
          <w:lang w:bidi="ar-SA"/>
          <w14:ligatures w14:val="none"/>
        </w:rPr>
        <w:t xml:space="preserve"> offers a great barrier that calls for greater doses of the extract for equivalent inhibitory effects, the simpler cell wall of </w:t>
      </w:r>
      <w:r w:rsidRPr="00FF08CA">
        <w:rPr>
          <w:rFonts w:asciiTheme="majorBidi" w:eastAsia="Times New Roman" w:hAnsiTheme="majorBidi" w:cstheme="majorBidi"/>
          <w:i/>
          <w:iCs/>
          <w:sz w:val="24"/>
          <w:szCs w:val="24"/>
          <w:lang w:bidi="ar-SA"/>
          <w14:ligatures w14:val="none"/>
        </w:rPr>
        <w:t>S. aureus</w:t>
      </w:r>
      <w:r w:rsidRPr="00FF08CA">
        <w:rPr>
          <w:rFonts w:asciiTheme="majorBidi" w:eastAsia="Times New Roman" w:hAnsiTheme="majorBidi" w:cstheme="majorBidi"/>
          <w:sz w:val="24"/>
          <w:szCs w:val="24"/>
          <w:lang w:bidi="ar-SA"/>
          <w14:ligatures w14:val="none"/>
        </w:rPr>
        <w:t xml:space="preserve"> permits faster penetration of antimicrobial chemicals (Al-</w:t>
      </w:r>
      <w:proofErr w:type="spellStart"/>
      <w:r w:rsidRPr="00FF08CA">
        <w:rPr>
          <w:rFonts w:asciiTheme="majorBidi" w:eastAsia="Times New Roman" w:hAnsiTheme="majorBidi" w:cstheme="majorBidi"/>
          <w:sz w:val="24"/>
          <w:szCs w:val="24"/>
          <w:lang w:bidi="ar-SA"/>
          <w14:ligatures w14:val="none"/>
        </w:rPr>
        <w:t>Dabbagh</w:t>
      </w:r>
      <w:proofErr w:type="spellEnd"/>
      <w:r w:rsidRPr="00FF08CA">
        <w:rPr>
          <w:rFonts w:asciiTheme="majorBidi" w:eastAsia="Times New Roman" w:hAnsiTheme="majorBidi" w:cstheme="majorBidi"/>
          <w:sz w:val="24"/>
          <w:szCs w:val="24"/>
          <w:lang w:bidi="ar-SA"/>
          <w14:ligatures w14:val="none"/>
        </w:rPr>
        <w:t xml:space="preserve"> &amp; Hameed, 2017). </w:t>
      </w:r>
    </w:p>
    <w:p w14:paraId="342DF9EE" w14:textId="77777777" w:rsidR="00FF08CA" w:rsidRDefault="00FF08CA" w:rsidP="00FF08CA">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FF08CA">
        <w:rPr>
          <w:rFonts w:asciiTheme="majorBidi" w:eastAsia="Times New Roman" w:hAnsiTheme="majorBidi" w:cstheme="majorBidi"/>
          <w:sz w:val="24"/>
          <w:szCs w:val="24"/>
          <w:lang w:bidi="ar-SA"/>
          <w14:ligatures w14:val="none"/>
        </w:rPr>
        <w:t xml:space="preserve">Examining the expression of important virulence-associated genes helps the research explore the molecular pathways behind the antibacterial action. Table 3 shows that the downregulation of the </w:t>
      </w:r>
      <w:proofErr w:type="spellStart"/>
      <w:r w:rsidRPr="00FF08CA">
        <w:rPr>
          <w:rFonts w:asciiTheme="majorBidi" w:eastAsia="Times New Roman" w:hAnsiTheme="majorBidi" w:cstheme="majorBidi"/>
          <w:i/>
          <w:iCs/>
          <w:sz w:val="24"/>
          <w:szCs w:val="24"/>
          <w:lang w:bidi="ar-SA"/>
          <w14:ligatures w14:val="none"/>
        </w:rPr>
        <w:t>agrA</w:t>
      </w:r>
      <w:proofErr w:type="spellEnd"/>
      <w:r w:rsidRPr="00FF08CA">
        <w:rPr>
          <w:rFonts w:asciiTheme="majorBidi" w:eastAsia="Times New Roman" w:hAnsiTheme="majorBidi" w:cstheme="majorBidi"/>
          <w:i/>
          <w:iCs/>
          <w:sz w:val="24"/>
          <w:szCs w:val="24"/>
          <w:lang w:bidi="ar-SA"/>
          <w14:ligatures w14:val="none"/>
        </w:rPr>
        <w:t xml:space="preserve"> </w:t>
      </w:r>
      <w:r w:rsidRPr="00FF08CA">
        <w:rPr>
          <w:rFonts w:asciiTheme="majorBidi" w:eastAsia="Times New Roman" w:hAnsiTheme="majorBidi" w:cstheme="majorBidi"/>
          <w:sz w:val="24"/>
          <w:szCs w:val="24"/>
          <w:lang w:bidi="ar-SA"/>
          <w14:ligatures w14:val="none"/>
        </w:rPr>
        <w:t xml:space="preserve">gene in S. aureus may interfere with quorum sensing, therefore lowering synthesis of many virulence components. This result is especially important as interfering with quorum sensing might compromise the capacity of the bacteria to coordinate harmful activity, hence perhaps reducing </w:t>
      </w:r>
      <w:r w:rsidRPr="00FF08CA">
        <w:rPr>
          <w:rFonts w:asciiTheme="majorBidi" w:eastAsia="Times New Roman" w:hAnsiTheme="majorBidi" w:cstheme="majorBidi"/>
          <w:sz w:val="24"/>
          <w:szCs w:val="24"/>
          <w:lang w:bidi="ar-SA"/>
          <w14:ligatures w14:val="none"/>
        </w:rPr>
        <w:lastRenderedPageBreak/>
        <w:t>their virulence and increasing their sensitivity to human defenses and conventional antibiotics (</w:t>
      </w:r>
      <w:proofErr w:type="spellStart"/>
      <w:r w:rsidRPr="00FF08CA">
        <w:rPr>
          <w:rFonts w:asciiTheme="majorBidi" w:eastAsia="Times New Roman" w:hAnsiTheme="majorBidi" w:cstheme="majorBidi"/>
          <w:sz w:val="24"/>
          <w:szCs w:val="24"/>
          <w:lang w:bidi="ar-SA"/>
          <w14:ligatures w14:val="none"/>
        </w:rPr>
        <w:t>Bassler</w:t>
      </w:r>
      <w:proofErr w:type="spellEnd"/>
      <w:r w:rsidRPr="00FF08CA">
        <w:rPr>
          <w:rFonts w:asciiTheme="majorBidi" w:eastAsia="Times New Roman" w:hAnsiTheme="majorBidi" w:cstheme="majorBidi"/>
          <w:sz w:val="24"/>
          <w:szCs w:val="24"/>
          <w:lang w:bidi="ar-SA"/>
          <w14:ligatures w14:val="none"/>
        </w:rPr>
        <w:t xml:space="preserve"> &amp; </w:t>
      </w:r>
      <w:proofErr w:type="spellStart"/>
      <w:r w:rsidRPr="00FF08CA">
        <w:rPr>
          <w:rFonts w:asciiTheme="majorBidi" w:eastAsia="Times New Roman" w:hAnsiTheme="majorBidi" w:cstheme="majorBidi"/>
          <w:sz w:val="24"/>
          <w:szCs w:val="24"/>
          <w:lang w:bidi="ar-SA"/>
          <w14:ligatures w14:val="none"/>
        </w:rPr>
        <w:t>Losick</w:t>
      </w:r>
      <w:proofErr w:type="spellEnd"/>
      <w:r w:rsidRPr="00FF08CA">
        <w:rPr>
          <w:rFonts w:asciiTheme="majorBidi" w:eastAsia="Times New Roman" w:hAnsiTheme="majorBidi" w:cstheme="majorBidi"/>
          <w:sz w:val="24"/>
          <w:szCs w:val="24"/>
          <w:lang w:bidi="ar-SA"/>
          <w14:ligatures w14:val="none"/>
        </w:rPr>
        <w:t xml:space="preserve">, 2006). </w:t>
      </w:r>
    </w:p>
    <w:p w14:paraId="5692BB83" w14:textId="013D9FF4" w:rsidR="000E0CC0" w:rsidRPr="000E0CC0" w:rsidRDefault="00FF08CA" w:rsidP="00FF08CA">
      <w:pPr>
        <w:bidi w:val="0"/>
        <w:spacing w:before="100" w:beforeAutospacing="1" w:after="100" w:afterAutospacing="1" w:line="240" w:lineRule="auto"/>
        <w:jc w:val="both"/>
        <w:rPr>
          <w:rFonts w:asciiTheme="majorBidi" w:eastAsia="Times New Roman" w:hAnsiTheme="majorBidi" w:cstheme="majorBidi"/>
          <w:sz w:val="24"/>
          <w:szCs w:val="24"/>
          <w:lang w:bidi="ar-SA"/>
          <w14:ligatures w14:val="none"/>
        </w:rPr>
      </w:pPr>
      <w:r w:rsidRPr="00FF08CA">
        <w:rPr>
          <w:rFonts w:asciiTheme="majorBidi" w:eastAsia="Times New Roman" w:hAnsiTheme="majorBidi" w:cstheme="majorBidi"/>
          <w:sz w:val="24"/>
          <w:szCs w:val="24"/>
          <w:lang w:bidi="ar-SA"/>
          <w14:ligatures w14:val="none"/>
        </w:rPr>
        <w:t xml:space="preserve">Comparably, the reduction of </w:t>
      </w:r>
      <w:proofErr w:type="spellStart"/>
      <w:r w:rsidRPr="00FF08CA">
        <w:rPr>
          <w:rFonts w:asciiTheme="majorBidi" w:eastAsia="Times New Roman" w:hAnsiTheme="majorBidi" w:cstheme="majorBidi"/>
          <w:i/>
          <w:iCs/>
          <w:sz w:val="24"/>
          <w:szCs w:val="24"/>
          <w:lang w:bidi="ar-SA"/>
          <w14:ligatures w14:val="none"/>
        </w:rPr>
        <w:t>fimH</w:t>
      </w:r>
      <w:proofErr w:type="spellEnd"/>
      <w:r w:rsidRPr="00FF08CA">
        <w:rPr>
          <w:rFonts w:asciiTheme="majorBidi" w:eastAsia="Times New Roman" w:hAnsiTheme="majorBidi" w:cstheme="majorBidi"/>
          <w:sz w:val="24"/>
          <w:szCs w:val="24"/>
          <w:lang w:bidi="ar-SA"/>
          <w14:ligatures w14:val="none"/>
        </w:rPr>
        <w:t xml:space="preserve"> expression in </w:t>
      </w:r>
      <w:r w:rsidRPr="00FF08CA">
        <w:rPr>
          <w:rFonts w:asciiTheme="majorBidi" w:eastAsia="Times New Roman" w:hAnsiTheme="majorBidi" w:cstheme="majorBidi"/>
          <w:i/>
          <w:iCs/>
          <w:sz w:val="24"/>
          <w:szCs w:val="24"/>
          <w:lang w:bidi="ar-SA"/>
          <w14:ligatures w14:val="none"/>
        </w:rPr>
        <w:t>K. pneumoniae</w:t>
      </w:r>
      <w:r w:rsidRPr="00FF08CA">
        <w:rPr>
          <w:rFonts w:asciiTheme="majorBidi" w:eastAsia="Times New Roman" w:hAnsiTheme="majorBidi" w:cstheme="majorBidi"/>
          <w:sz w:val="24"/>
          <w:szCs w:val="24"/>
          <w:lang w:bidi="ar-SA"/>
          <w14:ligatures w14:val="none"/>
        </w:rPr>
        <w:t xml:space="preserve"> (Table 4) suggests that the extract may compromise the adhesiveness of the bacterium. Adhesion is the first stage in colonization and biofilm development, hence its suppression could lessen the bacterium's ability to induce ongoing infections. The dose-dependent impact shown in both genes emphasizes the possible dual-action ability of the extract to not only stop bacterial development but also reduces virulence (Li &amp; Xu, 2016). </w:t>
      </w:r>
      <w:r w:rsidRPr="00FF08CA">
        <w:rPr>
          <w:rFonts w:asciiTheme="majorBidi" w:eastAsia="Times New Roman" w:hAnsiTheme="majorBidi" w:cstheme="majorBidi"/>
          <w:sz w:val="24"/>
          <w:szCs w:val="24"/>
          <w:lang w:bidi="ar-SA"/>
          <w14:ligatures w14:val="none"/>
        </w:rPr>
        <w:br/>
        <w:t xml:space="preserve">Known for their antibacterial effects are the bioactive components of </w:t>
      </w:r>
      <w:proofErr w:type="spellStart"/>
      <w:r w:rsidRPr="00FF08CA">
        <w:rPr>
          <w:rFonts w:asciiTheme="majorBidi" w:eastAsia="Times New Roman" w:hAnsiTheme="majorBidi" w:cstheme="majorBidi"/>
          <w:sz w:val="24"/>
          <w:szCs w:val="24"/>
          <w:lang w:bidi="ar-SA"/>
          <w14:ligatures w14:val="none"/>
        </w:rPr>
        <w:t>Ziziphus</w:t>
      </w:r>
      <w:proofErr w:type="spellEnd"/>
      <w:r w:rsidRPr="00FF08CA">
        <w:rPr>
          <w:rFonts w:asciiTheme="majorBidi" w:eastAsia="Times New Roman" w:hAnsiTheme="majorBidi" w:cstheme="majorBidi"/>
          <w:sz w:val="24"/>
          <w:szCs w:val="24"/>
          <w:lang w:bidi="ar-SA"/>
          <w14:ligatures w14:val="none"/>
        </w:rPr>
        <w:t xml:space="preserve"> spina-</w:t>
      </w:r>
      <w:proofErr w:type="spellStart"/>
      <w:r w:rsidRPr="00FF08CA">
        <w:rPr>
          <w:rFonts w:asciiTheme="majorBidi" w:eastAsia="Times New Roman" w:hAnsiTheme="majorBidi" w:cstheme="majorBidi"/>
          <w:sz w:val="24"/>
          <w:szCs w:val="24"/>
          <w:lang w:bidi="ar-SA"/>
          <w14:ligatures w14:val="none"/>
        </w:rPr>
        <w:t>christi</w:t>
      </w:r>
      <w:proofErr w:type="spellEnd"/>
      <w:r w:rsidRPr="00FF08CA">
        <w:rPr>
          <w:rFonts w:asciiTheme="majorBidi" w:eastAsia="Times New Roman" w:hAnsiTheme="majorBidi" w:cstheme="majorBidi"/>
          <w:sz w:val="24"/>
          <w:szCs w:val="24"/>
          <w:lang w:bidi="ar-SA"/>
          <w14:ligatures w14:val="none"/>
        </w:rPr>
        <w:t xml:space="preserve">, including tannins, saponins, and flavonoids. These molecules might change signal transduction pathways involved in virulence control, interfere with enzyme activity, or upset bacterial membranes. The substantial downregulation of virulence genes suggests that the extract may interfere with bacterial communication systems (quorum sensing) and adhesion processes, both of which are absolutely essential for infection establishment and progression (Ahmed &amp; Mohamed, 2015). </w:t>
      </w:r>
      <w:r w:rsidRPr="00FF08CA">
        <w:rPr>
          <w:rFonts w:asciiTheme="majorBidi" w:eastAsia="Times New Roman" w:hAnsiTheme="majorBidi" w:cstheme="majorBidi"/>
          <w:sz w:val="24"/>
          <w:szCs w:val="24"/>
          <w:lang w:bidi="ar-SA"/>
          <w14:ligatures w14:val="none"/>
        </w:rPr>
        <w:br/>
        <w:t xml:space="preserve">The dual antibacterial and </w:t>
      </w:r>
      <w:proofErr w:type="spellStart"/>
      <w:r w:rsidRPr="00FF08CA">
        <w:rPr>
          <w:rFonts w:asciiTheme="majorBidi" w:eastAsia="Times New Roman" w:hAnsiTheme="majorBidi" w:cstheme="majorBidi"/>
          <w:sz w:val="24"/>
          <w:szCs w:val="24"/>
          <w:lang w:bidi="ar-SA"/>
          <w14:ligatures w14:val="none"/>
        </w:rPr>
        <w:t>antivirulence</w:t>
      </w:r>
      <w:proofErr w:type="spellEnd"/>
      <w:r w:rsidRPr="00FF08CA">
        <w:rPr>
          <w:rFonts w:asciiTheme="majorBidi" w:eastAsia="Times New Roman" w:hAnsiTheme="majorBidi" w:cstheme="majorBidi"/>
          <w:sz w:val="24"/>
          <w:szCs w:val="24"/>
          <w:lang w:bidi="ar-SA"/>
          <w14:ligatures w14:val="none"/>
        </w:rPr>
        <w:t xml:space="preserve"> qualities of </w:t>
      </w:r>
      <w:proofErr w:type="spellStart"/>
      <w:r w:rsidRPr="00FF08CA">
        <w:rPr>
          <w:rFonts w:asciiTheme="majorBidi" w:eastAsia="Times New Roman" w:hAnsiTheme="majorBidi" w:cstheme="majorBidi"/>
          <w:sz w:val="24"/>
          <w:szCs w:val="24"/>
          <w:lang w:bidi="ar-SA"/>
          <w14:ligatures w14:val="none"/>
        </w:rPr>
        <w:t>Ziziphus</w:t>
      </w:r>
      <w:proofErr w:type="spellEnd"/>
      <w:r w:rsidRPr="00FF08CA">
        <w:rPr>
          <w:rFonts w:asciiTheme="majorBidi" w:eastAsia="Times New Roman" w:hAnsiTheme="majorBidi" w:cstheme="majorBidi"/>
          <w:sz w:val="24"/>
          <w:szCs w:val="24"/>
          <w:lang w:bidi="ar-SA"/>
          <w14:ligatures w14:val="none"/>
        </w:rPr>
        <w:t xml:space="preserve"> spina-</w:t>
      </w:r>
      <w:proofErr w:type="spellStart"/>
      <w:r w:rsidRPr="00FF08CA">
        <w:rPr>
          <w:rFonts w:asciiTheme="majorBidi" w:eastAsia="Times New Roman" w:hAnsiTheme="majorBidi" w:cstheme="majorBidi"/>
          <w:sz w:val="24"/>
          <w:szCs w:val="24"/>
          <w:lang w:bidi="ar-SA"/>
          <w14:ligatures w14:val="none"/>
        </w:rPr>
        <w:t>christi</w:t>
      </w:r>
      <w:proofErr w:type="spellEnd"/>
      <w:r w:rsidRPr="00FF08CA">
        <w:rPr>
          <w:rFonts w:asciiTheme="majorBidi" w:eastAsia="Times New Roman" w:hAnsiTheme="majorBidi" w:cstheme="majorBidi"/>
          <w:sz w:val="24"/>
          <w:szCs w:val="24"/>
          <w:lang w:bidi="ar-SA"/>
          <w14:ligatures w14:val="none"/>
        </w:rPr>
        <w:t xml:space="preserve"> leaf extract point to its possible use as a supplementary therapy given the emergence of antibiotic-resistant bacteria. Combining such natural extracts with conventional antibiotics might help to improve therapeutic efficacy, lower bacterial pathogenicity, and maybe lower the necessary dosages of traditional antibiotics, hence reducing the development of resistance. (Bhowmik and Kumar, 2018)</w:t>
      </w:r>
      <w:r w:rsidR="000E0CC0" w:rsidRPr="000E0CC0">
        <w:rPr>
          <w:rFonts w:asciiTheme="majorBidi" w:eastAsia="Times New Roman" w:hAnsiTheme="majorBidi" w:cstheme="majorBidi"/>
          <w:sz w:val="24"/>
          <w:szCs w:val="24"/>
          <w:lang w:bidi="ar-SA"/>
          <w14:ligatures w14:val="none"/>
        </w:rPr>
        <w:t>.</w:t>
      </w:r>
    </w:p>
    <w:p w14:paraId="57D3C08D" w14:textId="7BA19BF3" w:rsidR="000E0CC0" w:rsidRPr="00403981" w:rsidRDefault="000E0CC0" w:rsidP="000E0CC0">
      <w:pPr>
        <w:bidi w:val="0"/>
        <w:jc w:val="both"/>
        <w:rPr>
          <w:rFonts w:asciiTheme="majorBidi" w:hAnsiTheme="majorBidi" w:cstheme="majorBidi"/>
          <w:b/>
          <w:bCs/>
          <w:sz w:val="24"/>
          <w:szCs w:val="24"/>
        </w:rPr>
      </w:pPr>
      <w:r w:rsidRPr="00403981">
        <w:rPr>
          <w:rFonts w:asciiTheme="majorBidi" w:hAnsiTheme="majorBidi" w:cstheme="majorBidi"/>
          <w:b/>
          <w:bCs/>
          <w:sz w:val="24"/>
          <w:szCs w:val="24"/>
        </w:rPr>
        <w:t>Conclusion</w:t>
      </w:r>
    </w:p>
    <w:p w14:paraId="07165A0C" w14:textId="2417C112" w:rsidR="00C70529" w:rsidRPr="000E0CC0" w:rsidRDefault="00FF08CA" w:rsidP="00FF08CA">
      <w:pPr>
        <w:bidi w:val="0"/>
        <w:jc w:val="both"/>
        <w:rPr>
          <w:rFonts w:asciiTheme="majorBidi" w:hAnsiTheme="majorBidi" w:cstheme="majorBidi"/>
          <w:sz w:val="24"/>
          <w:szCs w:val="24"/>
        </w:rPr>
      </w:pPr>
      <w:r w:rsidRPr="00FF08CA">
        <w:rPr>
          <w:rFonts w:asciiTheme="majorBidi" w:hAnsiTheme="majorBidi" w:cstheme="majorBidi"/>
          <w:sz w:val="24"/>
          <w:szCs w:val="24"/>
        </w:rPr>
        <w:t xml:space="preserve">This work emphasizes the strong antibacterial properties of </w:t>
      </w:r>
      <w:proofErr w:type="spellStart"/>
      <w:r w:rsidRPr="00FF08CA">
        <w:rPr>
          <w:rFonts w:asciiTheme="majorBidi" w:hAnsiTheme="majorBidi" w:cstheme="majorBidi"/>
          <w:sz w:val="24"/>
          <w:szCs w:val="24"/>
        </w:rPr>
        <w:t>Ziziphus</w:t>
      </w:r>
      <w:proofErr w:type="spellEnd"/>
      <w:r w:rsidRPr="00FF08CA">
        <w:rPr>
          <w:rFonts w:asciiTheme="majorBidi" w:hAnsiTheme="majorBidi" w:cstheme="majorBidi"/>
          <w:sz w:val="24"/>
          <w:szCs w:val="24"/>
        </w:rPr>
        <w:t xml:space="preserve"> spina-</w:t>
      </w:r>
      <w:proofErr w:type="spellStart"/>
      <w:r w:rsidRPr="00FF08CA">
        <w:rPr>
          <w:rFonts w:asciiTheme="majorBidi" w:hAnsiTheme="majorBidi" w:cstheme="majorBidi"/>
          <w:sz w:val="24"/>
          <w:szCs w:val="24"/>
        </w:rPr>
        <w:t>christi</w:t>
      </w:r>
      <w:proofErr w:type="spellEnd"/>
      <w:r w:rsidRPr="00FF08CA">
        <w:rPr>
          <w:rFonts w:asciiTheme="majorBidi" w:hAnsiTheme="majorBidi" w:cstheme="majorBidi"/>
          <w:sz w:val="24"/>
          <w:szCs w:val="24"/>
        </w:rPr>
        <w:t xml:space="preserve"> leaf extract as </w:t>
      </w:r>
      <w:r w:rsidRPr="00FF08CA">
        <w:rPr>
          <w:rFonts w:asciiTheme="majorBidi" w:hAnsiTheme="majorBidi" w:cstheme="majorBidi"/>
          <w:i/>
          <w:iCs/>
          <w:sz w:val="24"/>
          <w:szCs w:val="24"/>
        </w:rPr>
        <w:t>Staphylococcus aureus</w:t>
      </w:r>
      <w:r w:rsidRPr="00FF08CA">
        <w:rPr>
          <w:rFonts w:asciiTheme="majorBidi" w:hAnsiTheme="majorBidi" w:cstheme="majorBidi"/>
          <w:sz w:val="24"/>
          <w:szCs w:val="24"/>
        </w:rPr>
        <w:t xml:space="preserve"> shows more susceptibility than </w:t>
      </w:r>
      <w:r w:rsidRPr="00FF08CA">
        <w:rPr>
          <w:rFonts w:asciiTheme="majorBidi" w:hAnsiTheme="majorBidi" w:cstheme="majorBidi"/>
          <w:i/>
          <w:iCs/>
          <w:sz w:val="24"/>
          <w:szCs w:val="24"/>
        </w:rPr>
        <w:t>Klebsiella pneumoniae</w:t>
      </w:r>
      <w:r w:rsidRPr="00FF08CA">
        <w:rPr>
          <w:rFonts w:asciiTheme="majorBidi" w:hAnsiTheme="majorBidi" w:cstheme="majorBidi"/>
          <w:sz w:val="24"/>
          <w:szCs w:val="24"/>
        </w:rPr>
        <w:t>. Reduced virulence gene expression, dose-dependent inhibition, and great natural antibacterial agent potential were shown by the extract. Particularly against Gram-positive bacteria, its efficacy points to prospective uses as a substitute or complement for traditional antibiotics. More studies are required to investigate its therapeutic possibilities in clinical environments and its synergy with current medications</w:t>
      </w:r>
      <w:r w:rsidR="000E0CC0" w:rsidRPr="000E0CC0">
        <w:rPr>
          <w:rFonts w:asciiTheme="majorBidi" w:hAnsiTheme="majorBidi" w:cstheme="majorBidi"/>
          <w:sz w:val="24"/>
          <w:szCs w:val="24"/>
        </w:rPr>
        <w:t>.</w:t>
      </w:r>
    </w:p>
    <w:p w14:paraId="5AD9A307" w14:textId="77777777" w:rsidR="005F2B37" w:rsidRPr="005F2B37" w:rsidRDefault="005F2B37" w:rsidP="005F2B37">
      <w:pPr>
        <w:bidi w:val="0"/>
        <w:jc w:val="both"/>
        <w:rPr>
          <w:rFonts w:asciiTheme="majorBidi" w:hAnsiTheme="majorBidi" w:cstheme="majorBidi"/>
          <w:b/>
          <w:bCs/>
          <w:sz w:val="24"/>
          <w:szCs w:val="24"/>
        </w:rPr>
      </w:pPr>
      <w:r w:rsidRPr="005F2B37">
        <w:rPr>
          <w:rFonts w:asciiTheme="majorBidi" w:hAnsiTheme="majorBidi" w:cstheme="majorBidi"/>
          <w:b/>
          <w:bCs/>
          <w:sz w:val="24"/>
          <w:szCs w:val="24"/>
        </w:rPr>
        <w:t>References</w:t>
      </w:r>
    </w:p>
    <w:p w14:paraId="6A501C7B"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 xml:space="preserve">Baruah, J., Singh, L. S., Salvia, T., &amp; </w:t>
      </w:r>
      <w:proofErr w:type="spellStart"/>
      <w:r w:rsidRPr="005F2B37">
        <w:rPr>
          <w:rFonts w:asciiTheme="majorBidi" w:hAnsiTheme="majorBidi" w:cstheme="majorBidi"/>
          <w:sz w:val="24"/>
          <w:szCs w:val="24"/>
        </w:rPr>
        <w:t>Sarma</w:t>
      </w:r>
      <w:proofErr w:type="spellEnd"/>
      <w:r w:rsidRPr="005F2B37">
        <w:rPr>
          <w:rFonts w:asciiTheme="majorBidi" w:hAnsiTheme="majorBidi" w:cstheme="majorBidi"/>
          <w:sz w:val="24"/>
          <w:szCs w:val="24"/>
        </w:rPr>
        <w:t xml:space="preserve">, J. (2024). Antimicrobial resistance a continued global threat to public health – A perspective and mitigation strategies. </w:t>
      </w:r>
      <w:r w:rsidRPr="005F2B37">
        <w:rPr>
          <w:rFonts w:asciiTheme="majorBidi" w:hAnsiTheme="majorBidi" w:cstheme="majorBidi"/>
          <w:i/>
          <w:iCs/>
          <w:sz w:val="24"/>
          <w:szCs w:val="24"/>
        </w:rPr>
        <w:t>Journal of Laboratory Physicians</w:t>
      </w:r>
      <w:r w:rsidRPr="005F2B37">
        <w:rPr>
          <w:rFonts w:asciiTheme="majorBidi" w:hAnsiTheme="majorBidi" w:cstheme="majorBidi"/>
          <w:sz w:val="24"/>
          <w:szCs w:val="24"/>
        </w:rPr>
        <w:t xml:space="preserve">, </w:t>
      </w:r>
      <w:r w:rsidRPr="005F2B37">
        <w:rPr>
          <w:rFonts w:asciiTheme="majorBidi" w:hAnsiTheme="majorBidi" w:cstheme="majorBidi"/>
          <w:i/>
          <w:iCs/>
          <w:sz w:val="24"/>
          <w:szCs w:val="24"/>
        </w:rPr>
        <w:t>0</w:t>
      </w:r>
      <w:r w:rsidRPr="005F2B37">
        <w:rPr>
          <w:rFonts w:asciiTheme="majorBidi" w:hAnsiTheme="majorBidi" w:cstheme="majorBidi"/>
          <w:sz w:val="24"/>
          <w:szCs w:val="24"/>
        </w:rPr>
        <w:t>, 1–12. https://doi.org/10.25259/jlp_24_2024</w:t>
      </w:r>
    </w:p>
    <w:p w14:paraId="1E618BD4"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 xml:space="preserve">Pane, Y. S. (2024). </w:t>
      </w:r>
      <w:r w:rsidRPr="005F2B37">
        <w:rPr>
          <w:rFonts w:asciiTheme="majorBidi" w:hAnsiTheme="majorBidi" w:cstheme="majorBidi"/>
          <w:i/>
          <w:iCs/>
          <w:sz w:val="24"/>
          <w:szCs w:val="24"/>
        </w:rPr>
        <w:t>Effectiveness of Traditional Herbal Extracts Against Multidrug-Resistant Bacteria: A Review</w:t>
      </w:r>
      <w:r w:rsidRPr="005F2B37">
        <w:rPr>
          <w:rFonts w:asciiTheme="majorBidi" w:hAnsiTheme="majorBidi" w:cstheme="majorBidi"/>
          <w:sz w:val="24"/>
          <w:szCs w:val="24"/>
        </w:rPr>
        <w:t>. https://doi.org/10.1101/2024.11.03.621775</w:t>
      </w:r>
    </w:p>
    <w:p w14:paraId="1F3E0222"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 xml:space="preserve">Ramachandran, A., </w:t>
      </w:r>
      <w:proofErr w:type="spellStart"/>
      <w:r w:rsidRPr="005F2B37">
        <w:rPr>
          <w:rFonts w:asciiTheme="majorBidi" w:hAnsiTheme="majorBidi" w:cstheme="majorBidi"/>
          <w:sz w:val="24"/>
          <w:szCs w:val="24"/>
        </w:rPr>
        <w:t>Jothika</w:t>
      </w:r>
      <w:proofErr w:type="spellEnd"/>
      <w:r w:rsidRPr="005F2B37">
        <w:rPr>
          <w:rFonts w:asciiTheme="majorBidi" w:hAnsiTheme="majorBidi" w:cstheme="majorBidi"/>
          <w:sz w:val="24"/>
          <w:szCs w:val="24"/>
        </w:rPr>
        <w:t xml:space="preserve">, M., </w:t>
      </w:r>
      <w:proofErr w:type="spellStart"/>
      <w:r w:rsidRPr="005F2B37">
        <w:rPr>
          <w:rFonts w:asciiTheme="majorBidi" w:hAnsiTheme="majorBidi" w:cstheme="majorBidi"/>
          <w:sz w:val="24"/>
          <w:szCs w:val="24"/>
        </w:rPr>
        <w:t>Padmavathy</w:t>
      </w:r>
      <w:proofErr w:type="spellEnd"/>
      <w:r w:rsidRPr="005F2B37">
        <w:rPr>
          <w:rFonts w:asciiTheme="majorBidi" w:hAnsiTheme="majorBidi" w:cstheme="majorBidi"/>
          <w:sz w:val="24"/>
          <w:szCs w:val="24"/>
        </w:rPr>
        <w:t xml:space="preserve">, K., &amp; Dhandapani, P. (2024). </w:t>
      </w:r>
      <w:r w:rsidRPr="005F2B37">
        <w:rPr>
          <w:rFonts w:asciiTheme="majorBidi" w:hAnsiTheme="majorBidi" w:cstheme="majorBidi"/>
          <w:i/>
          <w:iCs/>
          <w:sz w:val="24"/>
          <w:szCs w:val="24"/>
        </w:rPr>
        <w:t>Phytochemicals as a Potential Alternative for Combating Multidrug-Resistant Bacterial Infections</w:t>
      </w:r>
      <w:r w:rsidRPr="005F2B37">
        <w:rPr>
          <w:rFonts w:asciiTheme="majorBidi" w:hAnsiTheme="majorBidi" w:cstheme="majorBidi"/>
          <w:sz w:val="24"/>
          <w:szCs w:val="24"/>
        </w:rPr>
        <w:t>. 33–48. https://doi.org/10.1201/9781003486237-3</w:t>
      </w:r>
    </w:p>
    <w:p w14:paraId="28E49C15"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 xml:space="preserve">Hidalgo‐Tenorio, C., </w:t>
      </w:r>
      <w:proofErr w:type="spellStart"/>
      <w:r w:rsidRPr="005F2B37">
        <w:rPr>
          <w:rFonts w:asciiTheme="majorBidi" w:hAnsiTheme="majorBidi" w:cstheme="majorBidi"/>
          <w:sz w:val="24"/>
          <w:szCs w:val="24"/>
        </w:rPr>
        <w:t>Bou</w:t>
      </w:r>
      <w:proofErr w:type="spellEnd"/>
      <w:r w:rsidRPr="005F2B37">
        <w:rPr>
          <w:rFonts w:asciiTheme="majorBidi" w:hAnsiTheme="majorBidi" w:cstheme="majorBidi"/>
          <w:sz w:val="24"/>
          <w:szCs w:val="24"/>
        </w:rPr>
        <w:t>, G., Oliver, A., Rodríguez-</w:t>
      </w:r>
      <w:proofErr w:type="spellStart"/>
      <w:r w:rsidRPr="005F2B37">
        <w:rPr>
          <w:rFonts w:asciiTheme="majorBidi" w:hAnsiTheme="majorBidi" w:cstheme="majorBidi"/>
          <w:sz w:val="24"/>
          <w:szCs w:val="24"/>
        </w:rPr>
        <w:t>Aguirregabiria</w:t>
      </w:r>
      <w:proofErr w:type="spellEnd"/>
      <w:r w:rsidRPr="005F2B37">
        <w:rPr>
          <w:rFonts w:asciiTheme="majorBidi" w:hAnsiTheme="majorBidi" w:cstheme="majorBidi"/>
          <w:sz w:val="24"/>
          <w:szCs w:val="24"/>
        </w:rPr>
        <w:t xml:space="preserve">, M., </w:t>
      </w:r>
      <w:proofErr w:type="spellStart"/>
      <w:r w:rsidRPr="005F2B37">
        <w:rPr>
          <w:rFonts w:asciiTheme="majorBidi" w:hAnsiTheme="majorBidi" w:cstheme="majorBidi"/>
          <w:sz w:val="24"/>
          <w:szCs w:val="24"/>
        </w:rPr>
        <w:t>Salavert</w:t>
      </w:r>
      <w:proofErr w:type="spellEnd"/>
      <w:r w:rsidRPr="005F2B37">
        <w:rPr>
          <w:rFonts w:asciiTheme="majorBidi" w:hAnsiTheme="majorBidi" w:cstheme="majorBidi"/>
          <w:sz w:val="24"/>
          <w:szCs w:val="24"/>
        </w:rPr>
        <w:t xml:space="preserve">, M., &amp; Martínez‐Martínez, L. (2024). The Challenge of Treating Infections Caused by </w:t>
      </w:r>
      <w:proofErr w:type="spellStart"/>
      <w:r w:rsidRPr="005F2B37">
        <w:rPr>
          <w:rFonts w:asciiTheme="majorBidi" w:hAnsiTheme="majorBidi" w:cstheme="majorBidi"/>
          <w:sz w:val="24"/>
          <w:szCs w:val="24"/>
        </w:rPr>
        <w:t>Metallo</w:t>
      </w:r>
      <w:proofErr w:type="spellEnd"/>
      <w:r w:rsidRPr="005F2B37">
        <w:rPr>
          <w:rFonts w:asciiTheme="majorBidi" w:hAnsiTheme="majorBidi" w:cstheme="majorBidi"/>
          <w:sz w:val="24"/>
          <w:szCs w:val="24"/>
        </w:rPr>
        <w:t>‐β‐</w:t>
      </w:r>
      <w:r w:rsidRPr="005F2B37">
        <w:rPr>
          <w:rFonts w:asciiTheme="majorBidi" w:hAnsiTheme="majorBidi" w:cstheme="majorBidi"/>
          <w:sz w:val="24"/>
          <w:szCs w:val="24"/>
        </w:rPr>
        <w:lastRenderedPageBreak/>
        <w:t xml:space="preserve">Lactamase–Producing Gram-Negative Bacteria: A Narrative Review. </w:t>
      </w:r>
      <w:r w:rsidRPr="005F2B37">
        <w:rPr>
          <w:rFonts w:asciiTheme="majorBidi" w:hAnsiTheme="majorBidi" w:cstheme="majorBidi"/>
          <w:i/>
          <w:iCs/>
          <w:sz w:val="24"/>
          <w:szCs w:val="24"/>
        </w:rPr>
        <w:t>Drugs</w:t>
      </w:r>
      <w:r w:rsidRPr="005F2B37">
        <w:rPr>
          <w:rFonts w:asciiTheme="majorBidi" w:hAnsiTheme="majorBidi" w:cstheme="majorBidi"/>
          <w:sz w:val="24"/>
          <w:szCs w:val="24"/>
        </w:rPr>
        <w:t>. https://doi.org/10.1007/s40265-024-02102-8</w:t>
      </w:r>
    </w:p>
    <w:p w14:paraId="6544A147" w14:textId="77777777" w:rsidR="005F2B37" w:rsidRPr="005F2B37" w:rsidRDefault="005F2B37" w:rsidP="005F2B37">
      <w:pPr>
        <w:bidi w:val="0"/>
        <w:jc w:val="both"/>
        <w:rPr>
          <w:rFonts w:asciiTheme="majorBidi" w:hAnsiTheme="majorBidi" w:cstheme="majorBidi"/>
          <w:sz w:val="24"/>
          <w:szCs w:val="24"/>
        </w:rPr>
      </w:pPr>
      <w:proofErr w:type="spellStart"/>
      <w:r w:rsidRPr="005F2B37">
        <w:rPr>
          <w:rFonts w:asciiTheme="majorBidi" w:hAnsiTheme="majorBidi" w:cstheme="majorBidi"/>
          <w:sz w:val="24"/>
          <w:szCs w:val="24"/>
        </w:rPr>
        <w:t>Ochońska</w:t>
      </w:r>
      <w:proofErr w:type="spellEnd"/>
      <w:r w:rsidRPr="005F2B37">
        <w:rPr>
          <w:rFonts w:asciiTheme="majorBidi" w:hAnsiTheme="majorBidi" w:cstheme="majorBidi"/>
          <w:sz w:val="24"/>
          <w:szCs w:val="24"/>
        </w:rPr>
        <w:t xml:space="preserve">, D., &amp; </w:t>
      </w:r>
      <w:proofErr w:type="spellStart"/>
      <w:r w:rsidRPr="005F2B37">
        <w:rPr>
          <w:rFonts w:asciiTheme="majorBidi" w:hAnsiTheme="majorBidi" w:cstheme="majorBidi"/>
          <w:sz w:val="24"/>
          <w:szCs w:val="24"/>
        </w:rPr>
        <w:t>Brzychczy‐Włoch</w:t>
      </w:r>
      <w:proofErr w:type="spellEnd"/>
      <w:r w:rsidRPr="005F2B37">
        <w:rPr>
          <w:rFonts w:asciiTheme="majorBidi" w:hAnsiTheme="majorBidi" w:cstheme="majorBidi"/>
          <w:sz w:val="24"/>
          <w:szCs w:val="24"/>
        </w:rPr>
        <w:t xml:space="preserve">, M. (2024). Klebsiella Pneumoniae – Taxonomy, Occurrence, Identification, Virulence Factors and Pathogenicity. </w:t>
      </w:r>
      <w:proofErr w:type="spellStart"/>
      <w:r w:rsidRPr="005F2B37">
        <w:rPr>
          <w:rFonts w:asciiTheme="majorBidi" w:hAnsiTheme="majorBidi" w:cstheme="majorBidi"/>
          <w:i/>
          <w:iCs/>
          <w:sz w:val="24"/>
          <w:szCs w:val="24"/>
        </w:rPr>
        <w:t>Postepy</w:t>
      </w:r>
      <w:proofErr w:type="spellEnd"/>
      <w:r w:rsidRPr="005F2B37">
        <w:rPr>
          <w:rFonts w:asciiTheme="majorBidi" w:hAnsiTheme="majorBidi" w:cstheme="majorBidi"/>
          <w:i/>
          <w:iCs/>
          <w:sz w:val="24"/>
          <w:szCs w:val="24"/>
        </w:rPr>
        <w:t xml:space="preserve"> </w:t>
      </w:r>
      <w:proofErr w:type="spellStart"/>
      <w:r w:rsidRPr="005F2B37">
        <w:rPr>
          <w:rFonts w:asciiTheme="majorBidi" w:hAnsiTheme="majorBidi" w:cstheme="majorBidi"/>
          <w:i/>
          <w:iCs/>
          <w:sz w:val="24"/>
          <w:szCs w:val="24"/>
        </w:rPr>
        <w:t>Mikrobiologii</w:t>
      </w:r>
      <w:proofErr w:type="spellEnd"/>
      <w:r w:rsidRPr="005F2B37">
        <w:rPr>
          <w:rFonts w:asciiTheme="majorBidi" w:hAnsiTheme="majorBidi" w:cstheme="majorBidi"/>
          <w:sz w:val="24"/>
          <w:szCs w:val="24"/>
        </w:rPr>
        <w:t xml:space="preserve">, </w:t>
      </w:r>
      <w:r w:rsidRPr="005F2B37">
        <w:rPr>
          <w:rFonts w:asciiTheme="majorBidi" w:hAnsiTheme="majorBidi" w:cstheme="majorBidi"/>
          <w:i/>
          <w:iCs/>
          <w:sz w:val="24"/>
          <w:szCs w:val="24"/>
        </w:rPr>
        <w:t>63</w:t>
      </w:r>
      <w:r w:rsidRPr="005F2B37">
        <w:rPr>
          <w:rFonts w:asciiTheme="majorBidi" w:hAnsiTheme="majorBidi" w:cstheme="majorBidi"/>
          <w:sz w:val="24"/>
          <w:szCs w:val="24"/>
        </w:rPr>
        <w:t>(3), 157–175. https://doi.org/10.2478/am-2024-0014</w:t>
      </w:r>
    </w:p>
    <w:p w14:paraId="14EBFDDB"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 xml:space="preserve">Thieu, T. T., </w:t>
      </w:r>
      <w:proofErr w:type="spellStart"/>
      <w:r w:rsidRPr="005F2B37">
        <w:rPr>
          <w:rFonts w:asciiTheme="majorBidi" w:hAnsiTheme="majorBidi" w:cstheme="majorBidi"/>
          <w:sz w:val="24"/>
          <w:szCs w:val="24"/>
        </w:rPr>
        <w:t>Thi</w:t>
      </w:r>
      <w:proofErr w:type="spellEnd"/>
      <w:r w:rsidRPr="005F2B37">
        <w:rPr>
          <w:rFonts w:asciiTheme="majorBidi" w:hAnsiTheme="majorBidi" w:cstheme="majorBidi"/>
          <w:sz w:val="24"/>
          <w:szCs w:val="24"/>
        </w:rPr>
        <w:t xml:space="preserve">, T., &amp; Nguyen, T. T. H. (2024). </w:t>
      </w:r>
      <w:r w:rsidRPr="005F2B37">
        <w:rPr>
          <w:rFonts w:asciiTheme="majorBidi" w:hAnsiTheme="majorBidi" w:cstheme="majorBidi"/>
          <w:i/>
          <w:iCs/>
          <w:sz w:val="24"/>
          <w:szCs w:val="24"/>
        </w:rPr>
        <w:t>Gram-positive bacterial pathogens</w:t>
      </w:r>
      <w:r w:rsidRPr="005F2B37">
        <w:rPr>
          <w:rFonts w:asciiTheme="majorBidi" w:hAnsiTheme="majorBidi" w:cstheme="majorBidi"/>
          <w:sz w:val="24"/>
          <w:szCs w:val="24"/>
        </w:rPr>
        <w:t>. 54–79. https://doi.org/10.58532/nbennurmmch3</w:t>
      </w:r>
    </w:p>
    <w:p w14:paraId="3C7684F7"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 xml:space="preserve">Xu, Y., Wang, X., </w:t>
      </w:r>
      <w:proofErr w:type="spellStart"/>
      <w:r w:rsidRPr="005F2B37">
        <w:rPr>
          <w:rFonts w:asciiTheme="majorBidi" w:hAnsiTheme="majorBidi" w:cstheme="majorBidi"/>
          <w:sz w:val="24"/>
          <w:szCs w:val="24"/>
        </w:rPr>
        <w:t>Zaal</w:t>
      </w:r>
      <w:proofErr w:type="spellEnd"/>
      <w:r w:rsidRPr="005F2B37">
        <w:rPr>
          <w:rFonts w:asciiTheme="majorBidi" w:hAnsiTheme="majorBidi" w:cstheme="majorBidi"/>
          <w:sz w:val="24"/>
          <w:szCs w:val="24"/>
        </w:rPr>
        <w:t xml:space="preserve">, E. A., </w:t>
      </w:r>
      <w:proofErr w:type="spellStart"/>
      <w:r w:rsidRPr="005F2B37">
        <w:rPr>
          <w:rFonts w:asciiTheme="majorBidi" w:hAnsiTheme="majorBidi" w:cstheme="majorBidi"/>
          <w:sz w:val="24"/>
          <w:szCs w:val="24"/>
        </w:rPr>
        <w:t>Berkers</w:t>
      </w:r>
      <w:proofErr w:type="spellEnd"/>
      <w:r w:rsidRPr="005F2B37">
        <w:rPr>
          <w:rFonts w:asciiTheme="majorBidi" w:hAnsiTheme="majorBidi" w:cstheme="majorBidi"/>
          <w:sz w:val="24"/>
          <w:szCs w:val="24"/>
        </w:rPr>
        <w:t xml:space="preserve">, C. R., </w:t>
      </w:r>
      <w:proofErr w:type="spellStart"/>
      <w:r w:rsidRPr="005F2B37">
        <w:rPr>
          <w:rFonts w:asciiTheme="majorBidi" w:hAnsiTheme="majorBidi" w:cstheme="majorBidi"/>
          <w:sz w:val="24"/>
          <w:szCs w:val="24"/>
        </w:rPr>
        <w:t>Lorent</w:t>
      </w:r>
      <w:proofErr w:type="spellEnd"/>
      <w:r w:rsidRPr="005F2B37">
        <w:rPr>
          <w:rFonts w:asciiTheme="majorBidi" w:hAnsiTheme="majorBidi" w:cstheme="majorBidi"/>
          <w:sz w:val="24"/>
          <w:szCs w:val="24"/>
        </w:rPr>
        <w:t xml:space="preserve">, J. H., </w:t>
      </w:r>
      <w:proofErr w:type="spellStart"/>
      <w:r w:rsidRPr="005F2B37">
        <w:rPr>
          <w:rFonts w:asciiTheme="majorBidi" w:hAnsiTheme="majorBidi" w:cstheme="majorBidi"/>
          <w:sz w:val="24"/>
          <w:szCs w:val="24"/>
        </w:rPr>
        <w:t>Heise</w:t>
      </w:r>
      <w:proofErr w:type="spellEnd"/>
      <w:r w:rsidRPr="005F2B37">
        <w:rPr>
          <w:rFonts w:asciiTheme="majorBidi" w:hAnsiTheme="majorBidi" w:cstheme="majorBidi"/>
          <w:sz w:val="24"/>
          <w:szCs w:val="24"/>
        </w:rPr>
        <w:t xml:space="preserve">, T., Cox, R., Pieters, R. J., &amp; </w:t>
      </w:r>
      <w:proofErr w:type="spellStart"/>
      <w:r w:rsidRPr="005F2B37">
        <w:rPr>
          <w:rFonts w:asciiTheme="majorBidi" w:hAnsiTheme="majorBidi" w:cstheme="majorBidi"/>
          <w:sz w:val="24"/>
          <w:szCs w:val="24"/>
        </w:rPr>
        <w:t>Breukink</w:t>
      </w:r>
      <w:proofErr w:type="spellEnd"/>
      <w:r w:rsidRPr="005F2B37">
        <w:rPr>
          <w:rFonts w:asciiTheme="majorBidi" w:hAnsiTheme="majorBidi" w:cstheme="majorBidi"/>
          <w:sz w:val="24"/>
          <w:szCs w:val="24"/>
        </w:rPr>
        <w:t xml:space="preserve">, E. (2024). </w:t>
      </w:r>
      <w:r w:rsidRPr="005F2B37">
        <w:rPr>
          <w:rFonts w:asciiTheme="majorBidi" w:hAnsiTheme="majorBidi" w:cstheme="majorBidi"/>
          <w:i/>
          <w:iCs/>
          <w:sz w:val="24"/>
          <w:szCs w:val="24"/>
        </w:rPr>
        <w:t>Specific labeling of newly synthesized lipopolysaccharide via metabolic incorporation of azido-galactose.</w:t>
      </w:r>
      <w:r w:rsidRPr="005F2B37">
        <w:rPr>
          <w:rFonts w:asciiTheme="majorBidi" w:hAnsiTheme="majorBidi" w:cstheme="majorBidi"/>
          <w:sz w:val="24"/>
          <w:szCs w:val="24"/>
        </w:rPr>
        <w:t xml:space="preserve"> 159467. https://doi.org/10.1016/j.bbalip.2024.159467</w:t>
      </w:r>
    </w:p>
    <w:p w14:paraId="29D7B95F"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Abed, S. M., Al-</w:t>
      </w:r>
      <w:proofErr w:type="spellStart"/>
      <w:r w:rsidRPr="005F2B37">
        <w:rPr>
          <w:rFonts w:asciiTheme="majorBidi" w:hAnsiTheme="majorBidi" w:cstheme="majorBidi"/>
          <w:sz w:val="24"/>
          <w:szCs w:val="24"/>
        </w:rPr>
        <w:t>Nuaimy</w:t>
      </w:r>
      <w:proofErr w:type="spellEnd"/>
      <w:r w:rsidRPr="005F2B37">
        <w:rPr>
          <w:rFonts w:asciiTheme="majorBidi" w:hAnsiTheme="majorBidi" w:cstheme="majorBidi"/>
          <w:sz w:val="24"/>
          <w:szCs w:val="24"/>
        </w:rPr>
        <w:t xml:space="preserve">, W. A., &amp; </w:t>
      </w:r>
      <w:proofErr w:type="spellStart"/>
      <w:r w:rsidRPr="005F2B37">
        <w:rPr>
          <w:rFonts w:asciiTheme="majorBidi" w:hAnsiTheme="majorBidi" w:cstheme="majorBidi"/>
          <w:sz w:val="24"/>
          <w:szCs w:val="24"/>
        </w:rPr>
        <w:t>Albyati</w:t>
      </w:r>
      <w:proofErr w:type="spellEnd"/>
      <w:r w:rsidRPr="005F2B37">
        <w:rPr>
          <w:rFonts w:asciiTheme="majorBidi" w:hAnsiTheme="majorBidi" w:cstheme="majorBidi"/>
          <w:sz w:val="24"/>
          <w:szCs w:val="24"/>
        </w:rPr>
        <w:t xml:space="preserve">, S. A. M. (2024). In Vivo and In Vitro Investigation of the Antibacterial, Cytotoxic, and Immunological Effects of Aqueous Extract from </w:t>
      </w:r>
      <w:proofErr w:type="spellStart"/>
      <w:r w:rsidRPr="005F2B37">
        <w:rPr>
          <w:rFonts w:asciiTheme="majorBidi" w:hAnsiTheme="majorBidi" w:cstheme="majorBidi"/>
          <w:sz w:val="24"/>
          <w:szCs w:val="24"/>
        </w:rPr>
        <w:t>Ziziphus</w:t>
      </w:r>
      <w:proofErr w:type="spellEnd"/>
      <w:r w:rsidRPr="005F2B37">
        <w:rPr>
          <w:rFonts w:asciiTheme="majorBidi" w:hAnsiTheme="majorBidi" w:cstheme="majorBidi"/>
          <w:sz w:val="24"/>
          <w:szCs w:val="24"/>
        </w:rPr>
        <w:t xml:space="preserve"> spina-</w:t>
      </w:r>
      <w:proofErr w:type="spellStart"/>
      <w:r w:rsidRPr="005F2B37">
        <w:rPr>
          <w:rFonts w:asciiTheme="majorBidi" w:hAnsiTheme="majorBidi" w:cstheme="majorBidi"/>
          <w:sz w:val="24"/>
          <w:szCs w:val="24"/>
        </w:rPr>
        <w:t>christi</w:t>
      </w:r>
      <w:proofErr w:type="spellEnd"/>
      <w:r w:rsidRPr="005F2B37">
        <w:rPr>
          <w:rFonts w:asciiTheme="majorBidi" w:hAnsiTheme="majorBidi" w:cstheme="majorBidi"/>
          <w:sz w:val="24"/>
          <w:szCs w:val="24"/>
        </w:rPr>
        <w:t xml:space="preserve"> Leaves. </w:t>
      </w:r>
      <w:proofErr w:type="spellStart"/>
      <w:r w:rsidRPr="005F2B37">
        <w:rPr>
          <w:rFonts w:asciiTheme="majorBidi" w:hAnsiTheme="majorBidi" w:cstheme="majorBidi"/>
          <w:i/>
          <w:iCs/>
          <w:sz w:val="24"/>
          <w:szCs w:val="24"/>
        </w:rPr>
        <w:t>Technium</w:t>
      </w:r>
      <w:proofErr w:type="spellEnd"/>
      <w:r w:rsidRPr="005F2B37">
        <w:rPr>
          <w:rFonts w:asciiTheme="majorBidi" w:hAnsiTheme="majorBidi" w:cstheme="majorBidi"/>
          <w:i/>
          <w:iCs/>
          <w:sz w:val="24"/>
          <w:szCs w:val="24"/>
        </w:rPr>
        <w:t xml:space="preserve"> </w:t>
      </w:r>
      <w:proofErr w:type="spellStart"/>
      <w:r w:rsidRPr="005F2B37">
        <w:rPr>
          <w:rFonts w:asciiTheme="majorBidi" w:hAnsiTheme="majorBidi" w:cstheme="majorBidi"/>
          <w:i/>
          <w:iCs/>
          <w:sz w:val="24"/>
          <w:szCs w:val="24"/>
        </w:rPr>
        <w:t>BioChemMed</w:t>
      </w:r>
      <w:proofErr w:type="spellEnd"/>
      <w:r w:rsidRPr="005F2B37">
        <w:rPr>
          <w:rFonts w:asciiTheme="majorBidi" w:hAnsiTheme="majorBidi" w:cstheme="majorBidi"/>
          <w:sz w:val="24"/>
          <w:szCs w:val="24"/>
        </w:rPr>
        <w:t xml:space="preserve">, </w:t>
      </w:r>
      <w:r w:rsidRPr="005F2B37">
        <w:rPr>
          <w:rFonts w:asciiTheme="majorBidi" w:hAnsiTheme="majorBidi" w:cstheme="majorBidi"/>
          <w:i/>
          <w:iCs/>
          <w:sz w:val="24"/>
          <w:szCs w:val="24"/>
        </w:rPr>
        <w:t>10</w:t>
      </w:r>
      <w:r w:rsidRPr="005F2B37">
        <w:rPr>
          <w:rFonts w:asciiTheme="majorBidi" w:hAnsiTheme="majorBidi" w:cstheme="majorBidi"/>
          <w:sz w:val="24"/>
          <w:szCs w:val="24"/>
        </w:rPr>
        <w:t>, 40–57. https://doi.org/10.47577/biochemmed.v10i.11882</w:t>
      </w:r>
    </w:p>
    <w:p w14:paraId="53EF297B" w14:textId="77777777" w:rsidR="005F2B37" w:rsidRPr="005F2B37" w:rsidRDefault="005F2B37" w:rsidP="005F2B37">
      <w:pPr>
        <w:bidi w:val="0"/>
        <w:jc w:val="both"/>
        <w:rPr>
          <w:rFonts w:asciiTheme="majorBidi" w:hAnsiTheme="majorBidi" w:cstheme="majorBidi"/>
          <w:sz w:val="24"/>
          <w:szCs w:val="24"/>
        </w:rPr>
      </w:pPr>
      <w:proofErr w:type="spellStart"/>
      <w:r w:rsidRPr="005F2B37">
        <w:rPr>
          <w:rFonts w:asciiTheme="majorBidi" w:hAnsiTheme="majorBidi" w:cstheme="majorBidi"/>
          <w:sz w:val="24"/>
          <w:szCs w:val="24"/>
        </w:rPr>
        <w:t>Elhady</w:t>
      </w:r>
      <w:proofErr w:type="spellEnd"/>
      <w:r w:rsidRPr="005F2B37">
        <w:rPr>
          <w:rFonts w:asciiTheme="majorBidi" w:hAnsiTheme="majorBidi" w:cstheme="majorBidi"/>
          <w:sz w:val="24"/>
          <w:szCs w:val="24"/>
        </w:rPr>
        <w:t xml:space="preserve">, S. S., </w:t>
      </w:r>
      <w:proofErr w:type="spellStart"/>
      <w:r w:rsidRPr="005F2B37">
        <w:rPr>
          <w:rFonts w:asciiTheme="majorBidi" w:hAnsiTheme="majorBidi" w:cstheme="majorBidi"/>
          <w:sz w:val="24"/>
          <w:szCs w:val="24"/>
        </w:rPr>
        <w:t>Goda</w:t>
      </w:r>
      <w:proofErr w:type="spellEnd"/>
      <w:r w:rsidRPr="005F2B37">
        <w:rPr>
          <w:rFonts w:asciiTheme="majorBidi" w:hAnsiTheme="majorBidi" w:cstheme="majorBidi"/>
          <w:sz w:val="24"/>
          <w:szCs w:val="24"/>
        </w:rPr>
        <w:t xml:space="preserve">, M. S., </w:t>
      </w:r>
      <w:proofErr w:type="spellStart"/>
      <w:r w:rsidRPr="005F2B37">
        <w:rPr>
          <w:rFonts w:asciiTheme="majorBidi" w:hAnsiTheme="majorBidi" w:cstheme="majorBidi"/>
          <w:sz w:val="24"/>
          <w:szCs w:val="24"/>
        </w:rPr>
        <w:t>Mehanna</w:t>
      </w:r>
      <w:proofErr w:type="spellEnd"/>
      <w:r w:rsidRPr="005F2B37">
        <w:rPr>
          <w:rFonts w:asciiTheme="majorBidi" w:hAnsiTheme="majorBidi" w:cstheme="majorBidi"/>
          <w:sz w:val="24"/>
          <w:szCs w:val="24"/>
        </w:rPr>
        <w:t xml:space="preserve">, E. T., El‐Sayed, N. M., Hazem, R. M., </w:t>
      </w:r>
      <w:proofErr w:type="spellStart"/>
      <w:r w:rsidRPr="005F2B37">
        <w:rPr>
          <w:rFonts w:asciiTheme="majorBidi" w:hAnsiTheme="majorBidi" w:cstheme="majorBidi"/>
          <w:sz w:val="24"/>
          <w:szCs w:val="24"/>
        </w:rPr>
        <w:t>Elfaky</w:t>
      </w:r>
      <w:proofErr w:type="spellEnd"/>
      <w:r w:rsidRPr="005F2B37">
        <w:rPr>
          <w:rFonts w:asciiTheme="majorBidi" w:hAnsiTheme="majorBidi" w:cstheme="majorBidi"/>
          <w:sz w:val="24"/>
          <w:szCs w:val="24"/>
        </w:rPr>
        <w:t xml:space="preserve">, M. A., </w:t>
      </w:r>
      <w:proofErr w:type="spellStart"/>
      <w:r w:rsidRPr="005F2B37">
        <w:rPr>
          <w:rFonts w:asciiTheme="majorBidi" w:hAnsiTheme="majorBidi" w:cstheme="majorBidi"/>
          <w:sz w:val="24"/>
          <w:szCs w:val="24"/>
        </w:rPr>
        <w:t>Almalki</w:t>
      </w:r>
      <w:proofErr w:type="spellEnd"/>
      <w:r w:rsidRPr="005F2B37">
        <w:rPr>
          <w:rFonts w:asciiTheme="majorBidi" w:hAnsiTheme="majorBidi" w:cstheme="majorBidi"/>
          <w:sz w:val="24"/>
          <w:szCs w:val="24"/>
        </w:rPr>
        <w:t xml:space="preserve">, A. J., Mohamed, M. S., &amp; </w:t>
      </w:r>
      <w:proofErr w:type="spellStart"/>
      <w:r w:rsidRPr="005F2B37">
        <w:rPr>
          <w:rFonts w:asciiTheme="majorBidi" w:hAnsiTheme="majorBidi" w:cstheme="majorBidi"/>
          <w:sz w:val="24"/>
          <w:szCs w:val="24"/>
        </w:rPr>
        <w:t>Abdelhameed</w:t>
      </w:r>
      <w:proofErr w:type="spellEnd"/>
      <w:r w:rsidRPr="005F2B37">
        <w:rPr>
          <w:rFonts w:asciiTheme="majorBidi" w:hAnsiTheme="majorBidi" w:cstheme="majorBidi"/>
          <w:sz w:val="24"/>
          <w:szCs w:val="24"/>
        </w:rPr>
        <w:t xml:space="preserve">, R. F. A. (2024). </w:t>
      </w:r>
      <w:proofErr w:type="spellStart"/>
      <w:r w:rsidRPr="005F2B37">
        <w:rPr>
          <w:rFonts w:asciiTheme="majorBidi" w:hAnsiTheme="majorBidi" w:cstheme="majorBidi"/>
          <w:sz w:val="24"/>
          <w:szCs w:val="24"/>
        </w:rPr>
        <w:t>Ziziphus</w:t>
      </w:r>
      <w:proofErr w:type="spellEnd"/>
      <w:r w:rsidRPr="005F2B37">
        <w:rPr>
          <w:rFonts w:asciiTheme="majorBidi" w:hAnsiTheme="majorBidi" w:cstheme="majorBidi"/>
          <w:sz w:val="24"/>
          <w:szCs w:val="24"/>
        </w:rPr>
        <w:t xml:space="preserve"> spina-</w:t>
      </w:r>
      <w:proofErr w:type="spellStart"/>
      <w:r w:rsidRPr="005F2B37">
        <w:rPr>
          <w:rFonts w:asciiTheme="majorBidi" w:hAnsiTheme="majorBidi" w:cstheme="majorBidi"/>
          <w:sz w:val="24"/>
          <w:szCs w:val="24"/>
        </w:rPr>
        <w:t>christi</w:t>
      </w:r>
      <w:proofErr w:type="spellEnd"/>
      <w:r w:rsidRPr="005F2B37">
        <w:rPr>
          <w:rFonts w:asciiTheme="majorBidi" w:hAnsiTheme="majorBidi" w:cstheme="majorBidi"/>
          <w:sz w:val="24"/>
          <w:szCs w:val="24"/>
        </w:rPr>
        <w:t xml:space="preserve"> L. extract attenuates bleomycin-induced lung fibrosis in mice via regulating TGF-β1/SMAD pathway: LC-MS/MS Metabolic profiling, chemical composition, and histology studies. </w:t>
      </w:r>
      <w:r w:rsidRPr="005F2B37">
        <w:rPr>
          <w:rFonts w:asciiTheme="majorBidi" w:hAnsiTheme="majorBidi" w:cstheme="majorBidi"/>
          <w:i/>
          <w:iCs/>
          <w:sz w:val="24"/>
          <w:szCs w:val="24"/>
        </w:rPr>
        <w:t>Biomedicine &amp; Pharmacotherapy</w:t>
      </w:r>
      <w:r w:rsidRPr="005F2B37">
        <w:rPr>
          <w:rFonts w:asciiTheme="majorBidi" w:hAnsiTheme="majorBidi" w:cstheme="majorBidi"/>
          <w:sz w:val="24"/>
          <w:szCs w:val="24"/>
        </w:rPr>
        <w:t xml:space="preserve">, </w:t>
      </w:r>
      <w:r w:rsidRPr="005F2B37">
        <w:rPr>
          <w:rFonts w:asciiTheme="majorBidi" w:hAnsiTheme="majorBidi" w:cstheme="majorBidi"/>
          <w:i/>
          <w:iCs/>
          <w:sz w:val="24"/>
          <w:szCs w:val="24"/>
        </w:rPr>
        <w:t>176</w:t>
      </w:r>
      <w:r w:rsidRPr="005F2B37">
        <w:rPr>
          <w:rFonts w:asciiTheme="majorBidi" w:hAnsiTheme="majorBidi" w:cstheme="majorBidi"/>
          <w:sz w:val="24"/>
          <w:szCs w:val="24"/>
        </w:rPr>
        <w:t>, 116823. https://doi.org/10.1016/j.biopha.2024.116823</w:t>
      </w:r>
    </w:p>
    <w:p w14:paraId="191747D3" w14:textId="77777777" w:rsidR="005F2B37" w:rsidRPr="005F2B37" w:rsidRDefault="005F2B37" w:rsidP="005F2B37">
      <w:pPr>
        <w:bidi w:val="0"/>
        <w:jc w:val="both"/>
        <w:rPr>
          <w:rFonts w:asciiTheme="majorBidi" w:hAnsiTheme="majorBidi" w:cstheme="majorBidi"/>
          <w:sz w:val="24"/>
          <w:szCs w:val="24"/>
        </w:rPr>
      </w:pPr>
      <w:proofErr w:type="spellStart"/>
      <w:r w:rsidRPr="005F2B37">
        <w:rPr>
          <w:rFonts w:asciiTheme="majorBidi" w:hAnsiTheme="majorBidi" w:cstheme="majorBidi"/>
          <w:sz w:val="24"/>
          <w:szCs w:val="24"/>
        </w:rPr>
        <w:t>Raynie</w:t>
      </w:r>
      <w:proofErr w:type="spellEnd"/>
      <w:r w:rsidRPr="005F2B37">
        <w:rPr>
          <w:rFonts w:asciiTheme="majorBidi" w:hAnsiTheme="majorBidi" w:cstheme="majorBidi"/>
          <w:sz w:val="24"/>
          <w:szCs w:val="24"/>
        </w:rPr>
        <w:t>, D. E. (2006). Modern extraction techniques. </w:t>
      </w:r>
      <w:r w:rsidRPr="005F2B37">
        <w:rPr>
          <w:rFonts w:asciiTheme="majorBidi" w:hAnsiTheme="majorBidi" w:cstheme="majorBidi"/>
          <w:i/>
          <w:iCs/>
          <w:sz w:val="24"/>
          <w:szCs w:val="24"/>
        </w:rPr>
        <w:t>Analytical chemistry</w:t>
      </w:r>
      <w:r w:rsidRPr="005F2B37">
        <w:rPr>
          <w:rFonts w:asciiTheme="majorBidi" w:hAnsiTheme="majorBidi" w:cstheme="majorBidi"/>
          <w:sz w:val="24"/>
          <w:szCs w:val="24"/>
        </w:rPr>
        <w:t>, </w:t>
      </w:r>
      <w:r w:rsidRPr="005F2B37">
        <w:rPr>
          <w:rFonts w:asciiTheme="majorBidi" w:hAnsiTheme="majorBidi" w:cstheme="majorBidi"/>
          <w:i/>
          <w:iCs/>
          <w:sz w:val="24"/>
          <w:szCs w:val="24"/>
        </w:rPr>
        <w:t>78</w:t>
      </w:r>
      <w:r w:rsidRPr="005F2B37">
        <w:rPr>
          <w:rFonts w:asciiTheme="majorBidi" w:hAnsiTheme="majorBidi" w:cstheme="majorBidi"/>
          <w:sz w:val="24"/>
          <w:szCs w:val="24"/>
        </w:rPr>
        <w:t>(12), 3997-4004.</w:t>
      </w:r>
      <w:r w:rsidRPr="005F2B37">
        <w:rPr>
          <w:rFonts w:asciiTheme="majorBidi" w:hAnsiTheme="majorBidi" w:cstheme="majorBidi"/>
          <w:sz w:val="24"/>
          <w:szCs w:val="24"/>
          <w:rtl/>
        </w:rPr>
        <w:t>‏</w:t>
      </w:r>
    </w:p>
    <w:p w14:paraId="2D2B31F6"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 xml:space="preserve">Isenberg, H. D. (2004). </w:t>
      </w:r>
      <w:r w:rsidRPr="005F2B37">
        <w:rPr>
          <w:rFonts w:asciiTheme="majorBidi" w:hAnsiTheme="majorBidi" w:cstheme="majorBidi"/>
          <w:i/>
          <w:iCs/>
          <w:sz w:val="24"/>
          <w:szCs w:val="24"/>
        </w:rPr>
        <w:t>Clinical Microbiology Procedures Handbook</w:t>
      </w:r>
      <w:r w:rsidRPr="005F2B37">
        <w:rPr>
          <w:rFonts w:asciiTheme="majorBidi" w:hAnsiTheme="majorBidi" w:cstheme="majorBidi"/>
          <w:sz w:val="24"/>
          <w:szCs w:val="24"/>
        </w:rPr>
        <w:t xml:space="preserve"> (2nd ed.). American Society for Microbiology.</w:t>
      </w:r>
    </w:p>
    <w:p w14:paraId="6D2868B5"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 xml:space="preserve">Bauer, A. W., Kirby, W. M. M., Sherris, J. C., &amp; </w:t>
      </w:r>
      <w:proofErr w:type="spellStart"/>
      <w:r w:rsidRPr="005F2B37">
        <w:rPr>
          <w:rFonts w:asciiTheme="majorBidi" w:hAnsiTheme="majorBidi" w:cstheme="majorBidi"/>
          <w:sz w:val="24"/>
          <w:szCs w:val="24"/>
        </w:rPr>
        <w:t>Turck</w:t>
      </w:r>
      <w:proofErr w:type="spellEnd"/>
      <w:r w:rsidRPr="005F2B37">
        <w:rPr>
          <w:rFonts w:asciiTheme="majorBidi" w:hAnsiTheme="majorBidi" w:cstheme="majorBidi"/>
          <w:sz w:val="24"/>
          <w:szCs w:val="24"/>
        </w:rPr>
        <w:t xml:space="preserve">, M. (1966). </w:t>
      </w:r>
      <w:r w:rsidRPr="005F2B37">
        <w:rPr>
          <w:rFonts w:asciiTheme="majorBidi" w:hAnsiTheme="majorBidi" w:cstheme="majorBidi"/>
          <w:i/>
          <w:iCs/>
          <w:sz w:val="24"/>
          <w:szCs w:val="24"/>
        </w:rPr>
        <w:t>Antibiotic susceptibility testing by a standardized single disk method</w:t>
      </w:r>
      <w:r w:rsidRPr="005F2B37">
        <w:rPr>
          <w:rFonts w:asciiTheme="majorBidi" w:hAnsiTheme="majorBidi" w:cstheme="majorBidi"/>
          <w:sz w:val="24"/>
          <w:szCs w:val="24"/>
        </w:rPr>
        <w:t>. American Journal of Clinical Pathology, 45(4), 493-496</w:t>
      </w:r>
    </w:p>
    <w:p w14:paraId="4245C663"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 xml:space="preserve">Wiegand, I., </w:t>
      </w:r>
      <w:proofErr w:type="spellStart"/>
      <w:r w:rsidRPr="005F2B37">
        <w:rPr>
          <w:rFonts w:asciiTheme="majorBidi" w:hAnsiTheme="majorBidi" w:cstheme="majorBidi"/>
          <w:sz w:val="24"/>
          <w:szCs w:val="24"/>
        </w:rPr>
        <w:t>Hilpert</w:t>
      </w:r>
      <w:proofErr w:type="spellEnd"/>
      <w:r w:rsidRPr="005F2B37">
        <w:rPr>
          <w:rFonts w:asciiTheme="majorBidi" w:hAnsiTheme="majorBidi" w:cstheme="majorBidi"/>
          <w:sz w:val="24"/>
          <w:szCs w:val="24"/>
        </w:rPr>
        <w:t xml:space="preserve">, K., &amp; Hancock, R. E. (2008). </w:t>
      </w:r>
      <w:r w:rsidRPr="005F2B37">
        <w:rPr>
          <w:rFonts w:asciiTheme="majorBidi" w:hAnsiTheme="majorBidi" w:cstheme="majorBidi"/>
          <w:i/>
          <w:iCs/>
          <w:sz w:val="24"/>
          <w:szCs w:val="24"/>
        </w:rPr>
        <w:t>Agar and broth dilution methods to determine the minimal inhibitory concentration (MIC) of antimicrobial substances</w:t>
      </w:r>
      <w:r w:rsidRPr="005F2B37">
        <w:rPr>
          <w:rFonts w:asciiTheme="majorBidi" w:hAnsiTheme="majorBidi" w:cstheme="majorBidi"/>
          <w:sz w:val="24"/>
          <w:szCs w:val="24"/>
        </w:rPr>
        <w:t xml:space="preserve">. </w:t>
      </w:r>
      <w:r w:rsidRPr="005F2B37">
        <w:rPr>
          <w:rFonts w:asciiTheme="majorBidi" w:hAnsiTheme="majorBidi" w:cstheme="majorBidi"/>
          <w:i/>
          <w:iCs/>
          <w:sz w:val="24"/>
          <w:szCs w:val="24"/>
        </w:rPr>
        <w:t>Nature Protocols</w:t>
      </w:r>
      <w:r w:rsidRPr="005F2B37">
        <w:rPr>
          <w:rFonts w:asciiTheme="majorBidi" w:hAnsiTheme="majorBidi" w:cstheme="majorBidi"/>
          <w:sz w:val="24"/>
          <w:szCs w:val="24"/>
        </w:rPr>
        <w:t>, 3(2), 163-175.</w:t>
      </w:r>
    </w:p>
    <w:p w14:paraId="09D8ADB1"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 xml:space="preserve">NCCLS (National Committee for Clinical Laboratory Standards). (2002). </w:t>
      </w:r>
      <w:r w:rsidRPr="005F2B37">
        <w:rPr>
          <w:rFonts w:asciiTheme="majorBidi" w:hAnsiTheme="majorBidi" w:cstheme="majorBidi"/>
          <w:i/>
          <w:iCs/>
          <w:sz w:val="24"/>
          <w:szCs w:val="24"/>
        </w:rPr>
        <w:t>Performance standards for antimicrobial susceptibility testing; twelfth informational supplement</w:t>
      </w:r>
      <w:r w:rsidRPr="005F2B37">
        <w:rPr>
          <w:rFonts w:asciiTheme="majorBidi" w:hAnsiTheme="majorBidi" w:cstheme="majorBidi"/>
          <w:sz w:val="24"/>
          <w:szCs w:val="24"/>
        </w:rPr>
        <w:t>. NCCLS document M100-S12, Wayne, PA: National Committee for Clinical Laboratory Standards.</w:t>
      </w:r>
    </w:p>
    <w:p w14:paraId="588C1E17" w14:textId="77777777" w:rsidR="005F2B37" w:rsidRPr="005F2B37" w:rsidRDefault="005F2B37" w:rsidP="005F2B37">
      <w:pPr>
        <w:bidi w:val="0"/>
        <w:jc w:val="both"/>
        <w:rPr>
          <w:rFonts w:asciiTheme="majorBidi" w:hAnsiTheme="majorBidi" w:cstheme="majorBidi"/>
          <w:sz w:val="24"/>
          <w:szCs w:val="24"/>
        </w:rPr>
      </w:pPr>
      <w:proofErr w:type="spellStart"/>
      <w:r w:rsidRPr="005F2B37">
        <w:rPr>
          <w:rFonts w:asciiTheme="majorBidi" w:hAnsiTheme="majorBidi" w:cstheme="majorBidi"/>
          <w:sz w:val="24"/>
          <w:szCs w:val="24"/>
        </w:rPr>
        <w:t>Taleghani</w:t>
      </w:r>
      <w:proofErr w:type="spellEnd"/>
      <w:r w:rsidRPr="005F2B37">
        <w:rPr>
          <w:rFonts w:asciiTheme="majorBidi" w:hAnsiTheme="majorBidi" w:cstheme="majorBidi"/>
          <w:sz w:val="24"/>
          <w:szCs w:val="24"/>
        </w:rPr>
        <w:t xml:space="preserve">, A., &amp; </w:t>
      </w:r>
      <w:proofErr w:type="spellStart"/>
      <w:r w:rsidRPr="005F2B37">
        <w:rPr>
          <w:rFonts w:asciiTheme="majorBidi" w:hAnsiTheme="majorBidi" w:cstheme="majorBidi"/>
          <w:sz w:val="24"/>
          <w:szCs w:val="24"/>
        </w:rPr>
        <w:t>Rajabi</w:t>
      </w:r>
      <w:proofErr w:type="spellEnd"/>
      <w:r w:rsidRPr="005F2B37">
        <w:rPr>
          <w:rFonts w:asciiTheme="majorBidi" w:hAnsiTheme="majorBidi" w:cstheme="majorBidi"/>
          <w:sz w:val="24"/>
          <w:szCs w:val="24"/>
        </w:rPr>
        <w:t xml:space="preserve">, M. (2013). </w:t>
      </w:r>
      <w:r w:rsidRPr="005F2B37">
        <w:rPr>
          <w:rFonts w:asciiTheme="majorBidi" w:hAnsiTheme="majorBidi" w:cstheme="majorBidi"/>
          <w:i/>
          <w:iCs/>
          <w:sz w:val="24"/>
          <w:szCs w:val="24"/>
        </w:rPr>
        <w:t>Antimicrobial activity and determination of minimum inhibitory concentration (MIC) and minimum bactericidal concentration (MBC) of plant extracts against pathogenic bacteria</w:t>
      </w:r>
      <w:r w:rsidRPr="005F2B37">
        <w:rPr>
          <w:rFonts w:asciiTheme="majorBidi" w:hAnsiTheme="majorBidi" w:cstheme="majorBidi"/>
          <w:sz w:val="24"/>
          <w:szCs w:val="24"/>
        </w:rPr>
        <w:t xml:space="preserve">. </w:t>
      </w:r>
      <w:r w:rsidRPr="005F2B37">
        <w:rPr>
          <w:rFonts w:asciiTheme="majorBidi" w:hAnsiTheme="majorBidi" w:cstheme="majorBidi"/>
          <w:i/>
          <w:iCs/>
          <w:sz w:val="24"/>
          <w:szCs w:val="24"/>
        </w:rPr>
        <w:t>Journal of Medicinal Plants Research</w:t>
      </w:r>
      <w:r w:rsidRPr="005F2B37">
        <w:rPr>
          <w:rFonts w:asciiTheme="majorBidi" w:hAnsiTheme="majorBidi" w:cstheme="majorBidi"/>
          <w:sz w:val="24"/>
          <w:szCs w:val="24"/>
        </w:rPr>
        <w:t>, 7(17), 1070-1076.</w:t>
      </w:r>
    </w:p>
    <w:p w14:paraId="126B3A71" w14:textId="77777777" w:rsidR="005F2B37" w:rsidRPr="005F2B37" w:rsidRDefault="005F2B37" w:rsidP="005F2B37">
      <w:pPr>
        <w:bidi w:val="0"/>
        <w:jc w:val="both"/>
        <w:rPr>
          <w:rFonts w:asciiTheme="majorBidi" w:hAnsiTheme="majorBidi" w:cstheme="majorBidi"/>
          <w:sz w:val="24"/>
          <w:szCs w:val="24"/>
        </w:rPr>
      </w:pPr>
      <w:proofErr w:type="spellStart"/>
      <w:r w:rsidRPr="005F2B37">
        <w:rPr>
          <w:rFonts w:asciiTheme="majorBidi" w:hAnsiTheme="majorBidi" w:cstheme="majorBidi"/>
          <w:sz w:val="24"/>
          <w:szCs w:val="24"/>
        </w:rPr>
        <w:t>Boetzer</w:t>
      </w:r>
      <w:proofErr w:type="spellEnd"/>
      <w:r w:rsidRPr="005F2B37">
        <w:rPr>
          <w:rFonts w:asciiTheme="majorBidi" w:hAnsiTheme="majorBidi" w:cstheme="majorBidi"/>
          <w:sz w:val="24"/>
          <w:szCs w:val="24"/>
        </w:rPr>
        <w:t xml:space="preserve">, M., &amp; </w:t>
      </w:r>
      <w:proofErr w:type="spellStart"/>
      <w:r w:rsidRPr="005F2B37">
        <w:rPr>
          <w:rFonts w:asciiTheme="majorBidi" w:hAnsiTheme="majorBidi" w:cstheme="majorBidi"/>
          <w:sz w:val="24"/>
          <w:szCs w:val="24"/>
        </w:rPr>
        <w:t>Pirovano</w:t>
      </w:r>
      <w:proofErr w:type="spellEnd"/>
      <w:r w:rsidRPr="005F2B37">
        <w:rPr>
          <w:rFonts w:asciiTheme="majorBidi" w:hAnsiTheme="majorBidi" w:cstheme="majorBidi"/>
          <w:sz w:val="24"/>
          <w:szCs w:val="24"/>
        </w:rPr>
        <w:t xml:space="preserve">, W. (2012). </w:t>
      </w:r>
      <w:r w:rsidRPr="005F2B37">
        <w:rPr>
          <w:rFonts w:asciiTheme="majorBidi" w:hAnsiTheme="majorBidi" w:cstheme="majorBidi"/>
          <w:i/>
          <w:iCs/>
          <w:sz w:val="24"/>
          <w:szCs w:val="24"/>
        </w:rPr>
        <w:t>SNP detection and genotyping in bacterial genomes using high-throughput sequencing</w:t>
      </w:r>
      <w:r w:rsidRPr="005F2B37">
        <w:rPr>
          <w:rFonts w:asciiTheme="majorBidi" w:hAnsiTheme="majorBidi" w:cstheme="majorBidi"/>
          <w:sz w:val="24"/>
          <w:szCs w:val="24"/>
        </w:rPr>
        <w:t xml:space="preserve">. </w:t>
      </w:r>
      <w:r w:rsidRPr="005F2B37">
        <w:rPr>
          <w:rFonts w:asciiTheme="majorBidi" w:hAnsiTheme="majorBidi" w:cstheme="majorBidi"/>
          <w:i/>
          <w:iCs/>
          <w:sz w:val="24"/>
          <w:szCs w:val="24"/>
        </w:rPr>
        <w:t>BMC Genomics</w:t>
      </w:r>
      <w:r w:rsidRPr="005F2B37">
        <w:rPr>
          <w:rFonts w:asciiTheme="majorBidi" w:hAnsiTheme="majorBidi" w:cstheme="majorBidi"/>
          <w:sz w:val="24"/>
          <w:szCs w:val="24"/>
        </w:rPr>
        <w:t>, 13(1), 1-10.</w:t>
      </w:r>
    </w:p>
    <w:p w14:paraId="36ADAB9C" w14:textId="77777777" w:rsidR="005F2B37" w:rsidRPr="005F2B37" w:rsidRDefault="005F2B37" w:rsidP="005F2B37">
      <w:pPr>
        <w:bidi w:val="0"/>
        <w:jc w:val="both"/>
        <w:rPr>
          <w:rFonts w:asciiTheme="majorBidi" w:hAnsiTheme="majorBidi" w:cstheme="majorBidi"/>
          <w:sz w:val="24"/>
          <w:szCs w:val="24"/>
        </w:rPr>
      </w:pPr>
      <w:proofErr w:type="spellStart"/>
      <w:r w:rsidRPr="005F2B37">
        <w:rPr>
          <w:rFonts w:asciiTheme="majorBidi" w:hAnsiTheme="majorBidi" w:cstheme="majorBidi"/>
          <w:sz w:val="24"/>
          <w:szCs w:val="24"/>
        </w:rPr>
        <w:lastRenderedPageBreak/>
        <w:t>Fadaei</w:t>
      </w:r>
      <w:proofErr w:type="spellEnd"/>
      <w:r w:rsidRPr="005F2B37">
        <w:rPr>
          <w:rFonts w:asciiTheme="majorBidi" w:hAnsiTheme="majorBidi" w:cstheme="majorBidi"/>
          <w:sz w:val="24"/>
          <w:szCs w:val="24"/>
        </w:rPr>
        <w:t xml:space="preserve">, R., &amp; </w:t>
      </w:r>
      <w:proofErr w:type="spellStart"/>
      <w:r w:rsidRPr="005F2B37">
        <w:rPr>
          <w:rFonts w:asciiTheme="majorBidi" w:hAnsiTheme="majorBidi" w:cstheme="majorBidi"/>
          <w:sz w:val="24"/>
          <w:szCs w:val="24"/>
        </w:rPr>
        <w:t>Abolhasani</w:t>
      </w:r>
      <w:proofErr w:type="spellEnd"/>
      <w:r w:rsidRPr="005F2B37">
        <w:rPr>
          <w:rFonts w:asciiTheme="majorBidi" w:hAnsiTheme="majorBidi" w:cstheme="majorBidi"/>
          <w:sz w:val="24"/>
          <w:szCs w:val="24"/>
        </w:rPr>
        <w:t xml:space="preserve">, M. (2019). </w:t>
      </w:r>
      <w:r w:rsidRPr="005F2B37">
        <w:rPr>
          <w:rFonts w:asciiTheme="majorBidi" w:hAnsiTheme="majorBidi" w:cstheme="majorBidi"/>
          <w:i/>
          <w:iCs/>
          <w:sz w:val="24"/>
          <w:szCs w:val="24"/>
        </w:rPr>
        <w:t xml:space="preserve">The role of </w:t>
      </w:r>
      <w:proofErr w:type="spellStart"/>
      <w:r w:rsidRPr="005F2B37">
        <w:rPr>
          <w:rFonts w:asciiTheme="majorBidi" w:hAnsiTheme="majorBidi" w:cstheme="majorBidi"/>
          <w:i/>
          <w:iCs/>
          <w:sz w:val="24"/>
          <w:szCs w:val="24"/>
        </w:rPr>
        <w:t>fimH</w:t>
      </w:r>
      <w:proofErr w:type="spellEnd"/>
      <w:r w:rsidRPr="005F2B37">
        <w:rPr>
          <w:rFonts w:asciiTheme="majorBidi" w:hAnsiTheme="majorBidi" w:cstheme="majorBidi"/>
          <w:i/>
          <w:iCs/>
          <w:sz w:val="24"/>
          <w:szCs w:val="24"/>
        </w:rPr>
        <w:t xml:space="preserve"> gene in adhesion and biofilm formation in Klebsiella pneumoniae and its regulation by plant-derived compounds</w:t>
      </w:r>
      <w:r w:rsidRPr="005F2B37">
        <w:rPr>
          <w:rFonts w:asciiTheme="majorBidi" w:hAnsiTheme="majorBidi" w:cstheme="majorBidi"/>
          <w:sz w:val="24"/>
          <w:szCs w:val="24"/>
        </w:rPr>
        <w:t xml:space="preserve">. </w:t>
      </w:r>
      <w:r w:rsidRPr="005F2B37">
        <w:rPr>
          <w:rFonts w:asciiTheme="majorBidi" w:hAnsiTheme="majorBidi" w:cstheme="majorBidi"/>
          <w:i/>
          <w:iCs/>
          <w:sz w:val="24"/>
          <w:szCs w:val="24"/>
        </w:rPr>
        <w:t>Microbial Pathogenesis</w:t>
      </w:r>
      <w:r w:rsidRPr="005F2B37">
        <w:rPr>
          <w:rFonts w:asciiTheme="majorBidi" w:hAnsiTheme="majorBidi" w:cstheme="majorBidi"/>
          <w:sz w:val="24"/>
          <w:szCs w:val="24"/>
        </w:rPr>
        <w:t>, 131, 50-57</w:t>
      </w:r>
    </w:p>
    <w:p w14:paraId="3F9D601B"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Al-</w:t>
      </w:r>
      <w:proofErr w:type="spellStart"/>
      <w:r w:rsidRPr="005F2B37">
        <w:rPr>
          <w:rFonts w:asciiTheme="majorBidi" w:hAnsiTheme="majorBidi" w:cstheme="majorBidi"/>
          <w:sz w:val="24"/>
          <w:szCs w:val="24"/>
        </w:rPr>
        <w:t>Dabbagh</w:t>
      </w:r>
      <w:proofErr w:type="spellEnd"/>
      <w:r w:rsidRPr="005F2B37">
        <w:rPr>
          <w:rFonts w:asciiTheme="majorBidi" w:hAnsiTheme="majorBidi" w:cstheme="majorBidi"/>
          <w:sz w:val="24"/>
          <w:szCs w:val="24"/>
        </w:rPr>
        <w:t xml:space="preserve">, B. A., &amp; Hameed, A. A. (2017). </w:t>
      </w:r>
      <w:r w:rsidRPr="005F2B37">
        <w:rPr>
          <w:rFonts w:asciiTheme="majorBidi" w:hAnsiTheme="majorBidi" w:cstheme="majorBidi"/>
          <w:i/>
          <w:iCs/>
          <w:sz w:val="24"/>
          <w:szCs w:val="24"/>
        </w:rPr>
        <w:t>Comparative evaluation of antimicrobial activity between Gram-positive and Gram-negative bacteria and the role of their cell wall structure</w:t>
      </w:r>
      <w:r w:rsidRPr="005F2B37">
        <w:rPr>
          <w:rFonts w:asciiTheme="majorBidi" w:hAnsiTheme="majorBidi" w:cstheme="majorBidi"/>
          <w:sz w:val="24"/>
          <w:szCs w:val="24"/>
        </w:rPr>
        <w:t xml:space="preserve">. </w:t>
      </w:r>
      <w:r w:rsidRPr="005F2B37">
        <w:rPr>
          <w:rFonts w:asciiTheme="majorBidi" w:hAnsiTheme="majorBidi" w:cstheme="majorBidi"/>
          <w:i/>
          <w:iCs/>
          <w:sz w:val="24"/>
          <w:szCs w:val="24"/>
        </w:rPr>
        <w:t>Journal of Applied Microbiology</w:t>
      </w:r>
      <w:r w:rsidRPr="005F2B37">
        <w:rPr>
          <w:rFonts w:asciiTheme="majorBidi" w:hAnsiTheme="majorBidi" w:cstheme="majorBidi"/>
          <w:sz w:val="24"/>
          <w:szCs w:val="24"/>
        </w:rPr>
        <w:t>, 123(5), 1305-1313.</w:t>
      </w:r>
    </w:p>
    <w:p w14:paraId="137CBCE2" w14:textId="77777777" w:rsidR="005F2B37" w:rsidRPr="005F2B37" w:rsidRDefault="005F2B37" w:rsidP="005F2B37">
      <w:pPr>
        <w:bidi w:val="0"/>
        <w:jc w:val="both"/>
        <w:rPr>
          <w:rFonts w:asciiTheme="majorBidi" w:hAnsiTheme="majorBidi" w:cstheme="majorBidi"/>
          <w:sz w:val="24"/>
          <w:szCs w:val="24"/>
        </w:rPr>
      </w:pPr>
      <w:proofErr w:type="spellStart"/>
      <w:r w:rsidRPr="005F2B37">
        <w:rPr>
          <w:rFonts w:asciiTheme="majorBidi" w:hAnsiTheme="majorBidi" w:cstheme="majorBidi"/>
          <w:sz w:val="24"/>
          <w:szCs w:val="24"/>
        </w:rPr>
        <w:t>Bassler</w:t>
      </w:r>
      <w:proofErr w:type="spellEnd"/>
      <w:r w:rsidRPr="005F2B37">
        <w:rPr>
          <w:rFonts w:asciiTheme="majorBidi" w:hAnsiTheme="majorBidi" w:cstheme="majorBidi"/>
          <w:sz w:val="24"/>
          <w:szCs w:val="24"/>
        </w:rPr>
        <w:t xml:space="preserve">, B. L., &amp; </w:t>
      </w:r>
      <w:proofErr w:type="spellStart"/>
      <w:r w:rsidRPr="005F2B37">
        <w:rPr>
          <w:rFonts w:asciiTheme="majorBidi" w:hAnsiTheme="majorBidi" w:cstheme="majorBidi"/>
          <w:sz w:val="24"/>
          <w:szCs w:val="24"/>
        </w:rPr>
        <w:t>Losick</w:t>
      </w:r>
      <w:proofErr w:type="spellEnd"/>
      <w:r w:rsidRPr="005F2B37">
        <w:rPr>
          <w:rFonts w:asciiTheme="majorBidi" w:hAnsiTheme="majorBidi" w:cstheme="majorBidi"/>
          <w:sz w:val="24"/>
          <w:szCs w:val="24"/>
        </w:rPr>
        <w:t xml:space="preserve">, R. (2006). </w:t>
      </w:r>
      <w:r w:rsidRPr="005F2B37">
        <w:rPr>
          <w:rFonts w:asciiTheme="majorBidi" w:hAnsiTheme="majorBidi" w:cstheme="majorBidi"/>
          <w:i/>
          <w:iCs/>
          <w:sz w:val="24"/>
          <w:szCs w:val="24"/>
        </w:rPr>
        <w:t>Bacterial communication and group behavior</w:t>
      </w:r>
      <w:r w:rsidRPr="005F2B37">
        <w:rPr>
          <w:rFonts w:asciiTheme="majorBidi" w:hAnsiTheme="majorBidi" w:cstheme="majorBidi"/>
          <w:sz w:val="24"/>
          <w:szCs w:val="24"/>
        </w:rPr>
        <w:t xml:space="preserve">. </w:t>
      </w:r>
      <w:r w:rsidRPr="005F2B37">
        <w:rPr>
          <w:rFonts w:asciiTheme="majorBidi" w:hAnsiTheme="majorBidi" w:cstheme="majorBidi"/>
          <w:i/>
          <w:iCs/>
          <w:sz w:val="24"/>
          <w:szCs w:val="24"/>
        </w:rPr>
        <w:t>Cell</w:t>
      </w:r>
      <w:r w:rsidRPr="005F2B37">
        <w:rPr>
          <w:rFonts w:asciiTheme="majorBidi" w:hAnsiTheme="majorBidi" w:cstheme="majorBidi"/>
          <w:sz w:val="24"/>
          <w:szCs w:val="24"/>
        </w:rPr>
        <w:t>, 126(3), 405-416.</w:t>
      </w:r>
    </w:p>
    <w:p w14:paraId="3366F21C"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 xml:space="preserve">Li, X., &amp; Xu, Y. (2016). </w:t>
      </w:r>
      <w:r w:rsidRPr="005F2B37">
        <w:rPr>
          <w:rFonts w:asciiTheme="majorBidi" w:hAnsiTheme="majorBidi" w:cstheme="majorBidi"/>
          <w:i/>
          <w:iCs/>
          <w:sz w:val="24"/>
          <w:szCs w:val="24"/>
        </w:rPr>
        <w:t>Inhibition of biofilm formation and adhesion in Klebsiella pneumoniae by plant-derived compounds</w:t>
      </w:r>
      <w:r w:rsidRPr="005F2B37">
        <w:rPr>
          <w:rFonts w:asciiTheme="majorBidi" w:hAnsiTheme="majorBidi" w:cstheme="majorBidi"/>
          <w:sz w:val="24"/>
          <w:szCs w:val="24"/>
        </w:rPr>
        <w:t xml:space="preserve">. </w:t>
      </w:r>
      <w:r w:rsidRPr="005F2B37">
        <w:rPr>
          <w:rFonts w:asciiTheme="majorBidi" w:hAnsiTheme="majorBidi" w:cstheme="majorBidi"/>
          <w:i/>
          <w:iCs/>
          <w:sz w:val="24"/>
          <w:szCs w:val="24"/>
        </w:rPr>
        <w:t>Antimicrobial Agents and Chemotherapy</w:t>
      </w:r>
      <w:r w:rsidRPr="005F2B37">
        <w:rPr>
          <w:rFonts w:asciiTheme="majorBidi" w:hAnsiTheme="majorBidi" w:cstheme="majorBidi"/>
          <w:sz w:val="24"/>
          <w:szCs w:val="24"/>
        </w:rPr>
        <w:t>, 60(4), 2162-2168.</w:t>
      </w:r>
    </w:p>
    <w:p w14:paraId="0F62E501"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 xml:space="preserve">Ahmed, A. F., &amp; Mohamed, E. A. (2015). </w:t>
      </w:r>
      <w:r w:rsidRPr="005F2B37">
        <w:rPr>
          <w:rFonts w:asciiTheme="majorBidi" w:hAnsiTheme="majorBidi" w:cstheme="majorBidi"/>
          <w:i/>
          <w:iCs/>
          <w:sz w:val="24"/>
          <w:szCs w:val="24"/>
        </w:rPr>
        <w:t xml:space="preserve">Phytochemical analysis and antimicrobial activity of </w:t>
      </w:r>
      <w:proofErr w:type="spellStart"/>
      <w:r w:rsidRPr="005F2B37">
        <w:rPr>
          <w:rFonts w:asciiTheme="majorBidi" w:hAnsiTheme="majorBidi" w:cstheme="majorBidi"/>
          <w:i/>
          <w:iCs/>
          <w:sz w:val="24"/>
          <w:szCs w:val="24"/>
        </w:rPr>
        <w:t>Ziziphus</w:t>
      </w:r>
      <w:proofErr w:type="spellEnd"/>
      <w:r w:rsidRPr="005F2B37">
        <w:rPr>
          <w:rFonts w:asciiTheme="majorBidi" w:hAnsiTheme="majorBidi" w:cstheme="majorBidi"/>
          <w:i/>
          <w:iCs/>
          <w:sz w:val="24"/>
          <w:szCs w:val="24"/>
        </w:rPr>
        <w:t xml:space="preserve"> spina-</w:t>
      </w:r>
      <w:proofErr w:type="spellStart"/>
      <w:r w:rsidRPr="005F2B37">
        <w:rPr>
          <w:rFonts w:asciiTheme="majorBidi" w:hAnsiTheme="majorBidi" w:cstheme="majorBidi"/>
          <w:i/>
          <w:iCs/>
          <w:sz w:val="24"/>
          <w:szCs w:val="24"/>
        </w:rPr>
        <w:t>christi</w:t>
      </w:r>
      <w:proofErr w:type="spellEnd"/>
      <w:r w:rsidRPr="005F2B37">
        <w:rPr>
          <w:rFonts w:asciiTheme="majorBidi" w:hAnsiTheme="majorBidi" w:cstheme="majorBidi"/>
          <w:i/>
          <w:iCs/>
          <w:sz w:val="24"/>
          <w:szCs w:val="24"/>
        </w:rPr>
        <w:t xml:space="preserve"> leaf extracts</w:t>
      </w:r>
      <w:r w:rsidRPr="005F2B37">
        <w:rPr>
          <w:rFonts w:asciiTheme="majorBidi" w:hAnsiTheme="majorBidi" w:cstheme="majorBidi"/>
          <w:sz w:val="24"/>
          <w:szCs w:val="24"/>
        </w:rPr>
        <w:t xml:space="preserve">. </w:t>
      </w:r>
      <w:r w:rsidRPr="005F2B37">
        <w:rPr>
          <w:rFonts w:asciiTheme="majorBidi" w:hAnsiTheme="majorBidi" w:cstheme="majorBidi"/>
          <w:i/>
          <w:iCs/>
          <w:sz w:val="24"/>
          <w:szCs w:val="24"/>
        </w:rPr>
        <w:t>Phytomedicine</w:t>
      </w:r>
      <w:r w:rsidRPr="005F2B37">
        <w:rPr>
          <w:rFonts w:asciiTheme="majorBidi" w:hAnsiTheme="majorBidi" w:cstheme="majorBidi"/>
          <w:sz w:val="24"/>
          <w:szCs w:val="24"/>
        </w:rPr>
        <w:t>, 22(9), 864-870.</w:t>
      </w:r>
    </w:p>
    <w:p w14:paraId="5FF8201E" w14:textId="77777777" w:rsidR="005F2B37" w:rsidRPr="005F2B37" w:rsidRDefault="005F2B37" w:rsidP="005F2B37">
      <w:pPr>
        <w:bidi w:val="0"/>
        <w:jc w:val="both"/>
        <w:rPr>
          <w:rFonts w:asciiTheme="majorBidi" w:hAnsiTheme="majorBidi" w:cstheme="majorBidi"/>
          <w:sz w:val="24"/>
          <w:szCs w:val="24"/>
        </w:rPr>
      </w:pPr>
      <w:r w:rsidRPr="005F2B37">
        <w:rPr>
          <w:rFonts w:asciiTheme="majorBidi" w:hAnsiTheme="majorBidi" w:cstheme="majorBidi"/>
          <w:sz w:val="24"/>
          <w:szCs w:val="24"/>
        </w:rPr>
        <w:t xml:space="preserve">Bhowmik, D., &amp; Kumar, A. (2018). </w:t>
      </w:r>
      <w:r w:rsidRPr="005F2B37">
        <w:rPr>
          <w:rFonts w:asciiTheme="majorBidi" w:hAnsiTheme="majorBidi" w:cstheme="majorBidi"/>
          <w:i/>
          <w:iCs/>
          <w:sz w:val="24"/>
          <w:szCs w:val="24"/>
        </w:rPr>
        <w:t>The potential of medicinal plants in combating antibiotic-resistant pathogens: A review</w:t>
      </w:r>
      <w:r w:rsidRPr="005F2B37">
        <w:rPr>
          <w:rFonts w:asciiTheme="majorBidi" w:hAnsiTheme="majorBidi" w:cstheme="majorBidi"/>
          <w:sz w:val="24"/>
          <w:szCs w:val="24"/>
        </w:rPr>
        <w:t xml:space="preserve">. </w:t>
      </w:r>
      <w:proofErr w:type="spellStart"/>
      <w:r w:rsidRPr="005F2B37">
        <w:rPr>
          <w:rFonts w:asciiTheme="majorBidi" w:hAnsiTheme="majorBidi" w:cstheme="majorBidi"/>
          <w:i/>
          <w:iCs/>
          <w:sz w:val="24"/>
          <w:szCs w:val="24"/>
        </w:rPr>
        <w:t>Phytotherapy</w:t>
      </w:r>
      <w:proofErr w:type="spellEnd"/>
      <w:r w:rsidRPr="005F2B37">
        <w:rPr>
          <w:rFonts w:asciiTheme="majorBidi" w:hAnsiTheme="majorBidi" w:cstheme="majorBidi"/>
          <w:i/>
          <w:iCs/>
          <w:sz w:val="24"/>
          <w:szCs w:val="24"/>
        </w:rPr>
        <w:t xml:space="preserve"> Research</w:t>
      </w:r>
      <w:r w:rsidRPr="005F2B37">
        <w:rPr>
          <w:rFonts w:asciiTheme="majorBidi" w:hAnsiTheme="majorBidi" w:cstheme="majorBidi"/>
          <w:sz w:val="24"/>
          <w:szCs w:val="24"/>
        </w:rPr>
        <w:t>, 32(7), 1183-1196.</w:t>
      </w:r>
    </w:p>
    <w:p w14:paraId="4CF5070C" w14:textId="77777777" w:rsidR="005F2B37" w:rsidRPr="005F2B37" w:rsidRDefault="005F2B37" w:rsidP="005F2B37">
      <w:pPr>
        <w:bidi w:val="0"/>
        <w:jc w:val="both"/>
        <w:rPr>
          <w:rFonts w:asciiTheme="majorBidi" w:hAnsiTheme="majorBidi" w:cstheme="majorBidi"/>
          <w:sz w:val="24"/>
          <w:szCs w:val="24"/>
          <w:rtl/>
        </w:rPr>
      </w:pPr>
    </w:p>
    <w:p w14:paraId="6F1C43A1" w14:textId="77777777" w:rsidR="005F2B37" w:rsidRPr="005F2B37" w:rsidRDefault="005F2B37" w:rsidP="005F2B37">
      <w:pPr>
        <w:bidi w:val="0"/>
        <w:jc w:val="both"/>
        <w:rPr>
          <w:rFonts w:asciiTheme="majorBidi" w:hAnsiTheme="majorBidi" w:cstheme="majorBidi"/>
          <w:sz w:val="24"/>
          <w:szCs w:val="24"/>
        </w:rPr>
      </w:pPr>
    </w:p>
    <w:p w14:paraId="2A5B6363" w14:textId="77777777" w:rsidR="005F2B37" w:rsidRPr="005F2B37" w:rsidRDefault="005F2B37" w:rsidP="005F2B37">
      <w:pPr>
        <w:bidi w:val="0"/>
        <w:jc w:val="both"/>
        <w:rPr>
          <w:rFonts w:asciiTheme="majorBidi" w:hAnsiTheme="majorBidi" w:cstheme="majorBidi"/>
          <w:sz w:val="24"/>
          <w:szCs w:val="24"/>
        </w:rPr>
      </w:pPr>
    </w:p>
    <w:p w14:paraId="53AAA04D" w14:textId="77777777" w:rsidR="009F6ADE" w:rsidRPr="000E0CC0" w:rsidRDefault="009F6ADE" w:rsidP="009F6ADE">
      <w:pPr>
        <w:bidi w:val="0"/>
        <w:jc w:val="both"/>
        <w:rPr>
          <w:rFonts w:asciiTheme="majorBidi" w:hAnsiTheme="majorBidi" w:cstheme="majorBidi"/>
          <w:sz w:val="24"/>
          <w:szCs w:val="24"/>
        </w:rPr>
      </w:pPr>
    </w:p>
    <w:sectPr w:rsidR="009F6ADE" w:rsidRPr="000E0CC0" w:rsidSect="00A6156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28354" w14:textId="77777777" w:rsidR="00B0116D" w:rsidRDefault="00B0116D" w:rsidP="00C874F6">
      <w:pPr>
        <w:spacing w:after="0" w:line="240" w:lineRule="auto"/>
      </w:pPr>
      <w:r>
        <w:separator/>
      </w:r>
    </w:p>
  </w:endnote>
  <w:endnote w:type="continuationSeparator" w:id="0">
    <w:p w14:paraId="09BDF563" w14:textId="77777777" w:rsidR="00B0116D" w:rsidRDefault="00B0116D" w:rsidP="00C8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45848" w14:textId="77777777" w:rsidR="00C874F6" w:rsidRDefault="00C87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9977" w14:textId="77777777" w:rsidR="00C874F6" w:rsidRDefault="00C87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994B" w14:textId="77777777" w:rsidR="00C874F6" w:rsidRDefault="00C87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83B57" w14:textId="77777777" w:rsidR="00B0116D" w:rsidRDefault="00B0116D" w:rsidP="00C874F6">
      <w:pPr>
        <w:spacing w:after="0" w:line="240" w:lineRule="auto"/>
      </w:pPr>
      <w:r>
        <w:separator/>
      </w:r>
    </w:p>
  </w:footnote>
  <w:footnote w:type="continuationSeparator" w:id="0">
    <w:p w14:paraId="4447485D" w14:textId="77777777" w:rsidR="00B0116D" w:rsidRDefault="00B0116D" w:rsidP="00C87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6427F" w14:textId="05B8F117" w:rsidR="00C874F6" w:rsidRDefault="00C874F6">
    <w:pPr>
      <w:pStyle w:val="Header"/>
    </w:pPr>
    <w:r>
      <w:rPr>
        <w:noProof/>
      </w:rPr>
      <w:pict w14:anchorId="5E9B4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1082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94131" w14:textId="7CA5266B" w:rsidR="00C874F6" w:rsidRDefault="00C874F6">
    <w:pPr>
      <w:pStyle w:val="Header"/>
    </w:pPr>
    <w:r>
      <w:rPr>
        <w:noProof/>
      </w:rPr>
      <w:pict w14:anchorId="7BEE3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1083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AC3DC" w14:textId="43FA4499" w:rsidR="00C874F6" w:rsidRDefault="00C874F6">
    <w:pPr>
      <w:pStyle w:val="Header"/>
    </w:pPr>
    <w:r>
      <w:rPr>
        <w:noProof/>
      </w:rPr>
      <w:pict w14:anchorId="404F7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31082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40"/>
    <w:multiLevelType w:val="multilevel"/>
    <w:tmpl w:val="AD96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C0557"/>
    <w:multiLevelType w:val="multilevel"/>
    <w:tmpl w:val="F7508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63C4A"/>
    <w:multiLevelType w:val="multilevel"/>
    <w:tmpl w:val="5ED6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D319D"/>
    <w:multiLevelType w:val="multilevel"/>
    <w:tmpl w:val="14D6C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76FF1"/>
    <w:multiLevelType w:val="multilevel"/>
    <w:tmpl w:val="8F90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86D31"/>
    <w:multiLevelType w:val="multilevel"/>
    <w:tmpl w:val="71483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C450C"/>
    <w:multiLevelType w:val="multilevel"/>
    <w:tmpl w:val="3762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234A9"/>
    <w:multiLevelType w:val="hybridMultilevel"/>
    <w:tmpl w:val="E4E4A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9488B"/>
    <w:multiLevelType w:val="multilevel"/>
    <w:tmpl w:val="9420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D037DE"/>
    <w:multiLevelType w:val="multilevel"/>
    <w:tmpl w:val="FA16E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7D1DA6"/>
    <w:multiLevelType w:val="multilevel"/>
    <w:tmpl w:val="4848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C01052"/>
    <w:multiLevelType w:val="multilevel"/>
    <w:tmpl w:val="B722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E35199"/>
    <w:multiLevelType w:val="multilevel"/>
    <w:tmpl w:val="1DF0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B70ED5"/>
    <w:multiLevelType w:val="multilevel"/>
    <w:tmpl w:val="8940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13"/>
  </w:num>
  <w:num w:numId="4">
    <w:abstractNumId w:val="5"/>
  </w:num>
  <w:num w:numId="5">
    <w:abstractNumId w:val="2"/>
  </w:num>
  <w:num w:numId="6">
    <w:abstractNumId w:val="9"/>
  </w:num>
  <w:num w:numId="7">
    <w:abstractNumId w:val="1"/>
  </w:num>
  <w:num w:numId="8">
    <w:abstractNumId w:val="10"/>
  </w:num>
  <w:num w:numId="9">
    <w:abstractNumId w:val="11"/>
  </w:num>
  <w:num w:numId="10">
    <w:abstractNumId w:val="7"/>
  </w:num>
  <w:num w:numId="11">
    <w:abstractNumId w:val="0"/>
  </w:num>
  <w:num w:numId="12">
    <w:abstractNumId w:val="4"/>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E8"/>
    <w:rsid w:val="000109DC"/>
    <w:rsid w:val="0003032D"/>
    <w:rsid w:val="00046409"/>
    <w:rsid w:val="000E0CC0"/>
    <w:rsid w:val="00126CF3"/>
    <w:rsid w:val="002C602A"/>
    <w:rsid w:val="0037336A"/>
    <w:rsid w:val="00403981"/>
    <w:rsid w:val="00492548"/>
    <w:rsid w:val="004F2993"/>
    <w:rsid w:val="005B74CD"/>
    <w:rsid w:val="005F2B37"/>
    <w:rsid w:val="0076177C"/>
    <w:rsid w:val="007975C7"/>
    <w:rsid w:val="00862685"/>
    <w:rsid w:val="00920B49"/>
    <w:rsid w:val="00953D6B"/>
    <w:rsid w:val="009E3A9D"/>
    <w:rsid w:val="009F6ADE"/>
    <w:rsid w:val="00A22280"/>
    <w:rsid w:val="00A6156D"/>
    <w:rsid w:val="00B0116D"/>
    <w:rsid w:val="00B56382"/>
    <w:rsid w:val="00B802B5"/>
    <w:rsid w:val="00BA7FBC"/>
    <w:rsid w:val="00BD6CE8"/>
    <w:rsid w:val="00C70529"/>
    <w:rsid w:val="00C874F6"/>
    <w:rsid w:val="00CB58B5"/>
    <w:rsid w:val="00D21519"/>
    <w:rsid w:val="00D92E07"/>
    <w:rsid w:val="00DF64E8"/>
    <w:rsid w:val="00E81CE7"/>
    <w:rsid w:val="00EC4FE3"/>
    <w:rsid w:val="00EE3894"/>
    <w:rsid w:val="00F320C4"/>
    <w:rsid w:val="00F73A71"/>
    <w:rsid w:val="00FE53AC"/>
    <w:rsid w:val="00FF0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5EB8F6"/>
  <w15:chartTrackingRefBased/>
  <w15:docId w15:val="{B78773B8-81AA-4396-A182-C87A0B98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ar-IQ"/>
    </w:rPr>
  </w:style>
  <w:style w:type="paragraph" w:styleId="Heading1">
    <w:name w:val="heading 1"/>
    <w:basedOn w:val="Normal"/>
    <w:next w:val="Normal"/>
    <w:link w:val="Heading1Char"/>
    <w:uiPriority w:val="9"/>
    <w:qFormat/>
    <w:rsid w:val="00BD6C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D6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D6C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D6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D6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CE8"/>
    <w:rPr>
      <w:rFonts w:asciiTheme="majorHAnsi" w:eastAsiaTheme="majorEastAsia" w:hAnsiTheme="majorHAnsi" w:cstheme="majorBidi"/>
      <w:color w:val="0F4761" w:themeColor="accent1" w:themeShade="BF"/>
      <w:sz w:val="40"/>
      <w:szCs w:val="40"/>
      <w:lang w:bidi="ar-IQ"/>
    </w:rPr>
  </w:style>
  <w:style w:type="character" w:customStyle="1" w:styleId="Heading2Char">
    <w:name w:val="Heading 2 Char"/>
    <w:basedOn w:val="DefaultParagraphFont"/>
    <w:link w:val="Heading2"/>
    <w:uiPriority w:val="9"/>
    <w:rsid w:val="00BD6CE8"/>
    <w:rPr>
      <w:rFonts w:asciiTheme="majorHAnsi" w:eastAsiaTheme="majorEastAsia" w:hAnsiTheme="majorHAnsi" w:cstheme="majorBidi"/>
      <w:color w:val="0F4761" w:themeColor="accent1" w:themeShade="BF"/>
      <w:sz w:val="32"/>
      <w:szCs w:val="32"/>
      <w:lang w:bidi="ar-IQ"/>
    </w:rPr>
  </w:style>
  <w:style w:type="character" w:customStyle="1" w:styleId="Heading3Char">
    <w:name w:val="Heading 3 Char"/>
    <w:basedOn w:val="DefaultParagraphFont"/>
    <w:link w:val="Heading3"/>
    <w:uiPriority w:val="9"/>
    <w:rsid w:val="00BD6CE8"/>
    <w:rPr>
      <w:rFonts w:eastAsiaTheme="majorEastAsia" w:cstheme="majorBidi"/>
      <w:color w:val="0F4761" w:themeColor="accent1" w:themeShade="BF"/>
      <w:sz w:val="28"/>
      <w:szCs w:val="28"/>
      <w:lang w:bidi="ar-IQ"/>
    </w:rPr>
  </w:style>
  <w:style w:type="character" w:customStyle="1" w:styleId="Heading4Char">
    <w:name w:val="Heading 4 Char"/>
    <w:basedOn w:val="DefaultParagraphFont"/>
    <w:link w:val="Heading4"/>
    <w:uiPriority w:val="9"/>
    <w:rsid w:val="00BD6CE8"/>
    <w:rPr>
      <w:rFonts w:eastAsiaTheme="majorEastAsia" w:cstheme="majorBidi"/>
      <w:i/>
      <w:iCs/>
      <w:color w:val="0F4761" w:themeColor="accent1" w:themeShade="BF"/>
      <w:lang w:bidi="ar-IQ"/>
    </w:rPr>
  </w:style>
  <w:style w:type="character" w:customStyle="1" w:styleId="Heading5Char">
    <w:name w:val="Heading 5 Char"/>
    <w:basedOn w:val="DefaultParagraphFont"/>
    <w:link w:val="Heading5"/>
    <w:uiPriority w:val="9"/>
    <w:rsid w:val="00BD6CE8"/>
    <w:rPr>
      <w:rFonts w:eastAsiaTheme="majorEastAsia" w:cstheme="majorBidi"/>
      <w:color w:val="0F4761" w:themeColor="accent1" w:themeShade="BF"/>
      <w:lang w:bidi="ar-IQ"/>
    </w:rPr>
  </w:style>
  <w:style w:type="character" w:customStyle="1" w:styleId="Heading6Char">
    <w:name w:val="Heading 6 Char"/>
    <w:basedOn w:val="DefaultParagraphFont"/>
    <w:link w:val="Heading6"/>
    <w:uiPriority w:val="9"/>
    <w:semiHidden/>
    <w:rsid w:val="00BD6CE8"/>
    <w:rPr>
      <w:rFonts w:eastAsiaTheme="majorEastAsia" w:cstheme="majorBidi"/>
      <w:i/>
      <w:iCs/>
      <w:color w:val="595959" w:themeColor="text1" w:themeTint="A6"/>
      <w:lang w:bidi="ar-IQ"/>
    </w:rPr>
  </w:style>
  <w:style w:type="character" w:customStyle="1" w:styleId="Heading7Char">
    <w:name w:val="Heading 7 Char"/>
    <w:basedOn w:val="DefaultParagraphFont"/>
    <w:link w:val="Heading7"/>
    <w:uiPriority w:val="9"/>
    <w:semiHidden/>
    <w:rsid w:val="00BD6CE8"/>
    <w:rPr>
      <w:rFonts w:eastAsiaTheme="majorEastAsia" w:cstheme="majorBidi"/>
      <w:color w:val="595959" w:themeColor="text1" w:themeTint="A6"/>
      <w:lang w:bidi="ar-IQ"/>
    </w:rPr>
  </w:style>
  <w:style w:type="character" w:customStyle="1" w:styleId="Heading8Char">
    <w:name w:val="Heading 8 Char"/>
    <w:basedOn w:val="DefaultParagraphFont"/>
    <w:link w:val="Heading8"/>
    <w:uiPriority w:val="9"/>
    <w:semiHidden/>
    <w:rsid w:val="00BD6CE8"/>
    <w:rPr>
      <w:rFonts w:eastAsiaTheme="majorEastAsia" w:cstheme="majorBidi"/>
      <w:i/>
      <w:iCs/>
      <w:color w:val="272727" w:themeColor="text1" w:themeTint="D8"/>
      <w:lang w:bidi="ar-IQ"/>
    </w:rPr>
  </w:style>
  <w:style w:type="character" w:customStyle="1" w:styleId="Heading9Char">
    <w:name w:val="Heading 9 Char"/>
    <w:basedOn w:val="DefaultParagraphFont"/>
    <w:link w:val="Heading9"/>
    <w:uiPriority w:val="9"/>
    <w:semiHidden/>
    <w:rsid w:val="00BD6CE8"/>
    <w:rPr>
      <w:rFonts w:eastAsiaTheme="majorEastAsia" w:cstheme="majorBidi"/>
      <w:color w:val="272727" w:themeColor="text1" w:themeTint="D8"/>
      <w:lang w:bidi="ar-IQ"/>
    </w:rPr>
  </w:style>
  <w:style w:type="paragraph" w:styleId="Title">
    <w:name w:val="Title"/>
    <w:basedOn w:val="Normal"/>
    <w:next w:val="Normal"/>
    <w:link w:val="TitleChar"/>
    <w:uiPriority w:val="10"/>
    <w:qFormat/>
    <w:rsid w:val="00BD6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CE8"/>
    <w:rPr>
      <w:rFonts w:asciiTheme="majorHAnsi" w:eastAsiaTheme="majorEastAsia" w:hAnsiTheme="majorHAnsi" w:cstheme="majorBidi"/>
      <w:spacing w:val="-10"/>
      <w:kern w:val="28"/>
      <w:sz w:val="56"/>
      <w:szCs w:val="56"/>
      <w:lang w:bidi="ar-IQ"/>
    </w:rPr>
  </w:style>
  <w:style w:type="paragraph" w:styleId="Subtitle">
    <w:name w:val="Subtitle"/>
    <w:basedOn w:val="Normal"/>
    <w:next w:val="Normal"/>
    <w:link w:val="SubtitleChar"/>
    <w:uiPriority w:val="11"/>
    <w:qFormat/>
    <w:rsid w:val="00BD6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CE8"/>
    <w:rPr>
      <w:rFonts w:eastAsiaTheme="majorEastAsia" w:cstheme="majorBidi"/>
      <w:color w:val="595959" w:themeColor="text1" w:themeTint="A6"/>
      <w:spacing w:val="15"/>
      <w:sz w:val="28"/>
      <w:szCs w:val="28"/>
      <w:lang w:bidi="ar-IQ"/>
    </w:rPr>
  </w:style>
  <w:style w:type="paragraph" w:styleId="Quote">
    <w:name w:val="Quote"/>
    <w:basedOn w:val="Normal"/>
    <w:next w:val="Normal"/>
    <w:link w:val="QuoteChar"/>
    <w:uiPriority w:val="29"/>
    <w:qFormat/>
    <w:rsid w:val="00BD6CE8"/>
    <w:pPr>
      <w:spacing w:before="160"/>
      <w:jc w:val="center"/>
    </w:pPr>
    <w:rPr>
      <w:i/>
      <w:iCs/>
      <w:color w:val="404040" w:themeColor="text1" w:themeTint="BF"/>
    </w:rPr>
  </w:style>
  <w:style w:type="character" w:customStyle="1" w:styleId="QuoteChar">
    <w:name w:val="Quote Char"/>
    <w:basedOn w:val="DefaultParagraphFont"/>
    <w:link w:val="Quote"/>
    <w:uiPriority w:val="29"/>
    <w:rsid w:val="00BD6CE8"/>
    <w:rPr>
      <w:i/>
      <w:iCs/>
      <w:color w:val="404040" w:themeColor="text1" w:themeTint="BF"/>
      <w:lang w:bidi="ar-IQ"/>
    </w:rPr>
  </w:style>
  <w:style w:type="paragraph" w:styleId="ListParagraph">
    <w:name w:val="List Paragraph"/>
    <w:basedOn w:val="Normal"/>
    <w:uiPriority w:val="34"/>
    <w:qFormat/>
    <w:rsid w:val="00BD6CE8"/>
    <w:pPr>
      <w:ind w:left="720"/>
      <w:contextualSpacing/>
    </w:pPr>
  </w:style>
  <w:style w:type="character" w:styleId="IntenseEmphasis">
    <w:name w:val="Intense Emphasis"/>
    <w:basedOn w:val="DefaultParagraphFont"/>
    <w:uiPriority w:val="21"/>
    <w:qFormat/>
    <w:rsid w:val="00BD6CE8"/>
    <w:rPr>
      <w:i/>
      <w:iCs/>
      <w:color w:val="0F4761" w:themeColor="accent1" w:themeShade="BF"/>
    </w:rPr>
  </w:style>
  <w:style w:type="paragraph" w:styleId="IntenseQuote">
    <w:name w:val="Intense Quote"/>
    <w:basedOn w:val="Normal"/>
    <w:next w:val="Normal"/>
    <w:link w:val="IntenseQuoteChar"/>
    <w:uiPriority w:val="30"/>
    <w:qFormat/>
    <w:rsid w:val="00BD6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CE8"/>
    <w:rPr>
      <w:i/>
      <w:iCs/>
      <w:color w:val="0F4761" w:themeColor="accent1" w:themeShade="BF"/>
      <w:lang w:bidi="ar-IQ"/>
    </w:rPr>
  </w:style>
  <w:style w:type="character" w:styleId="IntenseReference">
    <w:name w:val="Intense Reference"/>
    <w:basedOn w:val="DefaultParagraphFont"/>
    <w:uiPriority w:val="32"/>
    <w:qFormat/>
    <w:rsid w:val="00BD6CE8"/>
    <w:rPr>
      <w:b/>
      <w:bCs/>
      <w:smallCaps/>
      <w:color w:val="0F4761" w:themeColor="accent1" w:themeShade="BF"/>
      <w:spacing w:val="5"/>
    </w:rPr>
  </w:style>
  <w:style w:type="character" w:styleId="Strong">
    <w:name w:val="Strong"/>
    <w:basedOn w:val="DefaultParagraphFont"/>
    <w:uiPriority w:val="22"/>
    <w:qFormat/>
    <w:rsid w:val="000E0CC0"/>
    <w:rPr>
      <w:b/>
      <w:bCs/>
    </w:rPr>
  </w:style>
  <w:style w:type="paragraph" w:styleId="NormalWeb">
    <w:name w:val="Normal (Web)"/>
    <w:basedOn w:val="Normal"/>
    <w:uiPriority w:val="99"/>
    <w:semiHidden/>
    <w:unhideWhenUsed/>
    <w:rsid w:val="000E0CC0"/>
    <w:pPr>
      <w:bidi w:val="0"/>
      <w:spacing w:before="100" w:beforeAutospacing="1" w:after="100" w:afterAutospacing="1" w:line="240" w:lineRule="auto"/>
    </w:pPr>
    <w:rPr>
      <w:rFonts w:ascii="Times New Roman" w:eastAsia="Times New Roman" w:hAnsi="Times New Roman" w:cs="Times New Roman"/>
      <w:sz w:val="24"/>
      <w:szCs w:val="24"/>
      <w:lang w:bidi="ar-SA"/>
      <w14:ligatures w14:val="none"/>
    </w:rPr>
  </w:style>
  <w:style w:type="character" w:styleId="Emphasis">
    <w:name w:val="Emphasis"/>
    <w:basedOn w:val="DefaultParagraphFont"/>
    <w:uiPriority w:val="20"/>
    <w:qFormat/>
    <w:rsid w:val="000E0CC0"/>
    <w:rPr>
      <w:i/>
      <w:iCs/>
    </w:rPr>
  </w:style>
  <w:style w:type="character" w:styleId="Hyperlink">
    <w:name w:val="Hyperlink"/>
    <w:basedOn w:val="DefaultParagraphFont"/>
    <w:uiPriority w:val="99"/>
    <w:unhideWhenUsed/>
    <w:rsid w:val="00126CF3"/>
    <w:rPr>
      <w:color w:val="467886" w:themeColor="hyperlink"/>
      <w:u w:val="single"/>
    </w:rPr>
  </w:style>
  <w:style w:type="character" w:styleId="UnresolvedMention">
    <w:name w:val="Unresolved Mention"/>
    <w:basedOn w:val="DefaultParagraphFont"/>
    <w:uiPriority w:val="99"/>
    <w:semiHidden/>
    <w:unhideWhenUsed/>
    <w:rsid w:val="00126CF3"/>
    <w:rPr>
      <w:color w:val="605E5C"/>
      <w:shd w:val="clear" w:color="auto" w:fill="E1DFDD"/>
    </w:rPr>
  </w:style>
  <w:style w:type="paragraph" w:styleId="Header">
    <w:name w:val="header"/>
    <w:basedOn w:val="Normal"/>
    <w:link w:val="HeaderChar"/>
    <w:uiPriority w:val="99"/>
    <w:unhideWhenUsed/>
    <w:rsid w:val="00C87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4F6"/>
    <w:rPr>
      <w:lang w:bidi="ar-IQ"/>
    </w:rPr>
  </w:style>
  <w:style w:type="paragraph" w:styleId="Footer">
    <w:name w:val="footer"/>
    <w:basedOn w:val="Normal"/>
    <w:link w:val="FooterChar"/>
    <w:uiPriority w:val="99"/>
    <w:unhideWhenUsed/>
    <w:rsid w:val="00C87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4F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99777">
      <w:bodyDiv w:val="1"/>
      <w:marLeft w:val="0"/>
      <w:marRight w:val="0"/>
      <w:marTop w:val="0"/>
      <w:marBottom w:val="0"/>
      <w:divBdr>
        <w:top w:val="none" w:sz="0" w:space="0" w:color="auto"/>
        <w:left w:val="none" w:sz="0" w:space="0" w:color="auto"/>
        <w:bottom w:val="none" w:sz="0" w:space="0" w:color="auto"/>
        <w:right w:val="none" w:sz="0" w:space="0" w:color="auto"/>
      </w:divBdr>
    </w:div>
    <w:div w:id="239564112">
      <w:bodyDiv w:val="1"/>
      <w:marLeft w:val="0"/>
      <w:marRight w:val="0"/>
      <w:marTop w:val="0"/>
      <w:marBottom w:val="0"/>
      <w:divBdr>
        <w:top w:val="none" w:sz="0" w:space="0" w:color="auto"/>
        <w:left w:val="none" w:sz="0" w:space="0" w:color="auto"/>
        <w:bottom w:val="none" w:sz="0" w:space="0" w:color="auto"/>
        <w:right w:val="none" w:sz="0" w:space="0" w:color="auto"/>
      </w:divBdr>
    </w:div>
    <w:div w:id="256795492">
      <w:bodyDiv w:val="1"/>
      <w:marLeft w:val="0"/>
      <w:marRight w:val="0"/>
      <w:marTop w:val="0"/>
      <w:marBottom w:val="0"/>
      <w:divBdr>
        <w:top w:val="none" w:sz="0" w:space="0" w:color="auto"/>
        <w:left w:val="none" w:sz="0" w:space="0" w:color="auto"/>
        <w:bottom w:val="none" w:sz="0" w:space="0" w:color="auto"/>
        <w:right w:val="none" w:sz="0" w:space="0" w:color="auto"/>
      </w:divBdr>
    </w:div>
    <w:div w:id="313266126">
      <w:bodyDiv w:val="1"/>
      <w:marLeft w:val="0"/>
      <w:marRight w:val="0"/>
      <w:marTop w:val="0"/>
      <w:marBottom w:val="0"/>
      <w:divBdr>
        <w:top w:val="none" w:sz="0" w:space="0" w:color="auto"/>
        <w:left w:val="none" w:sz="0" w:space="0" w:color="auto"/>
        <w:bottom w:val="none" w:sz="0" w:space="0" w:color="auto"/>
        <w:right w:val="none" w:sz="0" w:space="0" w:color="auto"/>
      </w:divBdr>
    </w:div>
    <w:div w:id="329144657">
      <w:bodyDiv w:val="1"/>
      <w:marLeft w:val="0"/>
      <w:marRight w:val="0"/>
      <w:marTop w:val="0"/>
      <w:marBottom w:val="0"/>
      <w:divBdr>
        <w:top w:val="none" w:sz="0" w:space="0" w:color="auto"/>
        <w:left w:val="none" w:sz="0" w:space="0" w:color="auto"/>
        <w:bottom w:val="none" w:sz="0" w:space="0" w:color="auto"/>
        <w:right w:val="none" w:sz="0" w:space="0" w:color="auto"/>
      </w:divBdr>
    </w:div>
    <w:div w:id="410085840">
      <w:bodyDiv w:val="1"/>
      <w:marLeft w:val="0"/>
      <w:marRight w:val="0"/>
      <w:marTop w:val="0"/>
      <w:marBottom w:val="0"/>
      <w:divBdr>
        <w:top w:val="none" w:sz="0" w:space="0" w:color="auto"/>
        <w:left w:val="none" w:sz="0" w:space="0" w:color="auto"/>
        <w:bottom w:val="none" w:sz="0" w:space="0" w:color="auto"/>
        <w:right w:val="none" w:sz="0" w:space="0" w:color="auto"/>
      </w:divBdr>
    </w:div>
    <w:div w:id="414015875">
      <w:bodyDiv w:val="1"/>
      <w:marLeft w:val="0"/>
      <w:marRight w:val="0"/>
      <w:marTop w:val="0"/>
      <w:marBottom w:val="0"/>
      <w:divBdr>
        <w:top w:val="none" w:sz="0" w:space="0" w:color="auto"/>
        <w:left w:val="none" w:sz="0" w:space="0" w:color="auto"/>
        <w:bottom w:val="none" w:sz="0" w:space="0" w:color="auto"/>
        <w:right w:val="none" w:sz="0" w:space="0" w:color="auto"/>
      </w:divBdr>
    </w:div>
    <w:div w:id="659774672">
      <w:bodyDiv w:val="1"/>
      <w:marLeft w:val="0"/>
      <w:marRight w:val="0"/>
      <w:marTop w:val="0"/>
      <w:marBottom w:val="0"/>
      <w:divBdr>
        <w:top w:val="none" w:sz="0" w:space="0" w:color="auto"/>
        <w:left w:val="none" w:sz="0" w:space="0" w:color="auto"/>
        <w:bottom w:val="none" w:sz="0" w:space="0" w:color="auto"/>
        <w:right w:val="none" w:sz="0" w:space="0" w:color="auto"/>
      </w:divBdr>
    </w:div>
    <w:div w:id="829179324">
      <w:bodyDiv w:val="1"/>
      <w:marLeft w:val="0"/>
      <w:marRight w:val="0"/>
      <w:marTop w:val="0"/>
      <w:marBottom w:val="0"/>
      <w:divBdr>
        <w:top w:val="none" w:sz="0" w:space="0" w:color="auto"/>
        <w:left w:val="none" w:sz="0" w:space="0" w:color="auto"/>
        <w:bottom w:val="none" w:sz="0" w:space="0" w:color="auto"/>
        <w:right w:val="none" w:sz="0" w:space="0" w:color="auto"/>
      </w:divBdr>
    </w:div>
    <w:div w:id="831531935">
      <w:bodyDiv w:val="1"/>
      <w:marLeft w:val="0"/>
      <w:marRight w:val="0"/>
      <w:marTop w:val="0"/>
      <w:marBottom w:val="0"/>
      <w:divBdr>
        <w:top w:val="none" w:sz="0" w:space="0" w:color="auto"/>
        <w:left w:val="none" w:sz="0" w:space="0" w:color="auto"/>
        <w:bottom w:val="none" w:sz="0" w:space="0" w:color="auto"/>
        <w:right w:val="none" w:sz="0" w:space="0" w:color="auto"/>
      </w:divBdr>
    </w:div>
    <w:div w:id="888343605">
      <w:bodyDiv w:val="1"/>
      <w:marLeft w:val="0"/>
      <w:marRight w:val="0"/>
      <w:marTop w:val="0"/>
      <w:marBottom w:val="0"/>
      <w:divBdr>
        <w:top w:val="none" w:sz="0" w:space="0" w:color="auto"/>
        <w:left w:val="none" w:sz="0" w:space="0" w:color="auto"/>
        <w:bottom w:val="none" w:sz="0" w:space="0" w:color="auto"/>
        <w:right w:val="none" w:sz="0" w:space="0" w:color="auto"/>
      </w:divBdr>
    </w:div>
    <w:div w:id="948588689">
      <w:bodyDiv w:val="1"/>
      <w:marLeft w:val="0"/>
      <w:marRight w:val="0"/>
      <w:marTop w:val="0"/>
      <w:marBottom w:val="0"/>
      <w:divBdr>
        <w:top w:val="none" w:sz="0" w:space="0" w:color="auto"/>
        <w:left w:val="none" w:sz="0" w:space="0" w:color="auto"/>
        <w:bottom w:val="none" w:sz="0" w:space="0" w:color="auto"/>
        <w:right w:val="none" w:sz="0" w:space="0" w:color="auto"/>
      </w:divBdr>
    </w:div>
    <w:div w:id="1360013597">
      <w:bodyDiv w:val="1"/>
      <w:marLeft w:val="0"/>
      <w:marRight w:val="0"/>
      <w:marTop w:val="0"/>
      <w:marBottom w:val="0"/>
      <w:divBdr>
        <w:top w:val="none" w:sz="0" w:space="0" w:color="auto"/>
        <w:left w:val="none" w:sz="0" w:space="0" w:color="auto"/>
        <w:bottom w:val="none" w:sz="0" w:space="0" w:color="auto"/>
        <w:right w:val="none" w:sz="0" w:space="0" w:color="auto"/>
      </w:divBdr>
    </w:div>
    <w:div w:id="1371146373">
      <w:bodyDiv w:val="1"/>
      <w:marLeft w:val="0"/>
      <w:marRight w:val="0"/>
      <w:marTop w:val="0"/>
      <w:marBottom w:val="0"/>
      <w:divBdr>
        <w:top w:val="none" w:sz="0" w:space="0" w:color="auto"/>
        <w:left w:val="none" w:sz="0" w:space="0" w:color="auto"/>
        <w:bottom w:val="none" w:sz="0" w:space="0" w:color="auto"/>
        <w:right w:val="none" w:sz="0" w:space="0" w:color="auto"/>
      </w:divBdr>
    </w:div>
    <w:div w:id="1444761639">
      <w:bodyDiv w:val="1"/>
      <w:marLeft w:val="0"/>
      <w:marRight w:val="0"/>
      <w:marTop w:val="0"/>
      <w:marBottom w:val="0"/>
      <w:divBdr>
        <w:top w:val="none" w:sz="0" w:space="0" w:color="auto"/>
        <w:left w:val="none" w:sz="0" w:space="0" w:color="auto"/>
        <w:bottom w:val="none" w:sz="0" w:space="0" w:color="auto"/>
        <w:right w:val="none" w:sz="0" w:space="0" w:color="auto"/>
      </w:divBdr>
    </w:div>
    <w:div w:id="1513302015">
      <w:bodyDiv w:val="1"/>
      <w:marLeft w:val="0"/>
      <w:marRight w:val="0"/>
      <w:marTop w:val="0"/>
      <w:marBottom w:val="0"/>
      <w:divBdr>
        <w:top w:val="none" w:sz="0" w:space="0" w:color="auto"/>
        <w:left w:val="none" w:sz="0" w:space="0" w:color="auto"/>
        <w:bottom w:val="none" w:sz="0" w:space="0" w:color="auto"/>
        <w:right w:val="none" w:sz="0" w:space="0" w:color="auto"/>
      </w:divBdr>
    </w:div>
    <w:div w:id="1543979639">
      <w:bodyDiv w:val="1"/>
      <w:marLeft w:val="0"/>
      <w:marRight w:val="0"/>
      <w:marTop w:val="0"/>
      <w:marBottom w:val="0"/>
      <w:divBdr>
        <w:top w:val="none" w:sz="0" w:space="0" w:color="auto"/>
        <w:left w:val="none" w:sz="0" w:space="0" w:color="auto"/>
        <w:bottom w:val="none" w:sz="0" w:space="0" w:color="auto"/>
        <w:right w:val="none" w:sz="0" w:space="0" w:color="auto"/>
      </w:divBdr>
    </w:div>
    <w:div w:id="1649751201">
      <w:bodyDiv w:val="1"/>
      <w:marLeft w:val="0"/>
      <w:marRight w:val="0"/>
      <w:marTop w:val="0"/>
      <w:marBottom w:val="0"/>
      <w:divBdr>
        <w:top w:val="none" w:sz="0" w:space="0" w:color="auto"/>
        <w:left w:val="none" w:sz="0" w:space="0" w:color="auto"/>
        <w:bottom w:val="none" w:sz="0" w:space="0" w:color="auto"/>
        <w:right w:val="none" w:sz="0" w:space="0" w:color="auto"/>
      </w:divBdr>
    </w:div>
    <w:div w:id="1768579175">
      <w:bodyDiv w:val="1"/>
      <w:marLeft w:val="0"/>
      <w:marRight w:val="0"/>
      <w:marTop w:val="0"/>
      <w:marBottom w:val="0"/>
      <w:divBdr>
        <w:top w:val="none" w:sz="0" w:space="0" w:color="auto"/>
        <w:left w:val="none" w:sz="0" w:space="0" w:color="auto"/>
        <w:bottom w:val="none" w:sz="0" w:space="0" w:color="auto"/>
        <w:right w:val="none" w:sz="0" w:space="0" w:color="auto"/>
      </w:divBdr>
    </w:div>
    <w:div w:id="1830441686">
      <w:bodyDiv w:val="1"/>
      <w:marLeft w:val="0"/>
      <w:marRight w:val="0"/>
      <w:marTop w:val="0"/>
      <w:marBottom w:val="0"/>
      <w:divBdr>
        <w:top w:val="none" w:sz="0" w:space="0" w:color="auto"/>
        <w:left w:val="none" w:sz="0" w:space="0" w:color="auto"/>
        <w:bottom w:val="none" w:sz="0" w:space="0" w:color="auto"/>
        <w:right w:val="none" w:sz="0" w:space="0" w:color="auto"/>
      </w:divBdr>
    </w:div>
    <w:div w:id="1855076303">
      <w:bodyDiv w:val="1"/>
      <w:marLeft w:val="0"/>
      <w:marRight w:val="0"/>
      <w:marTop w:val="0"/>
      <w:marBottom w:val="0"/>
      <w:divBdr>
        <w:top w:val="none" w:sz="0" w:space="0" w:color="auto"/>
        <w:left w:val="none" w:sz="0" w:space="0" w:color="auto"/>
        <w:bottom w:val="none" w:sz="0" w:space="0" w:color="auto"/>
        <w:right w:val="none" w:sz="0" w:space="0" w:color="auto"/>
      </w:divBdr>
    </w:div>
    <w:div w:id="1870948395">
      <w:bodyDiv w:val="1"/>
      <w:marLeft w:val="0"/>
      <w:marRight w:val="0"/>
      <w:marTop w:val="0"/>
      <w:marBottom w:val="0"/>
      <w:divBdr>
        <w:top w:val="none" w:sz="0" w:space="0" w:color="auto"/>
        <w:left w:val="none" w:sz="0" w:space="0" w:color="auto"/>
        <w:bottom w:val="none" w:sz="0" w:space="0" w:color="auto"/>
        <w:right w:val="none" w:sz="0" w:space="0" w:color="auto"/>
      </w:divBdr>
    </w:div>
    <w:div w:id="21436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3967</Words>
  <Characters>22613</Characters>
  <Application>Microsoft Office Word</Application>
  <DocSecurity>0</DocSecurity>
  <Lines>188</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nazem</dc:creator>
  <cp:keywords/>
  <dc:description/>
  <cp:lastModifiedBy>SDI 1084</cp:lastModifiedBy>
  <cp:revision>16</cp:revision>
  <dcterms:created xsi:type="dcterms:W3CDTF">2025-02-14T17:26:00Z</dcterms:created>
  <dcterms:modified xsi:type="dcterms:W3CDTF">2025-02-15T10:06:00Z</dcterms:modified>
</cp:coreProperties>
</file>