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3182" w14:textId="63FF19DC" w:rsidR="00F23CC3" w:rsidRDefault="00F23CC3" w:rsidP="00AE5B9C">
      <w:pPr>
        <w:spacing w:after="0"/>
        <w:ind w:right="-46"/>
        <w:jc w:val="right"/>
        <w:rPr>
          <w:rFonts w:ascii="Times New Roman" w:hAnsi="Times New Roman"/>
          <w:b/>
          <w:bCs/>
          <w:sz w:val="36"/>
          <w:szCs w:val="36"/>
        </w:rPr>
      </w:pPr>
      <w:r w:rsidRPr="00F23CC3">
        <w:rPr>
          <w:rFonts w:ascii="Arial" w:eastAsia="Times New Roman" w:hAnsi="Arial" w:cs="Arial"/>
          <w:bCs/>
          <w:i/>
          <w:iCs/>
          <w:kern w:val="28"/>
          <w:sz w:val="36"/>
          <w:u w:val="single"/>
        </w:rPr>
        <w:t>Original Research Article</w:t>
      </w:r>
    </w:p>
    <w:p w14:paraId="12D6EC54" w14:textId="770FFD45" w:rsidR="00AE5B9C" w:rsidRPr="00060E52" w:rsidRDefault="00CC3113" w:rsidP="00AE5B9C">
      <w:pPr>
        <w:spacing w:after="0"/>
        <w:ind w:right="-46"/>
        <w:jc w:val="right"/>
        <w:rPr>
          <w:rFonts w:ascii="Times New Roman" w:hAnsi="Times New Roman"/>
          <w:b/>
          <w:bCs/>
          <w:color w:val="000000"/>
          <w:sz w:val="36"/>
          <w:szCs w:val="36"/>
          <w:lang w:val="en-IN"/>
        </w:rPr>
      </w:pPr>
      <w:bookmarkStart w:id="0" w:name="_Hlk192686644"/>
      <w:r w:rsidRPr="00060E52">
        <w:rPr>
          <w:rFonts w:ascii="Times New Roman" w:hAnsi="Times New Roman"/>
          <w:b/>
          <w:bCs/>
          <w:sz w:val="36"/>
          <w:szCs w:val="36"/>
        </w:rPr>
        <w:t>Dynamics of Sugarcane Growth and Productivity in</w:t>
      </w:r>
      <w:r w:rsidR="00AE5B9C" w:rsidRPr="00060E52">
        <w:rPr>
          <w:rFonts w:ascii="Times New Roman" w:hAnsi="Times New Roman"/>
          <w:b/>
          <w:bCs/>
          <w:color w:val="000000"/>
          <w:sz w:val="36"/>
          <w:szCs w:val="36"/>
          <w:lang w:val="en-IN"/>
        </w:rPr>
        <w:t xml:space="preserve"> </w:t>
      </w:r>
      <w:proofErr w:type="spellStart"/>
      <w:r w:rsidRPr="00060E52">
        <w:rPr>
          <w:rFonts w:ascii="Times New Roman" w:hAnsi="Times New Roman"/>
          <w:b/>
          <w:bCs/>
          <w:color w:val="000000"/>
          <w:sz w:val="36"/>
          <w:szCs w:val="36"/>
          <w:lang w:val="en-IN"/>
        </w:rPr>
        <w:t>Mandya</w:t>
      </w:r>
      <w:proofErr w:type="spellEnd"/>
      <w:r w:rsidR="00AE5B9C" w:rsidRPr="00060E52">
        <w:rPr>
          <w:rFonts w:ascii="Times New Roman" w:hAnsi="Times New Roman"/>
          <w:b/>
          <w:bCs/>
          <w:color w:val="000000"/>
          <w:sz w:val="36"/>
          <w:szCs w:val="36"/>
          <w:lang w:val="en-IN"/>
        </w:rPr>
        <w:t xml:space="preserve"> District, Karnataka</w:t>
      </w:r>
    </w:p>
    <w:bookmarkEnd w:id="0"/>
    <w:p w14:paraId="5A3511E7" w14:textId="77777777" w:rsidR="00AE5B9C" w:rsidRPr="00060E52" w:rsidRDefault="00AE5B9C" w:rsidP="00AE5B9C">
      <w:pPr>
        <w:spacing w:after="0"/>
        <w:ind w:right="-46"/>
        <w:jc w:val="center"/>
        <w:rPr>
          <w:rFonts w:ascii="Times New Roman" w:hAnsi="Times New Roman"/>
          <w:b/>
          <w:bCs/>
          <w:color w:val="000000"/>
          <w:sz w:val="24"/>
          <w:szCs w:val="24"/>
          <w:lang w:val="en-IN"/>
        </w:rPr>
      </w:pPr>
    </w:p>
    <w:p w14:paraId="5271789A" w14:textId="77777777" w:rsidR="00F23CC3" w:rsidRPr="00060E52" w:rsidRDefault="00F23CC3" w:rsidP="00F91881">
      <w:pPr>
        <w:ind w:right="-46"/>
        <w:rPr>
          <w:rFonts w:ascii="Times New Roman" w:hAnsi="Times New Roman"/>
          <w:color w:val="000000"/>
          <w:lang w:val="pt-BR"/>
        </w:rPr>
      </w:pPr>
      <w:bookmarkStart w:id="1" w:name="_GoBack"/>
      <w:bookmarkEnd w:id="1"/>
    </w:p>
    <w:p w14:paraId="44D10BE5" w14:textId="77777777" w:rsidR="00AE5B9C" w:rsidRDefault="00AE5B9C" w:rsidP="00AE5B9C">
      <w:pPr>
        <w:spacing w:after="0" w:line="360" w:lineRule="auto"/>
        <w:jc w:val="both"/>
        <w:rPr>
          <w:rFonts w:ascii="Arial" w:hAnsi="Arial" w:cs="Arial"/>
          <w:b/>
          <w:bCs/>
          <w:color w:val="000000"/>
          <w:szCs w:val="24"/>
          <w:lang w:val="it-IT"/>
        </w:rPr>
      </w:pPr>
      <w:r>
        <w:rPr>
          <w:rFonts w:ascii="Arial" w:hAnsi="Arial" w:cs="Arial"/>
          <w:b/>
          <w:bCs/>
          <w:color w:val="000000"/>
          <w:szCs w:val="24"/>
          <w:lang w:val="it-IT"/>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AE5B9C" w:rsidRPr="00CC3113" w14:paraId="0F48F5C5" w14:textId="77777777" w:rsidTr="00AE5B9C">
        <w:tc>
          <w:tcPr>
            <w:tcW w:w="9576" w:type="dxa"/>
            <w:tcBorders>
              <w:top w:val="single" w:sz="4" w:space="0" w:color="000000"/>
              <w:left w:val="single" w:sz="4" w:space="0" w:color="000000"/>
              <w:bottom w:val="single" w:sz="4" w:space="0" w:color="000000"/>
              <w:right w:val="single" w:sz="4" w:space="0" w:color="000000"/>
            </w:tcBorders>
            <w:shd w:val="clear" w:color="auto" w:fill="F2F2F2"/>
            <w:hideMark/>
          </w:tcPr>
          <w:p w14:paraId="27322AAE" w14:textId="797D3726" w:rsidR="00146A13" w:rsidRPr="00146A13" w:rsidRDefault="00146A13" w:rsidP="00146A13">
            <w:pPr>
              <w:pStyle w:val="Body"/>
              <w:spacing w:after="0"/>
              <w:rPr>
                <w:rFonts w:ascii="Arial" w:hAnsi="Arial" w:cs="Arial"/>
                <w:color w:val="000000"/>
                <w:szCs w:val="24"/>
                <w:lang w:val="it-IT"/>
              </w:rPr>
            </w:pPr>
            <w:r w:rsidRPr="00146A13">
              <w:rPr>
                <w:rFonts w:ascii="Arial" w:hAnsi="Arial" w:cs="Arial"/>
                <w:color w:val="000000"/>
                <w:szCs w:val="24"/>
                <w:lang w:val="it-IT"/>
              </w:rPr>
              <w:t>Agriculture plays a crucial role in India's economy by generating employment, ensuring food security, driving economic growth, and supporting environmental sustainability. India, a major agricultural player, contributes over 17</w:t>
            </w:r>
            <w:r w:rsidR="00BC1540">
              <w:rPr>
                <w:rFonts w:ascii="Arial" w:hAnsi="Arial" w:cs="Arial"/>
                <w:color w:val="000000"/>
                <w:szCs w:val="24"/>
                <w:lang w:val="it-IT"/>
              </w:rPr>
              <w:t xml:space="preserve"> </w:t>
            </w:r>
            <w:r w:rsidR="00C86C48">
              <w:rPr>
                <w:rFonts w:ascii="Arial" w:hAnsi="Arial" w:cs="Arial"/>
                <w:color w:val="000000"/>
                <w:szCs w:val="24"/>
                <w:lang w:val="it-IT"/>
              </w:rPr>
              <w:t>per cent</w:t>
            </w:r>
            <w:r w:rsidRPr="00146A13">
              <w:rPr>
                <w:rFonts w:ascii="Arial" w:hAnsi="Arial" w:cs="Arial"/>
                <w:color w:val="000000"/>
                <w:szCs w:val="24"/>
                <w:lang w:val="it-IT"/>
              </w:rPr>
              <w:t xml:space="preserve"> to GDP and employs more than 50</w:t>
            </w:r>
            <w:r w:rsidR="00BC1540">
              <w:rPr>
                <w:rFonts w:ascii="Arial" w:hAnsi="Arial" w:cs="Arial"/>
                <w:color w:val="000000"/>
                <w:szCs w:val="24"/>
                <w:lang w:val="it-IT"/>
              </w:rPr>
              <w:t xml:space="preserve"> per cent </w:t>
            </w:r>
            <w:r w:rsidRPr="00146A13">
              <w:rPr>
                <w:rFonts w:ascii="Arial" w:hAnsi="Arial" w:cs="Arial"/>
                <w:color w:val="000000"/>
                <w:szCs w:val="24"/>
                <w:lang w:val="it-IT"/>
              </w:rPr>
              <w:t>of the workforce. Sugarcane, a key cash crop, is vital for the sugar industry, with Karnataka being a significant producer (70.264 MT). Mandya district plays an essential role in Karnataka’s sugarcane production, contributing substantially to the state’s total cultivated area and output.</w:t>
            </w:r>
          </w:p>
          <w:p w14:paraId="4A9C23BC" w14:textId="77777777" w:rsidR="00146A13" w:rsidRPr="00146A13" w:rsidRDefault="00146A13" w:rsidP="00146A13">
            <w:pPr>
              <w:pStyle w:val="Body"/>
              <w:spacing w:after="0"/>
              <w:rPr>
                <w:rFonts w:ascii="Arial" w:hAnsi="Arial" w:cs="Arial"/>
                <w:color w:val="000000"/>
                <w:szCs w:val="24"/>
                <w:lang w:val="it-IT"/>
              </w:rPr>
            </w:pPr>
          </w:p>
          <w:p w14:paraId="6313CAEC" w14:textId="77777777" w:rsidR="00146A13" w:rsidRPr="00146A13" w:rsidRDefault="00146A13" w:rsidP="00146A13">
            <w:pPr>
              <w:pStyle w:val="Body"/>
              <w:spacing w:after="0"/>
              <w:rPr>
                <w:rFonts w:ascii="Arial" w:hAnsi="Arial" w:cs="Arial"/>
                <w:color w:val="000000"/>
                <w:szCs w:val="24"/>
                <w:lang w:val="it-IT"/>
              </w:rPr>
            </w:pPr>
            <w:r w:rsidRPr="00146A13">
              <w:rPr>
                <w:rFonts w:ascii="Arial" w:hAnsi="Arial" w:cs="Arial"/>
                <w:color w:val="000000"/>
                <w:szCs w:val="24"/>
                <w:lang w:val="it-IT"/>
              </w:rPr>
              <w:t>This study evaluates sugarcane cultivation in Mandya district from 2000-01 to 2023-24, analyzing growth trends, instability, and production dynamics. The study period is divided into two phases: the first (2000-01 to 2011-12) shows modest growth in area (1.19%) and production (1.32%) with high production instability (38.98%), influenced by climatic variability and market uncertainties. The second period (2012-13 to 2023-24) exhibits significant growth in area (7.94%) and production (7.01%), with reduced instability (27.66%), though productivity declined (-0.74%) due to soil fertility depletion and monocropping.</w:t>
            </w:r>
          </w:p>
          <w:p w14:paraId="095CA198" w14:textId="77777777" w:rsidR="00146A13" w:rsidRPr="00146A13" w:rsidRDefault="00146A13" w:rsidP="00146A13">
            <w:pPr>
              <w:pStyle w:val="Body"/>
              <w:spacing w:after="0"/>
              <w:rPr>
                <w:rFonts w:ascii="Arial" w:hAnsi="Arial" w:cs="Arial"/>
                <w:color w:val="000000"/>
                <w:szCs w:val="24"/>
                <w:lang w:val="it-IT"/>
              </w:rPr>
            </w:pPr>
          </w:p>
          <w:p w14:paraId="22C233C6" w14:textId="41B0003D" w:rsidR="00AE5B9C" w:rsidRPr="00CC3113" w:rsidRDefault="00146A13" w:rsidP="00146A13">
            <w:pPr>
              <w:pStyle w:val="Body"/>
              <w:spacing w:after="0"/>
              <w:rPr>
                <w:rFonts w:ascii="Arial" w:eastAsia="Calibri" w:hAnsi="Arial" w:cs="Arial"/>
                <w:szCs w:val="22"/>
                <w:highlight w:val="yellow"/>
              </w:rPr>
            </w:pPr>
            <w:r w:rsidRPr="00146A13">
              <w:rPr>
                <w:rFonts w:ascii="Arial" w:hAnsi="Arial" w:cs="Arial"/>
                <w:color w:val="000000"/>
                <w:szCs w:val="24"/>
                <w:lang w:val="it-IT"/>
              </w:rPr>
              <w:t>Decomposition analysis reveals that yield effects (142.29%) were the dominant driver of production growth over the entire period, while area expansion had minimal or negative effects. The study recommends adopting high-yielding, drought-resistant varieties and improving soil management to enhance stability and productivity, ensuring a more resilient and sustainable sugarcane sector in Mandya district.</w:t>
            </w:r>
          </w:p>
        </w:tc>
      </w:tr>
    </w:tbl>
    <w:p w14:paraId="7D093AF0" w14:textId="71CE41DA" w:rsidR="00AE5B9C" w:rsidRDefault="00AE5B9C" w:rsidP="00A333FA">
      <w:pPr>
        <w:spacing w:before="240" w:line="360" w:lineRule="auto"/>
        <w:jc w:val="both"/>
        <w:rPr>
          <w:rFonts w:ascii="Arial" w:hAnsi="Arial" w:cs="Arial"/>
          <w:i/>
          <w:sz w:val="20"/>
          <w:szCs w:val="24"/>
        </w:rPr>
      </w:pPr>
      <w:r w:rsidRPr="00146A13">
        <w:rPr>
          <w:rFonts w:ascii="Arial" w:hAnsi="Arial" w:cs="Arial"/>
          <w:b/>
          <w:bCs/>
          <w:i/>
          <w:color w:val="000000"/>
          <w:sz w:val="20"/>
          <w:szCs w:val="24"/>
        </w:rPr>
        <w:t>Keywords</w:t>
      </w:r>
      <w:r w:rsidRPr="00146A13">
        <w:rPr>
          <w:rFonts w:ascii="Arial" w:hAnsi="Arial" w:cs="Arial"/>
          <w:i/>
          <w:color w:val="000000"/>
          <w:sz w:val="20"/>
          <w:szCs w:val="24"/>
        </w:rPr>
        <w:t xml:space="preserve">: </w:t>
      </w:r>
      <w:r w:rsidR="000A56C1" w:rsidRPr="000A56C1">
        <w:rPr>
          <w:rFonts w:ascii="Arial" w:hAnsi="Arial" w:cs="Arial"/>
          <w:i/>
          <w:color w:val="000000"/>
          <w:sz w:val="20"/>
          <w:szCs w:val="24"/>
        </w:rPr>
        <w:t>Sugarcane, trends, compound annual growth rate, cuddy-</w:t>
      </w:r>
      <w:proofErr w:type="spellStart"/>
      <w:r w:rsidR="000A56C1" w:rsidRPr="000A56C1">
        <w:rPr>
          <w:rFonts w:ascii="Arial" w:hAnsi="Arial" w:cs="Arial"/>
          <w:i/>
          <w:color w:val="000000"/>
          <w:sz w:val="20"/>
          <w:szCs w:val="24"/>
        </w:rPr>
        <w:t>della</w:t>
      </w:r>
      <w:proofErr w:type="spellEnd"/>
      <w:r w:rsidR="000A56C1" w:rsidRPr="000A56C1">
        <w:rPr>
          <w:rFonts w:ascii="Arial" w:hAnsi="Arial" w:cs="Arial"/>
          <w:i/>
          <w:color w:val="000000"/>
          <w:sz w:val="20"/>
          <w:szCs w:val="24"/>
        </w:rPr>
        <w:t xml:space="preserve"> </w:t>
      </w:r>
      <w:proofErr w:type="spellStart"/>
      <w:r w:rsidR="000A56C1" w:rsidRPr="000A56C1">
        <w:rPr>
          <w:rFonts w:ascii="Arial" w:hAnsi="Arial" w:cs="Arial"/>
          <w:i/>
          <w:color w:val="000000"/>
          <w:sz w:val="20"/>
          <w:szCs w:val="24"/>
        </w:rPr>
        <w:t>valle</w:t>
      </w:r>
      <w:proofErr w:type="spellEnd"/>
      <w:r w:rsidR="000A56C1" w:rsidRPr="000A56C1">
        <w:rPr>
          <w:rFonts w:ascii="Arial" w:hAnsi="Arial" w:cs="Arial"/>
          <w:i/>
          <w:color w:val="000000"/>
          <w:sz w:val="20"/>
          <w:szCs w:val="24"/>
        </w:rPr>
        <w:t xml:space="preserve"> index production, productivity</w:t>
      </w:r>
    </w:p>
    <w:p w14:paraId="5B3DED4C" w14:textId="77777777" w:rsidR="00AF0315" w:rsidRPr="00A85C57" w:rsidRDefault="00AF0315" w:rsidP="00A333FA">
      <w:pPr>
        <w:pStyle w:val="Heading1"/>
        <w:spacing w:line="360" w:lineRule="auto"/>
        <w:rPr>
          <w:rFonts w:ascii="Arial" w:eastAsia="Times New Roman" w:hAnsi="Arial" w:cs="Arial"/>
          <w:color w:val="000000"/>
          <w:sz w:val="22"/>
          <w:szCs w:val="22"/>
          <w:shd w:val="clear" w:color="auto" w:fill="FFFFFF"/>
          <w:lang w:val="en-IN"/>
        </w:rPr>
      </w:pPr>
      <w:r w:rsidRPr="00A85C57">
        <w:rPr>
          <w:rFonts w:ascii="Arial" w:hAnsi="Arial" w:cs="Arial"/>
          <w:color w:val="000000"/>
          <w:sz w:val="22"/>
          <w:szCs w:val="22"/>
        </w:rPr>
        <w:t>1. INTRODUCTION</w:t>
      </w:r>
      <w:r w:rsidRPr="00A85C57">
        <w:rPr>
          <w:rFonts w:ascii="Arial" w:eastAsia="Times New Roman" w:hAnsi="Arial" w:cs="Arial"/>
          <w:color w:val="000000"/>
          <w:sz w:val="22"/>
          <w:szCs w:val="22"/>
          <w:shd w:val="clear" w:color="auto" w:fill="FFFFFF"/>
          <w:lang w:val="en-IN"/>
        </w:rPr>
        <w:t xml:space="preserve"> </w:t>
      </w:r>
    </w:p>
    <w:p w14:paraId="217A5052" w14:textId="7D97A5F5" w:rsidR="00060E52" w:rsidRPr="00A85C57" w:rsidRDefault="00AF0315" w:rsidP="00060E52">
      <w:pPr>
        <w:spacing w:after="0" w:line="360" w:lineRule="auto"/>
        <w:jc w:val="both"/>
        <w:rPr>
          <w:rFonts w:ascii="Arial" w:hAnsi="Arial" w:cs="Arial"/>
          <w:color w:val="000000"/>
          <w:sz w:val="20"/>
          <w:szCs w:val="20"/>
        </w:rPr>
      </w:pPr>
      <w:r w:rsidRPr="00E05403">
        <w:rPr>
          <w:rFonts w:ascii="Times New Roman" w:hAnsi="Times New Roman"/>
          <w:color w:val="000000"/>
        </w:rPr>
        <w:tab/>
      </w:r>
      <w:r w:rsidR="00060E52" w:rsidRPr="00A85C57">
        <w:rPr>
          <w:rFonts w:ascii="Arial" w:hAnsi="Arial" w:cs="Arial"/>
          <w:sz w:val="20"/>
          <w:szCs w:val="20"/>
        </w:rPr>
        <w:t>Agriculture has long been the cornerstone of human civilization, serving as a foundation for employment, food security, economic growth, environmental sustainability, cultural preservation and advancements in science and technology.</w:t>
      </w:r>
      <w:r w:rsidR="00060E52" w:rsidRPr="00A85C57">
        <w:rPr>
          <w:rFonts w:ascii="Arial" w:hAnsi="Arial" w:cs="Arial"/>
          <w:color w:val="000000"/>
          <w:sz w:val="20"/>
          <w:szCs w:val="20"/>
        </w:rPr>
        <w:t xml:space="preserve"> </w:t>
      </w:r>
      <w:r w:rsidR="00A333FA" w:rsidRPr="00A85C57">
        <w:rPr>
          <w:rFonts w:ascii="Arial" w:hAnsi="Arial" w:cs="Arial"/>
          <w:sz w:val="20"/>
          <w:szCs w:val="20"/>
        </w:rPr>
        <w:t xml:space="preserve">India's diverse </w:t>
      </w:r>
      <w:proofErr w:type="spellStart"/>
      <w:r w:rsidR="00A333FA" w:rsidRPr="00A85C57">
        <w:rPr>
          <w:rFonts w:ascii="Arial" w:hAnsi="Arial" w:cs="Arial"/>
          <w:sz w:val="20"/>
          <w:szCs w:val="20"/>
        </w:rPr>
        <w:t>agro</w:t>
      </w:r>
      <w:proofErr w:type="spellEnd"/>
      <w:r w:rsidR="00A333FA" w:rsidRPr="00A85C57">
        <w:rPr>
          <w:rFonts w:ascii="Arial" w:hAnsi="Arial" w:cs="Arial"/>
          <w:sz w:val="20"/>
          <w:szCs w:val="20"/>
        </w:rPr>
        <w:t>-climatic conditions enable the cultivation of a wide variety of crops, including rice, wheat, cotton, sugarcane, fruits, vegetables, spices</w:t>
      </w:r>
      <w:r w:rsidR="00B9374D" w:rsidRPr="00A85C57">
        <w:rPr>
          <w:rFonts w:ascii="Arial" w:hAnsi="Arial" w:cs="Arial"/>
          <w:sz w:val="20"/>
          <w:szCs w:val="20"/>
        </w:rPr>
        <w:t xml:space="preserve"> and</w:t>
      </w:r>
      <w:r w:rsidR="00A333FA" w:rsidRPr="00A85C57">
        <w:rPr>
          <w:rFonts w:ascii="Arial" w:hAnsi="Arial" w:cs="Arial"/>
          <w:sz w:val="20"/>
          <w:szCs w:val="20"/>
        </w:rPr>
        <w:t xml:space="preserve"> plantation crops</w:t>
      </w:r>
      <w:r w:rsidR="00060E52" w:rsidRPr="00A85C57">
        <w:rPr>
          <w:rFonts w:ascii="Arial" w:hAnsi="Arial" w:cs="Arial"/>
          <w:color w:val="000000"/>
          <w:sz w:val="20"/>
          <w:szCs w:val="20"/>
        </w:rPr>
        <w:t xml:space="preserve"> (</w:t>
      </w:r>
      <w:proofErr w:type="spellStart"/>
      <w:r w:rsidR="00060E52" w:rsidRPr="00A85C57">
        <w:rPr>
          <w:rFonts w:ascii="Arial" w:hAnsi="Arial" w:cs="Arial"/>
          <w:color w:val="000000"/>
          <w:sz w:val="20"/>
          <w:szCs w:val="20"/>
        </w:rPr>
        <w:t>Adhale</w:t>
      </w:r>
      <w:proofErr w:type="spellEnd"/>
      <w:r w:rsidR="00060E52" w:rsidRPr="00A85C57">
        <w:rPr>
          <w:rFonts w:ascii="Arial" w:hAnsi="Arial" w:cs="Arial"/>
          <w:color w:val="000000"/>
          <w:sz w:val="20"/>
          <w:szCs w:val="20"/>
        </w:rPr>
        <w:t xml:space="preserve"> </w:t>
      </w:r>
      <w:r w:rsidR="00060E52" w:rsidRPr="00A85C57">
        <w:rPr>
          <w:rFonts w:ascii="Arial" w:hAnsi="Arial" w:cs="Arial"/>
          <w:i/>
          <w:iCs/>
          <w:color w:val="000000"/>
          <w:sz w:val="20"/>
          <w:szCs w:val="20"/>
        </w:rPr>
        <w:t>et al</w:t>
      </w:r>
      <w:r w:rsidR="00060E52" w:rsidRPr="00A85C57">
        <w:rPr>
          <w:rFonts w:ascii="Arial" w:hAnsi="Arial" w:cs="Arial"/>
          <w:color w:val="000000"/>
          <w:sz w:val="20"/>
          <w:szCs w:val="20"/>
        </w:rPr>
        <w:t>., 2019). It has also been a source of raw materials for various key agro-industries in India, such as cotton, jute, textiles, sugar, vanaspati</w:t>
      </w:r>
      <w:r w:rsidR="00B9374D" w:rsidRPr="00A85C57">
        <w:rPr>
          <w:rFonts w:ascii="Arial" w:hAnsi="Arial" w:cs="Arial"/>
          <w:color w:val="000000"/>
          <w:sz w:val="20"/>
          <w:szCs w:val="20"/>
        </w:rPr>
        <w:t xml:space="preserve"> and</w:t>
      </w:r>
      <w:r w:rsidR="00060E52" w:rsidRPr="00A85C57">
        <w:rPr>
          <w:rFonts w:ascii="Arial" w:hAnsi="Arial" w:cs="Arial"/>
          <w:color w:val="000000"/>
          <w:sz w:val="20"/>
          <w:szCs w:val="20"/>
        </w:rPr>
        <w:t xml:space="preserve"> oils (Hanji </w:t>
      </w:r>
      <w:r w:rsidR="00060E52" w:rsidRPr="00A85C57">
        <w:rPr>
          <w:rFonts w:ascii="Arial" w:hAnsi="Arial" w:cs="Arial"/>
          <w:i/>
          <w:iCs/>
          <w:color w:val="000000"/>
          <w:sz w:val="20"/>
          <w:szCs w:val="20"/>
        </w:rPr>
        <w:t>et al</w:t>
      </w:r>
      <w:r w:rsidR="00060E52" w:rsidRPr="00A85C57">
        <w:rPr>
          <w:rFonts w:ascii="Arial" w:hAnsi="Arial" w:cs="Arial"/>
          <w:color w:val="000000"/>
          <w:sz w:val="20"/>
          <w:szCs w:val="20"/>
        </w:rPr>
        <w:t xml:space="preserve">., 2024). Additionally, many industries depend indirectly on agriculture for their inputs; for instance, the sugar industry relies heavily on sugarcane as its primary raw material (Singh </w:t>
      </w:r>
      <w:r w:rsidR="00060E52" w:rsidRPr="00A85C57">
        <w:rPr>
          <w:rFonts w:ascii="Arial" w:hAnsi="Arial" w:cs="Arial"/>
          <w:i/>
          <w:iCs/>
          <w:color w:val="000000"/>
          <w:sz w:val="20"/>
          <w:szCs w:val="20"/>
        </w:rPr>
        <w:t>et al</w:t>
      </w:r>
      <w:r w:rsidR="00060E52" w:rsidRPr="00A85C57">
        <w:rPr>
          <w:rFonts w:ascii="Arial" w:hAnsi="Arial" w:cs="Arial"/>
          <w:color w:val="000000"/>
          <w:sz w:val="20"/>
          <w:szCs w:val="20"/>
        </w:rPr>
        <w:t>., 2010).</w:t>
      </w:r>
    </w:p>
    <w:p w14:paraId="6C680EE9" w14:textId="77777777" w:rsidR="00060E52" w:rsidRPr="00A85C57" w:rsidRDefault="00060E52" w:rsidP="00060E52">
      <w:pPr>
        <w:spacing w:after="0" w:line="360" w:lineRule="auto"/>
        <w:jc w:val="both"/>
        <w:rPr>
          <w:rFonts w:ascii="Arial" w:hAnsi="Arial" w:cs="Arial"/>
          <w:color w:val="000000"/>
          <w:sz w:val="20"/>
          <w:szCs w:val="20"/>
        </w:rPr>
      </w:pPr>
    </w:p>
    <w:p w14:paraId="262D8277" w14:textId="62C08336" w:rsidR="00060E52" w:rsidRPr="00A85C57" w:rsidRDefault="00060E52" w:rsidP="00060E52">
      <w:pPr>
        <w:spacing w:after="0" w:line="360" w:lineRule="auto"/>
        <w:jc w:val="both"/>
        <w:rPr>
          <w:rFonts w:ascii="Arial" w:hAnsi="Arial" w:cs="Arial"/>
          <w:color w:val="000000"/>
          <w:sz w:val="20"/>
          <w:szCs w:val="20"/>
        </w:rPr>
      </w:pPr>
      <w:r w:rsidRPr="00A85C57">
        <w:rPr>
          <w:rFonts w:ascii="Arial" w:hAnsi="Arial" w:cs="Arial"/>
          <w:color w:val="000000"/>
          <w:sz w:val="20"/>
          <w:szCs w:val="20"/>
        </w:rPr>
        <w:t xml:space="preserve">India ranks second in sugarcane production after Brazil, with 60.61 lakh ha under cultivation, producing 550 mt at a productivity of 84 </w:t>
      </w:r>
      <w:proofErr w:type="spellStart"/>
      <w:r w:rsidRPr="00A85C57">
        <w:rPr>
          <w:rFonts w:ascii="Arial" w:hAnsi="Arial" w:cs="Arial"/>
          <w:color w:val="000000"/>
          <w:sz w:val="20"/>
          <w:szCs w:val="20"/>
        </w:rPr>
        <w:t>tonne</w:t>
      </w:r>
      <w:proofErr w:type="spellEnd"/>
      <w:r w:rsidRPr="00A85C57">
        <w:rPr>
          <w:rFonts w:ascii="Arial" w:hAnsi="Arial" w:cs="Arial"/>
          <w:color w:val="000000"/>
          <w:sz w:val="20"/>
          <w:szCs w:val="20"/>
        </w:rPr>
        <w:t xml:space="preserve"> ha</w:t>
      </w:r>
      <w:r w:rsidRPr="00A85C57">
        <w:rPr>
          <w:rFonts w:ascii="Arial" w:hAnsi="Arial" w:cs="Arial"/>
          <w:color w:val="000000"/>
          <w:sz w:val="20"/>
          <w:szCs w:val="20"/>
          <w:vertAlign w:val="superscript"/>
        </w:rPr>
        <w:t>-1</w:t>
      </w:r>
      <w:r w:rsidRPr="00A85C57">
        <w:rPr>
          <w:rFonts w:ascii="Arial" w:hAnsi="Arial" w:cs="Arial"/>
          <w:color w:val="000000"/>
          <w:sz w:val="20"/>
          <w:szCs w:val="20"/>
        </w:rPr>
        <w:t xml:space="preserve"> (Maurya </w:t>
      </w:r>
      <w:r w:rsidRPr="00A85C57">
        <w:rPr>
          <w:rFonts w:ascii="Arial" w:hAnsi="Arial" w:cs="Arial"/>
          <w:i/>
          <w:iCs/>
          <w:color w:val="000000"/>
          <w:sz w:val="20"/>
          <w:szCs w:val="20"/>
        </w:rPr>
        <w:t>et al</w:t>
      </w:r>
      <w:r w:rsidRPr="00A85C57">
        <w:rPr>
          <w:rFonts w:ascii="Arial" w:hAnsi="Arial" w:cs="Arial"/>
          <w:color w:val="000000"/>
          <w:sz w:val="20"/>
          <w:szCs w:val="20"/>
        </w:rPr>
        <w:t xml:space="preserve">., 2020). Karnataka plays a vital role in India’s sugarcane industry, covering 6.29 lakh ha, or 11.15 per cent of the country’s total sugarcane area. The state produces </w:t>
      </w:r>
      <w:r w:rsidRPr="00A85C57">
        <w:rPr>
          <w:rFonts w:ascii="Arial" w:hAnsi="Arial" w:cs="Arial"/>
          <w:color w:val="000000"/>
          <w:sz w:val="20"/>
          <w:szCs w:val="20"/>
        </w:rPr>
        <w:lastRenderedPageBreak/>
        <w:t xml:space="preserve">70.264 mt, contributing 15.74 per cent of the nation's total sugarcane output (Hanji </w:t>
      </w:r>
      <w:r w:rsidRPr="00A85C57">
        <w:rPr>
          <w:rFonts w:ascii="Arial" w:hAnsi="Arial" w:cs="Arial"/>
          <w:i/>
          <w:iCs/>
          <w:color w:val="000000"/>
          <w:sz w:val="20"/>
          <w:szCs w:val="20"/>
        </w:rPr>
        <w:t>et al</w:t>
      </w:r>
      <w:r w:rsidRPr="00A85C57">
        <w:rPr>
          <w:rFonts w:ascii="Arial" w:hAnsi="Arial" w:cs="Arial"/>
          <w:color w:val="000000"/>
          <w:sz w:val="20"/>
          <w:szCs w:val="20"/>
        </w:rPr>
        <w:t>., 2024). This highlights Karnataka's significant position in national sugarcane production, aided by its favorable climate, fertile soils</w:t>
      </w:r>
      <w:r w:rsidR="00B9374D" w:rsidRPr="00A85C57">
        <w:rPr>
          <w:rFonts w:ascii="Arial" w:hAnsi="Arial" w:cs="Arial"/>
          <w:color w:val="000000"/>
          <w:sz w:val="20"/>
          <w:szCs w:val="20"/>
        </w:rPr>
        <w:t xml:space="preserve"> and</w:t>
      </w:r>
      <w:r w:rsidRPr="00A85C57">
        <w:rPr>
          <w:rFonts w:ascii="Arial" w:hAnsi="Arial" w:cs="Arial"/>
          <w:color w:val="000000"/>
          <w:sz w:val="20"/>
          <w:szCs w:val="20"/>
        </w:rPr>
        <w:t xml:space="preserve"> effective farming techniques.</w:t>
      </w:r>
    </w:p>
    <w:p w14:paraId="3AF2E147" w14:textId="77777777" w:rsidR="00060E52" w:rsidRPr="00A85C57" w:rsidRDefault="00060E52" w:rsidP="00060E52">
      <w:pPr>
        <w:spacing w:after="0" w:line="360" w:lineRule="auto"/>
        <w:jc w:val="both"/>
        <w:rPr>
          <w:rFonts w:ascii="Arial" w:hAnsi="Arial" w:cs="Arial"/>
          <w:color w:val="000000"/>
          <w:sz w:val="20"/>
          <w:szCs w:val="20"/>
        </w:rPr>
      </w:pPr>
    </w:p>
    <w:p w14:paraId="5DD743DD" w14:textId="78855252" w:rsidR="00060E52" w:rsidRPr="00A85C57" w:rsidRDefault="00060E52" w:rsidP="00060E52">
      <w:pPr>
        <w:spacing w:after="0" w:line="360" w:lineRule="auto"/>
        <w:jc w:val="both"/>
        <w:rPr>
          <w:rFonts w:ascii="Arial" w:hAnsi="Arial" w:cs="Arial"/>
          <w:color w:val="000000"/>
          <w:sz w:val="20"/>
          <w:szCs w:val="20"/>
        </w:rPr>
      </w:pPr>
      <w:proofErr w:type="spellStart"/>
      <w:r w:rsidRPr="00A85C57">
        <w:rPr>
          <w:rFonts w:ascii="Arial" w:hAnsi="Arial" w:cs="Arial"/>
          <w:color w:val="000000"/>
          <w:sz w:val="20"/>
          <w:szCs w:val="20"/>
        </w:rPr>
        <w:t>Mandya</w:t>
      </w:r>
      <w:proofErr w:type="spellEnd"/>
      <w:r w:rsidRPr="00A85C57">
        <w:rPr>
          <w:rFonts w:ascii="Arial" w:hAnsi="Arial" w:cs="Arial"/>
          <w:color w:val="000000"/>
          <w:sz w:val="20"/>
          <w:szCs w:val="20"/>
        </w:rPr>
        <w:t xml:space="preserve"> district is a key player in Karnataka's sugarcane landscape, contributing notably to the state's total area under sugarcane cultivation. This underlines the district's important role in supporting Karnataka’s agricultural economy, especially in sugarcane farming.</w:t>
      </w:r>
      <w:r w:rsidR="00A333FA" w:rsidRPr="00A85C57">
        <w:rPr>
          <w:rFonts w:ascii="Arial" w:hAnsi="Arial" w:cs="Arial"/>
          <w:color w:val="000000"/>
          <w:sz w:val="20"/>
          <w:szCs w:val="20"/>
        </w:rPr>
        <w:t xml:space="preserve"> </w:t>
      </w:r>
      <w:proofErr w:type="spellStart"/>
      <w:r w:rsidRPr="00A85C57">
        <w:rPr>
          <w:rFonts w:ascii="Arial" w:hAnsi="Arial" w:cs="Arial"/>
          <w:color w:val="000000"/>
          <w:sz w:val="20"/>
          <w:szCs w:val="20"/>
        </w:rPr>
        <w:t>Mandya's</w:t>
      </w:r>
      <w:proofErr w:type="spellEnd"/>
      <w:r w:rsidRPr="00A85C57">
        <w:rPr>
          <w:rFonts w:ascii="Arial" w:hAnsi="Arial" w:cs="Arial"/>
          <w:color w:val="000000"/>
          <w:sz w:val="20"/>
          <w:szCs w:val="20"/>
        </w:rPr>
        <w:t xml:space="preserve"> production performance reflects its high productivity levels and well-established agricultural practices. The district benefits from efficient resource use, suitable climate</w:t>
      </w:r>
      <w:r w:rsidR="00B9374D" w:rsidRPr="00A85C57">
        <w:rPr>
          <w:rFonts w:ascii="Arial" w:hAnsi="Arial" w:cs="Arial"/>
          <w:color w:val="000000"/>
          <w:sz w:val="20"/>
          <w:szCs w:val="20"/>
        </w:rPr>
        <w:t xml:space="preserve"> and</w:t>
      </w:r>
      <w:r w:rsidRPr="00A85C57">
        <w:rPr>
          <w:rFonts w:ascii="Arial" w:hAnsi="Arial" w:cs="Arial"/>
          <w:color w:val="000000"/>
          <w:sz w:val="20"/>
          <w:szCs w:val="20"/>
        </w:rPr>
        <w:t xml:space="preserve"> a strong emphasis on sugarcane as a primary cash crop, enhancing Karnataka's status as a leading sugarcane producer. These factors make </w:t>
      </w:r>
      <w:proofErr w:type="spellStart"/>
      <w:r w:rsidRPr="00A85C57">
        <w:rPr>
          <w:rFonts w:ascii="Arial" w:hAnsi="Arial" w:cs="Arial"/>
          <w:color w:val="000000"/>
          <w:sz w:val="20"/>
          <w:szCs w:val="20"/>
        </w:rPr>
        <w:t>Mandya</w:t>
      </w:r>
      <w:proofErr w:type="spellEnd"/>
      <w:r w:rsidRPr="00A85C57">
        <w:rPr>
          <w:rFonts w:ascii="Arial" w:hAnsi="Arial" w:cs="Arial"/>
          <w:color w:val="000000"/>
          <w:sz w:val="20"/>
          <w:szCs w:val="20"/>
        </w:rPr>
        <w:t xml:space="preserve"> an integral part of Karnataka’s sugarcane output and broader economic framework.</w:t>
      </w:r>
    </w:p>
    <w:p w14:paraId="26535605" w14:textId="77777777" w:rsidR="00060E52" w:rsidRPr="00A85C57" w:rsidRDefault="00060E52" w:rsidP="00060E52">
      <w:pPr>
        <w:spacing w:after="0" w:line="360" w:lineRule="auto"/>
        <w:jc w:val="both"/>
        <w:rPr>
          <w:rFonts w:ascii="Arial" w:hAnsi="Arial" w:cs="Arial"/>
          <w:color w:val="000000"/>
          <w:sz w:val="20"/>
          <w:szCs w:val="20"/>
        </w:rPr>
      </w:pPr>
    </w:p>
    <w:p w14:paraId="6617C466" w14:textId="1E32BEE4" w:rsidR="00060E52" w:rsidRPr="00A85C57" w:rsidRDefault="00060E52" w:rsidP="00060E52">
      <w:pPr>
        <w:spacing w:after="0" w:line="360" w:lineRule="auto"/>
        <w:jc w:val="both"/>
        <w:rPr>
          <w:rFonts w:ascii="Arial" w:hAnsi="Arial" w:cs="Arial"/>
          <w:color w:val="000000"/>
          <w:sz w:val="20"/>
          <w:szCs w:val="20"/>
        </w:rPr>
      </w:pPr>
      <w:r w:rsidRPr="00A85C57">
        <w:rPr>
          <w:rFonts w:ascii="Arial" w:hAnsi="Arial" w:cs="Arial"/>
          <w:color w:val="000000"/>
          <w:sz w:val="20"/>
          <w:szCs w:val="20"/>
        </w:rPr>
        <w:t xml:space="preserve">The study focusing on </w:t>
      </w:r>
      <w:proofErr w:type="spellStart"/>
      <w:r w:rsidRPr="00A85C57">
        <w:rPr>
          <w:rFonts w:ascii="Arial" w:hAnsi="Arial" w:cs="Arial"/>
          <w:color w:val="000000"/>
          <w:sz w:val="20"/>
          <w:szCs w:val="20"/>
        </w:rPr>
        <w:t>Mandya</w:t>
      </w:r>
      <w:proofErr w:type="spellEnd"/>
      <w:r w:rsidRPr="00A85C57">
        <w:rPr>
          <w:rFonts w:ascii="Arial" w:hAnsi="Arial" w:cs="Arial"/>
          <w:color w:val="000000"/>
          <w:sz w:val="20"/>
          <w:szCs w:val="20"/>
        </w:rPr>
        <w:t xml:space="preserve"> district aims to examine the following objectives:</w:t>
      </w:r>
    </w:p>
    <w:p w14:paraId="38D65AF1" w14:textId="77777777" w:rsidR="00060E52" w:rsidRPr="00A85C57" w:rsidRDefault="00060E52" w:rsidP="00060E52">
      <w:pPr>
        <w:spacing w:after="0" w:line="360" w:lineRule="auto"/>
        <w:jc w:val="both"/>
        <w:rPr>
          <w:rFonts w:ascii="Arial" w:hAnsi="Arial" w:cs="Arial"/>
          <w:color w:val="000000"/>
          <w:sz w:val="20"/>
          <w:szCs w:val="20"/>
        </w:rPr>
      </w:pPr>
    </w:p>
    <w:p w14:paraId="126B99E2" w14:textId="0E2CBB94" w:rsidR="00060E52" w:rsidRPr="00A85C57" w:rsidRDefault="00060E52" w:rsidP="00060E52">
      <w:pPr>
        <w:pStyle w:val="ListParagraph"/>
        <w:numPr>
          <w:ilvl w:val="0"/>
          <w:numId w:val="1"/>
        </w:numPr>
        <w:spacing w:after="0" w:line="360" w:lineRule="auto"/>
        <w:jc w:val="both"/>
        <w:rPr>
          <w:rFonts w:ascii="Arial" w:hAnsi="Arial" w:cs="Arial"/>
          <w:color w:val="000000"/>
          <w:sz w:val="20"/>
          <w:szCs w:val="20"/>
        </w:rPr>
      </w:pPr>
      <w:r w:rsidRPr="00A85C57">
        <w:rPr>
          <w:rFonts w:ascii="Arial" w:hAnsi="Arial" w:cs="Arial"/>
          <w:color w:val="000000"/>
          <w:sz w:val="20"/>
          <w:szCs w:val="20"/>
        </w:rPr>
        <w:t xml:space="preserve">To analyze the growth and instability of the area, production and productivity of sugarcane in </w:t>
      </w:r>
      <w:proofErr w:type="spellStart"/>
      <w:r w:rsidRPr="00A85C57">
        <w:rPr>
          <w:rFonts w:ascii="Arial" w:hAnsi="Arial" w:cs="Arial"/>
          <w:color w:val="000000"/>
          <w:sz w:val="20"/>
          <w:szCs w:val="20"/>
        </w:rPr>
        <w:t>Mandya</w:t>
      </w:r>
      <w:proofErr w:type="spellEnd"/>
      <w:r w:rsidRPr="00A85C57">
        <w:rPr>
          <w:rFonts w:ascii="Arial" w:hAnsi="Arial" w:cs="Arial"/>
          <w:color w:val="000000"/>
          <w:sz w:val="20"/>
          <w:szCs w:val="20"/>
        </w:rPr>
        <w:t xml:space="preserve"> district.</w:t>
      </w:r>
    </w:p>
    <w:p w14:paraId="7154D094" w14:textId="19C334B4" w:rsidR="00060E52" w:rsidRPr="00A85C57" w:rsidRDefault="00060E52" w:rsidP="00A333FA">
      <w:pPr>
        <w:pStyle w:val="ListParagraph"/>
        <w:numPr>
          <w:ilvl w:val="0"/>
          <w:numId w:val="1"/>
        </w:numPr>
        <w:spacing w:before="240" w:after="0" w:line="360" w:lineRule="auto"/>
        <w:jc w:val="both"/>
        <w:rPr>
          <w:rFonts w:ascii="Arial" w:hAnsi="Arial" w:cs="Arial"/>
          <w:color w:val="000000"/>
          <w:sz w:val="20"/>
          <w:szCs w:val="20"/>
        </w:rPr>
      </w:pPr>
      <w:r w:rsidRPr="00A85C57">
        <w:rPr>
          <w:rFonts w:ascii="Arial" w:hAnsi="Arial" w:cs="Arial"/>
          <w:color w:val="000000"/>
          <w:sz w:val="20"/>
          <w:szCs w:val="20"/>
        </w:rPr>
        <w:t xml:space="preserve">To estimate the decomposition analysis of sugarcane production in </w:t>
      </w:r>
      <w:proofErr w:type="spellStart"/>
      <w:r w:rsidRPr="00A85C57">
        <w:rPr>
          <w:rFonts w:ascii="Arial" w:hAnsi="Arial" w:cs="Arial"/>
          <w:color w:val="000000"/>
          <w:sz w:val="20"/>
          <w:szCs w:val="20"/>
        </w:rPr>
        <w:t>Mandya</w:t>
      </w:r>
      <w:proofErr w:type="spellEnd"/>
      <w:r w:rsidRPr="00A85C57">
        <w:rPr>
          <w:rFonts w:ascii="Arial" w:hAnsi="Arial" w:cs="Arial"/>
          <w:color w:val="000000"/>
          <w:sz w:val="20"/>
          <w:szCs w:val="20"/>
        </w:rPr>
        <w:t xml:space="preserve"> district.</w:t>
      </w:r>
    </w:p>
    <w:p w14:paraId="3EF07924" w14:textId="7317C105" w:rsidR="00AF0315" w:rsidRPr="00A85C57" w:rsidRDefault="00AF0315" w:rsidP="00B9374D">
      <w:pPr>
        <w:spacing w:before="240" w:line="360" w:lineRule="auto"/>
        <w:jc w:val="both"/>
        <w:rPr>
          <w:rFonts w:ascii="Arial" w:hAnsi="Arial" w:cs="Arial"/>
          <w:b/>
          <w:bCs/>
          <w:color w:val="000000"/>
        </w:rPr>
      </w:pPr>
      <w:r w:rsidRPr="00A85C57">
        <w:rPr>
          <w:rFonts w:ascii="Arial" w:hAnsi="Arial" w:cs="Arial"/>
          <w:b/>
          <w:bCs/>
          <w:color w:val="000000"/>
        </w:rPr>
        <w:t>2. MATERIAL AND METHODS</w:t>
      </w:r>
    </w:p>
    <w:p w14:paraId="697D9595" w14:textId="625A9CDE" w:rsidR="00B9374D" w:rsidRPr="00A85C57" w:rsidRDefault="00B9374D" w:rsidP="00A85C57">
      <w:pPr>
        <w:spacing w:line="360" w:lineRule="auto"/>
        <w:ind w:firstLine="720"/>
        <w:jc w:val="both"/>
        <w:rPr>
          <w:rFonts w:ascii="Arial" w:eastAsiaTheme="minorHAnsi" w:hAnsi="Arial" w:cs="Arial"/>
          <w:sz w:val="20"/>
          <w:szCs w:val="20"/>
        </w:rPr>
      </w:pPr>
      <w:r w:rsidRPr="00A85C57">
        <w:rPr>
          <w:rFonts w:ascii="Arial" w:hAnsi="Arial" w:cs="Arial"/>
          <w:sz w:val="20"/>
          <w:szCs w:val="20"/>
        </w:rPr>
        <w:t>The study was entirely based on secondary data pertaining to the area, production and productivity of sugarcane gathered from the publications of the website of</w:t>
      </w:r>
      <w:r w:rsidRPr="00A85C57">
        <w:rPr>
          <w:rFonts w:ascii="Arial" w:hAnsi="Arial" w:cs="Arial"/>
          <w:color w:val="FF0000"/>
          <w:sz w:val="20"/>
          <w:szCs w:val="20"/>
        </w:rPr>
        <w:t xml:space="preserve"> </w:t>
      </w:r>
      <w:proofErr w:type="spellStart"/>
      <w:r w:rsidRPr="00A85C57">
        <w:rPr>
          <w:rFonts w:ascii="Arial" w:hAnsi="Arial" w:cs="Arial"/>
          <w:i/>
          <w:iCs/>
          <w:sz w:val="20"/>
          <w:szCs w:val="20"/>
        </w:rPr>
        <w:t>Indiastat</w:t>
      </w:r>
      <w:proofErr w:type="spellEnd"/>
      <w:r w:rsidRPr="00A85C57">
        <w:rPr>
          <w:rFonts w:ascii="Arial" w:hAnsi="Arial" w:cs="Arial"/>
          <w:sz w:val="20"/>
          <w:szCs w:val="20"/>
        </w:rPr>
        <w:t xml:space="preserve"> and Directorate of Economics and Statistics for two decades (24 years) period from 2000-01 to 2023-24. The entire study period was divided into two periods as Period I (2000-01 to 2011-12) and Period-II (2012-13 to 2023-24) to </w:t>
      </w:r>
      <w:proofErr w:type="spellStart"/>
      <w:r w:rsidRPr="00A85C57">
        <w:rPr>
          <w:rFonts w:ascii="Arial" w:hAnsi="Arial" w:cs="Arial"/>
          <w:sz w:val="20"/>
          <w:szCs w:val="20"/>
        </w:rPr>
        <w:t>analyse</w:t>
      </w:r>
      <w:proofErr w:type="spellEnd"/>
      <w:r w:rsidRPr="00A85C57">
        <w:rPr>
          <w:rFonts w:ascii="Arial" w:hAnsi="Arial" w:cs="Arial"/>
          <w:sz w:val="20"/>
          <w:szCs w:val="20"/>
        </w:rPr>
        <w:t xml:space="preserve"> the growth performance of sugarcane production in </w:t>
      </w:r>
      <w:proofErr w:type="spellStart"/>
      <w:r w:rsidR="00E05403" w:rsidRPr="00A85C57">
        <w:rPr>
          <w:rFonts w:ascii="Arial" w:hAnsi="Arial" w:cs="Arial"/>
          <w:sz w:val="20"/>
          <w:szCs w:val="20"/>
        </w:rPr>
        <w:t>Mandya</w:t>
      </w:r>
      <w:proofErr w:type="spellEnd"/>
      <w:r w:rsidRPr="00A85C57">
        <w:rPr>
          <w:rFonts w:ascii="Arial" w:hAnsi="Arial" w:cs="Arial"/>
          <w:sz w:val="20"/>
          <w:szCs w:val="20"/>
        </w:rPr>
        <w:t xml:space="preserve"> district. The collected data were processed and analyzed using growth rates, instability index and decomposition analysis as detailed below.</w:t>
      </w:r>
    </w:p>
    <w:p w14:paraId="11E05231" w14:textId="6917D1F1" w:rsidR="00B9374D" w:rsidRPr="00A85C57" w:rsidRDefault="00F040CD" w:rsidP="00B9374D">
      <w:pPr>
        <w:spacing w:line="360" w:lineRule="auto"/>
        <w:jc w:val="both"/>
        <w:rPr>
          <w:rFonts w:ascii="Arial" w:hAnsi="Arial" w:cs="Arial"/>
          <w:b/>
          <w:bCs/>
          <w:sz w:val="20"/>
          <w:szCs w:val="20"/>
        </w:rPr>
      </w:pPr>
      <w:r>
        <w:rPr>
          <w:rFonts w:ascii="Arial" w:hAnsi="Arial" w:cs="Arial"/>
          <w:b/>
          <w:bCs/>
          <w:sz w:val="20"/>
          <w:szCs w:val="20"/>
        </w:rPr>
        <w:t xml:space="preserve">2.1 </w:t>
      </w:r>
      <w:r w:rsidR="00B9374D" w:rsidRPr="00A85C57">
        <w:rPr>
          <w:rFonts w:ascii="Arial" w:hAnsi="Arial" w:cs="Arial"/>
          <w:b/>
          <w:bCs/>
          <w:sz w:val="20"/>
          <w:szCs w:val="20"/>
        </w:rPr>
        <w:t xml:space="preserve">Growth Rate Analysis </w:t>
      </w:r>
    </w:p>
    <w:p w14:paraId="65BDEC34" w14:textId="567105E6"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The compound annual growth rate (CAGR) is a useful measure of growth over multiple time periods. In the present study, the CAGR was used to analyze the growth trends in area, productivity and production of sugarcane in </w:t>
      </w:r>
      <w:proofErr w:type="spellStart"/>
      <w:r w:rsidR="00E05403" w:rsidRPr="00A85C57">
        <w:rPr>
          <w:rFonts w:ascii="Arial" w:hAnsi="Arial" w:cs="Arial"/>
          <w:sz w:val="20"/>
          <w:szCs w:val="20"/>
        </w:rPr>
        <w:t>Mandya</w:t>
      </w:r>
      <w:proofErr w:type="spellEnd"/>
      <w:r w:rsidRPr="00A85C57">
        <w:rPr>
          <w:rFonts w:ascii="Arial" w:hAnsi="Arial" w:cs="Arial"/>
          <w:sz w:val="20"/>
          <w:szCs w:val="20"/>
        </w:rPr>
        <w:t xml:space="preserve"> district of Karnataka State. The compound growth rates were worked out for a period of twenty-four years covering from 2000-01 to 2023-24. The CAGR was estimated by fitting a semi-log trend equation model of the following form for various parameters of sugarcane mentioned below: </w:t>
      </w:r>
    </w:p>
    <w:p w14:paraId="421B6EE4" w14:textId="77777777" w:rsidR="00B9374D" w:rsidRPr="00A85C57" w:rsidRDefault="00B9374D" w:rsidP="00B9374D">
      <w:pPr>
        <w:spacing w:line="360" w:lineRule="auto"/>
        <w:jc w:val="center"/>
        <w:rPr>
          <w:rFonts w:ascii="Arial" w:hAnsi="Arial" w:cs="Arial"/>
          <w:b/>
          <w:bCs/>
          <w:sz w:val="20"/>
          <w:szCs w:val="20"/>
        </w:rPr>
      </w:pPr>
      <w:proofErr w:type="spellStart"/>
      <w:r w:rsidRPr="00A85C57">
        <w:rPr>
          <w:rFonts w:ascii="Arial" w:hAnsi="Arial" w:cs="Arial"/>
          <w:b/>
          <w:bCs/>
          <w:sz w:val="20"/>
          <w:szCs w:val="20"/>
        </w:rPr>
        <w:t>Y</w:t>
      </w:r>
      <w:r w:rsidRPr="00A85C57">
        <w:rPr>
          <w:rFonts w:ascii="Arial" w:hAnsi="Arial" w:cs="Arial"/>
          <w:b/>
          <w:bCs/>
          <w:sz w:val="20"/>
          <w:szCs w:val="20"/>
          <w:vertAlign w:val="subscript"/>
        </w:rPr>
        <w:t>t</w:t>
      </w:r>
      <w:proofErr w:type="spellEnd"/>
      <w:r w:rsidRPr="00A85C57">
        <w:rPr>
          <w:rFonts w:ascii="Arial" w:hAnsi="Arial" w:cs="Arial"/>
          <w:b/>
          <w:bCs/>
          <w:sz w:val="20"/>
          <w:szCs w:val="20"/>
        </w:rPr>
        <w:t>=</w:t>
      </w:r>
      <w:proofErr w:type="spellStart"/>
      <w:r w:rsidRPr="00A85C57">
        <w:rPr>
          <w:rFonts w:ascii="Arial" w:hAnsi="Arial" w:cs="Arial"/>
          <w:b/>
          <w:bCs/>
          <w:sz w:val="20"/>
          <w:szCs w:val="20"/>
        </w:rPr>
        <w:t>AB</w:t>
      </w:r>
      <w:r w:rsidRPr="00A85C57">
        <w:rPr>
          <w:rFonts w:ascii="Arial" w:hAnsi="Arial" w:cs="Arial"/>
          <w:b/>
          <w:bCs/>
          <w:sz w:val="20"/>
          <w:szCs w:val="20"/>
          <w:vertAlign w:val="superscript"/>
        </w:rPr>
        <w:t>t</w:t>
      </w:r>
      <w:proofErr w:type="spellEnd"/>
      <w:r w:rsidRPr="00A85C57">
        <w:rPr>
          <w:rFonts w:ascii="Arial" w:hAnsi="Arial" w:cs="Arial"/>
          <w:b/>
          <w:bCs/>
          <w:sz w:val="20"/>
          <w:szCs w:val="20"/>
        </w:rPr>
        <w:t xml:space="preserve"> </w:t>
      </w:r>
      <w:proofErr w:type="spellStart"/>
      <w:r w:rsidRPr="00A85C57">
        <w:rPr>
          <w:rFonts w:ascii="Arial" w:hAnsi="Arial" w:cs="Arial"/>
          <w:b/>
          <w:bCs/>
          <w:sz w:val="20"/>
          <w:szCs w:val="20"/>
        </w:rPr>
        <w:t>u</w:t>
      </w:r>
      <w:r w:rsidRPr="00A85C57">
        <w:rPr>
          <w:rFonts w:ascii="Arial" w:hAnsi="Arial" w:cs="Arial"/>
          <w:b/>
          <w:bCs/>
          <w:sz w:val="20"/>
          <w:szCs w:val="20"/>
          <w:vertAlign w:val="subscript"/>
        </w:rPr>
        <w:t>t</w:t>
      </w:r>
      <w:proofErr w:type="spellEnd"/>
      <w:r w:rsidRPr="00A85C57">
        <w:rPr>
          <w:rFonts w:ascii="Arial" w:hAnsi="Arial" w:cs="Arial"/>
          <w:b/>
          <w:bCs/>
          <w:sz w:val="20"/>
          <w:szCs w:val="20"/>
          <w:vertAlign w:val="subscript"/>
        </w:rPr>
        <w:t xml:space="preserve"> </w:t>
      </w:r>
      <w:r w:rsidRPr="00A85C57">
        <w:rPr>
          <w:rFonts w:ascii="Arial" w:hAnsi="Arial" w:cs="Arial"/>
          <w:b/>
          <w:bCs/>
          <w:sz w:val="20"/>
          <w:szCs w:val="20"/>
        </w:rPr>
        <w:t>……… (1)</w:t>
      </w:r>
    </w:p>
    <w:p w14:paraId="3179FF2A"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Where, </w:t>
      </w:r>
    </w:p>
    <w:p w14:paraId="303EBC09" w14:textId="77777777" w:rsidR="00B9374D" w:rsidRPr="00A85C57" w:rsidRDefault="00B9374D" w:rsidP="00B9374D">
      <w:pPr>
        <w:spacing w:line="360" w:lineRule="auto"/>
        <w:ind w:left="720"/>
        <w:jc w:val="both"/>
        <w:rPr>
          <w:rFonts w:ascii="Arial" w:hAnsi="Arial" w:cs="Arial"/>
          <w:sz w:val="20"/>
          <w:szCs w:val="20"/>
        </w:rPr>
      </w:pPr>
      <w:proofErr w:type="spellStart"/>
      <w:r w:rsidRPr="00A85C57">
        <w:rPr>
          <w:rFonts w:ascii="Arial" w:hAnsi="Arial" w:cs="Arial"/>
          <w:sz w:val="20"/>
          <w:szCs w:val="20"/>
        </w:rPr>
        <w:t>Y</w:t>
      </w:r>
      <w:r w:rsidRPr="00A85C57">
        <w:rPr>
          <w:rFonts w:ascii="Arial" w:hAnsi="Arial" w:cs="Arial"/>
          <w:sz w:val="20"/>
          <w:szCs w:val="20"/>
          <w:vertAlign w:val="subscript"/>
        </w:rPr>
        <w:t>t</w:t>
      </w:r>
      <w:proofErr w:type="spellEnd"/>
      <w:r w:rsidRPr="00A85C57">
        <w:rPr>
          <w:rFonts w:ascii="Arial" w:hAnsi="Arial" w:cs="Arial"/>
          <w:sz w:val="20"/>
          <w:szCs w:val="20"/>
        </w:rPr>
        <w:t xml:space="preserve">= Area/Production/Productivity of sugarcane during time t </w:t>
      </w:r>
    </w:p>
    <w:p w14:paraId="71C06D93"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lastRenderedPageBreak/>
        <w:t xml:space="preserve">A= Constant / intercept indicating Y in the base period (t=0) </w:t>
      </w:r>
    </w:p>
    <w:p w14:paraId="7E38851A"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t xml:space="preserve">t= Time period </w:t>
      </w:r>
    </w:p>
    <w:p w14:paraId="59573B71" w14:textId="77777777" w:rsidR="00B9374D" w:rsidRPr="00A85C57" w:rsidRDefault="00B9374D" w:rsidP="00B9374D">
      <w:pPr>
        <w:spacing w:line="360" w:lineRule="auto"/>
        <w:ind w:left="720"/>
        <w:jc w:val="both"/>
        <w:rPr>
          <w:rFonts w:ascii="Arial" w:hAnsi="Arial" w:cs="Arial"/>
          <w:sz w:val="20"/>
          <w:szCs w:val="20"/>
        </w:rPr>
      </w:pPr>
      <w:proofErr w:type="spellStart"/>
      <w:r w:rsidRPr="00A85C57">
        <w:rPr>
          <w:rFonts w:ascii="Arial" w:hAnsi="Arial" w:cs="Arial"/>
          <w:sz w:val="20"/>
          <w:szCs w:val="20"/>
        </w:rPr>
        <w:t>u</w:t>
      </w:r>
      <w:r w:rsidRPr="00A85C57">
        <w:rPr>
          <w:rFonts w:ascii="Arial" w:hAnsi="Arial" w:cs="Arial"/>
          <w:sz w:val="20"/>
          <w:szCs w:val="20"/>
          <w:vertAlign w:val="subscript"/>
        </w:rPr>
        <w:t>t</w:t>
      </w:r>
      <w:proofErr w:type="spellEnd"/>
      <w:r w:rsidRPr="00A85C57">
        <w:rPr>
          <w:rFonts w:ascii="Arial" w:hAnsi="Arial" w:cs="Arial"/>
          <w:sz w:val="20"/>
          <w:szCs w:val="20"/>
        </w:rPr>
        <w:t xml:space="preserve">=Error term </w:t>
      </w:r>
    </w:p>
    <w:p w14:paraId="029047C7"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t xml:space="preserve">B = (1+g) </w:t>
      </w:r>
    </w:p>
    <w:p w14:paraId="741E5C14"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Where, </w:t>
      </w:r>
    </w:p>
    <w:p w14:paraId="4BBF73B6"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t xml:space="preserve">g = growth rate </w:t>
      </w:r>
    </w:p>
    <w:p w14:paraId="0AC6F50C"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The above equation (1) would become linear by taking the logarithm on both the sides of the model. </w:t>
      </w:r>
    </w:p>
    <w:p w14:paraId="0DB37E5E" w14:textId="77777777" w:rsidR="00B9374D" w:rsidRPr="00A85C57" w:rsidRDefault="00B9374D" w:rsidP="00B9374D">
      <w:pPr>
        <w:spacing w:line="360" w:lineRule="auto"/>
        <w:jc w:val="center"/>
        <w:rPr>
          <w:rFonts w:ascii="Arial" w:hAnsi="Arial" w:cs="Arial"/>
          <w:b/>
          <w:bCs/>
          <w:sz w:val="20"/>
          <w:szCs w:val="20"/>
        </w:rPr>
      </w:pPr>
      <w:r w:rsidRPr="00A85C57">
        <w:rPr>
          <w:rFonts w:ascii="Arial" w:hAnsi="Arial" w:cs="Arial"/>
          <w:b/>
          <w:bCs/>
          <w:sz w:val="20"/>
          <w:szCs w:val="20"/>
        </w:rPr>
        <w:t xml:space="preserve">ln </w:t>
      </w:r>
      <w:proofErr w:type="spellStart"/>
      <w:r w:rsidRPr="00A85C57">
        <w:rPr>
          <w:rFonts w:ascii="Arial" w:hAnsi="Arial" w:cs="Arial"/>
          <w:b/>
          <w:bCs/>
          <w:sz w:val="20"/>
          <w:szCs w:val="20"/>
        </w:rPr>
        <w:t>Y</w:t>
      </w:r>
      <w:r w:rsidRPr="00A85C57">
        <w:rPr>
          <w:rFonts w:ascii="Arial" w:hAnsi="Arial" w:cs="Arial"/>
          <w:b/>
          <w:bCs/>
          <w:sz w:val="20"/>
          <w:szCs w:val="20"/>
          <w:vertAlign w:val="subscript"/>
        </w:rPr>
        <w:t>t</w:t>
      </w:r>
      <w:proofErr w:type="spellEnd"/>
      <w:r w:rsidRPr="00A85C57">
        <w:rPr>
          <w:rFonts w:ascii="Arial" w:hAnsi="Arial" w:cs="Arial"/>
          <w:b/>
          <w:bCs/>
          <w:sz w:val="20"/>
          <w:szCs w:val="20"/>
        </w:rPr>
        <w:t xml:space="preserve">=ln A +t (ln B) +ln </w:t>
      </w:r>
      <w:proofErr w:type="spellStart"/>
      <w:r w:rsidRPr="00A85C57">
        <w:rPr>
          <w:rFonts w:ascii="Arial" w:hAnsi="Arial" w:cs="Arial"/>
          <w:b/>
          <w:bCs/>
          <w:sz w:val="20"/>
          <w:szCs w:val="20"/>
        </w:rPr>
        <w:t>u</w:t>
      </w:r>
      <w:r w:rsidRPr="00A85C57">
        <w:rPr>
          <w:rFonts w:ascii="Arial" w:hAnsi="Arial" w:cs="Arial"/>
          <w:b/>
          <w:bCs/>
          <w:sz w:val="20"/>
          <w:szCs w:val="20"/>
          <w:vertAlign w:val="subscript"/>
        </w:rPr>
        <w:t>t</w:t>
      </w:r>
      <w:proofErr w:type="spellEnd"/>
      <w:r w:rsidRPr="00A85C57">
        <w:rPr>
          <w:rFonts w:ascii="Arial" w:hAnsi="Arial" w:cs="Arial"/>
          <w:b/>
          <w:bCs/>
          <w:sz w:val="20"/>
          <w:szCs w:val="20"/>
          <w:vertAlign w:val="subscript"/>
        </w:rPr>
        <w:t xml:space="preserve"> </w:t>
      </w:r>
      <w:r w:rsidRPr="00A85C57">
        <w:rPr>
          <w:rFonts w:ascii="Arial" w:hAnsi="Arial" w:cs="Arial"/>
          <w:b/>
          <w:bCs/>
          <w:sz w:val="20"/>
          <w:szCs w:val="20"/>
        </w:rPr>
        <w:t>……. (2)</w:t>
      </w:r>
    </w:p>
    <w:p w14:paraId="3A0387AF"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Where, </w:t>
      </w:r>
    </w:p>
    <w:p w14:paraId="34790C82"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ln A and ln B are the parameters of the function obtained by Ordinary Least Square (OLS) method. Then growth rate ‘g’ was computed as follows: </w:t>
      </w:r>
    </w:p>
    <w:p w14:paraId="22E19917" w14:textId="77777777" w:rsidR="00B9374D" w:rsidRPr="00A85C57" w:rsidRDefault="00B9374D" w:rsidP="00B9374D">
      <w:pPr>
        <w:spacing w:line="360" w:lineRule="auto"/>
        <w:jc w:val="center"/>
        <w:rPr>
          <w:rFonts w:ascii="Arial" w:hAnsi="Arial" w:cs="Arial"/>
          <w:b/>
          <w:bCs/>
          <w:sz w:val="20"/>
          <w:szCs w:val="20"/>
        </w:rPr>
      </w:pPr>
      <w:r w:rsidRPr="00A85C57">
        <w:rPr>
          <w:rFonts w:ascii="Arial" w:hAnsi="Arial" w:cs="Arial"/>
          <w:b/>
          <w:bCs/>
          <w:sz w:val="20"/>
          <w:szCs w:val="20"/>
        </w:rPr>
        <w:t>g = [Antilog (B)-1] x 100 ……... (3)</w:t>
      </w:r>
    </w:p>
    <w:p w14:paraId="43BAD43B"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Where, </w:t>
      </w:r>
    </w:p>
    <w:p w14:paraId="716CC335" w14:textId="77777777" w:rsidR="00B9374D" w:rsidRPr="00A85C57" w:rsidRDefault="00B9374D" w:rsidP="00B9374D">
      <w:pPr>
        <w:spacing w:line="360" w:lineRule="auto"/>
        <w:ind w:left="720"/>
        <w:jc w:val="both"/>
        <w:rPr>
          <w:rFonts w:ascii="Arial" w:hAnsi="Arial" w:cs="Arial"/>
          <w:sz w:val="20"/>
          <w:szCs w:val="20"/>
        </w:rPr>
      </w:pPr>
      <w:r w:rsidRPr="00A85C57">
        <w:rPr>
          <w:rFonts w:ascii="Arial" w:hAnsi="Arial" w:cs="Arial"/>
          <w:sz w:val="20"/>
          <w:szCs w:val="20"/>
        </w:rPr>
        <w:t xml:space="preserve">g = Compound annual growth rate </w:t>
      </w:r>
    </w:p>
    <w:p w14:paraId="7489B80B" w14:textId="77777777" w:rsidR="00B9374D" w:rsidRPr="00A85C57" w:rsidRDefault="00B9374D" w:rsidP="00B9374D">
      <w:pPr>
        <w:spacing w:line="360" w:lineRule="auto"/>
        <w:ind w:left="720"/>
        <w:jc w:val="both"/>
        <w:rPr>
          <w:rFonts w:ascii="Arial" w:hAnsi="Arial" w:cs="Arial"/>
          <w:b/>
          <w:bCs/>
          <w:sz w:val="20"/>
          <w:szCs w:val="20"/>
        </w:rPr>
      </w:pPr>
      <w:r w:rsidRPr="00A85C57">
        <w:rPr>
          <w:rFonts w:ascii="Arial" w:hAnsi="Arial" w:cs="Arial"/>
          <w:sz w:val="20"/>
          <w:szCs w:val="20"/>
        </w:rPr>
        <w:t>B =Regression coefficient</w:t>
      </w:r>
    </w:p>
    <w:p w14:paraId="62667E7F" w14:textId="3DFEC8BA" w:rsidR="00B9374D" w:rsidRPr="00A85C57" w:rsidRDefault="00F040CD" w:rsidP="00B9374D">
      <w:pPr>
        <w:spacing w:line="360" w:lineRule="auto"/>
        <w:jc w:val="both"/>
        <w:rPr>
          <w:rFonts w:ascii="Arial" w:hAnsi="Arial" w:cs="Arial"/>
          <w:b/>
          <w:bCs/>
          <w:sz w:val="20"/>
          <w:szCs w:val="20"/>
        </w:rPr>
      </w:pPr>
      <w:r>
        <w:rPr>
          <w:rFonts w:ascii="Arial" w:hAnsi="Arial" w:cs="Arial"/>
          <w:b/>
          <w:bCs/>
          <w:sz w:val="20"/>
          <w:szCs w:val="20"/>
        </w:rPr>
        <w:t xml:space="preserve">2.2 </w:t>
      </w:r>
      <w:r w:rsidR="00B9374D" w:rsidRPr="00A85C57">
        <w:rPr>
          <w:rFonts w:ascii="Arial" w:hAnsi="Arial" w:cs="Arial"/>
          <w:b/>
          <w:bCs/>
          <w:sz w:val="20"/>
          <w:szCs w:val="20"/>
        </w:rPr>
        <w:t xml:space="preserve">Instability Analysis </w:t>
      </w:r>
    </w:p>
    <w:p w14:paraId="110FBBC3" w14:textId="77777777" w:rsidR="00B9374D" w:rsidRPr="00A85C57" w:rsidRDefault="00B9374D" w:rsidP="00B9374D">
      <w:pPr>
        <w:spacing w:after="0" w:line="360" w:lineRule="auto"/>
        <w:jc w:val="both"/>
        <w:rPr>
          <w:rFonts w:ascii="Arial" w:hAnsi="Arial" w:cs="Arial"/>
          <w:sz w:val="20"/>
          <w:szCs w:val="20"/>
        </w:rPr>
      </w:pPr>
      <w:r w:rsidRPr="00A85C57">
        <w:rPr>
          <w:rFonts w:ascii="Arial" w:hAnsi="Arial" w:cs="Arial"/>
          <w:sz w:val="20"/>
          <w:szCs w:val="20"/>
        </w:rPr>
        <w:t>Stability is the quality or characteristic of being stable and lack of stability indicate the situation of instability. The value of any parameter which is not likely to move or change is termed as stable. For example, instability in prices can be defined as the state, in which prices of a commodity subject to change with time in a market. The extent of instability thus, needs to be examined in relation to time and was attempted with respect to area, productivity and production of sugarcane.</w:t>
      </w:r>
    </w:p>
    <w:p w14:paraId="23A2D15A" w14:textId="77777777" w:rsidR="00B9374D" w:rsidRPr="00A85C57" w:rsidRDefault="00B9374D" w:rsidP="00E05403">
      <w:pPr>
        <w:spacing w:before="240" w:after="0" w:line="360" w:lineRule="auto"/>
        <w:jc w:val="both"/>
        <w:rPr>
          <w:rFonts w:ascii="Arial" w:hAnsi="Arial" w:cs="Arial"/>
          <w:sz w:val="20"/>
          <w:szCs w:val="20"/>
        </w:rPr>
      </w:pPr>
      <w:r w:rsidRPr="00A85C57">
        <w:rPr>
          <w:rFonts w:ascii="Arial" w:hAnsi="Arial" w:cs="Arial"/>
          <w:sz w:val="20"/>
          <w:szCs w:val="20"/>
        </w:rPr>
        <w:t>Instability analysis represents the uncertainty with the help of indicators like Coefficient of Variation, Standard Deviation, various Instability Indices, etc. In the present study instability in area, production and productivity of sugarcane was analyzed using the Cuddy Della Valle Index (CDVI).</w:t>
      </w:r>
    </w:p>
    <w:p w14:paraId="3846354C" w14:textId="2E6EEDA4" w:rsidR="00B9374D" w:rsidRPr="00A85C57" w:rsidRDefault="00F040CD" w:rsidP="00E05403">
      <w:pPr>
        <w:spacing w:before="240" w:line="360" w:lineRule="auto"/>
        <w:jc w:val="both"/>
        <w:rPr>
          <w:rFonts w:ascii="Arial" w:hAnsi="Arial" w:cs="Arial"/>
          <w:b/>
          <w:bCs/>
          <w:sz w:val="20"/>
          <w:szCs w:val="20"/>
        </w:rPr>
      </w:pPr>
      <w:r>
        <w:rPr>
          <w:rFonts w:ascii="Arial" w:hAnsi="Arial" w:cs="Arial"/>
          <w:b/>
          <w:bCs/>
          <w:sz w:val="20"/>
          <w:szCs w:val="20"/>
        </w:rPr>
        <w:t xml:space="preserve">2.3 </w:t>
      </w:r>
      <w:r w:rsidR="00B9374D" w:rsidRPr="00A85C57">
        <w:rPr>
          <w:rFonts w:ascii="Arial" w:hAnsi="Arial" w:cs="Arial"/>
          <w:b/>
          <w:bCs/>
          <w:sz w:val="20"/>
          <w:szCs w:val="20"/>
        </w:rPr>
        <w:t xml:space="preserve">Cuddy Della Valle Index (CDVI) </w:t>
      </w:r>
    </w:p>
    <w:p w14:paraId="78778903"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The instability in area, production and productivity of sugarcane was </w:t>
      </w:r>
      <w:proofErr w:type="spellStart"/>
      <w:r w:rsidRPr="00A85C57">
        <w:rPr>
          <w:rFonts w:ascii="Arial" w:hAnsi="Arial" w:cs="Arial"/>
          <w:sz w:val="20"/>
          <w:szCs w:val="20"/>
        </w:rPr>
        <w:t>analysed</w:t>
      </w:r>
      <w:proofErr w:type="spellEnd"/>
      <w:r w:rsidRPr="00A85C57">
        <w:rPr>
          <w:rFonts w:ascii="Arial" w:hAnsi="Arial" w:cs="Arial"/>
          <w:sz w:val="20"/>
          <w:szCs w:val="20"/>
        </w:rPr>
        <w:t xml:space="preserve"> using Cuddy-Della Valle Index with modified coefficient of variation (CV) formula as given below (Cuddy</w:t>
      </w:r>
      <w:r w:rsidRPr="00A85C57">
        <w:rPr>
          <w:rFonts w:ascii="Arial" w:hAnsi="Arial" w:cs="Arial"/>
          <w:color w:val="FF0000"/>
          <w:sz w:val="20"/>
          <w:szCs w:val="20"/>
        </w:rPr>
        <w:t xml:space="preserve"> </w:t>
      </w:r>
      <w:r w:rsidRPr="00A85C57">
        <w:rPr>
          <w:rFonts w:ascii="Arial" w:hAnsi="Arial" w:cs="Arial"/>
          <w:sz w:val="20"/>
          <w:szCs w:val="20"/>
        </w:rPr>
        <w:t xml:space="preserve">and Valle, 1978). </w:t>
      </w:r>
    </w:p>
    <w:p w14:paraId="1CD02137" w14:textId="77777777" w:rsidR="00B9374D" w:rsidRPr="00A85C57" w:rsidRDefault="00B9374D" w:rsidP="00B9374D">
      <w:pPr>
        <w:spacing w:line="360" w:lineRule="auto"/>
        <w:jc w:val="center"/>
        <w:rPr>
          <w:rFonts w:ascii="Arial" w:hAnsi="Arial" w:cs="Arial"/>
          <w:b/>
          <w:bCs/>
          <w:sz w:val="20"/>
          <w:szCs w:val="20"/>
        </w:rPr>
      </w:pPr>
      <w:r w:rsidRPr="00A85C57">
        <w:rPr>
          <w:rFonts w:ascii="Arial" w:hAnsi="Arial" w:cs="Arial"/>
          <w:b/>
          <w:bCs/>
          <w:sz w:val="20"/>
          <w:szCs w:val="20"/>
        </w:rPr>
        <w:lastRenderedPageBreak/>
        <w:t>Coefficient of Variation (CV)= (S.D/Mean) *100 ……… (4)</w:t>
      </w:r>
    </w:p>
    <w:p w14:paraId="77970ED2" w14:textId="0D43A683" w:rsidR="00B9374D" w:rsidRPr="00A85C57" w:rsidRDefault="00B9374D" w:rsidP="00B9374D">
      <w:pPr>
        <w:spacing w:line="360" w:lineRule="auto"/>
        <w:jc w:val="center"/>
        <w:rPr>
          <w:rFonts w:ascii="Arial" w:hAnsi="Arial" w:cs="Arial"/>
          <w:b/>
          <w:bCs/>
          <w:sz w:val="20"/>
          <w:szCs w:val="20"/>
        </w:rPr>
      </w:pPr>
      <w:r w:rsidRPr="00A85C57">
        <w:rPr>
          <w:rFonts w:ascii="Arial" w:hAnsi="Arial" w:cs="Arial"/>
          <w:noProof/>
          <w:sz w:val="20"/>
          <w:szCs w:val="20"/>
        </w:rPr>
        <mc:AlternateContent>
          <mc:Choice Requires="wps">
            <w:drawing>
              <wp:anchor distT="0" distB="0" distL="114300" distR="114300" simplePos="0" relativeHeight="251659264" behindDoc="0" locked="0" layoutInCell="1" allowOverlap="1" wp14:anchorId="60DBC0BA" wp14:editId="4E577C2D">
                <wp:simplePos x="0" y="0"/>
                <wp:positionH relativeFrom="column">
                  <wp:posOffset>2632075</wp:posOffset>
                </wp:positionH>
                <wp:positionV relativeFrom="paragraph">
                  <wp:posOffset>9525</wp:posOffset>
                </wp:positionV>
                <wp:extent cx="874395" cy="0"/>
                <wp:effectExtent l="0" t="0" r="0" b="0"/>
                <wp:wrapNone/>
                <wp:docPr id="416187937" name="Straight Connector 416187937"/>
                <wp:cNvGraphicFramePr/>
                <a:graphic xmlns:a="http://schemas.openxmlformats.org/drawingml/2006/main">
                  <a:graphicData uri="http://schemas.microsoft.com/office/word/2010/wordprocessingShape">
                    <wps:wsp>
                      <wps:cNvCnPr/>
                      <wps:spPr>
                        <a:xfrm flipV="1">
                          <a:off x="0" y="0"/>
                          <a:ext cx="874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16FBA7" id="Straight Connector 41618793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5pt,.75pt" to="276.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TcygEAANwDAAAOAAAAZHJzL2Uyb0RvYy54bWysU02P0zAQvSPxHyzfaZrdZduNmu6hK7gg&#10;qFjg7nXGjSV/aWya9N8zdtrsChASiIvlj3lv5r28bO5Ha9gRMGrvWl4vlpyBk77T7tDyr1/evVlz&#10;FpNwnTDeQctPEPn99vWrzRAauPK9Nx0gIxIXmyG0vE8pNFUVZQ9WxIUP4OhRebQi0REPVYdiIHZr&#10;qqvl8rYaPHYBvYQY6fZheuTbwq8UyPRJqQiJmZbTbKmsWNanvFbbjWgOKEKv5XkM8Q9TWKEdNZ2p&#10;HkQS7DvqX6isluijV2khva28UlpC0UBq6uVPah57EaBoIXNimG2K/49Wfjzukemu5Tf1bb1e3V2v&#10;OHPC0qd6TCj0oU9s550jIz2y5xrybQixIfjO7fF8imGP2YRRoWXK6PCNIlFsIaFsLK6fZtdhTEzS&#10;5Xp1c333ljN5eaomhswUMKb34C3Lm5Yb7bIfohHHDzFRVyq9lNAhTzTNUHbpZCAXG/cZFGmkXtM0&#10;JV2wM8iOgnIhpASX6pwF4ivVGaa0MTNwWdr+EXiuz1Aoyfsb8Iwonb1LM9hq5/F33dN4GVlN9RcH&#10;Jt3ZgiffncrXKdZQhIrCc9xzRl+eC/z5p9z+AAAA//8DAFBLAwQUAAYACAAAACEA6oe+7dsAAAAH&#10;AQAADwAAAGRycy9kb3ducmV2LnhtbEyOQUvDQBCF74L/YRnBi9hNQyMSsyki6qGeWhX0NsmOSWh2&#10;NmS3afz3jl7qaXh8jzdfsZ5dryYaQ+fZwHKRgCKuve24MfD2+nR9CypEZIu9ZzLwTQHW5flZgbn1&#10;R97StIuNkhEOORpoYxxyrUPdksOw8AOxsC8/OowSx0bbEY8y7nqdJsmNdtixfGhxoIeW6v3u4Ax8&#10;Bh8e3zfV9Lzfbma8eonpR22NubyY7+9ARZrjqQy/+qIOpThV/sA2qN7AarnKpCpAjvAsS1NQ1V/W&#10;ZaH/+5c/AAAA//8DAFBLAQItABQABgAIAAAAIQC2gziS/gAAAOEBAAATAAAAAAAAAAAAAAAAAAAA&#10;AABbQ29udGVudF9UeXBlc10ueG1sUEsBAi0AFAAGAAgAAAAhADj9If/WAAAAlAEAAAsAAAAAAAAA&#10;AAAAAAAALwEAAF9yZWxzLy5yZWxzUEsBAi0AFAAGAAgAAAAhAFKXlNzKAQAA3AMAAA4AAAAAAAAA&#10;AAAAAAAALgIAAGRycy9lMm9Eb2MueG1sUEsBAi0AFAAGAAgAAAAhAOqHvu3bAAAABwEAAA8AAAAA&#10;AAAAAAAAAAAAJAQAAGRycy9kb3ducmV2LnhtbFBLBQYAAAAABAAEAPMAAAAsBQAAAAA=&#10;" strokecolor="#4472c4 [3204]" strokeweight=".5pt">
                <v:stroke joinstyle="miter"/>
              </v:line>
            </w:pict>
          </mc:Fallback>
        </mc:AlternateContent>
      </w:r>
      <w:r w:rsidRPr="00A85C57">
        <w:rPr>
          <w:rFonts w:ascii="Arial" w:hAnsi="Arial" w:cs="Arial"/>
          <w:b/>
          <w:bCs/>
          <w:sz w:val="20"/>
          <w:szCs w:val="20"/>
        </w:rPr>
        <w:t xml:space="preserve">CDVI= CV </w:t>
      </w:r>
      <w:r w:rsidRPr="00A85C57">
        <w:rPr>
          <w:rFonts w:ascii="Cambria Math" w:hAnsi="Cambria Math" w:cs="Cambria Math"/>
          <w:b/>
          <w:bCs/>
          <w:sz w:val="20"/>
          <w:szCs w:val="20"/>
        </w:rPr>
        <w:t>∗</w:t>
      </w:r>
      <w:r w:rsidRPr="00A85C57">
        <w:rPr>
          <w:rFonts w:ascii="Arial" w:hAnsi="Arial" w:cs="Arial"/>
          <w:b/>
          <w:bCs/>
          <w:sz w:val="20"/>
          <w:szCs w:val="20"/>
        </w:rPr>
        <w:t xml:space="preserve"> √1−adjusted R</w:t>
      </w:r>
      <w:r w:rsidRPr="00A85C57">
        <w:rPr>
          <w:rFonts w:ascii="Arial" w:hAnsi="Arial" w:cs="Arial"/>
          <w:b/>
          <w:bCs/>
          <w:sz w:val="20"/>
          <w:szCs w:val="20"/>
          <w:vertAlign w:val="superscript"/>
        </w:rPr>
        <w:t>2</w:t>
      </w:r>
      <w:r w:rsidRPr="00A85C57">
        <w:rPr>
          <w:rFonts w:ascii="Arial" w:hAnsi="Arial" w:cs="Arial"/>
          <w:b/>
          <w:bCs/>
          <w:sz w:val="20"/>
          <w:szCs w:val="20"/>
        </w:rPr>
        <w:t xml:space="preserve"> ……… (5)</w:t>
      </w:r>
    </w:p>
    <w:p w14:paraId="7920984E"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Where, </w:t>
      </w:r>
    </w:p>
    <w:p w14:paraId="727FD8A7"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S. D. = Standard deviation </w:t>
      </w:r>
    </w:p>
    <w:p w14:paraId="2DA7634C"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R</w:t>
      </w:r>
      <w:r w:rsidRPr="00A85C57">
        <w:rPr>
          <w:rFonts w:ascii="Arial" w:hAnsi="Arial" w:cs="Arial"/>
          <w:sz w:val="20"/>
          <w:szCs w:val="20"/>
          <w:vertAlign w:val="superscript"/>
        </w:rPr>
        <w:t xml:space="preserve">2 </w:t>
      </w:r>
      <w:r w:rsidRPr="00A85C57">
        <w:rPr>
          <w:rFonts w:ascii="Arial" w:hAnsi="Arial" w:cs="Arial"/>
          <w:sz w:val="20"/>
          <w:szCs w:val="20"/>
        </w:rPr>
        <w:t xml:space="preserve">= Coefficient of multiple determination </w:t>
      </w:r>
    </w:p>
    <w:p w14:paraId="0999325B"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 xml:space="preserve">The extent of instability was categorized into three levels based on the value of CDVI i.e., </w:t>
      </w:r>
    </w:p>
    <w:p w14:paraId="552D7512" w14:textId="77777777" w:rsidR="00B9374D" w:rsidRPr="00A85C57" w:rsidRDefault="00B9374D" w:rsidP="00B9374D">
      <w:pPr>
        <w:spacing w:line="360" w:lineRule="auto"/>
        <w:jc w:val="both"/>
        <w:rPr>
          <w:rFonts w:ascii="Arial" w:hAnsi="Arial" w:cs="Arial"/>
          <w:sz w:val="20"/>
          <w:szCs w:val="20"/>
        </w:rPr>
      </w:pPr>
      <w:r w:rsidRPr="00A85C57">
        <w:rPr>
          <w:rFonts w:ascii="Arial" w:hAnsi="Arial" w:cs="Arial"/>
          <w:sz w:val="20"/>
          <w:szCs w:val="20"/>
        </w:rPr>
        <w:t>Low instability = 0-15 per cent, Moderate instability = 15-30 per cent, High instability = &gt;30 per cent.</w:t>
      </w:r>
    </w:p>
    <w:p w14:paraId="4BF10D3A" w14:textId="4D5B5A37" w:rsidR="00B9374D" w:rsidRPr="00A85C57" w:rsidRDefault="00F040CD" w:rsidP="00B9374D">
      <w:pPr>
        <w:autoSpaceDE w:val="0"/>
        <w:autoSpaceDN w:val="0"/>
        <w:adjustRightInd w:val="0"/>
        <w:spacing w:before="120" w:after="120" w:line="440" w:lineRule="atLeast"/>
        <w:jc w:val="both"/>
        <w:rPr>
          <w:rFonts w:ascii="Arial" w:hAnsi="Arial" w:cs="Arial"/>
          <w:b/>
          <w:bCs/>
          <w:sz w:val="20"/>
          <w:szCs w:val="20"/>
        </w:rPr>
      </w:pPr>
      <w:r>
        <w:rPr>
          <w:rFonts w:ascii="Arial" w:hAnsi="Arial" w:cs="Arial"/>
          <w:b/>
          <w:bCs/>
          <w:sz w:val="20"/>
          <w:szCs w:val="20"/>
        </w:rPr>
        <w:t xml:space="preserve">2.4 </w:t>
      </w:r>
      <w:r w:rsidR="00B9374D" w:rsidRPr="00A85C57">
        <w:rPr>
          <w:rFonts w:ascii="Arial" w:hAnsi="Arial" w:cs="Arial"/>
          <w:b/>
          <w:bCs/>
          <w:sz w:val="20"/>
          <w:szCs w:val="20"/>
        </w:rPr>
        <w:t>Decomposition analysis</w:t>
      </w:r>
    </w:p>
    <w:p w14:paraId="7995542A" w14:textId="77777777" w:rsidR="00B9374D" w:rsidRPr="00A85C57" w:rsidRDefault="00B9374D" w:rsidP="00B9374D">
      <w:pPr>
        <w:spacing w:before="120" w:after="120" w:line="440" w:lineRule="atLeast"/>
        <w:ind w:firstLine="720"/>
        <w:jc w:val="both"/>
        <w:rPr>
          <w:rFonts w:ascii="Arial" w:hAnsi="Arial" w:cs="Arial"/>
          <w:sz w:val="20"/>
          <w:szCs w:val="20"/>
        </w:rPr>
      </w:pPr>
      <w:r w:rsidRPr="00A85C57">
        <w:rPr>
          <w:rFonts w:ascii="Arial" w:hAnsi="Arial" w:cs="Arial"/>
          <w:sz w:val="20"/>
          <w:szCs w:val="20"/>
        </w:rPr>
        <w:t xml:space="preserve">To measure the relative contribution of area, yield to the total production of the sugarcane crop (Minhas and Vaidyanath, 1965), Decomposition analysis model was used which is given below:  </w:t>
      </w:r>
    </w:p>
    <w:p w14:paraId="70CAD740" w14:textId="77777777" w:rsidR="00B9374D" w:rsidRPr="00A85C57" w:rsidRDefault="00B9374D" w:rsidP="00B9374D">
      <w:pPr>
        <w:spacing w:before="120" w:after="120" w:line="440" w:lineRule="atLeast"/>
        <w:jc w:val="center"/>
        <w:rPr>
          <w:rFonts w:ascii="Arial" w:hAnsi="Arial" w:cs="Arial"/>
          <w:b/>
          <w:bCs/>
          <w:sz w:val="20"/>
          <w:szCs w:val="20"/>
        </w:rPr>
      </w:pPr>
      <w:r w:rsidRPr="00A85C57">
        <w:rPr>
          <w:rFonts w:ascii="Arial" w:hAnsi="Arial" w:cs="Arial"/>
          <w:b/>
          <w:bCs/>
          <w:sz w:val="20"/>
          <w:szCs w:val="20"/>
        </w:rPr>
        <w:t>P</w:t>
      </w:r>
      <w:r w:rsidRPr="00A85C57">
        <w:rPr>
          <w:rFonts w:ascii="Arial" w:hAnsi="Arial" w:cs="Arial"/>
          <w:b/>
          <w:bCs/>
          <w:sz w:val="20"/>
          <w:szCs w:val="20"/>
          <w:vertAlign w:val="subscript"/>
        </w:rPr>
        <w:t>o</w:t>
      </w:r>
      <w:r w:rsidRPr="00A85C57">
        <w:rPr>
          <w:rFonts w:ascii="Arial" w:hAnsi="Arial" w:cs="Arial"/>
          <w:b/>
          <w:bCs/>
          <w:sz w:val="20"/>
          <w:szCs w:val="20"/>
        </w:rPr>
        <w:t xml:space="preserve"> = </w:t>
      </w:r>
      <w:proofErr w:type="spellStart"/>
      <w:r w:rsidRPr="00A85C57">
        <w:rPr>
          <w:rFonts w:ascii="Arial" w:hAnsi="Arial" w:cs="Arial"/>
          <w:b/>
          <w:bCs/>
          <w:sz w:val="20"/>
          <w:szCs w:val="20"/>
        </w:rPr>
        <w:t>A</w:t>
      </w:r>
      <w:r w:rsidRPr="00A85C57">
        <w:rPr>
          <w:rFonts w:ascii="Arial" w:hAnsi="Arial" w:cs="Arial"/>
          <w:b/>
          <w:bCs/>
          <w:sz w:val="20"/>
          <w:szCs w:val="20"/>
          <w:vertAlign w:val="subscript"/>
        </w:rPr>
        <w:t>o</w:t>
      </w:r>
      <w:proofErr w:type="spellEnd"/>
      <w:r w:rsidRPr="00A85C57">
        <w:rPr>
          <w:rFonts w:ascii="Arial" w:hAnsi="Arial" w:cs="Arial"/>
          <w:b/>
          <w:bCs/>
          <w:sz w:val="20"/>
          <w:szCs w:val="20"/>
        </w:rPr>
        <w:t xml:space="preserve"> x </w:t>
      </w:r>
      <w:proofErr w:type="spellStart"/>
      <w:r w:rsidRPr="00A85C57">
        <w:rPr>
          <w:rFonts w:ascii="Arial" w:hAnsi="Arial" w:cs="Arial"/>
          <w:b/>
          <w:bCs/>
          <w:sz w:val="20"/>
          <w:szCs w:val="20"/>
        </w:rPr>
        <w:t>Y</w:t>
      </w:r>
      <w:r w:rsidRPr="00A85C57">
        <w:rPr>
          <w:rFonts w:ascii="Arial" w:hAnsi="Arial" w:cs="Arial"/>
          <w:b/>
          <w:bCs/>
          <w:sz w:val="20"/>
          <w:szCs w:val="20"/>
          <w:vertAlign w:val="subscript"/>
        </w:rPr>
        <w:t>o</w:t>
      </w:r>
      <w:proofErr w:type="spellEnd"/>
      <w:r w:rsidRPr="00A85C57">
        <w:rPr>
          <w:rFonts w:ascii="Arial" w:hAnsi="Arial" w:cs="Arial"/>
          <w:b/>
          <w:bCs/>
          <w:sz w:val="20"/>
          <w:szCs w:val="20"/>
        </w:rPr>
        <w:t xml:space="preserve"> and</w:t>
      </w:r>
    </w:p>
    <w:p w14:paraId="30B0A62A" w14:textId="77777777" w:rsidR="00B9374D" w:rsidRPr="00A85C57" w:rsidRDefault="00B9374D" w:rsidP="00B9374D">
      <w:pPr>
        <w:spacing w:before="120" w:after="120" w:line="440" w:lineRule="atLeast"/>
        <w:jc w:val="center"/>
        <w:rPr>
          <w:rFonts w:ascii="Arial" w:hAnsi="Arial" w:cs="Arial"/>
          <w:b/>
          <w:bCs/>
          <w:sz w:val="20"/>
          <w:szCs w:val="20"/>
        </w:rPr>
      </w:pPr>
      <w:proofErr w:type="spellStart"/>
      <w:r w:rsidRPr="00A85C57">
        <w:rPr>
          <w:rFonts w:ascii="Arial" w:hAnsi="Arial" w:cs="Arial"/>
          <w:b/>
          <w:bCs/>
          <w:sz w:val="20"/>
          <w:szCs w:val="20"/>
        </w:rPr>
        <w:t>P</w:t>
      </w:r>
      <w:r w:rsidRPr="00A85C57">
        <w:rPr>
          <w:rFonts w:ascii="Arial" w:hAnsi="Arial" w:cs="Arial"/>
          <w:b/>
          <w:bCs/>
          <w:sz w:val="20"/>
          <w:szCs w:val="20"/>
          <w:vertAlign w:val="subscript"/>
        </w:rPr>
        <w:t>n</w:t>
      </w:r>
      <w:proofErr w:type="spellEnd"/>
      <w:r w:rsidRPr="00A85C57">
        <w:rPr>
          <w:rFonts w:ascii="Arial" w:hAnsi="Arial" w:cs="Arial"/>
          <w:b/>
          <w:bCs/>
          <w:sz w:val="20"/>
          <w:szCs w:val="20"/>
        </w:rPr>
        <w:t xml:space="preserve"> = A</w:t>
      </w:r>
      <w:r w:rsidRPr="00A85C57">
        <w:rPr>
          <w:rFonts w:ascii="Arial" w:hAnsi="Arial" w:cs="Arial"/>
          <w:b/>
          <w:bCs/>
          <w:sz w:val="20"/>
          <w:szCs w:val="20"/>
          <w:vertAlign w:val="subscript"/>
        </w:rPr>
        <w:t>n</w:t>
      </w:r>
      <w:r w:rsidRPr="00A85C57">
        <w:rPr>
          <w:rFonts w:ascii="Arial" w:hAnsi="Arial" w:cs="Arial"/>
          <w:b/>
          <w:bCs/>
          <w:sz w:val="20"/>
          <w:szCs w:val="20"/>
        </w:rPr>
        <w:t xml:space="preserve"> x Y</w:t>
      </w:r>
      <w:r w:rsidRPr="00A85C57">
        <w:rPr>
          <w:rFonts w:ascii="Arial" w:hAnsi="Arial" w:cs="Arial"/>
          <w:b/>
          <w:bCs/>
          <w:sz w:val="20"/>
          <w:szCs w:val="20"/>
          <w:vertAlign w:val="subscript"/>
        </w:rPr>
        <w:t>n</w:t>
      </w:r>
      <w:r w:rsidRPr="00A85C57">
        <w:rPr>
          <w:rFonts w:ascii="Arial" w:hAnsi="Arial" w:cs="Arial"/>
          <w:b/>
          <w:bCs/>
          <w:sz w:val="20"/>
          <w:szCs w:val="20"/>
        </w:rPr>
        <w:t xml:space="preserve"> ……… (6)</w:t>
      </w:r>
    </w:p>
    <w:p w14:paraId="03E3731A" w14:textId="77777777" w:rsidR="00B9374D" w:rsidRPr="00A85C57" w:rsidRDefault="00B9374D" w:rsidP="00B9374D">
      <w:pPr>
        <w:spacing w:before="120" w:after="120" w:line="440" w:lineRule="atLeast"/>
        <w:ind w:firstLine="720"/>
        <w:jc w:val="both"/>
        <w:rPr>
          <w:rFonts w:ascii="Arial" w:hAnsi="Arial" w:cs="Arial"/>
          <w:sz w:val="20"/>
          <w:szCs w:val="20"/>
        </w:rPr>
      </w:pPr>
      <w:proofErr w:type="spellStart"/>
      <w:r w:rsidRPr="00A85C57">
        <w:rPr>
          <w:rFonts w:ascii="Arial" w:hAnsi="Arial" w:cs="Arial"/>
          <w:sz w:val="20"/>
          <w:szCs w:val="20"/>
        </w:rPr>
        <w:t>A</w:t>
      </w:r>
      <w:r w:rsidRPr="00A85C57">
        <w:rPr>
          <w:rFonts w:ascii="Arial" w:hAnsi="Arial" w:cs="Arial"/>
          <w:sz w:val="20"/>
          <w:szCs w:val="20"/>
          <w:vertAlign w:val="subscript"/>
        </w:rPr>
        <w:t>o</w:t>
      </w:r>
      <w:proofErr w:type="spellEnd"/>
      <w:r w:rsidRPr="00A85C57">
        <w:rPr>
          <w:rFonts w:ascii="Arial" w:hAnsi="Arial" w:cs="Arial"/>
          <w:sz w:val="20"/>
          <w:szCs w:val="20"/>
        </w:rPr>
        <w:t>, P</w:t>
      </w:r>
      <w:r w:rsidRPr="00A85C57">
        <w:rPr>
          <w:rFonts w:ascii="Arial" w:hAnsi="Arial" w:cs="Arial"/>
          <w:sz w:val="20"/>
          <w:szCs w:val="20"/>
          <w:vertAlign w:val="subscript"/>
        </w:rPr>
        <w:t>o</w:t>
      </w:r>
      <w:r w:rsidRPr="00A85C57">
        <w:rPr>
          <w:rFonts w:ascii="Arial" w:hAnsi="Arial" w:cs="Arial"/>
          <w:sz w:val="20"/>
          <w:szCs w:val="20"/>
        </w:rPr>
        <w:t xml:space="preserve"> and </w:t>
      </w:r>
      <w:proofErr w:type="spellStart"/>
      <w:r w:rsidRPr="00A85C57">
        <w:rPr>
          <w:rFonts w:ascii="Arial" w:hAnsi="Arial" w:cs="Arial"/>
          <w:sz w:val="20"/>
          <w:szCs w:val="20"/>
        </w:rPr>
        <w:t>Y</w:t>
      </w:r>
      <w:r w:rsidRPr="00A85C57">
        <w:rPr>
          <w:rFonts w:ascii="Arial" w:hAnsi="Arial" w:cs="Arial"/>
          <w:sz w:val="20"/>
          <w:szCs w:val="20"/>
          <w:vertAlign w:val="subscript"/>
        </w:rPr>
        <w:t>o</w:t>
      </w:r>
      <w:proofErr w:type="spellEnd"/>
      <w:r w:rsidRPr="00A85C57">
        <w:rPr>
          <w:rFonts w:ascii="Arial" w:hAnsi="Arial" w:cs="Arial"/>
          <w:sz w:val="20"/>
          <w:szCs w:val="20"/>
        </w:rPr>
        <w:t xml:space="preserve"> are area, production and productivity in base year and A</w:t>
      </w:r>
      <w:r w:rsidRPr="00A85C57">
        <w:rPr>
          <w:rFonts w:ascii="Arial" w:hAnsi="Arial" w:cs="Arial"/>
          <w:sz w:val="20"/>
          <w:szCs w:val="20"/>
          <w:vertAlign w:val="subscript"/>
        </w:rPr>
        <w:t>n</w:t>
      </w:r>
      <w:r w:rsidRPr="00A85C57">
        <w:rPr>
          <w:rFonts w:ascii="Arial" w:hAnsi="Arial" w:cs="Arial"/>
          <w:sz w:val="20"/>
          <w:szCs w:val="20"/>
        </w:rPr>
        <w:t xml:space="preserve">, </w:t>
      </w:r>
      <w:proofErr w:type="spellStart"/>
      <w:r w:rsidRPr="00A85C57">
        <w:rPr>
          <w:rFonts w:ascii="Arial" w:hAnsi="Arial" w:cs="Arial"/>
          <w:sz w:val="20"/>
          <w:szCs w:val="20"/>
        </w:rPr>
        <w:t>P</w:t>
      </w:r>
      <w:r w:rsidRPr="00A85C57">
        <w:rPr>
          <w:rFonts w:ascii="Arial" w:hAnsi="Arial" w:cs="Arial"/>
          <w:sz w:val="20"/>
          <w:szCs w:val="20"/>
          <w:vertAlign w:val="subscript"/>
        </w:rPr>
        <w:t>n</w:t>
      </w:r>
      <w:proofErr w:type="spellEnd"/>
      <w:r w:rsidRPr="00A85C57">
        <w:rPr>
          <w:rFonts w:ascii="Arial" w:hAnsi="Arial" w:cs="Arial"/>
          <w:sz w:val="20"/>
          <w:szCs w:val="20"/>
        </w:rPr>
        <w:t xml:space="preserve"> and </w:t>
      </w:r>
      <w:proofErr w:type="spellStart"/>
      <w:r w:rsidRPr="00A85C57">
        <w:rPr>
          <w:rFonts w:ascii="Arial" w:hAnsi="Arial" w:cs="Arial"/>
          <w:sz w:val="20"/>
          <w:szCs w:val="20"/>
        </w:rPr>
        <w:t>Y</w:t>
      </w:r>
      <w:r w:rsidRPr="00A85C57">
        <w:rPr>
          <w:rFonts w:ascii="Arial" w:hAnsi="Arial" w:cs="Arial"/>
          <w:sz w:val="20"/>
          <w:szCs w:val="20"/>
          <w:vertAlign w:val="subscript"/>
        </w:rPr>
        <w:t>n</w:t>
      </w:r>
      <w:proofErr w:type="spellEnd"/>
      <w:r w:rsidRPr="00A85C57">
        <w:rPr>
          <w:rFonts w:ascii="Arial" w:hAnsi="Arial" w:cs="Arial"/>
          <w:sz w:val="20"/>
          <w:szCs w:val="20"/>
        </w:rPr>
        <w:t xml:space="preserve"> are values of the respective variable in n</w:t>
      </w:r>
      <w:r w:rsidRPr="00A85C57">
        <w:rPr>
          <w:rFonts w:ascii="Arial" w:hAnsi="Arial" w:cs="Arial"/>
          <w:sz w:val="20"/>
          <w:szCs w:val="20"/>
          <w:vertAlign w:val="superscript"/>
        </w:rPr>
        <w:t xml:space="preserve">th </w:t>
      </w:r>
      <w:r w:rsidRPr="00A85C57">
        <w:rPr>
          <w:rFonts w:ascii="Arial" w:hAnsi="Arial" w:cs="Arial"/>
          <w:sz w:val="20"/>
          <w:szCs w:val="20"/>
        </w:rPr>
        <w:t xml:space="preserve">year item respectively. </w:t>
      </w:r>
    </w:p>
    <w:p w14:paraId="47C357C1" w14:textId="77777777" w:rsidR="00B9374D" w:rsidRPr="00A85C57" w:rsidRDefault="00B9374D" w:rsidP="00B9374D">
      <w:pPr>
        <w:spacing w:before="120" w:after="120" w:line="440" w:lineRule="atLeast"/>
        <w:rPr>
          <w:rFonts w:ascii="Arial" w:hAnsi="Arial" w:cs="Arial"/>
          <w:sz w:val="20"/>
          <w:szCs w:val="20"/>
        </w:rPr>
      </w:pPr>
      <w:r w:rsidRPr="00A85C57">
        <w:rPr>
          <w:rFonts w:ascii="Arial" w:hAnsi="Arial" w:cs="Arial"/>
          <w:sz w:val="20"/>
          <w:szCs w:val="20"/>
        </w:rPr>
        <w:t xml:space="preserve">Where, </w:t>
      </w:r>
    </w:p>
    <w:p w14:paraId="2C0A6081" w14:textId="77777777" w:rsidR="00B9374D" w:rsidRPr="00A85C57" w:rsidRDefault="00B9374D" w:rsidP="00B9374D">
      <w:pPr>
        <w:spacing w:before="120" w:after="120" w:line="440" w:lineRule="atLeast"/>
        <w:ind w:left="810"/>
        <w:rPr>
          <w:rFonts w:ascii="Arial" w:hAnsi="Arial" w:cs="Arial"/>
          <w:sz w:val="20"/>
          <w:szCs w:val="20"/>
        </w:rPr>
      </w:pPr>
      <w:r w:rsidRPr="00A85C57">
        <w:rPr>
          <w:rFonts w:ascii="Arial" w:hAnsi="Arial" w:cs="Arial"/>
          <w:sz w:val="20"/>
          <w:szCs w:val="20"/>
        </w:rPr>
        <w:t>A</w:t>
      </w:r>
      <w:r w:rsidRPr="00A85C57">
        <w:rPr>
          <w:rFonts w:ascii="Arial" w:hAnsi="Arial" w:cs="Arial"/>
          <w:sz w:val="20"/>
          <w:szCs w:val="20"/>
          <w:vertAlign w:val="subscript"/>
        </w:rPr>
        <w:t>o</w:t>
      </w:r>
      <w:r w:rsidRPr="00A85C57">
        <w:rPr>
          <w:rFonts w:ascii="Arial" w:hAnsi="Arial" w:cs="Arial"/>
          <w:sz w:val="20"/>
          <w:szCs w:val="20"/>
        </w:rPr>
        <w:t xml:space="preserve"> and A</w:t>
      </w:r>
      <w:r w:rsidRPr="00A85C57">
        <w:rPr>
          <w:rFonts w:ascii="Arial" w:hAnsi="Arial" w:cs="Arial"/>
          <w:sz w:val="20"/>
          <w:szCs w:val="20"/>
          <w:vertAlign w:val="subscript"/>
        </w:rPr>
        <w:t>n</w:t>
      </w:r>
      <w:r w:rsidRPr="00A85C57">
        <w:rPr>
          <w:rFonts w:ascii="Arial" w:hAnsi="Arial" w:cs="Arial"/>
          <w:sz w:val="20"/>
          <w:szCs w:val="20"/>
        </w:rPr>
        <w:t xml:space="preserve"> = Area </w:t>
      </w:r>
    </w:p>
    <w:p w14:paraId="25250317" w14:textId="77777777" w:rsidR="00B9374D" w:rsidRPr="00A85C57" w:rsidRDefault="00B9374D" w:rsidP="00B9374D">
      <w:pPr>
        <w:spacing w:before="120" w:after="120" w:line="440" w:lineRule="atLeast"/>
        <w:ind w:left="810"/>
        <w:rPr>
          <w:rFonts w:ascii="Arial" w:hAnsi="Arial" w:cs="Arial"/>
          <w:sz w:val="20"/>
          <w:szCs w:val="20"/>
        </w:rPr>
      </w:pPr>
      <w:proofErr w:type="spellStart"/>
      <w:r w:rsidRPr="00A85C57">
        <w:rPr>
          <w:rFonts w:ascii="Arial" w:hAnsi="Arial" w:cs="Arial"/>
          <w:sz w:val="20"/>
          <w:szCs w:val="20"/>
        </w:rPr>
        <w:t>Y</w:t>
      </w:r>
      <w:r w:rsidRPr="00A85C57">
        <w:rPr>
          <w:rFonts w:ascii="Arial" w:hAnsi="Arial" w:cs="Arial"/>
          <w:sz w:val="20"/>
          <w:szCs w:val="20"/>
          <w:vertAlign w:val="subscript"/>
        </w:rPr>
        <w:t>o</w:t>
      </w:r>
      <w:proofErr w:type="spellEnd"/>
      <w:r w:rsidRPr="00A85C57">
        <w:rPr>
          <w:rFonts w:ascii="Arial" w:hAnsi="Arial" w:cs="Arial"/>
          <w:sz w:val="20"/>
          <w:szCs w:val="20"/>
        </w:rPr>
        <w:t xml:space="preserve"> and </w:t>
      </w:r>
      <w:proofErr w:type="spellStart"/>
      <w:r w:rsidRPr="00A85C57">
        <w:rPr>
          <w:rFonts w:ascii="Arial" w:hAnsi="Arial" w:cs="Arial"/>
          <w:sz w:val="20"/>
          <w:szCs w:val="20"/>
        </w:rPr>
        <w:t>Y</w:t>
      </w:r>
      <w:r w:rsidRPr="00A85C57">
        <w:rPr>
          <w:rFonts w:ascii="Arial" w:hAnsi="Arial" w:cs="Arial"/>
          <w:sz w:val="20"/>
          <w:szCs w:val="20"/>
          <w:vertAlign w:val="subscript"/>
        </w:rPr>
        <w:t>n</w:t>
      </w:r>
      <w:proofErr w:type="spellEnd"/>
      <w:r w:rsidRPr="00A85C57">
        <w:rPr>
          <w:rFonts w:ascii="Arial" w:hAnsi="Arial" w:cs="Arial"/>
          <w:sz w:val="20"/>
          <w:szCs w:val="20"/>
        </w:rPr>
        <w:t xml:space="preserve"> = yield in the base year and n</w:t>
      </w:r>
      <w:r w:rsidRPr="00A85C57">
        <w:rPr>
          <w:rFonts w:ascii="Arial" w:hAnsi="Arial" w:cs="Arial"/>
          <w:sz w:val="20"/>
          <w:szCs w:val="20"/>
          <w:vertAlign w:val="superscript"/>
        </w:rPr>
        <w:t>th</w:t>
      </w:r>
      <w:r w:rsidRPr="00A85C57">
        <w:rPr>
          <w:rFonts w:ascii="Arial" w:hAnsi="Arial" w:cs="Arial"/>
          <w:sz w:val="20"/>
          <w:szCs w:val="20"/>
        </w:rPr>
        <w:t xml:space="preserve"> year respectively. </w:t>
      </w:r>
    </w:p>
    <w:p w14:paraId="17F4551C" w14:textId="77777777" w:rsidR="00B9374D" w:rsidRPr="00A85C57" w:rsidRDefault="00B9374D" w:rsidP="00B9374D">
      <w:pPr>
        <w:spacing w:before="120" w:after="120" w:line="440" w:lineRule="atLeast"/>
        <w:ind w:left="810"/>
        <w:rPr>
          <w:rFonts w:ascii="Arial" w:hAnsi="Arial" w:cs="Arial"/>
          <w:sz w:val="20"/>
          <w:szCs w:val="20"/>
        </w:rPr>
      </w:pPr>
      <w:proofErr w:type="spellStart"/>
      <w:r w:rsidRPr="00A85C57">
        <w:rPr>
          <w:rFonts w:ascii="Arial" w:hAnsi="Arial" w:cs="Arial"/>
          <w:sz w:val="20"/>
          <w:szCs w:val="20"/>
        </w:rPr>
        <w:t>P</w:t>
      </w:r>
      <w:r w:rsidRPr="00A85C57">
        <w:rPr>
          <w:rFonts w:ascii="Arial" w:hAnsi="Arial" w:cs="Arial"/>
          <w:sz w:val="20"/>
          <w:szCs w:val="20"/>
          <w:vertAlign w:val="subscript"/>
        </w:rPr>
        <w:t>n</w:t>
      </w:r>
      <w:proofErr w:type="spellEnd"/>
      <w:r w:rsidRPr="00A85C57">
        <w:rPr>
          <w:rFonts w:ascii="Arial" w:hAnsi="Arial" w:cs="Arial"/>
          <w:sz w:val="20"/>
          <w:szCs w:val="20"/>
        </w:rPr>
        <w:t xml:space="preserve"> - P</w:t>
      </w:r>
      <w:r w:rsidRPr="00A85C57">
        <w:rPr>
          <w:rFonts w:ascii="Arial" w:hAnsi="Arial" w:cs="Arial"/>
          <w:sz w:val="20"/>
          <w:szCs w:val="20"/>
          <w:vertAlign w:val="subscript"/>
        </w:rPr>
        <w:t>o</w:t>
      </w:r>
      <w:r w:rsidRPr="00A85C57">
        <w:rPr>
          <w:rFonts w:ascii="Arial" w:hAnsi="Arial" w:cs="Arial"/>
          <w:sz w:val="20"/>
          <w:szCs w:val="20"/>
        </w:rPr>
        <w:t xml:space="preserve"> = ∆P </w:t>
      </w:r>
    </w:p>
    <w:p w14:paraId="1371DF27" w14:textId="77777777" w:rsidR="00B9374D" w:rsidRPr="00A85C57" w:rsidRDefault="00B9374D" w:rsidP="00B9374D">
      <w:pPr>
        <w:spacing w:before="120" w:after="120" w:line="440" w:lineRule="atLeast"/>
        <w:ind w:left="810"/>
        <w:rPr>
          <w:rFonts w:ascii="Arial" w:hAnsi="Arial" w:cs="Arial"/>
          <w:sz w:val="20"/>
          <w:szCs w:val="20"/>
        </w:rPr>
      </w:pPr>
      <w:r w:rsidRPr="00A85C57">
        <w:rPr>
          <w:rFonts w:ascii="Arial" w:hAnsi="Arial" w:cs="Arial"/>
          <w:sz w:val="20"/>
          <w:szCs w:val="20"/>
        </w:rPr>
        <w:t>A</w:t>
      </w:r>
      <w:r w:rsidRPr="00A85C57">
        <w:rPr>
          <w:rFonts w:ascii="Arial" w:hAnsi="Arial" w:cs="Arial"/>
          <w:sz w:val="20"/>
          <w:szCs w:val="20"/>
          <w:vertAlign w:val="subscript"/>
        </w:rPr>
        <w:t>n</w:t>
      </w:r>
      <w:r w:rsidRPr="00A85C57">
        <w:rPr>
          <w:rFonts w:ascii="Arial" w:hAnsi="Arial" w:cs="Arial"/>
          <w:sz w:val="20"/>
          <w:szCs w:val="20"/>
        </w:rPr>
        <w:t xml:space="preserve"> - A</w:t>
      </w:r>
      <w:r w:rsidRPr="00A85C57">
        <w:rPr>
          <w:rFonts w:ascii="Arial" w:hAnsi="Arial" w:cs="Arial"/>
          <w:sz w:val="20"/>
          <w:szCs w:val="20"/>
          <w:vertAlign w:val="subscript"/>
        </w:rPr>
        <w:t>o</w:t>
      </w:r>
      <w:r w:rsidRPr="00A85C57">
        <w:rPr>
          <w:rFonts w:ascii="Arial" w:hAnsi="Arial" w:cs="Arial"/>
          <w:sz w:val="20"/>
          <w:szCs w:val="20"/>
        </w:rPr>
        <w:t xml:space="preserve"> = ∆A </w:t>
      </w:r>
    </w:p>
    <w:p w14:paraId="128A95B1" w14:textId="77777777" w:rsidR="00B9374D" w:rsidRPr="00A85C57" w:rsidRDefault="00B9374D" w:rsidP="00B9374D">
      <w:pPr>
        <w:spacing w:before="120" w:after="120" w:line="440" w:lineRule="atLeast"/>
        <w:ind w:left="810"/>
        <w:jc w:val="center"/>
        <w:rPr>
          <w:rFonts w:ascii="Arial" w:hAnsi="Arial" w:cs="Arial"/>
          <w:b/>
          <w:bCs/>
          <w:sz w:val="20"/>
          <w:szCs w:val="20"/>
        </w:rPr>
      </w:pPr>
      <w:proofErr w:type="spellStart"/>
      <w:r w:rsidRPr="00A85C57">
        <w:rPr>
          <w:rFonts w:ascii="Arial" w:hAnsi="Arial" w:cs="Arial"/>
          <w:b/>
          <w:bCs/>
          <w:sz w:val="20"/>
          <w:szCs w:val="20"/>
        </w:rPr>
        <w:t>Y</w:t>
      </w:r>
      <w:r w:rsidRPr="00A85C57">
        <w:rPr>
          <w:rFonts w:ascii="Arial" w:hAnsi="Arial" w:cs="Arial"/>
          <w:b/>
          <w:bCs/>
          <w:sz w:val="20"/>
          <w:szCs w:val="20"/>
          <w:vertAlign w:val="subscript"/>
        </w:rPr>
        <w:t>n</w:t>
      </w:r>
      <w:proofErr w:type="spellEnd"/>
      <w:r w:rsidRPr="00A85C57">
        <w:rPr>
          <w:rFonts w:ascii="Arial" w:hAnsi="Arial" w:cs="Arial"/>
          <w:b/>
          <w:bCs/>
          <w:sz w:val="20"/>
          <w:szCs w:val="20"/>
        </w:rPr>
        <w:t xml:space="preserve"> - </w:t>
      </w:r>
      <w:proofErr w:type="spellStart"/>
      <w:r w:rsidRPr="00A85C57">
        <w:rPr>
          <w:rFonts w:ascii="Arial" w:hAnsi="Arial" w:cs="Arial"/>
          <w:b/>
          <w:bCs/>
          <w:sz w:val="20"/>
          <w:szCs w:val="20"/>
        </w:rPr>
        <w:t>Y</w:t>
      </w:r>
      <w:r w:rsidRPr="00A85C57">
        <w:rPr>
          <w:rFonts w:ascii="Arial" w:hAnsi="Arial" w:cs="Arial"/>
          <w:b/>
          <w:bCs/>
          <w:sz w:val="20"/>
          <w:szCs w:val="20"/>
          <w:vertAlign w:val="subscript"/>
        </w:rPr>
        <w:t>o</w:t>
      </w:r>
      <w:proofErr w:type="spellEnd"/>
      <w:r w:rsidRPr="00A85C57">
        <w:rPr>
          <w:rFonts w:ascii="Arial" w:hAnsi="Arial" w:cs="Arial"/>
          <w:b/>
          <w:bCs/>
          <w:sz w:val="20"/>
          <w:szCs w:val="20"/>
        </w:rPr>
        <w:t xml:space="preserve"> = ∆Y……... (7)</w:t>
      </w:r>
    </w:p>
    <w:p w14:paraId="699D5574" w14:textId="77777777" w:rsidR="00B9374D" w:rsidRPr="00A85C57" w:rsidRDefault="00B9374D" w:rsidP="00B9374D">
      <w:pPr>
        <w:spacing w:before="120" w:after="120" w:line="440" w:lineRule="atLeast"/>
        <w:ind w:firstLine="720"/>
        <w:rPr>
          <w:rFonts w:ascii="Arial" w:hAnsi="Arial" w:cs="Arial"/>
          <w:sz w:val="20"/>
          <w:szCs w:val="20"/>
        </w:rPr>
      </w:pPr>
      <w:r w:rsidRPr="00A85C57">
        <w:rPr>
          <w:rFonts w:ascii="Arial" w:hAnsi="Arial" w:cs="Arial"/>
          <w:sz w:val="20"/>
          <w:szCs w:val="20"/>
        </w:rPr>
        <w:t>For equation (6) and (7) we can write P</w:t>
      </w:r>
      <w:r w:rsidRPr="00A85C57">
        <w:rPr>
          <w:rFonts w:ascii="Arial" w:hAnsi="Arial" w:cs="Arial"/>
          <w:sz w:val="20"/>
          <w:szCs w:val="20"/>
          <w:vertAlign w:val="subscript"/>
        </w:rPr>
        <w:t>o</w:t>
      </w:r>
      <w:r w:rsidRPr="00A85C57">
        <w:rPr>
          <w:rFonts w:ascii="Arial" w:hAnsi="Arial" w:cs="Arial"/>
          <w:sz w:val="20"/>
          <w:szCs w:val="20"/>
        </w:rPr>
        <w:t xml:space="preserve"> + ∆P = (A</w:t>
      </w:r>
      <w:r w:rsidRPr="00A85C57">
        <w:rPr>
          <w:rFonts w:ascii="Arial" w:hAnsi="Arial" w:cs="Arial"/>
          <w:sz w:val="20"/>
          <w:szCs w:val="20"/>
          <w:vertAlign w:val="subscript"/>
        </w:rPr>
        <w:t>o</w:t>
      </w:r>
      <w:r w:rsidRPr="00A85C57">
        <w:rPr>
          <w:rFonts w:ascii="Arial" w:hAnsi="Arial" w:cs="Arial"/>
          <w:sz w:val="20"/>
          <w:szCs w:val="20"/>
        </w:rPr>
        <w:t xml:space="preserve"> + ∆A) (</w:t>
      </w:r>
      <w:proofErr w:type="spellStart"/>
      <w:r w:rsidRPr="00A85C57">
        <w:rPr>
          <w:rFonts w:ascii="Arial" w:hAnsi="Arial" w:cs="Arial"/>
          <w:sz w:val="20"/>
          <w:szCs w:val="20"/>
        </w:rPr>
        <w:t>Y</w:t>
      </w:r>
      <w:r w:rsidRPr="00A85C57">
        <w:rPr>
          <w:rFonts w:ascii="Arial" w:hAnsi="Arial" w:cs="Arial"/>
          <w:sz w:val="20"/>
          <w:szCs w:val="20"/>
          <w:vertAlign w:val="subscript"/>
        </w:rPr>
        <w:t>o</w:t>
      </w:r>
      <w:proofErr w:type="spellEnd"/>
      <w:r w:rsidRPr="00A85C57">
        <w:rPr>
          <w:rFonts w:ascii="Arial" w:hAnsi="Arial" w:cs="Arial"/>
          <w:sz w:val="20"/>
          <w:szCs w:val="20"/>
        </w:rPr>
        <w:t xml:space="preserve"> + ∆Y)</w:t>
      </w:r>
    </w:p>
    <w:p w14:paraId="53E43F25" w14:textId="77777777" w:rsidR="00B9374D" w:rsidRPr="00A85C57" w:rsidRDefault="00B9374D" w:rsidP="00B9374D">
      <w:pPr>
        <w:spacing w:before="120" w:after="120" w:line="440" w:lineRule="atLeast"/>
        <w:rPr>
          <w:rFonts w:ascii="Arial" w:hAnsi="Arial" w:cs="Arial"/>
          <w:sz w:val="20"/>
          <w:szCs w:val="20"/>
        </w:rPr>
      </w:pPr>
      <w:r w:rsidRPr="00A85C57">
        <w:rPr>
          <w:rFonts w:ascii="Arial" w:hAnsi="Arial" w:cs="Arial"/>
          <w:sz w:val="20"/>
          <w:szCs w:val="20"/>
        </w:rPr>
        <w:t xml:space="preserve">Hence, </w:t>
      </w:r>
    </w:p>
    <w:p w14:paraId="76575FE1" w14:textId="77777777" w:rsidR="00B9374D" w:rsidRPr="00A85C57" w:rsidRDefault="00B9374D" w:rsidP="00B9374D">
      <w:pPr>
        <w:spacing w:before="120" w:after="120" w:line="440" w:lineRule="atLeast"/>
        <w:jc w:val="center"/>
        <w:rPr>
          <w:rFonts w:ascii="Arial" w:hAnsi="Arial" w:cs="Arial"/>
          <w:b/>
          <w:bCs/>
          <w:sz w:val="20"/>
          <w:szCs w:val="20"/>
        </w:rPr>
      </w:pPr>
      <w:r w:rsidRPr="00A85C57">
        <w:rPr>
          <w:rFonts w:ascii="Arial" w:hAnsi="Arial" w:cs="Arial"/>
          <w:b/>
          <w:bCs/>
          <w:sz w:val="20"/>
          <w:szCs w:val="20"/>
        </w:rPr>
        <w:t>P= A</w:t>
      </w:r>
      <w:r w:rsidRPr="00A85C57">
        <w:rPr>
          <w:rFonts w:ascii="Arial" w:hAnsi="Arial" w:cs="Arial"/>
          <w:b/>
          <w:bCs/>
          <w:sz w:val="20"/>
          <w:szCs w:val="20"/>
          <w:vertAlign w:val="subscript"/>
        </w:rPr>
        <w:t xml:space="preserve">o </w:t>
      </w:r>
      <w:r w:rsidRPr="00A85C57">
        <w:rPr>
          <w:rFonts w:ascii="Arial" w:hAnsi="Arial" w:cs="Arial"/>
          <w:b/>
          <w:bCs/>
          <w:sz w:val="20"/>
          <w:szCs w:val="20"/>
        </w:rPr>
        <w:t xml:space="preserve">∆Y/∆P* 100 + </w:t>
      </w:r>
      <w:proofErr w:type="spellStart"/>
      <w:r w:rsidRPr="00A85C57">
        <w:rPr>
          <w:rFonts w:ascii="Arial" w:hAnsi="Arial" w:cs="Arial"/>
          <w:b/>
          <w:bCs/>
          <w:sz w:val="20"/>
          <w:szCs w:val="20"/>
        </w:rPr>
        <w:t>Y</w:t>
      </w:r>
      <w:r w:rsidRPr="00A85C57">
        <w:rPr>
          <w:rFonts w:ascii="Arial" w:hAnsi="Arial" w:cs="Arial"/>
          <w:b/>
          <w:bCs/>
          <w:sz w:val="20"/>
          <w:szCs w:val="20"/>
          <w:vertAlign w:val="subscript"/>
        </w:rPr>
        <w:t>o</w:t>
      </w:r>
      <w:proofErr w:type="spellEnd"/>
      <w:r w:rsidRPr="00A85C57">
        <w:rPr>
          <w:rFonts w:ascii="Arial" w:hAnsi="Arial" w:cs="Arial"/>
          <w:b/>
          <w:bCs/>
          <w:sz w:val="20"/>
          <w:szCs w:val="20"/>
          <w:vertAlign w:val="subscript"/>
        </w:rPr>
        <w:t xml:space="preserve"> </w:t>
      </w:r>
      <w:r w:rsidRPr="00A85C57">
        <w:rPr>
          <w:rFonts w:ascii="Arial" w:hAnsi="Arial" w:cs="Arial"/>
          <w:b/>
          <w:bCs/>
          <w:sz w:val="20"/>
          <w:szCs w:val="20"/>
        </w:rPr>
        <w:t>∆A/∆P* 100 + ∆Y ∆A/∆P* 100</w:t>
      </w:r>
    </w:p>
    <w:p w14:paraId="11063B18" w14:textId="77777777" w:rsidR="00B9374D" w:rsidRPr="00A85C57" w:rsidRDefault="00B9374D" w:rsidP="00B9374D">
      <w:pPr>
        <w:spacing w:before="120" w:after="120" w:line="440" w:lineRule="atLeast"/>
        <w:ind w:left="1440" w:hanging="1440"/>
        <w:jc w:val="both"/>
        <w:rPr>
          <w:rFonts w:ascii="Arial" w:hAnsi="Arial" w:cs="Arial"/>
          <w:sz w:val="20"/>
          <w:szCs w:val="20"/>
        </w:rPr>
      </w:pPr>
      <w:r w:rsidRPr="00A85C57">
        <w:rPr>
          <w:rFonts w:ascii="Arial" w:hAnsi="Arial" w:cs="Arial"/>
          <w:sz w:val="20"/>
          <w:szCs w:val="20"/>
        </w:rPr>
        <w:lastRenderedPageBreak/>
        <w:t xml:space="preserve">(Production = Yield effect + area effect + interaction effect) </w:t>
      </w:r>
    </w:p>
    <w:p w14:paraId="1347A73E" w14:textId="7B050E62" w:rsidR="00E05403" w:rsidRPr="00A85C57" w:rsidRDefault="00B9374D" w:rsidP="00B9374D">
      <w:pPr>
        <w:spacing w:before="120" w:after="120" w:line="440" w:lineRule="atLeast"/>
        <w:jc w:val="both"/>
        <w:rPr>
          <w:rFonts w:ascii="Arial" w:hAnsi="Arial" w:cs="Arial"/>
          <w:sz w:val="20"/>
          <w:szCs w:val="20"/>
        </w:rPr>
      </w:pPr>
      <w:r w:rsidRPr="00A85C57">
        <w:rPr>
          <w:rFonts w:ascii="Arial" w:hAnsi="Arial" w:cs="Arial"/>
          <w:sz w:val="20"/>
          <w:szCs w:val="20"/>
        </w:rPr>
        <w:t>Thus, the total change in production can be decomposed into yield effect, area effect and the interaction effect due to change in yield and area.</w:t>
      </w:r>
    </w:p>
    <w:p w14:paraId="0C05ADD5" w14:textId="77777777" w:rsidR="009C1535" w:rsidRPr="00A85C57" w:rsidRDefault="009C1535" w:rsidP="00B9374D">
      <w:pPr>
        <w:spacing w:before="120" w:after="120" w:line="440" w:lineRule="atLeast"/>
        <w:jc w:val="both"/>
        <w:rPr>
          <w:rFonts w:ascii="Arial" w:hAnsi="Arial" w:cs="Arial"/>
        </w:rPr>
      </w:pPr>
    </w:p>
    <w:p w14:paraId="0DD41671" w14:textId="5247BA81" w:rsidR="00E05403" w:rsidRPr="00EA0FF6" w:rsidRDefault="00E05403" w:rsidP="00913269">
      <w:pPr>
        <w:pStyle w:val="ListParagraph"/>
        <w:numPr>
          <w:ilvl w:val="0"/>
          <w:numId w:val="1"/>
        </w:numPr>
        <w:spacing w:before="240" w:after="0" w:line="240" w:lineRule="auto"/>
        <w:ind w:left="360"/>
        <w:rPr>
          <w:rFonts w:ascii="Arial" w:hAnsi="Arial" w:cs="Arial"/>
          <w:b/>
          <w:bCs/>
          <w:color w:val="000000"/>
        </w:rPr>
      </w:pPr>
      <w:r w:rsidRPr="00EA0FF6">
        <w:rPr>
          <w:rFonts w:ascii="Arial" w:hAnsi="Arial" w:cs="Arial"/>
          <w:b/>
          <w:bCs/>
          <w:color w:val="000000"/>
        </w:rPr>
        <w:t>RESULTS AND DISCUSSION</w:t>
      </w:r>
    </w:p>
    <w:p w14:paraId="48EC28F2" w14:textId="37DC88D5" w:rsidR="00E625D4" w:rsidRPr="00EA0FF6" w:rsidRDefault="00F040CD" w:rsidP="00913269">
      <w:pPr>
        <w:spacing w:before="120" w:after="120" w:line="420" w:lineRule="atLeast"/>
        <w:ind w:firstLine="360"/>
        <w:jc w:val="both"/>
        <w:rPr>
          <w:rFonts w:ascii="Arial" w:eastAsia="Times New Roman" w:hAnsi="Arial" w:cs="Arial"/>
          <w:b/>
          <w:bCs/>
          <w:sz w:val="20"/>
          <w:szCs w:val="20"/>
        </w:rPr>
      </w:pPr>
      <w:r w:rsidRPr="00EA0FF6">
        <w:rPr>
          <w:rFonts w:ascii="Arial" w:hAnsi="Arial" w:cs="Arial"/>
          <w:b/>
          <w:bCs/>
          <w:sz w:val="20"/>
          <w:szCs w:val="20"/>
        </w:rPr>
        <w:t xml:space="preserve">3.1 </w:t>
      </w:r>
      <w:r w:rsidR="00E625D4" w:rsidRPr="00EA0FF6">
        <w:rPr>
          <w:rFonts w:ascii="Arial" w:hAnsi="Arial" w:cs="Arial"/>
          <w:b/>
          <w:bCs/>
          <w:sz w:val="20"/>
          <w:szCs w:val="20"/>
        </w:rPr>
        <w:t xml:space="preserve">Performance of area, production and productivity of sugarcane in </w:t>
      </w:r>
      <w:proofErr w:type="spellStart"/>
      <w:r w:rsidR="00E625D4" w:rsidRPr="00EA0FF6">
        <w:rPr>
          <w:rFonts w:ascii="Arial" w:hAnsi="Arial" w:cs="Arial"/>
          <w:b/>
          <w:bCs/>
          <w:sz w:val="20"/>
          <w:szCs w:val="20"/>
        </w:rPr>
        <w:t>Mandya</w:t>
      </w:r>
      <w:proofErr w:type="spellEnd"/>
      <w:r w:rsidR="00E625D4" w:rsidRPr="00EA0FF6">
        <w:rPr>
          <w:rFonts w:ascii="Arial" w:hAnsi="Arial" w:cs="Arial"/>
          <w:b/>
          <w:bCs/>
          <w:sz w:val="20"/>
          <w:szCs w:val="20"/>
        </w:rPr>
        <w:t xml:space="preserve"> district</w:t>
      </w:r>
    </w:p>
    <w:p w14:paraId="26EBB424" w14:textId="01B7F498" w:rsidR="00E625D4" w:rsidRPr="00EA0FF6" w:rsidRDefault="00E625D4" w:rsidP="00E625D4">
      <w:pPr>
        <w:spacing w:before="120" w:after="120" w:line="420" w:lineRule="atLeast"/>
        <w:ind w:firstLine="720"/>
        <w:jc w:val="both"/>
        <w:rPr>
          <w:rFonts w:ascii="Arial" w:hAnsi="Arial" w:cs="Arial"/>
          <w:sz w:val="20"/>
          <w:szCs w:val="20"/>
        </w:rPr>
      </w:pPr>
      <w:r w:rsidRPr="00EA0FF6">
        <w:rPr>
          <w:rFonts w:ascii="Arial" w:hAnsi="Arial" w:cs="Arial"/>
          <w:sz w:val="20"/>
          <w:szCs w:val="20"/>
        </w:rPr>
        <w:t xml:space="preserve">The performance of sugarcane in </w:t>
      </w:r>
      <w:proofErr w:type="spellStart"/>
      <w:r w:rsidRPr="00EA0FF6">
        <w:rPr>
          <w:rFonts w:ascii="Arial" w:hAnsi="Arial" w:cs="Arial"/>
          <w:sz w:val="20"/>
          <w:szCs w:val="20"/>
        </w:rPr>
        <w:t>Mandya</w:t>
      </w:r>
      <w:proofErr w:type="spellEnd"/>
      <w:r w:rsidRPr="00EA0FF6">
        <w:rPr>
          <w:rFonts w:ascii="Arial" w:hAnsi="Arial" w:cs="Arial"/>
          <w:sz w:val="20"/>
          <w:szCs w:val="20"/>
        </w:rPr>
        <w:t xml:space="preserve"> district during Period-I (2000-01 to 2011-12) is depicted in Table 1 revealed that average area under sugarcane cultivation was 25,227.02 ha, with a registered growth rate of 1.19 per cent, which shows non-significant. Average production of sugarcane was 29,99,265.80 </w:t>
      </w:r>
      <w:proofErr w:type="spellStart"/>
      <w:r w:rsidRPr="00EA0FF6">
        <w:rPr>
          <w:rFonts w:ascii="Arial" w:hAnsi="Arial" w:cs="Arial"/>
          <w:sz w:val="20"/>
          <w:szCs w:val="20"/>
        </w:rPr>
        <w:t>tonnes</w:t>
      </w:r>
      <w:proofErr w:type="spellEnd"/>
      <w:r w:rsidRPr="00EA0FF6">
        <w:rPr>
          <w:rFonts w:ascii="Arial" w:hAnsi="Arial" w:cs="Arial"/>
          <w:sz w:val="20"/>
          <w:szCs w:val="20"/>
        </w:rPr>
        <w:t xml:space="preserve"> with showing slightly a higher growth rate (1.32 %) and is non-significant. Average productivity was 116.44 ha</w:t>
      </w:r>
      <w:r w:rsidRPr="00EA0FF6">
        <w:rPr>
          <w:rFonts w:ascii="Arial" w:hAnsi="Arial" w:cs="Arial"/>
          <w:sz w:val="20"/>
          <w:szCs w:val="20"/>
          <w:vertAlign w:val="superscript"/>
        </w:rPr>
        <w:t>-1</w:t>
      </w:r>
      <w:r w:rsidRPr="00EA0FF6">
        <w:rPr>
          <w:rFonts w:ascii="Arial" w:hAnsi="Arial" w:cs="Arial"/>
          <w:sz w:val="20"/>
          <w:szCs w:val="20"/>
        </w:rPr>
        <w:t>, with a meager growth rate (0.14 %), but it showed non-significant. The instability index was observed to be highest in production (38.98 %) followed by area (32.11 %) and productivity (9.35 %).</w:t>
      </w:r>
      <w:r w:rsidR="00B64671" w:rsidRPr="00EA0FF6">
        <w:rPr>
          <w:rFonts w:ascii="Arial" w:hAnsi="Arial" w:cs="Arial"/>
          <w:sz w:val="20"/>
          <w:szCs w:val="20"/>
        </w:rPr>
        <w:t xml:space="preserve"> The limited growth indicates that external factors like weather and market conditions likely become constrained in advancements.</w:t>
      </w:r>
      <w:r w:rsidR="009C7000" w:rsidRPr="00EA0FF6">
        <w:rPr>
          <w:rFonts w:ascii="Arial" w:hAnsi="Arial" w:cs="Arial"/>
          <w:sz w:val="20"/>
          <w:szCs w:val="20"/>
        </w:rPr>
        <w:t xml:space="preserve"> These figures suggest that, similar results of the overall trends in sugarcane cultivation in the present study period were marked by significant variability and instability observed in the findings of Anjum (2018).</w:t>
      </w:r>
    </w:p>
    <w:p w14:paraId="472E4C5B" w14:textId="323A7057" w:rsidR="0004172C" w:rsidRDefault="0004172C" w:rsidP="00E625D4">
      <w:pPr>
        <w:spacing w:after="0" w:line="240" w:lineRule="auto"/>
        <w:ind w:left="1162" w:hanging="1162"/>
        <w:jc w:val="both"/>
        <w:rPr>
          <w:rFonts w:ascii="Times New Roman" w:hAnsi="Times New Roman"/>
          <w:b/>
          <w:bCs/>
          <w:sz w:val="24"/>
          <w:szCs w:val="24"/>
        </w:rPr>
      </w:pPr>
    </w:p>
    <w:p w14:paraId="5594CBB1" w14:textId="1BCDF4A0" w:rsidR="00E625D4" w:rsidRPr="00EA0FF6" w:rsidRDefault="00E625D4" w:rsidP="00E625D4">
      <w:pPr>
        <w:spacing w:after="0" w:line="240" w:lineRule="auto"/>
        <w:ind w:left="1162" w:hanging="1162"/>
        <w:jc w:val="both"/>
        <w:rPr>
          <w:rFonts w:ascii="Arial" w:eastAsia="Times New Roman" w:hAnsi="Arial" w:cs="Arial"/>
          <w:b/>
          <w:bCs/>
          <w:sz w:val="20"/>
          <w:szCs w:val="20"/>
          <w:lang w:val="en-IN"/>
        </w:rPr>
      </w:pPr>
      <w:r w:rsidRPr="00EA0FF6">
        <w:rPr>
          <w:rFonts w:ascii="Arial" w:hAnsi="Arial" w:cs="Arial"/>
          <w:b/>
          <w:bCs/>
          <w:sz w:val="20"/>
          <w:szCs w:val="20"/>
        </w:rPr>
        <w:t>Table 1:</w:t>
      </w:r>
      <w:r w:rsidRPr="00EA0FF6">
        <w:rPr>
          <w:rFonts w:ascii="Arial" w:hAnsi="Arial" w:cs="Arial"/>
          <w:b/>
          <w:bCs/>
          <w:sz w:val="20"/>
          <w:szCs w:val="20"/>
          <w:lang w:val="en-IN"/>
        </w:rPr>
        <w:t xml:space="preserve"> Performance </w:t>
      </w:r>
      <w:r w:rsidRPr="00EA0FF6">
        <w:rPr>
          <w:rFonts w:ascii="Arial" w:hAnsi="Arial" w:cs="Arial"/>
          <w:b/>
          <w:bCs/>
          <w:sz w:val="20"/>
          <w:szCs w:val="20"/>
        </w:rPr>
        <w:t xml:space="preserve">of area, production and productivity of sugarcane in </w:t>
      </w:r>
      <w:proofErr w:type="spellStart"/>
      <w:r w:rsidRPr="00EA0FF6">
        <w:rPr>
          <w:rFonts w:ascii="Arial" w:hAnsi="Arial" w:cs="Arial"/>
          <w:b/>
          <w:bCs/>
          <w:sz w:val="20"/>
          <w:szCs w:val="20"/>
        </w:rPr>
        <w:t>Mandya</w:t>
      </w:r>
      <w:proofErr w:type="spellEnd"/>
      <w:r w:rsidRPr="00EA0FF6">
        <w:rPr>
          <w:rFonts w:ascii="Arial" w:hAnsi="Arial" w:cs="Arial"/>
          <w:b/>
          <w:bCs/>
          <w:sz w:val="20"/>
          <w:szCs w:val="20"/>
        </w:rPr>
        <w:t xml:space="preserve"> district </w:t>
      </w:r>
      <w:r w:rsidRPr="00EA0FF6">
        <w:rPr>
          <w:rFonts w:ascii="Arial" w:hAnsi="Arial" w:cs="Arial"/>
          <w:b/>
          <w:bCs/>
          <w:sz w:val="20"/>
          <w:szCs w:val="20"/>
          <w:lang w:val="en-IN"/>
        </w:rPr>
        <w:t>during Period-I</w:t>
      </w:r>
    </w:p>
    <w:p w14:paraId="48572300" w14:textId="77777777" w:rsidR="00E625D4" w:rsidRDefault="00E625D4" w:rsidP="00E625D4">
      <w:pPr>
        <w:spacing w:after="0" w:line="240" w:lineRule="auto"/>
        <w:jc w:val="both"/>
        <w:rPr>
          <w:rFonts w:ascii="Times New Roman" w:hAnsi="Times New Roman"/>
          <w:b/>
          <w:bCs/>
          <w:sz w:val="24"/>
          <w:szCs w:val="24"/>
          <w:lang w:val="en-IN"/>
        </w:rPr>
      </w:pPr>
    </w:p>
    <w:tbl>
      <w:tblPr>
        <w:tblW w:w="9103" w:type="dxa"/>
        <w:tblInd w:w="113" w:type="dxa"/>
        <w:tblLook w:val="00A0" w:firstRow="1" w:lastRow="0" w:firstColumn="1" w:lastColumn="0" w:noHBand="0" w:noVBand="0"/>
      </w:tblPr>
      <w:tblGrid>
        <w:gridCol w:w="1747"/>
        <w:gridCol w:w="2014"/>
        <w:gridCol w:w="2627"/>
        <w:gridCol w:w="2715"/>
      </w:tblGrid>
      <w:tr w:rsidR="00E625D4" w:rsidRPr="00EA0FF6" w14:paraId="333D1AB3" w14:textId="77777777" w:rsidTr="00E625D4">
        <w:trPr>
          <w:trHeight w:val="286"/>
        </w:trPr>
        <w:tc>
          <w:tcPr>
            <w:tcW w:w="1747" w:type="dxa"/>
            <w:tcBorders>
              <w:top w:val="single" w:sz="4" w:space="0" w:color="auto"/>
              <w:left w:val="single" w:sz="4" w:space="0" w:color="auto"/>
              <w:bottom w:val="single" w:sz="4" w:space="0" w:color="auto"/>
              <w:right w:val="single" w:sz="4" w:space="0" w:color="auto"/>
            </w:tcBorders>
            <w:noWrap/>
            <w:vAlign w:val="bottom"/>
            <w:hideMark/>
          </w:tcPr>
          <w:p w14:paraId="51E68320"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Year</w:t>
            </w:r>
          </w:p>
        </w:tc>
        <w:tc>
          <w:tcPr>
            <w:tcW w:w="2014" w:type="dxa"/>
            <w:tcBorders>
              <w:top w:val="single" w:sz="4" w:space="0" w:color="auto"/>
              <w:left w:val="nil"/>
              <w:bottom w:val="single" w:sz="4" w:space="0" w:color="auto"/>
              <w:right w:val="single" w:sz="4" w:space="0" w:color="auto"/>
            </w:tcBorders>
            <w:noWrap/>
            <w:vAlign w:val="bottom"/>
            <w:hideMark/>
          </w:tcPr>
          <w:p w14:paraId="13415172"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Area (ha)</w:t>
            </w:r>
          </w:p>
        </w:tc>
        <w:tc>
          <w:tcPr>
            <w:tcW w:w="2627" w:type="dxa"/>
            <w:tcBorders>
              <w:top w:val="single" w:sz="4" w:space="0" w:color="auto"/>
              <w:left w:val="nil"/>
              <w:bottom w:val="single" w:sz="4" w:space="0" w:color="auto"/>
              <w:right w:val="single" w:sz="4" w:space="0" w:color="auto"/>
            </w:tcBorders>
            <w:noWrap/>
            <w:vAlign w:val="bottom"/>
            <w:hideMark/>
          </w:tcPr>
          <w:p w14:paraId="4BDE4EB1"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Production (</w:t>
            </w:r>
            <w:proofErr w:type="spellStart"/>
            <w:r w:rsidRPr="00EA0FF6">
              <w:rPr>
                <w:rFonts w:ascii="Arial" w:hAnsi="Arial" w:cs="Arial"/>
                <w:b/>
                <w:bCs/>
                <w:sz w:val="20"/>
                <w:szCs w:val="20"/>
              </w:rPr>
              <w:t>tonne</w:t>
            </w:r>
            <w:proofErr w:type="spellEnd"/>
            <w:r w:rsidRPr="00EA0FF6">
              <w:rPr>
                <w:rFonts w:ascii="Arial" w:hAnsi="Arial" w:cs="Arial"/>
                <w:b/>
                <w:bCs/>
                <w:sz w:val="20"/>
                <w:szCs w:val="20"/>
              </w:rPr>
              <w:t>)</w:t>
            </w:r>
          </w:p>
        </w:tc>
        <w:tc>
          <w:tcPr>
            <w:tcW w:w="2715" w:type="dxa"/>
            <w:tcBorders>
              <w:top w:val="single" w:sz="4" w:space="0" w:color="auto"/>
              <w:left w:val="nil"/>
              <w:bottom w:val="single" w:sz="4" w:space="0" w:color="auto"/>
              <w:right w:val="single" w:sz="4" w:space="0" w:color="auto"/>
            </w:tcBorders>
            <w:noWrap/>
            <w:vAlign w:val="bottom"/>
            <w:hideMark/>
          </w:tcPr>
          <w:p w14:paraId="2A7DB2B2"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Productivity (</w:t>
            </w:r>
            <w:proofErr w:type="spellStart"/>
            <w:r w:rsidRPr="00EA0FF6">
              <w:rPr>
                <w:rFonts w:ascii="Arial" w:hAnsi="Arial" w:cs="Arial"/>
                <w:b/>
                <w:bCs/>
                <w:sz w:val="20"/>
                <w:szCs w:val="20"/>
              </w:rPr>
              <w:t>tonne</w:t>
            </w:r>
            <w:proofErr w:type="spellEnd"/>
            <w:r w:rsidRPr="00EA0FF6">
              <w:rPr>
                <w:rFonts w:ascii="Arial" w:hAnsi="Arial" w:cs="Arial"/>
                <w:b/>
                <w:bCs/>
                <w:sz w:val="20"/>
                <w:szCs w:val="20"/>
              </w:rPr>
              <w:t xml:space="preserve"> ha</w:t>
            </w:r>
            <w:r w:rsidRPr="00EA0FF6">
              <w:rPr>
                <w:rFonts w:ascii="Arial" w:hAnsi="Arial" w:cs="Arial"/>
                <w:b/>
                <w:bCs/>
                <w:sz w:val="20"/>
                <w:szCs w:val="20"/>
                <w:vertAlign w:val="superscript"/>
              </w:rPr>
              <w:t>-1</w:t>
            </w:r>
            <w:r w:rsidRPr="00EA0FF6">
              <w:rPr>
                <w:rFonts w:ascii="Arial" w:hAnsi="Arial" w:cs="Arial"/>
                <w:b/>
                <w:bCs/>
                <w:sz w:val="20"/>
                <w:szCs w:val="20"/>
              </w:rPr>
              <w:t>)</w:t>
            </w:r>
          </w:p>
        </w:tc>
      </w:tr>
      <w:tr w:rsidR="00E625D4" w:rsidRPr="00EA0FF6" w14:paraId="29108AA8"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4A361C2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2000-2001</w:t>
            </w:r>
          </w:p>
        </w:tc>
        <w:tc>
          <w:tcPr>
            <w:tcW w:w="2014" w:type="dxa"/>
            <w:tcBorders>
              <w:top w:val="nil"/>
              <w:left w:val="nil"/>
              <w:bottom w:val="single" w:sz="4" w:space="0" w:color="000000"/>
              <w:right w:val="single" w:sz="4" w:space="0" w:color="000000"/>
            </w:tcBorders>
            <w:hideMark/>
          </w:tcPr>
          <w:p w14:paraId="18E380F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27581</w:t>
            </w:r>
          </w:p>
        </w:tc>
        <w:tc>
          <w:tcPr>
            <w:tcW w:w="2627" w:type="dxa"/>
            <w:tcBorders>
              <w:top w:val="nil"/>
              <w:left w:val="nil"/>
              <w:bottom w:val="single" w:sz="4" w:space="0" w:color="000000"/>
              <w:right w:val="single" w:sz="4" w:space="0" w:color="000000"/>
            </w:tcBorders>
            <w:hideMark/>
          </w:tcPr>
          <w:p w14:paraId="6AD7CB1D"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3632519</w:t>
            </w:r>
          </w:p>
        </w:tc>
        <w:tc>
          <w:tcPr>
            <w:tcW w:w="2715" w:type="dxa"/>
            <w:tcBorders>
              <w:top w:val="nil"/>
              <w:left w:val="nil"/>
              <w:bottom w:val="single" w:sz="4" w:space="0" w:color="000000"/>
              <w:right w:val="single" w:sz="4" w:space="0" w:color="000000"/>
            </w:tcBorders>
            <w:hideMark/>
          </w:tcPr>
          <w:p w14:paraId="7397FEA2"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129.21</w:t>
            </w:r>
          </w:p>
        </w:tc>
      </w:tr>
      <w:tr w:rsidR="00E625D4" w:rsidRPr="00EA0FF6" w14:paraId="4D2E211C" w14:textId="77777777" w:rsidTr="00E625D4">
        <w:trPr>
          <w:trHeight w:val="286"/>
        </w:trPr>
        <w:tc>
          <w:tcPr>
            <w:tcW w:w="1747" w:type="dxa"/>
            <w:tcBorders>
              <w:top w:val="nil"/>
              <w:left w:val="single" w:sz="4" w:space="0" w:color="auto"/>
              <w:bottom w:val="single" w:sz="4" w:space="0" w:color="auto"/>
              <w:right w:val="single" w:sz="4" w:space="0" w:color="auto"/>
            </w:tcBorders>
            <w:noWrap/>
            <w:hideMark/>
          </w:tcPr>
          <w:p w14:paraId="7AA427F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2001-2002</w:t>
            </w:r>
          </w:p>
        </w:tc>
        <w:tc>
          <w:tcPr>
            <w:tcW w:w="2014" w:type="dxa"/>
            <w:tcBorders>
              <w:top w:val="nil"/>
              <w:left w:val="nil"/>
              <w:bottom w:val="single" w:sz="4" w:space="0" w:color="000000"/>
              <w:right w:val="single" w:sz="4" w:space="0" w:color="000000"/>
            </w:tcBorders>
            <w:hideMark/>
          </w:tcPr>
          <w:p w14:paraId="069E463D"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35063</w:t>
            </w:r>
          </w:p>
        </w:tc>
        <w:tc>
          <w:tcPr>
            <w:tcW w:w="2627" w:type="dxa"/>
            <w:tcBorders>
              <w:top w:val="nil"/>
              <w:left w:val="nil"/>
              <w:bottom w:val="single" w:sz="4" w:space="0" w:color="000000"/>
              <w:right w:val="single" w:sz="4" w:space="0" w:color="000000"/>
            </w:tcBorders>
            <w:hideMark/>
          </w:tcPr>
          <w:p w14:paraId="00F9506E"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4263661</w:t>
            </w:r>
          </w:p>
        </w:tc>
        <w:tc>
          <w:tcPr>
            <w:tcW w:w="2715" w:type="dxa"/>
            <w:tcBorders>
              <w:top w:val="nil"/>
              <w:left w:val="nil"/>
              <w:bottom w:val="single" w:sz="4" w:space="0" w:color="000000"/>
              <w:right w:val="single" w:sz="4" w:space="0" w:color="000000"/>
            </w:tcBorders>
            <w:hideMark/>
          </w:tcPr>
          <w:p w14:paraId="778F3D4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121.60</w:t>
            </w:r>
          </w:p>
        </w:tc>
      </w:tr>
      <w:tr w:rsidR="00E625D4" w:rsidRPr="00EA0FF6" w14:paraId="6020AFAE"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7DB9189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2002-2003</w:t>
            </w:r>
          </w:p>
        </w:tc>
        <w:tc>
          <w:tcPr>
            <w:tcW w:w="2014" w:type="dxa"/>
            <w:tcBorders>
              <w:top w:val="nil"/>
              <w:left w:val="nil"/>
              <w:bottom w:val="single" w:sz="4" w:space="0" w:color="000000"/>
              <w:right w:val="single" w:sz="4" w:space="0" w:color="000000"/>
            </w:tcBorders>
            <w:hideMark/>
          </w:tcPr>
          <w:p w14:paraId="40F16EDD"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29686</w:t>
            </w:r>
          </w:p>
        </w:tc>
        <w:tc>
          <w:tcPr>
            <w:tcW w:w="2627" w:type="dxa"/>
            <w:tcBorders>
              <w:top w:val="nil"/>
              <w:left w:val="nil"/>
              <w:bottom w:val="single" w:sz="4" w:space="0" w:color="000000"/>
              <w:right w:val="single" w:sz="4" w:space="0" w:color="000000"/>
            </w:tcBorders>
            <w:hideMark/>
          </w:tcPr>
          <w:p w14:paraId="0936E0A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3356002</w:t>
            </w:r>
          </w:p>
        </w:tc>
        <w:tc>
          <w:tcPr>
            <w:tcW w:w="2715" w:type="dxa"/>
            <w:tcBorders>
              <w:top w:val="nil"/>
              <w:left w:val="nil"/>
              <w:bottom w:val="single" w:sz="4" w:space="0" w:color="000000"/>
              <w:right w:val="single" w:sz="4" w:space="0" w:color="000000"/>
            </w:tcBorders>
            <w:hideMark/>
          </w:tcPr>
          <w:p w14:paraId="1954AA9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113.05</w:t>
            </w:r>
          </w:p>
        </w:tc>
      </w:tr>
      <w:tr w:rsidR="00E625D4" w:rsidRPr="00EA0FF6" w14:paraId="77EDBF9C"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61007DB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2003-2004</w:t>
            </w:r>
          </w:p>
        </w:tc>
        <w:tc>
          <w:tcPr>
            <w:tcW w:w="2014" w:type="dxa"/>
            <w:tcBorders>
              <w:top w:val="nil"/>
              <w:left w:val="nil"/>
              <w:bottom w:val="single" w:sz="4" w:space="0" w:color="000000"/>
              <w:right w:val="single" w:sz="4" w:space="0" w:color="000000"/>
            </w:tcBorders>
            <w:hideMark/>
          </w:tcPr>
          <w:p w14:paraId="6AE4286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13042</w:t>
            </w:r>
          </w:p>
        </w:tc>
        <w:tc>
          <w:tcPr>
            <w:tcW w:w="2627" w:type="dxa"/>
            <w:tcBorders>
              <w:top w:val="nil"/>
              <w:left w:val="nil"/>
              <w:bottom w:val="single" w:sz="4" w:space="0" w:color="000000"/>
              <w:right w:val="single" w:sz="4" w:space="0" w:color="000000"/>
            </w:tcBorders>
            <w:hideMark/>
          </w:tcPr>
          <w:p w14:paraId="4DEEDD7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1474398</w:t>
            </w:r>
          </w:p>
        </w:tc>
        <w:tc>
          <w:tcPr>
            <w:tcW w:w="2715" w:type="dxa"/>
            <w:tcBorders>
              <w:top w:val="nil"/>
              <w:left w:val="nil"/>
              <w:bottom w:val="single" w:sz="4" w:space="0" w:color="000000"/>
              <w:right w:val="single" w:sz="4" w:space="0" w:color="000000"/>
            </w:tcBorders>
            <w:hideMark/>
          </w:tcPr>
          <w:p w14:paraId="5FB32DB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113.05</w:t>
            </w:r>
          </w:p>
        </w:tc>
      </w:tr>
      <w:tr w:rsidR="00E625D4" w:rsidRPr="00EA0FF6" w14:paraId="56D20AB0"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76DCC6B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2004-2005</w:t>
            </w:r>
          </w:p>
        </w:tc>
        <w:tc>
          <w:tcPr>
            <w:tcW w:w="2014" w:type="dxa"/>
            <w:tcBorders>
              <w:top w:val="nil"/>
              <w:left w:val="nil"/>
              <w:bottom w:val="single" w:sz="4" w:space="0" w:color="000000"/>
              <w:right w:val="single" w:sz="4" w:space="0" w:color="000000"/>
            </w:tcBorders>
            <w:vAlign w:val="bottom"/>
            <w:hideMark/>
          </w:tcPr>
          <w:p w14:paraId="0EC0753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25930</w:t>
            </w:r>
          </w:p>
        </w:tc>
        <w:tc>
          <w:tcPr>
            <w:tcW w:w="2627" w:type="dxa"/>
            <w:tcBorders>
              <w:top w:val="nil"/>
              <w:left w:val="nil"/>
              <w:bottom w:val="single" w:sz="4" w:space="0" w:color="000000"/>
              <w:right w:val="single" w:sz="4" w:space="0" w:color="000000"/>
            </w:tcBorders>
            <w:vAlign w:val="bottom"/>
            <w:hideMark/>
          </w:tcPr>
          <w:p w14:paraId="085D4F8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3031354</w:t>
            </w:r>
          </w:p>
        </w:tc>
        <w:tc>
          <w:tcPr>
            <w:tcW w:w="2715" w:type="dxa"/>
            <w:tcBorders>
              <w:top w:val="nil"/>
              <w:left w:val="nil"/>
              <w:bottom w:val="single" w:sz="4" w:space="0" w:color="000000"/>
              <w:right w:val="single" w:sz="4" w:space="0" w:color="000000"/>
            </w:tcBorders>
            <w:vAlign w:val="bottom"/>
            <w:hideMark/>
          </w:tcPr>
          <w:p w14:paraId="7EC1407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115.90</w:t>
            </w:r>
          </w:p>
        </w:tc>
      </w:tr>
      <w:tr w:rsidR="00E625D4" w:rsidRPr="00EA0FF6" w14:paraId="3B879D14"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52F0E17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2005-2006</w:t>
            </w:r>
          </w:p>
        </w:tc>
        <w:tc>
          <w:tcPr>
            <w:tcW w:w="2014" w:type="dxa"/>
            <w:tcBorders>
              <w:top w:val="nil"/>
              <w:left w:val="nil"/>
              <w:bottom w:val="single" w:sz="4" w:space="0" w:color="000000"/>
              <w:right w:val="single" w:sz="4" w:space="0" w:color="000000"/>
            </w:tcBorders>
            <w:hideMark/>
          </w:tcPr>
          <w:p w14:paraId="7E06A922"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13131</w:t>
            </w:r>
          </w:p>
        </w:tc>
        <w:tc>
          <w:tcPr>
            <w:tcW w:w="2627" w:type="dxa"/>
            <w:tcBorders>
              <w:top w:val="nil"/>
              <w:left w:val="nil"/>
              <w:bottom w:val="single" w:sz="4" w:space="0" w:color="000000"/>
              <w:right w:val="single" w:sz="4" w:space="0" w:color="000000"/>
            </w:tcBorders>
            <w:hideMark/>
          </w:tcPr>
          <w:p w14:paraId="609376C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1384664</w:t>
            </w:r>
          </w:p>
        </w:tc>
        <w:tc>
          <w:tcPr>
            <w:tcW w:w="2715" w:type="dxa"/>
            <w:tcBorders>
              <w:top w:val="nil"/>
              <w:left w:val="nil"/>
              <w:bottom w:val="single" w:sz="4" w:space="0" w:color="000000"/>
              <w:right w:val="single" w:sz="4" w:space="0" w:color="000000"/>
            </w:tcBorders>
            <w:hideMark/>
          </w:tcPr>
          <w:p w14:paraId="1441CDF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105.45</w:t>
            </w:r>
          </w:p>
        </w:tc>
      </w:tr>
      <w:tr w:rsidR="00E625D4" w:rsidRPr="00EA0FF6" w14:paraId="665A4121"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5CA1D70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2006-2007</w:t>
            </w:r>
          </w:p>
        </w:tc>
        <w:tc>
          <w:tcPr>
            <w:tcW w:w="2014" w:type="dxa"/>
            <w:tcBorders>
              <w:top w:val="nil"/>
              <w:left w:val="nil"/>
              <w:bottom w:val="single" w:sz="4" w:space="0" w:color="000000"/>
              <w:right w:val="single" w:sz="4" w:space="0" w:color="000000"/>
            </w:tcBorders>
            <w:hideMark/>
          </w:tcPr>
          <w:p w14:paraId="47C28A9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18847</w:t>
            </w:r>
          </w:p>
        </w:tc>
        <w:tc>
          <w:tcPr>
            <w:tcW w:w="2627" w:type="dxa"/>
            <w:tcBorders>
              <w:top w:val="nil"/>
              <w:left w:val="nil"/>
              <w:bottom w:val="single" w:sz="4" w:space="0" w:color="000000"/>
              <w:right w:val="single" w:sz="4" w:space="0" w:color="000000"/>
            </w:tcBorders>
            <w:hideMark/>
          </w:tcPr>
          <w:p w14:paraId="0D4CCB42"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2076939</w:t>
            </w:r>
          </w:p>
        </w:tc>
        <w:tc>
          <w:tcPr>
            <w:tcW w:w="2715" w:type="dxa"/>
            <w:tcBorders>
              <w:top w:val="nil"/>
              <w:left w:val="nil"/>
              <w:bottom w:val="single" w:sz="4" w:space="0" w:color="000000"/>
              <w:right w:val="single" w:sz="4" w:space="0" w:color="000000"/>
            </w:tcBorders>
            <w:hideMark/>
          </w:tcPr>
          <w:p w14:paraId="561E601E"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110.20</w:t>
            </w:r>
          </w:p>
        </w:tc>
      </w:tr>
      <w:tr w:rsidR="00E625D4" w:rsidRPr="00EA0FF6" w14:paraId="1AC08D80" w14:textId="77777777" w:rsidTr="00E625D4">
        <w:trPr>
          <w:trHeight w:val="286"/>
        </w:trPr>
        <w:tc>
          <w:tcPr>
            <w:tcW w:w="1747" w:type="dxa"/>
            <w:tcBorders>
              <w:top w:val="nil"/>
              <w:left w:val="single" w:sz="4" w:space="0" w:color="auto"/>
              <w:bottom w:val="single" w:sz="4" w:space="0" w:color="auto"/>
              <w:right w:val="single" w:sz="4" w:space="0" w:color="auto"/>
            </w:tcBorders>
            <w:noWrap/>
            <w:hideMark/>
          </w:tcPr>
          <w:p w14:paraId="2F816DD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2007-2008</w:t>
            </w:r>
          </w:p>
        </w:tc>
        <w:tc>
          <w:tcPr>
            <w:tcW w:w="2014" w:type="dxa"/>
            <w:tcBorders>
              <w:top w:val="nil"/>
              <w:left w:val="nil"/>
              <w:bottom w:val="single" w:sz="4" w:space="0" w:color="000000"/>
              <w:right w:val="single" w:sz="4" w:space="0" w:color="000000"/>
            </w:tcBorders>
            <w:hideMark/>
          </w:tcPr>
          <w:p w14:paraId="135FF60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23864</w:t>
            </w:r>
          </w:p>
        </w:tc>
        <w:tc>
          <w:tcPr>
            <w:tcW w:w="2627" w:type="dxa"/>
            <w:tcBorders>
              <w:top w:val="nil"/>
              <w:left w:val="nil"/>
              <w:bottom w:val="single" w:sz="4" w:space="0" w:color="000000"/>
              <w:right w:val="single" w:sz="4" w:space="0" w:color="000000"/>
            </w:tcBorders>
            <w:hideMark/>
          </w:tcPr>
          <w:p w14:paraId="636E160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2335092</w:t>
            </w:r>
          </w:p>
        </w:tc>
        <w:tc>
          <w:tcPr>
            <w:tcW w:w="2715" w:type="dxa"/>
            <w:tcBorders>
              <w:top w:val="nil"/>
              <w:left w:val="nil"/>
              <w:bottom w:val="single" w:sz="4" w:space="0" w:color="000000"/>
              <w:right w:val="single" w:sz="4" w:space="0" w:color="000000"/>
            </w:tcBorders>
            <w:hideMark/>
          </w:tcPr>
          <w:p w14:paraId="114EE55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97.85</w:t>
            </w:r>
          </w:p>
        </w:tc>
      </w:tr>
      <w:tr w:rsidR="00E625D4" w:rsidRPr="00EA0FF6" w14:paraId="6D2EE80B"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6801340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lastRenderedPageBreak/>
              <w:t>2008-2009</w:t>
            </w:r>
          </w:p>
        </w:tc>
        <w:tc>
          <w:tcPr>
            <w:tcW w:w="2014" w:type="dxa"/>
            <w:tcBorders>
              <w:top w:val="nil"/>
              <w:left w:val="nil"/>
              <w:bottom w:val="single" w:sz="4" w:space="0" w:color="auto"/>
              <w:right w:val="single" w:sz="4" w:space="0" w:color="auto"/>
            </w:tcBorders>
            <w:noWrap/>
            <w:hideMark/>
          </w:tcPr>
          <w:p w14:paraId="1134CF4D"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22257</w:t>
            </w:r>
          </w:p>
        </w:tc>
        <w:tc>
          <w:tcPr>
            <w:tcW w:w="2627" w:type="dxa"/>
            <w:tcBorders>
              <w:top w:val="nil"/>
              <w:left w:val="nil"/>
              <w:bottom w:val="single" w:sz="4" w:space="0" w:color="auto"/>
              <w:right w:val="single" w:sz="4" w:space="0" w:color="auto"/>
            </w:tcBorders>
            <w:noWrap/>
            <w:hideMark/>
          </w:tcPr>
          <w:p w14:paraId="320174A5"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2643019</w:t>
            </w:r>
          </w:p>
        </w:tc>
        <w:tc>
          <w:tcPr>
            <w:tcW w:w="2715" w:type="dxa"/>
            <w:tcBorders>
              <w:top w:val="nil"/>
              <w:left w:val="nil"/>
              <w:bottom w:val="single" w:sz="4" w:space="0" w:color="auto"/>
              <w:right w:val="single" w:sz="4" w:space="0" w:color="auto"/>
            </w:tcBorders>
            <w:noWrap/>
            <w:hideMark/>
          </w:tcPr>
          <w:p w14:paraId="7CE4B63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118.75</w:t>
            </w:r>
          </w:p>
        </w:tc>
      </w:tr>
      <w:tr w:rsidR="00E625D4" w:rsidRPr="00EA0FF6" w14:paraId="7F9CDF1A" w14:textId="77777777" w:rsidTr="00E625D4">
        <w:trPr>
          <w:trHeight w:val="286"/>
        </w:trPr>
        <w:tc>
          <w:tcPr>
            <w:tcW w:w="1747" w:type="dxa"/>
            <w:tcBorders>
              <w:top w:val="nil"/>
              <w:left w:val="single" w:sz="4" w:space="0" w:color="auto"/>
              <w:bottom w:val="single" w:sz="4" w:space="0" w:color="auto"/>
              <w:right w:val="single" w:sz="4" w:space="0" w:color="auto"/>
            </w:tcBorders>
            <w:noWrap/>
            <w:hideMark/>
          </w:tcPr>
          <w:p w14:paraId="3B88D14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2009-2010</w:t>
            </w:r>
          </w:p>
        </w:tc>
        <w:tc>
          <w:tcPr>
            <w:tcW w:w="2014" w:type="dxa"/>
            <w:tcBorders>
              <w:top w:val="nil"/>
              <w:left w:val="nil"/>
              <w:bottom w:val="single" w:sz="4" w:space="0" w:color="auto"/>
              <w:right w:val="single" w:sz="4" w:space="0" w:color="auto"/>
            </w:tcBorders>
            <w:noWrap/>
            <w:hideMark/>
          </w:tcPr>
          <w:p w14:paraId="0AD15E3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24342</w:t>
            </w:r>
          </w:p>
        </w:tc>
        <w:tc>
          <w:tcPr>
            <w:tcW w:w="2627" w:type="dxa"/>
            <w:tcBorders>
              <w:top w:val="nil"/>
              <w:left w:val="nil"/>
              <w:bottom w:val="single" w:sz="4" w:space="0" w:color="auto"/>
              <w:right w:val="single" w:sz="4" w:space="0" w:color="auto"/>
            </w:tcBorders>
            <w:noWrap/>
            <w:hideMark/>
          </w:tcPr>
          <w:p w14:paraId="1D176FFE"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2682488</w:t>
            </w:r>
          </w:p>
        </w:tc>
        <w:tc>
          <w:tcPr>
            <w:tcW w:w="2715" w:type="dxa"/>
            <w:tcBorders>
              <w:top w:val="nil"/>
              <w:left w:val="nil"/>
              <w:bottom w:val="single" w:sz="4" w:space="0" w:color="auto"/>
              <w:right w:val="single" w:sz="4" w:space="0" w:color="auto"/>
            </w:tcBorders>
            <w:noWrap/>
            <w:hideMark/>
          </w:tcPr>
          <w:p w14:paraId="2730363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110.20</w:t>
            </w:r>
          </w:p>
        </w:tc>
      </w:tr>
      <w:tr w:rsidR="00E625D4" w:rsidRPr="00EA0FF6" w14:paraId="5518D212"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4027E3B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2010-2011</w:t>
            </w:r>
          </w:p>
        </w:tc>
        <w:tc>
          <w:tcPr>
            <w:tcW w:w="2014" w:type="dxa"/>
            <w:tcBorders>
              <w:top w:val="nil"/>
              <w:left w:val="nil"/>
              <w:bottom w:val="single" w:sz="4" w:space="0" w:color="auto"/>
              <w:right w:val="single" w:sz="4" w:space="0" w:color="auto"/>
            </w:tcBorders>
            <w:noWrap/>
            <w:hideMark/>
          </w:tcPr>
          <w:p w14:paraId="5557429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38031</w:t>
            </w:r>
          </w:p>
        </w:tc>
        <w:tc>
          <w:tcPr>
            <w:tcW w:w="2627" w:type="dxa"/>
            <w:tcBorders>
              <w:top w:val="nil"/>
              <w:left w:val="nil"/>
              <w:bottom w:val="single" w:sz="4" w:space="0" w:color="auto"/>
              <w:right w:val="single" w:sz="4" w:space="0" w:color="auto"/>
            </w:tcBorders>
            <w:noWrap/>
            <w:hideMark/>
          </w:tcPr>
          <w:p w14:paraId="0FA2584D"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5021994</w:t>
            </w:r>
          </w:p>
        </w:tc>
        <w:tc>
          <w:tcPr>
            <w:tcW w:w="2715" w:type="dxa"/>
            <w:tcBorders>
              <w:top w:val="nil"/>
              <w:left w:val="nil"/>
              <w:bottom w:val="single" w:sz="4" w:space="0" w:color="auto"/>
              <w:right w:val="single" w:sz="4" w:space="0" w:color="auto"/>
            </w:tcBorders>
            <w:noWrap/>
            <w:hideMark/>
          </w:tcPr>
          <w:p w14:paraId="6222335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132.05</w:t>
            </w:r>
          </w:p>
        </w:tc>
      </w:tr>
      <w:tr w:rsidR="00E625D4" w:rsidRPr="00EA0FF6" w14:paraId="7F11AC4C" w14:textId="77777777" w:rsidTr="00E625D4">
        <w:trPr>
          <w:trHeight w:val="273"/>
        </w:trPr>
        <w:tc>
          <w:tcPr>
            <w:tcW w:w="1747" w:type="dxa"/>
            <w:tcBorders>
              <w:top w:val="nil"/>
              <w:left w:val="single" w:sz="4" w:space="0" w:color="auto"/>
              <w:bottom w:val="single" w:sz="4" w:space="0" w:color="auto"/>
              <w:right w:val="single" w:sz="4" w:space="0" w:color="auto"/>
            </w:tcBorders>
            <w:noWrap/>
            <w:hideMark/>
          </w:tcPr>
          <w:p w14:paraId="343FD63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2011-2012</w:t>
            </w:r>
          </w:p>
        </w:tc>
        <w:tc>
          <w:tcPr>
            <w:tcW w:w="2014" w:type="dxa"/>
            <w:tcBorders>
              <w:top w:val="nil"/>
              <w:left w:val="nil"/>
              <w:bottom w:val="single" w:sz="4" w:space="0" w:color="auto"/>
              <w:right w:val="single" w:sz="4" w:space="0" w:color="auto"/>
            </w:tcBorders>
            <w:noWrap/>
            <w:hideMark/>
          </w:tcPr>
          <w:p w14:paraId="100A592C"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30950</w:t>
            </w:r>
          </w:p>
        </w:tc>
        <w:tc>
          <w:tcPr>
            <w:tcW w:w="2627" w:type="dxa"/>
            <w:tcBorders>
              <w:top w:val="nil"/>
              <w:left w:val="nil"/>
              <w:bottom w:val="single" w:sz="4" w:space="0" w:color="auto"/>
              <w:right w:val="single" w:sz="4" w:space="0" w:color="auto"/>
            </w:tcBorders>
            <w:noWrap/>
            <w:hideMark/>
          </w:tcPr>
          <w:p w14:paraId="780BA84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4089060</w:t>
            </w:r>
          </w:p>
        </w:tc>
        <w:tc>
          <w:tcPr>
            <w:tcW w:w="2715" w:type="dxa"/>
            <w:tcBorders>
              <w:top w:val="nil"/>
              <w:left w:val="nil"/>
              <w:bottom w:val="single" w:sz="4" w:space="0" w:color="auto"/>
              <w:right w:val="single" w:sz="4" w:space="0" w:color="auto"/>
            </w:tcBorders>
            <w:noWrap/>
            <w:hideMark/>
          </w:tcPr>
          <w:p w14:paraId="7242931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130.00</w:t>
            </w:r>
          </w:p>
        </w:tc>
      </w:tr>
      <w:tr w:rsidR="00E625D4" w:rsidRPr="00EA0FF6" w14:paraId="0380AE8D" w14:textId="77777777" w:rsidTr="00E625D4">
        <w:trPr>
          <w:trHeight w:val="273"/>
        </w:trPr>
        <w:tc>
          <w:tcPr>
            <w:tcW w:w="1747" w:type="dxa"/>
            <w:tcBorders>
              <w:top w:val="single" w:sz="4" w:space="0" w:color="auto"/>
              <w:left w:val="single" w:sz="4" w:space="0" w:color="auto"/>
              <w:bottom w:val="single" w:sz="4" w:space="0" w:color="auto"/>
              <w:right w:val="single" w:sz="4" w:space="0" w:color="auto"/>
            </w:tcBorders>
            <w:noWrap/>
            <w:vAlign w:val="bottom"/>
            <w:hideMark/>
          </w:tcPr>
          <w:p w14:paraId="640BE2C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b/>
                <w:bCs/>
                <w:sz w:val="20"/>
                <w:szCs w:val="20"/>
              </w:rPr>
              <w:t>Average</w:t>
            </w:r>
          </w:p>
        </w:tc>
        <w:tc>
          <w:tcPr>
            <w:tcW w:w="2014" w:type="dxa"/>
            <w:tcBorders>
              <w:top w:val="single" w:sz="4" w:space="0" w:color="auto"/>
              <w:left w:val="nil"/>
              <w:bottom w:val="single" w:sz="4" w:space="0" w:color="auto"/>
              <w:right w:val="single" w:sz="4" w:space="0" w:color="auto"/>
            </w:tcBorders>
            <w:noWrap/>
            <w:vAlign w:val="bottom"/>
            <w:hideMark/>
          </w:tcPr>
          <w:p w14:paraId="3708FB2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25227.02</w:t>
            </w:r>
          </w:p>
        </w:tc>
        <w:tc>
          <w:tcPr>
            <w:tcW w:w="2627" w:type="dxa"/>
            <w:tcBorders>
              <w:top w:val="single" w:sz="4" w:space="0" w:color="auto"/>
              <w:left w:val="nil"/>
              <w:bottom w:val="single" w:sz="4" w:space="0" w:color="auto"/>
              <w:right w:val="single" w:sz="4" w:space="0" w:color="auto"/>
            </w:tcBorders>
            <w:noWrap/>
            <w:vAlign w:val="bottom"/>
            <w:hideMark/>
          </w:tcPr>
          <w:p w14:paraId="6E9742AE"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2999265.80</w:t>
            </w:r>
          </w:p>
        </w:tc>
        <w:tc>
          <w:tcPr>
            <w:tcW w:w="2715" w:type="dxa"/>
            <w:tcBorders>
              <w:top w:val="single" w:sz="4" w:space="0" w:color="auto"/>
              <w:left w:val="nil"/>
              <w:bottom w:val="single" w:sz="4" w:space="0" w:color="auto"/>
              <w:right w:val="single" w:sz="4" w:space="0" w:color="auto"/>
            </w:tcBorders>
            <w:noWrap/>
            <w:vAlign w:val="bottom"/>
            <w:hideMark/>
          </w:tcPr>
          <w:p w14:paraId="3BE60CA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116.44</w:t>
            </w:r>
          </w:p>
        </w:tc>
      </w:tr>
      <w:tr w:rsidR="00E625D4" w:rsidRPr="00EA0FF6" w14:paraId="481FA2D9" w14:textId="77777777" w:rsidTr="00E625D4">
        <w:trPr>
          <w:trHeight w:val="273"/>
        </w:trPr>
        <w:tc>
          <w:tcPr>
            <w:tcW w:w="1747" w:type="dxa"/>
            <w:tcBorders>
              <w:top w:val="single" w:sz="4" w:space="0" w:color="auto"/>
              <w:left w:val="single" w:sz="4" w:space="0" w:color="auto"/>
              <w:bottom w:val="single" w:sz="4" w:space="0" w:color="auto"/>
              <w:right w:val="single" w:sz="4" w:space="0" w:color="auto"/>
            </w:tcBorders>
            <w:noWrap/>
            <w:vAlign w:val="bottom"/>
            <w:hideMark/>
          </w:tcPr>
          <w:p w14:paraId="7AB5141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b/>
                <w:bCs/>
                <w:sz w:val="20"/>
                <w:szCs w:val="20"/>
              </w:rPr>
              <w:t>CAGR</w:t>
            </w:r>
          </w:p>
        </w:tc>
        <w:tc>
          <w:tcPr>
            <w:tcW w:w="2014" w:type="dxa"/>
            <w:tcBorders>
              <w:top w:val="single" w:sz="4" w:space="0" w:color="auto"/>
              <w:left w:val="nil"/>
              <w:bottom w:val="single" w:sz="4" w:space="0" w:color="auto"/>
              <w:right w:val="single" w:sz="4" w:space="0" w:color="auto"/>
            </w:tcBorders>
            <w:noWrap/>
            <w:vAlign w:val="bottom"/>
            <w:hideMark/>
          </w:tcPr>
          <w:p w14:paraId="0FCF968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1.19</w:t>
            </w:r>
            <w:r w:rsidRPr="00EA0FF6">
              <w:rPr>
                <w:rFonts w:ascii="Arial" w:hAnsi="Arial" w:cs="Arial"/>
                <w:sz w:val="20"/>
                <w:szCs w:val="20"/>
                <w:vertAlign w:val="superscript"/>
              </w:rPr>
              <w:t>NS</w:t>
            </w:r>
          </w:p>
        </w:tc>
        <w:tc>
          <w:tcPr>
            <w:tcW w:w="2627" w:type="dxa"/>
            <w:tcBorders>
              <w:top w:val="single" w:sz="4" w:space="0" w:color="auto"/>
              <w:left w:val="nil"/>
              <w:bottom w:val="single" w:sz="4" w:space="0" w:color="auto"/>
              <w:right w:val="single" w:sz="4" w:space="0" w:color="auto"/>
            </w:tcBorders>
            <w:noWrap/>
            <w:vAlign w:val="bottom"/>
            <w:hideMark/>
          </w:tcPr>
          <w:p w14:paraId="29CECED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1.32</w:t>
            </w:r>
            <w:r w:rsidRPr="00EA0FF6">
              <w:rPr>
                <w:rFonts w:ascii="Arial" w:hAnsi="Arial" w:cs="Arial"/>
                <w:sz w:val="20"/>
                <w:szCs w:val="20"/>
                <w:vertAlign w:val="superscript"/>
              </w:rPr>
              <w:t>NS</w:t>
            </w:r>
          </w:p>
        </w:tc>
        <w:tc>
          <w:tcPr>
            <w:tcW w:w="2715" w:type="dxa"/>
            <w:tcBorders>
              <w:top w:val="single" w:sz="4" w:space="0" w:color="auto"/>
              <w:left w:val="nil"/>
              <w:bottom w:val="single" w:sz="4" w:space="0" w:color="auto"/>
              <w:right w:val="single" w:sz="4" w:space="0" w:color="auto"/>
            </w:tcBorders>
            <w:noWrap/>
            <w:vAlign w:val="bottom"/>
            <w:hideMark/>
          </w:tcPr>
          <w:p w14:paraId="7DE1524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0.14</w:t>
            </w:r>
            <w:r w:rsidRPr="00EA0FF6">
              <w:rPr>
                <w:rFonts w:ascii="Arial" w:hAnsi="Arial" w:cs="Arial"/>
                <w:sz w:val="20"/>
                <w:szCs w:val="20"/>
                <w:vertAlign w:val="superscript"/>
              </w:rPr>
              <w:t>NS</w:t>
            </w:r>
          </w:p>
        </w:tc>
      </w:tr>
      <w:tr w:rsidR="00E625D4" w:rsidRPr="00EA0FF6" w14:paraId="438C6DF2" w14:textId="77777777" w:rsidTr="00E625D4">
        <w:trPr>
          <w:trHeight w:val="273"/>
        </w:trPr>
        <w:tc>
          <w:tcPr>
            <w:tcW w:w="1747" w:type="dxa"/>
            <w:tcBorders>
              <w:top w:val="single" w:sz="4" w:space="0" w:color="auto"/>
              <w:left w:val="single" w:sz="4" w:space="0" w:color="auto"/>
              <w:bottom w:val="single" w:sz="4" w:space="0" w:color="auto"/>
              <w:right w:val="single" w:sz="4" w:space="0" w:color="auto"/>
            </w:tcBorders>
            <w:noWrap/>
            <w:vAlign w:val="bottom"/>
            <w:hideMark/>
          </w:tcPr>
          <w:p w14:paraId="00B74C4E"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b/>
                <w:bCs/>
                <w:sz w:val="20"/>
                <w:szCs w:val="20"/>
              </w:rPr>
              <w:t>CDVI</w:t>
            </w:r>
          </w:p>
        </w:tc>
        <w:tc>
          <w:tcPr>
            <w:tcW w:w="2014" w:type="dxa"/>
            <w:tcBorders>
              <w:top w:val="single" w:sz="4" w:space="0" w:color="auto"/>
              <w:left w:val="nil"/>
              <w:bottom w:val="single" w:sz="4" w:space="0" w:color="auto"/>
              <w:right w:val="single" w:sz="4" w:space="0" w:color="auto"/>
            </w:tcBorders>
            <w:noWrap/>
            <w:vAlign w:val="bottom"/>
            <w:hideMark/>
          </w:tcPr>
          <w:p w14:paraId="12F70E4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32.11</w:t>
            </w:r>
          </w:p>
        </w:tc>
        <w:tc>
          <w:tcPr>
            <w:tcW w:w="2627" w:type="dxa"/>
            <w:tcBorders>
              <w:top w:val="single" w:sz="4" w:space="0" w:color="auto"/>
              <w:left w:val="nil"/>
              <w:bottom w:val="single" w:sz="4" w:space="0" w:color="auto"/>
              <w:right w:val="single" w:sz="4" w:space="0" w:color="auto"/>
            </w:tcBorders>
            <w:noWrap/>
            <w:vAlign w:val="bottom"/>
            <w:hideMark/>
          </w:tcPr>
          <w:p w14:paraId="2AEB674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38.98</w:t>
            </w:r>
          </w:p>
        </w:tc>
        <w:tc>
          <w:tcPr>
            <w:tcW w:w="2715" w:type="dxa"/>
            <w:tcBorders>
              <w:top w:val="single" w:sz="4" w:space="0" w:color="auto"/>
              <w:left w:val="nil"/>
              <w:bottom w:val="single" w:sz="4" w:space="0" w:color="auto"/>
              <w:right w:val="single" w:sz="4" w:space="0" w:color="auto"/>
            </w:tcBorders>
            <w:noWrap/>
            <w:vAlign w:val="bottom"/>
            <w:hideMark/>
          </w:tcPr>
          <w:p w14:paraId="23E5D79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9.35</w:t>
            </w:r>
          </w:p>
        </w:tc>
      </w:tr>
    </w:tbl>
    <w:p w14:paraId="7D62B3F1" w14:textId="77777777" w:rsidR="00E625D4" w:rsidRPr="00EA0FF6" w:rsidRDefault="00E625D4" w:rsidP="00E625D4">
      <w:pPr>
        <w:spacing w:after="0" w:line="240" w:lineRule="auto"/>
        <w:rPr>
          <w:rFonts w:ascii="Arial" w:eastAsia="Times New Roman" w:hAnsi="Arial" w:cs="Arial"/>
          <w:sz w:val="20"/>
          <w:szCs w:val="20"/>
        </w:rPr>
      </w:pPr>
      <w:r w:rsidRPr="00EA0FF6">
        <w:rPr>
          <w:rFonts w:ascii="Arial" w:hAnsi="Arial" w:cs="Arial"/>
          <w:sz w:val="20"/>
          <w:szCs w:val="20"/>
        </w:rPr>
        <w:t xml:space="preserve">Note: ***Significant at 1 per cent level; **Significant at 5 per cent level; *Significant at 10 per cent level; </w:t>
      </w:r>
      <w:r w:rsidRPr="00EA0FF6">
        <w:rPr>
          <w:rFonts w:ascii="Arial" w:hAnsi="Arial" w:cs="Arial"/>
          <w:b/>
          <w:bCs/>
          <w:sz w:val="20"/>
          <w:szCs w:val="20"/>
          <w:vertAlign w:val="superscript"/>
        </w:rPr>
        <w:t>NS</w:t>
      </w:r>
      <w:r w:rsidRPr="00EA0FF6">
        <w:rPr>
          <w:rFonts w:ascii="Arial" w:hAnsi="Arial" w:cs="Arial"/>
          <w:sz w:val="20"/>
          <w:szCs w:val="20"/>
        </w:rPr>
        <w:t xml:space="preserve"> Non-Significant</w:t>
      </w:r>
    </w:p>
    <w:p w14:paraId="4E9E1099" w14:textId="77777777" w:rsidR="00E625D4" w:rsidRPr="00EA0FF6" w:rsidRDefault="00E625D4" w:rsidP="00E625D4">
      <w:pPr>
        <w:spacing w:after="0" w:line="240" w:lineRule="auto"/>
        <w:jc w:val="both"/>
        <w:rPr>
          <w:rFonts w:ascii="Arial" w:hAnsi="Arial" w:cs="Arial"/>
          <w:sz w:val="20"/>
          <w:szCs w:val="20"/>
          <w:lang w:bidi="kn-IN"/>
        </w:rPr>
      </w:pPr>
      <w:r w:rsidRPr="00EA0FF6">
        <w:rPr>
          <w:rFonts w:ascii="Arial" w:hAnsi="Arial" w:cs="Arial"/>
          <w:sz w:val="20"/>
          <w:szCs w:val="20"/>
          <w:lang w:bidi="kn-IN"/>
        </w:rPr>
        <w:t>Source: Directorate of Economics and Statistics, Department of Agriculture and Cooperation, Govt. of India.</w:t>
      </w:r>
    </w:p>
    <w:p w14:paraId="45388409" w14:textId="77777777" w:rsidR="00E625D4" w:rsidRDefault="00E625D4" w:rsidP="00E625D4">
      <w:pPr>
        <w:spacing w:after="0" w:line="240" w:lineRule="auto"/>
        <w:ind w:left="1162" w:hanging="1162"/>
        <w:jc w:val="both"/>
        <w:rPr>
          <w:rFonts w:ascii="Times New Roman" w:hAnsi="Times New Roman"/>
          <w:b/>
          <w:bCs/>
          <w:sz w:val="24"/>
          <w:szCs w:val="24"/>
        </w:rPr>
      </w:pPr>
    </w:p>
    <w:p w14:paraId="08D5854A" w14:textId="77777777" w:rsidR="009C1535" w:rsidRPr="00EA0FF6" w:rsidRDefault="009C1535" w:rsidP="009C1535">
      <w:pPr>
        <w:spacing w:before="120" w:after="120" w:line="440" w:lineRule="atLeast"/>
        <w:ind w:firstLine="720"/>
        <w:jc w:val="both"/>
        <w:rPr>
          <w:rFonts w:ascii="Arial" w:eastAsia="Times New Roman" w:hAnsi="Arial" w:cs="Arial"/>
          <w:sz w:val="20"/>
          <w:szCs w:val="20"/>
        </w:rPr>
      </w:pPr>
      <w:r w:rsidRPr="00EA0FF6">
        <w:rPr>
          <w:rFonts w:ascii="Arial" w:hAnsi="Arial" w:cs="Arial"/>
          <w:sz w:val="20"/>
          <w:szCs w:val="20"/>
        </w:rPr>
        <w:t xml:space="preserve">The average area under sugarcane cultivation was 31,666.91 ha, showing a highest compound growth rate (7.94 %), and is significant during Period-II (2012-13 to 2023-24) in </w:t>
      </w:r>
      <w:proofErr w:type="spellStart"/>
      <w:r w:rsidRPr="00EA0FF6">
        <w:rPr>
          <w:rFonts w:ascii="Arial" w:hAnsi="Arial" w:cs="Arial"/>
          <w:sz w:val="20"/>
          <w:szCs w:val="20"/>
        </w:rPr>
        <w:t>Mandya</w:t>
      </w:r>
      <w:proofErr w:type="spellEnd"/>
      <w:r w:rsidRPr="00EA0FF6">
        <w:rPr>
          <w:rFonts w:ascii="Arial" w:hAnsi="Arial" w:cs="Arial"/>
          <w:sz w:val="20"/>
          <w:szCs w:val="20"/>
        </w:rPr>
        <w:t xml:space="preserve"> district (Table 2). While average production of sugarcane was 3,603,765.66 </w:t>
      </w:r>
      <w:proofErr w:type="spellStart"/>
      <w:r w:rsidRPr="00EA0FF6">
        <w:rPr>
          <w:rFonts w:ascii="Arial" w:hAnsi="Arial" w:cs="Arial"/>
          <w:sz w:val="20"/>
          <w:szCs w:val="20"/>
        </w:rPr>
        <w:t>tonnes</w:t>
      </w:r>
      <w:proofErr w:type="spellEnd"/>
      <w:r w:rsidRPr="00EA0FF6">
        <w:rPr>
          <w:rFonts w:ascii="Arial" w:hAnsi="Arial" w:cs="Arial"/>
          <w:sz w:val="20"/>
          <w:szCs w:val="20"/>
        </w:rPr>
        <w:t xml:space="preserve">, registered a moderate significant growth rate of 7.01 per cent. Average sugarcane productivity was 114.93 </w:t>
      </w:r>
      <w:proofErr w:type="spellStart"/>
      <w:r w:rsidRPr="00EA0FF6">
        <w:rPr>
          <w:rFonts w:ascii="Arial" w:hAnsi="Arial" w:cs="Arial"/>
          <w:sz w:val="20"/>
          <w:szCs w:val="20"/>
        </w:rPr>
        <w:t>tonne</w:t>
      </w:r>
      <w:proofErr w:type="spellEnd"/>
      <w:r w:rsidRPr="00EA0FF6">
        <w:rPr>
          <w:rFonts w:ascii="Arial" w:hAnsi="Arial" w:cs="Arial"/>
          <w:sz w:val="20"/>
          <w:szCs w:val="20"/>
        </w:rPr>
        <w:t xml:space="preserve"> ha</w:t>
      </w:r>
      <w:r w:rsidRPr="00EA0FF6">
        <w:rPr>
          <w:rFonts w:ascii="Arial" w:hAnsi="Arial" w:cs="Arial"/>
          <w:sz w:val="20"/>
          <w:szCs w:val="20"/>
          <w:vertAlign w:val="superscript"/>
        </w:rPr>
        <w:t>-1</w:t>
      </w:r>
      <w:r w:rsidRPr="00EA0FF6">
        <w:rPr>
          <w:rFonts w:ascii="Arial" w:hAnsi="Arial" w:cs="Arial"/>
          <w:sz w:val="20"/>
          <w:szCs w:val="20"/>
        </w:rPr>
        <w:t xml:space="preserve"> with a registering significant negative growth rate (-0.74 %). The instability index was observed to be highest in sugarcane production (27.66 %) followed by area (20.70 %) and productivity (5.16 %). Period-II witnessed substantial growth in both area and production, coupled with reduced variability, though productivity showed a slight decline. These findings align with broader trends observed in similar studies across different regions. In addition, farmers need to be addressed with the current excess situation of sugar production in the country and inability to find suitable foreign markets for exports and adversely affecting the domestic (low) prices and compelling factories for irregular payments and assure fair and remunerative prices as observed by Hanji </w:t>
      </w:r>
      <w:r w:rsidRPr="00EA0FF6">
        <w:rPr>
          <w:rFonts w:ascii="Arial" w:hAnsi="Arial" w:cs="Arial"/>
          <w:i/>
          <w:iCs/>
          <w:sz w:val="20"/>
          <w:szCs w:val="20"/>
        </w:rPr>
        <w:t>et al.</w:t>
      </w:r>
      <w:r w:rsidRPr="00EA0FF6">
        <w:rPr>
          <w:rFonts w:ascii="Arial" w:hAnsi="Arial" w:cs="Arial"/>
          <w:sz w:val="20"/>
          <w:szCs w:val="20"/>
        </w:rPr>
        <w:t xml:space="preserve"> (2024).</w:t>
      </w:r>
    </w:p>
    <w:p w14:paraId="3864A9DE" w14:textId="77777777" w:rsidR="009C1535" w:rsidRPr="00EA0FF6" w:rsidRDefault="009C1535" w:rsidP="00E625D4">
      <w:pPr>
        <w:spacing w:after="0" w:line="240" w:lineRule="auto"/>
        <w:ind w:left="1162" w:hanging="1162"/>
        <w:jc w:val="both"/>
        <w:rPr>
          <w:rFonts w:ascii="Arial" w:hAnsi="Arial" w:cs="Arial"/>
          <w:b/>
          <w:bCs/>
          <w:sz w:val="20"/>
          <w:szCs w:val="20"/>
        </w:rPr>
      </w:pPr>
    </w:p>
    <w:p w14:paraId="58A83105" w14:textId="7D3D6BFC" w:rsidR="00E625D4" w:rsidRPr="00EA0FF6" w:rsidRDefault="00E625D4" w:rsidP="00E625D4">
      <w:pPr>
        <w:spacing w:after="0" w:line="240" w:lineRule="auto"/>
        <w:ind w:left="1162" w:hanging="1162"/>
        <w:jc w:val="both"/>
        <w:rPr>
          <w:rFonts w:ascii="Arial" w:eastAsia="Times New Roman" w:hAnsi="Arial" w:cs="Arial"/>
          <w:b/>
          <w:bCs/>
          <w:sz w:val="20"/>
          <w:szCs w:val="20"/>
          <w:lang w:val="en-IN"/>
        </w:rPr>
      </w:pPr>
      <w:r w:rsidRPr="00EA0FF6">
        <w:rPr>
          <w:rFonts w:ascii="Arial" w:hAnsi="Arial" w:cs="Arial"/>
          <w:b/>
          <w:bCs/>
          <w:sz w:val="20"/>
          <w:szCs w:val="20"/>
        </w:rPr>
        <w:t>Table 2:</w:t>
      </w:r>
      <w:r w:rsidRPr="00EA0FF6">
        <w:rPr>
          <w:rFonts w:ascii="Arial" w:hAnsi="Arial" w:cs="Arial"/>
          <w:b/>
          <w:bCs/>
          <w:sz w:val="20"/>
          <w:szCs w:val="20"/>
          <w:lang w:val="en-IN"/>
        </w:rPr>
        <w:t xml:space="preserve"> Performance </w:t>
      </w:r>
      <w:r w:rsidRPr="00EA0FF6">
        <w:rPr>
          <w:rFonts w:ascii="Arial" w:hAnsi="Arial" w:cs="Arial"/>
          <w:b/>
          <w:bCs/>
          <w:sz w:val="20"/>
          <w:szCs w:val="20"/>
        </w:rPr>
        <w:t xml:space="preserve">of area, production and productivity of sugarcane in </w:t>
      </w:r>
      <w:proofErr w:type="spellStart"/>
      <w:r w:rsidRPr="00EA0FF6">
        <w:rPr>
          <w:rFonts w:ascii="Arial" w:hAnsi="Arial" w:cs="Arial"/>
          <w:b/>
          <w:bCs/>
          <w:sz w:val="20"/>
          <w:szCs w:val="20"/>
        </w:rPr>
        <w:t>Mandya</w:t>
      </w:r>
      <w:proofErr w:type="spellEnd"/>
      <w:r w:rsidRPr="00EA0FF6">
        <w:rPr>
          <w:rFonts w:ascii="Arial" w:hAnsi="Arial" w:cs="Arial"/>
          <w:b/>
          <w:bCs/>
          <w:sz w:val="20"/>
          <w:szCs w:val="20"/>
        </w:rPr>
        <w:t xml:space="preserve"> district </w:t>
      </w:r>
      <w:r w:rsidRPr="00EA0FF6">
        <w:rPr>
          <w:rFonts w:ascii="Arial" w:hAnsi="Arial" w:cs="Arial"/>
          <w:b/>
          <w:bCs/>
          <w:sz w:val="20"/>
          <w:szCs w:val="20"/>
          <w:lang w:val="en-IN"/>
        </w:rPr>
        <w:t>during Period-II</w:t>
      </w:r>
    </w:p>
    <w:p w14:paraId="476D6CA6" w14:textId="77777777" w:rsidR="00E625D4" w:rsidRPr="00EA0FF6" w:rsidRDefault="00E625D4" w:rsidP="00E625D4">
      <w:pPr>
        <w:spacing w:after="0" w:line="240" w:lineRule="auto"/>
        <w:jc w:val="both"/>
        <w:rPr>
          <w:rFonts w:ascii="Arial" w:hAnsi="Arial" w:cs="Arial"/>
          <w:b/>
          <w:bCs/>
          <w:sz w:val="20"/>
          <w:szCs w:val="20"/>
          <w:lang w:val="en-IN"/>
        </w:rPr>
      </w:pPr>
    </w:p>
    <w:tbl>
      <w:tblPr>
        <w:tblW w:w="9067" w:type="dxa"/>
        <w:tblInd w:w="113" w:type="dxa"/>
        <w:tblLook w:val="00A0" w:firstRow="1" w:lastRow="0" w:firstColumn="1" w:lastColumn="0" w:noHBand="0" w:noVBand="0"/>
      </w:tblPr>
      <w:tblGrid>
        <w:gridCol w:w="1740"/>
        <w:gridCol w:w="2006"/>
        <w:gridCol w:w="2617"/>
        <w:gridCol w:w="2704"/>
      </w:tblGrid>
      <w:tr w:rsidR="00E625D4" w:rsidRPr="00EA0FF6" w14:paraId="632C470D" w14:textId="77777777" w:rsidTr="00E625D4">
        <w:trPr>
          <w:trHeight w:val="263"/>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4BEE025B"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Year</w:t>
            </w:r>
          </w:p>
        </w:tc>
        <w:tc>
          <w:tcPr>
            <w:tcW w:w="2006" w:type="dxa"/>
            <w:tcBorders>
              <w:top w:val="single" w:sz="4" w:space="0" w:color="auto"/>
              <w:left w:val="nil"/>
              <w:bottom w:val="single" w:sz="4" w:space="0" w:color="auto"/>
              <w:right w:val="single" w:sz="4" w:space="0" w:color="auto"/>
            </w:tcBorders>
            <w:noWrap/>
            <w:vAlign w:val="bottom"/>
            <w:hideMark/>
          </w:tcPr>
          <w:p w14:paraId="04DD4609"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Area (ha)</w:t>
            </w:r>
          </w:p>
        </w:tc>
        <w:tc>
          <w:tcPr>
            <w:tcW w:w="2617" w:type="dxa"/>
            <w:tcBorders>
              <w:top w:val="single" w:sz="4" w:space="0" w:color="auto"/>
              <w:left w:val="nil"/>
              <w:bottom w:val="single" w:sz="4" w:space="0" w:color="auto"/>
              <w:right w:val="single" w:sz="4" w:space="0" w:color="auto"/>
            </w:tcBorders>
            <w:noWrap/>
            <w:vAlign w:val="bottom"/>
            <w:hideMark/>
          </w:tcPr>
          <w:p w14:paraId="37D48D1B"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Production (</w:t>
            </w:r>
            <w:proofErr w:type="spellStart"/>
            <w:r w:rsidRPr="00EA0FF6">
              <w:rPr>
                <w:rFonts w:ascii="Arial" w:hAnsi="Arial" w:cs="Arial"/>
                <w:b/>
                <w:bCs/>
                <w:sz w:val="20"/>
                <w:szCs w:val="20"/>
              </w:rPr>
              <w:t>tonne</w:t>
            </w:r>
            <w:proofErr w:type="spellEnd"/>
            <w:r w:rsidRPr="00EA0FF6">
              <w:rPr>
                <w:rFonts w:ascii="Arial" w:hAnsi="Arial" w:cs="Arial"/>
                <w:b/>
                <w:bCs/>
                <w:sz w:val="20"/>
                <w:szCs w:val="20"/>
              </w:rPr>
              <w:t>)</w:t>
            </w:r>
          </w:p>
        </w:tc>
        <w:tc>
          <w:tcPr>
            <w:tcW w:w="2704" w:type="dxa"/>
            <w:tcBorders>
              <w:top w:val="single" w:sz="4" w:space="0" w:color="auto"/>
              <w:left w:val="nil"/>
              <w:bottom w:val="single" w:sz="4" w:space="0" w:color="auto"/>
              <w:right w:val="single" w:sz="4" w:space="0" w:color="auto"/>
            </w:tcBorders>
            <w:noWrap/>
            <w:vAlign w:val="bottom"/>
            <w:hideMark/>
          </w:tcPr>
          <w:p w14:paraId="7036035F" w14:textId="77777777" w:rsidR="00E625D4" w:rsidRPr="00EA0FF6" w:rsidRDefault="00E625D4">
            <w:pPr>
              <w:spacing w:before="120" w:after="120" w:line="240" w:lineRule="auto"/>
              <w:jc w:val="center"/>
              <w:rPr>
                <w:rFonts w:ascii="Arial" w:hAnsi="Arial" w:cs="Arial"/>
                <w:b/>
                <w:bCs/>
                <w:sz w:val="20"/>
                <w:szCs w:val="20"/>
              </w:rPr>
            </w:pPr>
            <w:r w:rsidRPr="00EA0FF6">
              <w:rPr>
                <w:rFonts w:ascii="Arial" w:hAnsi="Arial" w:cs="Arial"/>
                <w:b/>
                <w:bCs/>
                <w:sz w:val="20"/>
                <w:szCs w:val="20"/>
              </w:rPr>
              <w:t>Productivity (</w:t>
            </w:r>
            <w:proofErr w:type="spellStart"/>
            <w:r w:rsidRPr="00EA0FF6">
              <w:rPr>
                <w:rFonts w:ascii="Arial" w:hAnsi="Arial" w:cs="Arial"/>
                <w:b/>
                <w:bCs/>
                <w:sz w:val="20"/>
                <w:szCs w:val="20"/>
              </w:rPr>
              <w:t>tonne</w:t>
            </w:r>
            <w:proofErr w:type="spellEnd"/>
            <w:r w:rsidRPr="00EA0FF6">
              <w:rPr>
                <w:rFonts w:ascii="Arial" w:hAnsi="Arial" w:cs="Arial"/>
                <w:b/>
                <w:bCs/>
                <w:sz w:val="20"/>
                <w:szCs w:val="20"/>
              </w:rPr>
              <w:t xml:space="preserve"> ha</w:t>
            </w:r>
            <w:r w:rsidRPr="00EA0FF6">
              <w:rPr>
                <w:rFonts w:ascii="Arial" w:hAnsi="Arial" w:cs="Arial"/>
                <w:b/>
                <w:bCs/>
                <w:sz w:val="20"/>
                <w:szCs w:val="20"/>
                <w:vertAlign w:val="superscript"/>
              </w:rPr>
              <w:t>-1</w:t>
            </w:r>
            <w:r w:rsidRPr="00EA0FF6">
              <w:rPr>
                <w:rFonts w:ascii="Arial" w:hAnsi="Arial" w:cs="Arial"/>
                <w:b/>
                <w:bCs/>
                <w:sz w:val="20"/>
                <w:szCs w:val="20"/>
              </w:rPr>
              <w:t>)</w:t>
            </w:r>
          </w:p>
        </w:tc>
      </w:tr>
      <w:tr w:rsidR="00E625D4" w:rsidRPr="00EA0FF6" w14:paraId="5A015CF9"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34AE9B2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2012-2013</w:t>
            </w:r>
          </w:p>
        </w:tc>
        <w:tc>
          <w:tcPr>
            <w:tcW w:w="2006" w:type="dxa"/>
            <w:tcBorders>
              <w:top w:val="nil"/>
              <w:left w:val="nil"/>
              <w:bottom w:val="single" w:sz="4" w:space="0" w:color="000000"/>
              <w:right w:val="single" w:sz="4" w:space="0" w:color="000000"/>
            </w:tcBorders>
            <w:hideMark/>
          </w:tcPr>
          <w:p w14:paraId="29833AC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28751</w:t>
            </w:r>
          </w:p>
        </w:tc>
        <w:tc>
          <w:tcPr>
            <w:tcW w:w="2617" w:type="dxa"/>
            <w:tcBorders>
              <w:top w:val="nil"/>
              <w:left w:val="nil"/>
              <w:bottom w:val="single" w:sz="4" w:space="0" w:color="000000"/>
              <w:right w:val="single" w:sz="4" w:space="0" w:color="000000"/>
            </w:tcBorders>
            <w:hideMark/>
          </w:tcPr>
          <w:p w14:paraId="2A72B7B1"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3468808</w:t>
            </w:r>
          </w:p>
        </w:tc>
        <w:tc>
          <w:tcPr>
            <w:tcW w:w="2704" w:type="dxa"/>
            <w:tcBorders>
              <w:top w:val="nil"/>
              <w:left w:val="nil"/>
              <w:bottom w:val="single" w:sz="4" w:space="0" w:color="000000"/>
              <w:right w:val="single" w:sz="4" w:space="0" w:color="000000"/>
            </w:tcBorders>
            <w:hideMark/>
          </w:tcPr>
          <w:p w14:paraId="0DFDBB2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118.00</w:t>
            </w:r>
          </w:p>
        </w:tc>
      </w:tr>
      <w:tr w:rsidR="00E625D4" w:rsidRPr="00EA0FF6" w14:paraId="0B79F906" w14:textId="77777777" w:rsidTr="00E625D4">
        <w:trPr>
          <w:trHeight w:val="263"/>
        </w:trPr>
        <w:tc>
          <w:tcPr>
            <w:tcW w:w="1740" w:type="dxa"/>
            <w:tcBorders>
              <w:top w:val="nil"/>
              <w:left w:val="single" w:sz="4" w:space="0" w:color="auto"/>
              <w:bottom w:val="single" w:sz="4" w:space="0" w:color="auto"/>
              <w:right w:val="single" w:sz="4" w:space="0" w:color="auto"/>
            </w:tcBorders>
            <w:noWrap/>
            <w:vAlign w:val="bottom"/>
            <w:hideMark/>
          </w:tcPr>
          <w:p w14:paraId="015890D5"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2013-2014</w:t>
            </w:r>
          </w:p>
        </w:tc>
        <w:tc>
          <w:tcPr>
            <w:tcW w:w="2006" w:type="dxa"/>
            <w:tcBorders>
              <w:top w:val="nil"/>
              <w:left w:val="nil"/>
              <w:bottom w:val="single" w:sz="4" w:space="0" w:color="000000"/>
              <w:right w:val="single" w:sz="4" w:space="0" w:color="000000"/>
            </w:tcBorders>
            <w:hideMark/>
          </w:tcPr>
          <w:p w14:paraId="3DB8DCB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19462</w:t>
            </w:r>
          </w:p>
        </w:tc>
        <w:tc>
          <w:tcPr>
            <w:tcW w:w="2617" w:type="dxa"/>
            <w:tcBorders>
              <w:top w:val="nil"/>
              <w:left w:val="nil"/>
              <w:bottom w:val="single" w:sz="4" w:space="0" w:color="000000"/>
              <w:right w:val="single" w:sz="4" w:space="0" w:color="000000"/>
            </w:tcBorders>
            <w:hideMark/>
          </w:tcPr>
          <w:p w14:paraId="77F8788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2496002</w:t>
            </w:r>
          </w:p>
        </w:tc>
        <w:tc>
          <w:tcPr>
            <w:tcW w:w="2704" w:type="dxa"/>
            <w:tcBorders>
              <w:top w:val="nil"/>
              <w:left w:val="nil"/>
              <w:bottom w:val="single" w:sz="4" w:space="0" w:color="000000"/>
              <w:right w:val="single" w:sz="4" w:space="0" w:color="000000"/>
            </w:tcBorders>
            <w:hideMark/>
          </w:tcPr>
          <w:p w14:paraId="1234B7C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128.25</w:t>
            </w:r>
          </w:p>
        </w:tc>
      </w:tr>
      <w:tr w:rsidR="00E625D4" w:rsidRPr="00EA0FF6" w14:paraId="5F9A60B6"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61531E7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2014-2015</w:t>
            </w:r>
          </w:p>
        </w:tc>
        <w:tc>
          <w:tcPr>
            <w:tcW w:w="2006" w:type="dxa"/>
            <w:tcBorders>
              <w:top w:val="nil"/>
              <w:left w:val="nil"/>
              <w:bottom w:val="single" w:sz="4" w:space="0" w:color="000000"/>
              <w:right w:val="single" w:sz="4" w:space="0" w:color="000000"/>
            </w:tcBorders>
            <w:hideMark/>
          </w:tcPr>
          <w:p w14:paraId="4CC4996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21592</w:t>
            </w:r>
          </w:p>
        </w:tc>
        <w:tc>
          <w:tcPr>
            <w:tcW w:w="2617" w:type="dxa"/>
            <w:tcBorders>
              <w:top w:val="nil"/>
              <w:left w:val="nil"/>
              <w:bottom w:val="single" w:sz="4" w:space="0" w:color="000000"/>
              <w:right w:val="single" w:sz="4" w:space="0" w:color="000000"/>
            </w:tcBorders>
            <w:hideMark/>
          </w:tcPr>
          <w:p w14:paraId="2D3E5DB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2543538</w:t>
            </w:r>
          </w:p>
        </w:tc>
        <w:tc>
          <w:tcPr>
            <w:tcW w:w="2704" w:type="dxa"/>
            <w:tcBorders>
              <w:top w:val="nil"/>
              <w:left w:val="nil"/>
              <w:bottom w:val="single" w:sz="4" w:space="0" w:color="000000"/>
              <w:right w:val="single" w:sz="4" w:space="0" w:color="000000"/>
            </w:tcBorders>
            <w:hideMark/>
          </w:tcPr>
          <w:p w14:paraId="4C9DDFA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117.80</w:t>
            </w:r>
          </w:p>
        </w:tc>
      </w:tr>
      <w:tr w:rsidR="00E625D4" w:rsidRPr="00EA0FF6" w14:paraId="19C1C505"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407D0BCC"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lastRenderedPageBreak/>
              <w:t>2015-2016</w:t>
            </w:r>
          </w:p>
        </w:tc>
        <w:tc>
          <w:tcPr>
            <w:tcW w:w="2006" w:type="dxa"/>
            <w:tcBorders>
              <w:top w:val="nil"/>
              <w:left w:val="nil"/>
              <w:bottom w:val="single" w:sz="4" w:space="0" w:color="000000"/>
              <w:right w:val="single" w:sz="4" w:space="0" w:color="000000"/>
            </w:tcBorders>
            <w:hideMark/>
          </w:tcPr>
          <w:p w14:paraId="183A573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27784</w:t>
            </w:r>
          </w:p>
        </w:tc>
        <w:tc>
          <w:tcPr>
            <w:tcW w:w="2617" w:type="dxa"/>
            <w:tcBorders>
              <w:top w:val="nil"/>
              <w:left w:val="nil"/>
              <w:bottom w:val="single" w:sz="4" w:space="0" w:color="000000"/>
              <w:right w:val="single" w:sz="4" w:space="0" w:color="000000"/>
            </w:tcBorders>
            <w:hideMark/>
          </w:tcPr>
          <w:p w14:paraId="1131BFF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3061797</w:t>
            </w:r>
          </w:p>
        </w:tc>
        <w:tc>
          <w:tcPr>
            <w:tcW w:w="2704" w:type="dxa"/>
            <w:tcBorders>
              <w:top w:val="nil"/>
              <w:left w:val="nil"/>
              <w:bottom w:val="single" w:sz="4" w:space="0" w:color="000000"/>
              <w:right w:val="single" w:sz="4" w:space="0" w:color="000000"/>
            </w:tcBorders>
            <w:hideMark/>
          </w:tcPr>
          <w:p w14:paraId="3C9E236C"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110.20</w:t>
            </w:r>
          </w:p>
        </w:tc>
      </w:tr>
      <w:tr w:rsidR="00E625D4" w:rsidRPr="00EA0FF6" w14:paraId="090FFA6C"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39B0220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2016-2017</w:t>
            </w:r>
          </w:p>
        </w:tc>
        <w:tc>
          <w:tcPr>
            <w:tcW w:w="2006" w:type="dxa"/>
            <w:tcBorders>
              <w:top w:val="nil"/>
              <w:left w:val="nil"/>
              <w:bottom w:val="single" w:sz="4" w:space="0" w:color="000000"/>
              <w:right w:val="single" w:sz="4" w:space="0" w:color="000000"/>
            </w:tcBorders>
            <w:hideMark/>
          </w:tcPr>
          <w:p w14:paraId="3516AF9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17628</w:t>
            </w:r>
          </w:p>
        </w:tc>
        <w:tc>
          <w:tcPr>
            <w:tcW w:w="2617" w:type="dxa"/>
            <w:tcBorders>
              <w:top w:val="nil"/>
              <w:left w:val="nil"/>
              <w:bottom w:val="single" w:sz="4" w:space="0" w:color="000000"/>
              <w:right w:val="single" w:sz="4" w:space="0" w:color="000000"/>
            </w:tcBorders>
            <w:hideMark/>
          </w:tcPr>
          <w:p w14:paraId="425A815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2193805</w:t>
            </w:r>
          </w:p>
        </w:tc>
        <w:tc>
          <w:tcPr>
            <w:tcW w:w="2704" w:type="dxa"/>
            <w:tcBorders>
              <w:top w:val="nil"/>
              <w:left w:val="nil"/>
              <w:bottom w:val="single" w:sz="4" w:space="0" w:color="000000"/>
              <w:right w:val="single" w:sz="4" w:space="0" w:color="000000"/>
            </w:tcBorders>
            <w:hideMark/>
          </w:tcPr>
          <w:p w14:paraId="25214991"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124.45</w:t>
            </w:r>
          </w:p>
        </w:tc>
      </w:tr>
      <w:tr w:rsidR="00E625D4" w:rsidRPr="00EA0FF6" w14:paraId="11F20E0A"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4506C44C"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2017-2018</w:t>
            </w:r>
          </w:p>
        </w:tc>
        <w:tc>
          <w:tcPr>
            <w:tcW w:w="2006" w:type="dxa"/>
            <w:tcBorders>
              <w:top w:val="nil"/>
              <w:left w:val="nil"/>
              <w:bottom w:val="single" w:sz="4" w:space="0" w:color="000000"/>
              <w:right w:val="single" w:sz="4" w:space="0" w:color="000000"/>
            </w:tcBorders>
            <w:hideMark/>
          </w:tcPr>
          <w:p w14:paraId="2FA560E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20941</w:t>
            </w:r>
          </w:p>
        </w:tc>
        <w:tc>
          <w:tcPr>
            <w:tcW w:w="2617" w:type="dxa"/>
            <w:tcBorders>
              <w:top w:val="nil"/>
              <w:left w:val="nil"/>
              <w:bottom w:val="single" w:sz="4" w:space="0" w:color="000000"/>
              <w:right w:val="single" w:sz="4" w:space="0" w:color="000000"/>
            </w:tcBorders>
            <w:hideMark/>
          </w:tcPr>
          <w:p w14:paraId="7682D70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2347486</w:t>
            </w:r>
          </w:p>
        </w:tc>
        <w:tc>
          <w:tcPr>
            <w:tcW w:w="2704" w:type="dxa"/>
            <w:tcBorders>
              <w:top w:val="nil"/>
              <w:left w:val="nil"/>
              <w:bottom w:val="single" w:sz="4" w:space="0" w:color="000000"/>
              <w:right w:val="single" w:sz="4" w:space="0" w:color="000000"/>
            </w:tcBorders>
            <w:hideMark/>
          </w:tcPr>
          <w:p w14:paraId="14801D55"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112.10</w:t>
            </w:r>
          </w:p>
        </w:tc>
      </w:tr>
      <w:tr w:rsidR="00E625D4" w:rsidRPr="00EA0FF6" w14:paraId="5298C46D"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0E11460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2018-2019</w:t>
            </w:r>
          </w:p>
        </w:tc>
        <w:tc>
          <w:tcPr>
            <w:tcW w:w="2006" w:type="dxa"/>
            <w:tcBorders>
              <w:top w:val="nil"/>
              <w:left w:val="nil"/>
              <w:bottom w:val="single" w:sz="4" w:space="0" w:color="000000"/>
              <w:right w:val="single" w:sz="4" w:space="0" w:color="000000"/>
            </w:tcBorders>
            <w:hideMark/>
          </w:tcPr>
          <w:p w14:paraId="47B8AE25"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34637</w:t>
            </w:r>
          </w:p>
        </w:tc>
        <w:tc>
          <w:tcPr>
            <w:tcW w:w="2617" w:type="dxa"/>
            <w:tcBorders>
              <w:top w:val="nil"/>
              <w:left w:val="nil"/>
              <w:bottom w:val="single" w:sz="4" w:space="0" w:color="000000"/>
              <w:right w:val="single" w:sz="4" w:space="0" w:color="000000"/>
            </w:tcBorders>
            <w:hideMark/>
          </w:tcPr>
          <w:p w14:paraId="12FDAA58"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3718282</w:t>
            </w:r>
          </w:p>
        </w:tc>
        <w:tc>
          <w:tcPr>
            <w:tcW w:w="2704" w:type="dxa"/>
            <w:tcBorders>
              <w:top w:val="nil"/>
              <w:left w:val="nil"/>
              <w:bottom w:val="single" w:sz="4" w:space="0" w:color="000000"/>
              <w:right w:val="single" w:sz="4" w:space="0" w:color="000000"/>
            </w:tcBorders>
            <w:hideMark/>
          </w:tcPr>
          <w:p w14:paraId="287CB0D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107.35</w:t>
            </w:r>
          </w:p>
        </w:tc>
      </w:tr>
      <w:tr w:rsidR="00E625D4" w:rsidRPr="00EA0FF6" w14:paraId="46F7E7DB" w14:textId="77777777" w:rsidTr="00E625D4">
        <w:trPr>
          <w:trHeight w:val="263"/>
        </w:trPr>
        <w:tc>
          <w:tcPr>
            <w:tcW w:w="1740" w:type="dxa"/>
            <w:tcBorders>
              <w:top w:val="nil"/>
              <w:left w:val="single" w:sz="4" w:space="0" w:color="auto"/>
              <w:bottom w:val="single" w:sz="4" w:space="0" w:color="auto"/>
              <w:right w:val="single" w:sz="4" w:space="0" w:color="auto"/>
            </w:tcBorders>
            <w:noWrap/>
            <w:vAlign w:val="bottom"/>
            <w:hideMark/>
          </w:tcPr>
          <w:p w14:paraId="49B47CC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2019-2020</w:t>
            </w:r>
          </w:p>
        </w:tc>
        <w:tc>
          <w:tcPr>
            <w:tcW w:w="2006" w:type="dxa"/>
            <w:tcBorders>
              <w:top w:val="nil"/>
              <w:left w:val="nil"/>
              <w:bottom w:val="single" w:sz="4" w:space="0" w:color="000000"/>
              <w:right w:val="single" w:sz="4" w:space="0" w:color="000000"/>
            </w:tcBorders>
            <w:hideMark/>
          </w:tcPr>
          <w:p w14:paraId="2C2325A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37208</w:t>
            </w:r>
          </w:p>
        </w:tc>
        <w:tc>
          <w:tcPr>
            <w:tcW w:w="2617" w:type="dxa"/>
            <w:tcBorders>
              <w:top w:val="nil"/>
              <w:left w:val="nil"/>
              <w:bottom w:val="single" w:sz="4" w:space="0" w:color="000000"/>
              <w:right w:val="single" w:sz="4" w:space="0" w:color="000000"/>
            </w:tcBorders>
            <w:hideMark/>
          </w:tcPr>
          <w:p w14:paraId="5B681ED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3984515</w:t>
            </w:r>
          </w:p>
        </w:tc>
        <w:tc>
          <w:tcPr>
            <w:tcW w:w="2704" w:type="dxa"/>
            <w:tcBorders>
              <w:top w:val="nil"/>
              <w:left w:val="nil"/>
              <w:bottom w:val="single" w:sz="4" w:space="0" w:color="000000"/>
              <w:right w:val="single" w:sz="4" w:space="0" w:color="000000"/>
            </w:tcBorders>
            <w:hideMark/>
          </w:tcPr>
          <w:p w14:paraId="4474915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107.09</w:t>
            </w:r>
          </w:p>
        </w:tc>
      </w:tr>
      <w:tr w:rsidR="00E625D4" w:rsidRPr="00EA0FF6" w14:paraId="68415B0D"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2F869A12"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2020-2021</w:t>
            </w:r>
          </w:p>
        </w:tc>
        <w:tc>
          <w:tcPr>
            <w:tcW w:w="2006" w:type="dxa"/>
            <w:tcBorders>
              <w:top w:val="nil"/>
              <w:left w:val="nil"/>
              <w:bottom w:val="single" w:sz="4" w:space="0" w:color="auto"/>
              <w:right w:val="single" w:sz="4" w:space="0" w:color="auto"/>
            </w:tcBorders>
            <w:noWrap/>
            <w:vAlign w:val="bottom"/>
            <w:hideMark/>
          </w:tcPr>
          <w:p w14:paraId="59D1726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39795</w:t>
            </w:r>
          </w:p>
        </w:tc>
        <w:tc>
          <w:tcPr>
            <w:tcW w:w="2617" w:type="dxa"/>
            <w:tcBorders>
              <w:top w:val="nil"/>
              <w:left w:val="nil"/>
              <w:bottom w:val="single" w:sz="4" w:space="0" w:color="auto"/>
              <w:right w:val="single" w:sz="4" w:space="0" w:color="auto"/>
            </w:tcBorders>
            <w:noWrap/>
            <w:vAlign w:val="bottom"/>
            <w:hideMark/>
          </w:tcPr>
          <w:p w14:paraId="531E359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4328889</w:t>
            </w:r>
          </w:p>
        </w:tc>
        <w:tc>
          <w:tcPr>
            <w:tcW w:w="2704" w:type="dxa"/>
            <w:tcBorders>
              <w:top w:val="nil"/>
              <w:left w:val="nil"/>
              <w:bottom w:val="single" w:sz="4" w:space="0" w:color="auto"/>
              <w:right w:val="single" w:sz="4" w:space="0" w:color="auto"/>
            </w:tcBorders>
            <w:noWrap/>
            <w:vAlign w:val="bottom"/>
            <w:hideMark/>
          </w:tcPr>
          <w:p w14:paraId="48FB358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111.00</w:t>
            </w:r>
          </w:p>
        </w:tc>
      </w:tr>
      <w:tr w:rsidR="00E625D4" w:rsidRPr="00EA0FF6" w14:paraId="221677C7" w14:textId="77777777" w:rsidTr="00E625D4">
        <w:trPr>
          <w:trHeight w:val="263"/>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2E4EE7DA"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2021-2022</w:t>
            </w:r>
          </w:p>
        </w:tc>
        <w:tc>
          <w:tcPr>
            <w:tcW w:w="2006" w:type="dxa"/>
            <w:tcBorders>
              <w:top w:val="single" w:sz="4" w:space="0" w:color="auto"/>
              <w:left w:val="nil"/>
              <w:bottom w:val="single" w:sz="4" w:space="0" w:color="auto"/>
              <w:right w:val="single" w:sz="4" w:space="0" w:color="auto"/>
            </w:tcBorders>
            <w:noWrap/>
            <w:vAlign w:val="bottom"/>
            <w:hideMark/>
          </w:tcPr>
          <w:p w14:paraId="24215FC7"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40397</w:t>
            </w:r>
          </w:p>
        </w:tc>
        <w:tc>
          <w:tcPr>
            <w:tcW w:w="2617" w:type="dxa"/>
            <w:tcBorders>
              <w:top w:val="single" w:sz="4" w:space="0" w:color="auto"/>
              <w:left w:val="nil"/>
              <w:bottom w:val="single" w:sz="4" w:space="0" w:color="auto"/>
              <w:right w:val="single" w:sz="4" w:space="0" w:color="auto"/>
            </w:tcBorders>
            <w:noWrap/>
            <w:vAlign w:val="bottom"/>
            <w:hideMark/>
          </w:tcPr>
          <w:p w14:paraId="2F641702"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4766810</w:t>
            </w:r>
          </w:p>
        </w:tc>
        <w:tc>
          <w:tcPr>
            <w:tcW w:w="2704" w:type="dxa"/>
            <w:tcBorders>
              <w:top w:val="single" w:sz="4" w:space="0" w:color="auto"/>
              <w:left w:val="nil"/>
              <w:bottom w:val="single" w:sz="4" w:space="0" w:color="auto"/>
              <w:right w:val="single" w:sz="4" w:space="0" w:color="auto"/>
            </w:tcBorders>
            <w:noWrap/>
            <w:vAlign w:val="bottom"/>
            <w:hideMark/>
          </w:tcPr>
          <w:p w14:paraId="2DD366A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118.00</w:t>
            </w:r>
          </w:p>
        </w:tc>
      </w:tr>
      <w:tr w:rsidR="00E625D4" w:rsidRPr="00EA0FF6" w14:paraId="40FC07F5" w14:textId="77777777" w:rsidTr="00E625D4">
        <w:trPr>
          <w:trHeight w:val="252"/>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52FDD5F9"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2022-2023</w:t>
            </w:r>
          </w:p>
        </w:tc>
        <w:tc>
          <w:tcPr>
            <w:tcW w:w="2006" w:type="dxa"/>
            <w:tcBorders>
              <w:top w:val="single" w:sz="4" w:space="0" w:color="auto"/>
              <w:left w:val="nil"/>
              <w:bottom w:val="single" w:sz="4" w:space="0" w:color="auto"/>
              <w:right w:val="single" w:sz="4" w:space="0" w:color="auto"/>
            </w:tcBorders>
            <w:noWrap/>
            <w:vAlign w:val="bottom"/>
            <w:hideMark/>
          </w:tcPr>
          <w:p w14:paraId="6F0692A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44068</w:t>
            </w:r>
          </w:p>
        </w:tc>
        <w:tc>
          <w:tcPr>
            <w:tcW w:w="2617" w:type="dxa"/>
            <w:tcBorders>
              <w:top w:val="single" w:sz="4" w:space="0" w:color="auto"/>
              <w:left w:val="nil"/>
              <w:bottom w:val="single" w:sz="4" w:space="0" w:color="auto"/>
              <w:right w:val="single" w:sz="4" w:space="0" w:color="auto"/>
            </w:tcBorders>
            <w:noWrap/>
            <w:vAlign w:val="bottom"/>
            <w:hideMark/>
          </w:tcPr>
          <w:p w14:paraId="6A34679B"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4872246</w:t>
            </w:r>
          </w:p>
        </w:tc>
        <w:tc>
          <w:tcPr>
            <w:tcW w:w="2704" w:type="dxa"/>
            <w:tcBorders>
              <w:top w:val="single" w:sz="4" w:space="0" w:color="auto"/>
              <w:left w:val="nil"/>
              <w:bottom w:val="single" w:sz="4" w:space="0" w:color="auto"/>
              <w:right w:val="single" w:sz="4" w:space="0" w:color="auto"/>
            </w:tcBorders>
            <w:noWrap/>
            <w:vAlign w:val="bottom"/>
            <w:hideMark/>
          </w:tcPr>
          <w:p w14:paraId="777790D4"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112.00</w:t>
            </w:r>
          </w:p>
        </w:tc>
      </w:tr>
      <w:tr w:rsidR="00E625D4" w:rsidRPr="00EA0FF6" w14:paraId="48EE2625" w14:textId="77777777" w:rsidTr="00E625D4">
        <w:trPr>
          <w:trHeight w:val="252"/>
        </w:trPr>
        <w:tc>
          <w:tcPr>
            <w:tcW w:w="1740" w:type="dxa"/>
            <w:tcBorders>
              <w:top w:val="nil"/>
              <w:left w:val="single" w:sz="4" w:space="0" w:color="auto"/>
              <w:bottom w:val="single" w:sz="4" w:space="0" w:color="auto"/>
              <w:right w:val="single" w:sz="4" w:space="0" w:color="auto"/>
            </w:tcBorders>
            <w:noWrap/>
            <w:vAlign w:val="bottom"/>
            <w:hideMark/>
          </w:tcPr>
          <w:p w14:paraId="1FCA0E0F"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2023-2024</w:t>
            </w:r>
          </w:p>
        </w:tc>
        <w:tc>
          <w:tcPr>
            <w:tcW w:w="2006" w:type="dxa"/>
            <w:tcBorders>
              <w:top w:val="nil"/>
              <w:left w:val="nil"/>
              <w:bottom w:val="single" w:sz="4" w:space="0" w:color="auto"/>
              <w:right w:val="single" w:sz="4" w:space="0" w:color="auto"/>
            </w:tcBorders>
            <w:noWrap/>
            <w:vAlign w:val="bottom"/>
            <w:hideMark/>
          </w:tcPr>
          <w:p w14:paraId="258A16F0"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47740</w:t>
            </w:r>
          </w:p>
        </w:tc>
        <w:tc>
          <w:tcPr>
            <w:tcW w:w="2617" w:type="dxa"/>
            <w:tcBorders>
              <w:top w:val="nil"/>
              <w:left w:val="nil"/>
              <w:bottom w:val="single" w:sz="4" w:space="0" w:color="auto"/>
              <w:right w:val="single" w:sz="4" w:space="0" w:color="auto"/>
            </w:tcBorders>
            <w:noWrap/>
            <w:vAlign w:val="bottom"/>
            <w:hideMark/>
          </w:tcPr>
          <w:p w14:paraId="3D9EC596"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5463010</w:t>
            </w:r>
          </w:p>
        </w:tc>
        <w:tc>
          <w:tcPr>
            <w:tcW w:w="2704" w:type="dxa"/>
            <w:tcBorders>
              <w:top w:val="nil"/>
              <w:left w:val="nil"/>
              <w:bottom w:val="single" w:sz="4" w:space="0" w:color="auto"/>
              <w:right w:val="single" w:sz="4" w:space="0" w:color="auto"/>
            </w:tcBorders>
            <w:noWrap/>
            <w:vAlign w:val="bottom"/>
            <w:hideMark/>
          </w:tcPr>
          <w:p w14:paraId="0F0EE183" w14:textId="77777777" w:rsidR="00E625D4" w:rsidRPr="00EA0FF6" w:rsidRDefault="00E625D4">
            <w:pPr>
              <w:spacing w:before="120" w:after="120" w:line="240" w:lineRule="auto"/>
              <w:jc w:val="center"/>
              <w:rPr>
                <w:rFonts w:ascii="Arial" w:hAnsi="Arial" w:cs="Arial"/>
                <w:sz w:val="20"/>
                <w:szCs w:val="20"/>
              </w:rPr>
            </w:pPr>
            <w:r w:rsidRPr="00EA0FF6">
              <w:rPr>
                <w:rFonts w:ascii="Arial" w:hAnsi="Arial" w:cs="Arial"/>
                <w:sz w:val="20"/>
                <w:szCs w:val="20"/>
              </w:rPr>
              <w:t>113.00</w:t>
            </w:r>
          </w:p>
        </w:tc>
      </w:tr>
      <w:tr w:rsidR="00E625D4" w:rsidRPr="00EA0FF6" w14:paraId="08E99F90" w14:textId="77777777" w:rsidTr="00E625D4">
        <w:trPr>
          <w:trHeight w:val="252"/>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733A452F" w14:textId="77777777" w:rsidR="00E625D4" w:rsidRPr="00EA0FF6" w:rsidRDefault="00E625D4">
            <w:pPr>
              <w:pStyle w:val="NoSpacing"/>
              <w:spacing w:before="120" w:after="120"/>
              <w:jc w:val="center"/>
              <w:rPr>
                <w:rFonts w:ascii="Arial" w:hAnsi="Arial" w:cs="Arial"/>
                <w:b/>
                <w:bCs/>
                <w:sz w:val="20"/>
                <w:szCs w:val="20"/>
              </w:rPr>
            </w:pPr>
            <w:r w:rsidRPr="00EA0FF6">
              <w:rPr>
                <w:rFonts w:ascii="Arial" w:hAnsi="Arial" w:cs="Arial"/>
                <w:b/>
                <w:bCs/>
                <w:sz w:val="20"/>
                <w:szCs w:val="20"/>
              </w:rPr>
              <w:t>Average</w:t>
            </w:r>
          </w:p>
        </w:tc>
        <w:tc>
          <w:tcPr>
            <w:tcW w:w="2006" w:type="dxa"/>
            <w:tcBorders>
              <w:top w:val="single" w:sz="4" w:space="0" w:color="auto"/>
              <w:left w:val="nil"/>
              <w:bottom w:val="single" w:sz="4" w:space="0" w:color="auto"/>
              <w:right w:val="single" w:sz="4" w:space="0" w:color="auto"/>
            </w:tcBorders>
            <w:noWrap/>
            <w:vAlign w:val="bottom"/>
            <w:hideMark/>
          </w:tcPr>
          <w:p w14:paraId="1D7D23EC"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31666.91</w:t>
            </w:r>
          </w:p>
        </w:tc>
        <w:tc>
          <w:tcPr>
            <w:tcW w:w="2617" w:type="dxa"/>
            <w:tcBorders>
              <w:top w:val="single" w:sz="4" w:space="0" w:color="auto"/>
              <w:left w:val="nil"/>
              <w:bottom w:val="single" w:sz="4" w:space="0" w:color="auto"/>
              <w:right w:val="single" w:sz="4" w:space="0" w:color="auto"/>
            </w:tcBorders>
            <w:noWrap/>
            <w:vAlign w:val="bottom"/>
            <w:hideMark/>
          </w:tcPr>
          <w:p w14:paraId="64D7D459"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3603765.66</w:t>
            </w:r>
          </w:p>
        </w:tc>
        <w:tc>
          <w:tcPr>
            <w:tcW w:w="2704" w:type="dxa"/>
            <w:tcBorders>
              <w:top w:val="single" w:sz="4" w:space="0" w:color="auto"/>
              <w:left w:val="nil"/>
              <w:bottom w:val="single" w:sz="4" w:space="0" w:color="auto"/>
              <w:right w:val="single" w:sz="4" w:space="0" w:color="auto"/>
            </w:tcBorders>
            <w:noWrap/>
            <w:vAlign w:val="bottom"/>
            <w:hideMark/>
          </w:tcPr>
          <w:p w14:paraId="46FA3C57"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114.93</w:t>
            </w:r>
          </w:p>
        </w:tc>
      </w:tr>
      <w:tr w:rsidR="00E625D4" w:rsidRPr="00EA0FF6" w14:paraId="7757B160" w14:textId="77777777" w:rsidTr="00E625D4">
        <w:trPr>
          <w:trHeight w:val="252"/>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059B1582" w14:textId="77777777" w:rsidR="00E625D4" w:rsidRPr="00EA0FF6" w:rsidRDefault="00E625D4">
            <w:pPr>
              <w:pStyle w:val="NoSpacing"/>
              <w:spacing w:before="120" w:after="120"/>
              <w:jc w:val="center"/>
              <w:rPr>
                <w:rFonts w:ascii="Arial" w:hAnsi="Arial" w:cs="Arial"/>
                <w:b/>
                <w:bCs/>
                <w:sz w:val="20"/>
                <w:szCs w:val="20"/>
              </w:rPr>
            </w:pPr>
            <w:r w:rsidRPr="00EA0FF6">
              <w:rPr>
                <w:rFonts w:ascii="Arial" w:hAnsi="Arial" w:cs="Arial"/>
                <w:b/>
                <w:bCs/>
                <w:sz w:val="20"/>
                <w:szCs w:val="20"/>
              </w:rPr>
              <w:t>CAGR (%)</w:t>
            </w:r>
          </w:p>
        </w:tc>
        <w:tc>
          <w:tcPr>
            <w:tcW w:w="2006" w:type="dxa"/>
            <w:tcBorders>
              <w:top w:val="single" w:sz="4" w:space="0" w:color="auto"/>
              <w:left w:val="nil"/>
              <w:bottom w:val="single" w:sz="4" w:space="0" w:color="auto"/>
              <w:right w:val="single" w:sz="4" w:space="0" w:color="auto"/>
            </w:tcBorders>
            <w:noWrap/>
            <w:vAlign w:val="bottom"/>
            <w:hideMark/>
          </w:tcPr>
          <w:p w14:paraId="2994C690"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7.94***</w:t>
            </w:r>
          </w:p>
        </w:tc>
        <w:tc>
          <w:tcPr>
            <w:tcW w:w="2617" w:type="dxa"/>
            <w:tcBorders>
              <w:top w:val="single" w:sz="4" w:space="0" w:color="auto"/>
              <w:left w:val="nil"/>
              <w:bottom w:val="single" w:sz="4" w:space="0" w:color="auto"/>
              <w:right w:val="single" w:sz="4" w:space="0" w:color="auto"/>
            </w:tcBorders>
            <w:noWrap/>
            <w:vAlign w:val="bottom"/>
            <w:hideMark/>
          </w:tcPr>
          <w:p w14:paraId="4B924DD7"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7.016***</w:t>
            </w:r>
          </w:p>
        </w:tc>
        <w:tc>
          <w:tcPr>
            <w:tcW w:w="2704" w:type="dxa"/>
            <w:tcBorders>
              <w:top w:val="single" w:sz="4" w:space="0" w:color="auto"/>
              <w:left w:val="nil"/>
              <w:bottom w:val="single" w:sz="4" w:space="0" w:color="auto"/>
              <w:right w:val="single" w:sz="4" w:space="0" w:color="auto"/>
            </w:tcBorders>
            <w:noWrap/>
            <w:vAlign w:val="bottom"/>
            <w:hideMark/>
          </w:tcPr>
          <w:p w14:paraId="46C10E8A"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-0.74*</w:t>
            </w:r>
          </w:p>
        </w:tc>
      </w:tr>
      <w:tr w:rsidR="00E625D4" w:rsidRPr="00EA0FF6" w14:paraId="7AC27B62" w14:textId="77777777" w:rsidTr="00E625D4">
        <w:trPr>
          <w:trHeight w:val="252"/>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7A3CA9A1" w14:textId="77777777" w:rsidR="00E625D4" w:rsidRPr="00EA0FF6" w:rsidRDefault="00E625D4">
            <w:pPr>
              <w:pStyle w:val="NoSpacing"/>
              <w:spacing w:before="120" w:after="120"/>
              <w:jc w:val="center"/>
              <w:rPr>
                <w:rFonts w:ascii="Arial" w:hAnsi="Arial" w:cs="Arial"/>
                <w:b/>
                <w:bCs/>
                <w:sz w:val="20"/>
                <w:szCs w:val="20"/>
              </w:rPr>
            </w:pPr>
            <w:r w:rsidRPr="00EA0FF6">
              <w:rPr>
                <w:rFonts w:ascii="Arial" w:hAnsi="Arial" w:cs="Arial"/>
                <w:b/>
                <w:bCs/>
                <w:sz w:val="20"/>
                <w:szCs w:val="20"/>
              </w:rPr>
              <w:t>CDVI (%)</w:t>
            </w:r>
          </w:p>
        </w:tc>
        <w:tc>
          <w:tcPr>
            <w:tcW w:w="2006" w:type="dxa"/>
            <w:tcBorders>
              <w:top w:val="single" w:sz="4" w:space="0" w:color="auto"/>
              <w:left w:val="nil"/>
              <w:bottom w:val="single" w:sz="4" w:space="0" w:color="auto"/>
              <w:right w:val="single" w:sz="4" w:space="0" w:color="auto"/>
            </w:tcBorders>
            <w:noWrap/>
            <w:vAlign w:val="bottom"/>
            <w:hideMark/>
          </w:tcPr>
          <w:p w14:paraId="04448C23"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20.70</w:t>
            </w:r>
          </w:p>
        </w:tc>
        <w:tc>
          <w:tcPr>
            <w:tcW w:w="2617" w:type="dxa"/>
            <w:tcBorders>
              <w:top w:val="single" w:sz="4" w:space="0" w:color="auto"/>
              <w:left w:val="nil"/>
              <w:bottom w:val="single" w:sz="4" w:space="0" w:color="auto"/>
              <w:right w:val="single" w:sz="4" w:space="0" w:color="auto"/>
            </w:tcBorders>
            <w:noWrap/>
            <w:vAlign w:val="bottom"/>
            <w:hideMark/>
          </w:tcPr>
          <w:p w14:paraId="54C0DDED"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27.66</w:t>
            </w:r>
          </w:p>
        </w:tc>
        <w:tc>
          <w:tcPr>
            <w:tcW w:w="2704" w:type="dxa"/>
            <w:tcBorders>
              <w:top w:val="single" w:sz="4" w:space="0" w:color="auto"/>
              <w:left w:val="nil"/>
              <w:bottom w:val="single" w:sz="4" w:space="0" w:color="auto"/>
              <w:right w:val="single" w:sz="4" w:space="0" w:color="auto"/>
            </w:tcBorders>
            <w:noWrap/>
            <w:vAlign w:val="bottom"/>
            <w:hideMark/>
          </w:tcPr>
          <w:p w14:paraId="060EA451" w14:textId="77777777" w:rsidR="00E625D4" w:rsidRPr="00EA0FF6" w:rsidRDefault="00E625D4">
            <w:pPr>
              <w:pStyle w:val="NoSpacing"/>
              <w:spacing w:before="120" w:after="120"/>
              <w:jc w:val="center"/>
              <w:rPr>
                <w:rFonts w:ascii="Arial" w:hAnsi="Arial" w:cs="Arial"/>
                <w:sz w:val="20"/>
                <w:szCs w:val="20"/>
              </w:rPr>
            </w:pPr>
            <w:r w:rsidRPr="00EA0FF6">
              <w:rPr>
                <w:rFonts w:ascii="Arial" w:hAnsi="Arial" w:cs="Arial"/>
                <w:sz w:val="20"/>
                <w:szCs w:val="20"/>
              </w:rPr>
              <w:t>5.16</w:t>
            </w:r>
          </w:p>
        </w:tc>
      </w:tr>
    </w:tbl>
    <w:p w14:paraId="12045524" w14:textId="77777777" w:rsidR="00E625D4" w:rsidRPr="00EA0FF6" w:rsidRDefault="00E625D4" w:rsidP="00E625D4">
      <w:pPr>
        <w:spacing w:after="0" w:line="240" w:lineRule="auto"/>
        <w:rPr>
          <w:rFonts w:ascii="Arial" w:eastAsia="Times New Roman" w:hAnsi="Arial" w:cs="Arial"/>
          <w:sz w:val="20"/>
          <w:szCs w:val="20"/>
        </w:rPr>
      </w:pPr>
      <w:r w:rsidRPr="00EA0FF6">
        <w:rPr>
          <w:rFonts w:ascii="Arial" w:hAnsi="Arial" w:cs="Arial"/>
          <w:sz w:val="20"/>
          <w:szCs w:val="20"/>
        </w:rPr>
        <w:t xml:space="preserve">Note: ***Significant at 1 per cent level; **Significant at 5 per cent level; *Significant at 10 per cent level; </w:t>
      </w:r>
      <w:r w:rsidRPr="00EA0FF6">
        <w:rPr>
          <w:rFonts w:ascii="Arial" w:hAnsi="Arial" w:cs="Arial"/>
          <w:b/>
          <w:bCs/>
          <w:sz w:val="20"/>
          <w:szCs w:val="20"/>
          <w:vertAlign w:val="superscript"/>
        </w:rPr>
        <w:t>NS</w:t>
      </w:r>
      <w:r w:rsidRPr="00EA0FF6">
        <w:rPr>
          <w:rFonts w:ascii="Arial" w:hAnsi="Arial" w:cs="Arial"/>
          <w:sz w:val="20"/>
          <w:szCs w:val="20"/>
        </w:rPr>
        <w:t xml:space="preserve"> Non-Significant</w:t>
      </w:r>
    </w:p>
    <w:p w14:paraId="4B430757" w14:textId="77777777" w:rsidR="00E625D4" w:rsidRPr="00EA0FF6" w:rsidRDefault="00E625D4" w:rsidP="00E625D4">
      <w:pPr>
        <w:spacing w:after="0" w:line="240" w:lineRule="auto"/>
        <w:jc w:val="both"/>
        <w:rPr>
          <w:rFonts w:ascii="Arial" w:hAnsi="Arial" w:cs="Arial"/>
          <w:sz w:val="20"/>
          <w:szCs w:val="20"/>
          <w:lang w:bidi="kn-IN"/>
        </w:rPr>
      </w:pPr>
      <w:r w:rsidRPr="00EA0FF6">
        <w:rPr>
          <w:rFonts w:ascii="Arial" w:hAnsi="Arial" w:cs="Arial"/>
          <w:sz w:val="20"/>
          <w:szCs w:val="20"/>
          <w:lang w:bidi="kn-IN"/>
        </w:rPr>
        <w:t>Source: Directorate of Economics and Statistics, Department of Agriculture and Cooperation, Govt. of India.</w:t>
      </w:r>
    </w:p>
    <w:p w14:paraId="28E56640" w14:textId="77777777" w:rsidR="00146A13" w:rsidRDefault="00146A13" w:rsidP="00E625D4">
      <w:pPr>
        <w:spacing w:after="0" w:line="240" w:lineRule="auto"/>
        <w:ind w:left="1120" w:hanging="1120"/>
        <w:jc w:val="both"/>
        <w:rPr>
          <w:rFonts w:ascii="Times New Roman" w:hAnsi="Times New Roman"/>
          <w:b/>
          <w:bCs/>
          <w:sz w:val="24"/>
          <w:szCs w:val="24"/>
        </w:rPr>
      </w:pPr>
    </w:p>
    <w:p w14:paraId="602F377F" w14:textId="0021B9E6" w:rsidR="00E625D4" w:rsidRPr="00EA0FF6" w:rsidRDefault="00E625D4" w:rsidP="00E625D4">
      <w:pPr>
        <w:spacing w:after="0" w:line="240" w:lineRule="auto"/>
        <w:ind w:left="1120" w:hanging="1120"/>
        <w:jc w:val="both"/>
        <w:rPr>
          <w:rFonts w:ascii="Arial" w:eastAsia="Times New Roman" w:hAnsi="Arial" w:cs="Arial"/>
          <w:b/>
          <w:bCs/>
          <w:sz w:val="20"/>
          <w:szCs w:val="20"/>
          <w:lang w:val="en-IN"/>
        </w:rPr>
      </w:pPr>
      <w:r w:rsidRPr="00EA0FF6">
        <w:rPr>
          <w:rFonts w:ascii="Arial" w:hAnsi="Arial" w:cs="Arial"/>
          <w:b/>
          <w:bCs/>
          <w:sz w:val="20"/>
          <w:szCs w:val="20"/>
        </w:rPr>
        <w:t>Table 3:</w:t>
      </w:r>
      <w:r w:rsidRPr="00EA0FF6">
        <w:rPr>
          <w:rFonts w:ascii="Arial" w:hAnsi="Arial" w:cs="Arial"/>
          <w:b/>
          <w:bCs/>
          <w:sz w:val="20"/>
          <w:szCs w:val="20"/>
          <w:lang w:val="en-IN"/>
        </w:rPr>
        <w:t xml:space="preserve"> Performance </w:t>
      </w:r>
      <w:r w:rsidRPr="00EA0FF6">
        <w:rPr>
          <w:rFonts w:ascii="Arial" w:hAnsi="Arial" w:cs="Arial"/>
          <w:b/>
          <w:bCs/>
          <w:sz w:val="20"/>
          <w:szCs w:val="20"/>
        </w:rPr>
        <w:t xml:space="preserve">of area, production and productivity of sugarcane in </w:t>
      </w:r>
      <w:proofErr w:type="spellStart"/>
      <w:r w:rsidRPr="00EA0FF6">
        <w:rPr>
          <w:rFonts w:ascii="Arial" w:hAnsi="Arial" w:cs="Arial"/>
          <w:b/>
          <w:bCs/>
          <w:sz w:val="20"/>
          <w:szCs w:val="20"/>
        </w:rPr>
        <w:t>Mandya</w:t>
      </w:r>
      <w:proofErr w:type="spellEnd"/>
      <w:r w:rsidRPr="00EA0FF6">
        <w:rPr>
          <w:rFonts w:ascii="Arial" w:hAnsi="Arial" w:cs="Arial"/>
          <w:b/>
          <w:bCs/>
          <w:sz w:val="20"/>
          <w:szCs w:val="20"/>
        </w:rPr>
        <w:t xml:space="preserve"> district during </w:t>
      </w:r>
      <w:r w:rsidRPr="00EA0FF6">
        <w:rPr>
          <w:rFonts w:ascii="Arial" w:hAnsi="Arial" w:cs="Arial"/>
          <w:b/>
          <w:bCs/>
          <w:sz w:val="20"/>
          <w:szCs w:val="20"/>
          <w:lang w:val="en-IN"/>
        </w:rPr>
        <w:t>overall Period (2000-2024)</w:t>
      </w:r>
    </w:p>
    <w:p w14:paraId="0E70E5F8" w14:textId="77777777" w:rsidR="00E625D4" w:rsidRPr="00EA0FF6" w:rsidRDefault="00E625D4" w:rsidP="00E625D4">
      <w:pPr>
        <w:spacing w:after="0" w:line="240" w:lineRule="auto"/>
        <w:jc w:val="both"/>
        <w:rPr>
          <w:rFonts w:ascii="Arial" w:hAnsi="Arial" w:cs="Arial"/>
          <w:b/>
          <w:bCs/>
          <w:sz w:val="20"/>
          <w:szCs w:val="20"/>
          <w:lang w:val="en-I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7"/>
        <w:gridCol w:w="2277"/>
        <w:gridCol w:w="2283"/>
      </w:tblGrid>
      <w:tr w:rsidR="00E625D4" w:rsidRPr="00EA0FF6" w14:paraId="39FB7D39" w14:textId="77777777">
        <w:trPr>
          <w:trHeight w:val="477"/>
        </w:trPr>
        <w:tc>
          <w:tcPr>
            <w:tcW w:w="2263" w:type="dxa"/>
            <w:tcBorders>
              <w:top w:val="single" w:sz="4" w:space="0" w:color="auto"/>
              <w:left w:val="single" w:sz="4" w:space="0" w:color="auto"/>
              <w:bottom w:val="single" w:sz="4" w:space="0" w:color="auto"/>
              <w:right w:val="single" w:sz="4" w:space="0" w:color="auto"/>
            </w:tcBorders>
            <w:vAlign w:val="bottom"/>
          </w:tcPr>
          <w:p w14:paraId="1C3324FA" w14:textId="77777777" w:rsidR="00E625D4" w:rsidRPr="00EA0FF6" w:rsidRDefault="00E625D4">
            <w:pPr>
              <w:spacing w:before="240" w:after="240" w:line="240" w:lineRule="auto"/>
              <w:jc w:val="center"/>
              <w:rPr>
                <w:rFonts w:ascii="Arial" w:hAnsi="Arial" w:cs="Arial"/>
                <w:sz w:val="20"/>
                <w:szCs w:val="20"/>
              </w:rPr>
            </w:pPr>
          </w:p>
        </w:tc>
        <w:tc>
          <w:tcPr>
            <w:tcW w:w="2267" w:type="dxa"/>
            <w:tcBorders>
              <w:top w:val="single" w:sz="4" w:space="0" w:color="auto"/>
              <w:left w:val="single" w:sz="4" w:space="0" w:color="auto"/>
              <w:bottom w:val="single" w:sz="4" w:space="0" w:color="auto"/>
              <w:right w:val="single" w:sz="4" w:space="0" w:color="auto"/>
            </w:tcBorders>
            <w:vAlign w:val="bottom"/>
            <w:hideMark/>
          </w:tcPr>
          <w:p w14:paraId="711E420A"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 xml:space="preserve">Area </w:t>
            </w:r>
            <w:r w:rsidRPr="00EA0FF6">
              <w:rPr>
                <w:rFonts w:ascii="Arial" w:hAnsi="Arial" w:cs="Arial"/>
                <w:b/>
                <w:bCs/>
                <w:sz w:val="20"/>
                <w:szCs w:val="20"/>
              </w:rPr>
              <w:br/>
              <w:t>(ha)</w:t>
            </w:r>
          </w:p>
        </w:tc>
        <w:tc>
          <w:tcPr>
            <w:tcW w:w="2277" w:type="dxa"/>
            <w:tcBorders>
              <w:top w:val="single" w:sz="4" w:space="0" w:color="auto"/>
              <w:left w:val="single" w:sz="4" w:space="0" w:color="auto"/>
              <w:bottom w:val="single" w:sz="4" w:space="0" w:color="auto"/>
              <w:right w:val="single" w:sz="4" w:space="0" w:color="auto"/>
            </w:tcBorders>
            <w:vAlign w:val="bottom"/>
            <w:hideMark/>
          </w:tcPr>
          <w:p w14:paraId="30D874D1"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 xml:space="preserve">Production </w:t>
            </w:r>
            <w:r w:rsidRPr="00EA0FF6">
              <w:rPr>
                <w:rFonts w:ascii="Arial" w:hAnsi="Arial" w:cs="Arial"/>
                <w:b/>
                <w:bCs/>
                <w:sz w:val="20"/>
                <w:szCs w:val="20"/>
              </w:rPr>
              <w:br/>
              <w:t>(</w:t>
            </w:r>
            <w:proofErr w:type="spellStart"/>
            <w:r w:rsidRPr="00EA0FF6">
              <w:rPr>
                <w:rFonts w:ascii="Arial" w:hAnsi="Arial" w:cs="Arial"/>
                <w:b/>
                <w:bCs/>
                <w:sz w:val="20"/>
                <w:szCs w:val="20"/>
              </w:rPr>
              <w:t>tonne</w:t>
            </w:r>
            <w:proofErr w:type="spellEnd"/>
            <w:r w:rsidRPr="00EA0FF6">
              <w:rPr>
                <w:rFonts w:ascii="Arial" w:hAnsi="Arial" w:cs="Arial"/>
                <w:b/>
                <w:bCs/>
                <w:sz w:val="20"/>
                <w:szCs w:val="20"/>
              </w:rPr>
              <w:t>)</w:t>
            </w:r>
          </w:p>
        </w:tc>
        <w:tc>
          <w:tcPr>
            <w:tcW w:w="2283" w:type="dxa"/>
            <w:tcBorders>
              <w:top w:val="single" w:sz="4" w:space="0" w:color="auto"/>
              <w:left w:val="single" w:sz="4" w:space="0" w:color="auto"/>
              <w:bottom w:val="single" w:sz="4" w:space="0" w:color="auto"/>
              <w:right w:val="single" w:sz="4" w:space="0" w:color="auto"/>
            </w:tcBorders>
            <w:vAlign w:val="bottom"/>
            <w:hideMark/>
          </w:tcPr>
          <w:p w14:paraId="7B064113"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 xml:space="preserve">Productivity </w:t>
            </w:r>
            <w:r w:rsidRPr="00EA0FF6">
              <w:rPr>
                <w:rFonts w:ascii="Arial" w:hAnsi="Arial" w:cs="Arial"/>
                <w:b/>
                <w:bCs/>
                <w:sz w:val="20"/>
                <w:szCs w:val="20"/>
              </w:rPr>
              <w:br/>
              <w:t>(</w:t>
            </w:r>
            <w:proofErr w:type="spellStart"/>
            <w:r w:rsidRPr="00EA0FF6">
              <w:rPr>
                <w:rFonts w:ascii="Arial" w:hAnsi="Arial" w:cs="Arial"/>
                <w:b/>
                <w:bCs/>
                <w:sz w:val="20"/>
                <w:szCs w:val="20"/>
              </w:rPr>
              <w:t>tonne</w:t>
            </w:r>
            <w:proofErr w:type="spellEnd"/>
            <w:r w:rsidRPr="00EA0FF6">
              <w:rPr>
                <w:rFonts w:ascii="Arial" w:hAnsi="Arial" w:cs="Arial"/>
                <w:b/>
                <w:bCs/>
                <w:sz w:val="20"/>
                <w:szCs w:val="20"/>
              </w:rPr>
              <w:t xml:space="preserve"> ha</w:t>
            </w:r>
            <w:r w:rsidRPr="00EA0FF6">
              <w:rPr>
                <w:rFonts w:ascii="Arial" w:hAnsi="Arial" w:cs="Arial"/>
                <w:b/>
                <w:bCs/>
                <w:sz w:val="20"/>
                <w:szCs w:val="20"/>
                <w:vertAlign w:val="superscript"/>
              </w:rPr>
              <w:t>-1</w:t>
            </w:r>
            <w:r w:rsidRPr="00EA0FF6">
              <w:rPr>
                <w:rFonts w:ascii="Arial" w:hAnsi="Arial" w:cs="Arial"/>
                <w:b/>
                <w:bCs/>
                <w:sz w:val="20"/>
                <w:szCs w:val="20"/>
              </w:rPr>
              <w:t>)</w:t>
            </w:r>
          </w:p>
        </w:tc>
      </w:tr>
      <w:tr w:rsidR="00E625D4" w:rsidRPr="00EA0FF6" w14:paraId="1EFF76A2" w14:textId="77777777">
        <w:trPr>
          <w:trHeight w:val="239"/>
        </w:trPr>
        <w:tc>
          <w:tcPr>
            <w:tcW w:w="2263" w:type="dxa"/>
            <w:tcBorders>
              <w:top w:val="single" w:sz="4" w:space="0" w:color="auto"/>
              <w:left w:val="single" w:sz="4" w:space="0" w:color="auto"/>
              <w:bottom w:val="single" w:sz="4" w:space="0" w:color="auto"/>
              <w:right w:val="single" w:sz="4" w:space="0" w:color="auto"/>
            </w:tcBorders>
            <w:vAlign w:val="bottom"/>
            <w:hideMark/>
          </w:tcPr>
          <w:p w14:paraId="7FFFCF57"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b/>
                <w:bCs/>
                <w:sz w:val="20"/>
                <w:szCs w:val="20"/>
              </w:rPr>
              <w:t>Average</w:t>
            </w:r>
          </w:p>
        </w:tc>
        <w:tc>
          <w:tcPr>
            <w:tcW w:w="2267" w:type="dxa"/>
            <w:tcBorders>
              <w:top w:val="single" w:sz="4" w:space="0" w:color="auto"/>
              <w:left w:val="single" w:sz="4" w:space="0" w:color="auto"/>
              <w:bottom w:val="single" w:sz="4" w:space="0" w:color="auto"/>
              <w:right w:val="single" w:sz="4" w:space="0" w:color="auto"/>
            </w:tcBorders>
            <w:vAlign w:val="bottom"/>
            <w:hideMark/>
          </w:tcPr>
          <w:p w14:paraId="13C2426E"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28446.97</w:t>
            </w:r>
          </w:p>
        </w:tc>
        <w:tc>
          <w:tcPr>
            <w:tcW w:w="2277" w:type="dxa"/>
            <w:tcBorders>
              <w:top w:val="single" w:sz="4" w:space="0" w:color="auto"/>
              <w:left w:val="single" w:sz="4" w:space="0" w:color="auto"/>
              <w:bottom w:val="single" w:sz="4" w:space="0" w:color="auto"/>
              <w:right w:val="single" w:sz="4" w:space="0" w:color="auto"/>
            </w:tcBorders>
            <w:vAlign w:val="bottom"/>
            <w:hideMark/>
          </w:tcPr>
          <w:p w14:paraId="1E7B3953"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3301515.73</w:t>
            </w:r>
          </w:p>
        </w:tc>
        <w:tc>
          <w:tcPr>
            <w:tcW w:w="2283" w:type="dxa"/>
            <w:tcBorders>
              <w:top w:val="single" w:sz="4" w:space="0" w:color="auto"/>
              <w:left w:val="single" w:sz="4" w:space="0" w:color="auto"/>
              <w:bottom w:val="single" w:sz="4" w:space="0" w:color="auto"/>
              <w:right w:val="single" w:sz="4" w:space="0" w:color="auto"/>
            </w:tcBorders>
            <w:vAlign w:val="bottom"/>
            <w:hideMark/>
          </w:tcPr>
          <w:p w14:paraId="7852E3F0"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115.69</w:t>
            </w:r>
          </w:p>
        </w:tc>
      </w:tr>
      <w:tr w:rsidR="00E625D4" w:rsidRPr="00EA0FF6" w14:paraId="33730E88" w14:textId="77777777">
        <w:trPr>
          <w:trHeight w:val="239"/>
        </w:trPr>
        <w:tc>
          <w:tcPr>
            <w:tcW w:w="2263" w:type="dxa"/>
            <w:tcBorders>
              <w:top w:val="single" w:sz="4" w:space="0" w:color="auto"/>
              <w:left w:val="single" w:sz="4" w:space="0" w:color="auto"/>
              <w:bottom w:val="single" w:sz="4" w:space="0" w:color="auto"/>
              <w:right w:val="single" w:sz="4" w:space="0" w:color="auto"/>
            </w:tcBorders>
            <w:vAlign w:val="bottom"/>
            <w:hideMark/>
          </w:tcPr>
          <w:p w14:paraId="4976F5D9"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b/>
                <w:bCs/>
                <w:sz w:val="20"/>
                <w:szCs w:val="20"/>
              </w:rPr>
              <w:t>CAGR (%)</w:t>
            </w:r>
          </w:p>
        </w:tc>
        <w:tc>
          <w:tcPr>
            <w:tcW w:w="2267" w:type="dxa"/>
            <w:tcBorders>
              <w:top w:val="single" w:sz="4" w:space="0" w:color="auto"/>
              <w:left w:val="single" w:sz="4" w:space="0" w:color="auto"/>
              <w:bottom w:val="single" w:sz="4" w:space="0" w:color="auto"/>
              <w:right w:val="single" w:sz="4" w:space="0" w:color="auto"/>
            </w:tcBorders>
            <w:vAlign w:val="bottom"/>
            <w:hideMark/>
          </w:tcPr>
          <w:p w14:paraId="73C26D3B"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2.53</w:t>
            </w:r>
            <w:r w:rsidRPr="00EA0FF6">
              <w:rPr>
                <w:rFonts w:ascii="Arial" w:hAnsi="Arial" w:cs="Arial"/>
                <w:sz w:val="20"/>
                <w:szCs w:val="20"/>
                <w:vertAlign w:val="superscript"/>
              </w:rPr>
              <w:t>NS</w:t>
            </w:r>
          </w:p>
        </w:tc>
        <w:tc>
          <w:tcPr>
            <w:tcW w:w="2277" w:type="dxa"/>
            <w:tcBorders>
              <w:top w:val="single" w:sz="4" w:space="0" w:color="auto"/>
              <w:left w:val="single" w:sz="4" w:space="0" w:color="auto"/>
              <w:bottom w:val="single" w:sz="4" w:space="0" w:color="auto"/>
              <w:right w:val="single" w:sz="4" w:space="0" w:color="auto"/>
            </w:tcBorders>
            <w:vAlign w:val="bottom"/>
            <w:hideMark/>
          </w:tcPr>
          <w:p w14:paraId="04E563C1"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2.35</w:t>
            </w:r>
            <w:r w:rsidRPr="00EA0FF6">
              <w:rPr>
                <w:rFonts w:ascii="Arial" w:hAnsi="Arial" w:cs="Arial"/>
                <w:sz w:val="20"/>
                <w:szCs w:val="20"/>
                <w:vertAlign w:val="superscript"/>
              </w:rPr>
              <w:t>NS</w:t>
            </w:r>
          </w:p>
        </w:tc>
        <w:tc>
          <w:tcPr>
            <w:tcW w:w="2283" w:type="dxa"/>
            <w:tcBorders>
              <w:top w:val="single" w:sz="4" w:space="0" w:color="auto"/>
              <w:left w:val="single" w:sz="4" w:space="0" w:color="auto"/>
              <w:bottom w:val="single" w:sz="4" w:space="0" w:color="auto"/>
              <w:right w:val="single" w:sz="4" w:space="0" w:color="auto"/>
            </w:tcBorders>
            <w:vAlign w:val="bottom"/>
            <w:hideMark/>
          </w:tcPr>
          <w:p w14:paraId="6F308534"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-0.14</w:t>
            </w:r>
            <w:r w:rsidRPr="00EA0FF6">
              <w:rPr>
                <w:rFonts w:ascii="Arial" w:hAnsi="Arial" w:cs="Arial"/>
                <w:sz w:val="20"/>
                <w:szCs w:val="20"/>
                <w:vertAlign w:val="superscript"/>
              </w:rPr>
              <w:t>NS</w:t>
            </w:r>
          </w:p>
        </w:tc>
      </w:tr>
      <w:tr w:rsidR="00E625D4" w:rsidRPr="00EA0FF6" w14:paraId="14D2F7E6" w14:textId="77777777">
        <w:trPr>
          <w:trHeight w:val="239"/>
        </w:trPr>
        <w:tc>
          <w:tcPr>
            <w:tcW w:w="2263" w:type="dxa"/>
            <w:tcBorders>
              <w:top w:val="single" w:sz="4" w:space="0" w:color="auto"/>
              <w:left w:val="single" w:sz="4" w:space="0" w:color="auto"/>
              <w:bottom w:val="single" w:sz="4" w:space="0" w:color="auto"/>
              <w:right w:val="single" w:sz="4" w:space="0" w:color="auto"/>
            </w:tcBorders>
            <w:vAlign w:val="bottom"/>
            <w:hideMark/>
          </w:tcPr>
          <w:p w14:paraId="60014DF2"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b/>
                <w:bCs/>
                <w:sz w:val="20"/>
                <w:szCs w:val="20"/>
              </w:rPr>
              <w:t>CDVI (%)</w:t>
            </w:r>
          </w:p>
        </w:tc>
        <w:tc>
          <w:tcPr>
            <w:tcW w:w="2267" w:type="dxa"/>
            <w:tcBorders>
              <w:top w:val="single" w:sz="4" w:space="0" w:color="auto"/>
              <w:left w:val="single" w:sz="4" w:space="0" w:color="auto"/>
              <w:bottom w:val="single" w:sz="4" w:space="0" w:color="auto"/>
              <w:right w:val="single" w:sz="4" w:space="0" w:color="auto"/>
            </w:tcBorders>
            <w:vAlign w:val="bottom"/>
            <w:hideMark/>
          </w:tcPr>
          <w:p w14:paraId="2D183540"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29.77</w:t>
            </w:r>
          </w:p>
        </w:tc>
        <w:tc>
          <w:tcPr>
            <w:tcW w:w="2277" w:type="dxa"/>
            <w:tcBorders>
              <w:top w:val="single" w:sz="4" w:space="0" w:color="auto"/>
              <w:left w:val="single" w:sz="4" w:space="0" w:color="auto"/>
              <w:bottom w:val="single" w:sz="4" w:space="0" w:color="auto"/>
              <w:right w:val="single" w:sz="4" w:space="0" w:color="auto"/>
            </w:tcBorders>
            <w:vAlign w:val="bottom"/>
            <w:hideMark/>
          </w:tcPr>
          <w:p w14:paraId="14BFA727"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31.36</w:t>
            </w:r>
          </w:p>
        </w:tc>
        <w:tc>
          <w:tcPr>
            <w:tcW w:w="2283" w:type="dxa"/>
            <w:tcBorders>
              <w:top w:val="single" w:sz="4" w:space="0" w:color="auto"/>
              <w:left w:val="single" w:sz="4" w:space="0" w:color="auto"/>
              <w:bottom w:val="single" w:sz="4" w:space="0" w:color="auto"/>
              <w:right w:val="single" w:sz="4" w:space="0" w:color="auto"/>
            </w:tcBorders>
            <w:vAlign w:val="bottom"/>
            <w:hideMark/>
          </w:tcPr>
          <w:p w14:paraId="177C40E9"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7.47</w:t>
            </w:r>
          </w:p>
        </w:tc>
      </w:tr>
    </w:tbl>
    <w:p w14:paraId="7C7CF071" w14:textId="77777777" w:rsidR="00E625D4" w:rsidRPr="00EA0FF6" w:rsidRDefault="00E625D4" w:rsidP="00E625D4">
      <w:pPr>
        <w:spacing w:after="0" w:line="240" w:lineRule="auto"/>
        <w:rPr>
          <w:rFonts w:ascii="Arial" w:eastAsia="Times New Roman" w:hAnsi="Arial" w:cs="Arial"/>
          <w:sz w:val="20"/>
          <w:szCs w:val="20"/>
        </w:rPr>
      </w:pPr>
      <w:r w:rsidRPr="00EA0FF6">
        <w:rPr>
          <w:rFonts w:ascii="Arial" w:hAnsi="Arial" w:cs="Arial"/>
          <w:sz w:val="20"/>
          <w:szCs w:val="20"/>
        </w:rPr>
        <w:t xml:space="preserve">Note: ***Significant at 1 per cent level; **Significant at 5 per cent level; *Significant at 10 per cent level; </w:t>
      </w:r>
      <w:r w:rsidRPr="00EA0FF6">
        <w:rPr>
          <w:rFonts w:ascii="Arial" w:hAnsi="Arial" w:cs="Arial"/>
          <w:b/>
          <w:bCs/>
          <w:sz w:val="20"/>
          <w:szCs w:val="20"/>
          <w:vertAlign w:val="superscript"/>
        </w:rPr>
        <w:t>NS</w:t>
      </w:r>
      <w:r w:rsidRPr="00EA0FF6">
        <w:rPr>
          <w:rFonts w:ascii="Arial" w:hAnsi="Arial" w:cs="Arial"/>
          <w:sz w:val="20"/>
          <w:szCs w:val="20"/>
        </w:rPr>
        <w:t xml:space="preserve"> Non-Significant</w:t>
      </w:r>
    </w:p>
    <w:p w14:paraId="6021209A" w14:textId="77777777" w:rsidR="00E625D4" w:rsidRPr="00EA0FF6" w:rsidRDefault="00E625D4" w:rsidP="00E625D4">
      <w:pPr>
        <w:spacing w:after="0" w:line="240" w:lineRule="auto"/>
        <w:jc w:val="both"/>
        <w:rPr>
          <w:rFonts w:ascii="Arial" w:hAnsi="Arial" w:cs="Arial"/>
          <w:sz w:val="20"/>
          <w:szCs w:val="20"/>
          <w:lang w:bidi="kn-IN"/>
        </w:rPr>
      </w:pPr>
      <w:r w:rsidRPr="00EA0FF6">
        <w:rPr>
          <w:rFonts w:ascii="Arial" w:hAnsi="Arial" w:cs="Arial"/>
          <w:sz w:val="20"/>
          <w:szCs w:val="20"/>
          <w:lang w:bidi="kn-IN"/>
        </w:rPr>
        <w:t>Source: Directorate of Economics and Statistics, Department of Agriculture and Cooperation, Govt. of India.</w:t>
      </w:r>
    </w:p>
    <w:p w14:paraId="7114AB47" w14:textId="77777777" w:rsidR="00E625D4" w:rsidRPr="00EA0FF6" w:rsidRDefault="00E625D4" w:rsidP="00E625D4">
      <w:pPr>
        <w:spacing w:after="0" w:line="240" w:lineRule="auto"/>
        <w:jc w:val="both"/>
        <w:rPr>
          <w:rFonts w:ascii="Arial" w:hAnsi="Arial" w:cs="Arial"/>
          <w:sz w:val="20"/>
          <w:szCs w:val="20"/>
          <w:lang w:bidi="kn-IN"/>
        </w:rPr>
      </w:pPr>
    </w:p>
    <w:p w14:paraId="40FBB582" w14:textId="77777777" w:rsidR="00E625D4" w:rsidRPr="00EA0FF6" w:rsidRDefault="00E625D4" w:rsidP="00E625D4">
      <w:pPr>
        <w:spacing w:after="0" w:line="240" w:lineRule="auto"/>
        <w:jc w:val="both"/>
        <w:rPr>
          <w:rFonts w:ascii="Arial" w:hAnsi="Arial" w:cs="Arial"/>
          <w:sz w:val="20"/>
          <w:szCs w:val="20"/>
          <w:lang w:bidi="kn-IN"/>
        </w:rPr>
      </w:pPr>
    </w:p>
    <w:p w14:paraId="136F19AA" w14:textId="1BE59D8F" w:rsidR="00E625D4" w:rsidRPr="00EA0FF6" w:rsidRDefault="00E625D4" w:rsidP="00E625D4">
      <w:pPr>
        <w:spacing w:after="0" w:line="240" w:lineRule="auto"/>
        <w:ind w:left="1162" w:hanging="1162"/>
        <w:jc w:val="both"/>
        <w:rPr>
          <w:rFonts w:ascii="Arial" w:hAnsi="Arial" w:cs="Arial"/>
          <w:b/>
          <w:bCs/>
          <w:sz w:val="20"/>
          <w:szCs w:val="20"/>
        </w:rPr>
      </w:pPr>
      <w:r w:rsidRPr="00EA0FF6">
        <w:rPr>
          <w:rFonts w:ascii="Arial" w:hAnsi="Arial" w:cs="Arial"/>
          <w:b/>
          <w:bCs/>
          <w:sz w:val="20"/>
          <w:szCs w:val="20"/>
        </w:rPr>
        <w:t>Table 4:</w:t>
      </w:r>
      <w:r w:rsidRPr="00EA0FF6">
        <w:rPr>
          <w:rFonts w:ascii="Arial" w:hAnsi="Arial" w:cs="Arial"/>
          <w:b/>
          <w:bCs/>
          <w:sz w:val="20"/>
          <w:szCs w:val="20"/>
          <w:lang w:val="en-IN"/>
        </w:rPr>
        <w:t xml:space="preserve"> </w:t>
      </w:r>
      <w:r w:rsidRPr="00EA0FF6">
        <w:rPr>
          <w:rFonts w:ascii="Arial" w:hAnsi="Arial" w:cs="Arial"/>
          <w:b/>
          <w:bCs/>
          <w:sz w:val="20"/>
          <w:szCs w:val="20"/>
        </w:rPr>
        <w:t xml:space="preserve">Contribution of area, yield and their interaction for change in production of sugarcane in </w:t>
      </w:r>
      <w:proofErr w:type="spellStart"/>
      <w:r w:rsidRPr="00EA0FF6">
        <w:rPr>
          <w:rFonts w:ascii="Arial" w:hAnsi="Arial" w:cs="Arial"/>
          <w:b/>
          <w:bCs/>
          <w:sz w:val="20"/>
          <w:szCs w:val="20"/>
        </w:rPr>
        <w:t>Mandya</w:t>
      </w:r>
      <w:proofErr w:type="spellEnd"/>
      <w:r w:rsidRPr="00EA0FF6">
        <w:rPr>
          <w:rFonts w:ascii="Arial" w:hAnsi="Arial" w:cs="Arial"/>
          <w:b/>
          <w:bCs/>
          <w:sz w:val="20"/>
          <w:szCs w:val="20"/>
        </w:rPr>
        <w:t xml:space="preserve"> district</w:t>
      </w:r>
    </w:p>
    <w:p w14:paraId="283855A4" w14:textId="77777777" w:rsidR="00E625D4" w:rsidRPr="00EA0FF6" w:rsidRDefault="00E625D4" w:rsidP="00E625D4">
      <w:pPr>
        <w:spacing w:after="0" w:line="240" w:lineRule="auto"/>
        <w:jc w:val="right"/>
        <w:rPr>
          <w:rFonts w:ascii="Arial" w:hAnsi="Arial" w:cs="Arial"/>
          <w:b/>
          <w:bCs/>
          <w:sz w:val="20"/>
          <w:szCs w:val="20"/>
          <w:lang w:val="en-IN"/>
        </w:rPr>
      </w:pPr>
      <w:r w:rsidRPr="00EA0FF6">
        <w:rPr>
          <w:rFonts w:ascii="Arial" w:hAnsi="Arial" w:cs="Arial"/>
          <w:b/>
          <w:bCs/>
          <w:sz w:val="20"/>
          <w:szCs w:val="20"/>
          <w:lang w:val="en-IN"/>
        </w:rPr>
        <w:t>(Percent)</w:t>
      </w:r>
    </w:p>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8"/>
        <w:gridCol w:w="2689"/>
        <w:gridCol w:w="2175"/>
        <w:gridCol w:w="2436"/>
      </w:tblGrid>
      <w:tr w:rsidR="00E625D4" w:rsidRPr="00EA0FF6" w14:paraId="1AE7FBAB" w14:textId="77777777">
        <w:trPr>
          <w:trHeight w:val="255"/>
        </w:trPr>
        <w:tc>
          <w:tcPr>
            <w:tcW w:w="9048" w:type="dxa"/>
            <w:gridSpan w:val="4"/>
            <w:tcBorders>
              <w:top w:val="single" w:sz="4" w:space="0" w:color="auto"/>
              <w:left w:val="single" w:sz="4" w:space="0" w:color="auto"/>
              <w:bottom w:val="single" w:sz="4" w:space="0" w:color="auto"/>
              <w:right w:val="single" w:sz="4" w:space="0" w:color="auto"/>
            </w:tcBorders>
            <w:hideMark/>
          </w:tcPr>
          <w:p w14:paraId="143A47FA"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lastRenderedPageBreak/>
              <w:t xml:space="preserve">Contribution of </w:t>
            </w:r>
          </w:p>
        </w:tc>
      </w:tr>
      <w:tr w:rsidR="00E625D4" w:rsidRPr="00EA0FF6" w14:paraId="2DDA136A" w14:textId="77777777">
        <w:trPr>
          <w:trHeight w:val="255"/>
        </w:trPr>
        <w:tc>
          <w:tcPr>
            <w:tcW w:w="1748" w:type="dxa"/>
            <w:tcBorders>
              <w:top w:val="single" w:sz="4" w:space="0" w:color="auto"/>
              <w:left w:val="single" w:sz="4" w:space="0" w:color="auto"/>
              <w:bottom w:val="single" w:sz="4" w:space="0" w:color="auto"/>
              <w:right w:val="single" w:sz="4" w:space="0" w:color="auto"/>
            </w:tcBorders>
            <w:hideMark/>
          </w:tcPr>
          <w:p w14:paraId="50AE8B4A"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Period</w:t>
            </w:r>
          </w:p>
        </w:tc>
        <w:tc>
          <w:tcPr>
            <w:tcW w:w="2689" w:type="dxa"/>
            <w:tcBorders>
              <w:top w:val="single" w:sz="4" w:space="0" w:color="auto"/>
              <w:left w:val="single" w:sz="4" w:space="0" w:color="auto"/>
              <w:bottom w:val="single" w:sz="4" w:space="0" w:color="auto"/>
              <w:right w:val="single" w:sz="4" w:space="0" w:color="auto"/>
            </w:tcBorders>
            <w:hideMark/>
          </w:tcPr>
          <w:p w14:paraId="53226A40"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Yield effect</w:t>
            </w:r>
          </w:p>
        </w:tc>
        <w:tc>
          <w:tcPr>
            <w:tcW w:w="2175" w:type="dxa"/>
            <w:tcBorders>
              <w:top w:val="single" w:sz="4" w:space="0" w:color="auto"/>
              <w:left w:val="single" w:sz="4" w:space="0" w:color="auto"/>
              <w:bottom w:val="single" w:sz="4" w:space="0" w:color="auto"/>
              <w:right w:val="single" w:sz="4" w:space="0" w:color="auto"/>
            </w:tcBorders>
            <w:hideMark/>
          </w:tcPr>
          <w:p w14:paraId="6A530751"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Area effect</w:t>
            </w:r>
          </w:p>
        </w:tc>
        <w:tc>
          <w:tcPr>
            <w:tcW w:w="2436" w:type="dxa"/>
            <w:tcBorders>
              <w:top w:val="single" w:sz="4" w:space="0" w:color="auto"/>
              <w:left w:val="single" w:sz="4" w:space="0" w:color="auto"/>
              <w:bottom w:val="single" w:sz="4" w:space="0" w:color="auto"/>
              <w:right w:val="single" w:sz="4" w:space="0" w:color="auto"/>
            </w:tcBorders>
            <w:hideMark/>
          </w:tcPr>
          <w:p w14:paraId="0E4CA81D"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Interaction effect</w:t>
            </w:r>
          </w:p>
        </w:tc>
      </w:tr>
      <w:tr w:rsidR="00E625D4" w:rsidRPr="00EA0FF6" w14:paraId="10CA9889" w14:textId="77777777">
        <w:trPr>
          <w:trHeight w:val="244"/>
        </w:trPr>
        <w:tc>
          <w:tcPr>
            <w:tcW w:w="1748" w:type="dxa"/>
            <w:tcBorders>
              <w:top w:val="single" w:sz="4" w:space="0" w:color="auto"/>
              <w:left w:val="single" w:sz="4" w:space="0" w:color="auto"/>
              <w:bottom w:val="single" w:sz="4" w:space="0" w:color="auto"/>
              <w:right w:val="single" w:sz="4" w:space="0" w:color="auto"/>
            </w:tcBorders>
            <w:hideMark/>
          </w:tcPr>
          <w:p w14:paraId="222789CC"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Period I</w:t>
            </w:r>
          </w:p>
        </w:tc>
        <w:tc>
          <w:tcPr>
            <w:tcW w:w="2689" w:type="dxa"/>
            <w:tcBorders>
              <w:top w:val="single" w:sz="4" w:space="0" w:color="auto"/>
              <w:left w:val="single" w:sz="4" w:space="0" w:color="auto"/>
              <w:bottom w:val="single" w:sz="4" w:space="0" w:color="auto"/>
              <w:right w:val="single" w:sz="4" w:space="0" w:color="auto"/>
            </w:tcBorders>
            <w:hideMark/>
          </w:tcPr>
          <w:p w14:paraId="61DE2B1A"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95.35</w:t>
            </w:r>
          </w:p>
        </w:tc>
        <w:tc>
          <w:tcPr>
            <w:tcW w:w="2175" w:type="dxa"/>
            <w:tcBorders>
              <w:top w:val="single" w:sz="4" w:space="0" w:color="auto"/>
              <w:left w:val="single" w:sz="4" w:space="0" w:color="auto"/>
              <w:bottom w:val="single" w:sz="4" w:space="0" w:color="auto"/>
              <w:right w:val="single" w:sz="4" w:space="0" w:color="auto"/>
            </w:tcBorders>
            <w:hideMark/>
          </w:tcPr>
          <w:p w14:paraId="2328760A"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4.77</w:t>
            </w:r>
          </w:p>
        </w:tc>
        <w:tc>
          <w:tcPr>
            <w:tcW w:w="2436" w:type="dxa"/>
            <w:tcBorders>
              <w:top w:val="single" w:sz="4" w:space="0" w:color="auto"/>
              <w:left w:val="single" w:sz="4" w:space="0" w:color="auto"/>
              <w:bottom w:val="single" w:sz="4" w:space="0" w:color="auto"/>
              <w:right w:val="single" w:sz="4" w:space="0" w:color="auto"/>
            </w:tcBorders>
            <w:hideMark/>
          </w:tcPr>
          <w:p w14:paraId="62451F31"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0.58</w:t>
            </w:r>
          </w:p>
        </w:tc>
      </w:tr>
      <w:tr w:rsidR="00E625D4" w:rsidRPr="00EA0FF6" w14:paraId="79419104" w14:textId="77777777">
        <w:trPr>
          <w:trHeight w:val="255"/>
        </w:trPr>
        <w:tc>
          <w:tcPr>
            <w:tcW w:w="1748" w:type="dxa"/>
            <w:tcBorders>
              <w:top w:val="single" w:sz="4" w:space="0" w:color="auto"/>
              <w:left w:val="single" w:sz="4" w:space="0" w:color="auto"/>
              <w:bottom w:val="single" w:sz="4" w:space="0" w:color="auto"/>
              <w:right w:val="single" w:sz="4" w:space="0" w:color="auto"/>
            </w:tcBorders>
            <w:hideMark/>
          </w:tcPr>
          <w:p w14:paraId="474A6B4E"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Period II</w:t>
            </w:r>
          </w:p>
        </w:tc>
        <w:tc>
          <w:tcPr>
            <w:tcW w:w="2689" w:type="dxa"/>
            <w:tcBorders>
              <w:top w:val="single" w:sz="4" w:space="0" w:color="auto"/>
              <w:left w:val="single" w:sz="4" w:space="0" w:color="auto"/>
              <w:bottom w:val="single" w:sz="4" w:space="0" w:color="auto"/>
              <w:right w:val="single" w:sz="4" w:space="0" w:color="auto"/>
            </w:tcBorders>
            <w:hideMark/>
          </w:tcPr>
          <w:p w14:paraId="0D035745"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112.36</w:t>
            </w:r>
          </w:p>
        </w:tc>
        <w:tc>
          <w:tcPr>
            <w:tcW w:w="2175" w:type="dxa"/>
            <w:tcBorders>
              <w:top w:val="single" w:sz="4" w:space="0" w:color="auto"/>
              <w:left w:val="single" w:sz="4" w:space="0" w:color="auto"/>
              <w:bottom w:val="single" w:sz="4" w:space="0" w:color="auto"/>
              <w:right w:val="single" w:sz="4" w:space="0" w:color="auto"/>
            </w:tcBorders>
            <w:hideMark/>
          </w:tcPr>
          <w:p w14:paraId="5437B3ED"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-7.20</w:t>
            </w:r>
          </w:p>
        </w:tc>
        <w:tc>
          <w:tcPr>
            <w:tcW w:w="2436" w:type="dxa"/>
            <w:tcBorders>
              <w:top w:val="single" w:sz="4" w:space="0" w:color="auto"/>
              <w:left w:val="single" w:sz="4" w:space="0" w:color="auto"/>
              <w:bottom w:val="single" w:sz="4" w:space="0" w:color="auto"/>
              <w:right w:val="single" w:sz="4" w:space="0" w:color="auto"/>
            </w:tcBorders>
            <w:hideMark/>
          </w:tcPr>
          <w:p w14:paraId="77FE7E56"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-4.76</w:t>
            </w:r>
          </w:p>
        </w:tc>
      </w:tr>
      <w:tr w:rsidR="00E625D4" w:rsidRPr="00EA0FF6" w14:paraId="4CC57F9E" w14:textId="77777777">
        <w:trPr>
          <w:trHeight w:val="266"/>
        </w:trPr>
        <w:tc>
          <w:tcPr>
            <w:tcW w:w="1748" w:type="dxa"/>
            <w:tcBorders>
              <w:top w:val="single" w:sz="4" w:space="0" w:color="auto"/>
              <w:left w:val="single" w:sz="4" w:space="0" w:color="auto"/>
              <w:bottom w:val="single" w:sz="4" w:space="0" w:color="auto"/>
              <w:right w:val="single" w:sz="4" w:space="0" w:color="auto"/>
            </w:tcBorders>
            <w:hideMark/>
          </w:tcPr>
          <w:p w14:paraId="63653652" w14:textId="77777777" w:rsidR="00E625D4" w:rsidRPr="00EA0FF6" w:rsidRDefault="00E625D4">
            <w:pPr>
              <w:spacing w:before="240" w:after="240" w:line="240" w:lineRule="auto"/>
              <w:jc w:val="center"/>
              <w:rPr>
                <w:rFonts w:ascii="Arial" w:hAnsi="Arial" w:cs="Arial"/>
                <w:b/>
                <w:bCs/>
                <w:sz w:val="20"/>
                <w:szCs w:val="20"/>
              </w:rPr>
            </w:pPr>
            <w:r w:rsidRPr="00EA0FF6">
              <w:rPr>
                <w:rFonts w:ascii="Arial" w:hAnsi="Arial" w:cs="Arial"/>
                <w:b/>
                <w:bCs/>
                <w:sz w:val="20"/>
                <w:szCs w:val="20"/>
              </w:rPr>
              <w:t>Overall</w:t>
            </w:r>
          </w:p>
        </w:tc>
        <w:tc>
          <w:tcPr>
            <w:tcW w:w="2689" w:type="dxa"/>
            <w:tcBorders>
              <w:top w:val="single" w:sz="4" w:space="0" w:color="auto"/>
              <w:left w:val="single" w:sz="4" w:space="0" w:color="auto"/>
              <w:bottom w:val="single" w:sz="4" w:space="0" w:color="auto"/>
              <w:right w:val="single" w:sz="4" w:space="0" w:color="auto"/>
            </w:tcBorders>
            <w:hideMark/>
          </w:tcPr>
          <w:p w14:paraId="3CE1C8F9"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142.29</w:t>
            </w:r>
          </w:p>
        </w:tc>
        <w:tc>
          <w:tcPr>
            <w:tcW w:w="2175" w:type="dxa"/>
            <w:tcBorders>
              <w:top w:val="single" w:sz="4" w:space="0" w:color="auto"/>
              <w:left w:val="single" w:sz="4" w:space="0" w:color="auto"/>
              <w:bottom w:val="single" w:sz="4" w:space="0" w:color="auto"/>
              <w:right w:val="single" w:sz="4" w:space="0" w:color="auto"/>
            </w:tcBorders>
            <w:hideMark/>
          </w:tcPr>
          <w:p w14:paraId="3CE7C27D"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-24.42</w:t>
            </w:r>
          </w:p>
        </w:tc>
        <w:tc>
          <w:tcPr>
            <w:tcW w:w="2436" w:type="dxa"/>
            <w:tcBorders>
              <w:top w:val="single" w:sz="4" w:space="0" w:color="auto"/>
              <w:left w:val="single" w:sz="4" w:space="0" w:color="auto"/>
              <w:bottom w:val="single" w:sz="4" w:space="0" w:color="auto"/>
              <w:right w:val="single" w:sz="4" w:space="0" w:color="auto"/>
            </w:tcBorders>
            <w:hideMark/>
          </w:tcPr>
          <w:p w14:paraId="221CFA92" w14:textId="77777777" w:rsidR="00E625D4" w:rsidRPr="00EA0FF6" w:rsidRDefault="00E625D4">
            <w:pPr>
              <w:spacing w:before="240" w:after="240" w:line="240" w:lineRule="auto"/>
              <w:jc w:val="center"/>
              <w:rPr>
                <w:rFonts w:ascii="Arial" w:hAnsi="Arial" w:cs="Arial"/>
                <w:sz w:val="20"/>
                <w:szCs w:val="20"/>
              </w:rPr>
            </w:pPr>
            <w:r w:rsidRPr="00EA0FF6">
              <w:rPr>
                <w:rFonts w:ascii="Arial" w:hAnsi="Arial" w:cs="Arial"/>
                <w:sz w:val="20"/>
                <w:szCs w:val="20"/>
              </w:rPr>
              <w:t>-17.85</w:t>
            </w:r>
          </w:p>
        </w:tc>
      </w:tr>
    </w:tbl>
    <w:p w14:paraId="4FBD9C4D" w14:textId="50EA6AF7" w:rsidR="00E625D4" w:rsidRPr="00EA0FF6" w:rsidRDefault="00E625D4" w:rsidP="00E625D4">
      <w:pPr>
        <w:spacing w:after="0" w:line="240" w:lineRule="auto"/>
        <w:jc w:val="both"/>
        <w:rPr>
          <w:rFonts w:ascii="Arial" w:hAnsi="Arial" w:cs="Arial"/>
          <w:sz w:val="20"/>
          <w:szCs w:val="20"/>
          <w:lang w:bidi="kn-IN"/>
        </w:rPr>
      </w:pPr>
      <w:r w:rsidRPr="00EA0FF6">
        <w:rPr>
          <w:rFonts w:ascii="Arial" w:hAnsi="Arial" w:cs="Arial"/>
          <w:sz w:val="20"/>
          <w:szCs w:val="20"/>
          <w:lang w:bidi="kn-IN"/>
        </w:rPr>
        <w:t>Source: Directorate of Economics and Statistics, Department of Agriculture and Cooperation, Govt. of India.</w:t>
      </w:r>
    </w:p>
    <w:p w14:paraId="0244ADAB" w14:textId="77777777" w:rsidR="00D26F3F" w:rsidRPr="00EA0FF6" w:rsidRDefault="00D26F3F" w:rsidP="00D26F3F">
      <w:pPr>
        <w:spacing w:before="120" w:after="120" w:line="440" w:lineRule="atLeast"/>
        <w:ind w:firstLine="720"/>
        <w:jc w:val="both"/>
        <w:rPr>
          <w:rFonts w:ascii="Arial" w:eastAsia="Times New Roman" w:hAnsi="Arial" w:cs="Arial"/>
          <w:sz w:val="20"/>
          <w:szCs w:val="20"/>
        </w:rPr>
      </w:pPr>
      <w:r w:rsidRPr="00EA0FF6">
        <w:rPr>
          <w:rFonts w:ascii="Arial" w:hAnsi="Arial" w:cs="Arial"/>
          <w:sz w:val="20"/>
          <w:szCs w:val="20"/>
        </w:rPr>
        <w:t xml:space="preserve">The average area under sugarcane cultivation in </w:t>
      </w:r>
      <w:proofErr w:type="spellStart"/>
      <w:r w:rsidRPr="00EA0FF6">
        <w:rPr>
          <w:rFonts w:ascii="Arial" w:hAnsi="Arial" w:cs="Arial"/>
          <w:sz w:val="20"/>
          <w:szCs w:val="20"/>
        </w:rPr>
        <w:t>Mandya</w:t>
      </w:r>
      <w:proofErr w:type="spellEnd"/>
      <w:r w:rsidRPr="00EA0FF6">
        <w:rPr>
          <w:rFonts w:ascii="Arial" w:hAnsi="Arial" w:cs="Arial"/>
          <w:sz w:val="20"/>
          <w:szCs w:val="20"/>
        </w:rPr>
        <w:t xml:space="preserve"> district was 28,446.97 ha during overall study period (2000-01 to 2023-24), it registered a highest growth rate (2.53 %), but non-significant (Table 3). Average production of sugarcane was 3,301,515.73 </w:t>
      </w:r>
      <w:proofErr w:type="spellStart"/>
      <w:r w:rsidRPr="00EA0FF6">
        <w:rPr>
          <w:rFonts w:ascii="Arial" w:hAnsi="Arial" w:cs="Arial"/>
          <w:sz w:val="20"/>
          <w:szCs w:val="20"/>
        </w:rPr>
        <w:t>tonnes</w:t>
      </w:r>
      <w:proofErr w:type="spellEnd"/>
      <w:r w:rsidRPr="00EA0FF6">
        <w:rPr>
          <w:rFonts w:ascii="Arial" w:hAnsi="Arial" w:cs="Arial"/>
          <w:sz w:val="20"/>
          <w:szCs w:val="20"/>
        </w:rPr>
        <w:t xml:space="preserve">, showing a positive and non-significant compound growth rate (2.35 %). Average productivity was 115.69 </w:t>
      </w:r>
      <w:proofErr w:type="spellStart"/>
      <w:r w:rsidRPr="00EA0FF6">
        <w:rPr>
          <w:rFonts w:ascii="Arial" w:hAnsi="Arial" w:cs="Arial"/>
          <w:sz w:val="20"/>
          <w:szCs w:val="20"/>
        </w:rPr>
        <w:t>tonne</w:t>
      </w:r>
      <w:proofErr w:type="spellEnd"/>
      <w:r w:rsidRPr="00EA0FF6">
        <w:rPr>
          <w:rFonts w:ascii="Arial" w:hAnsi="Arial" w:cs="Arial"/>
          <w:sz w:val="20"/>
          <w:szCs w:val="20"/>
        </w:rPr>
        <w:t xml:space="preserve"> ha</w:t>
      </w:r>
      <w:r w:rsidRPr="00EA0FF6">
        <w:rPr>
          <w:rFonts w:ascii="Arial" w:hAnsi="Arial" w:cs="Arial"/>
          <w:sz w:val="20"/>
          <w:szCs w:val="20"/>
          <w:vertAlign w:val="superscript"/>
        </w:rPr>
        <w:t>-1</w:t>
      </w:r>
      <w:r w:rsidRPr="00EA0FF6">
        <w:rPr>
          <w:rFonts w:ascii="Arial" w:hAnsi="Arial" w:cs="Arial"/>
          <w:sz w:val="20"/>
          <w:szCs w:val="20"/>
        </w:rPr>
        <w:t xml:space="preserve"> representing non-significant negative growth rate (-0.14 %). A highest variability was observed in production (31.36 %) followed by area (29.77 %) and productivity (7.47 %). Figure 1 representing polynomial trendline of sugarcane production with an R</w:t>
      </w:r>
      <w:r w:rsidRPr="00EA0FF6">
        <w:rPr>
          <w:rFonts w:ascii="Arial" w:hAnsi="Arial" w:cs="Arial"/>
          <w:sz w:val="20"/>
          <w:szCs w:val="20"/>
          <w:vertAlign w:val="superscript"/>
        </w:rPr>
        <w:t>2</w:t>
      </w:r>
      <w:r w:rsidRPr="00EA0FF6">
        <w:rPr>
          <w:rFonts w:ascii="Arial" w:hAnsi="Arial" w:cs="Arial"/>
          <w:sz w:val="20"/>
          <w:szCs w:val="20"/>
        </w:rPr>
        <w:t xml:space="preserve"> value of 0.42. The trend shown in Fig 1 further illustrates consistent yet modest growth with moderate fluctuations and the same trend as observed by Hanji </w:t>
      </w:r>
      <w:r w:rsidRPr="00EA0FF6">
        <w:rPr>
          <w:rFonts w:ascii="Arial" w:hAnsi="Arial" w:cs="Arial"/>
          <w:i/>
          <w:iCs/>
          <w:sz w:val="20"/>
          <w:szCs w:val="20"/>
        </w:rPr>
        <w:t>et al.</w:t>
      </w:r>
      <w:r w:rsidRPr="00EA0FF6">
        <w:rPr>
          <w:rFonts w:ascii="Arial" w:hAnsi="Arial" w:cs="Arial"/>
          <w:sz w:val="20"/>
          <w:szCs w:val="20"/>
        </w:rPr>
        <w:t>, (2024).</w:t>
      </w:r>
    </w:p>
    <w:p w14:paraId="4C167479" w14:textId="77777777" w:rsidR="009C1535" w:rsidRDefault="009C1535" w:rsidP="00E625D4">
      <w:pPr>
        <w:spacing w:after="0" w:line="240" w:lineRule="auto"/>
        <w:jc w:val="both"/>
        <w:rPr>
          <w:rFonts w:ascii="Times New Roman" w:eastAsia="Times New Roman" w:hAnsi="Times New Roman"/>
          <w:sz w:val="20"/>
          <w:szCs w:val="20"/>
          <w:lang w:bidi="kn-IN"/>
        </w:rPr>
      </w:pPr>
    </w:p>
    <w:p w14:paraId="4DDD3BA1" w14:textId="1005BD58" w:rsidR="00AE5845" w:rsidRDefault="00AE5845" w:rsidP="00AE5845">
      <w:pPr>
        <w:spacing w:after="0" w:line="240" w:lineRule="auto"/>
        <w:jc w:val="center"/>
        <w:rPr>
          <w:rFonts w:ascii="Times New Roman" w:eastAsia="Times New Roman" w:hAnsi="Times New Roman"/>
          <w:noProof/>
          <w:sz w:val="24"/>
          <w:szCs w:val="24"/>
          <w:lang w:val="en-IN" w:eastAsia="en-IN"/>
        </w:rPr>
      </w:pPr>
      <w:r>
        <w:rPr>
          <w:rFonts w:ascii="Times New Roman" w:hAnsi="Times New Roman"/>
          <w:noProof/>
          <w:sz w:val="24"/>
          <w:szCs w:val="24"/>
          <w:lang w:val="en-IN" w:eastAsia="en-IN"/>
        </w:rPr>
        <w:lastRenderedPageBreak/>
        <w:drawing>
          <wp:inline distT="0" distB="0" distL="0" distR="0" wp14:anchorId="09BA5F0D" wp14:editId="77263680">
            <wp:extent cx="5943600" cy="36385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38550"/>
                    </a:xfrm>
                    <a:prstGeom prst="rect">
                      <a:avLst/>
                    </a:prstGeom>
                    <a:noFill/>
                    <a:ln>
                      <a:noFill/>
                    </a:ln>
                  </pic:spPr>
                </pic:pic>
              </a:graphicData>
            </a:graphic>
          </wp:inline>
        </w:drawing>
      </w:r>
    </w:p>
    <w:p w14:paraId="3B457B63" w14:textId="77777777" w:rsidR="00AE5845" w:rsidRDefault="00AE5845" w:rsidP="00AE5845">
      <w:pPr>
        <w:spacing w:after="0" w:line="240" w:lineRule="auto"/>
        <w:jc w:val="center"/>
        <w:rPr>
          <w:rFonts w:ascii="Times New Roman" w:hAnsi="Times New Roman"/>
          <w:sz w:val="24"/>
          <w:szCs w:val="24"/>
        </w:rPr>
      </w:pPr>
    </w:p>
    <w:p w14:paraId="739B4E04" w14:textId="22721E5C" w:rsidR="00AE5845" w:rsidRPr="00EA0FF6" w:rsidRDefault="00AE5845" w:rsidP="00AE5845">
      <w:pPr>
        <w:spacing w:after="0" w:line="240" w:lineRule="auto"/>
        <w:jc w:val="center"/>
        <w:rPr>
          <w:rFonts w:ascii="Arial" w:hAnsi="Arial" w:cs="Arial"/>
          <w:b/>
          <w:bCs/>
          <w:sz w:val="20"/>
          <w:szCs w:val="20"/>
          <w:lang w:val="en-IN"/>
        </w:rPr>
      </w:pPr>
      <w:r w:rsidRPr="00EA0FF6">
        <w:rPr>
          <w:rFonts w:ascii="Arial" w:hAnsi="Arial" w:cs="Arial"/>
          <w:b/>
          <w:bCs/>
          <w:sz w:val="20"/>
          <w:szCs w:val="20"/>
        </w:rPr>
        <w:t xml:space="preserve">Fig. 01: Trends in area, production and productivity of sugarcane in </w:t>
      </w:r>
      <w:proofErr w:type="spellStart"/>
      <w:r w:rsidRPr="00EA0FF6">
        <w:rPr>
          <w:rFonts w:ascii="Arial" w:hAnsi="Arial" w:cs="Arial"/>
          <w:b/>
          <w:bCs/>
          <w:sz w:val="20"/>
          <w:szCs w:val="20"/>
        </w:rPr>
        <w:t>Mandya</w:t>
      </w:r>
      <w:proofErr w:type="spellEnd"/>
      <w:r w:rsidRPr="00EA0FF6">
        <w:rPr>
          <w:rFonts w:ascii="Arial" w:hAnsi="Arial" w:cs="Arial"/>
          <w:b/>
          <w:bCs/>
          <w:sz w:val="20"/>
          <w:szCs w:val="20"/>
        </w:rPr>
        <w:t xml:space="preserve"> during </w:t>
      </w:r>
      <w:r w:rsidRPr="00EA0FF6">
        <w:rPr>
          <w:rFonts w:ascii="Arial" w:hAnsi="Arial" w:cs="Arial"/>
          <w:b/>
          <w:bCs/>
          <w:sz w:val="20"/>
          <w:szCs w:val="20"/>
          <w:lang w:val="en-IN"/>
        </w:rPr>
        <w:t>Overall Period (2000-2024)</w:t>
      </w:r>
    </w:p>
    <w:p w14:paraId="626EC6A4" w14:textId="77777777" w:rsidR="00D952A4" w:rsidRPr="00EA0FF6" w:rsidRDefault="00D952A4" w:rsidP="001419D4">
      <w:pPr>
        <w:spacing w:line="360" w:lineRule="auto"/>
        <w:ind w:firstLine="720"/>
        <w:jc w:val="both"/>
        <w:rPr>
          <w:rFonts w:ascii="Arial" w:hAnsi="Arial" w:cs="Arial"/>
          <w:sz w:val="20"/>
          <w:szCs w:val="20"/>
        </w:rPr>
      </w:pPr>
    </w:p>
    <w:p w14:paraId="0FF92741" w14:textId="16BCC218" w:rsidR="001419D4" w:rsidRPr="00EA0FF6" w:rsidRDefault="0004172C" w:rsidP="001419D4">
      <w:pPr>
        <w:spacing w:line="360" w:lineRule="auto"/>
        <w:ind w:firstLine="720"/>
        <w:jc w:val="both"/>
        <w:rPr>
          <w:rFonts w:ascii="Arial" w:hAnsi="Arial" w:cs="Arial"/>
          <w:sz w:val="20"/>
          <w:szCs w:val="20"/>
        </w:rPr>
      </w:pPr>
      <w:r w:rsidRPr="00EA0FF6">
        <w:rPr>
          <w:rFonts w:ascii="Arial" w:hAnsi="Arial" w:cs="Arial"/>
          <w:sz w:val="20"/>
          <w:szCs w:val="20"/>
        </w:rPr>
        <w:t xml:space="preserve">It could be observed from Table 4 that decomposition analysis of sugarcane production in </w:t>
      </w:r>
      <w:proofErr w:type="spellStart"/>
      <w:r w:rsidRPr="00EA0FF6">
        <w:rPr>
          <w:rFonts w:ascii="Arial" w:hAnsi="Arial" w:cs="Arial"/>
          <w:sz w:val="20"/>
          <w:szCs w:val="20"/>
        </w:rPr>
        <w:t>Mandya</w:t>
      </w:r>
      <w:proofErr w:type="spellEnd"/>
      <w:r w:rsidRPr="00EA0FF6">
        <w:rPr>
          <w:rFonts w:ascii="Arial" w:hAnsi="Arial" w:cs="Arial"/>
          <w:sz w:val="20"/>
          <w:szCs w:val="20"/>
        </w:rPr>
        <w:t xml:space="preserve"> district revealed that during Period I, the yield contributed a highest per cent change (95.35 %) in sugarcane production, followed by area (4.77 %) and interaction effects (0.58 %). In Period II, yield contribution was also found to be highest (112.36 %), while the per cent change in area (-7.20 %) and the interaction effect (-4.76 %) were observed to be negative. During overall study period, the yield contribution increased to 142.29 per cent, emphasizing its primary role in driving change in production, despite negative contributions from area (-24.42 %) and interaction effects (-17.85 %). Thus, yield improvements were the key driver of change in sugarcane production, while area and interaction effects had negative impacts, especially during the overall study period. This reflects broader trends wherein yield, but not area, increasingly drives production growth.</w:t>
      </w:r>
      <w:r w:rsidR="001419D4" w:rsidRPr="00EA0FF6">
        <w:rPr>
          <w:rFonts w:ascii="Arial" w:hAnsi="Arial" w:cs="Arial"/>
          <w:sz w:val="20"/>
          <w:szCs w:val="20"/>
        </w:rPr>
        <w:t xml:space="preserve"> This indicates that overall sugarcane production increases were primarily driven by improvements in cane yield levels, while changes in sugarcane area had a minimal or slightly negative impact and the similar results were observed by Maurya </w:t>
      </w:r>
      <w:r w:rsidR="001419D4" w:rsidRPr="00EA0FF6">
        <w:rPr>
          <w:rFonts w:ascii="Arial" w:hAnsi="Arial" w:cs="Arial"/>
          <w:i/>
          <w:iCs/>
          <w:sz w:val="20"/>
          <w:szCs w:val="20"/>
        </w:rPr>
        <w:t>et al</w:t>
      </w:r>
      <w:r w:rsidR="001419D4" w:rsidRPr="00EA0FF6">
        <w:rPr>
          <w:rFonts w:ascii="Arial" w:hAnsi="Arial" w:cs="Arial"/>
          <w:sz w:val="20"/>
          <w:szCs w:val="20"/>
        </w:rPr>
        <w:t>., (2020).</w:t>
      </w:r>
    </w:p>
    <w:p w14:paraId="643E7E1A" w14:textId="69F17F51" w:rsidR="00BC481E" w:rsidRPr="00EA0FF6" w:rsidRDefault="00BC481E" w:rsidP="00EA0FF6">
      <w:pPr>
        <w:pStyle w:val="ListParagraph"/>
        <w:numPr>
          <w:ilvl w:val="0"/>
          <w:numId w:val="1"/>
        </w:numPr>
        <w:spacing w:line="360" w:lineRule="auto"/>
        <w:jc w:val="both"/>
        <w:rPr>
          <w:rFonts w:ascii="Arial" w:hAnsi="Arial" w:cs="Arial"/>
          <w:b/>
          <w:bCs/>
        </w:rPr>
      </w:pPr>
      <w:r w:rsidRPr="00EA0FF6">
        <w:rPr>
          <w:rFonts w:ascii="Arial" w:hAnsi="Arial" w:cs="Arial"/>
          <w:b/>
          <w:bCs/>
        </w:rPr>
        <w:t>Conclusion</w:t>
      </w:r>
    </w:p>
    <w:p w14:paraId="771065C1" w14:textId="77777777" w:rsidR="00061AAB" w:rsidRPr="00EA0FF6" w:rsidRDefault="00061AAB" w:rsidP="00061AAB">
      <w:pPr>
        <w:spacing w:line="360" w:lineRule="auto"/>
        <w:ind w:firstLine="720"/>
        <w:jc w:val="both"/>
        <w:rPr>
          <w:rFonts w:ascii="Arial" w:hAnsi="Arial" w:cs="Arial"/>
          <w:sz w:val="20"/>
          <w:szCs w:val="20"/>
        </w:rPr>
      </w:pPr>
      <w:r w:rsidRPr="00EA0FF6">
        <w:rPr>
          <w:rFonts w:ascii="Arial" w:hAnsi="Arial" w:cs="Arial"/>
          <w:sz w:val="20"/>
          <w:szCs w:val="20"/>
        </w:rPr>
        <w:t xml:space="preserve">The study concludes that sugarcane cultivation in </w:t>
      </w:r>
      <w:proofErr w:type="spellStart"/>
      <w:r w:rsidRPr="00EA0FF6">
        <w:rPr>
          <w:rFonts w:ascii="Arial" w:hAnsi="Arial" w:cs="Arial"/>
          <w:sz w:val="20"/>
          <w:szCs w:val="20"/>
        </w:rPr>
        <w:t>Mandya</w:t>
      </w:r>
      <w:proofErr w:type="spellEnd"/>
      <w:r w:rsidRPr="00EA0FF6">
        <w:rPr>
          <w:rFonts w:ascii="Arial" w:hAnsi="Arial" w:cs="Arial"/>
          <w:sz w:val="20"/>
          <w:szCs w:val="20"/>
        </w:rPr>
        <w:t xml:space="preserve"> district has exhibited notable growth trends over the study periods. While the area under sugarcane cultivation expanded, it experienced variability and fluctuating growth rates. Sugarcane production also demonstrated significant growth, </w:t>
      </w:r>
      <w:r w:rsidRPr="00EA0FF6">
        <w:rPr>
          <w:rFonts w:ascii="Arial" w:hAnsi="Arial" w:cs="Arial"/>
          <w:sz w:val="20"/>
          <w:szCs w:val="20"/>
        </w:rPr>
        <w:lastRenderedPageBreak/>
        <w:t>particularly during Period II, primarily driven by yield improvements. However, production fluctuations indicate some level of instability in the sector.</w:t>
      </w:r>
    </w:p>
    <w:p w14:paraId="20ACE221" w14:textId="77777777" w:rsidR="00061AAB" w:rsidRPr="00EA0FF6" w:rsidRDefault="00061AAB" w:rsidP="00061AAB">
      <w:pPr>
        <w:spacing w:line="360" w:lineRule="auto"/>
        <w:ind w:firstLine="720"/>
        <w:jc w:val="both"/>
        <w:rPr>
          <w:rFonts w:ascii="Arial" w:hAnsi="Arial" w:cs="Arial"/>
          <w:sz w:val="20"/>
          <w:szCs w:val="20"/>
        </w:rPr>
      </w:pPr>
      <w:r w:rsidRPr="00EA0FF6">
        <w:rPr>
          <w:rFonts w:ascii="Arial" w:hAnsi="Arial" w:cs="Arial"/>
          <w:sz w:val="20"/>
          <w:szCs w:val="20"/>
        </w:rPr>
        <w:t xml:space="preserve">Decomposition analysis revealed that yield improvements were the primary driver of increased sugarcane production, while changes in area had a minimal or negative impact. The decline in productivity during Period II suggests challenges such as soil fertility depletion and the use of low-yielding varieties. To enhance stability and sustain sugarcane production, the adoption of high-yielding and climate-resilient varieties, along with improved soil management practices, is recommended. This approach would help mitigate risks, sustain yields, and ensure a more stable and productive sugarcane sector in </w:t>
      </w:r>
      <w:proofErr w:type="spellStart"/>
      <w:r w:rsidRPr="00EA0FF6">
        <w:rPr>
          <w:rFonts w:ascii="Arial" w:hAnsi="Arial" w:cs="Arial"/>
          <w:sz w:val="20"/>
          <w:szCs w:val="20"/>
        </w:rPr>
        <w:t>Mandya</w:t>
      </w:r>
      <w:proofErr w:type="spellEnd"/>
      <w:r w:rsidRPr="00EA0FF6">
        <w:rPr>
          <w:rFonts w:ascii="Arial" w:hAnsi="Arial" w:cs="Arial"/>
          <w:sz w:val="20"/>
          <w:szCs w:val="20"/>
        </w:rPr>
        <w:t xml:space="preserve"> district.</w:t>
      </w:r>
    </w:p>
    <w:p w14:paraId="3D8F9F7B" w14:textId="77CDE7B3" w:rsidR="00061AAB" w:rsidRPr="00EA0FF6" w:rsidRDefault="00061AAB" w:rsidP="00061AAB">
      <w:pPr>
        <w:spacing w:line="360" w:lineRule="auto"/>
        <w:ind w:firstLine="720"/>
        <w:jc w:val="both"/>
        <w:rPr>
          <w:rFonts w:ascii="Arial" w:hAnsi="Arial" w:cs="Arial"/>
          <w:sz w:val="20"/>
          <w:szCs w:val="20"/>
        </w:rPr>
      </w:pPr>
      <w:r w:rsidRPr="00EA0FF6">
        <w:rPr>
          <w:rFonts w:ascii="Arial" w:hAnsi="Arial" w:cs="Arial"/>
          <w:sz w:val="20"/>
          <w:szCs w:val="20"/>
        </w:rPr>
        <w:t>The present study primarily focuses on the growth and instability of area, production, and productivity in sugarcane cultivation. Future research could explore economic aspects, including market dynamics and price trends, to provide insights that would help farmers achieve better income and financial stability.</w:t>
      </w:r>
    </w:p>
    <w:p w14:paraId="136FA4A2" w14:textId="0FD17C32" w:rsidR="00BC481E" w:rsidRPr="00EA0FF6" w:rsidRDefault="00BC481E" w:rsidP="00EA0FF6">
      <w:pPr>
        <w:pStyle w:val="ListParagraph"/>
        <w:numPr>
          <w:ilvl w:val="0"/>
          <w:numId w:val="1"/>
        </w:numPr>
        <w:spacing w:line="360" w:lineRule="auto"/>
        <w:jc w:val="both"/>
        <w:rPr>
          <w:rFonts w:ascii="Arial" w:hAnsi="Arial" w:cs="Arial"/>
          <w:b/>
          <w:bCs/>
        </w:rPr>
      </w:pPr>
      <w:r w:rsidRPr="00EA0FF6">
        <w:rPr>
          <w:rFonts w:ascii="Arial" w:hAnsi="Arial" w:cs="Arial"/>
          <w:b/>
          <w:bCs/>
        </w:rPr>
        <w:t>References</w:t>
      </w:r>
    </w:p>
    <w:p w14:paraId="79E9655A" w14:textId="77E8DC7C"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proofErr w:type="spellStart"/>
      <w:r w:rsidRPr="00EA0FF6">
        <w:rPr>
          <w:rFonts w:ascii="Arial" w:hAnsi="Arial" w:cs="Arial"/>
          <w:sz w:val="20"/>
          <w:szCs w:val="20"/>
        </w:rPr>
        <w:t>Adhale</w:t>
      </w:r>
      <w:proofErr w:type="spellEnd"/>
      <w:r w:rsidR="00376A4A">
        <w:rPr>
          <w:rFonts w:ascii="Arial" w:hAnsi="Arial" w:cs="Arial"/>
          <w:sz w:val="20"/>
          <w:szCs w:val="20"/>
        </w:rPr>
        <w:t>,</w:t>
      </w:r>
      <w:r w:rsidRPr="00EA0FF6">
        <w:rPr>
          <w:rFonts w:ascii="Arial" w:hAnsi="Arial" w:cs="Arial"/>
          <w:sz w:val="20"/>
          <w:szCs w:val="20"/>
        </w:rPr>
        <w:t xml:space="preserve"> P</w:t>
      </w:r>
      <w:r w:rsidR="00376A4A">
        <w:rPr>
          <w:rFonts w:ascii="Arial" w:hAnsi="Arial" w:cs="Arial"/>
          <w:sz w:val="20"/>
          <w:szCs w:val="20"/>
        </w:rPr>
        <w:t>.</w:t>
      </w:r>
      <w:r w:rsidRPr="00EA0FF6">
        <w:rPr>
          <w:rFonts w:ascii="Arial" w:hAnsi="Arial" w:cs="Arial"/>
          <w:sz w:val="20"/>
          <w:szCs w:val="20"/>
        </w:rPr>
        <w:t xml:space="preserve"> M</w:t>
      </w:r>
      <w:r w:rsidR="00376A4A">
        <w:rPr>
          <w:rFonts w:ascii="Arial" w:hAnsi="Arial" w:cs="Arial"/>
          <w:sz w:val="20"/>
          <w:szCs w:val="20"/>
        </w:rPr>
        <w:t>.</w:t>
      </w:r>
      <w:r w:rsidRPr="00EA0FF6">
        <w:rPr>
          <w:rFonts w:ascii="Arial" w:hAnsi="Arial" w:cs="Arial"/>
          <w:sz w:val="20"/>
          <w:szCs w:val="20"/>
        </w:rPr>
        <w:t xml:space="preserve">, </w:t>
      </w:r>
      <w:proofErr w:type="spellStart"/>
      <w:r w:rsidRPr="00EA0FF6">
        <w:rPr>
          <w:rFonts w:ascii="Arial" w:hAnsi="Arial" w:cs="Arial"/>
          <w:sz w:val="20"/>
          <w:szCs w:val="20"/>
        </w:rPr>
        <w:t>Pokharkar</w:t>
      </w:r>
      <w:proofErr w:type="spellEnd"/>
      <w:r w:rsidR="00376A4A">
        <w:rPr>
          <w:rFonts w:ascii="Arial" w:hAnsi="Arial" w:cs="Arial"/>
          <w:sz w:val="20"/>
          <w:szCs w:val="20"/>
        </w:rPr>
        <w:t>,</w:t>
      </w:r>
      <w:r w:rsidRPr="00EA0FF6">
        <w:rPr>
          <w:rFonts w:ascii="Arial" w:hAnsi="Arial" w:cs="Arial"/>
          <w:sz w:val="20"/>
          <w:szCs w:val="20"/>
        </w:rPr>
        <w:t xml:space="preserve"> V</w:t>
      </w:r>
      <w:r w:rsidR="00376A4A">
        <w:rPr>
          <w:rFonts w:ascii="Arial" w:hAnsi="Arial" w:cs="Arial"/>
          <w:sz w:val="20"/>
          <w:szCs w:val="20"/>
        </w:rPr>
        <w:t>.</w:t>
      </w:r>
      <w:r w:rsidRPr="00EA0FF6">
        <w:rPr>
          <w:rFonts w:ascii="Arial" w:hAnsi="Arial" w:cs="Arial"/>
          <w:sz w:val="20"/>
          <w:szCs w:val="20"/>
        </w:rPr>
        <w:t xml:space="preserve"> G</w:t>
      </w:r>
      <w:r w:rsidR="00376A4A">
        <w:rPr>
          <w:rFonts w:ascii="Arial" w:hAnsi="Arial" w:cs="Arial"/>
          <w:sz w:val="20"/>
          <w:szCs w:val="20"/>
        </w:rPr>
        <w:t>.</w:t>
      </w:r>
      <w:r w:rsidRPr="00EA0FF6">
        <w:rPr>
          <w:rFonts w:ascii="Arial" w:hAnsi="Arial" w:cs="Arial"/>
          <w:sz w:val="20"/>
          <w:szCs w:val="20"/>
        </w:rPr>
        <w:t xml:space="preserve">, </w:t>
      </w:r>
      <w:proofErr w:type="spellStart"/>
      <w:r w:rsidRPr="00EA0FF6">
        <w:rPr>
          <w:rFonts w:ascii="Arial" w:hAnsi="Arial" w:cs="Arial"/>
          <w:sz w:val="20"/>
          <w:szCs w:val="20"/>
        </w:rPr>
        <w:t>Gulve</w:t>
      </w:r>
      <w:proofErr w:type="spellEnd"/>
      <w:r w:rsidR="00376A4A">
        <w:rPr>
          <w:rFonts w:ascii="Arial" w:hAnsi="Arial" w:cs="Arial"/>
          <w:sz w:val="20"/>
          <w:szCs w:val="20"/>
        </w:rPr>
        <w:t>,</w:t>
      </w:r>
      <w:r w:rsidRPr="00EA0FF6">
        <w:rPr>
          <w:rFonts w:ascii="Arial" w:hAnsi="Arial" w:cs="Arial"/>
          <w:sz w:val="20"/>
          <w:szCs w:val="20"/>
        </w:rPr>
        <w:t xml:space="preserve"> C</w:t>
      </w:r>
      <w:r w:rsidR="00376A4A">
        <w:rPr>
          <w:rFonts w:ascii="Arial" w:hAnsi="Arial" w:cs="Arial"/>
          <w:sz w:val="20"/>
          <w:szCs w:val="20"/>
        </w:rPr>
        <w:t>.</w:t>
      </w:r>
      <w:r w:rsidRPr="00EA0FF6">
        <w:rPr>
          <w:rFonts w:ascii="Arial" w:hAnsi="Arial" w:cs="Arial"/>
          <w:sz w:val="20"/>
          <w:szCs w:val="20"/>
        </w:rPr>
        <w:t xml:space="preserve"> M</w:t>
      </w:r>
      <w:r w:rsidR="00376A4A">
        <w:rPr>
          <w:rFonts w:ascii="Arial" w:hAnsi="Arial" w:cs="Arial"/>
          <w:sz w:val="20"/>
          <w:szCs w:val="20"/>
        </w:rPr>
        <w:t>.,</w:t>
      </w:r>
      <w:r w:rsidRPr="00EA0FF6">
        <w:rPr>
          <w:rFonts w:ascii="Arial" w:hAnsi="Arial" w:cs="Arial"/>
          <w:sz w:val="20"/>
          <w:szCs w:val="20"/>
        </w:rPr>
        <w:t xml:space="preserve"> and Khade</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xml:space="preserve"> D</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2019</w:t>
      </w:r>
      <w:r w:rsidR="00376A4A">
        <w:rPr>
          <w:rFonts w:ascii="Arial" w:hAnsi="Arial" w:cs="Arial"/>
          <w:sz w:val="20"/>
          <w:szCs w:val="20"/>
        </w:rPr>
        <w:t>).</w:t>
      </w:r>
      <w:r w:rsidRPr="00EA0FF6">
        <w:rPr>
          <w:rFonts w:ascii="Arial" w:hAnsi="Arial" w:cs="Arial"/>
          <w:sz w:val="20"/>
          <w:szCs w:val="20"/>
        </w:rPr>
        <w:t xml:space="preserve"> Growth and instability of area, production and productivity of sugarcane in Maharashtra. </w:t>
      </w:r>
      <w:r w:rsidRPr="00376A4A">
        <w:rPr>
          <w:rFonts w:ascii="Arial" w:hAnsi="Arial" w:cs="Arial"/>
          <w:sz w:val="20"/>
          <w:szCs w:val="20"/>
        </w:rPr>
        <w:t>Journal   of Pharmacognosy and Phytochemistry</w:t>
      </w:r>
      <w:r w:rsidRPr="00EA0FF6">
        <w:rPr>
          <w:rFonts w:ascii="Arial" w:hAnsi="Arial" w:cs="Arial"/>
          <w:sz w:val="20"/>
          <w:szCs w:val="20"/>
        </w:rPr>
        <w:t>, 8(5)</w:t>
      </w:r>
      <w:r w:rsidR="00376A4A">
        <w:rPr>
          <w:rFonts w:ascii="Arial" w:hAnsi="Arial" w:cs="Arial"/>
          <w:sz w:val="20"/>
          <w:szCs w:val="20"/>
        </w:rPr>
        <w:t xml:space="preserve">, </w:t>
      </w:r>
      <w:r w:rsidRPr="00EA0FF6">
        <w:rPr>
          <w:rFonts w:ascii="Arial" w:hAnsi="Arial" w:cs="Arial"/>
          <w:sz w:val="20"/>
          <w:szCs w:val="20"/>
        </w:rPr>
        <w:t>703-706.</w:t>
      </w:r>
    </w:p>
    <w:p w14:paraId="09E2152D" w14:textId="189C1B2E"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Anonymous</w:t>
      </w:r>
      <w:r w:rsidR="00F43DD8">
        <w:rPr>
          <w:rFonts w:ascii="Arial" w:hAnsi="Arial" w:cs="Arial"/>
          <w:sz w:val="20"/>
          <w:szCs w:val="20"/>
        </w:rPr>
        <w:t>.</w:t>
      </w:r>
      <w:r w:rsidRPr="00EA0FF6">
        <w:rPr>
          <w:rFonts w:ascii="Arial" w:hAnsi="Arial" w:cs="Arial"/>
          <w:sz w:val="20"/>
          <w:szCs w:val="20"/>
        </w:rPr>
        <w:t xml:space="preserve"> </w:t>
      </w:r>
      <w:r w:rsidR="00F43DD8">
        <w:rPr>
          <w:rFonts w:ascii="Arial" w:hAnsi="Arial" w:cs="Arial"/>
          <w:sz w:val="20"/>
          <w:szCs w:val="20"/>
        </w:rPr>
        <w:t>(</w:t>
      </w:r>
      <w:r w:rsidRPr="00EA0FF6">
        <w:rPr>
          <w:rFonts w:ascii="Arial" w:hAnsi="Arial" w:cs="Arial"/>
          <w:sz w:val="20"/>
          <w:szCs w:val="20"/>
        </w:rPr>
        <w:t>2024</w:t>
      </w:r>
      <w:r w:rsidR="00F43DD8">
        <w:rPr>
          <w:rFonts w:ascii="Arial" w:hAnsi="Arial" w:cs="Arial"/>
          <w:sz w:val="20"/>
          <w:szCs w:val="20"/>
        </w:rPr>
        <w:t>).</w:t>
      </w:r>
      <w:r w:rsidRPr="00EA0FF6">
        <w:rPr>
          <w:rFonts w:ascii="Arial" w:hAnsi="Arial" w:cs="Arial"/>
          <w:sz w:val="20"/>
          <w:szCs w:val="20"/>
        </w:rPr>
        <w:t xml:space="preserve"> Final estimates of district wise area, production and yield of principal crops   in   Karnataka. Annual report, Directorate of Economics   and   Statistics, Bengaluru, 34-35.</w:t>
      </w:r>
    </w:p>
    <w:p w14:paraId="41530CFB" w14:textId="0044A656"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Anjum</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2018</w:t>
      </w:r>
      <w:r w:rsidR="00376A4A">
        <w:rPr>
          <w:rFonts w:ascii="Arial" w:hAnsi="Arial" w:cs="Arial"/>
          <w:sz w:val="20"/>
          <w:szCs w:val="20"/>
        </w:rPr>
        <w:t>).</w:t>
      </w:r>
      <w:r w:rsidRPr="00EA0FF6">
        <w:rPr>
          <w:rFonts w:ascii="Arial" w:hAnsi="Arial" w:cs="Arial"/>
          <w:sz w:val="20"/>
          <w:szCs w:val="20"/>
        </w:rPr>
        <w:t xml:space="preserve"> Growth and instability analysis in Indian agriculture. </w:t>
      </w:r>
      <w:r w:rsidRPr="00376A4A">
        <w:rPr>
          <w:rFonts w:ascii="Arial" w:hAnsi="Arial" w:cs="Arial"/>
          <w:sz w:val="20"/>
          <w:szCs w:val="20"/>
        </w:rPr>
        <w:t>International Journal of Multidisciplinary Research Development</w:t>
      </w:r>
      <w:r w:rsidRPr="00EA0FF6">
        <w:rPr>
          <w:rFonts w:ascii="Arial" w:hAnsi="Arial" w:cs="Arial"/>
          <w:sz w:val="20"/>
          <w:szCs w:val="20"/>
        </w:rPr>
        <w:t>, 5(11)</w:t>
      </w:r>
      <w:r w:rsidR="00376A4A">
        <w:rPr>
          <w:rFonts w:ascii="Arial" w:hAnsi="Arial" w:cs="Arial"/>
          <w:sz w:val="20"/>
          <w:szCs w:val="20"/>
        </w:rPr>
        <w:t>,</w:t>
      </w:r>
      <w:r w:rsidRPr="00EA0FF6">
        <w:rPr>
          <w:rFonts w:ascii="Arial" w:hAnsi="Arial" w:cs="Arial"/>
          <w:sz w:val="20"/>
          <w:szCs w:val="20"/>
        </w:rPr>
        <w:t xml:space="preserve"> 119-125.</w:t>
      </w:r>
    </w:p>
    <w:p w14:paraId="2A25C46A" w14:textId="30B39065"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Cuddy</w:t>
      </w:r>
      <w:r w:rsidR="00376A4A">
        <w:rPr>
          <w:rFonts w:ascii="Arial" w:hAnsi="Arial" w:cs="Arial"/>
          <w:sz w:val="20"/>
          <w:szCs w:val="20"/>
        </w:rPr>
        <w:t>,</w:t>
      </w:r>
      <w:r w:rsidRPr="00EA0FF6">
        <w:rPr>
          <w:rFonts w:ascii="Arial" w:hAnsi="Arial" w:cs="Arial"/>
          <w:sz w:val="20"/>
          <w:szCs w:val="20"/>
        </w:rPr>
        <w:t xml:space="preserve"> J</w:t>
      </w:r>
      <w:r w:rsidR="00376A4A">
        <w:rPr>
          <w:rFonts w:ascii="Arial" w:hAnsi="Arial" w:cs="Arial"/>
          <w:sz w:val="20"/>
          <w:szCs w:val="20"/>
        </w:rPr>
        <w:t>.</w:t>
      </w:r>
      <w:r w:rsidRPr="00EA0FF6">
        <w:rPr>
          <w:rFonts w:ascii="Arial" w:hAnsi="Arial" w:cs="Arial"/>
          <w:sz w:val="20"/>
          <w:szCs w:val="20"/>
        </w:rPr>
        <w:t xml:space="preserve"> D</w:t>
      </w:r>
      <w:r w:rsidR="00376A4A">
        <w:rPr>
          <w:rFonts w:ascii="Arial" w:hAnsi="Arial" w:cs="Arial"/>
          <w:sz w:val="20"/>
          <w:szCs w:val="20"/>
        </w:rPr>
        <w:t>.,</w:t>
      </w:r>
      <w:r w:rsidRPr="00EA0FF6">
        <w:rPr>
          <w:rFonts w:ascii="Arial" w:hAnsi="Arial" w:cs="Arial"/>
          <w:sz w:val="20"/>
          <w:szCs w:val="20"/>
        </w:rPr>
        <w:t xml:space="preserve"> and Valle</w:t>
      </w:r>
      <w:r w:rsidR="00376A4A">
        <w:rPr>
          <w:rFonts w:ascii="Arial" w:hAnsi="Arial" w:cs="Arial"/>
          <w:sz w:val="20"/>
          <w:szCs w:val="20"/>
        </w:rPr>
        <w:t>,</w:t>
      </w:r>
      <w:r w:rsidRPr="00EA0FF6">
        <w:rPr>
          <w:rFonts w:ascii="Arial" w:hAnsi="Arial" w:cs="Arial"/>
          <w:sz w:val="20"/>
          <w:szCs w:val="20"/>
        </w:rPr>
        <w:t xml:space="preserve"> P</w:t>
      </w:r>
      <w:r w:rsidR="00376A4A">
        <w:rPr>
          <w:rFonts w:ascii="Arial" w:hAnsi="Arial" w:cs="Arial"/>
          <w:sz w:val="20"/>
          <w:szCs w:val="20"/>
        </w:rPr>
        <w:t>.</w:t>
      </w:r>
      <w:r w:rsidRPr="00EA0FF6">
        <w:rPr>
          <w:rFonts w:ascii="Arial" w:hAnsi="Arial" w:cs="Arial"/>
          <w:sz w:val="20"/>
          <w:szCs w:val="20"/>
        </w:rPr>
        <w:t xml:space="preserve"> D</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1978</w:t>
      </w:r>
      <w:r w:rsidR="00376A4A">
        <w:rPr>
          <w:rFonts w:ascii="Arial" w:hAnsi="Arial" w:cs="Arial"/>
          <w:sz w:val="20"/>
          <w:szCs w:val="20"/>
        </w:rPr>
        <w:t>).</w:t>
      </w:r>
      <w:r w:rsidRPr="00EA0FF6">
        <w:rPr>
          <w:rFonts w:ascii="Arial" w:hAnsi="Arial" w:cs="Arial"/>
          <w:sz w:val="20"/>
          <w:szCs w:val="20"/>
        </w:rPr>
        <w:t xml:space="preserve"> Measuring the instability of time series data. </w:t>
      </w:r>
      <w:r w:rsidRPr="00376A4A">
        <w:rPr>
          <w:rFonts w:ascii="Arial" w:hAnsi="Arial" w:cs="Arial"/>
          <w:sz w:val="20"/>
          <w:szCs w:val="20"/>
        </w:rPr>
        <w:t>Oxford Bulletin of Economics and Statistics</w:t>
      </w:r>
      <w:r w:rsidRPr="00EA0FF6">
        <w:rPr>
          <w:rFonts w:ascii="Arial" w:hAnsi="Arial" w:cs="Arial"/>
          <w:sz w:val="20"/>
          <w:szCs w:val="20"/>
        </w:rPr>
        <w:t>, 40(1)</w:t>
      </w:r>
      <w:r w:rsidR="00376A4A">
        <w:rPr>
          <w:rFonts w:ascii="Arial" w:hAnsi="Arial" w:cs="Arial"/>
          <w:sz w:val="20"/>
          <w:szCs w:val="20"/>
        </w:rPr>
        <w:t xml:space="preserve">, </w:t>
      </w:r>
      <w:r w:rsidRPr="00EA0FF6">
        <w:rPr>
          <w:rFonts w:ascii="Arial" w:hAnsi="Arial" w:cs="Arial"/>
          <w:sz w:val="20"/>
          <w:szCs w:val="20"/>
        </w:rPr>
        <w:t>79-85.</w:t>
      </w:r>
    </w:p>
    <w:p w14:paraId="05ECD813" w14:textId="7405FAB9" w:rsidR="001E2DC5" w:rsidRPr="00EA0FF6" w:rsidRDefault="001E2DC5" w:rsidP="00376A4A">
      <w:pPr>
        <w:spacing w:before="100" w:beforeAutospacing="1" w:after="100" w:afterAutospacing="1" w:line="360" w:lineRule="auto"/>
        <w:ind w:left="720" w:hanging="720"/>
        <w:jc w:val="both"/>
        <w:rPr>
          <w:rFonts w:ascii="Arial" w:hAnsi="Arial" w:cs="Arial"/>
          <w:sz w:val="20"/>
          <w:szCs w:val="20"/>
        </w:rPr>
      </w:pPr>
      <w:bookmarkStart w:id="2" w:name="_Hlk174002107"/>
      <w:r w:rsidRPr="00EA0FF6">
        <w:rPr>
          <w:rFonts w:ascii="Arial" w:hAnsi="Arial" w:cs="Arial"/>
          <w:sz w:val="20"/>
          <w:szCs w:val="20"/>
        </w:rPr>
        <w:t>Hanji</w:t>
      </w:r>
      <w:bookmarkEnd w:id="2"/>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Shashi Kiran</w:t>
      </w:r>
      <w:r w:rsidR="00376A4A">
        <w:rPr>
          <w:rFonts w:ascii="Arial" w:hAnsi="Arial" w:cs="Arial"/>
          <w:sz w:val="20"/>
          <w:szCs w:val="20"/>
        </w:rPr>
        <w:t>,</w:t>
      </w:r>
      <w:r w:rsidRPr="00EA0FF6">
        <w:rPr>
          <w:rFonts w:ascii="Arial" w:hAnsi="Arial" w:cs="Arial"/>
          <w:sz w:val="20"/>
          <w:szCs w:val="20"/>
        </w:rPr>
        <w:t xml:space="preserve"> A</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Gaddi</w:t>
      </w:r>
      <w:r w:rsidR="00376A4A">
        <w:rPr>
          <w:rFonts w:ascii="Arial" w:hAnsi="Arial" w:cs="Arial"/>
          <w:sz w:val="20"/>
          <w:szCs w:val="20"/>
        </w:rPr>
        <w:t>,</w:t>
      </w:r>
      <w:r w:rsidRPr="00EA0FF6">
        <w:rPr>
          <w:rFonts w:ascii="Arial" w:hAnsi="Arial" w:cs="Arial"/>
          <w:sz w:val="20"/>
          <w:szCs w:val="20"/>
        </w:rPr>
        <w:t xml:space="preserve"> G</w:t>
      </w:r>
      <w:r w:rsidR="00376A4A">
        <w:rPr>
          <w:rFonts w:ascii="Arial" w:hAnsi="Arial" w:cs="Arial"/>
          <w:sz w:val="20"/>
          <w:szCs w:val="20"/>
        </w:rPr>
        <w:t>.</w:t>
      </w:r>
      <w:r w:rsidRPr="00EA0FF6">
        <w:rPr>
          <w:rFonts w:ascii="Arial" w:hAnsi="Arial" w:cs="Arial"/>
          <w:sz w:val="20"/>
          <w:szCs w:val="20"/>
        </w:rPr>
        <w:t xml:space="preserve"> M</w:t>
      </w:r>
      <w:r w:rsidR="00376A4A">
        <w:rPr>
          <w:rFonts w:ascii="Arial" w:hAnsi="Arial" w:cs="Arial"/>
          <w:sz w:val="20"/>
          <w:szCs w:val="20"/>
        </w:rPr>
        <w:t>.,</w:t>
      </w:r>
      <w:r w:rsidRPr="00EA0FF6">
        <w:rPr>
          <w:rFonts w:ascii="Arial" w:hAnsi="Arial" w:cs="Arial"/>
          <w:sz w:val="20"/>
          <w:szCs w:val="20"/>
        </w:rPr>
        <w:t xml:space="preserve"> and Somashekar</w:t>
      </w:r>
      <w:r w:rsidR="00376A4A">
        <w:rPr>
          <w:rFonts w:ascii="Arial" w:hAnsi="Arial" w:cs="Arial"/>
          <w:sz w:val="20"/>
          <w:szCs w:val="20"/>
        </w:rPr>
        <w:t>,</w:t>
      </w:r>
      <w:r w:rsidRPr="00EA0FF6">
        <w:rPr>
          <w:rFonts w:ascii="Arial" w:hAnsi="Arial" w:cs="Arial"/>
          <w:sz w:val="20"/>
          <w:szCs w:val="20"/>
        </w:rPr>
        <w:t xml:space="preserve"> K</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2024</w:t>
      </w:r>
      <w:r w:rsidR="00376A4A">
        <w:rPr>
          <w:rFonts w:ascii="Arial" w:hAnsi="Arial" w:cs="Arial"/>
          <w:sz w:val="20"/>
          <w:szCs w:val="20"/>
        </w:rPr>
        <w:t>).</w:t>
      </w:r>
      <w:r w:rsidRPr="00EA0FF6">
        <w:rPr>
          <w:rFonts w:ascii="Arial" w:hAnsi="Arial" w:cs="Arial"/>
          <w:sz w:val="20"/>
          <w:szCs w:val="20"/>
        </w:rPr>
        <w:t xml:space="preserve"> Growth dynamics of sugarcane in North Karnataka, India. </w:t>
      </w:r>
      <w:r w:rsidRPr="00376A4A">
        <w:rPr>
          <w:rFonts w:ascii="Arial" w:hAnsi="Arial" w:cs="Arial"/>
          <w:sz w:val="20"/>
          <w:szCs w:val="20"/>
        </w:rPr>
        <w:t>Journal of Scientific Research and Reports</w:t>
      </w:r>
      <w:r w:rsidRPr="00EA0FF6">
        <w:rPr>
          <w:rFonts w:ascii="Arial" w:hAnsi="Arial" w:cs="Arial"/>
          <w:sz w:val="20"/>
          <w:szCs w:val="20"/>
        </w:rPr>
        <w:t>, 30(7)</w:t>
      </w:r>
      <w:r w:rsidR="00376A4A">
        <w:rPr>
          <w:rFonts w:ascii="Arial" w:hAnsi="Arial" w:cs="Arial"/>
          <w:sz w:val="20"/>
          <w:szCs w:val="20"/>
        </w:rPr>
        <w:t>,</w:t>
      </w:r>
      <w:r w:rsidRPr="00EA0FF6">
        <w:rPr>
          <w:rFonts w:ascii="Arial" w:hAnsi="Arial" w:cs="Arial"/>
          <w:sz w:val="20"/>
          <w:szCs w:val="20"/>
        </w:rPr>
        <w:t xml:space="preserve"> 869-876. </w:t>
      </w:r>
    </w:p>
    <w:p w14:paraId="6A2A01E7" w14:textId="51E94776"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Maurya</w:t>
      </w:r>
      <w:r w:rsidR="00376A4A">
        <w:rPr>
          <w:rFonts w:ascii="Arial" w:hAnsi="Arial" w:cs="Arial"/>
          <w:sz w:val="20"/>
          <w:szCs w:val="20"/>
        </w:rPr>
        <w:t>,</w:t>
      </w:r>
      <w:r w:rsidRPr="00EA0FF6">
        <w:rPr>
          <w:rFonts w:ascii="Arial" w:hAnsi="Arial" w:cs="Arial"/>
          <w:sz w:val="20"/>
          <w:szCs w:val="20"/>
        </w:rPr>
        <w:t xml:space="preserve"> O</w:t>
      </w:r>
      <w:r w:rsidR="00376A4A">
        <w:rPr>
          <w:rFonts w:ascii="Arial" w:hAnsi="Arial" w:cs="Arial"/>
          <w:sz w:val="20"/>
          <w:szCs w:val="20"/>
        </w:rPr>
        <w:t>.</w:t>
      </w:r>
      <w:r w:rsidRPr="00EA0FF6">
        <w:rPr>
          <w:rFonts w:ascii="Arial" w:hAnsi="Arial" w:cs="Arial"/>
          <w:sz w:val="20"/>
          <w:szCs w:val="20"/>
        </w:rPr>
        <w:t xml:space="preserve"> P</w:t>
      </w:r>
      <w:r w:rsidR="00376A4A">
        <w:rPr>
          <w:rFonts w:ascii="Arial" w:hAnsi="Arial" w:cs="Arial"/>
          <w:sz w:val="20"/>
          <w:szCs w:val="20"/>
        </w:rPr>
        <w:t>.</w:t>
      </w:r>
      <w:r w:rsidRPr="00EA0FF6">
        <w:rPr>
          <w:rFonts w:ascii="Arial" w:hAnsi="Arial" w:cs="Arial"/>
          <w:sz w:val="20"/>
          <w:szCs w:val="20"/>
        </w:rPr>
        <w:t>, Verma</w:t>
      </w:r>
      <w:r w:rsidR="00376A4A">
        <w:rPr>
          <w:rFonts w:ascii="Arial" w:hAnsi="Arial" w:cs="Arial"/>
          <w:sz w:val="20"/>
          <w:szCs w:val="20"/>
        </w:rPr>
        <w:t>,</w:t>
      </w:r>
      <w:r w:rsidRPr="00EA0FF6">
        <w:rPr>
          <w:rFonts w:ascii="Arial" w:hAnsi="Arial" w:cs="Arial"/>
          <w:sz w:val="20"/>
          <w:szCs w:val="20"/>
        </w:rPr>
        <w:t xml:space="preserve"> O</w:t>
      </w:r>
      <w:r w:rsidR="00376A4A">
        <w:rPr>
          <w:rFonts w:ascii="Arial" w:hAnsi="Arial" w:cs="Arial"/>
          <w:sz w:val="20"/>
          <w:szCs w:val="20"/>
        </w:rPr>
        <w:t>.</w:t>
      </w:r>
      <w:r w:rsidRPr="00EA0FF6">
        <w:rPr>
          <w:rFonts w:ascii="Arial" w:hAnsi="Arial" w:cs="Arial"/>
          <w:sz w:val="20"/>
          <w:szCs w:val="20"/>
        </w:rPr>
        <w:t xml:space="preserve"> P</w:t>
      </w:r>
      <w:r w:rsidR="00376A4A">
        <w:rPr>
          <w:rFonts w:ascii="Arial" w:hAnsi="Arial" w:cs="Arial"/>
          <w:sz w:val="20"/>
          <w:szCs w:val="20"/>
        </w:rPr>
        <w:t>.</w:t>
      </w:r>
      <w:r w:rsidRPr="00EA0FF6">
        <w:rPr>
          <w:rFonts w:ascii="Arial" w:hAnsi="Arial" w:cs="Arial"/>
          <w:sz w:val="20"/>
          <w:szCs w:val="20"/>
        </w:rPr>
        <w:t>, Kumar</w:t>
      </w:r>
      <w:r w:rsidR="00376A4A">
        <w:rPr>
          <w:rFonts w:ascii="Arial" w:hAnsi="Arial" w:cs="Arial"/>
          <w:sz w:val="20"/>
          <w:szCs w:val="20"/>
        </w:rPr>
        <w:t>,</w:t>
      </w:r>
      <w:r w:rsidRPr="00EA0FF6">
        <w:rPr>
          <w:rFonts w:ascii="Arial" w:hAnsi="Arial" w:cs="Arial"/>
          <w:sz w:val="20"/>
          <w:szCs w:val="20"/>
        </w:rPr>
        <w:t xml:space="preserve"> H</w:t>
      </w:r>
      <w:r w:rsidR="00376A4A">
        <w:rPr>
          <w:rFonts w:ascii="Arial" w:hAnsi="Arial" w:cs="Arial"/>
          <w:sz w:val="20"/>
          <w:szCs w:val="20"/>
        </w:rPr>
        <w:t>.,</w:t>
      </w:r>
      <w:r w:rsidRPr="00EA0FF6">
        <w:rPr>
          <w:rFonts w:ascii="Arial" w:hAnsi="Arial" w:cs="Arial"/>
          <w:sz w:val="20"/>
          <w:szCs w:val="20"/>
        </w:rPr>
        <w:t xml:space="preserve"> and Singh</w:t>
      </w:r>
      <w:r w:rsidR="00376A4A">
        <w:rPr>
          <w:rFonts w:ascii="Arial" w:hAnsi="Arial" w:cs="Arial"/>
          <w:sz w:val="20"/>
          <w:szCs w:val="20"/>
        </w:rPr>
        <w:t>,</w:t>
      </w:r>
      <w:r w:rsidRPr="00EA0FF6">
        <w:rPr>
          <w:rFonts w:ascii="Arial" w:hAnsi="Arial" w:cs="Arial"/>
          <w:sz w:val="20"/>
          <w:szCs w:val="20"/>
        </w:rPr>
        <w:t xml:space="preserve"> J</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2020</w:t>
      </w:r>
      <w:r w:rsidR="00376A4A">
        <w:rPr>
          <w:rFonts w:ascii="Arial" w:hAnsi="Arial" w:cs="Arial"/>
          <w:sz w:val="20"/>
          <w:szCs w:val="20"/>
        </w:rPr>
        <w:t>).</w:t>
      </w:r>
      <w:r w:rsidRPr="00EA0FF6">
        <w:rPr>
          <w:rFonts w:ascii="Arial" w:hAnsi="Arial" w:cs="Arial"/>
          <w:sz w:val="20"/>
          <w:szCs w:val="20"/>
        </w:rPr>
        <w:t xml:space="preserve"> Growth and decomposition analysis of sugarcane in India, </w:t>
      </w:r>
      <w:r w:rsidRPr="00376A4A">
        <w:rPr>
          <w:rFonts w:ascii="Arial" w:hAnsi="Arial" w:cs="Arial"/>
          <w:sz w:val="20"/>
          <w:szCs w:val="20"/>
        </w:rPr>
        <w:t>International Journal of Current Microbiology and Applied Sciences</w:t>
      </w:r>
      <w:r w:rsidRPr="00EA0FF6">
        <w:rPr>
          <w:rFonts w:ascii="Arial" w:hAnsi="Arial" w:cs="Arial"/>
          <w:sz w:val="20"/>
          <w:szCs w:val="20"/>
        </w:rPr>
        <w:t>, 11</w:t>
      </w:r>
      <w:r w:rsidR="00376A4A">
        <w:rPr>
          <w:rFonts w:ascii="Arial" w:hAnsi="Arial" w:cs="Arial"/>
          <w:sz w:val="20"/>
          <w:szCs w:val="20"/>
        </w:rPr>
        <w:t xml:space="preserve">, </w:t>
      </w:r>
      <w:r w:rsidRPr="00EA0FF6">
        <w:rPr>
          <w:rFonts w:ascii="Arial" w:hAnsi="Arial" w:cs="Arial"/>
          <w:sz w:val="20"/>
          <w:szCs w:val="20"/>
        </w:rPr>
        <w:t xml:space="preserve">585-588. </w:t>
      </w:r>
    </w:p>
    <w:p w14:paraId="6897F32D" w14:textId="22C2CE88"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Minhas</w:t>
      </w:r>
      <w:r w:rsidR="00376A4A">
        <w:rPr>
          <w:rFonts w:ascii="Arial" w:hAnsi="Arial" w:cs="Arial"/>
          <w:sz w:val="20"/>
          <w:szCs w:val="20"/>
        </w:rPr>
        <w:t>,</w:t>
      </w:r>
      <w:r w:rsidRPr="00EA0FF6">
        <w:rPr>
          <w:rFonts w:ascii="Arial" w:hAnsi="Arial" w:cs="Arial"/>
          <w:sz w:val="20"/>
          <w:szCs w:val="20"/>
        </w:rPr>
        <w:t xml:space="preserve"> B</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xml:space="preserve"> and Vaidyanath</w:t>
      </w:r>
      <w:r w:rsidR="00376A4A">
        <w:rPr>
          <w:rFonts w:ascii="Arial" w:hAnsi="Arial" w:cs="Arial"/>
          <w:sz w:val="20"/>
          <w:szCs w:val="20"/>
        </w:rPr>
        <w:t>,</w:t>
      </w:r>
      <w:r w:rsidRPr="00EA0FF6">
        <w:rPr>
          <w:rFonts w:ascii="Arial" w:hAnsi="Arial" w:cs="Arial"/>
          <w:sz w:val="20"/>
          <w:szCs w:val="20"/>
        </w:rPr>
        <w:t xml:space="preserve"> A</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1965</w:t>
      </w:r>
      <w:r w:rsidR="00376A4A">
        <w:rPr>
          <w:rFonts w:ascii="Arial" w:hAnsi="Arial" w:cs="Arial"/>
          <w:sz w:val="20"/>
          <w:szCs w:val="20"/>
        </w:rPr>
        <w:t xml:space="preserve">). </w:t>
      </w:r>
      <w:r w:rsidRPr="00EA0FF6">
        <w:rPr>
          <w:rFonts w:ascii="Arial" w:hAnsi="Arial" w:cs="Arial"/>
          <w:sz w:val="20"/>
          <w:szCs w:val="20"/>
        </w:rPr>
        <w:t xml:space="preserve">Growth of crop production in India 1951-54 to 1956-61: An analysis by component elements, </w:t>
      </w:r>
      <w:r w:rsidRPr="00376A4A">
        <w:rPr>
          <w:rFonts w:ascii="Arial" w:hAnsi="Arial" w:cs="Arial"/>
          <w:sz w:val="20"/>
          <w:szCs w:val="20"/>
        </w:rPr>
        <w:t>Journal of Indian Society of Agricultural Statistics</w:t>
      </w:r>
      <w:r w:rsidRPr="00EA0FF6">
        <w:rPr>
          <w:rFonts w:ascii="Arial" w:hAnsi="Arial" w:cs="Arial"/>
          <w:sz w:val="20"/>
          <w:szCs w:val="20"/>
        </w:rPr>
        <w:t>, 17</w:t>
      </w:r>
      <w:r w:rsidR="00376A4A">
        <w:rPr>
          <w:rFonts w:ascii="Arial" w:hAnsi="Arial" w:cs="Arial"/>
          <w:sz w:val="20"/>
          <w:szCs w:val="20"/>
        </w:rPr>
        <w:t xml:space="preserve">, </w:t>
      </w:r>
      <w:r w:rsidRPr="00EA0FF6">
        <w:rPr>
          <w:rFonts w:ascii="Arial" w:hAnsi="Arial" w:cs="Arial"/>
          <w:sz w:val="20"/>
          <w:szCs w:val="20"/>
        </w:rPr>
        <w:t>230-252.</w:t>
      </w:r>
    </w:p>
    <w:p w14:paraId="2858F3A5" w14:textId="35093B21"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lastRenderedPageBreak/>
        <w:t>Singh</w:t>
      </w:r>
      <w:r w:rsidR="00376A4A">
        <w:rPr>
          <w:rFonts w:ascii="Arial" w:hAnsi="Arial" w:cs="Arial"/>
          <w:sz w:val="20"/>
          <w:szCs w:val="20"/>
        </w:rPr>
        <w:t>,</w:t>
      </w:r>
      <w:r w:rsidRPr="00EA0FF6">
        <w:rPr>
          <w:rFonts w:ascii="Arial" w:hAnsi="Arial" w:cs="Arial"/>
          <w:sz w:val="20"/>
          <w:szCs w:val="20"/>
        </w:rPr>
        <w:t xml:space="preserve"> B</w:t>
      </w:r>
      <w:r w:rsidR="00376A4A">
        <w:rPr>
          <w:rFonts w:ascii="Arial" w:hAnsi="Arial" w:cs="Arial"/>
          <w:sz w:val="20"/>
          <w:szCs w:val="20"/>
        </w:rPr>
        <w:t>.</w:t>
      </w:r>
      <w:r w:rsidRPr="00EA0FF6">
        <w:rPr>
          <w:rFonts w:ascii="Arial" w:hAnsi="Arial" w:cs="Arial"/>
          <w:sz w:val="20"/>
          <w:szCs w:val="20"/>
        </w:rPr>
        <w:t>, Sharma</w:t>
      </w:r>
      <w:r w:rsidR="00376A4A">
        <w:rPr>
          <w:rFonts w:ascii="Arial" w:hAnsi="Arial" w:cs="Arial"/>
          <w:sz w:val="20"/>
          <w:szCs w:val="20"/>
        </w:rPr>
        <w:t>,</w:t>
      </w:r>
      <w:r w:rsidRPr="00EA0FF6">
        <w:rPr>
          <w:rFonts w:ascii="Arial" w:hAnsi="Arial" w:cs="Arial"/>
          <w:sz w:val="20"/>
          <w:szCs w:val="20"/>
        </w:rPr>
        <w:t xml:space="preserve"> P</w:t>
      </w:r>
      <w:r w:rsidR="00376A4A">
        <w:rPr>
          <w:rFonts w:ascii="Arial" w:hAnsi="Arial" w:cs="Arial"/>
          <w:sz w:val="20"/>
          <w:szCs w:val="20"/>
        </w:rPr>
        <w:t>.</w:t>
      </w:r>
      <w:r w:rsidRPr="00EA0FF6">
        <w:rPr>
          <w:rFonts w:ascii="Arial" w:hAnsi="Arial" w:cs="Arial"/>
          <w:sz w:val="20"/>
          <w:szCs w:val="20"/>
        </w:rPr>
        <w:t>, Arya</w:t>
      </w:r>
      <w:r w:rsidR="00376A4A">
        <w:rPr>
          <w:rFonts w:ascii="Arial" w:hAnsi="Arial" w:cs="Arial"/>
          <w:sz w:val="20"/>
          <w:szCs w:val="20"/>
        </w:rPr>
        <w:t>,</w:t>
      </w:r>
      <w:r w:rsidRPr="00EA0FF6">
        <w:rPr>
          <w:rFonts w:ascii="Arial" w:hAnsi="Arial" w:cs="Arial"/>
          <w:sz w:val="20"/>
          <w:szCs w:val="20"/>
        </w:rPr>
        <w:t xml:space="preserve"> C</w:t>
      </w:r>
      <w:r w:rsidR="00376A4A">
        <w:rPr>
          <w:rFonts w:ascii="Arial" w:hAnsi="Arial" w:cs="Arial"/>
          <w:sz w:val="20"/>
          <w:szCs w:val="20"/>
        </w:rPr>
        <w:t>.</w:t>
      </w:r>
      <w:r w:rsidRPr="00EA0FF6">
        <w:rPr>
          <w:rFonts w:ascii="Arial" w:hAnsi="Arial" w:cs="Arial"/>
          <w:sz w:val="20"/>
          <w:szCs w:val="20"/>
        </w:rPr>
        <w:t xml:space="preserve"> K</w:t>
      </w:r>
      <w:r w:rsidR="00376A4A">
        <w:rPr>
          <w:rFonts w:ascii="Arial" w:hAnsi="Arial" w:cs="Arial"/>
          <w:sz w:val="20"/>
          <w:szCs w:val="20"/>
        </w:rPr>
        <w:t>.</w:t>
      </w:r>
      <w:r w:rsidRPr="00EA0FF6">
        <w:rPr>
          <w:rFonts w:ascii="Arial" w:hAnsi="Arial" w:cs="Arial"/>
          <w:sz w:val="20"/>
          <w:szCs w:val="20"/>
        </w:rPr>
        <w:t>, Singh</w:t>
      </w:r>
      <w:r w:rsidR="00376A4A">
        <w:rPr>
          <w:rFonts w:ascii="Arial" w:hAnsi="Arial" w:cs="Arial"/>
          <w:sz w:val="20"/>
          <w:szCs w:val="20"/>
        </w:rPr>
        <w:t>,</w:t>
      </w:r>
      <w:r w:rsidRPr="00EA0FF6">
        <w:rPr>
          <w:rFonts w:ascii="Arial" w:hAnsi="Arial" w:cs="Arial"/>
          <w:sz w:val="20"/>
          <w:szCs w:val="20"/>
        </w:rPr>
        <w:t xml:space="preserve"> A</w:t>
      </w:r>
      <w:r w:rsidR="00376A4A">
        <w:rPr>
          <w:rFonts w:ascii="Arial" w:hAnsi="Arial" w:cs="Arial"/>
          <w:sz w:val="20"/>
          <w:szCs w:val="20"/>
        </w:rPr>
        <w:t>.,</w:t>
      </w:r>
      <w:r w:rsidRPr="00EA0FF6">
        <w:rPr>
          <w:rFonts w:ascii="Arial" w:hAnsi="Arial" w:cs="Arial"/>
          <w:sz w:val="20"/>
          <w:szCs w:val="20"/>
        </w:rPr>
        <w:t xml:space="preserve"> and </w:t>
      </w:r>
      <w:r w:rsidR="00376A4A" w:rsidRPr="00EA0FF6">
        <w:rPr>
          <w:rFonts w:ascii="Arial" w:hAnsi="Arial" w:cs="Arial"/>
          <w:sz w:val="20"/>
          <w:szCs w:val="20"/>
        </w:rPr>
        <w:t>Kumar</w:t>
      </w:r>
      <w:r w:rsidR="00376A4A">
        <w:rPr>
          <w:rFonts w:ascii="Arial" w:hAnsi="Arial" w:cs="Arial"/>
          <w:sz w:val="20"/>
          <w:szCs w:val="20"/>
        </w:rPr>
        <w:t>,</w:t>
      </w:r>
      <w:r w:rsidR="00376A4A" w:rsidRPr="00EA0FF6">
        <w:rPr>
          <w:rFonts w:ascii="Arial" w:hAnsi="Arial" w:cs="Arial"/>
          <w:sz w:val="20"/>
          <w:szCs w:val="20"/>
        </w:rPr>
        <w:t xml:space="preserve"> J.</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2021</w:t>
      </w:r>
      <w:r w:rsidR="00376A4A">
        <w:rPr>
          <w:rFonts w:ascii="Arial" w:hAnsi="Arial" w:cs="Arial"/>
          <w:sz w:val="20"/>
          <w:szCs w:val="20"/>
        </w:rPr>
        <w:t>).</w:t>
      </w:r>
      <w:r w:rsidRPr="00EA0FF6">
        <w:rPr>
          <w:rFonts w:ascii="Arial" w:hAnsi="Arial" w:cs="Arial"/>
          <w:sz w:val="20"/>
          <w:szCs w:val="20"/>
        </w:rPr>
        <w:t xml:space="preserve"> Spatial   growth   and instability analysis of area, production and yield of sugarcane in India.  </w:t>
      </w:r>
      <w:r w:rsidRPr="00376A4A">
        <w:rPr>
          <w:rFonts w:ascii="Arial" w:hAnsi="Arial" w:cs="Arial"/>
          <w:sz w:val="20"/>
          <w:szCs w:val="20"/>
        </w:rPr>
        <w:t>Economic Affairs</w:t>
      </w:r>
      <w:r w:rsidRPr="00EA0FF6">
        <w:rPr>
          <w:rFonts w:ascii="Arial" w:hAnsi="Arial" w:cs="Arial"/>
          <w:sz w:val="20"/>
          <w:szCs w:val="20"/>
        </w:rPr>
        <w:t>,</w:t>
      </w:r>
      <w:r w:rsidR="00376A4A">
        <w:rPr>
          <w:rFonts w:ascii="Arial" w:hAnsi="Arial" w:cs="Arial"/>
          <w:sz w:val="20"/>
          <w:szCs w:val="20"/>
        </w:rPr>
        <w:t xml:space="preserve"> </w:t>
      </w:r>
      <w:r w:rsidRPr="00EA0FF6">
        <w:rPr>
          <w:rFonts w:ascii="Arial" w:hAnsi="Arial" w:cs="Arial"/>
          <w:sz w:val="20"/>
          <w:szCs w:val="20"/>
        </w:rPr>
        <w:t>66(2)</w:t>
      </w:r>
      <w:r w:rsidR="00376A4A">
        <w:rPr>
          <w:rFonts w:ascii="Arial" w:hAnsi="Arial" w:cs="Arial"/>
          <w:sz w:val="20"/>
          <w:szCs w:val="20"/>
        </w:rPr>
        <w:t>,</w:t>
      </w:r>
      <w:r w:rsidRPr="00EA0FF6">
        <w:rPr>
          <w:rFonts w:ascii="Arial" w:hAnsi="Arial" w:cs="Arial"/>
          <w:sz w:val="20"/>
          <w:szCs w:val="20"/>
        </w:rPr>
        <w:t xml:space="preserve"> 245-252.</w:t>
      </w:r>
    </w:p>
    <w:p w14:paraId="7787C2CD" w14:textId="7AEA12B8" w:rsidR="001E2DC5" w:rsidRPr="00376A4A" w:rsidRDefault="001E2DC5" w:rsidP="001E2DC5">
      <w:pPr>
        <w:spacing w:before="100" w:beforeAutospacing="1" w:after="100" w:afterAutospacing="1" w:line="360" w:lineRule="auto"/>
        <w:ind w:left="720" w:hanging="720"/>
        <w:jc w:val="both"/>
        <w:rPr>
          <w:rFonts w:ascii="Arial" w:hAnsi="Arial" w:cs="Arial"/>
          <w:sz w:val="20"/>
          <w:szCs w:val="20"/>
        </w:rPr>
      </w:pPr>
      <w:r w:rsidRPr="00376A4A">
        <w:rPr>
          <w:rFonts w:ascii="Arial" w:hAnsi="Arial" w:cs="Arial"/>
          <w:sz w:val="20"/>
          <w:szCs w:val="20"/>
        </w:rPr>
        <w:t>Singh</w:t>
      </w:r>
      <w:r w:rsidR="00376A4A">
        <w:rPr>
          <w:rFonts w:ascii="Arial" w:hAnsi="Arial" w:cs="Arial"/>
          <w:sz w:val="20"/>
          <w:szCs w:val="20"/>
        </w:rPr>
        <w:t>,</w:t>
      </w:r>
      <w:r w:rsidRPr="00376A4A">
        <w:rPr>
          <w:rFonts w:ascii="Arial" w:hAnsi="Arial" w:cs="Arial"/>
          <w:sz w:val="20"/>
          <w:szCs w:val="20"/>
        </w:rPr>
        <w:t xml:space="preserve"> S</w:t>
      </w:r>
      <w:r w:rsidR="00376A4A">
        <w:rPr>
          <w:rFonts w:ascii="Arial" w:hAnsi="Arial" w:cs="Arial"/>
          <w:sz w:val="20"/>
          <w:szCs w:val="20"/>
        </w:rPr>
        <w:t>.</w:t>
      </w:r>
      <w:r w:rsidRPr="00376A4A">
        <w:rPr>
          <w:rFonts w:ascii="Arial" w:hAnsi="Arial" w:cs="Arial"/>
          <w:sz w:val="20"/>
          <w:szCs w:val="20"/>
        </w:rPr>
        <w:t xml:space="preserve"> P</w:t>
      </w:r>
      <w:r w:rsidR="00376A4A">
        <w:rPr>
          <w:rFonts w:ascii="Arial" w:hAnsi="Arial" w:cs="Arial"/>
          <w:sz w:val="20"/>
          <w:szCs w:val="20"/>
        </w:rPr>
        <w:t>.</w:t>
      </w:r>
      <w:r w:rsidRPr="00376A4A">
        <w:rPr>
          <w:rFonts w:ascii="Arial" w:hAnsi="Arial" w:cs="Arial"/>
          <w:sz w:val="20"/>
          <w:szCs w:val="20"/>
        </w:rPr>
        <w:t>, &amp; Singh</w:t>
      </w:r>
      <w:r w:rsidR="00376A4A">
        <w:rPr>
          <w:rFonts w:ascii="Arial" w:hAnsi="Arial" w:cs="Arial"/>
          <w:sz w:val="20"/>
          <w:szCs w:val="20"/>
        </w:rPr>
        <w:t>,</w:t>
      </w:r>
      <w:r w:rsidRPr="00376A4A">
        <w:rPr>
          <w:rFonts w:ascii="Arial" w:hAnsi="Arial" w:cs="Arial"/>
          <w:sz w:val="20"/>
          <w:szCs w:val="20"/>
        </w:rPr>
        <w:t xml:space="preserve"> R</w:t>
      </w:r>
      <w:r w:rsidR="00376A4A">
        <w:rPr>
          <w:rFonts w:ascii="Arial" w:hAnsi="Arial" w:cs="Arial"/>
          <w:sz w:val="20"/>
          <w:szCs w:val="20"/>
        </w:rPr>
        <w:t>.</w:t>
      </w:r>
      <w:r w:rsidRPr="00376A4A">
        <w:rPr>
          <w:rFonts w:ascii="Arial" w:hAnsi="Arial" w:cs="Arial"/>
          <w:sz w:val="20"/>
          <w:szCs w:val="20"/>
        </w:rPr>
        <w:t xml:space="preserve"> P</w:t>
      </w:r>
      <w:r w:rsidR="00376A4A">
        <w:rPr>
          <w:rFonts w:ascii="Arial" w:hAnsi="Arial" w:cs="Arial"/>
          <w:sz w:val="20"/>
          <w:szCs w:val="20"/>
        </w:rPr>
        <w:t>.</w:t>
      </w:r>
      <w:r w:rsidRPr="00376A4A">
        <w:rPr>
          <w:rFonts w:ascii="Arial" w:hAnsi="Arial" w:cs="Arial"/>
          <w:sz w:val="20"/>
          <w:szCs w:val="20"/>
        </w:rPr>
        <w:t xml:space="preserve">, </w:t>
      </w:r>
      <w:r w:rsidR="00376A4A">
        <w:rPr>
          <w:rFonts w:ascii="Arial" w:hAnsi="Arial" w:cs="Arial"/>
          <w:sz w:val="20"/>
          <w:szCs w:val="20"/>
        </w:rPr>
        <w:t>(</w:t>
      </w:r>
      <w:r w:rsidRPr="00376A4A">
        <w:rPr>
          <w:rFonts w:ascii="Arial" w:hAnsi="Arial" w:cs="Arial"/>
          <w:sz w:val="20"/>
          <w:szCs w:val="20"/>
        </w:rPr>
        <w:t>2010</w:t>
      </w:r>
      <w:r w:rsidR="00376A4A">
        <w:rPr>
          <w:rFonts w:ascii="Arial" w:hAnsi="Arial" w:cs="Arial"/>
          <w:sz w:val="20"/>
          <w:szCs w:val="20"/>
        </w:rPr>
        <w:t>).</w:t>
      </w:r>
      <w:r w:rsidRPr="00376A4A">
        <w:rPr>
          <w:rFonts w:ascii="Arial" w:hAnsi="Arial" w:cs="Arial"/>
          <w:sz w:val="20"/>
          <w:szCs w:val="20"/>
        </w:rPr>
        <w:t xml:space="preserve"> Sugarcane production trends in India: An analysis from 1970 to 2008. Indian Journal of Agricultural Economics, 65(3)</w:t>
      </w:r>
      <w:r w:rsidR="00376A4A">
        <w:rPr>
          <w:rFonts w:ascii="Arial" w:hAnsi="Arial" w:cs="Arial"/>
          <w:sz w:val="20"/>
          <w:szCs w:val="20"/>
        </w:rPr>
        <w:t>,</w:t>
      </w:r>
      <w:r w:rsidRPr="00376A4A">
        <w:rPr>
          <w:rFonts w:ascii="Arial" w:hAnsi="Arial" w:cs="Arial"/>
          <w:sz w:val="20"/>
          <w:szCs w:val="20"/>
        </w:rPr>
        <w:t xml:space="preserve"> 369-384.</w:t>
      </w:r>
    </w:p>
    <w:p w14:paraId="2E4925B7" w14:textId="486EB884" w:rsidR="001E2DC5" w:rsidRPr="00EA0FF6" w:rsidRDefault="001E2DC5" w:rsidP="001E2DC5">
      <w:pPr>
        <w:spacing w:before="100" w:beforeAutospacing="1" w:after="100" w:afterAutospacing="1" w:line="360" w:lineRule="auto"/>
        <w:ind w:left="720" w:hanging="720"/>
        <w:jc w:val="both"/>
        <w:rPr>
          <w:rFonts w:ascii="Arial" w:hAnsi="Arial" w:cs="Arial"/>
          <w:sz w:val="20"/>
          <w:szCs w:val="20"/>
        </w:rPr>
      </w:pPr>
      <w:r w:rsidRPr="00EA0FF6">
        <w:rPr>
          <w:rFonts w:ascii="Arial" w:hAnsi="Arial" w:cs="Arial"/>
          <w:sz w:val="20"/>
          <w:szCs w:val="20"/>
        </w:rPr>
        <w:t>Wali</w:t>
      </w:r>
      <w:r w:rsidR="00376A4A">
        <w:rPr>
          <w:rFonts w:ascii="Arial" w:hAnsi="Arial" w:cs="Arial"/>
          <w:sz w:val="20"/>
          <w:szCs w:val="20"/>
        </w:rPr>
        <w:t>,</w:t>
      </w:r>
      <w:r w:rsidRPr="00EA0FF6">
        <w:rPr>
          <w:rFonts w:ascii="Arial" w:hAnsi="Arial" w:cs="Arial"/>
          <w:sz w:val="20"/>
          <w:szCs w:val="20"/>
        </w:rPr>
        <w:t xml:space="preserve"> V</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Kadam</w:t>
      </w:r>
      <w:r w:rsidR="00376A4A">
        <w:rPr>
          <w:rFonts w:ascii="Arial" w:hAnsi="Arial" w:cs="Arial"/>
          <w:sz w:val="20"/>
          <w:szCs w:val="20"/>
        </w:rPr>
        <w:t>,</w:t>
      </w:r>
      <w:r w:rsidRPr="00EA0FF6">
        <w:rPr>
          <w:rFonts w:ascii="Arial" w:hAnsi="Arial" w:cs="Arial"/>
          <w:sz w:val="20"/>
          <w:szCs w:val="20"/>
        </w:rPr>
        <w:t xml:space="preserve"> K</w:t>
      </w:r>
      <w:r w:rsidR="00376A4A">
        <w:rPr>
          <w:rFonts w:ascii="Arial" w:hAnsi="Arial" w:cs="Arial"/>
          <w:sz w:val="20"/>
          <w:szCs w:val="20"/>
        </w:rPr>
        <w:t>.</w:t>
      </w:r>
      <w:r w:rsidRPr="00EA0FF6">
        <w:rPr>
          <w:rFonts w:ascii="Arial" w:hAnsi="Arial" w:cs="Arial"/>
          <w:sz w:val="20"/>
          <w:szCs w:val="20"/>
        </w:rPr>
        <w:t xml:space="preserve"> L</w:t>
      </w:r>
      <w:r w:rsidR="00376A4A">
        <w:rPr>
          <w:rFonts w:ascii="Arial" w:hAnsi="Arial" w:cs="Arial"/>
          <w:sz w:val="20"/>
          <w:szCs w:val="20"/>
        </w:rPr>
        <w:t>.</w:t>
      </w:r>
      <w:r w:rsidRPr="00EA0FF6">
        <w:rPr>
          <w:rFonts w:ascii="Arial" w:hAnsi="Arial" w:cs="Arial"/>
          <w:sz w:val="20"/>
          <w:szCs w:val="20"/>
        </w:rPr>
        <w:t>, Wali</w:t>
      </w:r>
      <w:r w:rsidR="00376A4A">
        <w:rPr>
          <w:rFonts w:ascii="Arial" w:hAnsi="Arial" w:cs="Arial"/>
          <w:sz w:val="20"/>
          <w:szCs w:val="20"/>
        </w:rPr>
        <w:t>,</w:t>
      </w:r>
      <w:r w:rsidRPr="00EA0FF6">
        <w:rPr>
          <w:rFonts w:ascii="Arial" w:hAnsi="Arial" w:cs="Arial"/>
          <w:sz w:val="20"/>
          <w:szCs w:val="20"/>
        </w:rPr>
        <w:t xml:space="preserve"> S</w:t>
      </w:r>
      <w:r w:rsidR="00376A4A">
        <w:rPr>
          <w:rFonts w:ascii="Arial" w:hAnsi="Arial" w:cs="Arial"/>
          <w:sz w:val="20"/>
          <w:szCs w:val="20"/>
        </w:rPr>
        <w:t>.</w:t>
      </w:r>
      <w:r w:rsidRPr="00EA0FF6">
        <w:rPr>
          <w:rFonts w:ascii="Arial" w:hAnsi="Arial" w:cs="Arial"/>
          <w:sz w:val="20"/>
          <w:szCs w:val="20"/>
        </w:rPr>
        <w:t>, Mohapatra</w:t>
      </w:r>
      <w:r w:rsidR="00376A4A">
        <w:rPr>
          <w:rFonts w:ascii="Arial" w:hAnsi="Arial" w:cs="Arial"/>
          <w:sz w:val="20"/>
          <w:szCs w:val="20"/>
        </w:rPr>
        <w:t>,</w:t>
      </w:r>
      <w:r w:rsidRPr="00EA0FF6">
        <w:rPr>
          <w:rFonts w:ascii="Arial" w:hAnsi="Arial" w:cs="Arial"/>
          <w:sz w:val="20"/>
          <w:szCs w:val="20"/>
        </w:rPr>
        <w:t xml:space="preserve"> U</w:t>
      </w:r>
      <w:r w:rsidR="00376A4A">
        <w:rPr>
          <w:rFonts w:ascii="Arial" w:hAnsi="Arial" w:cs="Arial"/>
          <w:sz w:val="20"/>
          <w:szCs w:val="20"/>
        </w:rPr>
        <w:t>.,</w:t>
      </w:r>
      <w:r w:rsidRPr="00EA0FF6">
        <w:rPr>
          <w:rFonts w:ascii="Arial" w:hAnsi="Arial" w:cs="Arial"/>
          <w:sz w:val="20"/>
          <w:szCs w:val="20"/>
        </w:rPr>
        <w:t xml:space="preserve"> and Mishra</w:t>
      </w:r>
      <w:r w:rsidR="00376A4A">
        <w:rPr>
          <w:rFonts w:ascii="Arial" w:hAnsi="Arial" w:cs="Arial"/>
          <w:sz w:val="20"/>
          <w:szCs w:val="20"/>
        </w:rPr>
        <w:t>,</w:t>
      </w:r>
      <w:r w:rsidRPr="00EA0FF6">
        <w:rPr>
          <w:rFonts w:ascii="Arial" w:hAnsi="Arial" w:cs="Arial"/>
          <w:sz w:val="20"/>
          <w:szCs w:val="20"/>
        </w:rPr>
        <w:t xml:space="preserve"> R</w:t>
      </w:r>
      <w:r w:rsidR="00376A4A">
        <w:rPr>
          <w:rFonts w:ascii="Arial" w:hAnsi="Arial" w:cs="Arial"/>
          <w:sz w:val="20"/>
          <w:szCs w:val="20"/>
        </w:rPr>
        <w:t>.</w:t>
      </w:r>
      <w:r w:rsidRPr="00EA0FF6">
        <w:rPr>
          <w:rFonts w:ascii="Arial" w:hAnsi="Arial" w:cs="Arial"/>
          <w:sz w:val="20"/>
          <w:szCs w:val="20"/>
        </w:rPr>
        <w:t xml:space="preserve"> K</w:t>
      </w:r>
      <w:r w:rsidR="00376A4A">
        <w:rPr>
          <w:rFonts w:ascii="Arial" w:hAnsi="Arial" w:cs="Arial"/>
          <w:sz w:val="20"/>
          <w:szCs w:val="20"/>
        </w:rPr>
        <w:t>.</w:t>
      </w:r>
      <w:r w:rsidRPr="00EA0FF6">
        <w:rPr>
          <w:rFonts w:ascii="Arial" w:hAnsi="Arial" w:cs="Arial"/>
          <w:sz w:val="20"/>
          <w:szCs w:val="20"/>
        </w:rPr>
        <w:t xml:space="preserve">, </w:t>
      </w:r>
      <w:r w:rsidR="00376A4A">
        <w:rPr>
          <w:rFonts w:ascii="Arial" w:hAnsi="Arial" w:cs="Arial"/>
          <w:sz w:val="20"/>
          <w:szCs w:val="20"/>
        </w:rPr>
        <w:t>(</w:t>
      </w:r>
      <w:r w:rsidRPr="00EA0FF6">
        <w:rPr>
          <w:rFonts w:ascii="Arial" w:hAnsi="Arial" w:cs="Arial"/>
          <w:sz w:val="20"/>
          <w:szCs w:val="20"/>
        </w:rPr>
        <w:t>2019</w:t>
      </w:r>
      <w:r w:rsidR="00376A4A">
        <w:rPr>
          <w:rFonts w:ascii="Arial" w:hAnsi="Arial" w:cs="Arial"/>
          <w:sz w:val="20"/>
          <w:szCs w:val="20"/>
        </w:rPr>
        <w:t>).</w:t>
      </w:r>
      <w:r w:rsidRPr="00EA0FF6">
        <w:rPr>
          <w:rFonts w:ascii="Arial" w:hAnsi="Arial" w:cs="Arial"/>
          <w:sz w:val="20"/>
          <w:szCs w:val="20"/>
        </w:rPr>
        <w:t xml:space="preserve"> Economics of sugarcane cultivation in Bagalkot district of Karnataka. </w:t>
      </w:r>
      <w:r w:rsidRPr="00376A4A">
        <w:rPr>
          <w:rFonts w:ascii="Arial" w:hAnsi="Arial" w:cs="Arial"/>
          <w:sz w:val="20"/>
          <w:szCs w:val="20"/>
        </w:rPr>
        <w:t>Pharma Innovation   Journal</w:t>
      </w:r>
      <w:r w:rsidRPr="00EA0FF6">
        <w:rPr>
          <w:rFonts w:ascii="Arial" w:hAnsi="Arial" w:cs="Arial"/>
          <w:sz w:val="20"/>
          <w:szCs w:val="20"/>
        </w:rPr>
        <w:t>, 8(2</w:t>
      </w:r>
      <w:r w:rsidR="00376A4A">
        <w:rPr>
          <w:rFonts w:ascii="Arial" w:hAnsi="Arial" w:cs="Arial"/>
          <w:sz w:val="20"/>
          <w:szCs w:val="20"/>
        </w:rPr>
        <w:t xml:space="preserve">), </w:t>
      </w:r>
      <w:r w:rsidRPr="00EA0FF6">
        <w:rPr>
          <w:rFonts w:ascii="Arial" w:hAnsi="Arial" w:cs="Arial"/>
          <w:sz w:val="20"/>
          <w:szCs w:val="20"/>
        </w:rPr>
        <w:t>261-265.</w:t>
      </w:r>
    </w:p>
    <w:p w14:paraId="4A0DEDFB" w14:textId="77777777" w:rsidR="00BC481E" w:rsidRDefault="00BC481E" w:rsidP="00BC481E">
      <w:pPr>
        <w:spacing w:line="360" w:lineRule="auto"/>
        <w:jc w:val="both"/>
        <w:rPr>
          <w:rFonts w:ascii="Times New Roman" w:hAnsi="Times New Roman"/>
          <w:b/>
          <w:bCs/>
          <w:sz w:val="24"/>
          <w:szCs w:val="24"/>
        </w:rPr>
      </w:pPr>
    </w:p>
    <w:p w14:paraId="20BBEB4C" w14:textId="77777777" w:rsidR="00BC481E" w:rsidRDefault="00BC481E"/>
    <w:sectPr w:rsidR="00BC48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62581" w14:textId="77777777" w:rsidR="00D22CBB" w:rsidRDefault="00D22CBB" w:rsidP="00AF0315">
      <w:pPr>
        <w:spacing w:after="0" w:line="240" w:lineRule="auto"/>
      </w:pPr>
      <w:r>
        <w:separator/>
      </w:r>
    </w:p>
  </w:endnote>
  <w:endnote w:type="continuationSeparator" w:id="0">
    <w:p w14:paraId="43233E2C" w14:textId="77777777" w:rsidR="00D22CBB" w:rsidRDefault="00D22CBB" w:rsidP="00AF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72F2" w14:textId="77777777" w:rsidR="008107E0" w:rsidRDefault="00810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D1AA1" w14:textId="77777777" w:rsidR="008107E0" w:rsidRDefault="00810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CE7D" w14:textId="77777777" w:rsidR="008107E0" w:rsidRDefault="00810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C9546" w14:textId="77777777" w:rsidR="00D22CBB" w:rsidRDefault="00D22CBB" w:rsidP="00AF0315">
      <w:pPr>
        <w:spacing w:after="0" w:line="240" w:lineRule="auto"/>
      </w:pPr>
      <w:r>
        <w:separator/>
      </w:r>
    </w:p>
  </w:footnote>
  <w:footnote w:type="continuationSeparator" w:id="0">
    <w:p w14:paraId="4E9CA6DF" w14:textId="77777777" w:rsidR="00D22CBB" w:rsidRDefault="00D22CBB" w:rsidP="00AF0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AD03" w14:textId="67C48242" w:rsidR="008107E0" w:rsidRDefault="008107E0">
    <w:pPr>
      <w:pStyle w:val="Header"/>
    </w:pPr>
    <w:r>
      <w:rPr>
        <w:noProof/>
      </w:rPr>
      <w:pict w14:anchorId="1442F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BB5C" w14:textId="4CFB3BD9" w:rsidR="008107E0" w:rsidRDefault="008107E0">
    <w:pPr>
      <w:pStyle w:val="Header"/>
    </w:pPr>
    <w:r>
      <w:rPr>
        <w:noProof/>
      </w:rPr>
      <w:pict w14:anchorId="1E3AB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6E77" w14:textId="7212D47B" w:rsidR="008107E0" w:rsidRDefault="008107E0">
    <w:pPr>
      <w:pStyle w:val="Header"/>
    </w:pPr>
    <w:r>
      <w:rPr>
        <w:noProof/>
      </w:rPr>
      <w:pict w14:anchorId="5AF13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81E89"/>
    <w:multiLevelType w:val="hybridMultilevel"/>
    <w:tmpl w:val="07522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3C"/>
    <w:rsid w:val="00031190"/>
    <w:rsid w:val="0004172C"/>
    <w:rsid w:val="00060E52"/>
    <w:rsid w:val="00061AAB"/>
    <w:rsid w:val="000A56C1"/>
    <w:rsid w:val="000A7F7F"/>
    <w:rsid w:val="001419D4"/>
    <w:rsid w:val="00143462"/>
    <w:rsid w:val="00146A13"/>
    <w:rsid w:val="00155965"/>
    <w:rsid w:val="001A5329"/>
    <w:rsid w:val="001E2DC5"/>
    <w:rsid w:val="0020617E"/>
    <w:rsid w:val="002A3D61"/>
    <w:rsid w:val="003070B6"/>
    <w:rsid w:val="00311262"/>
    <w:rsid w:val="00314372"/>
    <w:rsid w:val="00323F6B"/>
    <w:rsid w:val="00335465"/>
    <w:rsid w:val="00376A4A"/>
    <w:rsid w:val="004213F8"/>
    <w:rsid w:val="00472DF8"/>
    <w:rsid w:val="004A6C8A"/>
    <w:rsid w:val="005A25DD"/>
    <w:rsid w:val="005D138E"/>
    <w:rsid w:val="00633413"/>
    <w:rsid w:val="0064526D"/>
    <w:rsid w:val="006B43E5"/>
    <w:rsid w:val="006C38FF"/>
    <w:rsid w:val="007301DD"/>
    <w:rsid w:val="007E7A93"/>
    <w:rsid w:val="008107E0"/>
    <w:rsid w:val="008C511A"/>
    <w:rsid w:val="008E5D98"/>
    <w:rsid w:val="00913269"/>
    <w:rsid w:val="00972E8A"/>
    <w:rsid w:val="00985F78"/>
    <w:rsid w:val="009C1535"/>
    <w:rsid w:val="009C7000"/>
    <w:rsid w:val="00A333FA"/>
    <w:rsid w:val="00A85C57"/>
    <w:rsid w:val="00AE5845"/>
    <w:rsid w:val="00AE5B9C"/>
    <w:rsid w:val="00AF0315"/>
    <w:rsid w:val="00B64671"/>
    <w:rsid w:val="00B9374D"/>
    <w:rsid w:val="00BC1540"/>
    <w:rsid w:val="00BC481E"/>
    <w:rsid w:val="00C86C48"/>
    <w:rsid w:val="00CC3113"/>
    <w:rsid w:val="00CD5381"/>
    <w:rsid w:val="00CF3D72"/>
    <w:rsid w:val="00D1625A"/>
    <w:rsid w:val="00D22CBB"/>
    <w:rsid w:val="00D26F3F"/>
    <w:rsid w:val="00D67C22"/>
    <w:rsid w:val="00D952A4"/>
    <w:rsid w:val="00E0453C"/>
    <w:rsid w:val="00E05403"/>
    <w:rsid w:val="00E149F1"/>
    <w:rsid w:val="00E47AED"/>
    <w:rsid w:val="00E625D4"/>
    <w:rsid w:val="00EA0FF6"/>
    <w:rsid w:val="00EA1258"/>
    <w:rsid w:val="00F040CD"/>
    <w:rsid w:val="00F23CC3"/>
    <w:rsid w:val="00F43DD8"/>
    <w:rsid w:val="00F9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952262"/>
  <w15:chartTrackingRefBased/>
  <w15:docId w15:val="{2983F9A2-F578-4EE9-BFCB-1668F6B3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B9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F0315"/>
    <w:pPr>
      <w:keepNext/>
      <w:jc w:val="both"/>
      <w:outlineLvl w:val="0"/>
    </w:pPr>
    <w:rPr>
      <w:rFonts w:ascii="Times New Roman" w:hAnsi="Times New Roman"/>
      <w:b/>
      <w:b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E5B9C"/>
    <w:rPr>
      <w:color w:val="0563C1"/>
      <w:u w:val="single"/>
    </w:rPr>
  </w:style>
  <w:style w:type="paragraph" w:customStyle="1" w:styleId="Body">
    <w:name w:val="Body"/>
    <w:basedOn w:val="Normal"/>
    <w:rsid w:val="00AE5B9C"/>
    <w:pPr>
      <w:spacing w:after="240" w:line="240" w:lineRule="auto"/>
      <w:jc w:val="both"/>
    </w:pPr>
    <w:rPr>
      <w:rFonts w:ascii="Helvetica" w:eastAsia="Times New Roman" w:hAnsi="Helvetica"/>
      <w:sz w:val="20"/>
      <w:szCs w:val="20"/>
    </w:rPr>
  </w:style>
  <w:style w:type="character" w:styleId="UnresolvedMention">
    <w:name w:val="Unresolved Mention"/>
    <w:basedOn w:val="DefaultParagraphFont"/>
    <w:uiPriority w:val="99"/>
    <w:semiHidden/>
    <w:unhideWhenUsed/>
    <w:rsid w:val="00155965"/>
    <w:rPr>
      <w:color w:val="605E5C"/>
      <w:shd w:val="clear" w:color="auto" w:fill="E1DFDD"/>
    </w:rPr>
  </w:style>
  <w:style w:type="character" w:customStyle="1" w:styleId="Heading1Char">
    <w:name w:val="Heading 1 Char"/>
    <w:basedOn w:val="DefaultParagraphFont"/>
    <w:link w:val="Heading1"/>
    <w:rsid w:val="00AF0315"/>
    <w:rPr>
      <w:rFonts w:ascii="Times New Roman" w:eastAsia="Calibri" w:hAnsi="Times New Roman" w:cs="Times New Roman"/>
      <w:b/>
      <w:bCs/>
      <w:sz w:val="24"/>
      <w:szCs w:val="24"/>
      <w:lang w:eastAsia="x-none"/>
    </w:rPr>
  </w:style>
  <w:style w:type="paragraph" w:styleId="NormalWeb">
    <w:name w:val="Normal (Web)"/>
    <w:basedOn w:val="Normal"/>
    <w:semiHidden/>
    <w:unhideWhenUsed/>
    <w:rsid w:val="00AF0315"/>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Header">
    <w:name w:val="header"/>
    <w:basedOn w:val="Normal"/>
    <w:link w:val="HeaderChar"/>
    <w:uiPriority w:val="99"/>
    <w:unhideWhenUsed/>
    <w:rsid w:val="00AF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315"/>
    <w:rPr>
      <w:rFonts w:ascii="Calibri" w:eastAsia="Calibri" w:hAnsi="Calibri" w:cs="Times New Roman"/>
    </w:rPr>
  </w:style>
  <w:style w:type="paragraph" w:styleId="Footer">
    <w:name w:val="footer"/>
    <w:basedOn w:val="Normal"/>
    <w:link w:val="FooterChar"/>
    <w:uiPriority w:val="99"/>
    <w:unhideWhenUsed/>
    <w:rsid w:val="00AF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315"/>
    <w:rPr>
      <w:rFonts w:ascii="Calibri" w:eastAsia="Calibri" w:hAnsi="Calibri" w:cs="Times New Roman"/>
    </w:rPr>
  </w:style>
  <w:style w:type="paragraph" w:styleId="ListParagraph">
    <w:name w:val="List Paragraph"/>
    <w:basedOn w:val="Normal"/>
    <w:uiPriority w:val="34"/>
    <w:qFormat/>
    <w:rsid w:val="00060E52"/>
    <w:pPr>
      <w:ind w:left="720"/>
      <w:contextualSpacing/>
    </w:pPr>
  </w:style>
  <w:style w:type="paragraph" w:styleId="NoSpacing">
    <w:name w:val="No Spacing"/>
    <w:qFormat/>
    <w:rsid w:val="00E625D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334186">
      <w:bodyDiv w:val="1"/>
      <w:marLeft w:val="0"/>
      <w:marRight w:val="0"/>
      <w:marTop w:val="0"/>
      <w:marBottom w:val="0"/>
      <w:divBdr>
        <w:top w:val="none" w:sz="0" w:space="0" w:color="auto"/>
        <w:left w:val="none" w:sz="0" w:space="0" w:color="auto"/>
        <w:bottom w:val="none" w:sz="0" w:space="0" w:color="auto"/>
        <w:right w:val="none" w:sz="0" w:space="0" w:color="auto"/>
      </w:divBdr>
    </w:div>
    <w:div w:id="1370910983">
      <w:bodyDiv w:val="1"/>
      <w:marLeft w:val="0"/>
      <w:marRight w:val="0"/>
      <w:marTop w:val="0"/>
      <w:marBottom w:val="0"/>
      <w:divBdr>
        <w:top w:val="none" w:sz="0" w:space="0" w:color="auto"/>
        <w:left w:val="none" w:sz="0" w:space="0" w:color="auto"/>
        <w:bottom w:val="none" w:sz="0" w:space="0" w:color="auto"/>
        <w:right w:val="none" w:sz="0" w:space="0" w:color="auto"/>
      </w:divBdr>
    </w:div>
    <w:div w:id="1399283188">
      <w:bodyDiv w:val="1"/>
      <w:marLeft w:val="0"/>
      <w:marRight w:val="0"/>
      <w:marTop w:val="0"/>
      <w:marBottom w:val="0"/>
      <w:divBdr>
        <w:top w:val="none" w:sz="0" w:space="0" w:color="auto"/>
        <w:left w:val="none" w:sz="0" w:space="0" w:color="auto"/>
        <w:bottom w:val="none" w:sz="0" w:space="0" w:color="auto"/>
        <w:right w:val="none" w:sz="0" w:space="0" w:color="auto"/>
      </w:divBdr>
    </w:div>
    <w:div w:id="1419592606">
      <w:bodyDiv w:val="1"/>
      <w:marLeft w:val="0"/>
      <w:marRight w:val="0"/>
      <w:marTop w:val="0"/>
      <w:marBottom w:val="0"/>
      <w:divBdr>
        <w:top w:val="none" w:sz="0" w:space="0" w:color="auto"/>
        <w:left w:val="none" w:sz="0" w:space="0" w:color="auto"/>
        <w:bottom w:val="none" w:sz="0" w:space="0" w:color="auto"/>
        <w:right w:val="none" w:sz="0" w:space="0" w:color="auto"/>
      </w:divBdr>
    </w:div>
    <w:div w:id="1556504616">
      <w:bodyDiv w:val="1"/>
      <w:marLeft w:val="0"/>
      <w:marRight w:val="0"/>
      <w:marTop w:val="0"/>
      <w:marBottom w:val="0"/>
      <w:divBdr>
        <w:top w:val="none" w:sz="0" w:space="0" w:color="auto"/>
        <w:left w:val="none" w:sz="0" w:space="0" w:color="auto"/>
        <w:bottom w:val="none" w:sz="0" w:space="0" w:color="auto"/>
        <w:right w:val="none" w:sz="0" w:space="0" w:color="auto"/>
      </w:divBdr>
    </w:div>
    <w:div w:id="1705206022">
      <w:bodyDiv w:val="1"/>
      <w:marLeft w:val="0"/>
      <w:marRight w:val="0"/>
      <w:marTop w:val="0"/>
      <w:marBottom w:val="0"/>
      <w:divBdr>
        <w:top w:val="none" w:sz="0" w:space="0" w:color="auto"/>
        <w:left w:val="none" w:sz="0" w:space="0" w:color="auto"/>
        <w:bottom w:val="none" w:sz="0" w:space="0" w:color="auto"/>
        <w:right w:val="none" w:sz="0" w:space="0" w:color="auto"/>
      </w:divBdr>
    </w:div>
    <w:div w:id="1746493804">
      <w:bodyDiv w:val="1"/>
      <w:marLeft w:val="0"/>
      <w:marRight w:val="0"/>
      <w:marTop w:val="0"/>
      <w:marBottom w:val="0"/>
      <w:divBdr>
        <w:top w:val="none" w:sz="0" w:space="0" w:color="auto"/>
        <w:left w:val="none" w:sz="0" w:space="0" w:color="auto"/>
        <w:bottom w:val="none" w:sz="0" w:space="0" w:color="auto"/>
        <w:right w:val="none" w:sz="0" w:space="0" w:color="auto"/>
      </w:divBdr>
    </w:div>
    <w:div w:id="1753045597">
      <w:bodyDiv w:val="1"/>
      <w:marLeft w:val="0"/>
      <w:marRight w:val="0"/>
      <w:marTop w:val="0"/>
      <w:marBottom w:val="0"/>
      <w:divBdr>
        <w:top w:val="none" w:sz="0" w:space="0" w:color="auto"/>
        <w:left w:val="none" w:sz="0" w:space="0" w:color="auto"/>
        <w:bottom w:val="none" w:sz="0" w:space="0" w:color="auto"/>
        <w:right w:val="none" w:sz="0" w:space="0" w:color="auto"/>
      </w:divBdr>
    </w:div>
    <w:div w:id="1813214481">
      <w:bodyDiv w:val="1"/>
      <w:marLeft w:val="0"/>
      <w:marRight w:val="0"/>
      <w:marTop w:val="0"/>
      <w:marBottom w:val="0"/>
      <w:divBdr>
        <w:top w:val="none" w:sz="0" w:space="0" w:color="auto"/>
        <w:left w:val="none" w:sz="0" w:space="0" w:color="auto"/>
        <w:bottom w:val="none" w:sz="0" w:space="0" w:color="auto"/>
        <w:right w:val="none" w:sz="0" w:space="0" w:color="auto"/>
      </w:divBdr>
    </w:div>
    <w:div w:id="1872065756">
      <w:bodyDiv w:val="1"/>
      <w:marLeft w:val="0"/>
      <w:marRight w:val="0"/>
      <w:marTop w:val="0"/>
      <w:marBottom w:val="0"/>
      <w:divBdr>
        <w:top w:val="none" w:sz="0" w:space="0" w:color="auto"/>
        <w:left w:val="none" w:sz="0" w:space="0" w:color="auto"/>
        <w:bottom w:val="none" w:sz="0" w:space="0" w:color="auto"/>
        <w:right w:val="none" w:sz="0" w:space="0" w:color="auto"/>
      </w:divBdr>
    </w:div>
    <w:div w:id="19697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74</cp:revision>
  <dcterms:created xsi:type="dcterms:W3CDTF">2024-11-11T05:29:00Z</dcterms:created>
  <dcterms:modified xsi:type="dcterms:W3CDTF">2025-03-12T11:39:00Z</dcterms:modified>
</cp:coreProperties>
</file>