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8B57" w14:textId="194F6AA1" w:rsidR="002B7BA5" w:rsidRDefault="002B7BA5" w:rsidP="00B84735">
      <w:pPr>
        <w:spacing w:line="240" w:lineRule="auto"/>
        <w:jc w:val="center"/>
        <w:rPr>
          <w:rFonts w:ascii="Arial" w:eastAsia="Calibri" w:hAnsi="Arial" w:cs="Arial"/>
          <w:b/>
          <w:bCs/>
          <w:color w:val="000000"/>
          <w:kern w:val="0"/>
          <w:sz w:val="36"/>
          <w:szCs w:val="36"/>
        </w:rPr>
      </w:pPr>
      <w:r w:rsidRPr="002B7BA5">
        <w:rPr>
          <w:rFonts w:ascii="Arial" w:eastAsia="Calibri" w:hAnsi="Arial" w:cs="Arial"/>
          <w:b/>
          <w:bCs/>
          <w:i/>
          <w:iCs/>
          <w:color w:val="000000"/>
          <w:kern w:val="0"/>
          <w:sz w:val="36"/>
          <w:szCs w:val="36"/>
          <w:u w:val="single"/>
          <w:lang w:val="en-US"/>
        </w:rPr>
        <w:t>Original Research Article</w:t>
      </w:r>
    </w:p>
    <w:p w14:paraId="3354DDD8" w14:textId="64194074" w:rsidR="00B42E9D" w:rsidRPr="002D37C0" w:rsidRDefault="00B42E9D" w:rsidP="00B84735">
      <w:pPr>
        <w:spacing w:line="240" w:lineRule="auto"/>
        <w:jc w:val="center"/>
        <w:rPr>
          <w:rFonts w:ascii="Arial" w:eastAsia="Calibri" w:hAnsi="Arial" w:cs="Arial"/>
          <w:b/>
          <w:bCs/>
          <w:color w:val="000000"/>
          <w:kern w:val="0"/>
          <w:sz w:val="36"/>
          <w:szCs w:val="36"/>
        </w:rPr>
      </w:pPr>
      <w:r w:rsidRPr="002D37C0">
        <w:rPr>
          <w:rFonts w:ascii="Arial" w:eastAsia="Calibri" w:hAnsi="Arial" w:cs="Arial"/>
          <w:b/>
          <w:bCs/>
          <w:color w:val="000000"/>
          <w:kern w:val="0"/>
          <w:sz w:val="36"/>
          <w:szCs w:val="36"/>
        </w:rPr>
        <w:t xml:space="preserve">Financial </w:t>
      </w:r>
      <w:r w:rsidR="00F379AF" w:rsidRPr="002D37C0">
        <w:rPr>
          <w:rFonts w:ascii="Arial" w:eastAsia="Calibri" w:hAnsi="Arial" w:cs="Arial"/>
          <w:b/>
          <w:bCs/>
          <w:color w:val="000000"/>
          <w:kern w:val="0"/>
          <w:sz w:val="36"/>
          <w:szCs w:val="36"/>
        </w:rPr>
        <w:t>v</w:t>
      </w:r>
      <w:r w:rsidRPr="002D37C0">
        <w:rPr>
          <w:rFonts w:ascii="Arial" w:eastAsia="Calibri" w:hAnsi="Arial" w:cs="Arial"/>
          <w:b/>
          <w:bCs/>
          <w:color w:val="000000"/>
          <w:kern w:val="0"/>
          <w:sz w:val="36"/>
          <w:szCs w:val="36"/>
        </w:rPr>
        <w:t>iability in Sugarcane Farming in Karnataka: A Comparative Study of Natural and Conventional</w:t>
      </w:r>
      <w:r w:rsidR="00F83196" w:rsidRPr="002D37C0">
        <w:rPr>
          <w:rFonts w:ascii="Arial" w:eastAsia="Calibri" w:hAnsi="Arial" w:cs="Arial"/>
          <w:b/>
          <w:bCs/>
          <w:color w:val="000000"/>
          <w:kern w:val="0"/>
          <w:sz w:val="36"/>
          <w:szCs w:val="36"/>
        </w:rPr>
        <w:t xml:space="preserve"> Farming</w:t>
      </w:r>
      <w:r w:rsidRPr="002D37C0">
        <w:rPr>
          <w:rFonts w:ascii="Arial" w:eastAsia="Calibri" w:hAnsi="Arial" w:cs="Arial"/>
          <w:b/>
          <w:bCs/>
          <w:color w:val="000000"/>
          <w:kern w:val="0"/>
          <w:sz w:val="36"/>
          <w:szCs w:val="36"/>
        </w:rPr>
        <w:t xml:space="preserve"> Approaches</w:t>
      </w:r>
    </w:p>
    <w:bookmarkStart w:id="0" w:name="_GoBack"/>
    <w:bookmarkEnd w:id="0"/>
    <w:p w14:paraId="66C1B5F3" w14:textId="7DCE0D7A" w:rsidR="003448E7" w:rsidRPr="00284298" w:rsidRDefault="003448E7" w:rsidP="00284298">
      <w:pPr>
        <w:spacing w:after="80" w:line="360" w:lineRule="auto"/>
        <w:jc w:val="center"/>
        <w:rPr>
          <w:rFonts w:ascii="Times New Roman" w:hAnsi="Times New Roman"/>
          <w:sz w:val="18"/>
          <w:szCs w:val="18"/>
          <w:lang w:val="en-US"/>
        </w:rPr>
      </w:pPr>
      <w:r w:rsidRPr="00EF53A6">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10833C18" wp14:editId="15A525FC">
                <wp:simplePos x="0" y="0"/>
                <wp:positionH relativeFrom="column">
                  <wp:posOffset>-9525</wp:posOffset>
                </wp:positionH>
                <wp:positionV relativeFrom="paragraph">
                  <wp:posOffset>223519</wp:posOffset>
                </wp:positionV>
                <wp:extent cx="577215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2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5007399"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7.6pt" to="453.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" strokecolor="windowText" strokeweight=".5pt">
                <v:stroke joinstyle="miter"/>
                <o:lock v:ext="edit" shapetype="f"/>
              </v:line>
            </w:pict>
          </mc:Fallback>
        </mc:AlternateContent>
      </w:r>
    </w:p>
    <w:p w14:paraId="306E2004" w14:textId="77777777" w:rsidR="003448E7" w:rsidRPr="00BE4614" w:rsidRDefault="003448E7" w:rsidP="00BE4614">
      <w:pPr>
        <w:pStyle w:val="Default"/>
        <w:spacing w:line="360" w:lineRule="auto"/>
        <w:rPr>
          <w:rFonts w:ascii="Arial" w:hAnsi="Arial" w:cs="Arial"/>
          <w:b/>
          <w:bCs/>
          <w:color w:val="auto"/>
        </w:rPr>
      </w:pPr>
      <w:r w:rsidRPr="00BE4614">
        <w:rPr>
          <w:rFonts w:ascii="Arial" w:hAnsi="Arial" w:cs="Arial"/>
          <w:b/>
          <w:bCs/>
          <w:color w:val="auto"/>
        </w:rPr>
        <w:t>ABSTRACT</w:t>
      </w:r>
    </w:p>
    <w:p w14:paraId="293F2143" w14:textId="612FC4B6" w:rsidR="00381D0D" w:rsidRPr="00F8173E" w:rsidRDefault="00381D0D" w:rsidP="001D3628">
      <w:pPr>
        <w:spacing w:line="360" w:lineRule="auto"/>
        <w:jc w:val="both"/>
        <w:rPr>
          <w:rFonts w:ascii="Arial" w:hAnsi="Arial" w:cs="Arial"/>
          <w:sz w:val="20"/>
          <w:szCs w:val="20"/>
        </w:rPr>
      </w:pPr>
      <w:r w:rsidRPr="00F8173E">
        <w:rPr>
          <w:rFonts w:ascii="Arial" w:hAnsi="Arial" w:cs="Arial"/>
          <w:sz w:val="20"/>
          <w:szCs w:val="20"/>
        </w:rPr>
        <w:t xml:space="preserve">This study evaluates the economic viability of natural farming practices, specifically Zero Budget Natural Farming (ZBNF), compared to conventional methods in sugarcane cultivation in the Belagavi district of Karnataka during </w:t>
      </w:r>
      <w:r w:rsidR="00296566" w:rsidRPr="00F8173E">
        <w:rPr>
          <w:rFonts w:ascii="Arial" w:hAnsi="Arial" w:cs="Arial"/>
          <w:sz w:val="20"/>
          <w:szCs w:val="20"/>
        </w:rPr>
        <w:t xml:space="preserve">the year </w:t>
      </w:r>
      <w:r w:rsidRPr="00F8173E">
        <w:rPr>
          <w:rFonts w:ascii="Arial" w:hAnsi="Arial" w:cs="Arial"/>
          <w:sz w:val="20"/>
          <w:szCs w:val="20"/>
        </w:rPr>
        <w:t>2023-24. Natural farming emphasizes minimal monetary investment in inputs, promoting self-reliance among farmers and enhancing soil health and sustainability. A total of 120 farmers were surveyed, with 60</w:t>
      </w:r>
      <w:r w:rsidR="00296566" w:rsidRPr="00F8173E">
        <w:rPr>
          <w:rFonts w:ascii="Arial" w:hAnsi="Arial" w:cs="Arial"/>
          <w:sz w:val="20"/>
          <w:szCs w:val="20"/>
        </w:rPr>
        <w:t xml:space="preserve"> farmers </w:t>
      </w:r>
      <w:r w:rsidRPr="00F8173E">
        <w:rPr>
          <w:rFonts w:ascii="Arial" w:hAnsi="Arial" w:cs="Arial"/>
          <w:sz w:val="20"/>
          <w:szCs w:val="20"/>
        </w:rPr>
        <w:t xml:space="preserve">practicing natural farming and 60 conventional </w:t>
      </w:r>
      <w:r w:rsidR="00D275FB" w:rsidRPr="00F8173E">
        <w:rPr>
          <w:rFonts w:ascii="Arial" w:hAnsi="Arial" w:cs="Arial"/>
          <w:sz w:val="20"/>
          <w:szCs w:val="20"/>
        </w:rPr>
        <w:t xml:space="preserve">farming </w:t>
      </w:r>
      <w:r w:rsidRPr="00F8173E">
        <w:rPr>
          <w:rFonts w:ascii="Arial" w:hAnsi="Arial" w:cs="Arial"/>
          <w:sz w:val="20"/>
          <w:szCs w:val="20"/>
        </w:rPr>
        <w:t>methods. The research utilized cost and return analysis alongside a partial budgeting technique to assess financial outcomes</w:t>
      </w:r>
      <w:r w:rsidR="002A48C3" w:rsidRPr="00F8173E">
        <w:rPr>
          <w:rFonts w:ascii="Arial" w:hAnsi="Arial" w:cs="Arial"/>
          <w:sz w:val="20"/>
          <w:szCs w:val="20"/>
        </w:rPr>
        <w:t xml:space="preserve"> like reduced costs and added </w:t>
      </w:r>
      <w:r w:rsidR="00121834" w:rsidRPr="00F8173E">
        <w:rPr>
          <w:rFonts w:ascii="Arial" w:hAnsi="Arial" w:cs="Arial"/>
          <w:sz w:val="20"/>
          <w:szCs w:val="20"/>
        </w:rPr>
        <w:t>return’s</w:t>
      </w:r>
      <w:r w:rsidR="002A48C3" w:rsidRPr="00F8173E">
        <w:rPr>
          <w:rFonts w:ascii="Arial" w:hAnsi="Arial" w:cs="Arial"/>
          <w:sz w:val="20"/>
          <w:szCs w:val="20"/>
        </w:rPr>
        <w:t xml:space="preserve"> st</w:t>
      </w:r>
      <w:r w:rsidR="00121834" w:rsidRPr="00F8173E">
        <w:rPr>
          <w:rFonts w:ascii="Arial" w:hAnsi="Arial" w:cs="Arial"/>
          <w:sz w:val="20"/>
          <w:szCs w:val="20"/>
        </w:rPr>
        <w:t>ructure</w:t>
      </w:r>
      <w:r w:rsidRPr="00F8173E">
        <w:rPr>
          <w:rFonts w:ascii="Arial" w:hAnsi="Arial" w:cs="Arial"/>
          <w:sz w:val="20"/>
          <w:szCs w:val="20"/>
        </w:rPr>
        <w:t>. Findings reveal that</w:t>
      </w:r>
      <w:r w:rsidR="00121834" w:rsidRPr="00F8173E">
        <w:rPr>
          <w:rFonts w:ascii="Arial" w:hAnsi="Arial" w:cs="Arial"/>
          <w:sz w:val="20"/>
          <w:szCs w:val="20"/>
        </w:rPr>
        <w:t>,</w:t>
      </w:r>
      <w:r w:rsidRPr="00F8173E">
        <w:rPr>
          <w:rFonts w:ascii="Arial" w:hAnsi="Arial" w:cs="Arial"/>
          <w:sz w:val="20"/>
          <w:szCs w:val="20"/>
        </w:rPr>
        <w:t xml:space="preserve"> while conventional farming yields higher outputs 150.73 t</w:t>
      </w:r>
      <w:r w:rsidR="009934C7" w:rsidRPr="00F8173E">
        <w:rPr>
          <w:rFonts w:ascii="Arial" w:hAnsi="Arial" w:cs="Arial"/>
          <w:sz w:val="20"/>
          <w:szCs w:val="20"/>
        </w:rPr>
        <w:t>/ha</w:t>
      </w:r>
      <w:r w:rsidRPr="00F8173E">
        <w:rPr>
          <w:rFonts w:ascii="Arial" w:hAnsi="Arial" w:cs="Arial"/>
          <w:sz w:val="20"/>
          <w:szCs w:val="20"/>
        </w:rPr>
        <w:t xml:space="preserve">, natural farming proves to be a more sustainable and economically favourable alternative, with lower </w:t>
      </w:r>
      <w:r w:rsidR="00940D60" w:rsidRPr="00F8173E">
        <w:rPr>
          <w:rFonts w:ascii="Arial" w:hAnsi="Arial" w:cs="Arial"/>
          <w:sz w:val="20"/>
          <w:szCs w:val="20"/>
        </w:rPr>
        <w:t>cost of</w:t>
      </w:r>
      <w:r w:rsidRPr="00F8173E">
        <w:rPr>
          <w:rFonts w:ascii="Arial" w:hAnsi="Arial" w:cs="Arial"/>
          <w:sz w:val="20"/>
          <w:szCs w:val="20"/>
        </w:rPr>
        <w:t xml:space="preserve"> cultivation of Rs. 2,24,544.71 per hectare compared to Rs. 2,55,587.89 </w:t>
      </w:r>
      <w:r w:rsidR="000E678E" w:rsidRPr="00F8173E">
        <w:rPr>
          <w:rFonts w:ascii="Arial" w:hAnsi="Arial" w:cs="Arial"/>
          <w:sz w:val="20"/>
          <w:szCs w:val="20"/>
        </w:rPr>
        <w:t>of conventional farming</w:t>
      </w:r>
      <w:r w:rsidRPr="00F8173E">
        <w:rPr>
          <w:rFonts w:ascii="Arial" w:hAnsi="Arial" w:cs="Arial"/>
          <w:sz w:val="20"/>
          <w:szCs w:val="20"/>
        </w:rPr>
        <w:t xml:space="preserve">. Natural farming's better net returns amount to Rs. 2,07,633 per hectare, surpassing conventional farming's Rs. 1,81,532. Additionally, the net gain </w:t>
      </w:r>
      <w:r w:rsidR="004E3A72" w:rsidRPr="00F8173E">
        <w:rPr>
          <w:rFonts w:ascii="Arial" w:hAnsi="Arial" w:cs="Arial"/>
          <w:sz w:val="20"/>
          <w:szCs w:val="20"/>
        </w:rPr>
        <w:t>by</w:t>
      </w:r>
      <w:r w:rsidRPr="00F8173E">
        <w:rPr>
          <w:rFonts w:ascii="Arial" w:hAnsi="Arial" w:cs="Arial"/>
          <w:sz w:val="20"/>
          <w:szCs w:val="20"/>
        </w:rPr>
        <w:t xml:space="preserve"> adopting natural farming practices was calculated </w:t>
      </w:r>
      <w:r w:rsidR="004E3A72" w:rsidRPr="00F8173E">
        <w:rPr>
          <w:rFonts w:ascii="Arial" w:hAnsi="Arial" w:cs="Arial"/>
          <w:sz w:val="20"/>
          <w:szCs w:val="20"/>
        </w:rPr>
        <w:t>to</w:t>
      </w:r>
      <w:r w:rsidRPr="00F8173E">
        <w:rPr>
          <w:rFonts w:ascii="Arial" w:hAnsi="Arial" w:cs="Arial"/>
          <w:sz w:val="20"/>
          <w:szCs w:val="20"/>
        </w:rPr>
        <w:t xml:space="preserve"> Rs. 28,603.99, showcasing its financial advantage. Moreover, natural farming commands a higher price per tonne of sugarcane</w:t>
      </w:r>
      <w:r w:rsidR="00434E14" w:rsidRPr="00F8173E">
        <w:rPr>
          <w:rFonts w:ascii="Arial" w:hAnsi="Arial" w:cs="Arial"/>
          <w:sz w:val="20"/>
          <w:szCs w:val="20"/>
        </w:rPr>
        <w:t xml:space="preserve"> than the conventional farming</w:t>
      </w:r>
      <w:r w:rsidRPr="00F8173E">
        <w:rPr>
          <w:rFonts w:ascii="Arial" w:hAnsi="Arial" w:cs="Arial"/>
          <w:sz w:val="20"/>
          <w:szCs w:val="20"/>
        </w:rPr>
        <w:t xml:space="preserve"> (Rs. 3,300 vs. Rs. 2,900), reflecting the growing market demand for</w:t>
      </w:r>
      <w:r w:rsidR="00B432AF" w:rsidRPr="00F8173E">
        <w:rPr>
          <w:rFonts w:ascii="Arial" w:hAnsi="Arial" w:cs="Arial"/>
          <w:sz w:val="20"/>
          <w:szCs w:val="20"/>
        </w:rPr>
        <w:t xml:space="preserve"> naturally grown</w:t>
      </w:r>
      <w:r w:rsidRPr="00F8173E">
        <w:rPr>
          <w:rFonts w:ascii="Arial" w:hAnsi="Arial" w:cs="Arial"/>
          <w:sz w:val="20"/>
          <w:szCs w:val="20"/>
        </w:rPr>
        <w:t xml:space="preserve"> products. The study underscores the importance of promoting sustainable agricultural practices and implementing supportive policies, such as developing training programs for farmers and simplifying the certification process. These initiatives can further encourage the adoption of natural farming techniques, highlighting their potential to improve both economic viability and ecological health in agriculture. Overall, natural farming emerges as a viable alternative for sustainable sugarcane cultivation.</w:t>
      </w:r>
    </w:p>
    <w:p w14:paraId="720EB269" w14:textId="04A8F5D8" w:rsidR="00F7244B" w:rsidRDefault="003448E7" w:rsidP="00381D0D">
      <w:pPr>
        <w:spacing w:line="360" w:lineRule="auto"/>
        <w:jc w:val="both"/>
        <w:rPr>
          <w:rFonts w:ascii="Arial" w:hAnsi="Arial" w:cs="Arial"/>
          <w:iCs/>
          <w:sz w:val="20"/>
          <w:szCs w:val="20"/>
        </w:rPr>
      </w:pPr>
      <w:r w:rsidRPr="00F8173E">
        <w:rPr>
          <w:rFonts w:ascii="Arial" w:hAnsi="Arial" w:cs="Arial"/>
          <w:b/>
          <w:iCs/>
          <w:sz w:val="20"/>
          <w:szCs w:val="20"/>
        </w:rPr>
        <w:t>Keywords:</w:t>
      </w:r>
      <w:r w:rsidR="00F7244B" w:rsidRPr="00F8173E">
        <w:rPr>
          <w:rFonts w:ascii="Arial" w:hAnsi="Arial" w:cs="Arial"/>
          <w:b/>
          <w:iCs/>
          <w:sz w:val="20"/>
          <w:szCs w:val="20"/>
        </w:rPr>
        <w:t xml:space="preserve"> </w:t>
      </w:r>
      <w:r w:rsidR="00A16820" w:rsidRPr="00F8173E">
        <w:rPr>
          <w:rFonts w:ascii="Arial" w:eastAsia="Calibri" w:hAnsi="Arial" w:cs="Arial"/>
          <w:color w:val="000000"/>
          <w:kern w:val="0"/>
          <w:sz w:val="20"/>
          <w:szCs w:val="20"/>
        </w:rPr>
        <w:t>Financial viability</w:t>
      </w:r>
      <w:r w:rsidRPr="00F8173E">
        <w:rPr>
          <w:rFonts w:ascii="Arial" w:hAnsi="Arial" w:cs="Arial"/>
          <w:bCs/>
          <w:sz w:val="20"/>
          <w:szCs w:val="20"/>
        </w:rPr>
        <w:t>,</w:t>
      </w:r>
      <w:r w:rsidR="00970A37" w:rsidRPr="00F8173E">
        <w:rPr>
          <w:rFonts w:ascii="Arial" w:hAnsi="Arial" w:cs="Arial"/>
          <w:b/>
          <w:iCs/>
          <w:sz w:val="20"/>
          <w:szCs w:val="20"/>
        </w:rPr>
        <w:t xml:space="preserve"> </w:t>
      </w:r>
      <w:r w:rsidR="00970A37" w:rsidRPr="00F8173E">
        <w:rPr>
          <w:rFonts w:ascii="Arial" w:hAnsi="Arial" w:cs="Arial"/>
          <w:bCs/>
          <w:iCs/>
          <w:sz w:val="20"/>
          <w:szCs w:val="20"/>
        </w:rPr>
        <w:t>Net gain</w:t>
      </w:r>
      <w:r w:rsidR="007C69D1" w:rsidRPr="00F8173E">
        <w:rPr>
          <w:rFonts w:ascii="Arial" w:hAnsi="Arial" w:cs="Arial"/>
          <w:bCs/>
          <w:iCs/>
          <w:sz w:val="20"/>
          <w:szCs w:val="20"/>
        </w:rPr>
        <w:t>,</w:t>
      </w:r>
      <w:r w:rsidRPr="00F8173E">
        <w:rPr>
          <w:rFonts w:ascii="Arial" w:hAnsi="Arial" w:cs="Arial"/>
          <w:iCs/>
          <w:sz w:val="20"/>
          <w:szCs w:val="20"/>
        </w:rPr>
        <w:t xml:space="preserve"> Natural farming</w:t>
      </w:r>
      <w:r w:rsidR="007C69D1" w:rsidRPr="00F8173E">
        <w:rPr>
          <w:rFonts w:ascii="Arial" w:hAnsi="Arial" w:cs="Arial"/>
          <w:iCs/>
          <w:sz w:val="20"/>
          <w:szCs w:val="20"/>
        </w:rPr>
        <w:t xml:space="preserve"> and partial budgeting</w:t>
      </w:r>
      <w:r w:rsidR="00F7244B" w:rsidRPr="00F8173E">
        <w:rPr>
          <w:rFonts w:ascii="Arial" w:hAnsi="Arial" w:cs="Arial"/>
          <w:iCs/>
          <w:sz w:val="20"/>
          <w:szCs w:val="20"/>
        </w:rPr>
        <w:t>.</w:t>
      </w:r>
    </w:p>
    <w:p w14:paraId="3C8393A9" w14:textId="7A04969C" w:rsidR="003448E7" w:rsidRPr="00DE4B13" w:rsidRDefault="00DE4B13" w:rsidP="00EF53A6">
      <w:pPr>
        <w:spacing w:line="360" w:lineRule="auto"/>
        <w:rPr>
          <w:rFonts w:ascii="Arial" w:hAnsi="Arial" w:cs="Arial"/>
        </w:rPr>
      </w:pPr>
      <w:r w:rsidRPr="00DE4B13">
        <w:rPr>
          <w:rFonts w:ascii="Arial" w:hAnsi="Arial" w:cs="Arial"/>
          <w:b/>
          <w:bCs/>
        </w:rPr>
        <w:t>1.INTRODUCTION</w:t>
      </w:r>
    </w:p>
    <w:p w14:paraId="1EC48D58" w14:textId="65C255D9"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India is on track to reach its goal of becoming a trillion-dollar economy by 2024-25, with a current GDP growth rate of 8.4</w:t>
      </w:r>
      <w:r w:rsidR="00643007" w:rsidRPr="00DE4B13">
        <w:rPr>
          <w:rFonts w:ascii="Arial" w:hAnsi="Arial" w:cs="Arial"/>
          <w:sz w:val="20"/>
          <w:szCs w:val="20"/>
        </w:rPr>
        <w:t xml:space="preserve"> per cent</w:t>
      </w:r>
      <w:r w:rsidRPr="00DE4B13">
        <w:rPr>
          <w:rFonts w:ascii="Arial" w:hAnsi="Arial" w:cs="Arial"/>
          <w:sz w:val="20"/>
          <w:szCs w:val="20"/>
        </w:rPr>
        <w:t xml:space="preserve"> </w:t>
      </w:r>
      <w:r w:rsidR="003C39B7" w:rsidRPr="00DE4B13">
        <w:rPr>
          <w:rFonts w:ascii="Arial" w:hAnsi="Arial" w:cs="Arial"/>
          <w:sz w:val="20"/>
          <w:szCs w:val="20"/>
        </w:rPr>
        <w:t>[</w:t>
      </w:r>
      <w:r w:rsidRPr="00DE4B13">
        <w:rPr>
          <w:rFonts w:ascii="Arial" w:hAnsi="Arial" w:cs="Arial"/>
          <w:sz w:val="20"/>
          <w:szCs w:val="20"/>
        </w:rPr>
        <w:t>Anon., 2021</w:t>
      </w:r>
      <w:r w:rsidR="003C39B7" w:rsidRPr="00DE4B13">
        <w:rPr>
          <w:rFonts w:ascii="Arial" w:hAnsi="Arial" w:cs="Arial"/>
          <w:sz w:val="20"/>
          <w:szCs w:val="20"/>
        </w:rPr>
        <w:t>]</w:t>
      </w:r>
      <w:r w:rsidRPr="00DE4B13">
        <w:rPr>
          <w:rFonts w:ascii="Arial" w:hAnsi="Arial" w:cs="Arial"/>
          <w:sz w:val="20"/>
          <w:szCs w:val="20"/>
        </w:rPr>
        <w:t>. However, this progress raises concerns about the farming community, which has often been overshadowed by other sectors. During the COVID-19 pandemic, agriculture emerged as a crucial pillar of the Indian economy, contributing approximately 4.5</w:t>
      </w:r>
      <w:r w:rsidR="00643007" w:rsidRPr="00DE4B13">
        <w:rPr>
          <w:rFonts w:ascii="Arial" w:hAnsi="Arial" w:cs="Arial"/>
          <w:sz w:val="20"/>
          <w:szCs w:val="20"/>
        </w:rPr>
        <w:t xml:space="preserve"> per cent</w:t>
      </w:r>
      <w:r w:rsidRPr="00DE4B13">
        <w:rPr>
          <w:rFonts w:ascii="Arial" w:hAnsi="Arial" w:cs="Arial"/>
          <w:sz w:val="20"/>
          <w:szCs w:val="20"/>
        </w:rPr>
        <w:t xml:space="preserve"> to the GDP. It was the only sector that sustained the economy through challenging times. Nevertheless, traditional agricultural practices come with significant drawbacks, including high cultivation costs, environmental pollution, and health issues</w:t>
      </w:r>
      <w:r w:rsidR="005D25D8">
        <w:rPr>
          <w:rFonts w:ascii="Arial" w:hAnsi="Arial" w:cs="Arial"/>
          <w:sz w:val="20"/>
          <w:szCs w:val="20"/>
        </w:rPr>
        <w:t xml:space="preserve"> [4-6]</w:t>
      </w:r>
      <w:r w:rsidRPr="00DE4B13">
        <w:rPr>
          <w:rFonts w:ascii="Arial" w:hAnsi="Arial" w:cs="Arial"/>
          <w:sz w:val="20"/>
          <w:szCs w:val="20"/>
        </w:rPr>
        <w:t>.</w:t>
      </w:r>
    </w:p>
    <w:p w14:paraId="756F1F5D" w14:textId="057C38F1"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 xml:space="preserve">To address these problems, alternative agricultural methods such as organic and natural farming have gained attention. One notable method is Zero Budget Natural Farming (ZBNF), promoted by Padma </w:t>
      </w:r>
      <w:r w:rsidRPr="00DE4B13">
        <w:rPr>
          <w:rFonts w:ascii="Arial" w:hAnsi="Arial" w:cs="Arial"/>
          <w:sz w:val="20"/>
          <w:szCs w:val="20"/>
        </w:rPr>
        <w:lastRenderedPageBreak/>
        <w:t xml:space="preserve">Shree awardee Shri Subhash Palekar, who has advocated for this approach to benefit farmers </w:t>
      </w:r>
      <w:r w:rsidR="006D115E">
        <w:rPr>
          <w:rFonts w:ascii="Arial" w:hAnsi="Arial" w:cs="Arial"/>
          <w:sz w:val="20"/>
          <w:szCs w:val="20"/>
        </w:rPr>
        <w:t>(</w:t>
      </w:r>
      <w:proofErr w:type="spellStart"/>
      <w:r w:rsidRPr="00DE4B13">
        <w:rPr>
          <w:rFonts w:ascii="Arial" w:hAnsi="Arial" w:cs="Arial"/>
          <w:sz w:val="20"/>
          <w:szCs w:val="20"/>
        </w:rPr>
        <w:t>Shankaranna</w:t>
      </w:r>
      <w:proofErr w:type="spellEnd"/>
      <w:r w:rsidRPr="00DE4B13">
        <w:rPr>
          <w:rFonts w:ascii="Arial" w:hAnsi="Arial" w:cs="Arial"/>
          <w:sz w:val="20"/>
          <w:szCs w:val="20"/>
        </w:rPr>
        <w:t>, 2018</w:t>
      </w:r>
      <w:r w:rsidR="006D115E">
        <w:rPr>
          <w:rFonts w:ascii="Arial" w:hAnsi="Arial" w:cs="Arial"/>
          <w:sz w:val="20"/>
          <w:szCs w:val="20"/>
        </w:rPr>
        <w:t>)</w:t>
      </w:r>
      <w:r w:rsidRPr="00DE4B13">
        <w:rPr>
          <w:rFonts w:ascii="Arial" w:hAnsi="Arial" w:cs="Arial"/>
          <w:sz w:val="20"/>
          <w:szCs w:val="20"/>
        </w:rPr>
        <w:t>. The Indian Prime Minister has also encouraged the adoption of natural farming techniques to reduce costs and boost yields. ZBNF aims to lower input costs by eliminating the need for costly fertilizers and pesticides while promoting soil health and conserving water resources</w:t>
      </w:r>
      <w:r w:rsidR="005D25D8">
        <w:rPr>
          <w:rFonts w:ascii="Arial" w:hAnsi="Arial" w:cs="Arial"/>
          <w:sz w:val="20"/>
          <w:szCs w:val="20"/>
        </w:rPr>
        <w:t xml:space="preserve"> [7-10]</w:t>
      </w:r>
      <w:r w:rsidRPr="00DE4B13">
        <w:rPr>
          <w:rFonts w:ascii="Arial" w:hAnsi="Arial" w:cs="Arial"/>
          <w:sz w:val="20"/>
          <w:szCs w:val="20"/>
        </w:rPr>
        <w:t>.</w:t>
      </w:r>
    </w:p>
    <w:p w14:paraId="43132E0B" w14:textId="77777777"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Natural farming is based on the principles articulated by Masanobu Fukuoka in his book "The One-Straw Revolution" and emphasizes minimal monetary investment in inputs. This approach promotes self-reliance among farmers and seeks to reduce their dependence on expensive external resources. Shri Subhash Palekar developed Zero Budget Natural Farming (ZBNF) as a comprehensive method that includes four main components:</w:t>
      </w:r>
    </w:p>
    <w:p w14:paraId="51DA2E31"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Beejamritha</w:t>
      </w:r>
      <w:r w:rsidRPr="00DE4B13">
        <w:rPr>
          <w:rFonts w:ascii="Arial" w:hAnsi="Arial" w:cs="Arial"/>
          <w:sz w:val="20"/>
          <w:szCs w:val="20"/>
        </w:rPr>
        <w:t>: A seed treatment made from cow dung and urine that supports plant growth from the outset.</w:t>
      </w:r>
    </w:p>
    <w:p w14:paraId="3A2AF19B" w14:textId="77777777" w:rsidR="003448E7" w:rsidRPr="00DE4B13" w:rsidRDefault="003448E7" w:rsidP="00EF53A6">
      <w:pPr>
        <w:numPr>
          <w:ilvl w:val="0"/>
          <w:numId w:val="1"/>
        </w:numPr>
        <w:spacing w:before="120" w:after="120" w:line="360" w:lineRule="auto"/>
        <w:jc w:val="both"/>
        <w:rPr>
          <w:rFonts w:ascii="Arial" w:hAnsi="Arial" w:cs="Arial"/>
          <w:sz w:val="20"/>
          <w:szCs w:val="20"/>
        </w:rPr>
      </w:pPr>
      <w:proofErr w:type="spellStart"/>
      <w:r w:rsidRPr="00DE4B13">
        <w:rPr>
          <w:rFonts w:ascii="Arial" w:hAnsi="Arial" w:cs="Arial"/>
          <w:b/>
          <w:bCs/>
          <w:sz w:val="20"/>
          <w:szCs w:val="20"/>
        </w:rPr>
        <w:t>Jeevamrita</w:t>
      </w:r>
      <w:proofErr w:type="spellEnd"/>
      <w:r w:rsidRPr="00DE4B13">
        <w:rPr>
          <w:rFonts w:ascii="Arial" w:hAnsi="Arial" w:cs="Arial"/>
          <w:sz w:val="20"/>
          <w:szCs w:val="20"/>
        </w:rPr>
        <w:t>: A mixture of cow dung, urine, pulse flour, jaggery, soil and water designed to boost microbial activity and soil health.</w:t>
      </w:r>
    </w:p>
    <w:p w14:paraId="1C839F0D"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Acchadana</w:t>
      </w:r>
      <w:r w:rsidRPr="00DE4B13">
        <w:rPr>
          <w:rFonts w:ascii="Arial" w:hAnsi="Arial" w:cs="Arial"/>
          <w:sz w:val="20"/>
          <w:szCs w:val="20"/>
        </w:rPr>
        <w:t>: A mulching technique using straw, soil, or live vegetation to retain soil moisture and enhance soil fertility.</w:t>
      </w:r>
    </w:p>
    <w:p w14:paraId="0079841A" w14:textId="77777777" w:rsidR="003448E7" w:rsidRPr="00DE4B13" w:rsidRDefault="003448E7" w:rsidP="00EF53A6">
      <w:pPr>
        <w:numPr>
          <w:ilvl w:val="0"/>
          <w:numId w:val="1"/>
        </w:numPr>
        <w:spacing w:before="120" w:after="120" w:line="360" w:lineRule="auto"/>
        <w:jc w:val="both"/>
        <w:rPr>
          <w:rFonts w:ascii="Arial" w:hAnsi="Arial" w:cs="Arial"/>
          <w:sz w:val="20"/>
          <w:szCs w:val="20"/>
        </w:rPr>
      </w:pPr>
      <w:proofErr w:type="spellStart"/>
      <w:r w:rsidRPr="00DE4B13">
        <w:rPr>
          <w:rFonts w:ascii="Arial" w:hAnsi="Arial" w:cs="Arial"/>
          <w:b/>
          <w:bCs/>
          <w:sz w:val="20"/>
          <w:szCs w:val="20"/>
        </w:rPr>
        <w:t>Whapasa</w:t>
      </w:r>
      <w:proofErr w:type="spellEnd"/>
      <w:r w:rsidRPr="00DE4B13">
        <w:rPr>
          <w:rFonts w:ascii="Arial" w:hAnsi="Arial" w:cs="Arial"/>
          <w:sz w:val="20"/>
          <w:szCs w:val="20"/>
        </w:rPr>
        <w:t>: The optimal condition where water and air molecules co-exist in the soil, promoting healthy root development.</w:t>
      </w:r>
    </w:p>
    <w:p w14:paraId="50CD8CC5" w14:textId="77777777"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Natural farming gained traction in Karnataka through the efforts of the Karnataka Rajya Raita Sangha (KRRS), which advocated for this practice as an alternative to conventional agriculture. In the year 2018, Government of Karnataka officially endorsed natural farming and launched the "Zero Budget Natural Farming Project" to demonstrate its effectiveness in improving soil health, reducing input costs and increasing yields. Later the "Chief Minister's Natural Farming Scheme" was introduced in 2022-23 to advance natural farming practices in Karnataka. This initiative, implemented through agricultural and horticultural universities, involved participatory research on 2000 hectares in each AEZ across five universities. The aim was to integrate best practices from previous natural and organic farming experiments and develop a comprehensive protocol for sustainable agriculture.</w:t>
      </w:r>
    </w:p>
    <w:p w14:paraId="789E4BAA" w14:textId="5E1CC009" w:rsidR="003448E7" w:rsidRPr="00DE4B13" w:rsidRDefault="003448E7" w:rsidP="001D3628">
      <w:pPr>
        <w:spacing w:line="360" w:lineRule="auto"/>
        <w:jc w:val="both"/>
        <w:rPr>
          <w:rFonts w:ascii="Arial" w:hAnsi="Arial" w:cs="Arial"/>
          <w:sz w:val="20"/>
          <w:szCs w:val="20"/>
        </w:rPr>
      </w:pPr>
      <w:r w:rsidRPr="00DE4B13">
        <w:rPr>
          <w:rFonts w:ascii="Arial" w:hAnsi="Arial" w:cs="Arial"/>
          <w:sz w:val="20"/>
          <w:szCs w:val="20"/>
        </w:rPr>
        <w:t>Karnataka's promotion of natural farming through government schemes reflects its commitment to sustainable agricultural practices. The state has conducted impact studies, such as in Belagavi district, to provide evidence-based insights beneficial to policymakers, researchers and practitioners. In light of these developments, this comparative study was undertaken to evaluate the impact of natural farming on the cost of sugarcane cultivation compared to conventional practices</w:t>
      </w:r>
      <w:r w:rsidR="00D076FB" w:rsidRPr="00DE4B13">
        <w:rPr>
          <w:rFonts w:ascii="Arial" w:hAnsi="Arial" w:cs="Arial"/>
          <w:sz w:val="20"/>
          <w:szCs w:val="20"/>
        </w:rPr>
        <w:t xml:space="preserve"> with this background the following </w:t>
      </w:r>
      <w:r w:rsidR="009C7710" w:rsidRPr="00DE4B13">
        <w:rPr>
          <w:rFonts w:ascii="Arial" w:hAnsi="Arial" w:cs="Arial"/>
          <w:sz w:val="20"/>
          <w:szCs w:val="20"/>
        </w:rPr>
        <w:t>objective was framed</w:t>
      </w:r>
      <w:r w:rsidRPr="00DE4B13">
        <w:rPr>
          <w:rFonts w:ascii="Arial" w:hAnsi="Arial" w:cs="Arial"/>
          <w:sz w:val="20"/>
          <w:szCs w:val="20"/>
        </w:rPr>
        <w:t>.</w:t>
      </w:r>
    </w:p>
    <w:p w14:paraId="08239016" w14:textId="77777777" w:rsidR="003D6F7C" w:rsidRPr="00DE4B13" w:rsidRDefault="003D6F7C" w:rsidP="003D6F7C">
      <w:pPr>
        <w:pStyle w:val="ListParagraph"/>
        <w:numPr>
          <w:ilvl w:val="0"/>
          <w:numId w:val="9"/>
        </w:numPr>
        <w:spacing w:after="0" w:line="360" w:lineRule="auto"/>
        <w:jc w:val="both"/>
        <w:rPr>
          <w:rFonts w:ascii="Arial" w:hAnsi="Arial" w:cs="Arial"/>
          <w:sz w:val="20"/>
          <w:szCs w:val="20"/>
        </w:rPr>
      </w:pPr>
      <w:r w:rsidRPr="00DE4B13">
        <w:rPr>
          <w:rFonts w:ascii="Arial" w:hAnsi="Arial" w:cs="Arial"/>
          <w:sz w:val="20"/>
          <w:szCs w:val="20"/>
        </w:rPr>
        <w:t>To assess the net gain in sugarcane cultivation by comparing the economic outcomes of natural farming with conventional farming methods.</w:t>
      </w:r>
    </w:p>
    <w:p w14:paraId="31EC8805" w14:textId="26E923D5" w:rsidR="003448E7" w:rsidRPr="006D115E" w:rsidRDefault="006D115E" w:rsidP="00EF53A6">
      <w:pPr>
        <w:spacing w:after="0" w:line="360" w:lineRule="auto"/>
        <w:jc w:val="both"/>
        <w:rPr>
          <w:rFonts w:ascii="Arial" w:hAnsi="Arial" w:cs="Arial"/>
          <w:b/>
        </w:rPr>
      </w:pPr>
      <w:r w:rsidRPr="006D115E">
        <w:rPr>
          <w:rFonts w:ascii="Arial" w:hAnsi="Arial" w:cs="Arial"/>
          <w:b/>
        </w:rPr>
        <w:t>2.MATERIALS AND METHOD</w:t>
      </w:r>
      <w:r>
        <w:rPr>
          <w:rFonts w:ascii="Arial" w:hAnsi="Arial" w:cs="Arial"/>
          <w:b/>
        </w:rPr>
        <w:t>S</w:t>
      </w:r>
    </w:p>
    <w:p w14:paraId="3866BB07" w14:textId="77777777" w:rsidR="00651814" w:rsidRPr="00DE4B13" w:rsidRDefault="003A0D55" w:rsidP="001D3628">
      <w:pPr>
        <w:spacing w:before="120" w:after="120" w:line="360" w:lineRule="auto"/>
        <w:jc w:val="both"/>
        <w:rPr>
          <w:rFonts w:ascii="Arial" w:hAnsi="Arial" w:cs="Arial"/>
          <w:sz w:val="20"/>
          <w:szCs w:val="20"/>
        </w:rPr>
      </w:pPr>
      <w:r w:rsidRPr="00DE4B13">
        <w:rPr>
          <w:rFonts w:ascii="Arial" w:eastAsia="Calibri" w:hAnsi="Arial" w:cs="Arial"/>
          <w:color w:val="000000"/>
          <w:kern w:val="0"/>
          <w:sz w:val="20"/>
          <w:szCs w:val="20"/>
        </w:rPr>
        <w:t xml:space="preserve">The study was conducted in Belagavi district of Karnataka during the year 2023-24. The multi-stage purposive random sampling technique was employed to select the natural farming farmers in the study </w:t>
      </w:r>
      <w:r w:rsidRPr="00DE4B13">
        <w:rPr>
          <w:rFonts w:ascii="Arial" w:eastAsia="Calibri" w:hAnsi="Arial" w:cs="Arial"/>
          <w:color w:val="000000"/>
          <w:kern w:val="0"/>
          <w:sz w:val="20"/>
          <w:szCs w:val="20"/>
        </w:rPr>
        <w:lastRenderedPageBreak/>
        <w:t xml:space="preserve">area. In first phase, Belagavi district was chosen purposively due to its high concentration of natural farming practitioners as identified by experts in the field. In the second stage, within Belagavi district, Belagavi and </w:t>
      </w:r>
      <w:proofErr w:type="spellStart"/>
      <w:r w:rsidRPr="00DE4B13">
        <w:rPr>
          <w:rFonts w:ascii="Arial" w:eastAsia="Calibri" w:hAnsi="Arial" w:cs="Arial"/>
          <w:color w:val="000000"/>
          <w:kern w:val="0"/>
          <w:sz w:val="20"/>
          <w:szCs w:val="20"/>
        </w:rPr>
        <w:t>Hukeri</w:t>
      </w:r>
      <w:proofErr w:type="spellEnd"/>
      <w:r w:rsidRPr="00DE4B13">
        <w:rPr>
          <w:rFonts w:ascii="Arial" w:eastAsia="Calibri" w:hAnsi="Arial" w:cs="Arial"/>
          <w:color w:val="000000"/>
          <w:kern w:val="0"/>
          <w:sz w:val="20"/>
          <w:szCs w:val="20"/>
        </w:rPr>
        <w:t xml:space="preserve"> taluks were selected purposively based on highest number of natural farming farmers. In the third stage, two villages are selected from each taluk: </w:t>
      </w:r>
      <w:proofErr w:type="spellStart"/>
      <w:r w:rsidRPr="00DE4B13">
        <w:rPr>
          <w:rFonts w:ascii="Arial" w:eastAsia="Calibri" w:hAnsi="Arial" w:cs="Arial"/>
          <w:color w:val="000000"/>
          <w:kern w:val="0"/>
          <w:sz w:val="20"/>
          <w:szCs w:val="20"/>
        </w:rPr>
        <w:t>Mutnal</w:t>
      </w:r>
      <w:proofErr w:type="spellEnd"/>
      <w:r w:rsidRPr="00DE4B13">
        <w:rPr>
          <w:rFonts w:ascii="Arial" w:eastAsia="Calibri" w:hAnsi="Arial" w:cs="Arial"/>
          <w:color w:val="000000"/>
          <w:kern w:val="0"/>
          <w:sz w:val="20"/>
          <w:szCs w:val="20"/>
        </w:rPr>
        <w:t xml:space="preserve"> and </w:t>
      </w:r>
      <w:proofErr w:type="spellStart"/>
      <w:r w:rsidRPr="00DE4B13">
        <w:rPr>
          <w:rFonts w:ascii="Arial" w:eastAsia="Calibri" w:hAnsi="Arial" w:cs="Arial"/>
          <w:color w:val="000000"/>
          <w:kern w:val="0"/>
          <w:sz w:val="20"/>
          <w:szCs w:val="20"/>
        </w:rPr>
        <w:t>Hirebagevadi</w:t>
      </w:r>
      <w:proofErr w:type="spellEnd"/>
      <w:r w:rsidRPr="00DE4B13">
        <w:rPr>
          <w:rFonts w:ascii="Arial" w:eastAsia="Calibri" w:hAnsi="Arial" w:cs="Arial"/>
          <w:color w:val="000000"/>
          <w:kern w:val="0"/>
          <w:sz w:val="20"/>
          <w:szCs w:val="20"/>
        </w:rPr>
        <w:t xml:space="preserve"> from Belagavi taluk and </w:t>
      </w:r>
      <w:proofErr w:type="spellStart"/>
      <w:r w:rsidRPr="00DE4B13">
        <w:rPr>
          <w:rFonts w:ascii="Arial" w:eastAsia="Calibri" w:hAnsi="Arial" w:cs="Arial"/>
          <w:color w:val="000000"/>
          <w:kern w:val="0"/>
          <w:sz w:val="20"/>
          <w:szCs w:val="20"/>
        </w:rPr>
        <w:t>Bellad</w:t>
      </w:r>
      <w:proofErr w:type="spellEnd"/>
      <w:r w:rsidRPr="00DE4B13">
        <w:rPr>
          <w:rFonts w:ascii="Arial" w:eastAsia="Calibri" w:hAnsi="Arial" w:cs="Arial"/>
          <w:color w:val="000000"/>
          <w:kern w:val="0"/>
          <w:sz w:val="20"/>
          <w:szCs w:val="20"/>
        </w:rPr>
        <w:t xml:space="preserve"> </w:t>
      </w:r>
      <w:proofErr w:type="spellStart"/>
      <w:r w:rsidRPr="00DE4B13">
        <w:rPr>
          <w:rFonts w:ascii="Arial" w:eastAsia="Calibri" w:hAnsi="Arial" w:cs="Arial"/>
          <w:color w:val="000000"/>
          <w:kern w:val="0"/>
          <w:sz w:val="20"/>
          <w:szCs w:val="20"/>
        </w:rPr>
        <w:t>Bagevadi</w:t>
      </w:r>
      <w:proofErr w:type="spellEnd"/>
      <w:r w:rsidRPr="00DE4B13">
        <w:rPr>
          <w:rFonts w:ascii="Arial" w:eastAsia="Calibri" w:hAnsi="Arial" w:cs="Arial"/>
          <w:color w:val="000000"/>
          <w:kern w:val="0"/>
          <w:sz w:val="20"/>
          <w:szCs w:val="20"/>
        </w:rPr>
        <w:t xml:space="preserve"> and </w:t>
      </w:r>
      <w:proofErr w:type="spellStart"/>
      <w:r w:rsidRPr="00DE4B13">
        <w:rPr>
          <w:rFonts w:ascii="Arial" w:eastAsia="Calibri" w:hAnsi="Arial" w:cs="Arial"/>
          <w:color w:val="000000"/>
          <w:kern w:val="0"/>
          <w:sz w:val="20"/>
          <w:szCs w:val="20"/>
        </w:rPr>
        <w:t>Hitni</w:t>
      </w:r>
      <w:proofErr w:type="spellEnd"/>
      <w:r w:rsidRPr="00DE4B13">
        <w:rPr>
          <w:rFonts w:ascii="Arial" w:eastAsia="Calibri" w:hAnsi="Arial" w:cs="Arial"/>
          <w:color w:val="000000"/>
          <w:kern w:val="0"/>
          <w:sz w:val="20"/>
          <w:szCs w:val="20"/>
        </w:rPr>
        <w:t xml:space="preserve"> from </w:t>
      </w:r>
      <w:proofErr w:type="spellStart"/>
      <w:r w:rsidRPr="00DE4B13">
        <w:rPr>
          <w:rFonts w:ascii="Arial" w:eastAsia="Calibri" w:hAnsi="Arial" w:cs="Arial"/>
          <w:color w:val="000000"/>
          <w:kern w:val="0"/>
          <w:sz w:val="20"/>
          <w:szCs w:val="20"/>
        </w:rPr>
        <w:t>Hukeri</w:t>
      </w:r>
      <w:proofErr w:type="spellEnd"/>
      <w:r w:rsidRPr="00DE4B13">
        <w:rPr>
          <w:rFonts w:ascii="Arial" w:eastAsia="Calibri" w:hAnsi="Arial" w:cs="Arial"/>
          <w:color w:val="000000"/>
          <w:kern w:val="0"/>
          <w:sz w:val="20"/>
          <w:szCs w:val="20"/>
        </w:rPr>
        <w:t xml:space="preserve"> taluk. At village level, natural farming farmers were selected purposively by employing random sampling technique. A total of 120 farmers were surveyed, with 60 each from natural and conventional farming systems.</w:t>
      </w:r>
      <w:r w:rsidRPr="00DE4B13">
        <w:rPr>
          <w:rFonts w:ascii="Arial" w:hAnsi="Arial" w:cs="Arial"/>
          <w:sz w:val="20"/>
          <w:szCs w:val="20"/>
        </w:rPr>
        <w:t xml:space="preserve"> For this study, sugarcane has been selected due to its prominence among the sample farmers, who primarily grow it as a major crop using natural farming practices.</w:t>
      </w:r>
    </w:p>
    <w:p w14:paraId="73319726" w14:textId="65FD1049" w:rsidR="00C0674E" w:rsidRPr="00DE4B13" w:rsidRDefault="00C0674E" w:rsidP="00651814">
      <w:pPr>
        <w:spacing w:before="120" w:after="120" w:line="360" w:lineRule="auto"/>
        <w:jc w:val="both"/>
        <w:rPr>
          <w:rFonts w:ascii="Arial" w:hAnsi="Arial" w:cs="Arial"/>
          <w:sz w:val="20"/>
          <w:szCs w:val="20"/>
        </w:rPr>
      </w:pPr>
      <w:r w:rsidRPr="00DE4B13">
        <w:rPr>
          <w:rFonts w:ascii="Arial" w:hAnsi="Arial" w:cs="Arial"/>
          <w:sz w:val="20"/>
          <w:szCs w:val="20"/>
        </w:rPr>
        <w:t>This study employed the following analytical tools and techniques to quantitatively assess the outlined objective:</w:t>
      </w:r>
    </w:p>
    <w:p w14:paraId="2E7DA13E" w14:textId="40D5DDE5" w:rsidR="00D54034" w:rsidRPr="00DE4B13" w:rsidRDefault="00D54034" w:rsidP="00971ECA">
      <w:pPr>
        <w:pStyle w:val="ListParagraph"/>
        <w:widowControl w:val="0"/>
        <w:numPr>
          <w:ilvl w:val="1"/>
          <w:numId w:val="11"/>
        </w:numPr>
        <w:autoSpaceDE w:val="0"/>
        <w:autoSpaceDN w:val="0"/>
        <w:adjustRightInd w:val="0"/>
        <w:spacing w:before="120" w:after="120" w:line="360" w:lineRule="auto"/>
        <w:jc w:val="both"/>
        <w:rPr>
          <w:rFonts w:ascii="Arial" w:hAnsi="Arial" w:cs="Arial"/>
          <w:sz w:val="20"/>
          <w:szCs w:val="20"/>
        </w:rPr>
      </w:pPr>
      <w:r w:rsidRPr="00DE4B13">
        <w:rPr>
          <w:rFonts w:ascii="Arial" w:hAnsi="Arial" w:cs="Arial"/>
          <w:sz w:val="20"/>
          <w:szCs w:val="20"/>
        </w:rPr>
        <w:t>Costs</w:t>
      </w:r>
      <w:r w:rsidRPr="00DE4B13">
        <w:rPr>
          <w:rFonts w:ascii="Arial" w:hAnsi="Arial" w:cs="Arial"/>
          <w:spacing w:val="-1"/>
          <w:sz w:val="20"/>
          <w:szCs w:val="20"/>
        </w:rPr>
        <w:t xml:space="preserve"> </w:t>
      </w:r>
      <w:r w:rsidRPr="00DE4B13">
        <w:rPr>
          <w:rFonts w:ascii="Arial" w:hAnsi="Arial" w:cs="Arial"/>
          <w:sz w:val="20"/>
          <w:szCs w:val="20"/>
        </w:rPr>
        <w:t>and</w:t>
      </w:r>
      <w:r w:rsidRPr="00DE4B13">
        <w:rPr>
          <w:rFonts w:ascii="Arial" w:hAnsi="Arial" w:cs="Arial"/>
          <w:spacing w:val="-1"/>
          <w:sz w:val="20"/>
          <w:szCs w:val="20"/>
        </w:rPr>
        <w:t xml:space="preserve"> </w:t>
      </w:r>
      <w:r w:rsidRPr="00DE4B13">
        <w:rPr>
          <w:rFonts w:ascii="Arial" w:hAnsi="Arial" w:cs="Arial"/>
          <w:sz w:val="20"/>
          <w:szCs w:val="20"/>
        </w:rPr>
        <w:t xml:space="preserve">return analysis  </w:t>
      </w:r>
    </w:p>
    <w:p w14:paraId="67884E52" w14:textId="27857B74" w:rsidR="00C0674E" w:rsidRPr="00DE4B13" w:rsidRDefault="00D54034" w:rsidP="00971ECA">
      <w:pPr>
        <w:pStyle w:val="ListParagraph"/>
        <w:widowControl w:val="0"/>
        <w:numPr>
          <w:ilvl w:val="1"/>
          <w:numId w:val="11"/>
        </w:numPr>
        <w:autoSpaceDE w:val="0"/>
        <w:autoSpaceDN w:val="0"/>
        <w:adjustRightInd w:val="0"/>
        <w:spacing w:before="120" w:after="120" w:line="360" w:lineRule="auto"/>
        <w:jc w:val="both"/>
        <w:rPr>
          <w:rFonts w:ascii="Arial" w:hAnsi="Arial" w:cs="Arial"/>
          <w:sz w:val="20"/>
          <w:szCs w:val="20"/>
        </w:rPr>
      </w:pPr>
      <w:r w:rsidRPr="00DE4B13">
        <w:rPr>
          <w:rFonts w:ascii="Arial" w:hAnsi="Arial" w:cs="Arial"/>
          <w:sz w:val="20"/>
          <w:szCs w:val="20"/>
        </w:rPr>
        <w:t>Partial</w:t>
      </w:r>
      <w:r w:rsidRPr="00DE4B13">
        <w:rPr>
          <w:rFonts w:ascii="Arial" w:hAnsi="Arial" w:cs="Arial"/>
          <w:spacing w:val="-1"/>
          <w:sz w:val="20"/>
          <w:szCs w:val="20"/>
        </w:rPr>
        <w:t xml:space="preserve"> </w:t>
      </w:r>
      <w:r w:rsidRPr="00DE4B13">
        <w:rPr>
          <w:rFonts w:ascii="Arial" w:hAnsi="Arial" w:cs="Arial"/>
          <w:sz w:val="20"/>
          <w:szCs w:val="20"/>
        </w:rPr>
        <w:t>budgeting</w:t>
      </w:r>
      <w:r w:rsidRPr="00DE4B13">
        <w:rPr>
          <w:rFonts w:ascii="Arial" w:hAnsi="Arial" w:cs="Arial"/>
          <w:spacing w:val="-1"/>
          <w:sz w:val="20"/>
          <w:szCs w:val="20"/>
        </w:rPr>
        <w:t xml:space="preserve"> </w:t>
      </w:r>
      <w:r w:rsidRPr="00DE4B13">
        <w:rPr>
          <w:rFonts w:ascii="Arial" w:hAnsi="Arial" w:cs="Arial"/>
          <w:spacing w:val="-2"/>
          <w:sz w:val="20"/>
          <w:szCs w:val="20"/>
        </w:rPr>
        <w:t>approach</w:t>
      </w:r>
    </w:p>
    <w:p w14:paraId="3350CC6C" w14:textId="3FE40406" w:rsidR="00A402CB" w:rsidRPr="00A11C6B" w:rsidRDefault="0013272C" w:rsidP="00EF53A6">
      <w:pPr>
        <w:widowControl w:val="0"/>
        <w:autoSpaceDE w:val="0"/>
        <w:autoSpaceDN w:val="0"/>
        <w:adjustRightInd w:val="0"/>
        <w:spacing w:before="120" w:after="120" w:line="360" w:lineRule="auto"/>
        <w:jc w:val="both"/>
        <w:rPr>
          <w:rFonts w:ascii="Arial" w:hAnsi="Arial" w:cs="Arial"/>
          <w:b/>
          <w:bCs/>
        </w:rPr>
      </w:pPr>
      <w:r w:rsidRPr="00A11C6B">
        <w:rPr>
          <w:rFonts w:ascii="Arial" w:hAnsi="Arial" w:cs="Arial"/>
          <w:b/>
          <w:bCs/>
        </w:rPr>
        <w:t xml:space="preserve">2.1 </w:t>
      </w:r>
      <w:r w:rsidR="00A402CB" w:rsidRPr="00A11C6B">
        <w:rPr>
          <w:rFonts w:ascii="Arial" w:hAnsi="Arial" w:cs="Arial"/>
          <w:b/>
          <w:bCs/>
        </w:rPr>
        <w:t>Costs</w:t>
      </w:r>
      <w:r w:rsidR="00A402CB" w:rsidRPr="00A11C6B">
        <w:rPr>
          <w:rFonts w:ascii="Arial" w:hAnsi="Arial" w:cs="Arial"/>
          <w:b/>
          <w:bCs/>
          <w:spacing w:val="-1"/>
        </w:rPr>
        <w:t xml:space="preserve"> </w:t>
      </w:r>
      <w:r w:rsidR="00A402CB" w:rsidRPr="00A11C6B">
        <w:rPr>
          <w:rFonts w:ascii="Arial" w:hAnsi="Arial" w:cs="Arial"/>
          <w:b/>
          <w:bCs/>
        </w:rPr>
        <w:t>and</w:t>
      </w:r>
      <w:r w:rsidR="00A402CB" w:rsidRPr="00A11C6B">
        <w:rPr>
          <w:rFonts w:ascii="Arial" w:hAnsi="Arial" w:cs="Arial"/>
          <w:b/>
          <w:bCs/>
          <w:spacing w:val="-1"/>
        </w:rPr>
        <w:t xml:space="preserve"> </w:t>
      </w:r>
      <w:r w:rsidR="00A402CB" w:rsidRPr="00A11C6B">
        <w:rPr>
          <w:rFonts w:ascii="Arial" w:hAnsi="Arial" w:cs="Arial"/>
          <w:b/>
          <w:bCs/>
        </w:rPr>
        <w:t xml:space="preserve">return </w:t>
      </w:r>
      <w:r w:rsidR="00543BAE" w:rsidRPr="00A11C6B">
        <w:rPr>
          <w:rFonts w:ascii="Arial" w:hAnsi="Arial" w:cs="Arial"/>
          <w:b/>
          <w:bCs/>
        </w:rPr>
        <w:t>structure divided into two components</w:t>
      </w:r>
      <w:r w:rsidR="00504868" w:rsidRPr="00A11C6B">
        <w:rPr>
          <w:rFonts w:ascii="Arial" w:hAnsi="Arial" w:cs="Arial"/>
          <w:b/>
          <w:bCs/>
        </w:rPr>
        <w:t xml:space="preserve"> viz, variable and fixed costs.</w:t>
      </w:r>
      <w:r w:rsidR="00A402CB" w:rsidRPr="00A11C6B">
        <w:rPr>
          <w:rFonts w:ascii="Arial" w:hAnsi="Arial" w:cs="Arial"/>
          <w:b/>
          <w:bCs/>
        </w:rPr>
        <w:t xml:space="preserve"> </w:t>
      </w:r>
    </w:p>
    <w:p w14:paraId="73DD1553" w14:textId="210DF70C" w:rsidR="00941765" w:rsidRPr="00DE4B13" w:rsidRDefault="00941765" w:rsidP="001D3628">
      <w:pPr>
        <w:pStyle w:val="NormalWeb"/>
        <w:spacing w:before="0" w:beforeAutospacing="0" w:after="0" w:afterAutospacing="0" w:line="360" w:lineRule="auto"/>
        <w:jc w:val="both"/>
        <w:rPr>
          <w:rFonts w:ascii="Arial" w:hAnsi="Arial" w:cs="Arial"/>
          <w:sz w:val="20"/>
          <w:szCs w:val="20"/>
        </w:rPr>
      </w:pPr>
      <w:r w:rsidRPr="00DE4B13">
        <w:rPr>
          <w:rStyle w:val="Strong"/>
          <w:rFonts w:ascii="Arial" w:hAnsi="Arial" w:cs="Arial"/>
          <w:sz w:val="20"/>
          <w:szCs w:val="20"/>
        </w:rPr>
        <w:t>Variable costs</w:t>
      </w:r>
      <w:r w:rsidRPr="00DE4B13">
        <w:rPr>
          <w:rFonts w:ascii="Arial" w:hAnsi="Arial" w:cs="Arial"/>
          <w:sz w:val="20"/>
          <w:szCs w:val="20"/>
        </w:rPr>
        <w:t xml:space="preserve"> include several components: the expenses for sugarcane setts encompass both purchased and farm-produced setts; farm yard manure costs account for both purchased manure and imputed costs for manure produced on the farm. Additionally, the costs </w:t>
      </w:r>
      <w:r w:rsidR="005279D2" w:rsidRPr="00DE4B13">
        <w:rPr>
          <w:rFonts w:ascii="Arial" w:hAnsi="Arial" w:cs="Arial"/>
          <w:sz w:val="20"/>
          <w:szCs w:val="20"/>
        </w:rPr>
        <w:t>of</w:t>
      </w:r>
      <w:r w:rsidRPr="00DE4B13">
        <w:rPr>
          <w:rFonts w:ascii="Arial" w:hAnsi="Arial" w:cs="Arial"/>
          <w:sz w:val="20"/>
          <w:szCs w:val="20"/>
        </w:rPr>
        <w:t xml:space="preserve"> biofertilizers and chemicals are based on the actual prices paid. Labour costs cover human, bullock and machine </w:t>
      </w:r>
      <w:r w:rsidR="008B3D8E" w:rsidRPr="00DE4B13">
        <w:rPr>
          <w:rFonts w:ascii="Arial" w:hAnsi="Arial" w:cs="Arial"/>
          <w:sz w:val="20"/>
          <w:szCs w:val="20"/>
        </w:rPr>
        <w:t>labour</w:t>
      </w:r>
      <w:r w:rsidRPr="00DE4B13">
        <w:rPr>
          <w:rFonts w:ascii="Arial" w:hAnsi="Arial" w:cs="Arial"/>
          <w:sz w:val="20"/>
          <w:szCs w:val="20"/>
        </w:rPr>
        <w:t xml:space="preserve">, with family </w:t>
      </w:r>
      <w:r w:rsidR="008B3D8E" w:rsidRPr="00DE4B13">
        <w:rPr>
          <w:rFonts w:ascii="Arial" w:hAnsi="Arial" w:cs="Arial"/>
          <w:sz w:val="20"/>
          <w:szCs w:val="20"/>
        </w:rPr>
        <w:t>labour</w:t>
      </w:r>
      <w:r w:rsidRPr="00DE4B13">
        <w:rPr>
          <w:rFonts w:ascii="Arial" w:hAnsi="Arial" w:cs="Arial"/>
          <w:sz w:val="20"/>
          <w:szCs w:val="20"/>
        </w:rPr>
        <w:t xml:space="preserve"> being imputed at the same rate as hired </w:t>
      </w:r>
      <w:r w:rsidR="008B3D8E" w:rsidRPr="00DE4B13">
        <w:rPr>
          <w:rFonts w:ascii="Arial" w:hAnsi="Arial" w:cs="Arial"/>
          <w:sz w:val="20"/>
          <w:szCs w:val="20"/>
        </w:rPr>
        <w:t>labour</w:t>
      </w:r>
      <w:r w:rsidRPr="00DE4B13">
        <w:rPr>
          <w:rFonts w:ascii="Arial" w:hAnsi="Arial" w:cs="Arial"/>
          <w:sz w:val="20"/>
          <w:szCs w:val="20"/>
        </w:rPr>
        <w:t xml:space="preserve">. Machine </w:t>
      </w:r>
      <w:r w:rsidR="008B3D8E" w:rsidRPr="00DE4B13">
        <w:rPr>
          <w:rFonts w:ascii="Arial" w:hAnsi="Arial" w:cs="Arial"/>
          <w:sz w:val="20"/>
          <w:szCs w:val="20"/>
        </w:rPr>
        <w:t>labour</w:t>
      </w:r>
      <w:r w:rsidRPr="00DE4B13">
        <w:rPr>
          <w:rFonts w:ascii="Arial" w:hAnsi="Arial" w:cs="Arial"/>
          <w:sz w:val="20"/>
          <w:szCs w:val="20"/>
        </w:rPr>
        <w:t xml:space="preserve"> charges are set at Rs. 700 per hour for hired machinery. Harvesting and transportation costs are contracted, while irrigation charges are calculated using the amortized costs of borewells and related infrastructure.</w:t>
      </w:r>
    </w:p>
    <w:p w14:paraId="69D68DF5" w14:textId="24887F4D" w:rsidR="00941765" w:rsidRPr="00DE4B13" w:rsidRDefault="00941765" w:rsidP="001D3628">
      <w:pPr>
        <w:pStyle w:val="NormalWeb"/>
        <w:spacing w:before="0" w:beforeAutospacing="0" w:after="0" w:afterAutospacing="0" w:line="360" w:lineRule="auto"/>
        <w:jc w:val="both"/>
        <w:rPr>
          <w:rFonts w:ascii="Arial" w:hAnsi="Arial" w:cs="Arial"/>
          <w:sz w:val="20"/>
          <w:szCs w:val="20"/>
        </w:rPr>
      </w:pPr>
      <w:r w:rsidRPr="00DE4B13">
        <w:rPr>
          <w:rStyle w:val="Strong"/>
          <w:rFonts w:ascii="Arial" w:hAnsi="Arial" w:cs="Arial"/>
          <w:sz w:val="20"/>
          <w:szCs w:val="20"/>
        </w:rPr>
        <w:t>Fixed costs</w:t>
      </w:r>
      <w:r w:rsidRPr="00DE4B13">
        <w:rPr>
          <w:rFonts w:ascii="Arial" w:hAnsi="Arial" w:cs="Arial"/>
          <w:sz w:val="20"/>
          <w:szCs w:val="20"/>
        </w:rPr>
        <w:t xml:space="preserve"> consist of land revenue and taxes based on government rates and the rental value of land determined by prevailing local rates. Depreciation is calculated using the straight-line method and interest on fixed capital is assessed at a rate of 12</w:t>
      </w:r>
      <w:r w:rsidR="00A402CB" w:rsidRPr="00DE4B13">
        <w:rPr>
          <w:rFonts w:ascii="Arial" w:hAnsi="Arial" w:cs="Arial"/>
          <w:sz w:val="20"/>
          <w:szCs w:val="20"/>
        </w:rPr>
        <w:t xml:space="preserve"> per cent </w:t>
      </w:r>
      <w:r w:rsidRPr="00DE4B13">
        <w:rPr>
          <w:rFonts w:ascii="Arial" w:hAnsi="Arial" w:cs="Arial"/>
          <w:sz w:val="20"/>
          <w:szCs w:val="20"/>
        </w:rPr>
        <w:t>per annum.</w:t>
      </w:r>
    </w:p>
    <w:p w14:paraId="4B851CF4" w14:textId="23887834" w:rsidR="00A402CB" w:rsidRPr="00DE4B13" w:rsidRDefault="00941765" w:rsidP="00EF53A6">
      <w:pPr>
        <w:pStyle w:val="NormalWeb"/>
        <w:spacing w:before="0" w:beforeAutospacing="0" w:after="0" w:afterAutospacing="0" w:line="360" w:lineRule="auto"/>
        <w:ind w:firstLine="720"/>
        <w:jc w:val="both"/>
        <w:rPr>
          <w:rFonts w:ascii="Arial" w:hAnsi="Arial" w:cs="Arial"/>
          <w:sz w:val="20"/>
          <w:szCs w:val="20"/>
        </w:rPr>
      </w:pPr>
      <w:r w:rsidRPr="00DE4B13">
        <w:rPr>
          <w:rFonts w:ascii="Arial" w:hAnsi="Arial" w:cs="Arial"/>
          <w:sz w:val="20"/>
          <w:szCs w:val="20"/>
        </w:rPr>
        <w:t>In terms of returns, gross return refers to the total value of sugarcane sold, while net return is derived by subtracting total costs from gross returns. The return per rupee of expenditure is calculated by dividing gross income by total costs and the cost of production is determined by dividing the total cost per hectare by the average yield of sugarcane.</w:t>
      </w:r>
    </w:p>
    <w:p w14:paraId="313DAB1D" w14:textId="386E1E8A" w:rsidR="00A402CB" w:rsidRPr="00A11C6B" w:rsidRDefault="00971ECA" w:rsidP="00EF53A6">
      <w:pPr>
        <w:pStyle w:val="NormalWeb"/>
        <w:spacing w:before="0" w:beforeAutospacing="0" w:after="0" w:afterAutospacing="0" w:line="360" w:lineRule="auto"/>
        <w:jc w:val="both"/>
        <w:rPr>
          <w:rFonts w:ascii="Arial" w:hAnsi="Arial" w:cs="Arial"/>
          <w:b/>
          <w:bCs/>
          <w:sz w:val="22"/>
          <w:szCs w:val="22"/>
        </w:rPr>
      </w:pPr>
      <w:r w:rsidRPr="00A11C6B">
        <w:rPr>
          <w:rFonts w:ascii="Arial" w:hAnsi="Arial" w:cs="Arial"/>
          <w:b/>
          <w:bCs/>
          <w:sz w:val="22"/>
          <w:szCs w:val="22"/>
        </w:rPr>
        <w:t xml:space="preserve">2.2 </w:t>
      </w:r>
      <w:r w:rsidR="00A402CB" w:rsidRPr="00A11C6B">
        <w:rPr>
          <w:rFonts w:ascii="Arial" w:hAnsi="Arial" w:cs="Arial"/>
          <w:b/>
          <w:bCs/>
          <w:sz w:val="22"/>
          <w:szCs w:val="22"/>
        </w:rPr>
        <w:t>Partial</w:t>
      </w:r>
      <w:r w:rsidR="00A402CB" w:rsidRPr="00A11C6B">
        <w:rPr>
          <w:rFonts w:ascii="Arial" w:hAnsi="Arial" w:cs="Arial"/>
          <w:b/>
          <w:bCs/>
          <w:spacing w:val="-1"/>
          <w:sz w:val="22"/>
          <w:szCs w:val="22"/>
        </w:rPr>
        <w:t xml:space="preserve"> </w:t>
      </w:r>
      <w:r w:rsidR="00A402CB" w:rsidRPr="00A11C6B">
        <w:rPr>
          <w:rFonts w:ascii="Arial" w:hAnsi="Arial" w:cs="Arial"/>
          <w:b/>
          <w:bCs/>
          <w:sz w:val="22"/>
          <w:szCs w:val="22"/>
        </w:rPr>
        <w:t>budgeting</w:t>
      </w:r>
      <w:r w:rsidR="00A402CB" w:rsidRPr="00A11C6B">
        <w:rPr>
          <w:rFonts w:ascii="Arial" w:hAnsi="Arial" w:cs="Arial"/>
          <w:b/>
          <w:bCs/>
          <w:spacing w:val="-1"/>
          <w:sz w:val="22"/>
          <w:szCs w:val="22"/>
        </w:rPr>
        <w:t xml:space="preserve"> </w:t>
      </w:r>
      <w:r w:rsidR="00A402CB" w:rsidRPr="00A11C6B">
        <w:rPr>
          <w:rFonts w:ascii="Arial" w:hAnsi="Arial" w:cs="Arial"/>
          <w:b/>
          <w:bCs/>
          <w:spacing w:val="-2"/>
          <w:sz w:val="22"/>
          <w:szCs w:val="22"/>
        </w:rPr>
        <w:t>approach</w:t>
      </w:r>
    </w:p>
    <w:p w14:paraId="678B3469" w14:textId="550B8FA5" w:rsidR="00EF53A6" w:rsidRPr="00DE4B13" w:rsidRDefault="00EF53A6" w:rsidP="001D3628">
      <w:pPr>
        <w:pStyle w:val="BodyText"/>
        <w:spacing w:before="120" w:after="120" w:line="360" w:lineRule="auto"/>
        <w:jc w:val="both"/>
        <w:rPr>
          <w:rFonts w:ascii="Arial" w:hAnsi="Arial" w:cs="Arial"/>
          <w:bCs/>
          <w:sz w:val="20"/>
          <w:szCs w:val="20"/>
        </w:rPr>
      </w:pPr>
      <w:r w:rsidRPr="00DE4B13">
        <w:rPr>
          <w:rFonts w:ascii="Arial" w:hAnsi="Arial" w:cs="Arial"/>
          <w:sz w:val="20"/>
          <w:szCs w:val="20"/>
        </w:rPr>
        <w:t>In</w:t>
      </w:r>
      <w:r w:rsidRPr="00DE4B13">
        <w:rPr>
          <w:rFonts w:ascii="Arial" w:hAnsi="Arial" w:cs="Arial"/>
          <w:spacing w:val="-3"/>
          <w:sz w:val="20"/>
          <w:szCs w:val="20"/>
        </w:rPr>
        <w:t xml:space="preserve"> </w:t>
      </w:r>
      <w:r w:rsidRPr="00DE4B13">
        <w:rPr>
          <w:rFonts w:ascii="Arial" w:hAnsi="Arial" w:cs="Arial"/>
          <w:sz w:val="20"/>
          <w:szCs w:val="20"/>
        </w:rPr>
        <w:t>the</w:t>
      </w:r>
      <w:r w:rsidRPr="00DE4B13">
        <w:rPr>
          <w:rFonts w:ascii="Arial" w:hAnsi="Arial" w:cs="Arial"/>
          <w:spacing w:val="-4"/>
          <w:sz w:val="20"/>
          <w:szCs w:val="20"/>
        </w:rPr>
        <w:t xml:space="preserve"> </w:t>
      </w:r>
      <w:r w:rsidRPr="00DE4B13">
        <w:rPr>
          <w:rFonts w:ascii="Arial" w:hAnsi="Arial" w:cs="Arial"/>
          <w:sz w:val="20"/>
          <w:szCs w:val="20"/>
        </w:rPr>
        <w:t>present</w:t>
      </w:r>
      <w:r w:rsidRPr="00DE4B13">
        <w:rPr>
          <w:rFonts w:ascii="Arial" w:hAnsi="Arial" w:cs="Arial"/>
          <w:spacing w:val="-3"/>
          <w:sz w:val="20"/>
          <w:szCs w:val="20"/>
        </w:rPr>
        <w:t xml:space="preserve"> </w:t>
      </w:r>
      <w:r w:rsidRPr="00DE4B13">
        <w:rPr>
          <w:rFonts w:ascii="Arial" w:hAnsi="Arial" w:cs="Arial"/>
          <w:sz w:val="20"/>
          <w:szCs w:val="20"/>
        </w:rPr>
        <w:t>study</w:t>
      </w:r>
      <w:r w:rsidRPr="00DE4B13">
        <w:rPr>
          <w:rFonts w:ascii="Arial" w:hAnsi="Arial" w:cs="Arial"/>
          <w:spacing w:val="-3"/>
          <w:sz w:val="20"/>
          <w:szCs w:val="20"/>
        </w:rPr>
        <w:t xml:space="preserve"> </w:t>
      </w:r>
      <w:r w:rsidRPr="00DE4B13">
        <w:rPr>
          <w:rFonts w:ascii="Arial" w:hAnsi="Arial" w:cs="Arial"/>
          <w:sz w:val="20"/>
          <w:szCs w:val="20"/>
        </w:rPr>
        <w:t>partial</w:t>
      </w:r>
      <w:r w:rsidRPr="00DE4B13">
        <w:rPr>
          <w:rFonts w:ascii="Arial" w:hAnsi="Arial" w:cs="Arial"/>
          <w:spacing w:val="-3"/>
          <w:sz w:val="20"/>
          <w:szCs w:val="20"/>
        </w:rPr>
        <w:t xml:space="preserve"> </w:t>
      </w:r>
      <w:r w:rsidRPr="00DE4B13">
        <w:rPr>
          <w:rFonts w:ascii="Arial" w:hAnsi="Arial" w:cs="Arial"/>
          <w:sz w:val="20"/>
          <w:szCs w:val="20"/>
        </w:rPr>
        <w:t>budgeting</w:t>
      </w:r>
      <w:r w:rsidRPr="00DE4B13">
        <w:rPr>
          <w:rFonts w:ascii="Arial" w:hAnsi="Arial" w:cs="Arial"/>
          <w:spacing w:val="-3"/>
          <w:sz w:val="20"/>
          <w:szCs w:val="20"/>
        </w:rPr>
        <w:t xml:space="preserve"> </w:t>
      </w:r>
      <w:r w:rsidRPr="00DE4B13">
        <w:rPr>
          <w:rFonts w:ascii="Arial" w:hAnsi="Arial" w:cs="Arial"/>
          <w:sz w:val="20"/>
          <w:szCs w:val="20"/>
        </w:rPr>
        <w:t>technique</w:t>
      </w:r>
      <w:r w:rsidRPr="00DE4B13">
        <w:rPr>
          <w:rFonts w:ascii="Arial" w:hAnsi="Arial" w:cs="Arial"/>
          <w:spacing w:val="-4"/>
          <w:sz w:val="20"/>
          <w:szCs w:val="20"/>
        </w:rPr>
        <w:t xml:space="preserve"> </w:t>
      </w:r>
      <w:r w:rsidRPr="00DE4B13">
        <w:rPr>
          <w:rFonts w:ascii="Arial" w:hAnsi="Arial" w:cs="Arial"/>
          <w:sz w:val="20"/>
          <w:szCs w:val="20"/>
        </w:rPr>
        <w:t>is</w:t>
      </w:r>
      <w:r w:rsidRPr="00DE4B13">
        <w:rPr>
          <w:rFonts w:ascii="Arial" w:hAnsi="Arial" w:cs="Arial"/>
          <w:spacing w:val="-1"/>
          <w:sz w:val="20"/>
          <w:szCs w:val="20"/>
        </w:rPr>
        <w:t xml:space="preserve"> </w:t>
      </w:r>
      <w:r w:rsidRPr="00DE4B13">
        <w:rPr>
          <w:rFonts w:ascii="Arial" w:hAnsi="Arial" w:cs="Arial"/>
          <w:sz w:val="20"/>
          <w:szCs w:val="20"/>
        </w:rPr>
        <w:t>used</w:t>
      </w:r>
      <w:r w:rsidRPr="00DE4B13">
        <w:rPr>
          <w:rFonts w:ascii="Arial" w:hAnsi="Arial" w:cs="Arial"/>
          <w:spacing w:val="-3"/>
          <w:sz w:val="20"/>
          <w:szCs w:val="20"/>
        </w:rPr>
        <w:t xml:space="preserve"> </w:t>
      </w:r>
      <w:r w:rsidRPr="00DE4B13">
        <w:rPr>
          <w:rFonts w:ascii="Arial" w:hAnsi="Arial" w:cs="Arial"/>
          <w:sz w:val="20"/>
          <w:szCs w:val="20"/>
        </w:rPr>
        <w:t>to</w:t>
      </w:r>
      <w:r w:rsidRPr="00DE4B13">
        <w:rPr>
          <w:rFonts w:ascii="Arial" w:hAnsi="Arial" w:cs="Arial"/>
          <w:spacing w:val="-1"/>
          <w:sz w:val="20"/>
          <w:szCs w:val="20"/>
        </w:rPr>
        <w:t xml:space="preserve"> </w:t>
      </w:r>
      <w:r w:rsidRPr="00DE4B13">
        <w:rPr>
          <w:rFonts w:ascii="Arial" w:hAnsi="Arial" w:cs="Arial"/>
          <w:sz w:val="20"/>
          <w:szCs w:val="20"/>
        </w:rPr>
        <w:t>assess</w:t>
      </w:r>
      <w:r w:rsidRPr="00DE4B13">
        <w:rPr>
          <w:rFonts w:ascii="Arial" w:hAnsi="Arial" w:cs="Arial"/>
          <w:spacing w:val="-3"/>
          <w:sz w:val="20"/>
          <w:szCs w:val="20"/>
        </w:rPr>
        <w:t xml:space="preserve"> </w:t>
      </w:r>
      <w:r w:rsidRPr="00DE4B13">
        <w:rPr>
          <w:rFonts w:ascii="Arial" w:hAnsi="Arial" w:cs="Arial"/>
          <w:sz w:val="20"/>
          <w:szCs w:val="20"/>
        </w:rPr>
        <w:t>the</w:t>
      </w:r>
      <w:r w:rsidRPr="00DE4B13">
        <w:rPr>
          <w:rFonts w:ascii="Arial" w:hAnsi="Arial" w:cs="Arial"/>
          <w:spacing w:val="-2"/>
          <w:sz w:val="20"/>
          <w:szCs w:val="20"/>
        </w:rPr>
        <w:t xml:space="preserve"> </w:t>
      </w:r>
      <w:r w:rsidRPr="00DE4B13">
        <w:rPr>
          <w:rFonts w:ascii="Arial" w:hAnsi="Arial" w:cs="Arial"/>
          <w:sz w:val="20"/>
          <w:szCs w:val="20"/>
        </w:rPr>
        <w:t>economic</w:t>
      </w:r>
      <w:r w:rsidRPr="00DE4B13">
        <w:rPr>
          <w:rFonts w:ascii="Arial" w:hAnsi="Arial" w:cs="Arial"/>
          <w:spacing w:val="-4"/>
          <w:sz w:val="20"/>
          <w:szCs w:val="20"/>
        </w:rPr>
        <w:t xml:space="preserve"> </w:t>
      </w:r>
      <w:r w:rsidRPr="00DE4B13">
        <w:rPr>
          <w:rFonts w:ascii="Arial" w:hAnsi="Arial" w:cs="Arial"/>
          <w:sz w:val="20"/>
          <w:szCs w:val="20"/>
        </w:rPr>
        <w:t>viability of natural farming in sugarcane cultivation over conventional farming.</w:t>
      </w:r>
      <w:r w:rsidR="008F3135" w:rsidRPr="00DE4B13">
        <w:rPr>
          <w:rFonts w:ascii="Arial" w:hAnsi="Arial" w:cs="Arial"/>
          <w:sz w:val="20"/>
          <w:szCs w:val="20"/>
        </w:rPr>
        <w:t xml:space="preserve"> The partial</w:t>
      </w:r>
      <w:r w:rsidR="008F3135" w:rsidRPr="00DE4B13">
        <w:rPr>
          <w:rFonts w:ascii="Arial" w:hAnsi="Arial" w:cs="Arial"/>
          <w:spacing w:val="-3"/>
          <w:sz w:val="20"/>
          <w:szCs w:val="20"/>
        </w:rPr>
        <w:t xml:space="preserve"> </w:t>
      </w:r>
      <w:r w:rsidR="008F3135" w:rsidRPr="00DE4B13">
        <w:rPr>
          <w:rFonts w:ascii="Arial" w:hAnsi="Arial" w:cs="Arial"/>
          <w:sz w:val="20"/>
          <w:szCs w:val="20"/>
        </w:rPr>
        <w:t>budgeting</w:t>
      </w:r>
      <w:r w:rsidR="008F3135" w:rsidRPr="00DE4B13">
        <w:rPr>
          <w:rFonts w:ascii="Arial" w:hAnsi="Arial" w:cs="Arial"/>
          <w:spacing w:val="-3"/>
          <w:sz w:val="20"/>
          <w:szCs w:val="20"/>
        </w:rPr>
        <w:t xml:space="preserve"> </w:t>
      </w:r>
      <w:r w:rsidR="008F3135" w:rsidRPr="00DE4B13">
        <w:rPr>
          <w:rFonts w:ascii="Arial" w:hAnsi="Arial" w:cs="Arial"/>
          <w:sz w:val="20"/>
          <w:szCs w:val="20"/>
        </w:rPr>
        <w:t>technique</w:t>
      </w:r>
      <w:r w:rsidR="00AE2A7D" w:rsidRPr="00DE4B13">
        <w:rPr>
          <w:rFonts w:ascii="Arial" w:hAnsi="Arial" w:cs="Arial"/>
          <w:sz w:val="20"/>
          <w:szCs w:val="20"/>
        </w:rPr>
        <w:t xml:space="preserve"> includes two sides that is </w:t>
      </w:r>
      <w:r w:rsidR="00AE2A7D" w:rsidRPr="00DE4B13">
        <w:rPr>
          <w:rFonts w:ascii="Arial" w:hAnsi="Arial" w:cs="Arial"/>
          <w:bCs/>
          <w:sz w:val="20"/>
          <w:szCs w:val="20"/>
        </w:rPr>
        <w:t>debit</w:t>
      </w:r>
      <w:r w:rsidR="00AE2A7D" w:rsidRPr="00DE4B13">
        <w:rPr>
          <w:rFonts w:ascii="Arial" w:hAnsi="Arial" w:cs="Arial"/>
          <w:bCs/>
          <w:spacing w:val="-5"/>
          <w:sz w:val="20"/>
          <w:szCs w:val="20"/>
        </w:rPr>
        <w:t xml:space="preserve"> </w:t>
      </w:r>
      <w:r w:rsidR="00AE2A7D" w:rsidRPr="00DE4B13">
        <w:rPr>
          <w:rFonts w:ascii="Arial" w:hAnsi="Arial" w:cs="Arial"/>
          <w:bCs/>
          <w:sz w:val="20"/>
          <w:szCs w:val="20"/>
        </w:rPr>
        <w:t>side/cost</w:t>
      </w:r>
      <w:r w:rsidR="00AE2A7D" w:rsidRPr="00DE4B13">
        <w:rPr>
          <w:rFonts w:ascii="Arial" w:hAnsi="Arial" w:cs="Arial"/>
          <w:bCs/>
          <w:spacing w:val="-2"/>
          <w:sz w:val="20"/>
          <w:szCs w:val="20"/>
        </w:rPr>
        <w:t xml:space="preserve"> </w:t>
      </w:r>
      <w:r w:rsidR="00AE2A7D" w:rsidRPr="00DE4B13">
        <w:rPr>
          <w:rFonts w:ascii="Arial" w:hAnsi="Arial" w:cs="Arial"/>
          <w:bCs/>
          <w:spacing w:val="-4"/>
          <w:sz w:val="20"/>
          <w:szCs w:val="20"/>
        </w:rPr>
        <w:t xml:space="preserve">side and </w:t>
      </w:r>
      <w:r w:rsidR="00DB4857" w:rsidRPr="00DE4B13">
        <w:rPr>
          <w:rFonts w:ascii="Arial" w:hAnsi="Arial" w:cs="Arial"/>
          <w:bCs/>
          <w:sz w:val="20"/>
          <w:szCs w:val="20"/>
        </w:rPr>
        <w:t>c</w:t>
      </w:r>
      <w:r w:rsidR="00AE2A7D" w:rsidRPr="00DE4B13">
        <w:rPr>
          <w:rFonts w:ascii="Arial" w:hAnsi="Arial" w:cs="Arial"/>
          <w:bCs/>
          <w:sz w:val="20"/>
          <w:szCs w:val="20"/>
        </w:rPr>
        <w:t>redit</w:t>
      </w:r>
      <w:r w:rsidR="00AE2A7D" w:rsidRPr="00DE4B13">
        <w:rPr>
          <w:rFonts w:ascii="Arial" w:hAnsi="Arial" w:cs="Arial"/>
          <w:bCs/>
          <w:spacing w:val="-8"/>
          <w:sz w:val="20"/>
          <w:szCs w:val="20"/>
        </w:rPr>
        <w:t xml:space="preserve"> </w:t>
      </w:r>
      <w:r w:rsidR="00AE2A7D" w:rsidRPr="00DE4B13">
        <w:rPr>
          <w:rFonts w:ascii="Arial" w:hAnsi="Arial" w:cs="Arial"/>
          <w:bCs/>
          <w:sz w:val="20"/>
          <w:szCs w:val="20"/>
        </w:rPr>
        <w:t>side/return</w:t>
      </w:r>
      <w:r w:rsidR="00AE2A7D" w:rsidRPr="00DE4B13">
        <w:rPr>
          <w:rFonts w:ascii="Arial" w:hAnsi="Arial" w:cs="Arial"/>
          <w:bCs/>
          <w:spacing w:val="-6"/>
          <w:sz w:val="20"/>
          <w:szCs w:val="20"/>
        </w:rPr>
        <w:t xml:space="preserve"> </w:t>
      </w:r>
      <w:r w:rsidR="00AE2A7D" w:rsidRPr="00DE4B13">
        <w:rPr>
          <w:rFonts w:ascii="Arial" w:hAnsi="Arial" w:cs="Arial"/>
          <w:bCs/>
          <w:spacing w:val="-4"/>
          <w:sz w:val="20"/>
          <w:szCs w:val="20"/>
        </w:rPr>
        <w:t>side</w:t>
      </w:r>
      <w:r w:rsidR="00DB4857" w:rsidRPr="00DE4B13">
        <w:rPr>
          <w:rFonts w:ascii="Arial" w:hAnsi="Arial" w:cs="Arial"/>
          <w:bCs/>
          <w:spacing w:val="-4"/>
          <w:sz w:val="20"/>
          <w:szCs w:val="20"/>
        </w:rPr>
        <w:t>.</w:t>
      </w:r>
    </w:p>
    <w:p w14:paraId="4AEC6FB8" w14:textId="3745A341" w:rsidR="00C158BA" w:rsidRPr="00DE4B13" w:rsidRDefault="00C158BA" w:rsidP="00EF53A6">
      <w:pPr>
        <w:adjustRightInd w:val="0"/>
        <w:spacing w:before="120" w:after="120" w:line="360" w:lineRule="auto"/>
        <w:jc w:val="center"/>
        <w:rPr>
          <w:rFonts w:ascii="Arial" w:hAnsi="Arial" w:cs="Arial"/>
          <w:b/>
          <w:bCs/>
          <w:sz w:val="20"/>
          <w:szCs w:val="20"/>
        </w:rPr>
      </w:pPr>
      <w:r w:rsidRPr="00DE4B13">
        <w:rPr>
          <w:rFonts w:ascii="Arial" w:hAnsi="Arial" w:cs="Arial"/>
          <w:noProof/>
          <w:sz w:val="20"/>
          <w:szCs w:val="20"/>
        </w:rPr>
        <w:lastRenderedPageBreak/>
        <w:drawing>
          <wp:inline distT="0" distB="0" distL="0" distR="0" wp14:anchorId="4B74F67D" wp14:editId="105A8055">
            <wp:extent cx="4892040" cy="1805940"/>
            <wp:effectExtent l="0" t="0" r="3810" b="3810"/>
            <wp:docPr id="11706005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2040" cy="1805940"/>
                    </a:xfrm>
                    <a:prstGeom prst="rect">
                      <a:avLst/>
                    </a:prstGeom>
                    <a:noFill/>
                    <a:ln>
                      <a:noFill/>
                    </a:ln>
                  </pic:spPr>
                </pic:pic>
              </a:graphicData>
            </a:graphic>
          </wp:inline>
        </w:drawing>
      </w:r>
    </w:p>
    <w:p w14:paraId="6B86C8E6" w14:textId="7FA4679A" w:rsidR="00C158BA" w:rsidRPr="00DE4B13" w:rsidRDefault="00C158BA" w:rsidP="00EF53A6">
      <w:pPr>
        <w:spacing w:before="120" w:after="120" w:line="360" w:lineRule="auto"/>
        <w:jc w:val="center"/>
        <w:rPr>
          <w:rFonts w:ascii="Arial" w:hAnsi="Arial" w:cs="Arial"/>
          <w:b/>
          <w:spacing w:val="-2"/>
          <w:sz w:val="20"/>
          <w:szCs w:val="20"/>
        </w:rPr>
      </w:pPr>
      <w:r w:rsidRPr="00DE4B13">
        <w:rPr>
          <w:rFonts w:ascii="Arial" w:hAnsi="Arial" w:cs="Arial"/>
          <w:b/>
          <w:sz w:val="20"/>
          <w:szCs w:val="20"/>
        </w:rPr>
        <w:t>Fig</w:t>
      </w:r>
      <w:r w:rsidRPr="00DE4B13">
        <w:rPr>
          <w:rFonts w:ascii="Arial" w:hAnsi="Arial" w:cs="Arial"/>
          <w:b/>
          <w:spacing w:val="-3"/>
          <w:sz w:val="20"/>
          <w:szCs w:val="20"/>
        </w:rPr>
        <w:t xml:space="preserve"> </w:t>
      </w:r>
      <w:r w:rsidRPr="00DE4B13">
        <w:rPr>
          <w:rFonts w:ascii="Arial" w:hAnsi="Arial" w:cs="Arial"/>
          <w:b/>
          <w:sz w:val="20"/>
          <w:szCs w:val="20"/>
        </w:rPr>
        <w:t>1:</w:t>
      </w:r>
      <w:r w:rsidRPr="00DE4B13">
        <w:rPr>
          <w:rFonts w:ascii="Arial" w:hAnsi="Arial" w:cs="Arial"/>
          <w:b/>
          <w:spacing w:val="-16"/>
          <w:sz w:val="20"/>
          <w:szCs w:val="20"/>
        </w:rPr>
        <w:t xml:space="preserve"> </w:t>
      </w:r>
      <w:r w:rsidRPr="00DE4B13">
        <w:rPr>
          <w:rFonts w:ascii="Arial" w:hAnsi="Arial" w:cs="Arial"/>
          <w:b/>
          <w:sz w:val="20"/>
          <w:szCs w:val="20"/>
        </w:rPr>
        <w:t>An</w:t>
      </w:r>
      <w:r w:rsidRPr="00DE4B13">
        <w:rPr>
          <w:rFonts w:ascii="Arial" w:hAnsi="Arial" w:cs="Arial"/>
          <w:b/>
          <w:spacing w:val="-3"/>
          <w:sz w:val="20"/>
          <w:szCs w:val="20"/>
        </w:rPr>
        <w:t xml:space="preserve"> </w:t>
      </w:r>
      <w:r w:rsidRPr="00DE4B13">
        <w:rPr>
          <w:rFonts w:ascii="Arial" w:hAnsi="Arial" w:cs="Arial"/>
          <w:b/>
          <w:sz w:val="20"/>
          <w:szCs w:val="20"/>
        </w:rPr>
        <w:t>illustration</w:t>
      </w:r>
      <w:r w:rsidRPr="00DE4B13">
        <w:rPr>
          <w:rFonts w:ascii="Arial" w:hAnsi="Arial" w:cs="Arial"/>
          <w:b/>
          <w:spacing w:val="-1"/>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partial</w:t>
      </w:r>
      <w:r w:rsidRPr="00DE4B13">
        <w:rPr>
          <w:rFonts w:ascii="Arial" w:hAnsi="Arial" w:cs="Arial"/>
          <w:b/>
          <w:spacing w:val="-1"/>
          <w:sz w:val="20"/>
          <w:szCs w:val="20"/>
        </w:rPr>
        <w:t xml:space="preserve"> </w:t>
      </w:r>
      <w:r w:rsidRPr="00DE4B13">
        <w:rPr>
          <w:rFonts w:ascii="Arial" w:hAnsi="Arial" w:cs="Arial"/>
          <w:b/>
          <w:spacing w:val="-2"/>
          <w:sz w:val="20"/>
          <w:szCs w:val="20"/>
        </w:rPr>
        <w:t>budget</w:t>
      </w:r>
    </w:p>
    <w:p w14:paraId="2CD5FE57" w14:textId="05C6A573" w:rsidR="00C158BA" w:rsidRPr="00DE4B13" w:rsidRDefault="00C158BA" w:rsidP="00375BAE">
      <w:pPr>
        <w:pStyle w:val="ListParagraph"/>
        <w:widowControl w:val="0"/>
        <w:numPr>
          <w:ilvl w:val="2"/>
          <w:numId w:val="11"/>
        </w:numPr>
        <w:autoSpaceDE w:val="0"/>
        <w:autoSpaceDN w:val="0"/>
        <w:spacing w:before="120" w:after="120" w:line="360" w:lineRule="auto"/>
        <w:jc w:val="both"/>
        <w:rPr>
          <w:rFonts w:ascii="Arial" w:hAnsi="Arial" w:cs="Arial"/>
          <w:b/>
          <w:spacing w:val="-2"/>
          <w:sz w:val="20"/>
          <w:szCs w:val="20"/>
        </w:rPr>
      </w:pPr>
      <w:r w:rsidRPr="00DE4B13">
        <w:rPr>
          <w:rFonts w:ascii="Arial" w:hAnsi="Arial" w:cs="Arial"/>
          <w:b/>
          <w:sz w:val="20"/>
          <w:szCs w:val="20"/>
        </w:rPr>
        <w:t xml:space="preserve"> Debit</w:t>
      </w:r>
      <w:r w:rsidRPr="00DE4B13">
        <w:rPr>
          <w:rFonts w:ascii="Arial" w:hAnsi="Arial" w:cs="Arial"/>
          <w:b/>
          <w:spacing w:val="-5"/>
          <w:sz w:val="20"/>
          <w:szCs w:val="20"/>
        </w:rPr>
        <w:t xml:space="preserve"> </w:t>
      </w:r>
      <w:r w:rsidRPr="00DE4B13">
        <w:rPr>
          <w:rFonts w:ascii="Arial" w:hAnsi="Arial" w:cs="Arial"/>
          <w:b/>
          <w:sz w:val="20"/>
          <w:szCs w:val="20"/>
        </w:rPr>
        <w:t>side/cost</w:t>
      </w:r>
      <w:r w:rsidRPr="00DE4B13">
        <w:rPr>
          <w:rFonts w:ascii="Arial" w:hAnsi="Arial" w:cs="Arial"/>
          <w:b/>
          <w:spacing w:val="-2"/>
          <w:sz w:val="20"/>
          <w:szCs w:val="20"/>
        </w:rPr>
        <w:t xml:space="preserve"> </w:t>
      </w:r>
      <w:r w:rsidRPr="00DE4B13">
        <w:rPr>
          <w:rFonts w:ascii="Arial" w:hAnsi="Arial" w:cs="Arial"/>
          <w:b/>
          <w:spacing w:val="-4"/>
          <w:sz w:val="20"/>
          <w:szCs w:val="20"/>
        </w:rPr>
        <w:t>side</w:t>
      </w:r>
    </w:p>
    <w:p w14:paraId="288B20E8" w14:textId="77777777" w:rsidR="00C158BA" w:rsidRPr="00DE4B13" w:rsidRDefault="00C158BA" w:rsidP="00EF53A6">
      <w:pPr>
        <w:pStyle w:val="ListParagraph"/>
        <w:widowControl w:val="0"/>
        <w:numPr>
          <w:ilvl w:val="0"/>
          <w:numId w:val="6"/>
        </w:numPr>
        <w:autoSpaceDE w:val="0"/>
        <w:autoSpaceDN w:val="0"/>
        <w:spacing w:before="120" w:after="120" w:line="360" w:lineRule="auto"/>
        <w:contextualSpacing w:val="0"/>
        <w:jc w:val="both"/>
        <w:rPr>
          <w:rFonts w:ascii="Arial" w:hAnsi="Arial" w:cs="Arial"/>
          <w:b/>
          <w:sz w:val="20"/>
          <w:szCs w:val="20"/>
        </w:rPr>
      </w:pPr>
      <w:r w:rsidRPr="00DE4B13">
        <w:rPr>
          <w:rFonts w:ascii="Arial" w:hAnsi="Arial" w:cs="Arial"/>
          <w:b/>
          <w:sz w:val="20"/>
          <w:szCs w:val="20"/>
        </w:rPr>
        <w:t>Item</w:t>
      </w:r>
      <w:r w:rsidRPr="00DE4B13">
        <w:rPr>
          <w:rFonts w:ascii="Arial" w:hAnsi="Arial" w:cs="Arial"/>
          <w:b/>
          <w:spacing w:val="-6"/>
          <w:sz w:val="20"/>
          <w:szCs w:val="20"/>
        </w:rPr>
        <w:t xml:space="preserve"> </w:t>
      </w:r>
      <w:r w:rsidRPr="00DE4B13">
        <w:rPr>
          <w:rFonts w:ascii="Arial" w:hAnsi="Arial" w:cs="Arial"/>
          <w:b/>
          <w:sz w:val="20"/>
          <w:szCs w:val="20"/>
        </w:rPr>
        <w:t>of</w:t>
      </w:r>
      <w:r w:rsidRPr="00DE4B13">
        <w:rPr>
          <w:rFonts w:ascii="Arial" w:hAnsi="Arial" w:cs="Arial"/>
          <w:b/>
          <w:spacing w:val="-3"/>
          <w:sz w:val="20"/>
          <w:szCs w:val="20"/>
        </w:rPr>
        <w:t xml:space="preserve"> </w:t>
      </w:r>
      <w:r w:rsidRPr="00DE4B13">
        <w:rPr>
          <w:rFonts w:ascii="Arial" w:hAnsi="Arial" w:cs="Arial"/>
          <w:b/>
          <w:sz w:val="20"/>
          <w:szCs w:val="20"/>
        </w:rPr>
        <w:t>added</w:t>
      </w:r>
      <w:r w:rsidRPr="00DE4B13">
        <w:rPr>
          <w:rFonts w:ascii="Arial" w:hAnsi="Arial" w:cs="Arial"/>
          <w:b/>
          <w:spacing w:val="-2"/>
          <w:sz w:val="20"/>
          <w:szCs w:val="20"/>
        </w:rPr>
        <w:t xml:space="preserve"> </w:t>
      </w:r>
      <w:r w:rsidRPr="00DE4B13">
        <w:rPr>
          <w:rFonts w:ascii="Arial" w:hAnsi="Arial" w:cs="Arial"/>
          <w:b/>
          <w:sz w:val="20"/>
          <w:szCs w:val="20"/>
        </w:rPr>
        <w:t>expenditure</w:t>
      </w:r>
      <w:r w:rsidRPr="00DE4B13">
        <w:rPr>
          <w:rFonts w:ascii="Arial" w:hAnsi="Arial" w:cs="Arial"/>
          <w:b/>
          <w:spacing w:val="-4"/>
          <w:sz w:val="20"/>
          <w:szCs w:val="20"/>
        </w:rPr>
        <w:t xml:space="preserve"> </w:t>
      </w:r>
      <w:r w:rsidRPr="00DE4B13">
        <w:rPr>
          <w:rFonts w:ascii="Arial" w:hAnsi="Arial" w:cs="Arial"/>
          <w:b/>
          <w:sz w:val="20"/>
          <w:szCs w:val="20"/>
        </w:rPr>
        <w:t>due</w:t>
      </w:r>
      <w:r w:rsidRPr="00DE4B13">
        <w:rPr>
          <w:rFonts w:ascii="Arial" w:hAnsi="Arial" w:cs="Arial"/>
          <w:b/>
          <w:spacing w:val="-4"/>
          <w:sz w:val="20"/>
          <w:szCs w:val="20"/>
        </w:rPr>
        <w:t xml:space="preserve"> </w:t>
      </w:r>
      <w:r w:rsidRPr="00DE4B13">
        <w:rPr>
          <w:rFonts w:ascii="Arial" w:hAnsi="Arial" w:cs="Arial"/>
          <w:b/>
          <w:sz w:val="20"/>
          <w:szCs w:val="20"/>
        </w:rPr>
        <w:t>to</w:t>
      </w:r>
      <w:r w:rsidRPr="00DE4B13">
        <w:rPr>
          <w:rFonts w:ascii="Arial" w:hAnsi="Arial" w:cs="Arial"/>
          <w:b/>
          <w:spacing w:val="-1"/>
          <w:sz w:val="20"/>
          <w:szCs w:val="20"/>
        </w:rPr>
        <w:t xml:space="preserve"> </w:t>
      </w:r>
      <w:r w:rsidRPr="00DE4B13">
        <w:rPr>
          <w:rFonts w:ascii="Arial" w:hAnsi="Arial" w:cs="Arial"/>
          <w:b/>
          <w:sz w:val="20"/>
          <w:szCs w:val="20"/>
        </w:rPr>
        <w:t>the</w:t>
      </w:r>
      <w:r w:rsidRPr="00DE4B13">
        <w:rPr>
          <w:rFonts w:ascii="Arial" w:hAnsi="Arial" w:cs="Arial"/>
          <w:b/>
          <w:spacing w:val="-4"/>
          <w:sz w:val="20"/>
          <w:szCs w:val="20"/>
        </w:rPr>
        <w:t xml:space="preserve"> </w:t>
      </w:r>
      <w:r w:rsidRPr="00DE4B13">
        <w:rPr>
          <w:rFonts w:ascii="Arial" w:hAnsi="Arial" w:cs="Arial"/>
          <w:b/>
          <w:sz w:val="20"/>
          <w:szCs w:val="20"/>
        </w:rPr>
        <w:t>adoption</w:t>
      </w:r>
      <w:r w:rsidRPr="00DE4B13">
        <w:rPr>
          <w:rFonts w:ascii="Arial" w:hAnsi="Arial" w:cs="Arial"/>
          <w:b/>
          <w:spacing w:val="-5"/>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natural farming in</w:t>
      </w:r>
      <w:r w:rsidRPr="00DE4B13">
        <w:rPr>
          <w:rFonts w:ascii="Arial" w:hAnsi="Arial" w:cs="Arial"/>
          <w:b/>
          <w:spacing w:val="-4"/>
          <w:sz w:val="20"/>
          <w:szCs w:val="20"/>
        </w:rPr>
        <w:t xml:space="preserve"> </w:t>
      </w:r>
      <w:r w:rsidRPr="00DE4B13">
        <w:rPr>
          <w:rFonts w:ascii="Arial" w:hAnsi="Arial" w:cs="Arial"/>
          <w:b/>
          <w:sz w:val="20"/>
          <w:szCs w:val="20"/>
        </w:rPr>
        <w:t>sugarcane</w:t>
      </w:r>
      <w:r w:rsidRPr="00DE4B13">
        <w:rPr>
          <w:rFonts w:ascii="Arial" w:hAnsi="Arial" w:cs="Arial"/>
          <w:b/>
          <w:spacing w:val="-3"/>
          <w:sz w:val="20"/>
          <w:szCs w:val="20"/>
        </w:rPr>
        <w:t xml:space="preserve"> </w:t>
      </w:r>
      <w:r w:rsidRPr="00DE4B13">
        <w:rPr>
          <w:rFonts w:ascii="Arial" w:hAnsi="Arial" w:cs="Arial"/>
          <w:b/>
          <w:spacing w:val="-2"/>
          <w:sz w:val="20"/>
          <w:szCs w:val="20"/>
        </w:rPr>
        <w:t>cultivation</w:t>
      </w:r>
    </w:p>
    <w:p w14:paraId="7C7A1AD3" w14:textId="69BAA05C" w:rsidR="00C158BA" w:rsidRPr="00DE4B13" w:rsidRDefault="00C158BA" w:rsidP="00EF53A6">
      <w:pPr>
        <w:pStyle w:val="BodyText"/>
        <w:spacing w:before="120" w:after="120" w:line="360" w:lineRule="auto"/>
        <w:jc w:val="both"/>
        <w:rPr>
          <w:rFonts w:ascii="Arial" w:hAnsi="Arial" w:cs="Arial"/>
          <w:sz w:val="20"/>
          <w:szCs w:val="20"/>
        </w:rPr>
      </w:pPr>
      <w:r w:rsidRPr="00DE4B13">
        <w:rPr>
          <w:rFonts w:ascii="Arial" w:hAnsi="Arial" w:cs="Arial"/>
          <w:sz w:val="20"/>
          <w:szCs w:val="20"/>
        </w:rPr>
        <w:t xml:space="preserve">This includes the additional cost of sett treatment materials, </w:t>
      </w:r>
      <w:r w:rsidR="00065119" w:rsidRPr="00DE4B13">
        <w:rPr>
          <w:rFonts w:ascii="Arial" w:hAnsi="Arial" w:cs="Arial"/>
          <w:sz w:val="20"/>
          <w:szCs w:val="20"/>
        </w:rPr>
        <w:t>farm yard manure</w:t>
      </w:r>
      <w:r w:rsidRPr="00DE4B13">
        <w:rPr>
          <w:rFonts w:ascii="Arial" w:hAnsi="Arial" w:cs="Arial"/>
          <w:sz w:val="20"/>
          <w:szCs w:val="20"/>
        </w:rPr>
        <w:t xml:space="preserve">, bullock </w:t>
      </w:r>
      <w:proofErr w:type="spellStart"/>
      <w:r w:rsidRPr="00DE4B13">
        <w:rPr>
          <w:rFonts w:ascii="Arial" w:hAnsi="Arial" w:cs="Arial"/>
          <w:sz w:val="20"/>
          <w:szCs w:val="20"/>
        </w:rPr>
        <w:t>labour</w:t>
      </w:r>
      <w:proofErr w:type="spellEnd"/>
      <w:r w:rsidRPr="00DE4B13">
        <w:rPr>
          <w:rFonts w:ascii="Arial" w:hAnsi="Arial" w:cs="Arial"/>
          <w:sz w:val="20"/>
          <w:szCs w:val="20"/>
        </w:rPr>
        <w:t xml:space="preserve">, machine </w:t>
      </w:r>
      <w:proofErr w:type="spellStart"/>
      <w:r w:rsidRPr="00DE4B13">
        <w:rPr>
          <w:rFonts w:ascii="Arial" w:hAnsi="Arial" w:cs="Arial"/>
          <w:sz w:val="20"/>
          <w:szCs w:val="20"/>
        </w:rPr>
        <w:t>labour</w:t>
      </w:r>
      <w:proofErr w:type="spellEnd"/>
      <w:r w:rsidRPr="00DE4B13">
        <w:rPr>
          <w:rFonts w:ascii="Arial" w:hAnsi="Arial" w:cs="Arial"/>
          <w:sz w:val="20"/>
          <w:szCs w:val="20"/>
        </w:rPr>
        <w:t xml:space="preserve"> and miscellaneous costs.</w:t>
      </w:r>
    </w:p>
    <w:p w14:paraId="736419D8" w14:textId="77777777" w:rsidR="00C158BA" w:rsidRPr="00DE4B13" w:rsidRDefault="00C158BA" w:rsidP="00EF53A6">
      <w:pPr>
        <w:pStyle w:val="BodyText"/>
        <w:numPr>
          <w:ilvl w:val="0"/>
          <w:numId w:val="6"/>
        </w:numPr>
        <w:spacing w:before="120" w:after="120" w:line="360" w:lineRule="auto"/>
        <w:jc w:val="both"/>
        <w:rPr>
          <w:rFonts w:ascii="Arial" w:hAnsi="Arial" w:cs="Arial"/>
          <w:b/>
          <w:bCs/>
          <w:sz w:val="20"/>
          <w:szCs w:val="20"/>
        </w:rPr>
      </w:pPr>
      <w:r w:rsidRPr="00DE4B13">
        <w:rPr>
          <w:rFonts w:ascii="Arial" w:hAnsi="Arial" w:cs="Arial"/>
          <w:b/>
          <w:bCs/>
          <w:sz w:val="20"/>
          <w:szCs w:val="20"/>
        </w:rPr>
        <w:t>Reduced</w:t>
      </w:r>
      <w:r w:rsidRPr="00DE4B13">
        <w:rPr>
          <w:rFonts w:ascii="Arial" w:hAnsi="Arial" w:cs="Arial"/>
          <w:b/>
          <w:bCs/>
          <w:spacing w:val="-5"/>
          <w:sz w:val="20"/>
          <w:szCs w:val="20"/>
        </w:rPr>
        <w:t xml:space="preserve"> </w:t>
      </w:r>
      <w:r w:rsidRPr="00DE4B13">
        <w:rPr>
          <w:rFonts w:ascii="Arial" w:hAnsi="Arial" w:cs="Arial"/>
          <w:b/>
          <w:bCs/>
          <w:sz w:val="20"/>
          <w:szCs w:val="20"/>
        </w:rPr>
        <w:t>returns</w:t>
      </w:r>
      <w:r w:rsidRPr="00DE4B13">
        <w:rPr>
          <w:rFonts w:ascii="Arial" w:hAnsi="Arial" w:cs="Arial"/>
          <w:b/>
          <w:bCs/>
          <w:spacing w:val="-4"/>
          <w:sz w:val="20"/>
          <w:szCs w:val="20"/>
        </w:rPr>
        <w:t xml:space="preserve"> </w:t>
      </w:r>
      <w:r w:rsidRPr="00DE4B13">
        <w:rPr>
          <w:rFonts w:ascii="Arial" w:hAnsi="Arial" w:cs="Arial"/>
          <w:b/>
          <w:bCs/>
          <w:sz w:val="20"/>
          <w:szCs w:val="20"/>
        </w:rPr>
        <w:t>due</w:t>
      </w:r>
      <w:r w:rsidRPr="00DE4B13">
        <w:rPr>
          <w:rFonts w:ascii="Arial" w:hAnsi="Arial" w:cs="Arial"/>
          <w:b/>
          <w:bCs/>
          <w:spacing w:val="-3"/>
          <w:sz w:val="20"/>
          <w:szCs w:val="20"/>
        </w:rPr>
        <w:t xml:space="preserve"> </w:t>
      </w:r>
      <w:r w:rsidRPr="00DE4B13">
        <w:rPr>
          <w:rFonts w:ascii="Arial" w:hAnsi="Arial" w:cs="Arial"/>
          <w:b/>
          <w:bCs/>
          <w:sz w:val="20"/>
          <w:szCs w:val="20"/>
        </w:rPr>
        <w:t>to</w:t>
      </w:r>
      <w:r w:rsidRPr="00DE4B13">
        <w:rPr>
          <w:rFonts w:ascii="Arial" w:hAnsi="Arial" w:cs="Arial"/>
          <w:b/>
          <w:bCs/>
          <w:spacing w:val="-2"/>
          <w:sz w:val="20"/>
          <w:szCs w:val="20"/>
        </w:rPr>
        <w:t xml:space="preserve"> </w:t>
      </w:r>
      <w:r w:rsidRPr="00DE4B13">
        <w:rPr>
          <w:rFonts w:ascii="Arial" w:hAnsi="Arial" w:cs="Arial"/>
          <w:b/>
          <w:bCs/>
          <w:sz w:val="20"/>
          <w:szCs w:val="20"/>
        </w:rPr>
        <w:t>the</w:t>
      </w:r>
      <w:r w:rsidRPr="00DE4B13">
        <w:rPr>
          <w:rFonts w:ascii="Arial" w:hAnsi="Arial" w:cs="Arial"/>
          <w:b/>
          <w:bCs/>
          <w:spacing w:val="-4"/>
          <w:sz w:val="20"/>
          <w:szCs w:val="20"/>
        </w:rPr>
        <w:t xml:space="preserve"> </w:t>
      </w:r>
      <w:r w:rsidRPr="00DE4B13">
        <w:rPr>
          <w:rFonts w:ascii="Arial" w:hAnsi="Arial" w:cs="Arial"/>
          <w:b/>
          <w:bCs/>
          <w:sz w:val="20"/>
          <w:szCs w:val="20"/>
        </w:rPr>
        <w:t>adoption</w:t>
      </w:r>
      <w:r w:rsidRPr="00DE4B13">
        <w:rPr>
          <w:rFonts w:ascii="Arial" w:hAnsi="Arial" w:cs="Arial"/>
          <w:b/>
          <w:bCs/>
          <w:spacing w:val="-2"/>
          <w:sz w:val="20"/>
          <w:szCs w:val="20"/>
        </w:rPr>
        <w:t xml:space="preserve"> </w:t>
      </w:r>
      <w:r w:rsidRPr="00DE4B13">
        <w:rPr>
          <w:rFonts w:ascii="Arial" w:hAnsi="Arial" w:cs="Arial"/>
          <w:b/>
          <w:bCs/>
          <w:sz w:val="20"/>
          <w:szCs w:val="20"/>
        </w:rPr>
        <w:t>of</w:t>
      </w:r>
      <w:r w:rsidRPr="00DE4B13">
        <w:rPr>
          <w:rFonts w:ascii="Arial" w:hAnsi="Arial" w:cs="Arial"/>
          <w:b/>
          <w:bCs/>
          <w:spacing w:val="-2"/>
          <w:sz w:val="20"/>
          <w:szCs w:val="20"/>
        </w:rPr>
        <w:t xml:space="preserve"> </w:t>
      </w:r>
      <w:r w:rsidRPr="00DE4B13">
        <w:rPr>
          <w:rFonts w:ascii="Arial" w:hAnsi="Arial" w:cs="Arial"/>
          <w:b/>
          <w:bCs/>
          <w:sz w:val="20"/>
          <w:szCs w:val="20"/>
        </w:rPr>
        <w:t>natural sugarcane</w:t>
      </w:r>
      <w:r w:rsidRPr="00DE4B13">
        <w:rPr>
          <w:rFonts w:ascii="Arial" w:hAnsi="Arial" w:cs="Arial"/>
          <w:b/>
          <w:bCs/>
          <w:spacing w:val="-3"/>
          <w:sz w:val="20"/>
          <w:szCs w:val="20"/>
        </w:rPr>
        <w:t xml:space="preserve"> </w:t>
      </w:r>
      <w:r w:rsidRPr="00DE4B13">
        <w:rPr>
          <w:rFonts w:ascii="Arial" w:hAnsi="Arial" w:cs="Arial"/>
          <w:b/>
          <w:bCs/>
          <w:spacing w:val="-2"/>
          <w:sz w:val="20"/>
          <w:szCs w:val="20"/>
        </w:rPr>
        <w:t>cultivation</w:t>
      </w:r>
    </w:p>
    <w:p w14:paraId="624063C9" w14:textId="77777777" w:rsidR="00C158BA" w:rsidRPr="00DE4B13" w:rsidRDefault="00C158BA" w:rsidP="00EF53A6">
      <w:pPr>
        <w:pStyle w:val="BodyText"/>
        <w:spacing w:before="120" w:after="120" w:line="360" w:lineRule="auto"/>
        <w:jc w:val="both"/>
        <w:rPr>
          <w:rFonts w:ascii="Arial" w:hAnsi="Arial" w:cs="Arial"/>
          <w:spacing w:val="-4"/>
          <w:sz w:val="20"/>
          <w:szCs w:val="20"/>
        </w:rPr>
      </w:pPr>
      <w:r w:rsidRPr="00DE4B13">
        <w:rPr>
          <w:rFonts w:ascii="Arial" w:hAnsi="Arial" w:cs="Arial"/>
          <w:sz w:val="20"/>
          <w:szCs w:val="20"/>
        </w:rPr>
        <w:t>It</w:t>
      </w:r>
      <w:r w:rsidRPr="00DE4B13">
        <w:rPr>
          <w:rFonts w:ascii="Arial" w:hAnsi="Arial" w:cs="Arial"/>
          <w:spacing w:val="-2"/>
          <w:sz w:val="20"/>
          <w:szCs w:val="20"/>
        </w:rPr>
        <w:t xml:space="preserve"> </w:t>
      </w:r>
      <w:r w:rsidRPr="00DE4B13">
        <w:rPr>
          <w:rFonts w:ascii="Arial" w:hAnsi="Arial" w:cs="Arial"/>
          <w:sz w:val="20"/>
          <w:szCs w:val="20"/>
        </w:rPr>
        <w:t>includes</w:t>
      </w:r>
      <w:r w:rsidRPr="00DE4B13">
        <w:rPr>
          <w:rFonts w:ascii="Arial" w:hAnsi="Arial" w:cs="Arial"/>
          <w:spacing w:val="-2"/>
          <w:sz w:val="20"/>
          <w:szCs w:val="20"/>
        </w:rPr>
        <w:t xml:space="preserve"> </w:t>
      </w:r>
      <w:r w:rsidRPr="00DE4B13">
        <w:rPr>
          <w:rFonts w:ascii="Arial" w:hAnsi="Arial" w:cs="Arial"/>
          <w:sz w:val="20"/>
          <w:szCs w:val="20"/>
        </w:rPr>
        <w:t>reduced</w:t>
      </w:r>
      <w:r w:rsidRPr="00DE4B13">
        <w:rPr>
          <w:rFonts w:ascii="Arial" w:hAnsi="Arial" w:cs="Arial"/>
          <w:spacing w:val="-1"/>
          <w:sz w:val="20"/>
          <w:szCs w:val="20"/>
        </w:rPr>
        <w:t xml:space="preserve"> </w:t>
      </w:r>
      <w:r w:rsidRPr="00DE4B13">
        <w:rPr>
          <w:rFonts w:ascii="Arial" w:hAnsi="Arial" w:cs="Arial"/>
          <w:sz w:val="20"/>
          <w:szCs w:val="20"/>
        </w:rPr>
        <w:t>returns</w:t>
      </w:r>
      <w:r w:rsidRPr="00DE4B13">
        <w:rPr>
          <w:rFonts w:ascii="Arial" w:hAnsi="Arial" w:cs="Arial"/>
          <w:spacing w:val="-3"/>
          <w:sz w:val="20"/>
          <w:szCs w:val="20"/>
        </w:rPr>
        <w:t xml:space="preserve"> </w:t>
      </w:r>
      <w:r w:rsidRPr="00DE4B13">
        <w:rPr>
          <w:rFonts w:ascii="Arial" w:hAnsi="Arial" w:cs="Arial"/>
          <w:sz w:val="20"/>
          <w:szCs w:val="20"/>
        </w:rPr>
        <w:t>in main</w:t>
      </w:r>
      <w:r w:rsidRPr="00DE4B13">
        <w:rPr>
          <w:rFonts w:ascii="Arial" w:hAnsi="Arial" w:cs="Arial"/>
          <w:spacing w:val="-1"/>
          <w:sz w:val="20"/>
          <w:szCs w:val="20"/>
        </w:rPr>
        <w:t xml:space="preserve"> </w:t>
      </w:r>
      <w:r w:rsidRPr="00DE4B13">
        <w:rPr>
          <w:rFonts w:ascii="Arial" w:hAnsi="Arial" w:cs="Arial"/>
          <w:sz w:val="20"/>
          <w:szCs w:val="20"/>
        </w:rPr>
        <w:t>produce</w:t>
      </w:r>
      <w:r w:rsidRPr="00DE4B13">
        <w:rPr>
          <w:rFonts w:ascii="Arial" w:hAnsi="Arial" w:cs="Arial"/>
          <w:spacing w:val="-2"/>
          <w:sz w:val="20"/>
          <w:szCs w:val="20"/>
        </w:rPr>
        <w:t xml:space="preserve"> </w:t>
      </w:r>
      <w:r w:rsidRPr="00DE4B13">
        <w:rPr>
          <w:rFonts w:ascii="Arial" w:hAnsi="Arial" w:cs="Arial"/>
          <w:sz w:val="20"/>
          <w:szCs w:val="20"/>
        </w:rPr>
        <w:t>in</w:t>
      </w:r>
      <w:r w:rsidRPr="00DE4B13">
        <w:rPr>
          <w:rFonts w:ascii="Arial" w:hAnsi="Arial" w:cs="Arial"/>
          <w:spacing w:val="-2"/>
          <w:sz w:val="20"/>
          <w:szCs w:val="20"/>
        </w:rPr>
        <w:t xml:space="preserve"> </w:t>
      </w:r>
      <w:r w:rsidRPr="00DE4B13">
        <w:rPr>
          <w:rFonts w:ascii="Arial" w:hAnsi="Arial" w:cs="Arial"/>
          <w:sz w:val="20"/>
          <w:szCs w:val="20"/>
        </w:rPr>
        <w:t>monetary</w:t>
      </w:r>
      <w:r w:rsidRPr="00DE4B13">
        <w:rPr>
          <w:rFonts w:ascii="Arial" w:hAnsi="Arial" w:cs="Arial"/>
          <w:spacing w:val="-1"/>
          <w:sz w:val="20"/>
          <w:szCs w:val="20"/>
        </w:rPr>
        <w:t xml:space="preserve"> </w:t>
      </w:r>
      <w:r w:rsidRPr="00DE4B13">
        <w:rPr>
          <w:rFonts w:ascii="Arial" w:hAnsi="Arial" w:cs="Arial"/>
          <w:sz w:val="20"/>
          <w:szCs w:val="20"/>
        </w:rPr>
        <w:t>terms</w:t>
      </w:r>
      <w:r w:rsidRPr="00DE4B13">
        <w:rPr>
          <w:rFonts w:ascii="Arial" w:hAnsi="Arial" w:cs="Arial"/>
          <w:spacing w:val="-2"/>
          <w:sz w:val="20"/>
          <w:szCs w:val="20"/>
        </w:rPr>
        <w:t xml:space="preserve"> </w:t>
      </w:r>
      <w:r w:rsidRPr="00DE4B13">
        <w:rPr>
          <w:rFonts w:ascii="Arial" w:hAnsi="Arial" w:cs="Arial"/>
          <w:sz w:val="20"/>
          <w:szCs w:val="20"/>
        </w:rPr>
        <w:t xml:space="preserve">if </w:t>
      </w:r>
      <w:r w:rsidRPr="00DE4B13">
        <w:rPr>
          <w:rFonts w:ascii="Arial" w:hAnsi="Arial" w:cs="Arial"/>
          <w:spacing w:val="-4"/>
          <w:sz w:val="20"/>
          <w:szCs w:val="20"/>
        </w:rPr>
        <w:t>any.</w:t>
      </w:r>
    </w:p>
    <w:p w14:paraId="5B40FAA6" w14:textId="3EC0AA82" w:rsidR="00C158BA" w:rsidRPr="00DE4B13" w:rsidRDefault="00C158BA" w:rsidP="00375BAE">
      <w:pPr>
        <w:pStyle w:val="BodyText"/>
        <w:numPr>
          <w:ilvl w:val="2"/>
          <w:numId w:val="11"/>
        </w:numPr>
        <w:spacing w:before="120" w:after="120" w:line="360" w:lineRule="auto"/>
        <w:jc w:val="both"/>
        <w:rPr>
          <w:rFonts w:ascii="Arial" w:hAnsi="Arial" w:cs="Arial"/>
          <w:b/>
          <w:sz w:val="20"/>
          <w:szCs w:val="20"/>
        </w:rPr>
      </w:pPr>
      <w:r w:rsidRPr="00DE4B13">
        <w:rPr>
          <w:rFonts w:ascii="Arial" w:hAnsi="Arial" w:cs="Arial"/>
          <w:b/>
          <w:sz w:val="20"/>
          <w:szCs w:val="20"/>
        </w:rPr>
        <w:t>Credit</w:t>
      </w:r>
      <w:r w:rsidRPr="00DE4B13">
        <w:rPr>
          <w:rFonts w:ascii="Arial" w:hAnsi="Arial" w:cs="Arial"/>
          <w:b/>
          <w:spacing w:val="-8"/>
          <w:sz w:val="20"/>
          <w:szCs w:val="20"/>
        </w:rPr>
        <w:t xml:space="preserve"> </w:t>
      </w:r>
      <w:r w:rsidRPr="00DE4B13">
        <w:rPr>
          <w:rFonts w:ascii="Arial" w:hAnsi="Arial" w:cs="Arial"/>
          <w:b/>
          <w:sz w:val="20"/>
          <w:szCs w:val="20"/>
        </w:rPr>
        <w:t>side/return</w:t>
      </w:r>
      <w:r w:rsidRPr="00DE4B13">
        <w:rPr>
          <w:rFonts w:ascii="Arial" w:hAnsi="Arial" w:cs="Arial"/>
          <w:b/>
          <w:spacing w:val="-6"/>
          <w:sz w:val="20"/>
          <w:szCs w:val="20"/>
        </w:rPr>
        <w:t xml:space="preserve"> </w:t>
      </w:r>
      <w:r w:rsidRPr="00DE4B13">
        <w:rPr>
          <w:rFonts w:ascii="Arial" w:hAnsi="Arial" w:cs="Arial"/>
          <w:b/>
          <w:spacing w:val="-4"/>
          <w:sz w:val="20"/>
          <w:szCs w:val="20"/>
        </w:rPr>
        <w:t>side</w:t>
      </w:r>
    </w:p>
    <w:p w14:paraId="66DC89F8" w14:textId="77777777" w:rsidR="00C158BA" w:rsidRPr="00DE4B13" w:rsidRDefault="00C158BA" w:rsidP="00EF53A6">
      <w:pPr>
        <w:pStyle w:val="ListParagraph"/>
        <w:widowControl w:val="0"/>
        <w:numPr>
          <w:ilvl w:val="0"/>
          <w:numId w:val="8"/>
        </w:numPr>
        <w:tabs>
          <w:tab w:val="left" w:pos="975"/>
        </w:tabs>
        <w:autoSpaceDE w:val="0"/>
        <w:autoSpaceDN w:val="0"/>
        <w:spacing w:before="120" w:after="120" w:line="360" w:lineRule="auto"/>
        <w:contextualSpacing w:val="0"/>
        <w:jc w:val="both"/>
        <w:rPr>
          <w:rFonts w:ascii="Arial" w:hAnsi="Arial" w:cs="Arial"/>
          <w:b/>
          <w:sz w:val="20"/>
          <w:szCs w:val="20"/>
        </w:rPr>
      </w:pPr>
      <w:r w:rsidRPr="00DE4B13">
        <w:rPr>
          <w:rFonts w:ascii="Arial" w:hAnsi="Arial" w:cs="Arial"/>
          <w:b/>
          <w:sz w:val="20"/>
          <w:szCs w:val="20"/>
        </w:rPr>
        <w:t>Reduced</w:t>
      </w:r>
      <w:r w:rsidRPr="00DE4B13">
        <w:rPr>
          <w:rFonts w:ascii="Arial" w:hAnsi="Arial" w:cs="Arial"/>
          <w:b/>
          <w:spacing w:val="-5"/>
          <w:sz w:val="20"/>
          <w:szCs w:val="20"/>
        </w:rPr>
        <w:t xml:space="preserve"> </w:t>
      </w:r>
      <w:r w:rsidRPr="00DE4B13">
        <w:rPr>
          <w:rFonts w:ascii="Arial" w:hAnsi="Arial" w:cs="Arial"/>
          <w:b/>
          <w:sz w:val="20"/>
          <w:szCs w:val="20"/>
        </w:rPr>
        <w:t>costs</w:t>
      </w:r>
      <w:r w:rsidRPr="00DE4B13">
        <w:rPr>
          <w:rFonts w:ascii="Arial" w:hAnsi="Arial" w:cs="Arial"/>
          <w:b/>
          <w:spacing w:val="-3"/>
          <w:sz w:val="20"/>
          <w:szCs w:val="20"/>
        </w:rPr>
        <w:t xml:space="preserve"> </w:t>
      </w:r>
      <w:r w:rsidRPr="00DE4B13">
        <w:rPr>
          <w:rFonts w:ascii="Arial" w:hAnsi="Arial" w:cs="Arial"/>
          <w:b/>
          <w:sz w:val="20"/>
          <w:szCs w:val="20"/>
        </w:rPr>
        <w:t>(or</w:t>
      </w:r>
      <w:r w:rsidRPr="00DE4B13">
        <w:rPr>
          <w:rFonts w:ascii="Arial" w:hAnsi="Arial" w:cs="Arial"/>
          <w:b/>
          <w:spacing w:val="-6"/>
          <w:sz w:val="20"/>
          <w:szCs w:val="20"/>
        </w:rPr>
        <w:t xml:space="preserve"> </w:t>
      </w:r>
      <w:r w:rsidRPr="00DE4B13">
        <w:rPr>
          <w:rFonts w:ascii="Arial" w:hAnsi="Arial" w:cs="Arial"/>
          <w:b/>
          <w:sz w:val="20"/>
          <w:szCs w:val="20"/>
        </w:rPr>
        <w:t>saving)</w:t>
      </w:r>
      <w:r w:rsidRPr="00DE4B13">
        <w:rPr>
          <w:rFonts w:ascii="Arial" w:hAnsi="Arial" w:cs="Arial"/>
          <w:b/>
          <w:spacing w:val="-2"/>
          <w:sz w:val="20"/>
          <w:szCs w:val="20"/>
        </w:rPr>
        <w:t xml:space="preserve"> </w:t>
      </w:r>
      <w:r w:rsidRPr="00DE4B13">
        <w:rPr>
          <w:rFonts w:ascii="Arial" w:hAnsi="Arial" w:cs="Arial"/>
          <w:b/>
          <w:sz w:val="20"/>
          <w:szCs w:val="20"/>
        </w:rPr>
        <w:t>due</w:t>
      </w:r>
      <w:r w:rsidRPr="00DE4B13">
        <w:rPr>
          <w:rFonts w:ascii="Arial" w:hAnsi="Arial" w:cs="Arial"/>
          <w:b/>
          <w:spacing w:val="-2"/>
          <w:sz w:val="20"/>
          <w:szCs w:val="20"/>
        </w:rPr>
        <w:t xml:space="preserve"> </w:t>
      </w:r>
      <w:r w:rsidRPr="00DE4B13">
        <w:rPr>
          <w:rFonts w:ascii="Arial" w:hAnsi="Arial" w:cs="Arial"/>
          <w:b/>
          <w:sz w:val="20"/>
          <w:szCs w:val="20"/>
        </w:rPr>
        <w:t>to</w:t>
      </w:r>
      <w:r w:rsidRPr="00DE4B13">
        <w:rPr>
          <w:rFonts w:ascii="Arial" w:hAnsi="Arial" w:cs="Arial"/>
          <w:b/>
          <w:spacing w:val="-2"/>
          <w:sz w:val="20"/>
          <w:szCs w:val="20"/>
        </w:rPr>
        <w:t xml:space="preserve"> </w:t>
      </w:r>
      <w:r w:rsidRPr="00DE4B13">
        <w:rPr>
          <w:rFonts w:ascii="Arial" w:hAnsi="Arial" w:cs="Arial"/>
          <w:b/>
          <w:sz w:val="20"/>
          <w:szCs w:val="20"/>
        </w:rPr>
        <w:t>the</w:t>
      </w:r>
      <w:r w:rsidRPr="00DE4B13">
        <w:rPr>
          <w:rFonts w:ascii="Arial" w:hAnsi="Arial" w:cs="Arial"/>
          <w:b/>
          <w:spacing w:val="-3"/>
          <w:sz w:val="20"/>
          <w:szCs w:val="20"/>
        </w:rPr>
        <w:t xml:space="preserve"> </w:t>
      </w:r>
      <w:r w:rsidRPr="00DE4B13">
        <w:rPr>
          <w:rFonts w:ascii="Arial" w:hAnsi="Arial" w:cs="Arial"/>
          <w:b/>
          <w:sz w:val="20"/>
          <w:szCs w:val="20"/>
        </w:rPr>
        <w:t>adoption</w:t>
      </w:r>
      <w:r w:rsidRPr="00DE4B13">
        <w:rPr>
          <w:rFonts w:ascii="Arial" w:hAnsi="Arial" w:cs="Arial"/>
          <w:b/>
          <w:spacing w:val="-3"/>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natural</w:t>
      </w:r>
      <w:r w:rsidRPr="00DE4B13">
        <w:rPr>
          <w:rFonts w:ascii="Arial" w:hAnsi="Arial" w:cs="Arial"/>
          <w:b/>
          <w:spacing w:val="-2"/>
          <w:sz w:val="20"/>
          <w:szCs w:val="20"/>
        </w:rPr>
        <w:t xml:space="preserve"> </w:t>
      </w:r>
      <w:r w:rsidRPr="00DE4B13">
        <w:rPr>
          <w:rFonts w:ascii="Arial" w:hAnsi="Arial" w:cs="Arial"/>
          <w:b/>
          <w:sz w:val="20"/>
          <w:szCs w:val="20"/>
        </w:rPr>
        <w:t>sugarcane</w:t>
      </w:r>
      <w:r w:rsidRPr="00DE4B13">
        <w:rPr>
          <w:rFonts w:ascii="Arial" w:hAnsi="Arial" w:cs="Arial"/>
          <w:b/>
          <w:spacing w:val="-3"/>
          <w:sz w:val="20"/>
          <w:szCs w:val="20"/>
        </w:rPr>
        <w:t xml:space="preserve"> </w:t>
      </w:r>
      <w:r w:rsidRPr="00DE4B13">
        <w:rPr>
          <w:rFonts w:ascii="Arial" w:hAnsi="Arial" w:cs="Arial"/>
          <w:b/>
          <w:spacing w:val="-2"/>
          <w:sz w:val="20"/>
          <w:szCs w:val="20"/>
        </w:rPr>
        <w:t>cultivation</w:t>
      </w:r>
    </w:p>
    <w:p w14:paraId="35A5DCDD" w14:textId="77777777" w:rsidR="00C158BA" w:rsidRPr="00DE4B13" w:rsidRDefault="00C158BA" w:rsidP="00EF53A6">
      <w:pPr>
        <w:pStyle w:val="BodyText"/>
        <w:spacing w:before="120" w:after="120" w:line="360" w:lineRule="auto"/>
        <w:jc w:val="both"/>
        <w:rPr>
          <w:rFonts w:ascii="Arial" w:hAnsi="Arial" w:cs="Arial"/>
          <w:sz w:val="20"/>
          <w:szCs w:val="20"/>
        </w:rPr>
      </w:pPr>
      <w:r w:rsidRPr="00DE4B13">
        <w:rPr>
          <w:rFonts w:ascii="Arial" w:hAnsi="Arial" w:cs="Arial"/>
          <w:sz w:val="20"/>
          <w:szCs w:val="20"/>
        </w:rPr>
        <w:t xml:space="preserve">It includes saving by using fewer setts, using biofertilizers and biopesticides instead of chemical fertilizers or plant protection chemicals, costs saved from harvesting, transportation and by using less human </w:t>
      </w:r>
      <w:proofErr w:type="spellStart"/>
      <w:r w:rsidRPr="00DE4B13">
        <w:rPr>
          <w:rFonts w:ascii="Arial" w:hAnsi="Arial" w:cs="Arial"/>
          <w:sz w:val="20"/>
          <w:szCs w:val="20"/>
        </w:rPr>
        <w:t>labour</w:t>
      </w:r>
      <w:proofErr w:type="spellEnd"/>
      <w:r w:rsidRPr="00DE4B13">
        <w:rPr>
          <w:rFonts w:ascii="Arial" w:hAnsi="Arial" w:cs="Arial"/>
          <w:sz w:val="20"/>
          <w:szCs w:val="20"/>
        </w:rPr>
        <w:t>.</w:t>
      </w:r>
    </w:p>
    <w:p w14:paraId="3716E819" w14:textId="77777777" w:rsidR="00C158BA" w:rsidRPr="00DE4B13" w:rsidRDefault="00C158BA" w:rsidP="00EF53A6">
      <w:pPr>
        <w:pStyle w:val="BodyText"/>
        <w:numPr>
          <w:ilvl w:val="0"/>
          <w:numId w:val="7"/>
        </w:numPr>
        <w:spacing w:before="120" w:after="120" w:line="360" w:lineRule="auto"/>
        <w:jc w:val="both"/>
        <w:rPr>
          <w:rFonts w:ascii="Arial" w:hAnsi="Arial" w:cs="Arial"/>
          <w:b/>
          <w:bCs/>
          <w:sz w:val="20"/>
          <w:szCs w:val="20"/>
        </w:rPr>
      </w:pPr>
      <w:r w:rsidRPr="00DE4B13">
        <w:rPr>
          <w:rFonts w:ascii="Arial" w:hAnsi="Arial" w:cs="Arial"/>
          <w:b/>
          <w:bCs/>
          <w:sz w:val="20"/>
          <w:szCs w:val="20"/>
        </w:rPr>
        <w:t>Added</w:t>
      </w:r>
      <w:r w:rsidRPr="00DE4B13">
        <w:rPr>
          <w:rFonts w:ascii="Arial" w:hAnsi="Arial" w:cs="Arial"/>
          <w:b/>
          <w:bCs/>
          <w:spacing w:val="-6"/>
          <w:sz w:val="20"/>
          <w:szCs w:val="20"/>
        </w:rPr>
        <w:t xml:space="preserve"> </w:t>
      </w:r>
      <w:r w:rsidRPr="00DE4B13">
        <w:rPr>
          <w:rFonts w:ascii="Arial" w:hAnsi="Arial" w:cs="Arial"/>
          <w:b/>
          <w:bCs/>
          <w:sz w:val="20"/>
          <w:szCs w:val="20"/>
        </w:rPr>
        <w:t>returns</w:t>
      </w:r>
      <w:r w:rsidRPr="00DE4B13">
        <w:rPr>
          <w:rFonts w:ascii="Arial" w:hAnsi="Arial" w:cs="Arial"/>
          <w:b/>
          <w:bCs/>
          <w:spacing w:val="-3"/>
          <w:sz w:val="20"/>
          <w:szCs w:val="20"/>
        </w:rPr>
        <w:t xml:space="preserve"> </w:t>
      </w:r>
      <w:r w:rsidRPr="00DE4B13">
        <w:rPr>
          <w:rFonts w:ascii="Arial" w:hAnsi="Arial" w:cs="Arial"/>
          <w:b/>
          <w:bCs/>
          <w:sz w:val="20"/>
          <w:szCs w:val="20"/>
        </w:rPr>
        <w:t>due</w:t>
      </w:r>
      <w:r w:rsidRPr="00DE4B13">
        <w:rPr>
          <w:rFonts w:ascii="Arial" w:hAnsi="Arial" w:cs="Arial"/>
          <w:b/>
          <w:bCs/>
          <w:spacing w:val="-4"/>
          <w:sz w:val="20"/>
          <w:szCs w:val="20"/>
        </w:rPr>
        <w:t xml:space="preserve"> </w:t>
      </w:r>
      <w:r w:rsidRPr="00DE4B13">
        <w:rPr>
          <w:rFonts w:ascii="Arial" w:hAnsi="Arial" w:cs="Arial"/>
          <w:b/>
          <w:bCs/>
          <w:sz w:val="20"/>
          <w:szCs w:val="20"/>
        </w:rPr>
        <w:t>to</w:t>
      </w:r>
      <w:r w:rsidRPr="00DE4B13">
        <w:rPr>
          <w:rFonts w:ascii="Arial" w:hAnsi="Arial" w:cs="Arial"/>
          <w:b/>
          <w:bCs/>
          <w:spacing w:val="-3"/>
          <w:sz w:val="20"/>
          <w:szCs w:val="20"/>
        </w:rPr>
        <w:t xml:space="preserve"> </w:t>
      </w:r>
      <w:r w:rsidRPr="00DE4B13">
        <w:rPr>
          <w:rFonts w:ascii="Arial" w:hAnsi="Arial" w:cs="Arial"/>
          <w:b/>
          <w:bCs/>
          <w:sz w:val="20"/>
          <w:szCs w:val="20"/>
        </w:rPr>
        <w:t>the</w:t>
      </w:r>
      <w:r w:rsidRPr="00DE4B13">
        <w:rPr>
          <w:rFonts w:ascii="Arial" w:hAnsi="Arial" w:cs="Arial"/>
          <w:b/>
          <w:bCs/>
          <w:spacing w:val="-4"/>
          <w:sz w:val="20"/>
          <w:szCs w:val="20"/>
        </w:rPr>
        <w:t xml:space="preserve"> </w:t>
      </w:r>
      <w:r w:rsidRPr="00DE4B13">
        <w:rPr>
          <w:rFonts w:ascii="Arial" w:hAnsi="Arial" w:cs="Arial"/>
          <w:b/>
          <w:bCs/>
          <w:sz w:val="20"/>
          <w:szCs w:val="20"/>
        </w:rPr>
        <w:t>adoption</w:t>
      </w:r>
      <w:r w:rsidRPr="00DE4B13">
        <w:rPr>
          <w:rFonts w:ascii="Arial" w:hAnsi="Arial" w:cs="Arial"/>
          <w:b/>
          <w:bCs/>
          <w:spacing w:val="-3"/>
          <w:sz w:val="20"/>
          <w:szCs w:val="20"/>
        </w:rPr>
        <w:t xml:space="preserve"> </w:t>
      </w:r>
      <w:r w:rsidRPr="00DE4B13">
        <w:rPr>
          <w:rFonts w:ascii="Arial" w:hAnsi="Arial" w:cs="Arial"/>
          <w:b/>
          <w:bCs/>
          <w:sz w:val="20"/>
          <w:szCs w:val="20"/>
        </w:rPr>
        <w:t>of</w:t>
      </w:r>
      <w:r w:rsidRPr="00DE4B13">
        <w:rPr>
          <w:rFonts w:ascii="Arial" w:hAnsi="Arial" w:cs="Arial"/>
          <w:b/>
          <w:bCs/>
          <w:spacing w:val="-3"/>
          <w:sz w:val="20"/>
          <w:szCs w:val="20"/>
        </w:rPr>
        <w:t xml:space="preserve"> natural </w:t>
      </w:r>
      <w:r w:rsidRPr="00DE4B13">
        <w:rPr>
          <w:rFonts w:ascii="Arial" w:hAnsi="Arial" w:cs="Arial"/>
          <w:b/>
          <w:bCs/>
          <w:sz w:val="20"/>
          <w:szCs w:val="20"/>
        </w:rPr>
        <w:t>sugarcane</w:t>
      </w:r>
      <w:r w:rsidRPr="00DE4B13">
        <w:rPr>
          <w:rFonts w:ascii="Arial" w:hAnsi="Arial" w:cs="Arial"/>
          <w:b/>
          <w:bCs/>
          <w:spacing w:val="-4"/>
          <w:sz w:val="20"/>
          <w:szCs w:val="20"/>
        </w:rPr>
        <w:t xml:space="preserve"> </w:t>
      </w:r>
      <w:r w:rsidRPr="00DE4B13">
        <w:rPr>
          <w:rFonts w:ascii="Arial" w:hAnsi="Arial" w:cs="Arial"/>
          <w:b/>
          <w:bCs/>
          <w:spacing w:val="-2"/>
          <w:sz w:val="20"/>
          <w:szCs w:val="20"/>
        </w:rPr>
        <w:t>cultivation</w:t>
      </w:r>
    </w:p>
    <w:p w14:paraId="46E09840" w14:textId="11758A94" w:rsidR="00A402CB" w:rsidRPr="00DE4B13" w:rsidRDefault="00C158BA" w:rsidP="00EF53A6">
      <w:pPr>
        <w:pStyle w:val="BodyText"/>
        <w:spacing w:before="120" w:after="120" w:line="360" w:lineRule="auto"/>
        <w:jc w:val="both"/>
        <w:rPr>
          <w:rFonts w:ascii="Arial" w:hAnsi="Arial" w:cs="Arial"/>
          <w:spacing w:val="-4"/>
          <w:sz w:val="20"/>
          <w:szCs w:val="20"/>
        </w:rPr>
      </w:pPr>
      <w:r w:rsidRPr="00DE4B13">
        <w:rPr>
          <w:rFonts w:ascii="Arial" w:hAnsi="Arial" w:cs="Arial"/>
          <w:sz w:val="20"/>
          <w:szCs w:val="20"/>
        </w:rPr>
        <w:t>It</w:t>
      </w:r>
      <w:r w:rsidRPr="00DE4B13">
        <w:rPr>
          <w:rFonts w:ascii="Arial" w:hAnsi="Arial" w:cs="Arial"/>
          <w:spacing w:val="-2"/>
          <w:sz w:val="20"/>
          <w:szCs w:val="20"/>
        </w:rPr>
        <w:t xml:space="preserve"> </w:t>
      </w:r>
      <w:r w:rsidRPr="00DE4B13">
        <w:rPr>
          <w:rFonts w:ascii="Arial" w:hAnsi="Arial" w:cs="Arial"/>
          <w:sz w:val="20"/>
          <w:szCs w:val="20"/>
        </w:rPr>
        <w:t>includes</w:t>
      </w:r>
      <w:r w:rsidRPr="00DE4B13">
        <w:rPr>
          <w:rFonts w:ascii="Arial" w:hAnsi="Arial" w:cs="Arial"/>
          <w:spacing w:val="-3"/>
          <w:sz w:val="20"/>
          <w:szCs w:val="20"/>
        </w:rPr>
        <w:t xml:space="preserve"> </w:t>
      </w:r>
      <w:r w:rsidRPr="00DE4B13">
        <w:rPr>
          <w:rFonts w:ascii="Arial" w:hAnsi="Arial" w:cs="Arial"/>
          <w:sz w:val="20"/>
          <w:szCs w:val="20"/>
        </w:rPr>
        <w:t>added</w:t>
      </w:r>
      <w:r w:rsidRPr="00DE4B13">
        <w:rPr>
          <w:rFonts w:ascii="Arial" w:hAnsi="Arial" w:cs="Arial"/>
          <w:spacing w:val="-2"/>
          <w:sz w:val="20"/>
          <w:szCs w:val="20"/>
        </w:rPr>
        <w:t xml:space="preserve"> </w:t>
      </w:r>
      <w:r w:rsidRPr="00DE4B13">
        <w:rPr>
          <w:rFonts w:ascii="Arial" w:hAnsi="Arial" w:cs="Arial"/>
          <w:sz w:val="20"/>
          <w:szCs w:val="20"/>
        </w:rPr>
        <w:t>returns from</w:t>
      </w:r>
      <w:r w:rsidRPr="00DE4B13">
        <w:rPr>
          <w:rFonts w:ascii="Arial" w:hAnsi="Arial" w:cs="Arial"/>
          <w:spacing w:val="-2"/>
          <w:sz w:val="20"/>
          <w:szCs w:val="20"/>
        </w:rPr>
        <w:t xml:space="preserve"> </w:t>
      </w:r>
      <w:r w:rsidRPr="00DE4B13">
        <w:rPr>
          <w:rFonts w:ascii="Arial" w:hAnsi="Arial" w:cs="Arial"/>
          <w:sz w:val="20"/>
          <w:szCs w:val="20"/>
        </w:rPr>
        <w:t>main produce</w:t>
      </w:r>
      <w:r w:rsidRPr="00DE4B13">
        <w:rPr>
          <w:rFonts w:ascii="Arial" w:hAnsi="Arial" w:cs="Arial"/>
          <w:spacing w:val="-3"/>
          <w:sz w:val="20"/>
          <w:szCs w:val="20"/>
        </w:rPr>
        <w:t xml:space="preserve"> </w:t>
      </w:r>
      <w:r w:rsidRPr="00DE4B13">
        <w:rPr>
          <w:rFonts w:ascii="Arial" w:hAnsi="Arial" w:cs="Arial"/>
          <w:sz w:val="20"/>
          <w:szCs w:val="20"/>
        </w:rPr>
        <w:t>in</w:t>
      </w:r>
      <w:r w:rsidRPr="00DE4B13">
        <w:rPr>
          <w:rFonts w:ascii="Arial" w:hAnsi="Arial" w:cs="Arial"/>
          <w:spacing w:val="-2"/>
          <w:sz w:val="20"/>
          <w:szCs w:val="20"/>
        </w:rPr>
        <w:t xml:space="preserve"> </w:t>
      </w:r>
      <w:r w:rsidRPr="00DE4B13">
        <w:rPr>
          <w:rFonts w:ascii="Arial" w:hAnsi="Arial" w:cs="Arial"/>
          <w:sz w:val="20"/>
          <w:szCs w:val="20"/>
        </w:rPr>
        <w:t>monetary</w:t>
      </w:r>
      <w:r w:rsidRPr="00DE4B13">
        <w:rPr>
          <w:rFonts w:ascii="Arial" w:hAnsi="Arial" w:cs="Arial"/>
          <w:spacing w:val="-2"/>
          <w:sz w:val="20"/>
          <w:szCs w:val="20"/>
        </w:rPr>
        <w:t xml:space="preserve"> </w:t>
      </w:r>
      <w:r w:rsidRPr="00DE4B13">
        <w:rPr>
          <w:rFonts w:ascii="Arial" w:hAnsi="Arial" w:cs="Arial"/>
          <w:sz w:val="20"/>
          <w:szCs w:val="20"/>
        </w:rPr>
        <w:t>terms</w:t>
      </w:r>
      <w:r w:rsidRPr="00DE4B13">
        <w:rPr>
          <w:rFonts w:ascii="Arial" w:hAnsi="Arial" w:cs="Arial"/>
          <w:spacing w:val="-1"/>
          <w:sz w:val="20"/>
          <w:szCs w:val="20"/>
        </w:rPr>
        <w:t xml:space="preserve"> </w:t>
      </w:r>
      <w:r w:rsidRPr="00DE4B13">
        <w:rPr>
          <w:rFonts w:ascii="Arial" w:hAnsi="Arial" w:cs="Arial"/>
          <w:sz w:val="20"/>
          <w:szCs w:val="20"/>
        </w:rPr>
        <w:t xml:space="preserve">if </w:t>
      </w:r>
      <w:r w:rsidRPr="00DE4B13">
        <w:rPr>
          <w:rFonts w:ascii="Arial" w:hAnsi="Arial" w:cs="Arial"/>
          <w:spacing w:val="-4"/>
          <w:sz w:val="20"/>
          <w:szCs w:val="20"/>
        </w:rPr>
        <w:t>any.</w:t>
      </w:r>
    </w:p>
    <w:p w14:paraId="692CF303" w14:textId="01E21014" w:rsidR="003448E7" w:rsidRPr="00A11C6B" w:rsidRDefault="00A11C6B" w:rsidP="00EF53A6">
      <w:pPr>
        <w:spacing w:before="120" w:after="120" w:line="360" w:lineRule="auto"/>
        <w:jc w:val="both"/>
        <w:rPr>
          <w:rFonts w:ascii="Arial" w:hAnsi="Arial" w:cs="Arial"/>
          <w:b/>
        </w:rPr>
      </w:pPr>
      <w:r w:rsidRPr="00A11C6B">
        <w:rPr>
          <w:rFonts w:ascii="Arial" w:hAnsi="Arial" w:cs="Arial"/>
          <w:b/>
        </w:rPr>
        <w:t>3. RESULTS AND DISCUSSION</w:t>
      </w:r>
    </w:p>
    <w:p w14:paraId="030878AB" w14:textId="348FA594" w:rsidR="00B932D3" w:rsidRPr="00DE4B13" w:rsidRDefault="009E4592" w:rsidP="00A11C6B">
      <w:pPr>
        <w:spacing w:before="120" w:after="120" w:line="360" w:lineRule="auto"/>
        <w:jc w:val="both"/>
        <w:rPr>
          <w:rFonts w:ascii="Arial" w:hAnsi="Arial" w:cs="Arial"/>
          <w:bCs/>
          <w:sz w:val="20"/>
          <w:szCs w:val="20"/>
        </w:rPr>
      </w:pPr>
      <w:r w:rsidRPr="00DE4B13">
        <w:rPr>
          <w:rFonts w:ascii="Arial" w:hAnsi="Arial" w:cs="Arial"/>
          <w:spacing w:val="-2"/>
          <w:sz w:val="20"/>
          <w:szCs w:val="20"/>
        </w:rPr>
        <w:t xml:space="preserve">Table one presents a comparative analysis of inputs used in natural and conventional sugarcane cultivation per hectare, having samples size of 60 respondents for each method. </w:t>
      </w:r>
      <w:r w:rsidR="00B932D3" w:rsidRPr="00DE4B13">
        <w:rPr>
          <w:rFonts w:ascii="Arial" w:hAnsi="Arial" w:cs="Arial"/>
          <w:bCs/>
          <w:sz w:val="20"/>
          <w:szCs w:val="20"/>
        </w:rPr>
        <w:t>Conventional farming typically requires more human labour than natural farming due to the intensive management and monitoring associated with chemical applications and mechanized operations. In contrast, natural farming relies more on manual labour for traditional practices, using less machine labour for harvesting as its yields are lower.</w:t>
      </w:r>
    </w:p>
    <w:p w14:paraId="07E6398F" w14:textId="36160224"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In terms of planting density, conventional farming employs more setts per hectare, with a spacing of 4.5 feet between plants and 6 feet between rows, while natural farming uses wider spacing of 5 feet between plants and 10 feet between rows. Additionally, natural farming utilizes on-farm prepared sett treatment materials, whereas conventional farming relies on synthetic treatments.</w:t>
      </w:r>
      <w:r w:rsidR="008B3D8E" w:rsidRPr="00DE4B13">
        <w:rPr>
          <w:rFonts w:ascii="Arial" w:hAnsi="Arial" w:cs="Arial"/>
          <w:bCs/>
          <w:sz w:val="20"/>
          <w:szCs w:val="20"/>
        </w:rPr>
        <w:t xml:space="preserve"> </w:t>
      </w:r>
      <w:r w:rsidRPr="00DE4B13">
        <w:rPr>
          <w:rFonts w:ascii="Arial" w:hAnsi="Arial" w:cs="Arial"/>
          <w:bCs/>
          <w:sz w:val="20"/>
          <w:szCs w:val="20"/>
        </w:rPr>
        <w:t xml:space="preserve">Farmyard manure (FYM) serves as the primary source of nitrogen and other nutrients in natural farming, emphasizing organic practices. Conventional farming, on the other hand, typically supplies nitrogen through synthetic </w:t>
      </w:r>
      <w:r w:rsidRPr="00DE4B13">
        <w:rPr>
          <w:rFonts w:ascii="Arial" w:hAnsi="Arial" w:cs="Arial"/>
          <w:bCs/>
          <w:sz w:val="20"/>
          <w:szCs w:val="20"/>
        </w:rPr>
        <w:lastRenderedPageBreak/>
        <w:t>fertilizers like urea, which deliver nutrients more rapidly and in concentrated forms, reducing the need for organic inputs.</w:t>
      </w:r>
    </w:p>
    <w:p w14:paraId="38D0F5D3" w14:textId="77777777"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Natural farming incorporates practices such as green manures, vermicompost, and bio manures, which enhance soil organic matter and structure, increase microbial activity, and promote long-term sustainability. Techniques like mulching, compost addition, and cover cropping improve soil structure and water-holding capacity, ultimately reducing overall water demand and evaporation. In contrast, conventional farming's reliance on synthetic fertilizers and intensive tillage has degraded soil structure, necessitating more frequent irrigation.</w:t>
      </w:r>
    </w:p>
    <w:p w14:paraId="4DDB7153" w14:textId="61C9F018"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Supporting these findings, a study by Kshirsagar (2013) on organic sugarcane farming in Maharashtra noted that organic farms used 11.44</w:t>
      </w:r>
      <w:r w:rsidR="0073442C" w:rsidRPr="00DE4B13">
        <w:rPr>
          <w:rFonts w:ascii="Arial" w:hAnsi="Arial" w:cs="Arial"/>
          <w:bCs/>
          <w:sz w:val="20"/>
          <w:szCs w:val="20"/>
        </w:rPr>
        <w:t xml:space="preserve"> per cent</w:t>
      </w:r>
      <w:r w:rsidRPr="00DE4B13">
        <w:rPr>
          <w:rFonts w:ascii="Arial" w:hAnsi="Arial" w:cs="Arial"/>
          <w:bCs/>
          <w:sz w:val="20"/>
          <w:szCs w:val="20"/>
        </w:rPr>
        <w:t xml:space="preserve"> less seed, primarily due to the use of 2-bud setts and strip planting methods. Inorganic farmers, however, applied significantly higher amounts of chemical inputs, leading to deficiencies in micronutrients, land degradation, reduced productivity, and environmental pollution. Additionally, inorganic farmers used 18.65</w:t>
      </w:r>
      <w:r w:rsidR="0073442C" w:rsidRPr="00DE4B13">
        <w:rPr>
          <w:rFonts w:ascii="Arial" w:hAnsi="Arial" w:cs="Arial"/>
          <w:bCs/>
          <w:sz w:val="20"/>
          <w:szCs w:val="20"/>
        </w:rPr>
        <w:t xml:space="preserve"> per cent</w:t>
      </w:r>
      <w:r w:rsidRPr="00DE4B13">
        <w:rPr>
          <w:rFonts w:ascii="Arial" w:hAnsi="Arial" w:cs="Arial"/>
          <w:bCs/>
          <w:sz w:val="20"/>
          <w:szCs w:val="20"/>
        </w:rPr>
        <w:t xml:space="preserve"> more chemical pesticides compared to organic farmers, who employed bio-pesticides along with various pest and disease management techniques.</w:t>
      </w:r>
    </w:p>
    <w:p w14:paraId="5F333BA0" w14:textId="5FBF6D92" w:rsidR="00D41657" w:rsidRPr="00DE4B13" w:rsidRDefault="008A3E3A" w:rsidP="00A11C6B">
      <w:pPr>
        <w:spacing w:before="120" w:after="120" w:line="360" w:lineRule="auto"/>
        <w:jc w:val="both"/>
        <w:rPr>
          <w:rFonts w:ascii="Arial" w:hAnsi="Arial" w:cs="Arial"/>
          <w:bCs/>
          <w:sz w:val="20"/>
          <w:szCs w:val="20"/>
        </w:rPr>
      </w:pPr>
      <w:r w:rsidRPr="00DE4B13">
        <w:rPr>
          <w:rFonts w:ascii="Arial" w:hAnsi="Arial" w:cs="Arial"/>
          <w:bCs/>
          <w:sz w:val="20"/>
          <w:szCs w:val="20"/>
        </w:rPr>
        <w:t>Natural farming offers a cost-effective alternative to conventional sugarcane cultivation, despite differences in practices and inputs. The total cost of cultivation in natural farming is Rs. 2,24,544.71 per hectare, lower than the Rs. 2,55,587.89 for conventional farming. While natural farming incurs slightly lower costs for setts (Rs. 22,619.53 vs. Rs. 25,221.50) due to reduced requirements and local materials, it has higher costs for sett treatment materials (Rs. 887.09 vs. Rs. 261.93). The expenditure on farmyard manure (FYM) is higher in natural farming (Rs. 29,214.63) compared to conventional farming (Rs. 28,505.46), reflecting its role as the main nutrient source.</w:t>
      </w:r>
    </w:p>
    <w:p w14:paraId="7D41F581" w14:textId="1653F57B" w:rsidR="008A3E3A" w:rsidRPr="00DE4B13" w:rsidRDefault="008A3E3A"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Natural farming benefits from lower costs for bio-fertilizers and organic manure (Rs. 3,879.47) compared to synthetic fertilizers (Rs. 14,168.71) and also has lower bio-pesticide costs (Rs. 1,620.98 vs. Rs. 3,916.54). However, it faces higher miscellaneous costs (Rs. 2,421.58 vs. Rs. 988.40) due to traditional input </w:t>
      </w:r>
      <w:r w:rsidR="00D41657" w:rsidRPr="00DE4B13">
        <w:rPr>
          <w:rFonts w:ascii="Arial" w:hAnsi="Arial" w:cs="Arial"/>
          <w:bCs/>
          <w:sz w:val="20"/>
          <w:szCs w:val="20"/>
        </w:rPr>
        <w:t>preparation. Labour</w:t>
      </w:r>
      <w:r w:rsidRPr="00DE4B13">
        <w:rPr>
          <w:rFonts w:ascii="Arial" w:hAnsi="Arial" w:cs="Arial"/>
          <w:bCs/>
          <w:sz w:val="20"/>
          <w:szCs w:val="20"/>
        </w:rPr>
        <w:t xml:space="preserve"> costs are generally lower in natural farming, with both hired (Rs. 33,314.02) and machine labour (Rs. 16,956.00) being less than in conventional farming. Interest on working capital and depreciation costs are also lower in natural farming, contributing to overall savings.</w:t>
      </w:r>
    </w:p>
    <w:p w14:paraId="4310BE4D" w14:textId="624BE1A4" w:rsidR="00D41657" w:rsidRPr="00DE4B13" w:rsidRDefault="008A3E3A"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In terms of yield, conventional farming produces a higher output (150.73 tonnes per hectare) compared to natural farming (130.96 tonnes), but natural farming commands a higher price per tonne (Rs. 3,300 vs. Rs. 2,900). Gross returns are slightly higher in conventional farming (Rs. 4,37,119.90) compared to natural farming (Rs. 4,32,177.90), but net returns are better in natural farming (Rs. 2,07,633 per hectare vs. Rs. 1,81,532).Ultimately, while conventional farming excels in yield, natural farming is more economically </w:t>
      </w:r>
      <w:r w:rsidR="00D41657" w:rsidRPr="00DE4B13">
        <w:rPr>
          <w:rFonts w:ascii="Arial" w:hAnsi="Arial" w:cs="Arial"/>
          <w:bCs/>
          <w:sz w:val="20"/>
          <w:szCs w:val="20"/>
        </w:rPr>
        <w:t>favourable</w:t>
      </w:r>
      <w:r w:rsidRPr="00DE4B13">
        <w:rPr>
          <w:rFonts w:ascii="Arial" w:hAnsi="Arial" w:cs="Arial"/>
          <w:bCs/>
          <w:sz w:val="20"/>
          <w:szCs w:val="20"/>
        </w:rPr>
        <w:t xml:space="preserve"> due to its lower cultivation costs and better net returns, highlighting its potential for long-term sustainability and reduced reliance on synthetic inputs.</w:t>
      </w:r>
    </w:p>
    <w:p w14:paraId="7063DA3C" w14:textId="7FDFAD85"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The partial budgeting method was used to evaluate the financial impact of changes in farming practices by comparing the added costs and revenues associated with new practices against those of current </w:t>
      </w:r>
      <w:r w:rsidRPr="00DE4B13">
        <w:rPr>
          <w:rFonts w:ascii="Arial" w:hAnsi="Arial" w:cs="Arial"/>
          <w:bCs/>
          <w:sz w:val="20"/>
          <w:szCs w:val="20"/>
        </w:rPr>
        <w:lastRenderedPageBreak/>
        <w:t>practices. In this case, the partial budgeting compared the financial outcomes of adopting natural farming versus conventional farming for sugarcane cultivation.</w:t>
      </w:r>
    </w:p>
    <w:p w14:paraId="41B8335F" w14:textId="04242734"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By adopting natural farming in sugarcane cultivation, a </w:t>
      </w:r>
      <w:r w:rsidR="00D41657" w:rsidRPr="00DE4B13">
        <w:rPr>
          <w:rFonts w:ascii="Arial" w:hAnsi="Arial" w:cs="Arial"/>
          <w:bCs/>
          <w:sz w:val="20"/>
          <w:szCs w:val="20"/>
        </w:rPr>
        <w:t>favourable</w:t>
      </w:r>
      <w:r w:rsidRPr="00DE4B13">
        <w:rPr>
          <w:rFonts w:ascii="Arial" w:hAnsi="Arial" w:cs="Arial"/>
          <w:bCs/>
          <w:sz w:val="20"/>
          <w:szCs w:val="20"/>
        </w:rPr>
        <w:t xml:space="preserve"> financial scenario was presented despite the initial lower yields. Natural farming required more organic inputs like farmyard manure and </w:t>
      </w:r>
      <w:proofErr w:type="spellStart"/>
      <w:r w:rsidRPr="00DE4B13">
        <w:rPr>
          <w:rFonts w:ascii="Arial" w:hAnsi="Arial" w:cs="Arial"/>
          <w:bCs/>
          <w:sz w:val="20"/>
          <w:szCs w:val="20"/>
        </w:rPr>
        <w:t>Ganajeevamrutha</w:t>
      </w:r>
      <w:proofErr w:type="spellEnd"/>
      <w:r w:rsidRPr="00DE4B13">
        <w:rPr>
          <w:rFonts w:ascii="Arial" w:hAnsi="Arial" w:cs="Arial"/>
          <w:bCs/>
          <w:sz w:val="20"/>
          <w:szCs w:val="20"/>
        </w:rPr>
        <w:t xml:space="preserve">, contributing to increased costs. Adoption of natural farming resulted in an additional cost of Rs. 2,767.52 due to increased expenses for setts treatment, farmyard manure, and miscellaneous costs. These costs were attributed to the </w:t>
      </w:r>
      <w:proofErr w:type="gramStart"/>
      <w:r w:rsidRPr="00DE4B13">
        <w:rPr>
          <w:rFonts w:ascii="Arial" w:hAnsi="Arial" w:cs="Arial"/>
          <w:bCs/>
          <w:sz w:val="20"/>
          <w:szCs w:val="20"/>
        </w:rPr>
        <w:t>setts</w:t>
      </w:r>
      <w:proofErr w:type="gramEnd"/>
      <w:r w:rsidRPr="00DE4B13">
        <w:rPr>
          <w:rFonts w:ascii="Arial" w:hAnsi="Arial" w:cs="Arial"/>
          <w:bCs/>
          <w:sz w:val="20"/>
          <w:szCs w:val="20"/>
        </w:rPr>
        <w:t xml:space="preserve"> treatment materials (Rs. 625.16), increased expenditure on farmyard manure (Rs. 709.18), and miscellaneous costs (Rs. 1,433.18).</w:t>
      </w:r>
    </w:p>
    <w:p w14:paraId="1D42D9F5" w14:textId="1953CC81"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However, an additional revenue of Rs. 400 was obtained from selling sugarcane grown using natural farming practices, reflecting the premium price received for naturally grown produce used for organic jaggery preparation. There was no reduction in revenue reported for adopting natural farming, indicating that the transition did not impact revenue generation from the crop.</w:t>
      </w:r>
      <w:r w:rsidR="008B250A" w:rsidRPr="00DE4B13">
        <w:rPr>
          <w:rFonts w:ascii="Arial" w:hAnsi="Arial" w:cs="Arial"/>
          <w:bCs/>
          <w:sz w:val="20"/>
          <w:szCs w:val="20"/>
        </w:rPr>
        <w:t xml:space="preserve"> </w:t>
      </w:r>
      <w:r w:rsidRPr="00DE4B13">
        <w:rPr>
          <w:rFonts w:ascii="Arial" w:hAnsi="Arial" w:cs="Arial"/>
          <w:bCs/>
          <w:sz w:val="20"/>
          <w:szCs w:val="20"/>
        </w:rPr>
        <w:t>Furthermore, natural farming significantly reduced several costs associated with conventional practices. These reductions included Rs. 2,601.96 saved on setts, Rs. 10,289.24 on bio-fertilizers, Rs. 2,604.43 on bio-pesticides, Rs. 6,506.14 on irrigation, and Rs. 8,969.73 on labour, bringing the total decreased costs to Rs. 30,971.51.</w:t>
      </w:r>
    </w:p>
    <w:p w14:paraId="5817A789" w14:textId="72010B53"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When combined, the total benefits from reduced costs and increased revenue amounted to Rs. 31,371.51. After subtracting the additional costs incurred in natural farming, the net gain was Rs. 28,603.99, making it a financially advantageous choice.</w:t>
      </w:r>
      <w:r w:rsidR="00B21813" w:rsidRPr="00DE4B13">
        <w:rPr>
          <w:rFonts w:ascii="Arial" w:hAnsi="Arial" w:cs="Arial"/>
          <w:sz w:val="20"/>
          <w:szCs w:val="20"/>
        </w:rPr>
        <w:t xml:space="preserve"> </w:t>
      </w:r>
      <w:r w:rsidR="00B21813" w:rsidRPr="00DE4B13">
        <w:rPr>
          <w:rFonts w:ascii="Arial" w:hAnsi="Arial" w:cs="Arial"/>
          <w:bCs/>
          <w:sz w:val="20"/>
          <w:szCs w:val="20"/>
        </w:rPr>
        <w:t>Overall, while conventional farming excels in yield and gross returns, natural farming proves to be more economically favourable due to its lower total cultivation costs and better net returns, underscoring its potential for long-term sustainability and reduced reliance on costly synthetic inputs.</w:t>
      </w:r>
    </w:p>
    <w:p w14:paraId="0AE55B3E" w14:textId="74E4A3E8" w:rsidR="00A23DF7" w:rsidRPr="00A11C6B" w:rsidRDefault="00A11C6B" w:rsidP="00A64F36">
      <w:pPr>
        <w:spacing w:after="0" w:line="360" w:lineRule="auto"/>
        <w:jc w:val="both"/>
        <w:rPr>
          <w:rFonts w:ascii="Arial" w:hAnsi="Arial" w:cs="Arial"/>
          <w:b/>
        </w:rPr>
      </w:pPr>
      <w:r w:rsidRPr="00A11C6B">
        <w:rPr>
          <w:rFonts w:ascii="Arial" w:hAnsi="Arial" w:cs="Arial"/>
          <w:b/>
        </w:rPr>
        <w:t xml:space="preserve">4.CONCLUSION </w:t>
      </w:r>
    </w:p>
    <w:p w14:paraId="4196181A" w14:textId="5611E34E" w:rsidR="00A23DF7" w:rsidRPr="00DE4B13" w:rsidRDefault="00A23DF7" w:rsidP="00A11C6B">
      <w:pPr>
        <w:spacing w:line="360" w:lineRule="auto"/>
        <w:jc w:val="both"/>
        <w:rPr>
          <w:rFonts w:ascii="Arial" w:hAnsi="Arial" w:cs="Arial"/>
          <w:bCs/>
          <w:sz w:val="20"/>
          <w:szCs w:val="20"/>
        </w:rPr>
      </w:pPr>
      <w:r w:rsidRPr="00DE4B13">
        <w:rPr>
          <w:rFonts w:ascii="Arial" w:hAnsi="Arial" w:cs="Arial"/>
          <w:bCs/>
          <w:sz w:val="20"/>
          <w:szCs w:val="20"/>
        </w:rPr>
        <w:t>The comparative analysis of inputs in natural versus conventional sugarcane cultivation demonstrates that while conventional farming may yield higher outputs, natural farming emerges as a more economically viable and sustainable option. Despite requiring more human labour and synthetic inputs, conventional farming's reliance on chemical applications and intensive management leads to increased cultivation costs and environmental concerns. In contrast, natural farming employs organic practices, utilizing farmyard manure, green manures, and bio manures, which enhance soil health and reduce overall water demand. Financially, natural farming shows lower total cultivation costs (Rs. 2,24,544.71 per hectare) compared to conventional farming (Rs. 2,55,587.89 per hectare). Although it incurs slightly higher costs for certain inputs, these are offset by significant savings in bio-fertilizers, pesticides, and irrigation, resulting in better net returns (Rs. 2,07,633 per hectare) than conventional methods (Rs. 1,81,532). The overall net gain from adopting natural farming amounts to Rs. 28,603.99, making it a financially advantageous choice.</w:t>
      </w:r>
    </w:p>
    <w:p w14:paraId="74E0C174" w14:textId="5FDFD11F" w:rsidR="003448E7" w:rsidRPr="00DE4B13" w:rsidRDefault="00A23DF7" w:rsidP="00A11C6B">
      <w:pPr>
        <w:spacing w:line="360" w:lineRule="auto"/>
        <w:jc w:val="both"/>
        <w:rPr>
          <w:rFonts w:ascii="Arial" w:hAnsi="Arial" w:cs="Arial"/>
          <w:bCs/>
          <w:sz w:val="20"/>
          <w:szCs w:val="20"/>
        </w:rPr>
      </w:pPr>
      <w:r w:rsidRPr="00DE4B13">
        <w:rPr>
          <w:rFonts w:ascii="Arial" w:hAnsi="Arial" w:cs="Arial"/>
          <w:bCs/>
          <w:sz w:val="20"/>
          <w:szCs w:val="20"/>
        </w:rPr>
        <w:t xml:space="preserve">Moreover, natural farming commands a higher price per tonne of sugarcane, reflecting the growing market demand for organic products. Overall, while conventional farming may excel in immediate yield, the long-term sustainability and economic benefits of natural farming evidenced by reduced costs, better net returns and lower environmental impact, highlight its potential as a viable alternative for sugarcane </w:t>
      </w:r>
      <w:r w:rsidRPr="00DE4B13">
        <w:rPr>
          <w:rFonts w:ascii="Arial" w:hAnsi="Arial" w:cs="Arial"/>
          <w:bCs/>
          <w:sz w:val="20"/>
          <w:szCs w:val="20"/>
        </w:rPr>
        <w:lastRenderedPageBreak/>
        <w:t xml:space="preserve">cultivation. To further support this transition, it is essential to implement policies that promote organic farming initiatives. This includes developing training programs to educate farmers about sustainable agricultural practices, such as the benefits of natural farming techniques and the effective use of </w:t>
      </w:r>
      <w:r w:rsidR="002A2D6F" w:rsidRPr="00DE4B13">
        <w:rPr>
          <w:rFonts w:ascii="Arial" w:hAnsi="Arial" w:cs="Arial"/>
          <w:bCs/>
          <w:sz w:val="20"/>
          <w:szCs w:val="20"/>
        </w:rPr>
        <w:t xml:space="preserve">on-farm </w:t>
      </w:r>
      <w:r w:rsidRPr="00DE4B13">
        <w:rPr>
          <w:rFonts w:ascii="Arial" w:hAnsi="Arial" w:cs="Arial"/>
          <w:bCs/>
          <w:sz w:val="20"/>
          <w:szCs w:val="20"/>
        </w:rPr>
        <w:t>inputs. Additionally, simplifying the organic certification process and offering financial assistance for farmers seeking certification will help establish their credibility in the market. This analysis underscores the importance of adopting practices that promote both economic viability and ecological health in agriculture.</w:t>
      </w:r>
    </w:p>
    <w:p w14:paraId="32D665F6" w14:textId="5C622D06" w:rsidR="00F51BAD" w:rsidRPr="00DE4B13" w:rsidRDefault="00F51BAD" w:rsidP="008B3D8E">
      <w:pPr>
        <w:spacing w:after="0" w:line="360" w:lineRule="auto"/>
        <w:jc w:val="both"/>
        <w:rPr>
          <w:rFonts w:ascii="Arial" w:hAnsi="Arial" w:cs="Arial"/>
          <w:b/>
          <w:bCs/>
          <w:sz w:val="20"/>
          <w:szCs w:val="20"/>
        </w:rPr>
      </w:pPr>
      <w:r w:rsidRPr="00DE4B13">
        <w:rPr>
          <w:rFonts w:ascii="Arial" w:hAnsi="Arial" w:cs="Arial"/>
          <w:b/>
          <w:bCs/>
          <w:sz w:val="20"/>
          <w:szCs w:val="20"/>
        </w:rPr>
        <w:t xml:space="preserve">Table 1 : Input use pattern in Natural and Conventional sugarcane cultivation by the sample farmers in study area </w:t>
      </w:r>
      <w:r w:rsidR="008B3D8E" w:rsidRPr="00DE4B13">
        <w:rPr>
          <w:rFonts w:ascii="Arial" w:hAnsi="Arial" w:cs="Arial"/>
          <w:b/>
          <w:bCs/>
          <w:sz w:val="20"/>
          <w:szCs w:val="20"/>
        </w:rPr>
        <w:t xml:space="preserve">.                                                                  </w:t>
      </w:r>
      <w:r w:rsidR="006030FD" w:rsidRPr="00DE4B13">
        <w:rPr>
          <w:rFonts w:ascii="Arial" w:hAnsi="Arial" w:cs="Arial"/>
          <w:b/>
          <w:bCs/>
          <w:sz w:val="20"/>
          <w:szCs w:val="20"/>
        </w:rPr>
        <w:t xml:space="preserve">                               </w:t>
      </w:r>
      <w:r w:rsidRPr="00DE4B13">
        <w:rPr>
          <w:rFonts w:ascii="Arial" w:hAnsi="Arial" w:cs="Arial"/>
          <w:b/>
          <w:bCs/>
          <w:sz w:val="20"/>
          <w:szCs w:val="20"/>
        </w:rPr>
        <w:t>(n=120)</w:t>
      </w:r>
      <w:r w:rsidRPr="00DE4B13">
        <w:rPr>
          <w:rFonts w:ascii="Arial" w:hAnsi="Arial" w:cs="Arial"/>
          <w:b/>
          <w:sz w:val="20"/>
          <w:szCs w:val="20"/>
        </w:rPr>
        <w:t xml:space="preserve"> (Per</w:t>
      </w:r>
      <w:r w:rsidRPr="00DE4B13">
        <w:rPr>
          <w:rFonts w:ascii="Arial" w:hAnsi="Arial" w:cs="Arial"/>
          <w:b/>
          <w:spacing w:val="-5"/>
          <w:sz w:val="20"/>
          <w:szCs w:val="20"/>
        </w:rPr>
        <w:t xml:space="preserve"> </w:t>
      </w:r>
      <w:r w:rsidRPr="00DE4B13">
        <w:rPr>
          <w:rFonts w:ascii="Arial" w:hAnsi="Arial" w:cs="Arial"/>
          <w:b/>
          <w:spacing w:val="-2"/>
          <w:sz w:val="20"/>
          <w:szCs w:val="20"/>
        </w:rPr>
        <w:t>ha)</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3493"/>
        <w:gridCol w:w="1163"/>
        <w:gridCol w:w="1735"/>
        <w:gridCol w:w="1864"/>
      </w:tblGrid>
      <w:tr w:rsidR="00F51BAD" w:rsidRPr="00DE4B13" w14:paraId="5D412C08" w14:textId="77777777" w:rsidTr="00130E6A">
        <w:trPr>
          <w:trHeight w:val="267"/>
          <w:jc w:val="center"/>
        </w:trPr>
        <w:tc>
          <w:tcPr>
            <w:tcW w:w="950" w:type="dxa"/>
            <w:vMerge w:val="restart"/>
            <w:tcBorders>
              <w:top w:val="single" w:sz="4" w:space="0" w:color="000000"/>
              <w:left w:val="single" w:sz="4" w:space="0" w:color="000000"/>
              <w:bottom w:val="single" w:sz="4" w:space="0" w:color="000000"/>
              <w:right w:val="single" w:sz="4" w:space="0" w:color="000000"/>
            </w:tcBorders>
          </w:tcPr>
          <w:p w14:paraId="661259D1" w14:textId="77777777" w:rsidR="00F51BAD" w:rsidRPr="00DE4B13" w:rsidRDefault="00F51BAD" w:rsidP="00EF53A6">
            <w:pPr>
              <w:pStyle w:val="TableParagraph"/>
              <w:spacing w:line="360" w:lineRule="auto"/>
              <w:ind w:left="129"/>
              <w:rPr>
                <w:rFonts w:ascii="Arial" w:hAnsi="Arial" w:cs="Arial"/>
                <w:b/>
                <w:sz w:val="20"/>
                <w:szCs w:val="20"/>
              </w:rPr>
            </w:pPr>
            <w:r w:rsidRPr="00DE4B13">
              <w:rPr>
                <w:rFonts w:ascii="Arial" w:hAnsi="Arial" w:cs="Arial"/>
                <w:b/>
                <w:sz w:val="20"/>
                <w:szCs w:val="20"/>
              </w:rPr>
              <w:t xml:space="preserve">Sl. </w:t>
            </w:r>
            <w:r w:rsidRPr="00DE4B13">
              <w:rPr>
                <w:rFonts w:ascii="Arial" w:hAnsi="Arial" w:cs="Arial"/>
                <w:b/>
                <w:spacing w:val="-5"/>
                <w:sz w:val="20"/>
                <w:szCs w:val="20"/>
              </w:rPr>
              <w:t>No.</w:t>
            </w:r>
          </w:p>
        </w:tc>
        <w:tc>
          <w:tcPr>
            <w:tcW w:w="3493" w:type="dxa"/>
            <w:vMerge w:val="restart"/>
            <w:tcBorders>
              <w:top w:val="single" w:sz="4" w:space="0" w:color="000000"/>
              <w:left w:val="single" w:sz="4" w:space="0" w:color="000000"/>
              <w:bottom w:val="single" w:sz="4" w:space="0" w:color="000000"/>
              <w:right w:val="single" w:sz="4" w:space="0" w:color="000000"/>
            </w:tcBorders>
          </w:tcPr>
          <w:p w14:paraId="690CA3C1" w14:textId="77777777" w:rsidR="00F51BAD" w:rsidRPr="00DE4B13" w:rsidRDefault="00F51BAD" w:rsidP="00EF53A6">
            <w:pPr>
              <w:pStyle w:val="TableParagraph"/>
              <w:spacing w:line="360" w:lineRule="auto"/>
              <w:ind w:left="8"/>
              <w:jc w:val="center"/>
              <w:rPr>
                <w:rFonts w:ascii="Arial" w:hAnsi="Arial" w:cs="Arial"/>
                <w:b/>
                <w:sz w:val="20"/>
                <w:szCs w:val="20"/>
              </w:rPr>
            </w:pPr>
            <w:r w:rsidRPr="00DE4B13">
              <w:rPr>
                <w:rFonts w:ascii="Arial" w:hAnsi="Arial" w:cs="Arial"/>
                <w:b/>
                <w:spacing w:val="-2"/>
                <w:sz w:val="20"/>
                <w:szCs w:val="20"/>
              </w:rPr>
              <w:t>Inputs</w:t>
            </w:r>
          </w:p>
        </w:tc>
        <w:tc>
          <w:tcPr>
            <w:tcW w:w="1163" w:type="dxa"/>
            <w:vMerge w:val="restart"/>
            <w:tcBorders>
              <w:top w:val="single" w:sz="4" w:space="0" w:color="000000"/>
              <w:left w:val="single" w:sz="4" w:space="0" w:color="000000"/>
              <w:bottom w:val="single" w:sz="4" w:space="0" w:color="000000"/>
              <w:right w:val="single" w:sz="4" w:space="0" w:color="000000"/>
            </w:tcBorders>
          </w:tcPr>
          <w:p w14:paraId="24F3147B" w14:textId="77777777" w:rsidR="00F51BAD" w:rsidRPr="00DE4B13" w:rsidRDefault="00F51BAD" w:rsidP="00EF53A6">
            <w:pPr>
              <w:pStyle w:val="TableParagraph"/>
              <w:spacing w:line="360" w:lineRule="auto"/>
              <w:ind w:left="299"/>
              <w:rPr>
                <w:rFonts w:ascii="Arial" w:hAnsi="Arial" w:cs="Arial"/>
                <w:b/>
                <w:sz w:val="20"/>
                <w:szCs w:val="20"/>
              </w:rPr>
            </w:pPr>
            <w:r w:rsidRPr="00DE4B13">
              <w:rPr>
                <w:rFonts w:ascii="Arial" w:hAnsi="Arial" w:cs="Arial"/>
                <w:b/>
                <w:spacing w:val="-2"/>
                <w:sz w:val="20"/>
                <w:szCs w:val="20"/>
              </w:rPr>
              <w:t>Units</w:t>
            </w:r>
          </w:p>
        </w:tc>
        <w:tc>
          <w:tcPr>
            <w:tcW w:w="1735" w:type="dxa"/>
            <w:tcBorders>
              <w:top w:val="single" w:sz="4" w:space="0" w:color="000000"/>
              <w:left w:val="single" w:sz="4" w:space="0" w:color="000000"/>
              <w:bottom w:val="single" w:sz="4" w:space="0" w:color="000000"/>
              <w:right w:val="single" w:sz="4" w:space="0" w:color="000000"/>
            </w:tcBorders>
          </w:tcPr>
          <w:p w14:paraId="1C6585B5" w14:textId="4AB46047" w:rsidR="002C6631" w:rsidRPr="00DE4B13" w:rsidRDefault="00F51BAD" w:rsidP="00EF53A6">
            <w:pPr>
              <w:pStyle w:val="TableParagraph"/>
              <w:spacing w:line="360" w:lineRule="auto"/>
              <w:jc w:val="center"/>
              <w:rPr>
                <w:rFonts w:ascii="Arial" w:hAnsi="Arial" w:cs="Arial"/>
                <w:b/>
                <w:spacing w:val="-2"/>
                <w:sz w:val="20"/>
                <w:szCs w:val="20"/>
              </w:rPr>
            </w:pPr>
            <w:r w:rsidRPr="00DE4B13">
              <w:rPr>
                <w:rFonts w:ascii="Arial" w:hAnsi="Arial" w:cs="Arial"/>
                <w:b/>
                <w:spacing w:val="-2"/>
                <w:sz w:val="20"/>
                <w:szCs w:val="20"/>
              </w:rPr>
              <w:t>Natural</w:t>
            </w:r>
            <w:r w:rsidR="005D729A" w:rsidRPr="00DE4B13">
              <w:rPr>
                <w:rFonts w:ascii="Arial" w:hAnsi="Arial" w:cs="Arial"/>
                <w:b/>
                <w:spacing w:val="-2"/>
                <w:sz w:val="20"/>
                <w:szCs w:val="20"/>
              </w:rPr>
              <w:t xml:space="preserve"> farming</w:t>
            </w:r>
          </w:p>
        </w:tc>
        <w:tc>
          <w:tcPr>
            <w:tcW w:w="1864" w:type="dxa"/>
            <w:tcBorders>
              <w:top w:val="single" w:sz="4" w:space="0" w:color="000000"/>
              <w:left w:val="single" w:sz="4" w:space="0" w:color="000000"/>
              <w:bottom w:val="single" w:sz="4" w:space="0" w:color="000000"/>
              <w:right w:val="single" w:sz="4" w:space="0" w:color="000000"/>
            </w:tcBorders>
          </w:tcPr>
          <w:p w14:paraId="7DC72E1E" w14:textId="76E74E33" w:rsidR="00F51BAD" w:rsidRPr="00DE4B13" w:rsidRDefault="00F51BAD" w:rsidP="00EF53A6">
            <w:pPr>
              <w:pStyle w:val="TableParagraph"/>
              <w:spacing w:line="360" w:lineRule="auto"/>
              <w:ind w:left="231"/>
              <w:jc w:val="center"/>
              <w:rPr>
                <w:rFonts w:ascii="Arial" w:hAnsi="Arial" w:cs="Arial"/>
                <w:b/>
                <w:sz w:val="20"/>
                <w:szCs w:val="20"/>
              </w:rPr>
            </w:pPr>
            <w:r w:rsidRPr="00DE4B13">
              <w:rPr>
                <w:rFonts w:ascii="Arial" w:hAnsi="Arial" w:cs="Arial"/>
                <w:b/>
                <w:spacing w:val="-2"/>
                <w:sz w:val="20"/>
                <w:szCs w:val="20"/>
              </w:rPr>
              <w:t>Conventional</w:t>
            </w:r>
            <w:r w:rsidR="002C6631" w:rsidRPr="00DE4B13">
              <w:rPr>
                <w:rFonts w:ascii="Arial" w:hAnsi="Arial" w:cs="Arial"/>
                <w:b/>
                <w:spacing w:val="-2"/>
                <w:sz w:val="20"/>
                <w:szCs w:val="20"/>
              </w:rPr>
              <w:t xml:space="preserve"> farming</w:t>
            </w:r>
          </w:p>
        </w:tc>
      </w:tr>
      <w:tr w:rsidR="00F51BAD" w:rsidRPr="00DE4B13" w14:paraId="74D60AE8" w14:textId="77777777" w:rsidTr="00130E6A">
        <w:trPr>
          <w:trHeight w:val="139"/>
          <w:jc w:val="center"/>
        </w:trPr>
        <w:tc>
          <w:tcPr>
            <w:tcW w:w="950" w:type="dxa"/>
            <w:vMerge/>
            <w:tcBorders>
              <w:top w:val="nil"/>
              <w:left w:val="single" w:sz="4" w:space="0" w:color="000000"/>
              <w:bottom w:val="single" w:sz="4" w:space="0" w:color="000000"/>
              <w:right w:val="single" w:sz="4" w:space="0" w:color="000000"/>
            </w:tcBorders>
          </w:tcPr>
          <w:p w14:paraId="284327EB" w14:textId="77777777" w:rsidR="00F51BAD" w:rsidRPr="00DE4B13" w:rsidRDefault="00F51BAD" w:rsidP="00EF53A6">
            <w:pPr>
              <w:spacing w:after="0" w:line="360" w:lineRule="auto"/>
              <w:rPr>
                <w:rFonts w:ascii="Arial" w:hAnsi="Arial" w:cs="Arial"/>
                <w:sz w:val="20"/>
                <w:szCs w:val="20"/>
              </w:rPr>
            </w:pPr>
          </w:p>
        </w:tc>
        <w:tc>
          <w:tcPr>
            <w:tcW w:w="3493" w:type="dxa"/>
            <w:vMerge/>
            <w:tcBorders>
              <w:top w:val="nil"/>
              <w:left w:val="single" w:sz="4" w:space="0" w:color="000000"/>
              <w:bottom w:val="single" w:sz="4" w:space="0" w:color="000000"/>
              <w:right w:val="single" w:sz="4" w:space="0" w:color="000000"/>
            </w:tcBorders>
          </w:tcPr>
          <w:p w14:paraId="335F2343" w14:textId="77777777" w:rsidR="00F51BAD" w:rsidRPr="00DE4B13" w:rsidRDefault="00F51BAD" w:rsidP="00EF53A6">
            <w:pPr>
              <w:spacing w:after="0" w:line="360" w:lineRule="auto"/>
              <w:rPr>
                <w:rFonts w:ascii="Arial" w:hAnsi="Arial" w:cs="Arial"/>
                <w:sz w:val="20"/>
                <w:szCs w:val="20"/>
              </w:rPr>
            </w:pPr>
          </w:p>
        </w:tc>
        <w:tc>
          <w:tcPr>
            <w:tcW w:w="1163" w:type="dxa"/>
            <w:vMerge/>
            <w:tcBorders>
              <w:top w:val="nil"/>
              <w:left w:val="single" w:sz="4" w:space="0" w:color="000000"/>
              <w:bottom w:val="single" w:sz="4" w:space="0" w:color="000000"/>
              <w:right w:val="single" w:sz="4" w:space="0" w:color="000000"/>
            </w:tcBorders>
          </w:tcPr>
          <w:p w14:paraId="63D8805A" w14:textId="77777777" w:rsidR="00F51BAD" w:rsidRPr="00DE4B13" w:rsidRDefault="00F51BAD" w:rsidP="00EF53A6">
            <w:pPr>
              <w:spacing w:after="0" w:line="360" w:lineRule="auto"/>
              <w:rPr>
                <w:rFonts w:ascii="Arial" w:hAnsi="Arial" w:cs="Arial"/>
                <w:sz w:val="20"/>
                <w:szCs w:val="20"/>
              </w:rPr>
            </w:pPr>
          </w:p>
        </w:tc>
        <w:tc>
          <w:tcPr>
            <w:tcW w:w="1735" w:type="dxa"/>
            <w:tcBorders>
              <w:top w:val="single" w:sz="4" w:space="0" w:color="000000"/>
              <w:left w:val="single" w:sz="4" w:space="0" w:color="000000"/>
              <w:bottom w:val="single" w:sz="4" w:space="0" w:color="000000"/>
              <w:right w:val="single" w:sz="4" w:space="0" w:color="000000"/>
            </w:tcBorders>
          </w:tcPr>
          <w:p w14:paraId="03C0F3AF" w14:textId="77777777" w:rsidR="00F51BAD" w:rsidRPr="00DE4B13" w:rsidRDefault="00F51BAD" w:rsidP="00EF53A6">
            <w:pPr>
              <w:pStyle w:val="TableParagraph"/>
              <w:spacing w:line="360" w:lineRule="auto"/>
              <w:ind w:left="518"/>
              <w:rPr>
                <w:rFonts w:ascii="Arial" w:hAnsi="Arial" w:cs="Arial"/>
                <w:b/>
                <w:sz w:val="20"/>
                <w:szCs w:val="20"/>
              </w:rPr>
            </w:pPr>
            <w:r w:rsidRPr="00DE4B13">
              <w:rPr>
                <w:rFonts w:ascii="Arial" w:hAnsi="Arial" w:cs="Arial"/>
                <w:b/>
                <w:spacing w:val="-2"/>
                <w:sz w:val="20"/>
                <w:szCs w:val="20"/>
              </w:rPr>
              <w:t>(n=60)</w:t>
            </w:r>
          </w:p>
        </w:tc>
        <w:tc>
          <w:tcPr>
            <w:tcW w:w="1864" w:type="dxa"/>
            <w:tcBorders>
              <w:top w:val="single" w:sz="4" w:space="0" w:color="000000"/>
              <w:left w:val="single" w:sz="4" w:space="0" w:color="000000"/>
              <w:bottom w:val="single" w:sz="4" w:space="0" w:color="000000"/>
              <w:right w:val="single" w:sz="4" w:space="0" w:color="000000"/>
            </w:tcBorders>
          </w:tcPr>
          <w:p w14:paraId="1C514523" w14:textId="77777777" w:rsidR="00F51BAD" w:rsidRPr="00DE4B13" w:rsidRDefault="00F51BAD" w:rsidP="00EF53A6">
            <w:pPr>
              <w:pStyle w:val="TableParagraph"/>
              <w:spacing w:line="360" w:lineRule="auto"/>
              <w:ind w:left="584"/>
              <w:rPr>
                <w:rFonts w:ascii="Arial" w:hAnsi="Arial" w:cs="Arial"/>
                <w:b/>
                <w:sz w:val="20"/>
                <w:szCs w:val="20"/>
              </w:rPr>
            </w:pPr>
            <w:r w:rsidRPr="00DE4B13">
              <w:rPr>
                <w:rFonts w:ascii="Arial" w:hAnsi="Arial" w:cs="Arial"/>
                <w:b/>
                <w:spacing w:val="-2"/>
                <w:sz w:val="20"/>
                <w:szCs w:val="20"/>
              </w:rPr>
              <w:t>(n=60)</w:t>
            </w:r>
          </w:p>
        </w:tc>
      </w:tr>
      <w:tr w:rsidR="00F51BAD" w:rsidRPr="00DE4B13" w14:paraId="37C04F4F"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26D5327"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1</w:t>
            </w:r>
          </w:p>
        </w:tc>
        <w:tc>
          <w:tcPr>
            <w:tcW w:w="3493" w:type="dxa"/>
            <w:tcBorders>
              <w:top w:val="single" w:sz="4" w:space="0" w:color="000000"/>
              <w:left w:val="single" w:sz="4" w:space="0" w:color="000000"/>
              <w:bottom w:val="single" w:sz="4" w:space="0" w:color="000000"/>
              <w:right w:val="single" w:sz="4" w:space="0" w:color="000000"/>
            </w:tcBorders>
          </w:tcPr>
          <w:p w14:paraId="471BD62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Human </w:t>
            </w:r>
            <w:proofErr w:type="spellStart"/>
            <w:r w:rsidRPr="00DE4B13">
              <w:rPr>
                <w:rFonts w:ascii="Arial" w:hAnsi="Arial" w:cs="Arial"/>
                <w:spacing w:val="-2"/>
                <w:sz w:val="20"/>
                <w:szCs w:val="20"/>
              </w:rPr>
              <w:t>labour</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11F3B851"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2"/>
                <w:sz w:val="20"/>
                <w:szCs w:val="20"/>
              </w:rPr>
              <w:t>md</w:t>
            </w:r>
          </w:p>
        </w:tc>
        <w:tc>
          <w:tcPr>
            <w:tcW w:w="1735" w:type="dxa"/>
            <w:tcBorders>
              <w:top w:val="single" w:sz="4" w:space="0" w:color="000000"/>
              <w:left w:val="single" w:sz="4" w:space="0" w:color="000000"/>
              <w:bottom w:val="single" w:sz="4" w:space="0" w:color="000000"/>
              <w:right w:val="single" w:sz="4" w:space="0" w:color="000000"/>
            </w:tcBorders>
            <w:vAlign w:val="bottom"/>
          </w:tcPr>
          <w:p w14:paraId="4DF2B199"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75.02</w:t>
            </w:r>
          </w:p>
        </w:tc>
        <w:tc>
          <w:tcPr>
            <w:tcW w:w="1864" w:type="dxa"/>
            <w:tcBorders>
              <w:top w:val="single" w:sz="4" w:space="0" w:color="000000"/>
              <w:left w:val="single" w:sz="4" w:space="0" w:color="000000"/>
              <w:bottom w:val="single" w:sz="4" w:space="0" w:color="000000"/>
              <w:right w:val="single" w:sz="4" w:space="0" w:color="000000"/>
            </w:tcBorders>
            <w:vAlign w:val="bottom"/>
          </w:tcPr>
          <w:p w14:paraId="729420E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90.74</w:t>
            </w:r>
          </w:p>
        </w:tc>
      </w:tr>
      <w:tr w:rsidR="00F51BAD" w:rsidRPr="00DE4B13" w14:paraId="34033F55"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67AF657C"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2</w:t>
            </w:r>
          </w:p>
        </w:tc>
        <w:tc>
          <w:tcPr>
            <w:tcW w:w="3493" w:type="dxa"/>
            <w:tcBorders>
              <w:top w:val="single" w:sz="4" w:space="0" w:color="000000"/>
              <w:left w:val="single" w:sz="4" w:space="0" w:color="000000"/>
              <w:bottom w:val="single" w:sz="4" w:space="0" w:color="000000"/>
              <w:right w:val="single" w:sz="4" w:space="0" w:color="000000"/>
            </w:tcBorders>
          </w:tcPr>
          <w:p w14:paraId="4ED53371"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Bullock</w:t>
            </w:r>
            <w:r w:rsidRPr="00DE4B13">
              <w:rPr>
                <w:rFonts w:ascii="Arial" w:hAnsi="Arial" w:cs="Arial"/>
                <w:spacing w:val="-2"/>
                <w:sz w:val="20"/>
                <w:szCs w:val="20"/>
              </w:rPr>
              <w:t xml:space="preserve"> </w:t>
            </w:r>
            <w:proofErr w:type="spellStart"/>
            <w:r w:rsidRPr="00DE4B13">
              <w:rPr>
                <w:rFonts w:ascii="Arial" w:hAnsi="Arial" w:cs="Arial"/>
                <w:spacing w:val="-2"/>
                <w:sz w:val="20"/>
                <w:szCs w:val="20"/>
              </w:rPr>
              <w:t>labour</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64235761"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2"/>
                <w:sz w:val="20"/>
                <w:szCs w:val="20"/>
              </w:rPr>
              <w:t>pd</w:t>
            </w:r>
          </w:p>
        </w:tc>
        <w:tc>
          <w:tcPr>
            <w:tcW w:w="1735" w:type="dxa"/>
            <w:tcBorders>
              <w:top w:val="single" w:sz="4" w:space="0" w:color="000000"/>
              <w:left w:val="single" w:sz="4" w:space="0" w:color="000000"/>
              <w:bottom w:val="single" w:sz="4" w:space="0" w:color="000000"/>
              <w:right w:val="single" w:sz="4" w:space="0" w:color="000000"/>
            </w:tcBorders>
            <w:vAlign w:val="bottom"/>
          </w:tcPr>
          <w:p w14:paraId="3ADC229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5.26</w:t>
            </w:r>
          </w:p>
        </w:tc>
        <w:tc>
          <w:tcPr>
            <w:tcW w:w="1864" w:type="dxa"/>
            <w:tcBorders>
              <w:top w:val="single" w:sz="4" w:space="0" w:color="000000"/>
              <w:left w:val="single" w:sz="4" w:space="0" w:color="000000"/>
              <w:bottom w:val="single" w:sz="4" w:space="0" w:color="000000"/>
              <w:right w:val="single" w:sz="4" w:space="0" w:color="000000"/>
            </w:tcBorders>
            <w:vAlign w:val="bottom"/>
          </w:tcPr>
          <w:p w14:paraId="2A26F7F5"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4.79</w:t>
            </w:r>
          </w:p>
        </w:tc>
      </w:tr>
      <w:tr w:rsidR="00F51BAD" w:rsidRPr="00DE4B13" w14:paraId="1F52A0D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BA164BC"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3</w:t>
            </w:r>
          </w:p>
        </w:tc>
        <w:tc>
          <w:tcPr>
            <w:tcW w:w="3493" w:type="dxa"/>
            <w:tcBorders>
              <w:top w:val="single" w:sz="4" w:space="0" w:color="000000"/>
              <w:left w:val="single" w:sz="4" w:space="0" w:color="000000"/>
              <w:bottom w:val="single" w:sz="4" w:space="0" w:color="000000"/>
              <w:right w:val="single" w:sz="4" w:space="0" w:color="000000"/>
            </w:tcBorders>
          </w:tcPr>
          <w:p w14:paraId="79A27DB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Machine </w:t>
            </w:r>
            <w:proofErr w:type="spellStart"/>
            <w:r w:rsidRPr="00DE4B13">
              <w:rPr>
                <w:rFonts w:ascii="Arial" w:hAnsi="Arial" w:cs="Arial"/>
                <w:spacing w:val="-2"/>
                <w:sz w:val="20"/>
                <w:szCs w:val="20"/>
              </w:rPr>
              <w:t>labour</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69BE251B" w14:textId="77777777" w:rsidR="00F51BAD" w:rsidRPr="00DE4B13" w:rsidRDefault="00F51BAD" w:rsidP="00EF53A6">
            <w:pPr>
              <w:pStyle w:val="TableParagraph"/>
              <w:spacing w:line="360" w:lineRule="auto"/>
              <w:ind w:left="108"/>
              <w:rPr>
                <w:rFonts w:ascii="Arial" w:hAnsi="Arial" w:cs="Arial"/>
                <w:sz w:val="20"/>
                <w:szCs w:val="20"/>
              </w:rPr>
            </w:pPr>
            <w:proofErr w:type="spellStart"/>
            <w:r w:rsidRPr="00DE4B13">
              <w:rPr>
                <w:rFonts w:ascii="Arial" w:hAnsi="Arial" w:cs="Arial"/>
                <w:spacing w:val="-5"/>
                <w:sz w:val="20"/>
                <w:szCs w:val="20"/>
              </w:rPr>
              <w:t>hrs</w:t>
            </w:r>
            <w:proofErr w:type="spellEnd"/>
          </w:p>
        </w:tc>
        <w:tc>
          <w:tcPr>
            <w:tcW w:w="1735" w:type="dxa"/>
            <w:tcBorders>
              <w:top w:val="single" w:sz="4" w:space="0" w:color="000000"/>
              <w:left w:val="single" w:sz="4" w:space="0" w:color="000000"/>
              <w:bottom w:val="single" w:sz="4" w:space="0" w:color="000000"/>
              <w:right w:val="single" w:sz="4" w:space="0" w:color="000000"/>
            </w:tcBorders>
            <w:vAlign w:val="bottom"/>
          </w:tcPr>
          <w:p w14:paraId="3EA2633C"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24.22</w:t>
            </w:r>
          </w:p>
        </w:tc>
        <w:tc>
          <w:tcPr>
            <w:tcW w:w="1864" w:type="dxa"/>
            <w:tcBorders>
              <w:top w:val="single" w:sz="4" w:space="0" w:color="000000"/>
              <w:left w:val="single" w:sz="4" w:space="0" w:color="000000"/>
              <w:bottom w:val="single" w:sz="4" w:space="0" w:color="000000"/>
              <w:right w:val="single" w:sz="4" w:space="0" w:color="000000"/>
            </w:tcBorders>
            <w:vAlign w:val="bottom"/>
          </w:tcPr>
          <w:p w14:paraId="76C5DA3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25.03</w:t>
            </w:r>
          </w:p>
        </w:tc>
      </w:tr>
      <w:tr w:rsidR="00F51BAD" w:rsidRPr="00DE4B13" w14:paraId="4A5263C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FF13EFB"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4</w:t>
            </w:r>
          </w:p>
        </w:tc>
        <w:tc>
          <w:tcPr>
            <w:tcW w:w="3493" w:type="dxa"/>
            <w:tcBorders>
              <w:top w:val="single" w:sz="4" w:space="0" w:color="000000"/>
              <w:left w:val="single" w:sz="4" w:space="0" w:color="000000"/>
              <w:bottom w:val="single" w:sz="4" w:space="0" w:color="000000"/>
              <w:right w:val="single" w:sz="4" w:space="0" w:color="000000"/>
            </w:tcBorders>
          </w:tcPr>
          <w:p w14:paraId="250A0C16"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Setts</w:t>
            </w:r>
          </w:p>
        </w:tc>
        <w:tc>
          <w:tcPr>
            <w:tcW w:w="1163" w:type="dxa"/>
            <w:tcBorders>
              <w:top w:val="single" w:sz="4" w:space="0" w:color="000000"/>
              <w:left w:val="single" w:sz="4" w:space="0" w:color="000000"/>
              <w:bottom w:val="single" w:sz="4" w:space="0" w:color="000000"/>
              <w:right w:val="single" w:sz="4" w:space="0" w:color="000000"/>
            </w:tcBorders>
          </w:tcPr>
          <w:p w14:paraId="0D7E66DC"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10"/>
                <w:sz w:val="20"/>
                <w:szCs w:val="20"/>
              </w:rPr>
              <w:t>t</w:t>
            </w:r>
          </w:p>
        </w:tc>
        <w:tc>
          <w:tcPr>
            <w:tcW w:w="1735" w:type="dxa"/>
            <w:tcBorders>
              <w:top w:val="single" w:sz="4" w:space="0" w:color="000000"/>
              <w:left w:val="single" w:sz="4" w:space="0" w:color="000000"/>
              <w:bottom w:val="single" w:sz="4" w:space="0" w:color="000000"/>
              <w:right w:val="single" w:sz="4" w:space="0" w:color="000000"/>
            </w:tcBorders>
            <w:vAlign w:val="bottom"/>
          </w:tcPr>
          <w:p w14:paraId="453CC89C"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7.54</w:t>
            </w:r>
          </w:p>
        </w:tc>
        <w:tc>
          <w:tcPr>
            <w:tcW w:w="1864" w:type="dxa"/>
            <w:tcBorders>
              <w:top w:val="single" w:sz="4" w:space="0" w:color="000000"/>
              <w:left w:val="single" w:sz="4" w:space="0" w:color="000000"/>
              <w:bottom w:val="single" w:sz="4" w:space="0" w:color="000000"/>
              <w:right w:val="single" w:sz="4" w:space="0" w:color="000000"/>
            </w:tcBorders>
            <w:vAlign w:val="bottom"/>
          </w:tcPr>
          <w:p w14:paraId="47E8D579"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8.40</w:t>
            </w:r>
          </w:p>
        </w:tc>
      </w:tr>
      <w:tr w:rsidR="00F51BAD" w:rsidRPr="00DE4B13" w14:paraId="61258E71"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5CA23C1"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5</w:t>
            </w:r>
          </w:p>
        </w:tc>
        <w:tc>
          <w:tcPr>
            <w:tcW w:w="8255" w:type="dxa"/>
            <w:gridSpan w:val="4"/>
            <w:tcBorders>
              <w:top w:val="single" w:sz="4" w:space="0" w:color="000000"/>
              <w:left w:val="single" w:sz="4" w:space="0" w:color="000000"/>
              <w:bottom w:val="single" w:sz="4" w:space="0" w:color="000000"/>
              <w:right w:val="single" w:sz="4" w:space="0" w:color="000000"/>
            </w:tcBorders>
          </w:tcPr>
          <w:p w14:paraId="46CA7CE1"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z w:val="20"/>
                <w:szCs w:val="20"/>
              </w:rPr>
              <w:t xml:space="preserve"> Setts</w:t>
            </w:r>
            <w:r w:rsidRPr="00DE4B13">
              <w:rPr>
                <w:rFonts w:ascii="Arial" w:hAnsi="Arial" w:cs="Arial"/>
                <w:spacing w:val="-1"/>
                <w:sz w:val="20"/>
                <w:szCs w:val="20"/>
              </w:rPr>
              <w:t xml:space="preserve"> </w:t>
            </w:r>
            <w:r w:rsidRPr="00DE4B13">
              <w:rPr>
                <w:rFonts w:ascii="Arial" w:hAnsi="Arial" w:cs="Arial"/>
                <w:sz w:val="20"/>
                <w:szCs w:val="20"/>
              </w:rPr>
              <w:t xml:space="preserve">treatment </w:t>
            </w:r>
            <w:r w:rsidRPr="00DE4B13">
              <w:rPr>
                <w:rFonts w:ascii="Arial" w:hAnsi="Arial" w:cs="Arial"/>
                <w:spacing w:val="-2"/>
                <w:sz w:val="20"/>
                <w:szCs w:val="20"/>
              </w:rPr>
              <w:t>materials</w:t>
            </w:r>
          </w:p>
        </w:tc>
      </w:tr>
      <w:tr w:rsidR="00F51BAD" w:rsidRPr="00DE4B13" w14:paraId="6B585CB3"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8D6628F"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a</w:t>
            </w:r>
          </w:p>
        </w:tc>
        <w:tc>
          <w:tcPr>
            <w:tcW w:w="3493" w:type="dxa"/>
            <w:tcBorders>
              <w:top w:val="single" w:sz="4" w:space="0" w:color="000000"/>
              <w:left w:val="single" w:sz="4" w:space="0" w:color="000000"/>
              <w:bottom w:val="single" w:sz="4" w:space="0" w:color="000000"/>
              <w:right w:val="single" w:sz="4" w:space="0" w:color="000000"/>
            </w:tcBorders>
          </w:tcPr>
          <w:p w14:paraId="538FFC2A" w14:textId="77777777" w:rsidR="00F51BAD" w:rsidRPr="00DE4B13" w:rsidRDefault="00F51BAD" w:rsidP="00EF53A6">
            <w:pPr>
              <w:pStyle w:val="TableParagraph"/>
              <w:spacing w:line="360" w:lineRule="auto"/>
              <w:ind w:left="106"/>
              <w:rPr>
                <w:rFonts w:ascii="Arial" w:hAnsi="Arial" w:cs="Arial"/>
                <w:sz w:val="20"/>
                <w:szCs w:val="20"/>
              </w:rPr>
            </w:pPr>
            <w:proofErr w:type="spellStart"/>
            <w:r w:rsidRPr="00DE4B13">
              <w:rPr>
                <w:rFonts w:ascii="Arial" w:hAnsi="Arial" w:cs="Arial"/>
                <w:spacing w:val="-2"/>
                <w:sz w:val="20"/>
                <w:szCs w:val="20"/>
              </w:rPr>
              <w:t>Beejamrutha</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55C9A69B"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tcPr>
          <w:p w14:paraId="34096FDC" w14:textId="77777777" w:rsidR="00F51BAD" w:rsidRPr="00DE4B13" w:rsidRDefault="00F51BAD"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49.42</w:t>
            </w:r>
          </w:p>
        </w:tc>
        <w:tc>
          <w:tcPr>
            <w:tcW w:w="1864" w:type="dxa"/>
            <w:tcBorders>
              <w:top w:val="single" w:sz="4" w:space="0" w:color="000000"/>
              <w:left w:val="single" w:sz="4" w:space="0" w:color="000000"/>
              <w:bottom w:val="single" w:sz="4" w:space="0" w:color="000000"/>
              <w:right w:val="single" w:sz="4" w:space="0" w:color="000000"/>
            </w:tcBorders>
          </w:tcPr>
          <w:p w14:paraId="691525C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3D00AAB2"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7E92B7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0734AE5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Carbendazim</w:t>
            </w:r>
          </w:p>
        </w:tc>
        <w:tc>
          <w:tcPr>
            <w:tcW w:w="1163" w:type="dxa"/>
            <w:tcBorders>
              <w:top w:val="single" w:sz="4" w:space="0" w:color="000000"/>
              <w:left w:val="single" w:sz="4" w:space="0" w:color="000000"/>
              <w:bottom w:val="single" w:sz="4" w:space="0" w:color="000000"/>
              <w:right w:val="single" w:sz="4" w:space="0" w:color="000000"/>
            </w:tcBorders>
          </w:tcPr>
          <w:p w14:paraId="0B106DF0"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g</w:t>
            </w:r>
          </w:p>
        </w:tc>
        <w:tc>
          <w:tcPr>
            <w:tcW w:w="1735" w:type="dxa"/>
            <w:tcBorders>
              <w:top w:val="single" w:sz="4" w:space="0" w:color="000000"/>
              <w:left w:val="single" w:sz="4" w:space="0" w:color="000000"/>
              <w:bottom w:val="single" w:sz="4" w:space="0" w:color="000000"/>
              <w:right w:val="single" w:sz="4" w:space="0" w:color="000000"/>
            </w:tcBorders>
          </w:tcPr>
          <w:p w14:paraId="1056441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587FE1A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323.48</w:t>
            </w:r>
          </w:p>
        </w:tc>
      </w:tr>
      <w:tr w:rsidR="00F51BAD" w:rsidRPr="00DE4B13" w14:paraId="2BAA2520"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5DA13F2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0DFFFEB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Chlorpyriphos</w:t>
            </w:r>
          </w:p>
        </w:tc>
        <w:tc>
          <w:tcPr>
            <w:tcW w:w="1163" w:type="dxa"/>
            <w:tcBorders>
              <w:top w:val="single" w:sz="4" w:space="0" w:color="000000"/>
              <w:left w:val="single" w:sz="4" w:space="0" w:color="000000"/>
              <w:bottom w:val="single" w:sz="4" w:space="0" w:color="000000"/>
              <w:right w:val="single" w:sz="4" w:space="0" w:color="000000"/>
            </w:tcBorders>
          </w:tcPr>
          <w:p w14:paraId="30DB02D4"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tcPr>
          <w:p w14:paraId="5D0844C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1433DE4"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308.38</w:t>
            </w:r>
          </w:p>
        </w:tc>
      </w:tr>
      <w:tr w:rsidR="00F51BAD" w:rsidRPr="00DE4B13" w14:paraId="6325DC56"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95F1989"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6</w:t>
            </w:r>
          </w:p>
        </w:tc>
        <w:tc>
          <w:tcPr>
            <w:tcW w:w="3493" w:type="dxa"/>
            <w:tcBorders>
              <w:top w:val="single" w:sz="4" w:space="0" w:color="000000"/>
              <w:left w:val="single" w:sz="4" w:space="0" w:color="000000"/>
              <w:bottom w:val="single" w:sz="4" w:space="0" w:color="000000"/>
              <w:right w:val="single" w:sz="4" w:space="0" w:color="000000"/>
            </w:tcBorders>
          </w:tcPr>
          <w:p w14:paraId="10637F9A"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5"/>
                <w:sz w:val="20"/>
                <w:szCs w:val="20"/>
              </w:rPr>
              <w:t xml:space="preserve">FYM / </w:t>
            </w:r>
            <w:proofErr w:type="spellStart"/>
            <w:r w:rsidRPr="00DE4B13">
              <w:rPr>
                <w:rFonts w:ascii="Arial" w:hAnsi="Arial" w:cs="Arial"/>
                <w:spacing w:val="-5"/>
                <w:sz w:val="20"/>
                <w:szCs w:val="20"/>
              </w:rPr>
              <w:t>Ganajeevamrutha</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542300D3"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10"/>
                <w:sz w:val="20"/>
                <w:szCs w:val="20"/>
              </w:rPr>
              <w:t>t</w:t>
            </w:r>
          </w:p>
        </w:tc>
        <w:tc>
          <w:tcPr>
            <w:tcW w:w="1735" w:type="dxa"/>
            <w:tcBorders>
              <w:top w:val="single" w:sz="4" w:space="0" w:color="000000"/>
              <w:left w:val="single" w:sz="4" w:space="0" w:color="000000"/>
              <w:bottom w:val="single" w:sz="4" w:space="0" w:color="000000"/>
              <w:right w:val="single" w:sz="4" w:space="0" w:color="000000"/>
            </w:tcBorders>
          </w:tcPr>
          <w:p w14:paraId="5DE37C3C" w14:textId="77777777" w:rsidR="00F51BAD" w:rsidRPr="00DE4B13" w:rsidRDefault="00F51BAD"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18.83</w:t>
            </w:r>
          </w:p>
        </w:tc>
        <w:tc>
          <w:tcPr>
            <w:tcW w:w="1864" w:type="dxa"/>
            <w:tcBorders>
              <w:top w:val="single" w:sz="4" w:space="0" w:color="000000"/>
              <w:left w:val="single" w:sz="4" w:space="0" w:color="000000"/>
              <w:bottom w:val="single" w:sz="4" w:space="0" w:color="000000"/>
              <w:right w:val="single" w:sz="4" w:space="0" w:color="000000"/>
            </w:tcBorders>
            <w:vAlign w:val="bottom"/>
          </w:tcPr>
          <w:p w14:paraId="7B2204FA"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16.38</w:t>
            </w:r>
          </w:p>
        </w:tc>
      </w:tr>
      <w:tr w:rsidR="00F51BAD" w:rsidRPr="00DE4B13" w14:paraId="4B5284DE"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E82B046"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7</w:t>
            </w:r>
          </w:p>
        </w:tc>
        <w:tc>
          <w:tcPr>
            <w:tcW w:w="8255" w:type="dxa"/>
            <w:gridSpan w:val="4"/>
            <w:tcBorders>
              <w:top w:val="single" w:sz="4" w:space="0" w:color="000000"/>
              <w:left w:val="single" w:sz="4" w:space="0" w:color="000000"/>
              <w:bottom w:val="single" w:sz="4" w:space="0" w:color="000000"/>
              <w:right w:val="single" w:sz="4" w:space="0" w:color="000000"/>
            </w:tcBorders>
          </w:tcPr>
          <w:p w14:paraId="36B14FE3"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z w:val="20"/>
                <w:szCs w:val="20"/>
              </w:rPr>
              <w:t xml:space="preserve">  Bio-fertilizer and organic manure/Chemical</w:t>
            </w:r>
            <w:r w:rsidRPr="00DE4B13">
              <w:rPr>
                <w:rFonts w:ascii="Arial" w:hAnsi="Arial" w:cs="Arial"/>
                <w:spacing w:val="-15"/>
                <w:sz w:val="20"/>
                <w:szCs w:val="20"/>
              </w:rPr>
              <w:t xml:space="preserve"> </w:t>
            </w:r>
            <w:r w:rsidRPr="00DE4B13">
              <w:rPr>
                <w:rFonts w:ascii="Arial" w:hAnsi="Arial" w:cs="Arial"/>
                <w:sz w:val="20"/>
                <w:szCs w:val="20"/>
              </w:rPr>
              <w:t>fertilizer</w:t>
            </w:r>
          </w:p>
        </w:tc>
      </w:tr>
      <w:tr w:rsidR="00F51BAD" w:rsidRPr="00DE4B13" w14:paraId="7303FF3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7C0047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a</w:t>
            </w:r>
          </w:p>
        </w:tc>
        <w:tc>
          <w:tcPr>
            <w:tcW w:w="3493" w:type="dxa"/>
            <w:tcBorders>
              <w:top w:val="single" w:sz="4" w:space="0" w:color="000000"/>
              <w:left w:val="single" w:sz="4" w:space="0" w:color="000000"/>
              <w:bottom w:val="single" w:sz="4" w:space="0" w:color="000000"/>
              <w:right w:val="single" w:sz="4" w:space="0" w:color="000000"/>
            </w:tcBorders>
          </w:tcPr>
          <w:p w14:paraId="5C788F4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Jeevamrutha</w:t>
            </w:r>
          </w:p>
        </w:tc>
        <w:tc>
          <w:tcPr>
            <w:tcW w:w="1163" w:type="dxa"/>
            <w:tcBorders>
              <w:top w:val="single" w:sz="4" w:space="0" w:color="000000"/>
              <w:left w:val="single" w:sz="4" w:space="0" w:color="000000"/>
              <w:bottom w:val="single" w:sz="4" w:space="0" w:color="000000"/>
              <w:right w:val="single" w:sz="4" w:space="0" w:color="000000"/>
            </w:tcBorders>
          </w:tcPr>
          <w:p w14:paraId="181D0078"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vAlign w:val="bottom"/>
          </w:tcPr>
          <w:p w14:paraId="2BA7AA2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1976.92</w:t>
            </w:r>
          </w:p>
        </w:tc>
        <w:tc>
          <w:tcPr>
            <w:tcW w:w="1864" w:type="dxa"/>
            <w:tcBorders>
              <w:top w:val="single" w:sz="4" w:space="0" w:color="000000"/>
              <w:left w:val="single" w:sz="4" w:space="0" w:color="000000"/>
              <w:bottom w:val="single" w:sz="4" w:space="0" w:color="000000"/>
              <w:right w:val="single" w:sz="4" w:space="0" w:color="000000"/>
            </w:tcBorders>
          </w:tcPr>
          <w:p w14:paraId="5A365FB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3213CF0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B630991"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2172F431"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Green </w:t>
            </w:r>
            <w:r w:rsidRPr="00DE4B13">
              <w:rPr>
                <w:rFonts w:ascii="Arial" w:hAnsi="Arial" w:cs="Arial"/>
                <w:spacing w:val="-2"/>
                <w:sz w:val="20"/>
                <w:szCs w:val="20"/>
              </w:rPr>
              <w:t>manure</w:t>
            </w:r>
          </w:p>
        </w:tc>
        <w:tc>
          <w:tcPr>
            <w:tcW w:w="1163" w:type="dxa"/>
            <w:tcBorders>
              <w:top w:val="single" w:sz="4" w:space="0" w:color="000000"/>
              <w:left w:val="single" w:sz="4" w:space="0" w:color="000000"/>
              <w:bottom w:val="single" w:sz="4" w:space="0" w:color="000000"/>
              <w:right w:val="single" w:sz="4" w:space="0" w:color="000000"/>
            </w:tcBorders>
          </w:tcPr>
          <w:p w14:paraId="520EC0A9"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1B01EA77"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52.21</w:t>
            </w:r>
          </w:p>
        </w:tc>
        <w:tc>
          <w:tcPr>
            <w:tcW w:w="1864" w:type="dxa"/>
            <w:tcBorders>
              <w:top w:val="single" w:sz="4" w:space="0" w:color="000000"/>
              <w:left w:val="single" w:sz="4" w:space="0" w:color="000000"/>
              <w:bottom w:val="single" w:sz="4" w:space="0" w:color="000000"/>
              <w:right w:val="single" w:sz="4" w:space="0" w:color="000000"/>
            </w:tcBorders>
          </w:tcPr>
          <w:p w14:paraId="338C8D41"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spacing w:val="-10"/>
                <w:sz w:val="20"/>
                <w:szCs w:val="20"/>
              </w:rPr>
              <w:t>-</w:t>
            </w:r>
          </w:p>
        </w:tc>
      </w:tr>
      <w:tr w:rsidR="00F51BAD" w:rsidRPr="00DE4B13" w14:paraId="42DA60A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CFA2645"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639B0007"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Vermi</w:t>
            </w:r>
            <w:r w:rsidRPr="00DE4B13">
              <w:rPr>
                <w:rFonts w:ascii="Arial" w:hAnsi="Arial" w:cs="Arial"/>
                <w:spacing w:val="-2"/>
                <w:sz w:val="20"/>
                <w:szCs w:val="20"/>
              </w:rPr>
              <w:t xml:space="preserve"> compost</w:t>
            </w:r>
          </w:p>
        </w:tc>
        <w:tc>
          <w:tcPr>
            <w:tcW w:w="1163" w:type="dxa"/>
            <w:tcBorders>
              <w:top w:val="single" w:sz="4" w:space="0" w:color="000000"/>
              <w:left w:val="single" w:sz="4" w:space="0" w:color="000000"/>
              <w:bottom w:val="single" w:sz="4" w:space="0" w:color="000000"/>
              <w:right w:val="single" w:sz="4" w:space="0" w:color="000000"/>
            </w:tcBorders>
          </w:tcPr>
          <w:p w14:paraId="4C5CFA03"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25F02D64"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1138.66</w:t>
            </w:r>
          </w:p>
        </w:tc>
        <w:tc>
          <w:tcPr>
            <w:tcW w:w="1864" w:type="dxa"/>
            <w:tcBorders>
              <w:top w:val="single" w:sz="4" w:space="0" w:color="000000"/>
              <w:left w:val="single" w:sz="4" w:space="0" w:color="000000"/>
              <w:bottom w:val="single" w:sz="4" w:space="0" w:color="000000"/>
              <w:right w:val="single" w:sz="4" w:space="0" w:color="000000"/>
            </w:tcBorders>
          </w:tcPr>
          <w:p w14:paraId="0A0A292D"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54EE4729"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4EBA3D62"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d</w:t>
            </w:r>
          </w:p>
        </w:tc>
        <w:tc>
          <w:tcPr>
            <w:tcW w:w="3493" w:type="dxa"/>
            <w:tcBorders>
              <w:top w:val="single" w:sz="4" w:space="0" w:color="000000"/>
              <w:left w:val="single" w:sz="4" w:space="0" w:color="000000"/>
              <w:bottom w:val="single" w:sz="4" w:space="0" w:color="000000"/>
              <w:right w:val="single" w:sz="4" w:space="0" w:color="000000"/>
            </w:tcBorders>
          </w:tcPr>
          <w:p w14:paraId="59D1AF38"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Bio manures</w:t>
            </w:r>
          </w:p>
        </w:tc>
        <w:tc>
          <w:tcPr>
            <w:tcW w:w="1163" w:type="dxa"/>
            <w:tcBorders>
              <w:top w:val="single" w:sz="4" w:space="0" w:color="000000"/>
              <w:left w:val="single" w:sz="4" w:space="0" w:color="000000"/>
              <w:bottom w:val="single" w:sz="4" w:space="0" w:color="000000"/>
              <w:right w:val="single" w:sz="4" w:space="0" w:color="000000"/>
            </w:tcBorders>
          </w:tcPr>
          <w:p w14:paraId="5C3BD048"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7DB24B4B"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49.62</w:t>
            </w:r>
          </w:p>
        </w:tc>
        <w:tc>
          <w:tcPr>
            <w:tcW w:w="1864" w:type="dxa"/>
            <w:tcBorders>
              <w:top w:val="single" w:sz="4" w:space="0" w:color="000000"/>
              <w:left w:val="single" w:sz="4" w:space="0" w:color="000000"/>
              <w:bottom w:val="single" w:sz="4" w:space="0" w:color="000000"/>
              <w:right w:val="single" w:sz="4" w:space="0" w:color="000000"/>
            </w:tcBorders>
          </w:tcPr>
          <w:p w14:paraId="3BFF8717" w14:textId="77777777" w:rsidR="00F51BAD" w:rsidRPr="00DE4B13" w:rsidRDefault="00F51BAD" w:rsidP="00EF53A6">
            <w:pPr>
              <w:pStyle w:val="TableParagraph"/>
              <w:spacing w:line="360" w:lineRule="auto"/>
              <w:ind w:right="95"/>
              <w:jc w:val="center"/>
              <w:rPr>
                <w:rFonts w:ascii="Arial" w:hAnsi="Arial" w:cs="Arial"/>
                <w:spacing w:val="-10"/>
                <w:sz w:val="20"/>
                <w:szCs w:val="20"/>
              </w:rPr>
            </w:pPr>
          </w:p>
        </w:tc>
      </w:tr>
      <w:tr w:rsidR="00F51BAD" w:rsidRPr="00DE4B13" w14:paraId="5F938B13"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42CC68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e</w:t>
            </w:r>
          </w:p>
        </w:tc>
        <w:tc>
          <w:tcPr>
            <w:tcW w:w="3493" w:type="dxa"/>
            <w:tcBorders>
              <w:top w:val="single" w:sz="4" w:space="0" w:color="000000"/>
              <w:left w:val="single" w:sz="4" w:space="0" w:color="000000"/>
              <w:bottom w:val="single" w:sz="4" w:space="0" w:color="000000"/>
              <w:right w:val="single" w:sz="4" w:space="0" w:color="000000"/>
            </w:tcBorders>
          </w:tcPr>
          <w:p w14:paraId="54C86887"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Nitrogen</w:t>
            </w:r>
          </w:p>
        </w:tc>
        <w:tc>
          <w:tcPr>
            <w:tcW w:w="1163" w:type="dxa"/>
            <w:tcBorders>
              <w:top w:val="single" w:sz="4" w:space="0" w:color="000000"/>
              <w:left w:val="single" w:sz="4" w:space="0" w:color="000000"/>
              <w:bottom w:val="single" w:sz="4" w:space="0" w:color="000000"/>
              <w:right w:val="single" w:sz="4" w:space="0" w:color="000000"/>
            </w:tcBorders>
          </w:tcPr>
          <w:p w14:paraId="275EF430"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00CA938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68B785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284.96</w:t>
            </w:r>
          </w:p>
        </w:tc>
      </w:tr>
      <w:tr w:rsidR="00F51BAD" w:rsidRPr="00DE4B13" w14:paraId="0802B346"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A4B4094"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f</w:t>
            </w:r>
          </w:p>
        </w:tc>
        <w:tc>
          <w:tcPr>
            <w:tcW w:w="3493" w:type="dxa"/>
            <w:tcBorders>
              <w:top w:val="single" w:sz="4" w:space="0" w:color="000000"/>
              <w:left w:val="single" w:sz="4" w:space="0" w:color="000000"/>
              <w:bottom w:val="single" w:sz="4" w:space="0" w:color="000000"/>
              <w:right w:val="single" w:sz="4" w:space="0" w:color="000000"/>
            </w:tcBorders>
          </w:tcPr>
          <w:p w14:paraId="73F93E16" w14:textId="77777777" w:rsidR="00F51BAD" w:rsidRPr="00DE4B13" w:rsidRDefault="00F51BAD" w:rsidP="00EF53A6">
            <w:pPr>
              <w:pStyle w:val="TableParagraph"/>
              <w:spacing w:line="360" w:lineRule="auto"/>
              <w:ind w:left="106"/>
              <w:rPr>
                <w:rFonts w:ascii="Arial" w:hAnsi="Arial" w:cs="Arial"/>
                <w:spacing w:val="-2"/>
                <w:sz w:val="20"/>
                <w:szCs w:val="20"/>
              </w:rPr>
            </w:pPr>
            <w:r w:rsidRPr="00DE4B13">
              <w:rPr>
                <w:rFonts w:ascii="Arial" w:hAnsi="Arial" w:cs="Arial"/>
                <w:spacing w:val="-2"/>
                <w:sz w:val="20"/>
                <w:szCs w:val="20"/>
              </w:rPr>
              <w:t>Phosphorous</w:t>
            </w:r>
          </w:p>
        </w:tc>
        <w:tc>
          <w:tcPr>
            <w:tcW w:w="1163" w:type="dxa"/>
            <w:tcBorders>
              <w:top w:val="single" w:sz="4" w:space="0" w:color="000000"/>
              <w:left w:val="single" w:sz="4" w:space="0" w:color="000000"/>
              <w:bottom w:val="single" w:sz="4" w:space="0" w:color="000000"/>
              <w:right w:val="single" w:sz="4" w:space="0" w:color="000000"/>
            </w:tcBorders>
          </w:tcPr>
          <w:p w14:paraId="3BCFC768"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2D21AC89"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FE4CFBE"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118.21</w:t>
            </w:r>
          </w:p>
        </w:tc>
      </w:tr>
      <w:tr w:rsidR="00F51BAD" w:rsidRPr="00DE4B13" w14:paraId="4C2BCB56"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6AA432A8"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g</w:t>
            </w:r>
          </w:p>
        </w:tc>
        <w:tc>
          <w:tcPr>
            <w:tcW w:w="3493" w:type="dxa"/>
            <w:tcBorders>
              <w:top w:val="single" w:sz="4" w:space="0" w:color="000000"/>
              <w:left w:val="single" w:sz="4" w:space="0" w:color="000000"/>
              <w:bottom w:val="single" w:sz="4" w:space="0" w:color="000000"/>
              <w:right w:val="single" w:sz="4" w:space="0" w:color="000000"/>
            </w:tcBorders>
          </w:tcPr>
          <w:p w14:paraId="38385A02"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Potassium</w:t>
            </w:r>
          </w:p>
        </w:tc>
        <w:tc>
          <w:tcPr>
            <w:tcW w:w="1163" w:type="dxa"/>
            <w:tcBorders>
              <w:top w:val="single" w:sz="4" w:space="0" w:color="000000"/>
              <w:left w:val="single" w:sz="4" w:space="0" w:color="000000"/>
              <w:bottom w:val="single" w:sz="4" w:space="0" w:color="000000"/>
              <w:right w:val="single" w:sz="4" w:space="0" w:color="000000"/>
            </w:tcBorders>
          </w:tcPr>
          <w:p w14:paraId="64E1C5AF"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4469A4F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3E9674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229.90</w:t>
            </w:r>
          </w:p>
        </w:tc>
      </w:tr>
      <w:tr w:rsidR="00F51BAD" w:rsidRPr="00DE4B13" w14:paraId="4098E3C0"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47247317"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h</w:t>
            </w:r>
          </w:p>
        </w:tc>
        <w:tc>
          <w:tcPr>
            <w:tcW w:w="3493" w:type="dxa"/>
            <w:tcBorders>
              <w:top w:val="single" w:sz="4" w:space="0" w:color="000000"/>
              <w:left w:val="single" w:sz="4" w:space="0" w:color="000000"/>
              <w:bottom w:val="single" w:sz="4" w:space="0" w:color="000000"/>
              <w:right w:val="single" w:sz="4" w:space="0" w:color="000000"/>
            </w:tcBorders>
          </w:tcPr>
          <w:p w14:paraId="5C6012D2"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4"/>
                <w:sz w:val="20"/>
                <w:szCs w:val="20"/>
              </w:rPr>
              <w:t>Zinc</w:t>
            </w:r>
          </w:p>
        </w:tc>
        <w:tc>
          <w:tcPr>
            <w:tcW w:w="1163" w:type="dxa"/>
            <w:tcBorders>
              <w:top w:val="single" w:sz="4" w:space="0" w:color="000000"/>
              <w:left w:val="single" w:sz="4" w:space="0" w:color="000000"/>
              <w:bottom w:val="single" w:sz="4" w:space="0" w:color="000000"/>
              <w:right w:val="single" w:sz="4" w:space="0" w:color="000000"/>
            </w:tcBorders>
          </w:tcPr>
          <w:p w14:paraId="6CBED77B"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705D77AD"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4CC51A9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36.97</w:t>
            </w:r>
          </w:p>
        </w:tc>
      </w:tr>
      <w:tr w:rsidR="00F51BAD" w:rsidRPr="00DE4B13" w14:paraId="4D07A37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446603A2" w14:textId="77777777" w:rsidR="00F51BAD" w:rsidRPr="00DE4B13" w:rsidRDefault="00F51BAD" w:rsidP="00EF53A6">
            <w:pPr>
              <w:pStyle w:val="TableParagraph"/>
              <w:spacing w:line="360" w:lineRule="auto"/>
              <w:ind w:right="97"/>
              <w:jc w:val="center"/>
              <w:rPr>
                <w:rFonts w:ascii="Arial" w:hAnsi="Arial" w:cs="Arial"/>
                <w:sz w:val="20"/>
                <w:szCs w:val="20"/>
              </w:rPr>
            </w:pPr>
            <w:proofErr w:type="spellStart"/>
            <w:r w:rsidRPr="00DE4B13">
              <w:rPr>
                <w:rFonts w:ascii="Arial" w:hAnsi="Arial" w:cs="Arial"/>
                <w:spacing w:val="-10"/>
                <w:sz w:val="20"/>
                <w:szCs w:val="20"/>
              </w:rPr>
              <w:t>i</w:t>
            </w:r>
            <w:proofErr w:type="spellEnd"/>
          </w:p>
        </w:tc>
        <w:tc>
          <w:tcPr>
            <w:tcW w:w="3493" w:type="dxa"/>
            <w:tcBorders>
              <w:top w:val="single" w:sz="4" w:space="0" w:color="000000"/>
              <w:left w:val="single" w:sz="4" w:space="0" w:color="000000"/>
              <w:bottom w:val="single" w:sz="4" w:space="0" w:color="000000"/>
              <w:right w:val="single" w:sz="4" w:space="0" w:color="000000"/>
            </w:tcBorders>
          </w:tcPr>
          <w:p w14:paraId="18A63140"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4"/>
                <w:sz w:val="20"/>
                <w:szCs w:val="20"/>
              </w:rPr>
              <w:t>Iron</w:t>
            </w:r>
          </w:p>
        </w:tc>
        <w:tc>
          <w:tcPr>
            <w:tcW w:w="1163" w:type="dxa"/>
            <w:tcBorders>
              <w:top w:val="single" w:sz="4" w:space="0" w:color="000000"/>
              <w:left w:val="single" w:sz="4" w:space="0" w:color="000000"/>
              <w:bottom w:val="single" w:sz="4" w:space="0" w:color="000000"/>
              <w:right w:val="single" w:sz="4" w:space="0" w:color="000000"/>
            </w:tcBorders>
          </w:tcPr>
          <w:p w14:paraId="3ABC1E18"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5DDB613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442EA89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32.54</w:t>
            </w:r>
          </w:p>
        </w:tc>
      </w:tr>
      <w:tr w:rsidR="00F51BAD" w:rsidRPr="00DE4B13" w14:paraId="2C853EE8"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391705E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j</w:t>
            </w:r>
          </w:p>
        </w:tc>
        <w:tc>
          <w:tcPr>
            <w:tcW w:w="3493" w:type="dxa"/>
            <w:tcBorders>
              <w:top w:val="single" w:sz="4" w:space="0" w:color="000000"/>
              <w:left w:val="single" w:sz="4" w:space="0" w:color="000000"/>
              <w:bottom w:val="single" w:sz="4" w:space="0" w:color="000000"/>
              <w:right w:val="single" w:sz="4" w:space="0" w:color="000000"/>
            </w:tcBorders>
          </w:tcPr>
          <w:p w14:paraId="434ABB3F"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Sulphur</w:t>
            </w:r>
          </w:p>
        </w:tc>
        <w:tc>
          <w:tcPr>
            <w:tcW w:w="1163" w:type="dxa"/>
            <w:tcBorders>
              <w:top w:val="single" w:sz="4" w:space="0" w:color="000000"/>
              <w:left w:val="single" w:sz="4" w:space="0" w:color="000000"/>
              <w:bottom w:val="single" w:sz="4" w:space="0" w:color="000000"/>
              <w:right w:val="single" w:sz="4" w:space="0" w:color="000000"/>
            </w:tcBorders>
          </w:tcPr>
          <w:p w14:paraId="24FE468A"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49E4F02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6EDCED3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30.07</w:t>
            </w:r>
          </w:p>
        </w:tc>
      </w:tr>
      <w:tr w:rsidR="00F51BAD" w:rsidRPr="00DE4B13" w14:paraId="32528FB7"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0ECB21B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8</w:t>
            </w:r>
          </w:p>
        </w:tc>
        <w:tc>
          <w:tcPr>
            <w:tcW w:w="8255" w:type="dxa"/>
            <w:gridSpan w:val="4"/>
            <w:tcBorders>
              <w:top w:val="single" w:sz="4" w:space="0" w:color="000000"/>
              <w:left w:val="single" w:sz="4" w:space="0" w:color="000000"/>
              <w:bottom w:val="single" w:sz="4" w:space="0" w:color="000000"/>
              <w:right w:val="single" w:sz="4" w:space="0" w:color="000000"/>
            </w:tcBorders>
          </w:tcPr>
          <w:p w14:paraId="21D98F13" w14:textId="77777777" w:rsidR="00F51BAD" w:rsidRPr="00DE4B13" w:rsidRDefault="00F51BAD" w:rsidP="00EF53A6">
            <w:pPr>
              <w:pStyle w:val="TableParagraph"/>
              <w:spacing w:line="360" w:lineRule="auto"/>
              <w:ind w:right="95"/>
              <w:rPr>
                <w:rFonts w:ascii="Arial" w:hAnsi="Arial" w:cs="Arial"/>
                <w:sz w:val="20"/>
                <w:szCs w:val="20"/>
              </w:rPr>
            </w:pPr>
            <w:r w:rsidRPr="00DE4B13">
              <w:rPr>
                <w:rFonts w:ascii="Arial" w:hAnsi="Arial" w:cs="Arial"/>
                <w:sz w:val="20"/>
                <w:szCs w:val="20"/>
              </w:rPr>
              <w:t xml:space="preserve">  Bio-pesticide/Plant</w:t>
            </w:r>
            <w:r w:rsidRPr="00DE4B13">
              <w:rPr>
                <w:rFonts w:ascii="Arial" w:hAnsi="Arial" w:cs="Arial"/>
                <w:spacing w:val="-15"/>
                <w:sz w:val="20"/>
                <w:szCs w:val="20"/>
              </w:rPr>
              <w:t xml:space="preserve"> </w:t>
            </w:r>
            <w:r w:rsidRPr="00DE4B13">
              <w:rPr>
                <w:rFonts w:ascii="Arial" w:hAnsi="Arial" w:cs="Arial"/>
                <w:sz w:val="20"/>
                <w:szCs w:val="20"/>
              </w:rPr>
              <w:t xml:space="preserve">protection </w:t>
            </w:r>
            <w:r w:rsidRPr="00DE4B13">
              <w:rPr>
                <w:rFonts w:ascii="Arial" w:hAnsi="Arial" w:cs="Arial"/>
                <w:spacing w:val="-2"/>
                <w:sz w:val="20"/>
                <w:szCs w:val="20"/>
              </w:rPr>
              <w:t>chemicals</w:t>
            </w:r>
          </w:p>
        </w:tc>
      </w:tr>
      <w:tr w:rsidR="00F51BAD" w:rsidRPr="00DE4B13" w14:paraId="6670EA63"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246021B8"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z w:val="20"/>
                <w:szCs w:val="20"/>
              </w:rPr>
              <w:t>a</w:t>
            </w:r>
          </w:p>
        </w:tc>
        <w:tc>
          <w:tcPr>
            <w:tcW w:w="3493" w:type="dxa"/>
            <w:tcBorders>
              <w:top w:val="single" w:sz="4" w:space="0" w:color="000000"/>
              <w:left w:val="single" w:sz="4" w:space="0" w:color="000000"/>
              <w:bottom w:val="single" w:sz="4" w:space="0" w:color="000000"/>
              <w:right w:val="single" w:sz="4" w:space="0" w:color="000000"/>
            </w:tcBorders>
          </w:tcPr>
          <w:p w14:paraId="16FA5934" w14:textId="77777777" w:rsidR="00F51BAD" w:rsidRPr="00DE4B13" w:rsidRDefault="00F51BAD" w:rsidP="00EF53A6">
            <w:pPr>
              <w:pStyle w:val="TableParagraph"/>
              <w:spacing w:line="360" w:lineRule="auto"/>
              <w:ind w:left="106" w:right="446"/>
              <w:rPr>
                <w:rFonts w:ascii="Arial" w:hAnsi="Arial" w:cs="Arial"/>
                <w:spacing w:val="-2"/>
                <w:sz w:val="20"/>
                <w:szCs w:val="20"/>
              </w:rPr>
            </w:pPr>
            <w:proofErr w:type="spellStart"/>
            <w:r w:rsidRPr="00DE4B13">
              <w:rPr>
                <w:rFonts w:ascii="Arial" w:hAnsi="Arial" w:cs="Arial"/>
                <w:spacing w:val="-2"/>
                <w:sz w:val="20"/>
                <w:szCs w:val="20"/>
              </w:rPr>
              <w:t>Aarka</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1D3CCCB3"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pacing w:val="-5"/>
                <w:sz w:val="20"/>
                <w:szCs w:val="20"/>
              </w:rPr>
              <w:t xml:space="preserve">  kg</w:t>
            </w:r>
          </w:p>
        </w:tc>
        <w:tc>
          <w:tcPr>
            <w:tcW w:w="1735" w:type="dxa"/>
            <w:tcBorders>
              <w:top w:val="single" w:sz="4" w:space="0" w:color="000000"/>
              <w:left w:val="single" w:sz="4" w:space="0" w:color="000000"/>
              <w:bottom w:val="single" w:sz="4" w:space="0" w:color="000000"/>
              <w:right w:val="single" w:sz="4" w:space="0" w:color="000000"/>
            </w:tcBorders>
            <w:vAlign w:val="bottom"/>
          </w:tcPr>
          <w:p w14:paraId="4085BA55"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color w:val="000000"/>
                <w:sz w:val="20"/>
                <w:szCs w:val="20"/>
              </w:rPr>
              <w:t>12.63</w:t>
            </w:r>
          </w:p>
        </w:tc>
        <w:tc>
          <w:tcPr>
            <w:tcW w:w="1864" w:type="dxa"/>
            <w:tcBorders>
              <w:top w:val="single" w:sz="4" w:space="0" w:color="000000"/>
              <w:left w:val="single" w:sz="4" w:space="0" w:color="000000"/>
              <w:bottom w:val="single" w:sz="4" w:space="0" w:color="000000"/>
              <w:right w:val="single" w:sz="4" w:space="0" w:color="000000"/>
            </w:tcBorders>
          </w:tcPr>
          <w:p w14:paraId="654A1768"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w:t>
            </w:r>
          </w:p>
        </w:tc>
      </w:tr>
      <w:tr w:rsidR="00F51BAD" w:rsidRPr="00DE4B13" w14:paraId="2471434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14DCD09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763B685A"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Neem </w:t>
            </w:r>
            <w:r w:rsidRPr="00DE4B13">
              <w:rPr>
                <w:rFonts w:ascii="Arial" w:hAnsi="Arial" w:cs="Arial"/>
                <w:spacing w:val="-5"/>
                <w:sz w:val="20"/>
                <w:szCs w:val="20"/>
              </w:rPr>
              <w:t>oil</w:t>
            </w:r>
          </w:p>
        </w:tc>
        <w:tc>
          <w:tcPr>
            <w:tcW w:w="1163" w:type="dxa"/>
            <w:tcBorders>
              <w:top w:val="single" w:sz="4" w:space="0" w:color="000000"/>
              <w:left w:val="single" w:sz="4" w:space="0" w:color="000000"/>
              <w:bottom w:val="single" w:sz="4" w:space="0" w:color="000000"/>
              <w:right w:val="single" w:sz="4" w:space="0" w:color="000000"/>
            </w:tcBorders>
          </w:tcPr>
          <w:p w14:paraId="601F3EAD"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vAlign w:val="bottom"/>
          </w:tcPr>
          <w:p w14:paraId="29B467F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284.07</w:t>
            </w:r>
          </w:p>
        </w:tc>
        <w:tc>
          <w:tcPr>
            <w:tcW w:w="1864" w:type="dxa"/>
            <w:tcBorders>
              <w:top w:val="single" w:sz="4" w:space="0" w:color="000000"/>
              <w:left w:val="single" w:sz="4" w:space="0" w:color="000000"/>
              <w:bottom w:val="single" w:sz="4" w:space="0" w:color="000000"/>
              <w:right w:val="single" w:sz="4" w:space="0" w:color="000000"/>
            </w:tcBorders>
          </w:tcPr>
          <w:p w14:paraId="09051E8A"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666A3D85"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282E44D9"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1213F4B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Atrazine</w:t>
            </w:r>
          </w:p>
        </w:tc>
        <w:tc>
          <w:tcPr>
            <w:tcW w:w="1163" w:type="dxa"/>
            <w:tcBorders>
              <w:top w:val="single" w:sz="4" w:space="0" w:color="000000"/>
              <w:left w:val="single" w:sz="4" w:space="0" w:color="000000"/>
              <w:bottom w:val="single" w:sz="4" w:space="0" w:color="000000"/>
              <w:right w:val="single" w:sz="4" w:space="0" w:color="000000"/>
            </w:tcBorders>
          </w:tcPr>
          <w:p w14:paraId="229F55E4"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55AEBDA8"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BAEA7DB"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2.77</w:t>
            </w:r>
          </w:p>
        </w:tc>
      </w:tr>
      <w:tr w:rsidR="00F51BAD" w:rsidRPr="00DE4B13" w14:paraId="1E7D251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14C703A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d</w:t>
            </w:r>
          </w:p>
        </w:tc>
        <w:tc>
          <w:tcPr>
            <w:tcW w:w="3493" w:type="dxa"/>
            <w:tcBorders>
              <w:top w:val="single" w:sz="4" w:space="0" w:color="000000"/>
              <w:left w:val="single" w:sz="4" w:space="0" w:color="000000"/>
              <w:bottom w:val="single" w:sz="4" w:space="0" w:color="000000"/>
              <w:right w:val="single" w:sz="4" w:space="0" w:color="000000"/>
            </w:tcBorders>
          </w:tcPr>
          <w:p w14:paraId="31E45D43" w14:textId="77777777" w:rsidR="00F51BAD" w:rsidRPr="00DE4B13" w:rsidRDefault="00F51BAD" w:rsidP="00EF53A6">
            <w:pPr>
              <w:pStyle w:val="TableParagraph"/>
              <w:spacing w:line="360" w:lineRule="auto"/>
              <w:ind w:left="106"/>
              <w:rPr>
                <w:rFonts w:ascii="Arial" w:hAnsi="Arial" w:cs="Arial"/>
                <w:sz w:val="20"/>
                <w:szCs w:val="20"/>
              </w:rPr>
            </w:pPr>
            <w:proofErr w:type="spellStart"/>
            <w:r w:rsidRPr="00DE4B13">
              <w:rPr>
                <w:rFonts w:ascii="Arial" w:hAnsi="Arial" w:cs="Arial"/>
                <w:spacing w:val="-2"/>
                <w:sz w:val="20"/>
                <w:szCs w:val="20"/>
              </w:rPr>
              <w:t>Coragen</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20DA9847"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tcPr>
          <w:p w14:paraId="7D10937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FF6147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63.60</w:t>
            </w:r>
          </w:p>
        </w:tc>
      </w:tr>
      <w:tr w:rsidR="00F51BAD" w:rsidRPr="00DE4B13" w14:paraId="4B362C59"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42043B1F"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e</w:t>
            </w:r>
          </w:p>
        </w:tc>
        <w:tc>
          <w:tcPr>
            <w:tcW w:w="3493" w:type="dxa"/>
            <w:tcBorders>
              <w:top w:val="single" w:sz="4" w:space="0" w:color="000000"/>
              <w:left w:val="single" w:sz="4" w:space="0" w:color="000000"/>
              <w:bottom w:val="single" w:sz="4" w:space="0" w:color="000000"/>
              <w:right w:val="single" w:sz="4" w:space="0" w:color="000000"/>
            </w:tcBorders>
          </w:tcPr>
          <w:p w14:paraId="375CD95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Chlorpyriphos</w:t>
            </w:r>
          </w:p>
        </w:tc>
        <w:tc>
          <w:tcPr>
            <w:tcW w:w="1163" w:type="dxa"/>
            <w:tcBorders>
              <w:top w:val="single" w:sz="4" w:space="0" w:color="000000"/>
              <w:left w:val="single" w:sz="4" w:space="0" w:color="000000"/>
              <w:bottom w:val="single" w:sz="4" w:space="0" w:color="000000"/>
              <w:right w:val="single" w:sz="4" w:space="0" w:color="000000"/>
            </w:tcBorders>
          </w:tcPr>
          <w:p w14:paraId="000AF0F2"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tcPr>
          <w:p w14:paraId="3ECA1D93"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6ADD69F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2.99</w:t>
            </w:r>
          </w:p>
        </w:tc>
      </w:tr>
      <w:tr w:rsidR="00F51BAD" w:rsidRPr="00DE4B13" w14:paraId="59FD8F64" w14:textId="77777777" w:rsidTr="00130E6A">
        <w:trPr>
          <w:trHeight w:val="279"/>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8503E73"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9</w:t>
            </w:r>
          </w:p>
        </w:tc>
        <w:tc>
          <w:tcPr>
            <w:tcW w:w="3493" w:type="dxa"/>
            <w:tcBorders>
              <w:top w:val="single" w:sz="4" w:space="0" w:color="000000"/>
              <w:left w:val="single" w:sz="4" w:space="0" w:color="000000"/>
              <w:bottom w:val="single" w:sz="4" w:space="0" w:color="000000"/>
              <w:right w:val="single" w:sz="4" w:space="0" w:color="000000"/>
            </w:tcBorders>
            <w:vAlign w:val="center"/>
          </w:tcPr>
          <w:p w14:paraId="3978C61A" w14:textId="77777777" w:rsidR="00F51BAD" w:rsidRPr="00DE4B13" w:rsidRDefault="00F51BAD" w:rsidP="00EF53A6">
            <w:pPr>
              <w:pStyle w:val="TableParagraph"/>
              <w:spacing w:line="360" w:lineRule="auto"/>
              <w:ind w:left="106"/>
              <w:rPr>
                <w:rFonts w:ascii="Arial" w:hAnsi="Arial" w:cs="Arial"/>
                <w:spacing w:val="-2"/>
                <w:sz w:val="20"/>
                <w:szCs w:val="20"/>
              </w:rPr>
            </w:pPr>
            <w:r w:rsidRPr="00DE4B13">
              <w:rPr>
                <w:rFonts w:ascii="Arial" w:hAnsi="Arial" w:cs="Arial"/>
                <w:sz w:val="20"/>
                <w:szCs w:val="20"/>
              </w:rPr>
              <w:t>Irrigation</w:t>
            </w:r>
            <w:r w:rsidRPr="00DE4B13">
              <w:rPr>
                <w:rFonts w:ascii="Arial" w:hAnsi="Arial" w:cs="Arial"/>
                <w:spacing w:val="-1"/>
                <w:sz w:val="20"/>
                <w:szCs w:val="20"/>
              </w:rPr>
              <w:t xml:space="preserve"> </w:t>
            </w:r>
            <w:r w:rsidRPr="00DE4B13">
              <w:rPr>
                <w:rFonts w:ascii="Arial" w:hAnsi="Arial" w:cs="Arial"/>
                <w:spacing w:val="-2"/>
                <w:sz w:val="20"/>
                <w:szCs w:val="20"/>
              </w:rPr>
              <w:t>water</w:t>
            </w:r>
          </w:p>
        </w:tc>
        <w:tc>
          <w:tcPr>
            <w:tcW w:w="1163" w:type="dxa"/>
            <w:tcBorders>
              <w:top w:val="single" w:sz="4" w:space="0" w:color="000000"/>
              <w:left w:val="single" w:sz="4" w:space="0" w:color="000000"/>
              <w:bottom w:val="single" w:sz="4" w:space="0" w:color="000000"/>
              <w:right w:val="single" w:sz="4" w:space="0" w:color="000000"/>
            </w:tcBorders>
            <w:vAlign w:val="center"/>
          </w:tcPr>
          <w:p w14:paraId="6954A4E4"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4"/>
                <w:sz w:val="20"/>
                <w:szCs w:val="20"/>
              </w:rPr>
              <w:t>Acre/inch</w:t>
            </w:r>
          </w:p>
        </w:tc>
        <w:tc>
          <w:tcPr>
            <w:tcW w:w="1735" w:type="dxa"/>
            <w:tcBorders>
              <w:top w:val="single" w:sz="4" w:space="0" w:color="000000"/>
              <w:left w:val="single" w:sz="4" w:space="0" w:color="000000"/>
              <w:bottom w:val="single" w:sz="4" w:space="0" w:color="000000"/>
              <w:right w:val="single" w:sz="4" w:space="0" w:color="000000"/>
            </w:tcBorders>
            <w:vAlign w:val="center"/>
          </w:tcPr>
          <w:p w14:paraId="6F46A9AC"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color w:val="000000"/>
                <w:sz w:val="20"/>
                <w:szCs w:val="20"/>
              </w:rPr>
              <w:t>106.29</w:t>
            </w:r>
          </w:p>
        </w:tc>
        <w:tc>
          <w:tcPr>
            <w:tcW w:w="1864" w:type="dxa"/>
            <w:tcBorders>
              <w:top w:val="single" w:sz="4" w:space="0" w:color="000000"/>
              <w:left w:val="single" w:sz="4" w:space="0" w:color="000000"/>
              <w:bottom w:val="single" w:sz="4" w:space="0" w:color="000000"/>
              <w:right w:val="single" w:sz="4" w:space="0" w:color="000000"/>
            </w:tcBorders>
            <w:vAlign w:val="bottom"/>
          </w:tcPr>
          <w:p w14:paraId="04E82C71" w14:textId="77777777" w:rsidR="00F51BAD" w:rsidRPr="00DE4B13" w:rsidRDefault="00F51BAD" w:rsidP="00EF53A6">
            <w:pPr>
              <w:pStyle w:val="TableParagraph"/>
              <w:spacing w:line="360" w:lineRule="auto"/>
              <w:ind w:right="95"/>
              <w:jc w:val="center"/>
              <w:rPr>
                <w:rFonts w:ascii="Arial" w:hAnsi="Arial" w:cs="Arial"/>
                <w:color w:val="000000"/>
                <w:sz w:val="20"/>
                <w:szCs w:val="20"/>
              </w:rPr>
            </w:pPr>
            <w:r w:rsidRPr="00DE4B13">
              <w:rPr>
                <w:rFonts w:ascii="Arial" w:hAnsi="Arial" w:cs="Arial"/>
                <w:color w:val="000000"/>
                <w:sz w:val="20"/>
                <w:szCs w:val="20"/>
              </w:rPr>
              <w:t>118.11</w:t>
            </w:r>
          </w:p>
        </w:tc>
      </w:tr>
    </w:tbl>
    <w:p w14:paraId="64083F46" w14:textId="6EF13ECF" w:rsidR="00EA5A26" w:rsidRPr="00DE4B13" w:rsidRDefault="00EA5A26" w:rsidP="00EF53A6">
      <w:pPr>
        <w:spacing w:line="360" w:lineRule="auto"/>
        <w:rPr>
          <w:rFonts w:ascii="Arial" w:hAnsi="Arial" w:cs="Arial"/>
          <w:b/>
          <w:color w:val="0D0D0D"/>
          <w:sz w:val="20"/>
          <w:szCs w:val="20"/>
          <w:shd w:val="clear" w:color="auto" w:fill="FFFFFF"/>
        </w:rPr>
        <w:sectPr w:rsidR="00EA5A26" w:rsidRPr="00DE4B13" w:rsidSect="003448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5EBF5CA" w14:textId="005F753F" w:rsidR="003448E7" w:rsidRPr="00DE4B13" w:rsidRDefault="003448E7" w:rsidP="008B3D8E">
      <w:pPr>
        <w:spacing w:after="0" w:line="360" w:lineRule="auto"/>
        <w:jc w:val="both"/>
        <w:rPr>
          <w:rFonts w:ascii="Arial" w:hAnsi="Arial" w:cs="Arial"/>
          <w:b/>
          <w:bCs/>
          <w:sz w:val="20"/>
          <w:szCs w:val="20"/>
        </w:rPr>
      </w:pPr>
      <w:r w:rsidRPr="00DE4B13">
        <w:rPr>
          <w:rFonts w:ascii="Arial" w:hAnsi="Arial" w:cs="Arial"/>
          <w:b/>
          <w:bCs/>
          <w:sz w:val="20"/>
          <w:szCs w:val="20"/>
        </w:rPr>
        <w:lastRenderedPageBreak/>
        <w:t xml:space="preserve">Table </w:t>
      </w:r>
      <w:r w:rsidR="00F51BAD" w:rsidRPr="00DE4B13">
        <w:rPr>
          <w:rFonts w:ascii="Arial" w:hAnsi="Arial" w:cs="Arial"/>
          <w:b/>
          <w:bCs/>
          <w:sz w:val="20"/>
          <w:szCs w:val="20"/>
        </w:rPr>
        <w:t>2</w:t>
      </w:r>
      <w:r w:rsidRPr="00DE4B13">
        <w:rPr>
          <w:rFonts w:ascii="Arial" w:hAnsi="Arial" w:cs="Arial"/>
          <w:b/>
          <w:bCs/>
          <w:sz w:val="20"/>
          <w:szCs w:val="20"/>
        </w:rPr>
        <w:t xml:space="preserve"> : Cost of cultivation of sugarcane under Natural and Conventional farming by the sample farmers in the study area</w:t>
      </w:r>
      <w:r w:rsidR="008B3D8E" w:rsidRPr="00DE4B13">
        <w:rPr>
          <w:rFonts w:ascii="Arial" w:hAnsi="Arial" w:cs="Arial"/>
          <w:b/>
          <w:bCs/>
          <w:sz w:val="20"/>
          <w:szCs w:val="20"/>
        </w:rPr>
        <w:t>.</w:t>
      </w:r>
      <w:r w:rsidRPr="00DE4B13">
        <w:rPr>
          <w:rFonts w:ascii="Arial" w:hAnsi="Arial" w:cs="Arial"/>
          <w:b/>
          <w:bCs/>
          <w:sz w:val="20"/>
          <w:szCs w:val="20"/>
        </w:rPr>
        <w:t xml:space="preserve"> </w:t>
      </w:r>
      <w:r w:rsidR="008B3D8E" w:rsidRPr="00DE4B13">
        <w:rPr>
          <w:rFonts w:ascii="Arial" w:hAnsi="Arial" w:cs="Arial"/>
          <w:b/>
          <w:bCs/>
          <w:sz w:val="20"/>
          <w:szCs w:val="20"/>
        </w:rPr>
        <w:t xml:space="preserve">                                                          </w:t>
      </w:r>
      <w:r w:rsidRPr="00DE4B13">
        <w:rPr>
          <w:rFonts w:ascii="Arial" w:hAnsi="Arial" w:cs="Arial"/>
          <w:b/>
          <w:bCs/>
          <w:sz w:val="20"/>
          <w:szCs w:val="20"/>
        </w:rPr>
        <w:t xml:space="preserve">  </w:t>
      </w:r>
      <w:r w:rsidR="006030FD" w:rsidRPr="00DE4B13">
        <w:rPr>
          <w:rFonts w:ascii="Arial" w:hAnsi="Arial" w:cs="Arial"/>
          <w:b/>
          <w:bCs/>
          <w:sz w:val="20"/>
          <w:szCs w:val="20"/>
        </w:rPr>
        <w:t xml:space="preserve">                              </w:t>
      </w:r>
      <w:r w:rsidRPr="00DE4B13">
        <w:rPr>
          <w:rFonts w:ascii="Arial" w:hAnsi="Arial" w:cs="Arial"/>
          <w:b/>
          <w:bCs/>
          <w:sz w:val="20"/>
          <w:szCs w:val="20"/>
        </w:rPr>
        <w:t>(n=120) (per ha)</w:t>
      </w:r>
    </w:p>
    <w:tbl>
      <w:tblPr>
        <w:tblW w:w="9836" w:type="dxa"/>
        <w:tblInd w:w="-5" w:type="dxa"/>
        <w:tblLook w:val="0000" w:firstRow="0" w:lastRow="0" w:firstColumn="0" w:lastColumn="0" w:noHBand="0" w:noVBand="0"/>
      </w:tblPr>
      <w:tblGrid>
        <w:gridCol w:w="883"/>
        <w:gridCol w:w="5635"/>
        <w:gridCol w:w="1577"/>
        <w:gridCol w:w="1741"/>
      </w:tblGrid>
      <w:tr w:rsidR="00B83DE6" w:rsidRPr="00DE4B13" w14:paraId="62E53850" w14:textId="77777777" w:rsidTr="000C1E8A">
        <w:trPr>
          <w:trHeight w:val="17"/>
        </w:trPr>
        <w:tc>
          <w:tcPr>
            <w:tcW w:w="883" w:type="dxa"/>
            <w:vMerge w:val="restart"/>
            <w:tcBorders>
              <w:top w:val="single" w:sz="4" w:space="0" w:color="auto"/>
              <w:left w:val="single" w:sz="4" w:space="0" w:color="auto"/>
              <w:bottom w:val="single" w:sz="4" w:space="0" w:color="auto"/>
              <w:right w:val="single" w:sz="4" w:space="0" w:color="auto"/>
            </w:tcBorders>
            <w:vAlign w:val="center"/>
          </w:tcPr>
          <w:p w14:paraId="484107DF"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Sl. No.</w:t>
            </w:r>
          </w:p>
        </w:tc>
        <w:tc>
          <w:tcPr>
            <w:tcW w:w="5635" w:type="dxa"/>
            <w:vMerge w:val="restart"/>
            <w:tcBorders>
              <w:top w:val="single" w:sz="4" w:space="0" w:color="auto"/>
              <w:left w:val="single" w:sz="4" w:space="0" w:color="auto"/>
              <w:bottom w:val="single" w:sz="4" w:space="0" w:color="auto"/>
              <w:right w:val="single" w:sz="4" w:space="0" w:color="auto"/>
            </w:tcBorders>
            <w:vAlign w:val="center"/>
          </w:tcPr>
          <w:p w14:paraId="01D7C66A"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2"/>
                <w:sz w:val="20"/>
                <w:szCs w:val="20"/>
                <w:lang w:eastAsia="en-IN"/>
              </w:rPr>
              <w:t>Particulars</w:t>
            </w:r>
          </w:p>
        </w:tc>
        <w:tc>
          <w:tcPr>
            <w:tcW w:w="1577" w:type="dxa"/>
            <w:tcBorders>
              <w:top w:val="single" w:sz="4" w:space="0" w:color="auto"/>
              <w:left w:val="nil"/>
              <w:bottom w:val="single" w:sz="4" w:space="0" w:color="auto"/>
              <w:right w:val="single" w:sz="4" w:space="0" w:color="auto"/>
            </w:tcBorders>
            <w:vAlign w:val="center"/>
          </w:tcPr>
          <w:p w14:paraId="0D96830A"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Natural farming (n=60)</w:t>
            </w:r>
          </w:p>
        </w:tc>
        <w:tc>
          <w:tcPr>
            <w:tcW w:w="1741" w:type="dxa"/>
            <w:tcBorders>
              <w:top w:val="single" w:sz="4" w:space="0" w:color="auto"/>
              <w:left w:val="nil"/>
              <w:bottom w:val="single" w:sz="4" w:space="0" w:color="auto"/>
              <w:right w:val="single" w:sz="4" w:space="0" w:color="auto"/>
            </w:tcBorders>
            <w:vAlign w:val="center"/>
          </w:tcPr>
          <w:p w14:paraId="535AEB7F"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Conventional farming (n=60)</w:t>
            </w:r>
          </w:p>
        </w:tc>
      </w:tr>
      <w:tr w:rsidR="00B83DE6" w:rsidRPr="00DE4B13" w14:paraId="706A09DE" w14:textId="77777777" w:rsidTr="000C1E8A">
        <w:trPr>
          <w:trHeight w:val="17"/>
        </w:trPr>
        <w:tc>
          <w:tcPr>
            <w:tcW w:w="883" w:type="dxa"/>
            <w:vMerge/>
            <w:tcBorders>
              <w:top w:val="single" w:sz="4" w:space="0" w:color="auto"/>
              <w:left w:val="single" w:sz="4" w:space="0" w:color="auto"/>
              <w:bottom w:val="single" w:sz="4" w:space="0" w:color="auto"/>
              <w:right w:val="single" w:sz="4" w:space="0" w:color="auto"/>
            </w:tcBorders>
            <w:vAlign w:val="center"/>
          </w:tcPr>
          <w:p w14:paraId="0EAE2D7B" w14:textId="77777777" w:rsidR="00B83DE6" w:rsidRPr="00DE4B13" w:rsidRDefault="00B83DE6" w:rsidP="00EF53A6">
            <w:pPr>
              <w:spacing w:after="0" w:line="360" w:lineRule="auto"/>
              <w:rPr>
                <w:rFonts w:ascii="Arial" w:hAnsi="Arial" w:cs="Arial"/>
                <w:b/>
                <w:bCs/>
                <w:color w:val="000000"/>
                <w:sz w:val="20"/>
                <w:szCs w:val="20"/>
                <w:lang w:eastAsia="en-IN"/>
              </w:rPr>
            </w:pPr>
          </w:p>
        </w:tc>
        <w:tc>
          <w:tcPr>
            <w:tcW w:w="5635" w:type="dxa"/>
            <w:vMerge/>
            <w:tcBorders>
              <w:top w:val="single" w:sz="4" w:space="0" w:color="auto"/>
              <w:left w:val="single" w:sz="4" w:space="0" w:color="auto"/>
              <w:bottom w:val="single" w:sz="4" w:space="0" w:color="auto"/>
              <w:right w:val="single" w:sz="4" w:space="0" w:color="auto"/>
            </w:tcBorders>
            <w:vAlign w:val="center"/>
          </w:tcPr>
          <w:p w14:paraId="4B13880C" w14:textId="77777777" w:rsidR="00B83DE6" w:rsidRPr="00DE4B13" w:rsidRDefault="00B83DE6" w:rsidP="00EF53A6">
            <w:pPr>
              <w:spacing w:after="0" w:line="360" w:lineRule="auto"/>
              <w:rPr>
                <w:rFonts w:ascii="Arial" w:hAnsi="Arial" w:cs="Arial"/>
                <w:b/>
                <w:bCs/>
                <w:color w:val="000000"/>
                <w:sz w:val="20"/>
                <w:szCs w:val="20"/>
                <w:lang w:eastAsia="en-IN"/>
              </w:rPr>
            </w:pPr>
          </w:p>
        </w:tc>
        <w:tc>
          <w:tcPr>
            <w:tcW w:w="1577" w:type="dxa"/>
            <w:tcBorders>
              <w:top w:val="nil"/>
              <w:left w:val="nil"/>
              <w:bottom w:val="single" w:sz="4" w:space="0" w:color="auto"/>
              <w:right w:val="single" w:sz="4" w:space="0" w:color="auto"/>
            </w:tcBorders>
            <w:vAlign w:val="center"/>
          </w:tcPr>
          <w:p w14:paraId="47570F5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Value (Rs.)</w:t>
            </w:r>
          </w:p>
        </w:tc>
        <w:tc>
          <w:tcPr>
            <w:tcW w:w="1741" w:type="dxa"/>
            <w:tcBorders>
              <w:top w:val="nil"/>
              <w:left w:val="nil"/>
              <w:bottom w:val="single" w:sz="4" w:space="0" w:color="auto"/>
              <w:right w:val="single" w:sz="4" w:space="0" w:color="auto"/>
            </w:tcBorders>
            <w:vAlign w:val="center"/>
          </w:tcPr>
          <w:p w14:paraId="2BD78E47" w14:textId="77777777" w:rsidR="00B83DE6" w:rsidRPr="00DE4B13" w:rsidRDefault="00B83DE6" w:rsidP="00EF53A6">
            <w:pPr>
              <w:spacing w:after="0" w:line="360" w:lineRule="auto"/>
              <w:ind w:firstLineChars="100" w:firstLine="201"/>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Value (Rs.)</w:t>
            </w:r>
          </w:p>
        </w:tc>
      </w:tr>
      <w:tr w:rsidR="006C7877" w:rsidRPr="00DE4B13" w14:paraId="3BE4164F"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F0979D1"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10"/>
                <w:sz w:val="20"/>
                <w:szCs w:val="20"/>
                <w:lang w:eastAsia="en-IN"/>
              </w:rPr>
              <w:t>I</w:t>
            </w:r>
          </w:p>
        </w:tc>
        <w:tc>
          <w:tcPr>
            <w:tcW w:w="8953" w:type="dxa"/>
            <w:gridSpan w:val="3"/>
            <w:tcBorders>
              <w:top w:val="single" w:sz="4" w:space="0" w:color="auto"/>
              <w:left w:val="nil"/>
              <w:bottom w:val="single" w:sz="4" w:space="0" w:color="auto"/>
              <w:right w:val="single" w:sz="4" w:space="0" w:color="auto"/>
            </w:tcBorders>
            <w:vAlign w:val="center"/>
          </w:tcPr>
          <w:p w14:paraId="2A0B0A21" w14:textId="390F3131" w:rsidR="006C7877" w:rsidRPr="00DE4B13" w:rsidRDefault="006C7877"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Variable cost</w:t>
            </w:r>
          </w:p>
        </w:tc>
      </w:tr>
      <w:tr w:rsidR="006C7877" w:rsidRPr="00DE4B13" w14:paraId="3F124076"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8389B5B"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10"/>
                <w:sz w:val="20"/>
                <w:szCs w:val="20"/>
                <w:lang w:eastAsia="en-IN"/>
              </w:rPr>
              <w:t>A</w:t>
            </w:r>
          </w:p>
        </w:tc>
        <w:tc>
          <w:tcPr>
            <w:tcW w:w="8953" w:type="dxa"/>
            <w:gridSpan w:val="3"/>
            <w:tcBorders>
              <w:top w:val="nil"/>
              <w:left w:val="nil"/>
              <w:bottom w:val="single" w:sz="4" w:space="0" w:color="auto"/>
              <w:right w:val="single" w:sz="4" w:space="0" w:color="auto"/>
            </w:tcBorders>
            <w:vAlign w:val="center"/>
          </w:tcPr>
          <w:p w14:paraId="662230D3" w14:textId="51C27DE1" w:rsidR="006C7877" w:rsidRPr="00DE4B13" w:rsidRDefault="006C7877"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Material cost</w:t>
            </w:r>
          </w:p>
        </w:tc>
      </w:tr>
      <w:tr w:rsidR="00B83DE6" w:rsidRPr="00DE4B13" w14:paraId="144B4AF2"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A3FD4D8"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3DD5447A"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pacing w:val="-2"/>
                <w:sz w:val="20"/>
                <w:szCs w:val="20"/>
                <w:lang w:eastAsia="en-IN"/>
              </w:rPr>
              <w:t>Setts</w:t>
            </w:r>
          </w:p>
        </w:tc>
        <w:tc>
          <w:tcPr>
            <w:tcW w:w="1577" w:type="dxa"/>
            <w:tcBorders>
              <w:top w:val="nil"/>
              <w:left w:val="nil"/>
              <w:bottom w:val="single" w:sz="4" w:space="0" w:color="auto"/>
              <w:right w:val="single" w:sz="4" w:space="0" w:color="auto"/>
            </w:tcBorders>
            <w:vAlign w:val="bottom"/>
          </w:tcPr>
          <w:p w14:paraId="39B0C64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22,619.53</w:t>
            </w:r>
          </w:p>
        </w:tc>
        <w:tc>
          <w:tcPr>
            <w:tcW w:w="1741" w:type="dxa"/>
            <w:tcBorders>
              <w:top w:val="nil"/>
              <w:left w:val="nil"/>
              <w:bottom w:val="single" w:sz="4" w:space="0" w:color="auto"/>
              <w:right w:val="single" w:sz="4" w:space="0" w:color="auto"/>
            </w:tcBorders>
            <w:vAlign w:val="bottom"/>
          </w:tcPr>
          <w:p w14:paraId="7310473E"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25,221.50</w:t>
            </w:r>
          </w:p>
        </w:tc>
      </w:tr>
      <w:tr w:rsidR="00B83DE6" w:rsidRPr="00DE4B13" w14:paraId="3F91EB04"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786ECC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7E372180"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Setts treatment material</w:t>
            </w:r>
          </w:p>
        </w:tc>
        <w:tc>
          <w:tcPr>
            <w:tcW w:w="1577" w:type="dxa"/>
            <w:tcBorders>
              <w:top w:val="nil"/>
              <w:left w:val="nil"/>
              <w:bottom w:val="single" w:sz="4" w:space="0" w:color="auto"/>
              <w:right w:val="single" w:sz="4" w:space="0" w:color="auto"/>
            </w:tcBorders>
            <w:vAlign w:val="bottom"/>
          </w:tcPr>
          <w:p w14:paraId="240D3213"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887.09</w:t>
            </w:r>
          </w:p>
        </w:tc>
        <w:tc>
          <w:tcPr>
            <w:tcW w:w="1741" w:type="dxa"/>
            <w:tcBorders>
              <w:top w:val="nil"/>
              <w:left w:val="nil"/>
              <w:bottom w:val="single" w:sz="4" w:space="0" w:color="auto"/>
              <w:right w:val="single" w:sz="4" w:space="0" w:color="auto"/>
            </w:tcBorders>
            <w:vAlign w:val="bottom"/>
          </w:tcPr>
          <w:p w14:paraId="1A1CE9E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261.93</w:t>
            </w:r>
          </w:p>
        </w:tc>
      </w:tr>
      <w:tr w:rsidR="00B83DE6" w:rsidRPr="00DE4B13" w14:paraId="4D9E8055"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BF1D1B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3</w:t>
            </w:r>
          </w:p>
        </w:tc>
        <w:tc>
          <w:tcPr>
            <w:tcW w:w="5635" w:type="dxa"/>
            <w:tcBorders>
              <w:top w:val="nil"/>
              <w:left w:val="nil"/>
              <w:bottom w:val="single" w:sz="4" w:space="0" w:color="auto"/>
              <w:right w:val="single" w:sz="4" w:space="0" w:color="auto"/>
            </w:tcBorders>
            <w:vAlign w:val="center"/>
          </w:tcPr>
          <w:p w14:paraId="670659F3"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spacing w:val="-5"/>
                <w:sz w:val="20"/>
                <w:szCs w:val="20"/>
              </w:rPr>
              <w:t xml:space="preserve">FYM / </w:t>
            </w:r>
            <w:proofErr w:type="spellStart"/>
            <w:r w:rsidRPr="00DE4B13">
              <w:rPr>
                <w:rFonts w:ascii="Arial" w:hAnsi="Arial" w:cs="Arial"/>
                <w:spacing w:val="-5"/>
                <w:sz w:val="20"/>
                <w:szCs w:val="20"/>
              </w:rPr>
              <w:t>Ganajeevamrutha</w:t>
            </w:r>
            <w:proofErr w:type="spellEnd"/>
          </w:p>
        </w:tc>
        <w:tc>
          <w:tcPr>
            <w:tcW w:w="1577" w:type="dxa"/>
            <w:tcBorders>
              <w:top w:val="nil"/>
              <w:left w:val="nil"/>
              <w:bottom w:val="single" w:sz="4" w:space="0" w:color="auto"/>
              <w:right w:val="single" w:sz="4" w:space="0" w:color="auto"/>
            </w:tcBorders>
            <w:vAlign w:val="bottom"/>
          </w:tcPr>
          <w:p w14:paraId="79B5B9A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29,214.63</w:t>
            </w:r>
          </w:p>
        </w:tc>
        <w:tc>
          <w:tcPr>
            <w:tcW w:w="1741" w:type="dxa"/>
            <w:tcBorders>
              <w:top w:val="nil"/>
              <w:left w:val="nil"/>
              <w:bottom w:val="single" w:sz="4" w:space="0" w:color="auto"/>
              <w:right w:val="single" w:sz="4" w:space="0" w:color="auto"/>
            </w:tcBorders>
            <w:vAlign w:val="bottom"/>
          </w:tcPr>
          <w:p w14:paraId="3E366FF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28,505.46</w:t>
            </w:r>
          </w:p>
        </w:tc>
      </w:tr>
      <w:tr w:rsidR="00B83DE6" w:rsidRPr="00DE4B13" w14:paraId="0048144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4AE2B2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4</w:t>
            </w:r>
          </w:p>
        </w:tc>
        <w:tc>
          <w:tcPr>
            <w:tcW w:w="5635" w:type="dxa"/>
            <w:tcBorders>
              <w:top w:val="nil"/>
              <w:left w:val="nil"/>
              <w:bottom w:val="single" w:sz="4" w:space="0" w:color="auto"/>
              <w:right w:val="single" w:sz="4" w:space="0" w:color="auto"/>
            </w:tcBorders>
            <w:vAlign w:val="center"/>
          </w:tcPr>
          <w:p w14:paraId="38BB1F36"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Bio-fertilizer and organic manure/Chemical fertilizer</w:t>
            </w:r>
          </w:p>
        </w:tc>
        <w:tc>
          <w:tcPr>
            <w:tcW w:w="1577" w:type="dxa"/>
            <w:tcBorders>
              <w:top w:val="nil"/>
              <w:left w:val="nil"/>
              <w:bottom w:val="single" w:sz="4" w:space="0" w:color="auto"/>
              <w:right w:val="single" w:sz="4" w:space="0" w:color="auto"/>
            </w:tcBorders>
            <w:vAlign w:val="bottom"/>
          </w:tcPr>
          <w:p w14:paraId="7DA9277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3,879.47</w:t>
            </w:r>
          </w:p>
        </w:tc>
        <w:tc>
          <w:tcPr>
            <w:tcW w:w="1741" w:type="dxa"/>
            <w:tcBorders>
              <w:top w:val="nil"/>
              <w:left w:val="nil"/>
              <w:bottom w:val="single" w:sz="4" w:space="0" w:color="auto"/>
              <w:right w:val="single" w:sz="4" w:space="0" w:color="auto"/>
            </w:tcBorders>
            <w:vAlign w:val="bottom"/>
          </w:tcPr>
          <w:p w14:paraId="521E8EB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14,168.71</w:t>
            </w:r>
          </w:p>
        </w:tc>
      </w:tr>
      <w:tr w:rsidR="00B83DE6" w:rsidRPr="00DE4B13" w14:paraId="11BDA701"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683E8AC8"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5</w:t>
            </w:r>
          </w:p>
        </w:tc>
        <w:tc>
          <w:tcPr>
            <w:tcW w:w="5635" w:type="dxa"/>
            <w:tcBorders>
              <w:top w:val="nil"/>
              <w:left w:val="nil"/>
              <w:bottom w:val="single" w:sz="4" w:space="0" w:color="auto"/>
              <w:right w:val="single" w:sz="4" w:space="0" w:color="auto"/>
            </w:tcBorders>
            <w:vAlign w:val="center"/>
          </w:tcPr>
          <w:p w14:paraId="425F1431"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Bio-pesticides/Plant protection chemicals</w:t>
            </w:r>
          </w:p>
        </w:tc>
        <w:tc>
          <w:tcPr>
            <w:tcW w:w="1577" w:type="dxa"/>
            <w:tcBorders>
              <w:top w:val="nil"/>
              <w:left w:val="nil"/>
              <w:bottom w:val="single" w:sz="4" w:space="0" w:color="auto"/>
              <w:right w:val="single" w:sz="4" w:space="0" w:color="auto"/>
            </w:tcBorders>
            <w:vAlign w:val="bottom"/>
          </w:tcPr>
          <w:p w14:paraId="5496757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1,620.98</w:t>
            </w:r>
          </w:p>
        </w:tc>
        <w:tc>
          <w:tcPr>
            <w:tcW w:w="1741" w:type="dxa"/>
            <w:tcBorders>
              <w:top w:val="nil"/>
              <w:left w:val="nil"/>
              <w:bottom w:val="single" w:sz="4" w:space="0" w:color="auto"/>
              <w:right w:val="single" w:sz="4" w:space="0" w:color="auto"/>
            </w:tcBorders>
            <w:vAlign w:val="bottom"/>
          </w:tcPr>
          <w:p w14:paraId="71A02ADB"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3,916.54</w:t>
            </w:r>
          </w:p>
        </w:tc>
      </w:tr>
      <w:tr w:rsidR="00B83DE6" w:rsidRPr="00DE4B13" w14:paraId="7D06F743"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3BC87C3"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6</w:t>
            </w:r>
          </w:p>
        </w:tc>
        <w:tc>
          <w:tcPr>
            <w:tcW w:w="5635" w:type="dxa"/>
            <w:tcBorders>
              <w:top w:val="nil"/>
              <w:left w:val="nil"/>
              <w:bottom w:val="single" w:sz="4" w:space="0" w:color="auto"/>
              <w:right w:val="single" w:sz="4" w:space="0" w:color="auto"/>
            </w:tcBorders>
            <w:vAlign w:val="center"/>
          </w:tcPr>
          <w:p w14:paraId="62B118BB"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Irrigation charges</w:t>
            </w:r>
          </w:p>
        </w:tc>
        <w:tc>
          <w:tcPr>
            <w:tcW w:w="1577" w:type="dxa"/>
            <w:tcBorders>
              <w:top w:val="nil"/>
              <w:left w:val="nil"/>
              <w:bottom w:val="single" w:sz="4" w:space="0" w:color="auto"/>
              <w:right w:val="single" w:sz="4" w:space="0" w:color="auto"/>
            </w:tcBorders>
            <w:vAlign w:val="bottom"/>
          </w:tcPr>
          <w:p w14:paraId="3F0EB66B"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12,799.78</w:t>
            </w:r>
          </w:p>
        </w:tc>
        <w:tc>
          <w:tcPr>
            <w:tcW w:w="1741" w:type="dxa"/>
            <w:tcBorders>
              <w:top w:val="nil"/>
              <w:left w:val="nil"/>
              <w:bottom w:val="single" w:sz="4" w:space="0" w:color="auto"/>
              <w:right w:val="single" w:sz="4" w:space="0" w:color="auto"/>
            </w:tcBorders>
            <w:vAlign w:val="bottom"/>
          </w:tcPr>
          <w:p w14:paraId="6790129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13,108.66</w:t>
            </w:r>
          </w:p>
        </w:tc>
      </w:tr>
      <w:tr w:rsidR="00B83DE6" w:rsidRPr="00DE4B13" w14:paraId="610BE2C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F48C40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7</w:t>
            </w:r>
          </w:p>
        </w:tc>
        <w:tc>
          <w:tcPr>
            <w:tcW w:w="5635" w:type="dxa"/>
            <w:tcBorders>
              <w:top w:val="nil"/>
              <w:left w:val="nil"/>
              <w:bottom w:val="single" w:sz="4" w:space="0" w:color="auto"/>
              <w:right w:val="single" w:sz="4" w:space="0" w:color="auto"/>
            </w:tcBorders>
            <w:vAlign w:val="center"/>
          </w:tcPr>
          <w:p w14:paraId="7595B9D4"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Miscellaneous cost</w:t>
            </w:r>
          </w:p>
        </w:tc>
        <w:tc>
          <w:tcPr>
            <w:tcW w:w="1577" w:type="dxa"/>
            <w:tcBorders>
              <w:top w:val="nil"/>
              <w:left w:val="nil"/>
              <w:bottom w:val="single" w:sz="4" w:space="0" w:color="auto"/>
              <w:right w:val="single" w:sz="4" w:space="0" w:color="auto"/>
            </w:tcBorders>
            <w:vAlign w:val="bottom"/>
          </w:tcPr>
          <w:p w14:paraId="0C06E01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2,421.58</w:t>
            </w:r>
          </w:p>
        </w:tc>
        <w:tc>
          <w:tcPr>
            <w:tcW w:w="1741" w:type="dxa"/>
            <w:tcBorders>
              <w:top w:val="nil"/>
              <w:left w:val="nil"/>
              <w:bottom w:val="single" w:sz="4" w:space="0" w:color="auto"/>
              <w:right w:val="single" w:sz="4" w:space="0" w:color="auto"/>
            </w:tcBorders>
            <w:vAlign w:val="bottom"/>
          </w:tcPr>
          <w:p w14:paraId="5FD9BEBE"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988.40</w:t>
            </w:r>
          </w:p>
        </w:tc>
      </w:tr>
      <w:tr w:rsidR="00B83DE6" w:rsidRPr="00DE4B13" w14:paraId="04B9578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008070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p>
        </w:tc>
        <w:tc>
          <w:tcPr>
            <w:tcW w:w="5635" w:type="dxa"/>
            <w:tcBorders>
              <w:top w:val="nil"/>
              <w:left w:val="nil"/>
              <w:bottom w:val="single" w:sz="4" w:space="0" w:color="auto"/>
              <w:right w:val="single" w:sz="4" w:space="0" w:color="auto"/>
            </w:tcBorders>
            <w:vAlign w:val="center"/>
          </w:tcPr>
          <w:p w14:paraId="6F022806"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Subtotal (A)</w:t>
            </w:r>
          </w:p>
        </w:tc>
        <w:tc>
          <w:tcPr>
            <w:tcW w:w="1577" w:type="dxa"/>
            <w:tcBorders>
              <w:top w:val="nil"/>
              <w:left w:val="nil"/>
              <w:bottom w:val="single" w:sz="4" w:space="0" w:color="auto"/>
              <w:right w:val="single" w:sz="4" w:space="0" w:color="auto"/>
            </w:tcBorders>
            <w:vAlign w:val="bottom"/>
          </w:tcPr>
          <w:p w14:paraId="40C66CE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73,443.06</w:t>
            </w:r>
          </w:p>
        </w:tc>
        <w:tc>
          <w:tcPr>
            <w:tcW w:w="1741" w:type="dxa"/>
            <w:tcBorders>
              <w:top w:val="nil"/>
              <w:left w:val="nil"/>
              <w:bottom w:val="single" w:sz="4" w:space="0" w:color="auto"/>
              <w:right w:val="single" w:sz="4" w:space="0" w:color="auto"/>
            </w:tcBorders>
            <w:vAlign w:val="bottom"/>
          </w:tcPr>
          <w:p w14:paraId="58C02BE0"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86,171.18</w:t>
            </w:r>
          </w:p>
        </w:tc>
      </w:tr>
      <w:tr w:rsidR="006C7877" w:rsidRPr="00DE4B13" w14:paraId="39D89906"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55FBAF8"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B</w:t>
            </w:r>
          </w:p>
        </w:tc>
        <w:tc>
          <w:tcPr>
            <w:tcW w:w="8953" w:type="dxa"/>
            <w:gridSpan w:val="3"/>
            <w:tcBorders>
              <w:top w:val="nil"/>
              <w:left w:val="nil"/>
              <w:bottom w:val="single" w:sz="4" w:space="0" w:color="auto"/>
              <w:right w:val="single" w:sz="4" w:space="0" w:color="auto"/>
            </w:tcBorders>
            <w:vAlign w:val="center"/>
          </w:tcPr>
          <w:p w14:paraId="39EC806C" w14:textId="0575E4CE" w:rsidR="006C7877" w:rsidRPr="00DE4B13" w:rsidRDefault="006C7877" w:rsidP="00EF53A6">
            <w:pPr>
              <w:spacing w:after="0" w:line="360" w:lineRule="auto"/>
              <w:rPr>
                <w:rFonts w:ascii="Arial" w:hAnsi="Arial" w:cs="Arial"/>
                <w:b/>
                <w:bCs/>
                <w:color w:val="000000"/>
                <w:spacing w:val="-2"/>
                <w:sz w:val="20"/>
                <w:szCs w:val="20"/>
                <w:lang w:eastAsia="en-IN"/>
              </w:rPr>
            </w:pPr>
            <w:r w:rsidRPr="00DE4B13">
              <w:rPr>
                <w:rFonts w:ascii="Arial" w:hAnsi="Arial" w:cs="Arial"/>
                <w:b/>
                <w:bCs/>
                <w:color w:val="000000"/>
                <w:sz w:val="20"/>
                <w:szCs w:val="20"/>
                <w:lang w:eastAsia="en-IN"/>
              </w:rPr>
              <w:t>Labour cost</w:t>
            </w:r>
          </w:p>
        </w:tc>
      </w:tr>
      <w:tr w:rsidR="00B83DE6" w:rsidRPr="00DE4B13" w14:paraId="5E01B9B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457356D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74D66F62"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Hired labour</w:t>
            </w:r>
          </w:p>
        </w:tc>
        <w:tc>
          <w:tcPr>
            <w:tcW w:w="1577" w:type="dxa"/>
            <w:tcBorders>
              <w:top w:val="nil"/>
              <w:left w:val="nil"/>
              <w:bottom w:val="single" w:sz="4" w:space="0" w:color="auto"/>
              <w:right w:val="single" w:sz="4" w:space="0" w:color="auto"/>
            </w:tcBorders>
            <w:vAlign w:val="bottom"/>
          </w:tcPr>
          <w:p w14:paraId="617BEC2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33,314.02</w:t>
            </w:r>
          </w:p>
        </w:tc>
        <w:tc>
          <w:tcPr>
            <w:tcW w:w="1741" w:type="dxa"/>
            <w:tcBorders>
              <w:top w:val="nil"/>
              <w:left w:val="nil"/>
              <w:bottom w:val="single" w:sz="4" w:space="0" w:color="auto"/>
              <w:right w:val="single" w:sz="4" w:space="0" w:color="auto"/>
            </w:tcBorders>
            <w:vAlign w:val="bottom"/>
          </w:tcPr>
          <w:p w14:paraId="74E8CB8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40,287.18</w:t>
            </w:r>
          </w:p>
        </w:tc>
      </w:tr>
      <w:tr w:rsidR="00B83DE6" w:rsidRPr="00DE4B13" w14:paraId="479E3F45"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33E9F37"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146EAC84"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 xml:space="preserve">Machine labour </w:t>
            </w:r>
          </w:p>
        </w:tc>
        <w:tc>
          <w:tcPr>
            <w:tcW w:w="1577" w:type="dxa"/>
            <w:tcBorders>
              <w:top w:val="nil"/>
              <w:left w:val="nil"/>
              <w:bottom w:val="single" w:sz="4" w:space="0" w:color="auto"/>
              <w:right w:val="single" w:sz="4" w:space="0" w:color="auto"/>
            </w:tcBorders>
            <w:vAlign w:val="bottom"/>
          </w:tcPr>
          <w:p w14:paraId="74DD0BE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16,956.00</w:t>
            </w:r>
          </w:p>
        </w:tc>
        <w:tc>
          <w:tcPr>
            <w:tcW w:w="1741" w:type="dxa"/>
            <w:tcBorders>
              <w:top w:val="nil"/>
              <w:left w:val="nil"/>
              <w:bottom w:val="single" w:sz="4" w:space="0" w:color="auto"/>
              <w:right w:val="single" w:sz="4" w:space="0" w:color="auto"/>
            </w:tcBorders>
            <w:vAlign w:val="bottom"/>
          </w:tcPr>
          <w:p w14:paraId="179A6CD7"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18,952.57</w:t>
            </w:r>
          </w:p>
        </w:tc>
      </w:tr>
      <w:tr w:rsidR="00B83DE6" w:rsidRPr="00DE4B13" w14:paraId="31F8CE1B"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1CEE0DF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p>
        </w:tc>
        <w:tc>
          <w:tcPr>
            <w:tcW w:w="5635" w:type="dxa"/>
            <w:tcBorders>
              <w:top w:val="nil"/>
              <w:left w:val="nil"/>
              <w:bottom w:val="single" w:sz="4" w:space="0" w:color="auto"/>
              <w:right w:val="single" w:sz="4" w:space="0" w:color="auto"/>
            </w:tcBorders>
            <w:vAlign w:val="center"/>
          </w:tcPr>
          <w:p w14:paraId="739B672B"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Subtotal (B)</w:t>
            </w:r>
          </w:p>
        </w:tc>
        <w:tc>
          <w:tcPr>
            <w:tcW w:w="1577" w:type="dxa"/>
            <w:tcBorders>
              <w:top w:val="nil"/>
              <w:left w:val="nil"/>
              <w:bottom w:val="single" w:sz="4" w:space="0" w:color="auto"/>
              <w:right w:val="single" w:sz="4" w:space="0" w:color="auto"/>
            </w:tcBorders>
            <w:vAlign w:val="bottom"/>
          </w:tcPr>
          <w:p w14:paraId="2BD1C8AB"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50,270.02</w:t>
            </w:r>
          </w:p>
        </w:tc>
        <w:tc>
          <w:tcPr>
            <w:tcW w:w="1741" w:type="dxa"/>
            <w:tcBorders>
              <w:top w:val="nil"/>
              <w:left w:val="nil"/>
              <w:bottom w:val="single" w:sz="4" w:space="0" w:color="auto"/>
              <w:right w:val="single" w:sz="4" w:space="0" w:color="auto"/>
            </w:tcBorders>
            <w:vAlign w:val="bottom"/>
          </w:tcPr>
          <w:p w14:paraId="2E1830B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59,239.75</w:t>
            </w:r>
          </w:p>
        </w:tc>
      </w:tr>
      <w:tr w:rsidR="00B83DE6" w:rsidRPr="00DE4B13" w14:paraId="226902BB"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107B940"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C</w:t>
            </w:r>
          </w:p>
        </w:tc>
        <w:tc>
          <w:tcPr>
            <w:tcW w:w="5635" w:type="dxa"/>
            <w:tcBorders>
              <w:top w:val="nil"/>
              <w:left w:val="nil"/>
              <w:bottom w:val="single" w:sz="4" w:space="0" w:color="auto"/>
              <w:right w:val="single" w:sz="4" w:space="0" w:color="auto"/>
            </w:tcBorders>
            <w:vAlign w:val="center"/>
          </w:tcPr>
          <w:p w14:paraId="105AA51E"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Harvesting and transportation cost [contract]</w:t>
            </w:r>
          </w:p>
        </w:tc>
        <w:tc>
          <w:tcPr>
            <w:tcW w:w="1577" w:type="dxa"/>
            <w:tcBorders>
              <w:top w:val="nil"/>
              <w:left w:val="nil"/>
              <w:bottom w:val="single" w:sz="4" w:space="0" w:color="auto"/>
              <w:right w:val="single" w:sz="4" w:space="0" w:color="auto"/>
            </w:tcBorders>
            <w:vAlign w:val="bottom"/>
          </w:tcPr>
          <w:p w14:paraId="007D33B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31,984.62</w:t>
            </w:r>
          </w:p>
        </w:tc>
        <w:tc>
          <w:tcPr>
            <w:tcW w:w="1741" w:type="dxa"/>
            <w:tcBorders>
              <w:top w:val="nil"/>
              <w:left w:val="nil"/>
              <w:bottom w:val="single" w:sz="4" w:space="0" w:color="auto"/>
              <w:right w:val="single" w:sz="4" w:space="0" w:color="auto"/>
            </w:tcBorders>
            <w:vAlign w:val="bottom"/>
          </w:tcPr>
          <w:p w14:paraId="47C95F6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38,490.77</w:t>
            </w:r>
          </w:p>
        </w:tc>
      </w:tr>
      <w:tr w:rsidR="00B83DE6" w:rsidRPr="00DE4B13" w14:paraId="627AFA3D"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19A77C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D</w:t>
            </w:r>
          </w:p>
        </w:tc>
        <w:tc>
          <w:tcPr>
            <w:tcW w:w="5635" w:type="dxa"/>
            <w:tcBorders>
              <w:top w:val="nil"/>
              <w:left w:val="nil"/>
              <w:bottom w:val="single" w:sz="4" w:space="0" w:color="auto"/>
              <w:right w:val="single" w:sz="4" w:space="0" w:color="auto"/>
            </w:tcBorders>
            <w:vAlign w:val="center"/>
          </w:tcPr>
          <w:p w14:paraId="0DF10D52"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Interest on working capital at 7%</w:t>
            </w:r>
          </w:p>
        </w:tc>
        <w:tc>
          <w:tcPr>
            <w:tcW w:w="1577" w:type="dxa"/>
            <w:tcBorders>
              <w:top w:val="nil"/>
              <w:left w:val="nil"/>
              <w:bottom w:val="single" w:sz="4" w:space="0" w:color="auto"/>
              <w:right w:val="single" w:sz="4" w:space="0" w:color="auto"/>
            </w:tcBorders>
            <w:vAlign w:val="bottom"/>
          </w:tcPr>
          <w:p w14:paraId="7398ACF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10,897.11</w:t>
            </w:r>
          </w:p>
        </w:tc>
        <w:tc>
          <w:tcPr>
            <w:tcW w:w="1741" w:type="dxa"/>
            <w:tcBorders>
              <w:top w:val="nil"/>
              <w:left w:val="nil"/>
              <w:bottom w:val="single" w:sz="4" w:space="0" w:color="auto"/>
              <w:right w:val="single" w:sz="4" w:space="0" w:color="auto"/>
            </w:tcBorders>
            <w:vAlign w:val="bottom"/>
          </w:tcPr>
          <w:p w14:paraId="3DEC91F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12,802.25</w:t>
            </w:r>
          </w:p>
        </w:tc>
      </w:tr>
      <w:tr w:rsidR="00B83DE6" w:rsidRPr="00DE4B13" w14:paraId="1E5D2CCA"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2DED9F7" w14:textId="255B1EFD"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r w:rsidRPr="00DE4B13">
              <w:rPr>
                <w:rFonts w:ascii="Arial" w:hAnsi="Arial" w:cs="Arial"/>
                <w:b/>
                <w:bCs/>
                <w:color w:val="000000"/>
                <w:spacing w:val="-10"/>
                <w:sz w:val="20"/>
                <w:szCs w:val="20"/>
                <w:lang w:eastAsia="en-IN"/>
              </w:rPr>
              <w:t>I</w:t>
            </w:r>
          </w:p>
        </w:tc>
        <w:tc>
          <w:tcPr>
            <w:tcW w:w="5635" w:type="dxa"/>
            <w:tcBorders>
              <w:top w:val="nil"/>
              <w:left w:val="nil"/>
              <w:bottom w:val="single" w:sz="4" w:space="0" w:color="auto"/>
              <w:right w:val="single" w:sz="4" w:space="0" w:color="auto"/>
            </w:tcBorders>
            <w:vAlign w:val="center"/>
          </w:tcPr>
          <w:p w14:paraId="5A5CB078"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variable cost (A+B+C+D)</w:t>
            </w:r>
          </w:p>
        </w:tc>
        <w:tc>
          <w:tcPr>
            <w:tcW w:w="1577" w:type="dxa"/>
            <w:tcBorders>
              <w:top w:val="nil"/>
              <w:left w:val="nil"/>
              <w:bottom w:val="single" w:sz="4" w:space="0" w:color="auto"/>
              <w:right w:val="single" w:sz="4" w:space="0" w:color="auto"/>
            </w:tcBorders>
            <w:vAlign w:val="bottom"/>
          </w:tcPr>
          <w:p w14:paraId="30EAE055"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1,66,594.82</w:t>
            </w:r>
          </w:p>
        </w:tc>
        <w:tc>
          <w:tcPr>
            <w:tcW w:w="1741" w:type="dxa"/>
            <w:tcBorders>
              <w:top w:val="nil"/>
              <w:left w:val="nil"/>
              <w:bottom w:val="single" w:sz="4" w:space="0" w:color="auto"/>
              <w:right w:val="single" w:sz="4" w:space="0" w:color="auto"/>
            </w:tcBorders>
            <w:vAlign w:val="bottom"/>
          </w:tcPr>
          <w:p w14:paraId="2F7C02C7"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1,96,703.96</w:t>
            </w:r>
          </w:p>
        </w:tc>
      </w:tr>
      <w:tr w:rsidR="00B83DE6" w:rsidRPr="00DE4B13" w14:paraId="3DE0A1D1"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DF8DFCF" w14:textId="2B56D3A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r w:rsidRPr="00DE4B13">
              <w:rPr>
                <w:rFonts w:ascii="Arial" w:hAnsi="Arial" w:cs="Arial"/>
                <w:b/>
                <w:bCs/>
                <w:color w:val="000000"/>
                <w:spacing w:val="-5"/>
                <w:sz w:val="20"/>
                <w:szCs w:val="20"/>
                <w:lang w:eastAsia="en-IN"/>
              </w:rPr>
              <w:t>II</w:t>
            </w:r>
          </w:p>
        </w:tc>
        <w:tc>
          <w:tcPr>
            <w:tcW w:w="5635" w:type="dxa"/>
            <w:tcBorders>
              <w:top w:val="nil"/>
              <w:left w:val="nil"/>
              <w:bottom w:val="single" w:sz="4" w:space="0" w:color="auto"/>
              <w:right w:val="single" w:sz="4" w:space="0" w:color="auto"/>
            </w:tcBorders>
            <w:vAlign w:val="center"/>
          </w:tcPr>
          <w:p w14:paraId="0FAEDF32"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fixed cost</w:t>
            </w:r>
          </w:p>
        </w:tc>
        <w:tc>
          <w:tcPr>
            <w:tcW w:w="1577" w:type="dxa"/>
            <w:tcBorders>
              <w:top w:val="nil"/>
              <w:left w:val="nil"/>
              <w:bottom w:val="single" w:sz="4" w:space="0" w:color="auto"/>
              <w:right w:val="single" w:sz="4" w:space="0" w:color="auto"/>
            </w:tcBorders>
            <w:vAlign w:val="bottom"/>
          </w:tcPr>
          <w:p w14:paraId="42B53038"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57,949.89</w:t>
            </w:r>
          </w:p>
        </w:tc>
        <w:tc>
          <w:tcPr>
            <w:tcW w:w="1741" w:type="dxa"/>
            <w:tcBorders>
              <w:top w:val="nil"/>
              <w:left w:val="nil"/>
              <w:bottom w:val="single" w:sz="4" w:space="0" w:color="auto"/>
              <w:right w:val="single" w:sz="4" w:space="0" w:color="auto"/>
            </w:tcBorders>
            <w:vAlign w:val="bottom"/>
          </w:tcPr>
          <w:p w14:paraId="0E198E18"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58,883.93</w:t>
            </w:r>
          </w:p>
        </w:tc>
      </w:tr>
      <w:tr w:rsidR="00B83DE6" w:rsidRPr="00DE4B13" w14:paraId="03742D00"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AD6841E" w14:textId="65445C91"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b/>
                <w:bCs/>
                <w:color w:val="000000"/>
                <w:spacing w:val="-5"/>
                <w:sz w:val="20"/>
                <w:szCs w:val="20"/>
                <w:lang w:eastAsia="en-IN"/>
              </w:rPr>
              <w:t>III</w:t>
            </w:r>
          </w:p>
        </w:tc>
        <w:tc>
          <w:tcPr>
            <w:tcW w:w="5635" w:type="dxa"/>
            <w:tcBorders>
              <w:top w:val="nil"/>
              <w:left w:val="nil"/>
              <w:bottom w:val="single" w:sz="4" w:space="0" w:color="auto"/>
              <w:right w:val="single" w:sz="4" w:space="0" w:color="auto"/>
            </w:tcBorders>
            <w:vAlign w:val="center"/>
          </w:tcPr>
          <w:p w14:paraId="62972FE3" w14:textId="0AA01ECA"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cost of cultivation (I+II)</w:t>
            </w:r>
          </w:p>
        </w:tc>
        <w:tc>
          <w:tcPr>
            <w:tcW w:w="1577" w:type="dxa"/>
            <w:tcBorders>
              <w:top w:val="nil"/>
              <w:left w:val="nil"/>
              <w:bottom w:val="single" w:sz="4" w:space="0" w:color="auto"/>
              <w:right w:val="single" w:sz="4" w:space="0" w:color="auto"/>
            </w:tcBorders>
            <w:vAlign w:val="bottom"/>
          </w:tcPr>
          <w:p w14:paraId="5D15121F" w14:textId="3BC9E561" w:rsidR="00B83DE6" w:rsidRPr="00DE4B13" w:rsidRDefault="00B83DE6" w:rsidP="00EF53A6">
            <w:pPr>
              <w:spacing w:after="0" w:line="360" w:lineRule="auto"/>
              <w:jc w:val="center"/>
              <w:rPr>
                <w:rFonts w:ascii="Arial" w:hAnsi="Arial" w:cs="Arial"/>
                <w:b/>
                <w:bCs/>
                <w:color w:val="000000"/>
                <w:sz w:val="20"/>
                <w:szCs w:val="20"/>
              </w:rPr>
            </w:pPr>
            <w:r w:rsidRPr="00DE4B13">
              <w:rPr>
                <w:rFonts w:ascii="Arial" w:hAnsi="Arial" w:cs="Arial"/>
                <w:b/>
                <w:bCs/>
                <w:color w:val="000000"/>
                <w:sz w:val="20"/>
                <w:szCs w:val="20"/>
              </w:rPr>
              <w:t>2,24,544.71</w:t>
            </w:r>
          </w:p>
        </w:tc>
        <w:tc>
          <w:tcPr>
            <w:tcW w:w="1741" w:type="dxa"/>
            <w:tcBorders>
              <w:top w:val="nil"/>
              <w:left w:val="nil"/>
              <w:bottom w:val="single" w:sz="4" w:space="0" w:color="auto"/>
              <w:right w:val="single" w:sz="4" w:space="0" w:color="auto"/>
            </w:tcBorders>
            <w:vAlign w:val="bottom"/>
          </w:tcPr>
          <w:p w14:paraId="1D17C53B" w14:textId="5CEEF018" w:rsidR="00B83DE6" w:rsidRPr="00DE4B13" w:rsidRDefault="00B83DE6" w:rsidP="00EF53A6">
            <w:pPr>
              <w:spacing w:after="0" w:line="360" w:lineRule="auto"/>
              <w:jc w:val="center"/>
              <w:rPr>
                <w:rFonts w:ascii="Arial" w:hAnsi="Arial" w:cs="Arial"/>
                <w:b/>
                <w:bCs/>
                <w:color w:val="000000"/>
                <w:sz w:val="20"/>
                <w:szCs w:val="20"/>
              </w:rPr>
            </w:pPr>
            <w:r w:rsidRPr="00DE4B13">
              <w:rPr>
                <w:rFonts w:ascii="Arial" w:hAnsi="Arial" w:cs="Arial"/>
                <w:b/>
                <w:bCs/>
                <w:color w:val="000000"/>
                <w:sz w:val="20"/>
                <w:szCs w:val="20"/>
              </w:rPr>
              <w:t>2,55,587.89</w:t>
            </w:r>
          </w:p>
        </w:tc>
      </w:tr>
      <w:tr w:rsidR="00735C1B" w:rsidRPr="00DE4B13" w14:paraId="1637FDE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C66E59B" w14:textId="0CE446B6" w:rsidR="00735C1B" w:rsidRPr="00DE4B13" w:rsidRDefault="00735C1B"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72834FC9" w14:textId="61F91D9E" w:rsidR="00735C1B" w:rsidRPr="00DE4B13" w:rsidRDefault="00735C1B" w:rsidP="00EF53A6">
            <w:pPr>
              <w:spacing w:after="0" w:line="360" w:lineRule="auto"/>
              <w:rPr>
                <w:rFonts w:ascii="Arial" w:hAnsi="Arial" w:cs="Arial"/>
                <w:b/>
                <w:bCs/>
                <w:color w:val="000000"/>
                <w:sz w:val="20"/>
                <w:szCs w:val="20"/>
                <w:lang w:eastAsia="en-IN"/>
              </w:rPr>
            </w:pPr>
            <w:r w:rsidRPr="00DE4B13">
              <w:rPr>
                <w:rFonts w:ascii="Arial" w:hAnsi="Arial" w:cs="Arial"/>
                <w:color w:val="000000"/>
                <w:spacing w:val="-2"/>
                <w:sz w:val="20"/>
                <w:szCs w:val="20"/>
                <w:lang w:eastAsia="en-IN"/>
              </w:rPr>
              <w:t>Yield (t/ha)</w:t>
            </w:r>
          </w:p>
        </w:tc>
        <w:tc>
          <w:tcPr>
            <w:tcW w:w="1577" w:type="dxa"/>
            <w:tcBorders>
              <w:top w:val="nil"/>
              <w:left w:val="nil"/>
              <w:bottom w:val="single" w:sz="4" w:space="0" w:color="auto"/>
              <w:right w:val="single" w:sz="4" w:space="0" w:color="auto"/>
            </w:tcBorders>
            <w:vAlign w:val="bottom"/>
          </w:tcPr>
          <w:p w14:paraId="3298C21D" w14:textId="745AFC57" w:rsidR="00735C1B" w:rsidRPr="00DE4B13" w:rsidRDefault="00735C1B" w:rsidP="00EF53A6">
            <w:pPr>
              <w:spacing w:after="0" w:line="360" w:lineRule="auto"/>
              <w:jc w:val="center"/>
              <w:rPr>
                <w:rFonts w:ascii="Arial" w:hAnsi="Arial" w:cs="Arial"/>
                <w:b/>
                <w:bCs/>
                <w:color w:val="000000"/>
                <w:sz w:val="20"/>
                <w:szCs w:val="20"/>
              </w:rPr>
            </w:pPr>
            <w:r w:rsidRPr="00DE4B13">
              <w:rPr>
                <w:rFonts w:ascii="Arial" w:hAnsi="Arial" w:cs="Arial"/>
                <w:color w:val="000000"/>
                <w:sz w:val="20"/>
                <w:szCs w:val="20"/>
              </w:rPr>
              <w:t>130.96</w:t>
            </w:r>
          </w:p>
        </w:tc>
        <w:tc>
          <w:tcPr>
            <w:tcW w:w="1741" w:type="dxa"/>
            <w:tcBorders>
              <w:top w:val="nil"/>
              <w:left w:val="nil"/>
              <w:bottom w:val="single" w:sz="4" w:space="0" w:color="auto"/>
              <w:right w:val="single" w:sz="4" w:space="0" w:color="auto"/>
            </w:tcBorders>
            <w:vAlign w:val="bottom"/>
          </w:tcPr>
          <w:p w14:paraId="3B69C223" w14:textId="5A734EF7" w:rsidR="00735C1B" w:rsidRPr="00DE4B13" w:rsidRDefault="00735C1B" w:rsidP="00EF53A6">
            <w:pPr>
              <w:spacing w:after="0" w:line="360" w:lineRule="auto"/>
              <w:jc w:val="center"/>
              <w:rPr>
                <w:rFonts w:ascii="Arial" w:hAnsi="Arial" w:cs="Arial"/>
                <w:b/>
                <w:bCs/>
                <w:color w:val="000000"/>
                <w:sz w:val="20"/>
                <w:szCs w:val="20"/>
              </w:rPr>
            </w:pPr>
            <w:r w:rsidRPr="00DE4B13">
              <w:rPr>
                <w:rFonts w:ascii="Arial" w:hAnsi="Arial" w:cs="Arial"/>
                <w:color w:val="000000"/>
                <w:sz w:val="20"/>
                <w:szCs w:val="20"/>
              </w:rPr>
              <w:t>150.73</w:t>
            </w:r>
          </w:p>
        </w:tc>
      </w:tr>
      <w:tr w:rsidR="00735C1B" w:rsidRPr="00DE4B13" w14:paraId="5B828C12"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6DACB55A" w14:textId="16AA2239"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15B62327" w14:textId="6A4BD3EE" w:rsidR="00735C1B" w:rsidRPr="00DE4B13" w:rsidRDefault="00735C1B" w:rsidP="00EF53A6">
            <w:pPr>
              <w:spacing w:after="0" w:line="360" w:lineRule="auto"/>
              <w:rPr>
                <w:rFonts w:ascii="Arial" w:hAnsi="Arial" w:cs="Arial"/>
                <w:b/>
                <w:bCs/>
                <w:color w:val="000000"/>
                <w:sz w:val="20"/>
                <w:szCs w:val="20"/>
                <w:lang w:eastAsia="en-IN"/>
              </w:rPr>
            </w:pPr>
            <w:r w:rsidRPr="00DE4B13">
              <w:rPr>
                <w:rFonts w:ascii="Arial" w:hAnsi="Arial" w:cs="Arial"/>
                <w:color w:val="000000"/>
                <w:spacing w:val="-2"/>
                <w:sz w:val="20"/>
                <w:szCs w:val="20"/>
                <w:lang w:eastAsia="en-IN"/>
              </w:rPr>
              <w:t>Price (Rs. /t)</w:t>
            </w:r>
          </w:p>
        </w:tc>
        <w:tc>
          <w:tcPr>
            <w:tcW w:w="1577" w:type="dxa"/>
            <w:tcBorders>
              <w:top w:val="nil"/>
              <w:left w:val="nil"/>
              <w:bottom w:val="single" w:sz="4" w:space="0" w:color="auto"/>
              <w:right w:val="single" w:sz="4" w:space="0" w:color="auto"/>
            </w:tcBorders>
            <w:vAlign w:val="bottom"/>
          </w:tcPr>
          <w:p w14:paraId="076F408D" w14:textId="14A93EBD"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3,300</w:t>
            </w:r>
          </w:p>
        </w:tc>
        <w:tc>
          <w:tcPr>
            <w:tcW w:w="1741" w:type="dxa"/>
            <w:tcBorders>
              <w:top w:val="nil"/>
              <w:left w:val="nil"/>
              <w:bottom w:val="single" w:sz="4" w:space="0" w:color="auto"/>
              <w:right w:val="single" w:sz="4" w:space="0" w:color="auto"/>
            </w:tcBorders>
            <w:vAlign w:val="center"/>
          </w:tcPr>
          <w:p w14:paraId="32CB1C7D" w14:textId="7CAA7636"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2,900</w:t>
            </w:r>
          </w:p>
        </w:tc>
      </w:tr>
      <w:tr w:rsidR="00735C1B" w:rsidRPr="00DE4B13" w14:paraId="71074B5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1C5ED4B7" w14:textId="122C4891" w:rsidR="00735C1B" w:rsidRPr="00DE4B13" w:rsidRDefault="00735C1B"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3</w:t>
            </w:r>
          </w:p>
        </w:tc>
        <w:tc>
          <w:tcPr>
            <w:tcW w:w="5635" w:type="dxa"/>
            <w:tcBorders>
              <w:top w:val="nil"/>
              <w:left w:val="nil"/>
              <w:bottom w:val="single" w:sz="4" w:space="0" w:color="auto"/>
              <w:right w:val="single" w:sz="4" w:space="0" w:color="auto"/>
            </w:tcBorders>
            <w:vAlign w:val="center"/>
          </w:tcPr>
          <w:p w14:paraId="7D1320A8" w14:textId="5B8633A6" w:rsidR="00735C1B" w:rsidRPr="00DE4B13" w:rsidRDefault="00735C1B"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Gross return (</w:t>
            </w:r>
            <w:r w:rsidRPr="00DE4B13">
              <w:rPr>
                <w:rFonts w:ascii="Arial" w:hAnsi="Arial" w:cs="Arial"/>
                <w:color w:val="000000"/>
                <w:spacing w:val="-2"/>
                <w:sz w:val="20"/>
                <w:szCs w:val="20"/>
                <w:lang w:eastAsia="en-IN"/>
              </w:rPr>
              <w:t>Rs. /ha)</w:t>
            </w:r>
          </w:p>
        </w:tc>
        <w:tc>
          <w:tcPr>
            <w:tcW w:w="1577" w:type="dxa"/>
            <w:tcBorders>
              <w:top w:val="nil"/>
              <w:left w:val="nil"/>
              <w:bottom w:val="single" w:sz="4" w:space="0" w:color="auto"/>
              <w:right w:val="single" w:sz="4" w:space="0" w:color="auto"/>
            </w:tcBorders>
            <w:vAlign w:val="bottom"/>
          </w:tcPr>
          <w:p w14:paraId="61D8C55D" w14:textId="3285FBAA" w:rsidR="00735C1B" w:rsidRPr="00DE4B13" w:rsidRDefault="00735C1B" w:rsidP="00EF53A6">
            <w:pPr>
              <w:spacing w:after="0" w:line="360" w:lineRule="auto"/>
              <w:jc w:val="center"/>
              <w:rPr>
                <w:rFonts w:ascii="Arial" w:hAnsi="Arial" w:cs="Arial"/>
                <w:color w:val="000000"/>
                <w:spacing w:val="-2"/>
                <w:sz w:val="20"/>
                <w:szCs w:val="20"/>
                <w:lang w:eastAsia="en-IN"/>
              </w:rPr>
            </w:pPr>
            <w:bookmarkStart w:id="1" w:name="OLE_LINK5"/>
            <w:r w:rsidRPr="00DE4B13">
              <w:rPr>
                <w:rFonts w:ascii="Arial" w:hAnsi="Arial" w:cs="Arial"/>
                <w:color w:val="000000"/>
                <w:sz w:val="20"/>
                <w:szCs w:val="20"/>
              </w:rPr>
              <w:t>4,32,177.90</w:t>
            </w:r>
            <w:bookmarkEnd w:id="1"/>
          </w:p>
        </w:tc>
        <w:tc>
          <w:tcPr>
            <w:tcW w:w="1741" w:type="dxa"/>
            <w:tcBorders>
              <w:top w:val="nil"/>
              <w:left w:val="nil"/>
              <w:bottom w:val="single" w:sz="4" w:space="0" w:color="auto"/>
              <w:right w:val="single" w:sz="4" w:space="0" w:color="auto"/>
            </w:tcBorders>
            <w:vAlign w:val="bottom"/>
          </w:tcPr>
          <w:p w14:paraId="497B4E34" w14:textId="02A3BC1A" w:rsidR="00735C1B" w:rsidRPr="00DE4B13" w:rsidRDefault="00735C1B" w:rsidP="00EF53A6">
            <w:pPr>
              <w:spacing w:after="0" w:line="360" w:lineRule="auto"/>
              <w:jc w:val="center"/>
              <w:rPr>
                <w:rFonts w:ascii="Arial" w:hAnsi="Arial" w:cs="Arial"/>
                <w:color w:val="000000"/>
                <w:sz w:val="20"/>
                <w:szCs w:val="20"/>
              </w:rPr>
            </w:pPr>
            <w:bookmarkStart w:id="2" w:name="OLE_LINK8"/>
            <w:r w:rsidRPr="00DE4B13">
              <w:rPr>
                <w:rFonts w:ascii="Arial" w:hAnsi="Arial" w:cs="Arial"/>
                <w:color w:val="000000"/>
                <w:sz w:val="20"/>
                <w:szCs w:val="20"/>
              </w:rPr>
              <w:t>4,37,119.90</w:t>
            </w:r>
            <w:bookmarkEnd w:id="2"/>
          </w:p>
        </w:tc>
      </w:tr>
      <w:tr w:rsidR="0033283E" w:rsidRPr="00DE4B13" w14:paraId="12BB9A40"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4929AD3E" w14:textId="1394C598" w:rsidR="0033283E" w:rsidRPr="00DE4B13" w:rsidRDefault="0033283E"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5</w:t>
            </w:r>
          </w:p>
        </w:tc>
        <w:tc>
          <w:tcPr>
            <w:tcW w:w="5635" w:type="dxa"/>
            <w:tcBorders>
              <w:top w:val="nil"/>
              <w:left w:val="nil"/>
              <w:bottom w:val="single" w:sz="4" w:space="0" w:color="auto"/>
              <w:right w:val="single" w:sz="4" w:space="0" w:color="auto"/>
            </w:tcBorders>
            <w:vAlign w:val="center"/>
          </w:tcPr>
          <w:p w14:paraId="5EE7F246" w14:textId="60C961BA" w:rsidR="0033283E" w:rsidRPr="00DE4B13" w:rsidRDefault="0033283E"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Cost of production (</w:t>
            </w:r>
            <w:r w:rsidRPr="00DE4B13">
              <w:rPr>
                <w:rFonts w:ascii="Arial" w:hAnsi="Arial" w:cs="Arial"/>
                <w:color w:val="000000"/>
                <w:spacing w:val="-2"/>
                <w:sz w:val="20"/>
                <w:szCs w:val="20"/>
                <w:lang w:eastAsia="en-IN"/>
              </w:rPr>
              <w:t>Rs. /t)</w:t>
            </w:r>
          </w:p>
        </w:tc>
        <w:tc>
          <w:tcPr>
            <w:tcW w:w="1577" w:type="dxa"/>
            <w:tcBorders>
              <w:top w:val="nil"/>
              <w:left w:val="nil"/>
              <w:bottom w:val="single" w:sz="4" w:space="0" w:color="auto"/>
              <w:right w:val="single" w:sz="4" w:space="0" w:color="auto"/>
            </w:tcBorders>
            <w:vAlign w:val="center"/>
          </w:tcPr>
          <w:p w14:paraId="03463D9A" w14:textId="5A02BC49" w:rsidR="0033283E" w:rsidRPr="00DE4B13" w:rsidRDefault="0033283E"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1,715</w:t>
            </w:r>
          </w:p>
        </w:tc>
        <w:tc>
          <w:tcPr>
            <w:tcW w:w="1741" w:type="dxa"/>
            <w:tcBorders>
              <w:top w:val="nil"/>
              <w:left w:val="nil"/>
              <w:bottom w:val="single" w:sz="4" w:space="0" w:color="auto"/>
              <w:right w:val="single" w:sz="4" w:space="0" w:color="auto"/>
            </w:tcBorders>
            <w:vAlign w:val="center"/>
          </w:tcPr>
          <w:p w14:paraId="362E7869" w14:textId="6ECF430D" w:rsidR="0033283E" w:rsidRPr="00DE4B13" w:rsidRDefault="0033283E"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1,696</w:t>
            </w:r>
          </w:p>
        </w:tc>
      </w:tr>
      <w:tr w:rsidR="0033283E" w:rsidRPr="00DE4B13" w14:paraId="5A533183"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8431877" w14:textId="56796DAE" w:rsidR="0033283E" w:rsidRPr="00DE4B13" w:rsidRDefault="0033283E"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6</w:t>
            </w:r>
          </w:p>
        </w:tc>
        <w:tc>
          <w:tcPr>
            <w:tcW w:w="5635" w:type="dxa"/>
            <w:tcBorders>
              <w:top w:val="nil"/>
              <w:left w:val="nil"/>
              <w:bottom w:val="single" w:sz="4" w:space="0" w:color="auto"/>
              <w:right w:val="single" w:sz="4" w:space="0" w:color="auto"/>
            </w:tcBorders>
            <w:vAlign w:val="center"/>
          </w:tcPr>
          <w:p w14:paraId="110E3CD0" w14:textId="17E7C7DB" w:rsidR="0033283E" w:rsidRPr="00DE4B13" w:rsidRDefault="0033283E"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Net return (</w:t>
            </w:r>
            <w:r w:rsidRPr="00DE4B13">
              <w:rPr>
                <w:rFonts w:ascii="Arial" w:hAnsi="Arial" w:cs="Arial"/>
                <w:color w:val="000000"/>
                <w:spacing w:val="-2"/>
                <w:sz w:val="20"/>
                <w:szCs w:val="20"/>
                <w:lang w:eastAsia="en-IN"/>
              </w:rPr>
              <w:t>Rs. /ha)</w:t>
            </w:r>
          </w:p>
        </w:tc>
        <w:tc>
          <w:tcPr>
            <w:tcW w:w="1577" w:type="dxa"/>
            <w:tcBorders>
              <w:top w:val="nil"/>
              <w:left w:val="nil"/>
              <w:bottom w:val="single" w:sz="4" w:space="0" w:color="auto"/>
              <w:right w:val="single" w:sz="4" w:space="0" w:color="auto"/>
            </w:tcBorders>
            <w:vAlign w:val="center"/>
          </w:tcPr>
          <w:p w14:paraId="6A3FB826" w14:textId="204C2D88" w:rsidR="0033283E" w:rsidRPr="00DE4B13" w:rsidRDefault="0033283E"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2,07,633</w:t>
            </w:r>
          </w:p>
        </w:tc>
        <w:tc>
          <w:tcPr>
            <w:tcW w:w="1741" w:type="dxa"/>
            <w:tcBorders>
              <w:top w:val="nil"/>
              <w:left w:val="nil"/>
              <w:bottom w:val="single" w:sz="4" w:space="0" w:color="auto"/>
              <w:right w:val="single" w:sz="4" w:space="0" w:color="auto"/>
            </w:tcBorders>
            <w:vAlign w:val="center"/>
          </w:tcPr>
          <w:p w14:paraId="73B09C97" w14:textId="0AE2CC66" w:rsidR="0033283E" w:rsidRPr="00DE4B13" w:rsidRDefault="0033283E"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1,81,532</w:t>
            </w:r>
          </w:p>
        </w:tc>
      </w:tr>
      <w:tr w:rsidR="00961179" w:rsidRPr="00DE4B13" w14:paraId="68B1527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920BEB9" w14:textId="154F7C2F" w:rsidR="00961179" w:rsidRPr="00DE4B13" w:rsidRDefault="00961179"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7</w:t>
            </w:r>
          </w:p>
        </w:tc>
        <w:tc>
          <w:tcPr>
            <w:tcW w:w="5635" w:type="dxa"/>
            <w:tcBorders>
              <w:top w:val="nil"/>
              <w:left w:val="nil"/>
              <w:bottom w:val="single" w:sz="4" w:space="0" w:color="auto"/>
              <w:right w:val="single" w:sz="4" w:space="0" w:color="auto"/>
            </w:tcBorders>
            <w:vAlign w:val="center"/>
          </w:tcPr>
          <w:p w14:paraId="3841918E" w14:textId="255BE3E1" w:rsidR="00961179" w:rsidRPr="00DE4B13" w:rsidRDefault="00961179"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Return per rupee of expenditure</w:t>
            </w:r>
          </w:p>
        </w:tc>
        <w:tc>
          <w:tcPr>
            <w:tcW w:w="1577" w:type="dxa"/>
            <w:tcBorders>
              <w:top w:val="nil"/>
              <w:left w:val="nil"/>
              <w:bottom w:val="single" w:sz="4" w:space="0" w:color="auto"/>
              <w:right w:val="single" w:sz="4" w:space="0" w:color="auto"/>
            </w:tcBorders>
            <w:vAlign w:val="center"/>
          </w:tcPr>
          <w:p w14:paraId="4679BFF7" w14:textId="3F78B390" w:rsidR="00961179" w:rsidRPr="00DE4B13" w:rsidRDefault="00961179"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1.92</w:t>
            </w:r>
          </w:p>
        </w:tc>
        <w:tc>
          <w:tcPr>
            <w:tcW w:w="1741" w:type="dxa"/>
            <w:tcBorders>
              <w:top w:val="nil"/>
              <w:left w:val="nil"/>
              <w:bottom w:val="single" w:sz="4" w:space="0" w:color="auto"/>
              <w:right w:val="single" w:sz="4" w:space="0" w:color="auto"/>
            </w:tcBorders>
            <w:vAlign w:val="center"/>
          </w:tcPr>
          <w:p w14:paraId="1A1B448F" w14:textId="0F5EA72A" w:rsidR="00961179" w:rsidRPr="00DE4B13" w:rsidRDefault="00961179"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1.71</w:t>
            </w:r>
          </w:p>
        </w:tc>
      </w:tr>
    </w:tbl>
    <w:p w14:paraId="4F9955B6" w14:textId="77777777" w:rsidR="000C1E8A" w:rsidRPr="00DE4B13" w:rsidRDefault="000C1E8A" w:rsidP="00EF53A6">
      <w:pPr>
        <w:spacing w:after="0" w:line="360" w:lineRule="auto"/>
        <w:jc w:val="both"/>
        <w:rPr>
          <w:rFonts w:ascii="Arial" w:hAnsi="Arial" w:cs="Arial"/>
          <w:b/>
          <w:bCs/>
          <w:sz w:val="20"/>
          <w:szCs w:val="20"/>
        </w:rPr>
      </w:pPr>
    </w:p>
    <w:p w14:paraId="4879F664" w14:textId="77777777" w:rsidR="000C1E8A" w:rsidRPr="00DE4B13" w:rsidRDefault="000C1E8A" w:rsidP="00EF53A6">
      <w:pPr>
        <w:spacing w:after="0" w:line="360" w:lineRule="auto"/>
        <w:jc w:val="both"/>
        <w:rPr>
          <w:rFonts w:ascii="Arial" w:hAnsi="Arial" w:cs="Arial"/>
          <w:b/>
          <w:bCs/>
          <w:sz w:val="20"/>
          <w:szCs w:val="20"/>
        </w:rPr>
        <w:sectPr w:rsidR="000C1E8A" w:rsidRPr="00DE4B13" w:rsidSect="000C1E8A">
          <w:pgSz w:w="11906" w:h="16838"/>
          <w:pgMar w:top="1440" w:right="1440" w:bottom="1440" w:left="1440" w:header="708" w:footer="708" w:gutter="0"/>
          <w:cols w:space="708"/>
          <w:docGrid w:linePitch="360"/>
        </w:sectPr>
      </w:pPr>
    </w:p>
    <w:p w14:paraId="6060B3B0" w14:textId="0F45285D" w:rsidR="00E14500" w:rsidRPr="00DE4B13" w:rsidRDefault="00E14500" w:rsidP="006030FD">
      <w:pPr>
        <w:spacing w:after="0" w:line="360" w:lineRule="auto"/>
        <w:jc w:val="right"/>
        <w:rPr>
          <w:rFonts w:ascii="Arial" w:hAnsi="Arial" w:cs="Arial"/>
          <w:b/>
          <w:spacing w:val="-2"/>
          <w:sz w:val="20"/>
          <w:szCs w:val="20"/>
        </w:rPr>
      </w:pPr>
      <w:r w:rsidRPr="00DE4B13">
        <w:rPr>
          <w:rFonts w:ascii="Arial" w:hAnsi="Arial" w:cs="Arial"/>
          <w:b/>
          <w:bCs/>
          <w:sz w:val="20"/>
          <w:szCs w:val="20"/>
        </w:rPr>
        <w:lastRenderedPageBreak/>
        <w:t xml:space="preserve">Table </w:t>
      </w:r>
      <w:r w:rsidR="00F51BAD" w:rsidRPr="00DE4B13">
        <w:rPr>
          <w:rFonts w:ascii="Arial" w:hAnsi="Arial" w:cs="Arial"/>
          <w:b/>
          <w:bCs/>
          <w:sz w:val="20"/>
          <w:szCs w:val="20"/>
        </w:rPr>
        <w:t>3</w:t>
      </w:r>
      <w:r w:rsidRPr="00DE4B13">
        <w:rPr>
          <w:rFonts w:ascii="Arial" w:hAnsi="Arial" w:cs="Arial"/>
          <w:b/>
          <w:bCs/>
          <w:sz w:val="20"/>
          <w:szCs w:val="20"/>
        </w:rPr>
        <w:t xml:space="preserve"> : Estimated benefits of Natural farming practices over Conventional farming practices in sugarcane cultivation using partial budgeting</w:t>
      </w:r>
      <w:r w:rsidR="008B3D8E" w:rsidRPr="00DE4B13">
        <w:rPr>
          <w:rFonts w:ascii="Arial" w:hAnsi="Arial" w:cs="Arial"/>
          <w:b/>
          <w:bCs/>
          <w:sz w:val="20"/>
          <w:szCs w:val="20"/>
        </w:rPr>
        <w:t xml:space="preserve">.                                                                                                                                                                                   </w:t>
      </w:r>
      <w:r w:rsidRPr="00DE4B13">
        <w:rPr>
          <w:rFonts w:ascii="Arial" w:hAnsi="Arial" w:cs="Arial"/>
          <w:b/>
          <w:sz w:val="20"/>
          <w:szCs w:val="20"/>
        </w:rPr>
        <w:t xml:space="preserve"> </w:t>
      </w:r>
      <w:r w:rsidR="006030FD" w:rsidRPr="00DE4B13">
        <w:rPr>
          <w:rFonts w:ascii="Arial" w:hAnsi="Arial" w:cs="Arial"/>
          <w:b/>
          <w:sz w:val="20"/>
          <w:szCs w:val="20"/>
        </w:rPr>
        <w:t xml:space="preserve">           </w:t>
      </w:r>
      <w:r w:rsidRPr="00DE4B13">
        <w:rPr>
          <w:rFonts w:ascii="Arial" w:hAnsi="Arial" w:cs="Arial"/>
          <w:b/>
          <w:sz w:val="20"/>
          <w:szCs w:val="20"/>
        </w:rPr>
        <w:t>(n=120) (Rs. /</w:t>
      </w:r>
      <w:r w:rsidRPr="00DE4B13">
        <w:rPr>
          <w:rFonts w:ascii="Arial" w:hAnsi="Arial" w:cs="Arial"/>
          <w:b/>
          <w:spacing w:val="-2"/>
          <w:sz w:val="20"/>
          <w:szCs w:val="20"/>
        </w:rPr>
        <w:t>ha)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3"/>
        <w:gridCol w:w="1441"/>
        <w:gridCol w:w="5376"/>
        <w:gridCol w:w="1441"/>
      </w:tblGrid>
      <w:tr w:rsidR="00E14500" w:rsidRPr="00DE4B13" w14:paraId="4D3FA588" w14:textId="77777777" w:rsidTr="00130E6A">
        <w:trPr>
          <w:trHeight w:val="273"/>
          <w:jc w:val="center"/>
        </w:trPr>
        <w:tc>
          <w:tcPr>
            <w:tcW w:w="7044" w:type="dxa"/>
            <w:gridSpan w:val="2"/>
            <w:tcBorders>
              <w:top w:val="single" w:sz="4" w:space="0" w:color="000000"/>
              <w:left w:val="single" w:sz="4" w:space="0" w:color="000000"/>
              <w:bottom w:val="single" w:sz="4" w:space="0" w:color="000000"/>
              <w:right w:val="single" w:sz="4" w:space="0" w:color="000000"/>
            </w:tcBorders>
          </w:tcPr>
          <w:p w14:paraId="78DA4D83" w14:textId="77777777" w:rsidR="00E14500" w:rsidRPr="00DE4B13" w:rsidRDefault="00E14500" w:rsidP="008B3D8E">
            <w:pPr>
              <w:pStyle w:val="TableParagraph"/>
              <w:spacing w:before="60" w:after="60" w:line="276" w:lineRule="auto"/>
              <w:ind w:left="9"/>
              <w:jc w:val="center"/>
              <w:rPr>
                <w:rFonts w:ascii="Arial" w:hAnsi="Arial" w:cs="Arial"/>
                <w:b/>
                <w:sz w:val="20"/>
                <w:szCs w:val="20"/>
              </w:rPr>
            </w:pPr>
            <w:r w:rsidRPr="00DE4B13">
              <w:rPr>
                <w:rFonts w:ascii="Arial" w:hAnsi="Arial" w:cs="Arial"/>
                <w:b/>
                <w:spacing w:val="-2"/>
                <w:sz w:val="20"/>
                <w:szCs w:val="20"/>
              </w:rPr>
              <w:t>Debit</w:t>
            </w:r>
          </w:p>
        </w:tc>
        <w:tc>
          <w:tcPr>
            <w:tcW w:w="6817" w:type="dxa"/>
            <w:gridSpan w:val="2"/>
            <w:tcBorders>
              <w:top w:val="single" w:sz="4" w:space="0" w:color="000000"/>
              <w:left w:val="single" w:sz="4" w:space="0" w:color="000000"/>
              <w:bottom w:val="single" w:sz="4" w:space="0" w:color="000000"/>
              <w:right w:val="single" w:sz="4" w:space="0" w:color="000000"/>
            </w:tcBorders>
          </w:tcPr>
          <w:p w14:paraId="69DC8DFA" w14:textId="77777777" w:rsidR="00E14500" w:rsidRPr="00DE4B13" w:rsidRDefault="00E14500" w:rsidP="008B3D8E">
            <w:pPr>
              <w:pStyle w:val="TableParagraph"/>
              <w:spacing w:before="60" w:after="60" w:line="276" w:lineRule="auto"/>
              <w:ind w:left="7"/>
              <w:jc w:val="center"/>
              <w:rPr>
                <w:rFonts w:ascii="Arial" w:hAnsi="Arial" w:cs="Arial"/>
                <w:b/>
                <w:sz w:val="20"/>
                <w:szCs w:val="20"/>
              </w:rPr>
            </w:pPr>
            <w:r w:rsidRPr="00DE4B13">
              <w:rPr>
                <w:rFonts w:ascii="Arial" w:hAnsi="Arial" w:cs="Arial"/>
                <w:b/>
                <w:spacing w:val="-2"/>
                <w:sz w:val="20"/>
                <w:szCs w:val="20"/>
              </w:rPr>
              <w:t>Credit</w:t>
            </w:r>
          </w:p>
        </w:tc>
      </w:tr>
      <w:tr w:rsidR="00E14500" w:rsidRPr="00DE4B13" w14:paraId="38BDBBA9" w14:textId="77777777" w:rsidTr="00130E6A">
        <w:trPr>
          <w:trHeight w:val="453"/>
          <w:jc w:val="center"/>
        </w:trPr>
        <w:tc>
          <w:tcPr>
            <w:tcW w:w="5603" w:type="dxa"/>
            <w:tcBorders>
              <w:top w:val="single" w:sz="4" w:space="0" w:color="000000"/>
              <w:left w:val="single" w:sz="4" w:space="0" w:color="000000"/>
              <w:bottom w:val="single" w:sz="4" w:space="0" w:color="000000"/>
              <w:right w:val="single" w:sz="4" w:space="0" w:color="000000"/>
            </w:tcBorders>
          </w:tcPr>
          <w:p w14:paraId="1DBE39F6"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Added</w:t>
            </w:r>
            <w:r w:rsidRPr="00DE4B13">
              <w:rPr>
                <w:rFonts w:ascii="Arial" w:hAnsi="Arial" w:cs="Arial"/>
                <w:b/>
                <w:spacing w:val="-2"/>
                <w:sz w:val="20"/>
                <w:szCs w:val="20"/>
              </w:rPr>
              <w:t xml:space="preserve"> </w:t>
            </w:r>
            <w:r w:rsidRPr="00DE4B13">
              <w:rPr>
                <w:rFonts w:ascii="Arial" w:hAnsi="Arial" w:cs="Arial"/>
                <w:b/>
                <w:sz w:val="20"/>
                <w:szCs w:val="20"/>
              </w:rPr>
              <w:t>costs</w:t>
            </w:r>
            <w:r w:rsidRPr="00DE4B13">
              <w:rPr>
                <w:rFonts w:ascii="Arial" w:hAnsi="Arial" w:cs="Arial"/>
                <w:b/>
                <w:spacing w:val="-2"/>
                <w:sz w:val="20"/>
                <w:szCs w:val="20"/>
              </w:rPr>
              <w:t xml:space="preserve"> </w:t>
            </w:r>
            <w:r w:rsidRPr="00DE4B13">
              <w:rPr>
                <w:rFonts w:ascii="Arial" w:hAnsi="Arial" w:cs="Arial"/>
                <w:b/>
                <w:sz w:val="20"/>
                <w:szCs w:val="20"/>
              </w:rPr>
              <w:t>for</w:t>
            </w:r>
            <w:r w:rsidRPr="00DE4B13">
              <w:rPr>
                <w:rFonts w:ascii="Arial" w:hAnsi="Arial" w:cs="Arial"/>
                <w:b/>
                <w:spacing w:val="-1"/>
                <w:sz w:val="20"/>
                <w:szCs w:val="20"/>
              </w:rPr>
              <w:t xml:space="preserve"> </w:t>
            </w:r>
            <w:r w:rsidRPr="00DE4B13">
              <w:rPr>
                <w:rFonts w:ascii="Arial" w:hAnsi="Arial" w:cs="Arial"/>
                <w:b/>
                <w:sz w:val="20"/>
                <w:szCs w:val="20"/>
              </w:rPr>
              <w:t>adopting</w:t>
            </w:r>
            <w:r w:rsidRPr="00DE4B13">
              <w:rPr>
                <w:rFonts w:ascii="Arial" w:hAnsi="Arial" w:cs="Arial"/>
                <w:b/>
                <w:spacing w:val="-1"/>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25C246E5" w14:textId="77777777" w:rsidR="00E14500" w:rsidRPr="00DE4B13" w:rsidRDefault="00E14500" w:rsidP="008B3D8E">
            <w:pPr>
              <w:pStyle w:val="TableParagraph"/>
              <w:spacing w:before="60" w:after="60" w:line="276" w:lineRule="auto"/>
              <w:ind w:left="430" w:right="358" w:hanging="57"/>
              <w:rPr>
                <w:rFonts w:ascii="Arial" w:hAnsi="Arial" w:cs="Arial"/>
                <w:b/>
                <w:sz w:val="20"/>
                <w:szCs w:val="20"/>
              </w:rPr>
            </w:pPr>
            <w:r w:rsidRPr="00DE4B13">
              <w:rPr>
                <w:rFonts w:ascii="Arial" w:hAnsi="Arial" w:cs="Arial"/>
                <w:b/>
                <w:spacing w:val="-2"/>
                <w:sz w:val="20"/>
                <w:szCs w:val="20"/>
              </w:rPr>
              <w:t>Value (Rs.)</w:t>
            </w:r>
          </w:p>
        </w:tc>
        <w:tc>
          <w:tcPr>
            <w:tcW w:w="5376" w:type="dxa"/>
            <w:tcBorders>
              <w:top w:val="single" w:sz="4" w:space="0" w:color="000000"/>
              <w:left w:val="single" w:sz="4" w:space="0" w:color="000000"/>
              <w:bottom w:val="single" w:sz="4" w:space="0" w:color="000000"/>
              <w:right w:val="single" w:sz="4" w:space="0" w:color="000000"/>
            </w:tcBorders>
          </w:tcPr>
          <w:p w14:paraId="29267F55" w14:textId="77777777" w:rsidR="00E14500" w:rsidRPr="00DE4B13" w:rsidRDefault="00E14500" w:rsidP="008B3D8E">
            <w:pPr>
              <w:pStyle w:val="TableParagraph"/>
              <w:spacing w:before="60" w:after="60" w:line="276" w:lineRule="auto"/>
              <w:ind w:left="106" w:right="189"/>
              <w:rPr>
                <w:rFonts w:ascii="Arial" w:hAnsi="Arial" w:cs="Arial"/>
                <w:b/>
                <w:sz w:val="20"/>
                <w:szCs w:val="20"/>
              </w:rPr>
            </w:pPr>
            <w:r w:rsidRPr="00DE4B13">
              <w:rPr>
                <w:rFonts w:ascii="Arial" w:hAnsi="Arial" w:cs="Arial"/>
                <w:b/>
                <w:sz w:val="20"/>
                <w:szCs w:val="20"/>
              </w:rPr>
              <w:t>Added</w:t>
            </w:r>
            <w:r w:rsidRPr="00DE4B13">
              <w:rPr>
                <w:rFonts w:ascii="Arial" w:hAnsi="Arial" w:cs="Arial"/>
                <w:b/>
                <w:spacing w:val="-10"/>
                <w:sz w:val="20"/>
                <w:szCs w:val="20"/>
              </w:rPr>
              <w:t xml:space="preserve"> </w:t>
            </w:r>
            <w:r w:rsidRPr="00DE4B13">
              <w:rPr>
                <w:rFonts w:ascii="Arial" w:hAnsi="Arial" w:cs="Arial"/>
                <w:b/>
                <w:sz w:val="20"/>
                <w:szCs w:val="20"/>
              </w:rPr>
              <w:t>revenue</w:t>
            </w:r>
            <w:r w:rsidRPr="00DE4B13">
              <w:rPr>
                <w:rFonts w:ascii="Arial" w:hAnsi="Arial" w:cs="Arial"/>
                <w:b/>
                <w:spacing w:val="-9"/>
                <w:sz w:val="20"/>
                <w:szCs w:val="20"/>
              </w:rPr>
              <w:t xml:space="preserve"> </w:t>
            </w:r>
            <w:r w:rsidRPr="00DE4B13">
              <w:rPr>
                <w:rFonts w:ascii="Arial" w:hAnsi="Arial" w:cs="Arial"/>
                <w:b/>
                <w:sz w:val="20"/>
                <w:szCs w:val="20"/>
              </w:rPr>
              <w:t>for</w:t>
            </w:r>
            <w:r w:rsidRPr="00DE4B13">
              <w:rPr>
                <w:rFonts w:ascii="Arial" w:hAnsi="Arial" w:cs="Arial"/>
                <w:b/>
                <w:spacing w:val="-9"/>
                <w:sz w:val="20"/>
                <w:szCs w:val="20"/>
              </w:rPr>
              <w:t xml:space="preserve"> </w:t>
            </w:r>
            <w:r w:rsidRPr="00DE4B13">
              <w:rPr>
                <w:rFonts w:ascii="Arial" w:hAnsi="Arial" w:cs="Arial"/>
                <w:b/>
                <w:sz w:val="20"/>
                <w:szCs w:val="20"/>
              </w:rPr>
              <w:t>adopting</w:t>
            </w:r>
            <w:r w:rsidRPr="00DE4B13">
              <w:rPr>
                <w:rFonts w:ascii="Arial" w:hAnsi="Arial" w:cs="Arial"/>
                <w:b/>
                <w:spacing w:val="-9"/>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44EFA5F0" w14:textId="77777777" w:rsidR="00E14500" w:rsidRPr="00DE4B13" w:rsidRDefault="00E14500" w:rsidP="008B3D8E">
            <w:pPr>
              <w:pStyle w:val="TableParagraph"/>
              <w:spacing w:before="60" w:after="60" w:line="276" w:lineRule="auto"/>
              <w:ind w:left="431" w:right="357" w:hanging="57"/>
              <w:rPr>
                <w:rFonts w:ascii="Arial" w:hAnsi="Arial" w:cs="Arial"/>
                <w:b/>
                <w:sz w:val="20"/>
                <w:szCs w:val="20"/>
              </w:rPr>
            </w:pPr>
            <w:r w:rsidRPr="00DE4B13">
              <w:rPr>
                <w:rFonts w:ascii="Arial" w:hAnsi="Arial" w:cs="Arial"/>
                <w:b/>
                <w:spacing w:val="-2"/>
                <w:sz w:val="20"/>
                <w:szCs w:val="20"/>
              </w:rPr>
              <w:t>Value (Rs.)</w:t>
            </w:r>
          </w:p>
        </w:tc>
      </w:tr>
      <w:tr w:rsidR="00E14500" w:rsidRPr="00DE4B13" w14:paraId="5D538270"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61D50335"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a)</w:t>
            </w:r>
            <w:r w:rsidRPr="00DE4B13">
              <w:rPr>
                <w:rFonts w:ascii="Arial" w:hAnsi="Arial" w:cs="Arial"/>
                <w:spacing w:val="-2"/>
                <w:sz w:val="20"/>
                <w:szCs w:val="20"/>
              </w:rPr>
              <w:t xml:space="preserve"> </w:t>
            </w:r>
            <w:r w:rsidRPr="00DE4B13">
              <w:rPr>
                <w:rFonts w:ascii="Arial" w:hAnsi="Arial" w:cs="Arial"/>
                <w:sz w:val="20"/>
                <w:szCs w:val="20"/>
              </w:rPr>
              <w:t>Additional</w:t>
            </w:r>
            <w:r w:rsidRPr="00DE4B13">
              <w:rPr>
                <w:rFonts w:ascii="Arial" w:hAnsi="Arial" w:cs="Arial"/>
                <w:spacing w:val="-1"/>
                <w:sz w:val="20"/>
                <w:szCs w:val="20"/>
              </w:rPr>
              <w:t xml:space="preserve"> </w:t>
            </w:r>
            <w:r w:rsidRPr="00DE4B13">
              <w:rPr>
                <w:rFonts w:ascii="Arial" w:hAnsi="Arial" w:cs="Arial"/>
                <w:sz w:val="20"/>
                <w:szCs w:val="20"/>
              </w:rPr>
              <w:t>cost</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z w:val="20"/>
                <w:szCs w:val="20"/>
              </w:rPr>
              <w:t>setts</w:t>
            </w:r>
            <w:r w:rsidRPr="00DE4B13">
              <w:rPr>
                <w:rFonts w:ascii="Arial" w:hAnsi="Arial" w:cs="Arial"/>
                <w:spacing w:val="-2"/>
                <w:sz w:val="20"/>
                <w:szCs w:val="20"/>
              </w:rPr>
              <w:t xml:space="preserve"> </w:t>
            </w:r>
            <w:r w:rsidRPr="00DE4B13">
              <w:rPr>
                <w:rFonts w:ascii="Arial" w:hAnsi="Arial" w:cs="Arial"/>
                <w:sz w:val="20"/>
                <w:szCs w:val="20"/>
              </w:rPr>
              <w:t>treatment</w:t>
            </w:r>
            <w:r w:rsidRPr="00DE4B13">
              <w:rPr>
                <w:rFonts w:ascii="Arial" w:hAnsi="Arial" w:cs="Arial"/>
                <w:spacing w:val="-1"/>
                <w:sz w:val="20"/>
                <w:szCs w:val="20"/>
              </w:rPr>
              <w:t xml:space="preserve"> </w:t>
            </w:r>
            <w:r w:rsidRPr="00DE4B13">
              <w:rPr>
                <w:rFonts w:ascii="Arial" w:hAnsi="Arial" w:cs="Arial"/>
                <w:spacing w:val="-2"/>
                <w:sz w:val="20"/>
                <w:szCs w:val="20"/>
              </w:rPr>
              <w:t>material</w:t>
            </w:r>
          </w:p>
        </w:tc>
        <w:tc>
          <w:tcPr>
            <w:tcW w:w="1441" w:type="dxa"/>
            <w:tcBorders>
              <w:top w:val="single" w:sz="4" w:space="0" w:color="000000"/>
              <w:left w:val="single" w:sz="4" w:space="0" w:color="000000"/>
              <w:bottom w:val="single" w:sz="4" w:space="0" w:color="000000"/>
              <w:right w:val="single" w:sz="4" w:space="0" w:color="000000"/>
            </w:tcBorders>
            <w:vAlign w:val="bottom"/>
          </w:tcPr>
          <w:p w14:paraId="43E8E6AA"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625.16</w:t>
            </w:r>
          </w:p>
        </w:tc>
        <w:tc>
          <w:tcPr>
            <w:tcW w:w="5376" w:type="dxa"/>
            <w:tcBorders>
              <w:top w:val="single" w:sz="4" w:space="0" w:color="000000"/>
              <w:left w:val="single" w:sz="4" w:space="0" w:color="000000"/>
              <w:bottom w:val="single" w:sz="4" w:space="0" w:color="000000"/>
              <w:right w:val="single" w:sz="4" w:space="0" w:color="000000"/>
            </w:tcBorders>
          </w:tcPr>
          <w:p w14:paraId="58E5DC80"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a) Added revenue from</w:t>
            </w:r>
            <w:r w:rsidRPr="00DE4B13">
              <w:rPr>
                <w:rFonts w:ascii="Arial" w:hAnsi="Arial" w:cs="Arial"/>
                <w:spacing w:val="-2"/>
                <w:sz w:val="20"/>
                <w:szCs w:val="20"/>
              </w:rPr>
              <w:t xml:space="preserve"> </w:t>
            </w:r>
            <w:r w:rsidRPr="00DE4B13">
              <w:rPr>
                <w:rFonts w:ascii="Arial" w:hAnsi="Arial" w:cs="Arial"/>
                <w:sz w:val="20"/>
                <w:szCs w:val="20"/>
              </w:rPr>
              <w:t xml:space="preserve">naturally grown </w:t>
            </w:r>
            <w:r w:rsidRPr="00DE4B13">
              <w:rPr>
                <w:rFonts w:ascii="Arial" w:hAnsi="Arial" w:cs="Arial"/>
                <w:spacing w:val="-2"/>
                <w:sz w:val="20"/>
                <w:szCs w:val="20"/>
              </w:rPr>
              <w:t>sugarcane</w:t>
            </w:r>
          </w:p>
        </w:tc>
        <w:tc>
          <w:tcPr>
            <w:tcW w:w="1441" w:type="dxa"/>
            <w:tcBorders>
              <w:top w:val="single" w:sz="4" w:space="0" w:color="000000"/>
              <w:left w:val="single" w:sz="4" w:space="0" w:color="000000"/>
              <w:bottom w:val="single" w:sz="4" w:space="0" w:color="000000"/>
              <w:right w:val="single" w:sz="4" w:space="0" w:color="000000"/>
            </w:tcBorders>
          </w:tcPr>
          <w:p w14:paraId="0549050D" w14:textId="77777777" w:rsidR="00E14500" w:rsidRPr="00DE4B13" w:rsidRDefault="00E14500" w:rsidP="008B3D8E">
            <w:pPr>
              <w:spacing w:before="60" w:after="60" w:line="276" w:lineRule="auto"/>
              <w:jc w:val="center"/>
              <w:rPr>
                <w:rFonts w:ascii="Arial" w:hAnsi="Arial" w:cs="Arial"/>
                <w:color w:val="000000"/>
                <w:sz w:val="20"/>
                <w:szCs w:val="20"/>
              </w:rPr>
            </w:pPr>
            <w:r w:rsidRPr="00DE4B13">
              <w:rPr>
                <w:rFonts w:ascii="Arial" w:hAnsi="Arial" w:cs="Arial"/>
                <w:color w:val="000000"/>
                <w:sz w:val="20"/>
                <w:szCs w:val="20"/>
              </w:rPr>
              <w:t>400</w:t>
            </w:r>
          </w:p>
        </w:tc>
      </w:tr>
      <w:tr w:rsidR="00E14500" w:rsidRPr="00DE4B13" w14:paraId="72BFF742"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67BFDDCC"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b)</w:t>
            </w:r>
            <w:r w:rsidRPr="00DE4B13">
              <w:rPr>
                <w:rFonts w:ascii="Arial" w:hAnsi="Arial" w:cs="Arial"/>
                <w:spacing w:val="-1"/>
                <w:sz w:val="20"/>
                <w:szCs w:val="20"/>
              </w:rPr>
              <w:t xml:space="preserve"> </w:t>
            </w:r>
            <w:r w:rsidRPr="00DE4B13">
              <w:rPr>
                <w:rFonts w:ascii="Arial" w:hAnsi="Arial" w:cs="Arial"/>
                <w:sz w:val="20"/>
                <w:szCs w:val="20"/>
              </w:rPr>
              <w:t>Additional</w:t>
            </w:r>
            <w:r w:rsidRPr="00DE4B13">
              <w:rPr>
                <w:rFonts w:ascii="Arial" w:hAnsi="Arial" w:cs="Arial"/>
                <w:spacing w:val="-1"/>
                <w:sz w:val="20"/>
                <w:szCs w:val="20"/>
              </w:rPr>
              <w:t xml:space="preserve"> </w:t>
            </w:r>
            <w:r w:rsidRPr="00DE4B13">
              <w:rPr>
                <w:rFonts w:ascii="Arial" w:hAnsi="Arial" w:cs="Arial"/>
                <w:sz w:val="20"/>
                <w:szCs w:val="20"/>
              </w:rPr>
              <w:t>cost</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pacing w:val="-5"/>
                <w:sz w:val="20"/>
                <w:szCs w:val="20"/>
              </w:rPr>
              <w:t>FYM</w:t>
            </w:r>
          </w:p>
        </w:tc>
        <w:tc>
          <w:tcPr>
            <w:tcW w:w="1441" w:type="dxa"/>
            <w:tcBorders>
              <w:top w:val="single" w:sz="4" w:space="0" w:color="000000"/>
              <w:left w:val="single" w:sz="4" w:space="0" w:color="000000"/>
              <w:bottom w:val="single" w:sz="4" w:space="0" w:color="000000"/>
              <w:right w:val="single" w:sz="4" w:space="0" w:color="000000"/>
            </w:tcBorders>
            <w:vAlign w:val="bottom"/>
          </w:tcPr>
          <w:p w14:paraId="46ACD684"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709.18</w:t>
            </w:r>
          </w:p>
        </w:tc>
        <w:tc>
          <w:tcPr>
            <w:tcW w:w="5376" w:type="dxa"/>
            <w:tcBorders>
              <w:top w:val="single" w:sz="4" w:space="0" w:color="000000"/>
              <w:left w:val="single" w:sz="4" w:space="0" w:color="000000"/>
              <w:bottom w:val="single" w:sz="4" w:space="0" w:color="000000"/>
              <w:right w:val="single" w:sz="4" w:space="0" w:color="000000"/>
            </w:tcBorders>
          </w:tcPr>
          <w:p w14:paraId="6FAE6602" w14:textId="77777777" w:rsidR="00E14500" w:rsidRPr="00DE4B13" w:rsidRDefault="00E14500" w:rsidP="008B3D8E">
            <w:pPr>
              <w:pStyle w:val="TableParagraph"/>
              <w:spacing w:before="60" w:after="60" w:line="276" w:lineRule="auto"/>
              <w:rPr>
                <w:rFonts w:ascii="Arial" w:hAnsi="Arial" w:cs="Arial"/>
                <w:sz w:val="20"/>
                <w:szCs w:val="20"/>
                <w:highlight w:val="yellow"/>
              </w:rPr>
            </w:pPr>
          </w:p>
        </w:tc>
        <w:tc>
          <w:tcPr>
            <w:tcW w:w="1441" w:type="dxa"/>
            <w:tcBorders>
              <w:top w:val="single" w:sz="4" w:space="0" w:color="000000"/>
              <w:left w:val="single" w:sz="4" w:space="0" w:color="000000"/>
              <w:bottom w:val="single" w:sz="4" w:space="0" w:color="000000"/>
              <w:right w:val="single" w:sz="4" w:space="0" w:color="000000"/>
            </w:tcBorders>
          </w:tcPr>
          <w:p w14:paraId="108C55B0" w14:textId="77777777" w:rsidR="00E14500" w:rsidRPr="00DE4B13" w:rsidRDefault="00E14500" w:rsidP="008B3D8E">
            <w:pPr>
              <w:pStyle w:val="TableParagraph"/>
              <w:spacing w:before="60" w:after="60" w:line="276" w:lineRule="auto"/>
              <w:jc w:val="center"/>
              <w:rPr>
                <w:rFonts w:ascii="Arial" w:hAnsi="Arial" w:cs="Arial"/>
                <w:sz w:val="20"/>
                <w:szCs w:val="20"/>
              </w:rPr>
            </w:pPr>
          </w:p>
        </w:tc>
      </w:tr>
      <w:tr w:rsidR="00E14500" w:rsidRPr="00DE4B13" w14:paraId="59CEC166"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497D9344"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c)</w:t>
            </w:r>
            <w:r w:rsidRPr="00DE4B13">
              <w:rPr>
                <w:rFonts w:ascii="Arial" w:hAnsi="Arial" w:cs="Arial"/>
                <w:spacing w:val="-2"/>
                <w:sz w:val="20"/>
                <w:szCs w:val="20"/>
              </w:rPr>
              <w:t xml:space="preserve"> </w:t>
            </w:r>
            <w:r w:rsidRPr="00DE4B13">
              <w:rPr>
                <w:rFonts w:ascii="Arial" w:hAnsi="Arial" w:cs="Arial"/>
                <w:sz w:val="20"/>
                <w:szCs w:val="20"/>
              </w:rPr>
              <w:t>Miscellaneous</w:t>
            </w:r>
            <w:r w:rsidRPr="00DE4B13">
              <w:rPr>
                <w:rFonts w:ascii="Arial" w:hAnsi="Arial" w:cs="Arial"/>
                <w:spacing w:val="-2"/>
                <w:sz w:val="20"/>
                <w:szCs w:val="20"/>
              </w:rPr>
              <w:t xml:space="preserve"> </w:t>
            </w:r>
            <w:r w:rsidRPr="00DE4B13">
              <w:rPr>
                <w:rFonts w:ascii="Arial" w:hAnsi="Arial" w:cs="Arial"/>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71876DF1"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1,433.18</w:t>
            </w:r>
          </w:p>
        </w:tc>
        <w:tc>
          <w:tcPr>
            <w:tcW w:w="5376" w:type="dxa"/>
            <w:tcBorders>
              <w:top w:val="single" w:sz="4" w:space="0" w:color="000000"/>
              <w:left w:val="single" w:sz="4" w:space="0" w:color="000000"/>
              <w:bottom w:val="single" w:sz="4" w:space="0" w:color="000000"/>
              <w:right w:val="single" w:sz="4" w:space="0" w:color="000000"/>
            </w:tcBorders>
          </w:tcPr>
          <w:p w14:paraId="7391B95F"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38817769" w14:textId="77777777" w:rsidR="00E14500" w:rsidRPr="00DE4B13" w:rsidRDefault="00E14500" w:rsidP="008B3D8E">
            <w:pPr>
              <w:pStyle w:val="TableParagraph"/>
              <w:spacing w:before="60" w:after="60" w:line="276" w:lineRule="auto"/>
              <w:jc w:val="center"/>
              <w:rPr>
                <w:rFonts w:ascii="Arial" w:hAnsi="Arial" w:cs="Arial"/>
                <w:sz w:val="20"/>
                <w:szCs w:val="20"/>
              </w:rPr>
            </w:pPr>
          </w:p>
        </w:tc>
      </w:tr>
      <w:tr w:rsidR="00E14500" w:rsidRPr="00DE4B13" w14:paraId="05C48BA8"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6BDE401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Total</w:t>
            </w:r>
            <w:r w:rsidRPr="00DE4B13">
              <w:rPr>
                <w:rFonts w:ascii="Arial" w:hAnsi="Arial" w:cs="Arial"/>
                <w:b/>
                <w:spacing w:val="-5"/>
                <w:sz w:val="20"/>
                <w:szCs w:val="20"/>
              </w:rPr>
              <w:t xml:space="preserve"> </w:t>
            </w:r>
            <w:r w:rsidRPr="00DE4B13">
              <w:rPr>
                <w:rFonts w:ascii="Arial" w:hAnsi="Arial" w:cs="Arial"/>
                <w:b/>
                <w:sz w:val="20"/>
                <w:szCs w:val="20"/>
              </w:rPr>
              <w:t>increased</w:t>
            </w:r>
            <w:r w:rsidRPr="00DE4B13">
              <w:rPr>
                <w:rFonts w:ascii="Arial" w:hAnsi="Arial" w:cs="Arial"/>
                <w:b/>
                <w:spacing w:val="-2"/>
                <w:sz w:val="20"/>
                <w:szCs w:val="20"/>
              </w:rPr>
              <w:t xml:space="preserve"> </w:t>
            </w:r>
            <w:r w:rsidRPr="00DE4B13">
              <w:rPr>
                <w:rFonts w:ascii="Arial" w:hAnsi="Arial" w:cs="Arial"/>
                <w:b/>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484EA57A"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2,767.52</w:t>
            </w:r>
          </w:p>
        </w:tc>
        <w:tc>
          <w:tcPr>
            <w:tcW w:w="5376" w:type="dxa"/>
            <w:tcBorders>
              <w:top w:val="single" w:sz="4" w:space="0" w:color="000000"/>
              <w:left w:val="single" w:sz="4" w:space="0" w:color="000000"/>
              <w:bottom w:val="single" w:sz="4" w:space="0" w:color="000000"/>
              <w:right w:val="single" w:sz="4" w:space="0" w:color="000000"/>
            </w:tcBorders>
          </w:tcPr>
          <w:p w14:paraId="0C2F066D"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Total</w:t>
            </w:r>
            <w:r w:rsidRPr="00DE4B13">
              <w:rPr>
                <w:rFonts w:ascii="Arial" w:hAnsi="Arial" w:cs="Arial"/>
                <w:b/>
                <w:spacing w:val="-3"/>
                <w:sz w:val="20"/>
                <w:szCs w:val="20"/>
              </w:rPr>
              <w:t xml:space="preserve"> </w:t>
            </w:r>
            <w:r w:rsidRPr="00DE4B13">
              <w:rPr>
                <w:rFonts w:ascii="Arial" w:hAnsi="Arial" w:cs="Arial"/>
                <w:b/>
                <w:sz w:val="20"/>
                <w:szCs w:val="20"/>
              </w:rPr>
              <w:t>increased</w:t>
            </w:r>
            <w:r w:rsidRPr="00DE4B13">
              <w:rPr>
                <w:rFonts w:ascii="Arial" w:hAnsi="Arial" w:cs="Arial"/>
                <w:b/>
                <w:spacing w:val="-2"/>
                <w:sz w:val="20"/>
                <w:szCs w:val="20"/>
              </w:rPr>
              <w:t xml:space="preserve"> revenue</w:t>
            </w:r>
          </w:p>
        </w:tc>
        <w:tc>
          <w:tcPr>
            <w:tcW w:w="1441" w:type="dxa"/>
            <w:tcBorders>
              <w:top w:val="single" w:sz="4" w:space="0" w:color="000000"/>
              <w:left w:val="single" w:sz="4" w:space="0" w:color="000000"/>
              <w:bottom w:val="single" w:sz="4" w:space="0" w:color="000000"/>
              <w:right w:val="single" w:sz="4" w:space="0" w:color="000000"/>
            </w:tcBorders>
          </w:tcPr>
          <w:p w14:paraId="0316338E" w14:textId="77777777" w:rsidR="00E14500" w:rsidRPr="00DE4B13" w:rsidRDefault="00E14500" w:rsidP="008B3D8E">
            <w:pPr>
              <w:spacing w:before="60" w:after="60" w:line="276" w:lineRule="auto"/>
              <w:jc w:val="center"/>
              <w:rPr>
                <w:rFonts w:ascii="Arial" w:hAnsi="Arial" w:cs="Arial"/>
                <w:color w:val="000000"/>
                <w:sz w:val="20"/>
                <w:szCs w:val="20"/>
              </w:rPr>
            </w:pPr>
            <w:r w:rsidRPr="00DE4B13">
              <w:rPr>
                <w:rFonts w:ascii="Arial" w:hAnsi="Arial" w:cs="Arial"/>
                <w:color w:val="000000"/>
                <w:sz w:val="20"/>
                <w:szCs w:val="20"/>
              </w:rPr>
              <w:t>400</w:t>
            </w:r>
          </w:p>
        </w:tc>
      </w:tr>
      <w:tr w:rsidR="00E14500" w:rsidRPr="00DE4B13" w14:paraId="2890AE3B" w14:textId="77777777" w:rsidTr="00130E6A">
        <w:trPr>
          <w:trHeight w:val="453"/>
          <w:jc w:val="center"/>
        </w:trPr>
        <w:tc>
          <w:tcPr>
            <w:tcW w:w="5603" w:type="dxa"/>
            <w:tcBorders>
              <w:top w:val="single" w:sz="4" w:space="0" w:color="000000"/>
              <w:left w:val="single" w:sz="4" w:space="0" w:color="000000"/>
              <w:bottom w:val="single" w:sz="4" w:space="0" w:color="000000"/>
              <w:right w:val="single" w:sz="4" w:space="0" w:color="000000"/>
            </w:tcBorders>
          </w:tcPr>
          <w:p w14:paraId="602E60EE" w14:textId="77777777" w:rsidR="00E14500" w:rsidRPr="00DE4B13" w:rsidRDefault="00E14500" w:rsidP="008B3D8E">
            <w:pPr>
              <w:pStyle w:val="TableParagraph"/>
              <w:spacing w:before="60" w:after="60" w:line="276" w:lineRule="auto"/>
              <w:ind w:left="107" w:right="188"/>
              <w:rPr>
                <w:rFonts w:ascii="Arial" w:hAnsi="Arial" w:cs="Arial"/>
                <w:b/>
                <w:sz w:val="20"/>
                <w:szCs w:val="20"/>
              </w:rPr>
            </w:pPr>
            <w:r w:rsidRPr="00DE4B13">
              <w:rPr>
                <w:rFonts w:ascii="Arial" w:hAnsi="Arial" w:cs="Arial"/>
                <w:b/>
                <w:sz w:val="20"/>
                <w:szCs w:val="20"/>
              </w:rPr>
              <w:t>Reduced</w:t>
            </w:r>
            <w:r w:rsidRPr="00DE4B13">
              <w:rPr>
                <w:rFonts w:ascii="Arial" w:hAnsi="Arial" w:cs="Arial"/>
                <w:b/>
                <w:spacing w:val="-10"/>
                <w:sz w:val="20"/>
                <w:szCs w:val="20"/>
              </w:rPr>
              <w:t xml:space="preserve"> </w:t>
            </w:r>
            <w:r w:rsidRPr="00DE4B13">
              <w:rPr>
                <w:rFonts w:ascii="Arial" w:hAnsi="Arial" w:cs="Arial"/>
                <w:b/>
                <w:sz w:val="20"/>
                <w:szCs w:val="20"/>
              </w:rPr>
              <w:t>revenue</w:t>
            </w:r>
            <w:r w:rsidRPr="00DE4B13">
              <w:rPr>
                <w:rFonts w:ascii="Arial" w:hAnsi="Arial" w:cs="Arial"/>
                <w:b/>
                <w:spacing w:val="-9"/>
                <w:sz w:val="20"/>
                <w:szCs w:val="20"/>
              </w:rPr>
              <w:t xml:space="preserve"> </w:t>
            </w:r>
            <w:r w:rsidRPr="00DE4B13">
              <w:rPr>
                <w:rFonts w:ascii="Arial" w:hAnsi="Arial" w:cs="Arial"/>
                <w:b/>
                <w:sz w:val="20"/>
                <w:szCs w:val="20"/>
              </w:rPr>
              <w:t>for</w:t>
            </w:r>
            <w:r w:rsidRPr="00DE4B13">
              <w:rPr>
                <w:rFonts w:ascii="Arial" w:hAnsi="Arial" w:cs="Arial"/>
                <w:b/>
                <w:spacing w:val="-9"/>
                <w:sz w:val="20"/>
                <w:szCs w:val="20"/>
              </w:rPr>
              <w:t xml:space="preserve"> </w:t>
            </w:r>
            <w:r w:rsidRPr="00DE4B13">
              <w:rPr>
                <w:rFonts w:ascii="Arial" w:hAnsi="Arial" w:cs="Arial"/>
                <w:b/>
                <w:sz w:val="20"/>
                <w:szCs w:val="20"/>
              </w:rPr>
              <w:t>adopting</w:t>
            </w:r>
            <w:r w:rsidRPr="00DE4B13">
              <w:rPr>
                <w:rFonts w:ascii="Arial" w:hAnsi="Arial" w:cs="Arial"/>
                <w:b/>
                <w:spacing w:val="-9"/>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6E49846F" w14:textId="77777777" w:rsidR="00E14500" w:rsidRPr="00DE4B13" w:rsidRDefault="00E14500" w:rsidP="008B3D8E">
            <w:pPr>
              <w:pStyle w:val="TableParagraph"/>
              <w:spacing w:before="60" w:after="60" w:line="276" w:lineRule="auto"/>
              <w:ind w:left="430" w:right="358" w:hanging="57"/>
              <w:rPr>
                <w:rFonts w:ascii="Arial" w:hAnsi="Arial" w:cs="Arial"/>
                <w:b/>
                <w:sz w:val="20"/>
                <w:szCs w:val="20"/>
              </w:rPr>
            </w:pPr>
            <w:r w:rsidRPr="00DE4B13">
              <w:rPr>
                <w:rFonts w:ascii="Arial" w:hAnsi="Arial" w:cs="Arial"/>
                <w:b/>
                <w:spacing w:val="-2"/>
                <w:sz w:val="20"/>
                <w:szCs w:val="20"/>
              </w:rPr>
              <w:t>Value (Rs.)</w:t>
            </w:r>
          </w:p>
        </w:tc>
        <w:tc>
          <w:tcPr>
            <w:tcW w:w="5376" w:type="dxa"/>
            <w:tcBorders>
              <w:top w:val="single" w:sz="4" w:space="0" w:color="000000"/>
              <w:left w:val="single" w:sz="4" w:space="0" w:color="000000"/>
              <w:bottom w:val="single" w:sz="4" w:space="0" w:color="000000"/>
              <w:right w:val="single" w:sz="4" w:space="0" w:color="000000"/>
            </w:tcBorders>
          </w:tcPr>
          <w:p w14:paraId="156A7C28" w14:textId="77777777" w:rsidR="00E14500" w:rsidRPr="00DE4B13" w:rsidRDefault="00E14500" w:rsidP="008B3D8E">
            <w:pPr>
              <w:pStyle w:val="TableParagraph"/>
              <w:spacing w:before="60" w:after="60" w:line="276" w:lineRule="auto"/>
              <w:ind w:left="167"/>
              <w:rPr>
                <w:rFonts w:ascii="Arial" w:hAnsi="Arial" w:cs="Arial"/>
                <w:b/>
                <w:sz w:val="20"/>
                <w:szCs w:val="20"/>
              </w:rPr>
            </w:pPr>
            <w:r w:rsidRPr="00DE4B13">
              <w:rPr>
                <w:rFonts w:ascii="Arial" w:hAnsi="Arial" w:cs="Arial"/>
                <w:b/>
                <w:sz w:val="20"/>
                <w:szCs w:val="20"/>
              </w:rPr>
              <w:t>Reduced</w:t>
            </w:r>
            <w:r w:rsidRPr="00DE4B13">
              <w:rPr>
                <w:rFonts w:ascii="Arial" w:hAnsi="Arial" w:cs="Arial"/>
                <w:b/>
                <w:spacing w:val="-3"/>
                <w:sz w:val="20"/>
                <w:szCs w:val="20"/>
              </w:rPr>
              <w:t xml:space="preserve"> </w:t>
            </w:r>
            <w:r w:rsidRPr="00DE4B13">
              <w:rPr>
                <w:rFonts w:ascii="Arial" w:hAnsi="Arial" w:cs="Arial"/>
                <w:b/>
                <w:sz w:val="20"/>
                <w:szCs w:val="20"/>
              </w:rPr>
              <w:t>costs</w:t>
            </w:r>
            <w:r w:rsidRPr="00DE4B13">
              <w:rPr>
                <w:rFonts w:ascii="Arial" w:hAnsi="Arial" w:cs="Arial"/>
                <w:b/>
                <w:spacing w:val="-2"/>
                <w:sz w:val="20"/>
                <w:szCs w:val="20"/>
              </w:rPr>
              <w:t xml:space="preserve"> </w:t>
            </w:r>
            <w:r w:rsidRPr="00DE4B13">
              <w:rPr>
                <w:rFonts w:ascii="Arial" w:hAnsi="Arial" w:cs="Arial"/>
                <w:b/>
                <w:sz w:val="20"/>
                <w:szCs w:val="20"/>
              </w:rPr>
              <w:t>by</w:t>
            </w:r>
            <w:r w:rsidRPr="00DE4B13">
              <w:rPr>
                <w:rFonts w:ascii="Arial" w:hAnsi="Arial" w:cs="Arial"/>
                <w:b/>
                <w:spacing w:val="-1"/>
                <w:sz w:val="20"/>
                <w:szCs w:val="20"/>
              </w:rPr>
              <w:t xml:space="preserve"> </w:t>
            </w:r>
            <w:r w:rsidRPr="00DE4B13">
              <w:rPr>
                <w:rFonts w:ascii="Arial" w:hAnsi="Arial" w:cs="Arial"/>
                <w:b/>
                <w:sz w:val="20"/>
                <w:szCs w:val="20"/>
              </w:rPr>
              <w:t>adopting</w:t>
            </w:r>
            <w:r w:rsidRPr="00DE4B13">
              <w:rPr>
                <w:rFonts w:ascii="Arial" w:hAnsi="Arial" w:cs="Arial"/>
                <w:b/>
                <w:spacing w:val="-1"/>
                <w:sz w:val="20"/>
                <w:szCs w:val="20"/>
              </w:rPr>
              <w:t xml:space="preserve"> </w:t>
            </w:r>
            <w:r w:rsidRPr="00DE4B13">
              <w:rPr>
                <w:rFonts w:ascii="Arial" w:hAnsi="Arial" w:cs="Arial"/>
                <w:b/>
                <w:sz w:val="20"/>
                <w:szCs w:val="20"/>
              </w:rPr>
              <w:t>natural</w:t>
            </w:r>
            <w:r w:rsidRPr="00DE4B13">
              <w:rPr>
                <w:rFonts w:ascii="Arial" w:hAnsi="Arial" w:cs="Arial"/>
                <w:b/>
                <w:spacing w:val="-1"/>
                <w:sz w:val="20"/>
                <w:szCs w:val="20"/>
              </w:rPr>
              <w:t xml:space="preserve">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3129B850" w14:textId="77777777" w:rsidR="00E14500" w:rsidRPr="00DE4B13" w:rsidRDefault="00E14500" w:rsidP="008B3D8E">
            <w:pPr>
              <w:pStyle w:val="TableParagraph"/>
              <w:spacing w:before="60" w:after="60" w:line="276" w:lineRule="auto"/>
              <w:ind w:left="431" w:right="357" w:hanging="57"/>
              <w:jc w:val="center"/>
              <w:rPr>
                <w:rFonts w:ascii="Arial" w:hAnsi="Arial" w:cs="Arial"/>
                <w:b/>
                <w:sz w:val="20"/>
                <w:szCs w:val="20"/>
              </w:rPr>
            </w:pPr>
            <w:r w:rsidRPr="00DE4B13">
              <w:rPr>
                <w:rFonts w:ascii="Arial" w:hAnsi="Arial" w:cs="Arial"/>
                <w:b/>
                <w:spacing w:val="-2"/>
                <w:sz w:val="20"/>
                <w:szCs w:val="20"/>
              </w:rPr>
              <w:t>Value (Rs.)</w:t>
            </w:r>
          </w:p>
        </w:tc>
      </w:tr>
      <w:tr w:rsidR="00E14500" w:rsidRPr="00DE4B13" w14:paraId="28292AB4"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5178C6C1"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216DB23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085B4C4A"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 xml:space="preserve">a) Cost on </w:t>
            </w:r>
            <w:r w:rsidRPr="00DE4B13">
              <w:rPr>
                <w:rFonts w:ascii="Arial" w:hAnsi="Arial" w:cs="Arial"/>
                <w:spacing w:val="-4"/>
                <w:sz w:val="20"/>
                <w:szCs w:val="20"/>
              </w:rPr>
              <w:t>setts</w:t>
            </w:r>
          </w:p>
        </w:tc>
        <w:tc>
          <w:tcPr>
            <w:tcW w:w="1441" w:type="dxa"/>
            <w:tcBorders>
              <w:top w:val="single" w:sz="4" w:space="0" w:color="000000"/>
              <w:left w:val="single" w:sz="4" w:space="0" w:color="000000"/>
              <w:bottom w:val="single" w:sz="4" w:space="0" w:color="000000"/>
              <w:right w:val="single" w:sz="4" w:space="0" w:color="000000"/>
            </w:tcBorders>
            <w:vAlign w:val="bottom"/>
          </w:tcPr>
          <w:p w14:paraId="318A77F8"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2,601.96</w:t>
            </w:r>
          </w:p>
        </w:tc>
      </w:tr>
      <w:tr w:rsidR="00E14500" w:rsidRPr="00DE4B13" w14:paraId="6F5A2B9A"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4E580B6A"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22BABB0D"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70A69785"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b) Costs on</w:t>
            </w:r>
            <w:r w:rsidRPr="00DE4B13">
              <w:rPr>
                <w:rFonts w:ascii="Arial" w:hAnsi="Arial" w:cs="Arial"/>
                <w:spacing w:val="-2"/>
                <w:sz w:val="20"/>
                <w:szCs w:val="20"/>
              </w:rPr>
              <w:t xml:space="preserve"> </w:t>
            </w:r>
            <w:r w:rsidRPr="00DE4B13">
              <w:rPr>
                <w:rFonts w:ascii="Arial" w:hAnsi="Arial" w:cs="Arial"/>
                <w:sz w:val="20"/>
                <w:szCs w:val="20"/>
              </w:rPr>
              <w:t>bio-</w:t>
            </w:r>
            <w:r w:rsidRPr="00DE4B13">
              <w:rPr>
                <w:rFonts w:ascii="Arial" w:hAnsi="Arial" w:cs="Arial"/>
                <w:spacing w:val="-2"/>
                <w:sz w:val="20"/>
                <w:szCs w:val="20"/>
              </w:rPr>
              <w:t>fertilizers</w:t>
            </w:r>
          </w:p>
        </w:tc>
        <w:tc>
          <w:tcPr>
            <w:tcW w:w="1441" w:type="dxa"/>
            <w:tcBorders>
              <w:top w:val="single" w:sz="4" w:space="0" w:color="000000"/>
              <w:left w:val="single" w:sz="4" w:space="0" w:color="000000"/>
              <w:bottom w:val="single" w:sz="4" w:space="0" w:color="000000"/>
              <w:right w:val="single" w:sz="4" w:space="0" w:color="000000"/>
            </w:tcBorders>
            <w:vAlign w:val="bottom"/>
          </w:tcPr>
          <w:p w14:paraId="420FB331"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10,289.24</w:t>
            </w:r>
          </w:p>
        </w:tc>
      </w:tr>
      <w:tr w:rsidR="00E14500" w:rsidRPr="00DE4B13" w14:paraId="11B7C502"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714793C0"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61FC20AA"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207DF399"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c)</w:t>
            </w:r>
            <w:r w:rsidRPr="00DE4B13">
              <w:rPr>
                <w:rFonts w:ascii="Arial" w:hAnsi="Arial" w:cs="Arial"/>
                <w:spacing w:val="-2"/>
                <w:sz w:val="20"/>
                <w:szCs w:val="20"/>
              </w:rPr>
              <w:t xml:space="preserve"> </w:t>
            </w:r>
            <w:r w:rsidRPr="00DE4B13">
              <w:rPr>
                <w:rFonts w:ascii="Arial" w:hAnsi="Arial" w:cs="Arial"/>
                <w:sz w:val="20"/>
                <w:szCs w:val="20"/>
              </w:rPr>
              <w:t>Costs on</w:t>
            </w:r>
            <w:r w:rsidRPr="00DE4B13">
              <w:rPr>
                <w:rFonts w:ascii="Arial" w:hAnsi="Arial" w:cs="Arial"/>
                <w:spacing w:val="-3"/>
                <w:sz w:val="20"/>
                <w:szCs w:val="20"/>
              </w:rPr>
              <w:t xml:space="preserve"> </w:t>
            </w:r>
            <w:r w:rsidRPr="00DE4B13">
              <w:rPr>
                <w:rFonts w:ascii="Arial" w:hAnsi="Arial" w:cs="Arial"/>
                <w:sz w:val="20"/>
                <w:szCs w:val="20"/>
              </w:rPr>
              <w:t>bio-</w:t>
            </w:r>
            <w:r w:rsidRPr="00DE4B13">
              <w:rPr>
                <w:rFonts w:ascii="Arial" w:hAnsi="Arial" w:cs="Arial"/>
                <w:spacing w:val="-2"/>
                <w:sz w:val="20"/>
                <w:szCs w:val="20"/>
              </w:rPr>
              <w:t>pesticides and irrigation</w:t>
            </w:r>
          </w:p>
        </w:tc>
        <w:tc>
          <w:tcPr>
            <w:tcW w:w="1441" w:type="dxa"/>
            <w:tcBorders>
              <w:top w:val="single" w:sz="4" w:space="0" w:color="000000"/>
              <w:left w:val="single" w:sz="4" w:space="0" w:color="000000"/>
              <w:bottom w:val="single" w:sz="4" w:space="0" w:color="000000"/>
              <w:right w:val="single" w:sz="4" w:space="0" w:color="000000"/>
            </w:tcBorders>
            <w:vAlign w:val="bottom"/>
          </w:tcPr>
          <w:p w14:paraId="1AF70642"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2,604.43</w:t>
            </w:r>
          </w:p>
        </w:tc>
      </w:tr>
      <w:tr w:rsidR="00E14500" w:rsidRPr="00DE4B13" w14:paraId="2FF71FB3"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520D8596"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6BCABD9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5BD8D5A6"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d)</w:t>
            </w:r>
            <w:r w:rsidRPr="00DE4B13">
              <w:rPr>
                <w:rFonts w:ascii="Arial" w:hAnsi="Arial" w:cs="Arial"/>
                <w:spacing w:val="-1"/>
                <w:sz w:val="20"/>
                <w:szCs w:val="20"/>
              </w:rPr>
              <w:t xml:space="preserve"> </w:t>
            </w:r>
            <w:r w:rsidRPr="00DE4B13">
              <w:rPr>
                <w:rFonts w:ascii="Arial" w:hAnsi="Arial" w:cs="Arial"/>
                <w:sz w:val="20"/>
                <w:szCs w:val="20"/>
              </w:rPr>
              <w:t>Costs</w:t>
            </w:r>
            <w:r w:rsidRPr="00DE4B13">
              <w:rPr>
                <w:rFonts w:ascii="Arial" w:hAnsi="Arial" w:cs="Arial"/>
                <w:spacing w:val="-2"/>
                <w:sz w:val="20"/>
                <w:szCs w:val="20"/>
              </w:rPr>
              <w:t xml:space="preserve"> </w:t>
            </w:r>
            <w:r w:rsidRPr="00DE4B13">
              <w:rPr>
                <w:rFonts w:ascii="Arial" w:hAnsi="Arial" w:cs="Arial"/>
                <w:sz w:val="20"/>
                <w:szCs w:val="20"/>
              </w:rPr>
              <w:t>on</w:t>
            </w:r>
            <w:r w:rsidRPr="00DE4B13">
              <w:rPr>
                <w:rFonts w:ascii="Arial" w:hAnsi="Arial" w:cs="Arial"/>
                <w:spacing w:val="-2"/>
                <w:sz w:val="20"/>
                <w:szCs w:val="20"/>
              </w:rPr>
              <w:t xml:space="preserve"> </w:t>
            </w:r>
            <w:r w:rsidRPr="00DE4B13">
              <w:rPr>
                <w:rFonts w:ascii="Arial" w:hAnsi="Arial" w:cs="Arial"/>
                <w:sz w:val="20"/>
                <w:szCs w:val="20"/>
              </w:rPr>
              <w:t>harvesting</w:t>
            </w:r>
            <w:r w:rsidRPr="00DE4B13">
              <w:rPr>
                <w:rFonts w:ascii="Arial" w:hAnsi="Arial" w:cs="Arial"/>
                <w:spacing w:val="-1"/>
                <w:sz w:val="20"/>
                <w:szCs w:val="20"/>
              </w:rPr>
              <w:t xml:space="preserve"> </w:t>
            </w:r>
            <w:r w:rsidRPr="00DE4B13">
              <w:rPr>
                <w:rFonts w:ascii="Arial" w:hAnsi="Arial" w:cs="Arial"/>
                <w:sz w:val="20"/>
                <w:szCs w:val="20"/>
              </w:rPr>
              <w:t>and</w:t>
            </w:r>
            <w:r w:rsidRPr="00DE4B13">
              <w:rPr>
                <w:rFonts w:ascii="Arial" w:hAnsi="Arial" w:cs="Arial"/>
                <w:spacing w:val="-1"/>
                <w:sz w:val="20"/>
                <w:szCs w:val="20"/>
              </w:rPr>
              <w:t xml:space="preserve"> </w:t>
            </w:r>
            <w:r w:rsidRPr="00DE4B13">
              <w:rPr>
                <w:rFonts w:ascii="Arial" w:hAnsi="Arial" w:cs="Arial"/>
                <w:spacing w:val="-2"/>
                <w:sz w:val="20"/>
                <w:szCs w:val="20"/>
              </w:rPr>
              <w:t>transportation</w:t>
            </w:r>
          </w:p>
        </w:tc>
        <w:tc>
          <w:tcPr>
            <w:tcW w:w="1441" w:type="dxa"/>
            <w:tcBorders>
              <w:top w:val="single" w:sz="4" w:space="0" w:color="000000"/>
              <w:left w:val="single" w:sz="4" w:space="0" w:color="000000"/>
              <w:bottom w:val="single" w:sz="4" w:space="0" w:color="000000"/>
              <w:right w:val="single" w:sz="4" w:space="0" w:color="000000"/>
            </w:tcBorders>
            <w:vAlign w:val="bottom"/>
          </w:tcPr>
          <w:p w14:paraId="28892257"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6,506.14</w:t>
            </w:r>
          </w:p>
        </w:tc>
      </w:tr>
      <w:tr w:rsidR="00E14500" w:rsidRPr="00DE4B13" w14:paraId="4545CDB0"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3687E36E"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162CBEC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4DA01E54"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e)</w:t>
            </w:r>
            <w:r w:rsidRPr="00DE4B13">
              <w:rPr>
                <w:rFonts w:ascii="Arial" w:hAnsi="Arial" w:cs="Arial"/>
                <w:spacing w:val="-3"/>
                <w:sz w:val="20"/>
                <w:szCs w:val="20"/>
              </w:rPr>
              <w:t xml:space="preserve"> </w:t>
            </w:r>
            <w:r w:rsidRPr="00DE4B13">
              <w:rPr>
                <w:rFonts w:ascii="Arial" w:hAnsi="Arial" w:cs="Arial"/>
                <w:sz w:val="20"/>
                <w:szCs w:val="20"/>
              </w:rPr>
              <w:t>Costs</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proofErr w:type="spellStart"/>
            <w:r w:rsidRPr="00DE4B13">
              <w:rPr>
                <w:rFonts w:ascii="Arial" w:hAnsi="Arial" w:cs="Arial"/>
                <w:spacing w:val="-2"/>
                <w:sz w:val="20"/>
                <w:szCs w:val="20"/>
              </w:rPr>
              <w:t>labour</w:t>
            </w:r>
            <w:proofErr w:type="spellEnd"/>
          </w:p>
        </w:tc>
        <w:tc>
          <w:tcPr>
            <w:tcW w:w="1441" w:type="dxa"/>
            <w:tcBorders>
              <w:top w:val="single" w:sz="4" w:space="0" w:color="000000"/>
              <w:left w:val="single" w:sz="4" w:space="0" w:color="000000"/>
              <w:bottom w:val="single" w:sz="4" w:space="0" w:color="000000"/>
              <w:right w:val="single" w:sz="4" w:space="0" w:color="000000"/>
            </w:tcBorders>
            <w:vAlign w:val="bottom"/>
          </w:tcPr>
          <w:p w14:paraId="12B85948"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8,969.73</w:t>
            </w:r>
          </w:p>
        </w:tc>
      </w:tr>
      <w:tr w:rsidR="00E14500" w:rsidRPr="00DE4B13" w14:paraId="676DAD27"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21F0AB10"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Total</w:t>
            </w:r>
            <w:r w:rsidRPr="00DE4B13">
              <w:rPr>
                <w:rFonts w:ascii="Arial" w:hAnsi="Arial" w:cs="Arial"/>
                <w:b/>
                <w:spacing w:val="-3"/>
                <w:sz w:val="20"/>
                <w:szCs w:val="20"/>
              </w:rPr>
              <w:t xml:space="preserve"> </w:t>
            </w:r>
            <w:r w:rsidRPr="00DE4B13">
              <w:rPr>
                <w:rFonts w:ascii="Arial" w:hAnsi="Arial" w:cs="Arial"/>
                <w:b/>
                <w:sz w:val="20"/>
                <w:szCs w:val="20"/>
              </w:rPr>
              <w:t>decreased</w:t>
            </w:r>
            <w:r w:rsidRPr="00DE4B13">
              <w:rPr>
                <w:rFonts w:ascii="Arial" w:hAnsi="Arial" w:cs="Arial"/>
                <w:b/>
                <w:spacing w:val="-2"/>
                <w:sz w:val="20"/>
                <w:szCs w:val="20"/>
              </w:rPr>
              <w:t xml:space="preserve"> revenue</w:t>
            </w:r>
          </w:p>
        </w:tc>
        <w:tc>
          <w:tcPr>
            <w:tcW w:w="1441" w:type="dxa"/>
            <w:tcBorders>
              <w:top w:val="single" w:sz="4" w:space="0" w:color="000000"/>
              <w:left w:val="single" w:sz="4" w:space="0" w:color="000000"/>
              <w:bottom w:val="single" w:sz="4" w:space="0" w:color="000000"/>
              <w:right w:val="single" w:sz="4" w:space="0" w:color="000000"/>
            </w:tcBorders>
          </w:tcPr>
          <w:p w14:paraId="28DF3B4A"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b/>
                <w:spacing w:val="-10"/>
                <w:sz w:val="20"/>
                <w:szCs w:val="20"/>
              </w:rPr>
              <w:t>0</w:t>
            </w:r>
          </w:p>
        </w:tc>
        <w:tc>
          <w:tcPr>
            <w:tcW w:w="5376" w:type="dxa"/>
            <w:tcBorders>
              <w:top w:val="single" w:sz="4" w:space="0" w:color="000000"/>
              <w:left w:val="single" w:sz="4" w:space="0" w:color="000000"/>
              <w:bottom w:val="single" w:sz="4" w:space="0" w:color="000000"/>
              <w:right w:val="single" w:sz="4" w:space="0" w:color="000000"/>
            </w:tcBorders>
          </w:tcPr>
          <w:p w14:paraId="16F23B62"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Total</w:t>
            </w:r>
            <w:r w:rsidRPr="00DE4B13">
              <w:rPr>
                <w:rFonts w:ascii="Arial" w:hAnsi="Arial" w:cs="Arial"/>
                <w:b/>
                <w:spacing w:val="-5"/>
                <w:sz w:val="20"/>
                <w:szCs w:val="20"/>
              </w:rPr>
              <w:t xml:space="preserve"> </w:t>
            </w:r>
            <w:r w:rsidRPr="00DE4B13">
              <w:rPr>
                <w:rFonts w:ascii="Arial" w:hAnsi="Arial" w:cs="Arial"/>
                <w:b/>
                <w:sz w:val="20"/>
                <w:szCs w:val="20"/>
              </w:rPr>
              <w:t>decreased</w:t>
            </w:r>
            <w:r w:rsidRPr="00DE4B13">
              <w:rPr>
                <w:rFonts w:ascii="Arial" w:hAnsi="Arial" w:cs="Arial"/>
                <w:b/>
                <w:spacing w:val="-2"/>
                <w:sz w:val="20"/>
                <w:szCs w:val="20"/>
              </w:rPr>
              <w:t xml:space="preserve"> </w:t>
            </w:r>
            <w:r w:rsidRPr="00DE4B13">
              <w:rPr>
                <w:rFonts w:ascii="Arial" w:hAnsi="Arial" w:cs="Arial"/>
                <w:b/>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65DCEC9A" w14:textId="77777777" w:rsidR="00E14500" w:rsidRPr="00DE4B13" w:rsidRDefault="00E14500" w:rsidP="008B3D8E">
            <w:pPr>
              <w:pStyle w:val="TableParagraph"/>
              <w:spacing w:before="60" w:after="60" w:line="276" w:lineRule="auto"/>
              <w:ind w:right="96"/>
              <w:jc w:val="center"/>
              <w:rPr>
                <w:rFonts w:ascii="Arial" w:hAnsi="Arial" w:cs="Arial"/>
                <w:b/>
                <w:sz w:val="20"/>
                <w:szCs w:val="20"/>
              </w:rPr>
            </w:pPr>
            <w:r w:rsidRPr="00DE4B13">
              <w:rPr>
                <w:rFonts w:ascii="Arial" w:hAnsi="Arial" w:cs="Arial"/>
                <w:color w:val="000000"/>
                <w:sz w:val="20"/>
                <w:szCs w:val="20"/>
              </w:rPr>
              <w:t>30,971.51</w:t>
            </w:r>
          </w:p>
        </w:tc>
      </w:tr>
      <w:tr w:rsidR="00E14500" w:rsidRPr="00DE4B13" w14:paraId="2CB9369B"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7598AFD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 xml:space="preserve">Total </w:t>
            </w:r>
            <w:r w:rsidRPr="00DE4B13">
              <w:rPr>
                <w:rFonts w:ascii="Arial" w:hAnsi="Arial" w:cs="Arial"/>
                <w:b/>
                <w:spacing w:val="-2"/>
                <w:sz w:val="20"/>
                <w:szCs w:val="20"/>
              </w:rPr>
              <w:t>debit</w:t>
            </w:r>
          </w:p>
        </w:tc>
        <w:tc>
          <w:tcPr>
            <w:tcW w:w="1441" w:type="dxa"/>
            <w:tcBorders>
              <w:top w:val="single" w:sz="4" w:space="0" w:color="000000"/>
              <w:left w:val="single" w:sz="4" w:space="0" w:color="000000"/>
              <w:bottom w:val="single" w:sz="4" w:space="0" w:color="000000"/>
              <w:right w:val="single" w:sz="4" w:space="0" w:color="000000"/>
            </w:tcBorders>
            <w:vAlign w:val="bottom"/>
          </w:tcPr>
          <w:p w14:paraId="7D9FDDC4"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2,767.52</w:t>
            </w:r>
          </w:p>
        </w:tc>
        <w:tc>
          <w:tcPr>
            <w:tcW w:w="5376" w:type="dxa"/>
            <w:tcBorders>
              <w:top w:val="single" w:sz="4" w:space="0" w:color="000000"/>
              <w:left w:val="single" w:sz="4" w:space="0" w:color="000000"/>
              <w:bottom w:val="single" w:sz="4" w:space="0" w:color="000000"/>
              <w:right w:val="single" w:sz="4" w:space="0" w:color="000000"/>
            </w:tcBorders>
          </w:tcPr>
          <w:p w14:paraId="790BADCC"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 xml:space="preserve">Total </w:t>
            </w:r>
            <w:r w:rsidRPr="00DE4B13">
              <w:rPr>
                <w:rFonts w:ascii="Arial" w:hAnsi="Arial" w:cs="Arial"/>
                <w:b/>
                <w:spacing w:val="-2"/>
                <w:sz w:val="20"/>
                <w:szCs w:val="20"/>
              </w:rPr>
              <w:t>credit</w:t>
            </w:r>
          </w:p>
        </w:tc>
        <w:tc>
          <w:tcPr>
            <w:tcW w:w="1441" w:type="dxa"/>
            <w:tcBorders>
              <w:top w:val="single" w:sz="4" w:space="0" w:color="000000"/>
              <w:left w:val="single" w:sz="4" w:space="0" w:color="000000"/>
              <w:bottom w:val="single" w:sz="4" w:space="0" w:color="000000"/>
              <w:right w:val="single" w:sz="4" w:space="0" w:color="000000"/>
            </w:tcBorders>
            <w:vAlign w:val="bottom"/>
          </w:tcPr>
          <w:p w14:paraId="50176637" w14:textId="77777777" w:rsidR="00E14500" w:rsidRPr="00DE4B13" w:rsidRDefault="00E14500" w:rsidP="008B3D8E">
            <w:pPr>
              <w:pStyle w:val="TableParagraph"/>
              <w:spacing w:before="60" w:after="60" w:line="276" w:lineRule="auto"/>
              <w:ind w:right="96"/>
              <w:jc w:val="center"/>
              <w:rPr>
                <w:rFonts w:ascii="Arial" w:hAnsi="Arial" w:cs="Arial"/>
                <w:b/>
                <w:sz w:val="20"/>
                <w:szCs w:val="20"/>
              </w:rPr>
            </w:pPr>
            <w:r w:rsidRPr="00DE4B13">
              <w:rPr>
                <w:rFonts w:ascii="Arial" w:hAnsi="Arial" w:cs="Arial"/>
                <w:color w:val="000000"/>
                <w:sz w:val="20"/>
                <w:szCs w:val="20"/>
              </w:rPr>
              <w:t>31,371.51</w:t>
            </w:r>
          </w:p>
        </w:tc>
      </w:tr>
      <w:tr w:rsidR="00E14500" w:rsidRPr="00DE4B13" w14:paraId="1CC0BB77"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58709DF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 xml:space="preserve">Net </w:t>
            </w:r>
            <w:r w:rsidRPr="00DE4B13">
              <w:rPr>
                <w:rFonts w:ascii="Arial" w:hAnsi="Arial" w:cs="Arial"/>
                <w:b/>
                <w:spacing w:val="-4"/>
                <w:sz w:val="20"/>
                <w:szCs w:val="20"/>
              </w:rPr>
              <w:t>gain</w:t>
            </w:r>
          </w:p>
        </w:tc>
        <w:tc>
          <w:tcPr>
            <w:tcW w:w="1441" w:type="dxa"/>
            <w:tcBorders>
              <w:top w:val="single" w:sz="4" w:space="0" w:color="000000"/>
              <w:left w:val="single" w:sz="4" w:space="0" w:color="000000"/>
              <w:bottom w:val="single" w:sz="4" w:space="0" w:color="000000"/>
              <w:right w:val="single" w:sz="4" w:space="0" w:color="000000"/>
            </w:tcBorders>
            <w:vAlign w:val="bottom"/>
          </w:tcPr>
          <w:p w14:paraId="7369F043"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28,603.99</w:t>
            </w:r>
          </w:p>
        </w:tc>
        <w:tc>
          <w:tcPr>
            <w:tcW w:w="5376" w:type="dxa"/>
            <w:tcBorders>
              <w:top w:val="single" w:sz="4" w:space="0" w:color="000000"/>
              <w:left w:val="single" w:sz="4" w:space="0" w:color="000000"/>
              <w:bottom w:val="single" w:sz="4" w:space="0" w:color="000000"/>
              <w:right w:val="single" w:sz="4" w:space="0" w:color="000000"/>
            </w:tcBorders>
          </w:tcPr>
          <w:p w14:paraId="4233361F"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41B01FCC" w14:textId="77777777" w:rsidR="00E14500" w:rsidRPr="00DE4B13" w:rsidRDefault="00E14500" w:rsidP="008B3D8E">
            <w:pPr>
              <w:pStyle w:val="TableParagraph"/>
              <w:spacing w:before="60" w:after="60" w:line="276" w:lineRule="auto"/>
              <w:jc w:val="center"/>
              <w:rPr>
                <w:rFonts w:ascii="Arial" w:hAnsi="Arial" w:cs="Arial"/>
                <w:sz w:val="20"/>
                <w:szCs w:val="20"/>
              </w:rPr>
            </w:pPr>
          </w:p>
        </w:tc>
      </w:tr>
    </w:tbl>
    <w:p w14:paraId="714A9608" w14:textId="77777777" w:rsidR="00E14500" w:rsidRPr="00DE4B13" w:rsidRDefault="00E14500" w:rsidP="00EF53A6">
      <w:pPr>
        <w:spacing w:after="240" w:line="360" w:lineRule="auto"/>
        <w:ind w:left="720" w:hanging="720"/>
        <w:rPr>
          <w:rFonts w:ascii="Arial" w:hAnsi="Arial" w:cs="Arial"/>
          <w:b/>
          <w:color w:val="0D0D0D"/>
          <w:sz w:val="20"/>
          <w:szCs w:val="20"/>
          <w:shd w:val="clear" w:color="auto" w:fill="FFFFFF"/>
        </w:rPr>
        <w:sectPr w:rsidR="00E14500" w:rsidRPr="00DE4B13" w:rsidSect="000C1E8A">
          <w:pgSz w:w="16838" w:h="11906" w:orient="landscape"/>
          <w:pgMar w:top="1440" w:right="1440" w:bottom="1440" w:left="1440" w:header="708" w:footer="708" w:gutter="0"/>
          <w:cols w:space="708"/>
          <w:docGrid w:linePitch="360"/>
        </w:sectPr>
      </w:pPr>
    </w:p>
    <w:p w14:paraId="4EE63240" w14:textId="77777777" w:rsidR="00FB6F2E" w:rsidRPr="00786D36" w:rsidRDefault="00FB6F2E" w:rsidP="00FB6F2E">
      <w:pPr>
        <w:pStyle w:val="ReferHead"/>
        <w:spacing w:after="0"/>
        <w:jc w:val="both"/>
        <w:rPr>
          <w:rFonts w:ascii="Arial" w:hAnsi="Arial" w:cs="Arial"/>
          <w:bCs/>
        </w:rPr>
      </w:pPr>
      <w:r w:rsidRPr="00786D36">
        <w:rPr>
          <w:rFonts w:ascii="Arial" w:hAnsi="Arial" w:cs="Arial"/>
          <w:bCs/>
        </w:rPr>
        <w:lastRenderedPageBreak/>
        <w:t>Competing interests</w:t>
      </w:r>
    </w:p>
    <w:p w14:paraId="6EAFA5F7" w14:textId="57A54852" w:rsidR="003448E7" w:rsidRDefault="00B21AE4" w:rsidP="00F36B70">
      <w:pPr>
        <w:pStyle w:val="ReferHead"/>
        <w:spacing w:after="0"/>
        <w:jc w:val="both"/>
        <w:rPr>
          <w:rFonts w:ascii="Arial" w:hAnsi="Arial" w:cs="Arial"/>
          <w:b w:val="0"/>
          <w:caps w:val="0"/>
          <w:sz w:val="20"/>
        </w:rPr>
      </w:pPr>
      <w:r w:rsidRPr="00B21AE4">
        <w:rPr>
          <w:rFonts w:ascii="Arial" w:hAnsi="Arial" w:cs="Arial"/>
          <w:b w:val="0"/>
          <w:caps w:val="0"/>
          <w:sz w:val="20"/>
        </w:rPr>
        <w:t>“Authors have declared that no competing interests exist.”.</w:t>
      </w:r>
    </w:p>
    <w:p w14:paraId="3DD08C60" w14:textId="77777777" w:rsidR="00F36B70" w:rsidRPr="00F36B70" w:rsidRDefault="00F36B70" w:rsidP="00F36B70">
      <w:pPr>
        <w:pStyle w:val="ReferHead"/>
        <w:spacing w:after="0"/>
        <w:jc w:val="both"/>
        <w:rPr>
          <w:rFonts w:ascii="Arial" w:hAnsi="Arial" w:cs="Arial"/>
          <w:b w:val="0"/>
          <w:caps w:val="0"/>
          <w:sz w:val="20"/>
        </w:rPr>
      </w:pPr>
    </w:p>
    <w:p w14:paraId="637EF827" w14:textId="77777777" w:rsidR="003448E7" w:rsidRPr="00F36B70" w:rsidRDefault="003448E7" w:rsidP="00D77037">
      <w:pPr>
        <w:spacing w:after="240" w:line="360" w:lineRule="auto"/>
        <w:rPr>
          <w:rFonts w:ascii="Arial" w:hAnsi="Arial" w:cs="Arial"/>
          <w:b/>
          <w:color w:val="0D0D0D"/>
          <w:shd w:val="clear" w:color="auto" w:fill="FFFFFF"/>
        </w:rPr>
      </w:pPr>
      <w:r w:rsidRPr="00F36B70">
        <w:rPr>
          <w:rFonts w:ascii="Arial" w:hAnsi="Arial" w:cs="Arial"/>
          <w:b/>
          <w:color w:val="0D0D0D"/>
          <w:shd w:val="clear" w:color="auto" w:fill="FFFFFF"/>
        </w:rPr>
        <w:t>REFERENCES</w:t>
      </w:r>
    </w:p>
    <w:p w14:paraId="1902E116" w14:textId="772DEAE9" w:rsidR="003448E7" w:rsidRPr="00DE4B13" w:rsidRDefault="003448E7" w:rsidP="002924D8">
      <w:pPr>
        <w:pStyle w:val="BodyText"/>
        <w:numPr>
          <w:ilvl w:val="0"/>
          <w:numId w:val="14"/>
        </w:numPr>
        <w:spacing w:before="120" w:after="120" w:line="360" w:lineRule="auto"/>
        <w:jc w:val="both"/>
        <w:rPr>
          <w:rFonts w:ascii="Arial" w:hAnsi="Arial" w:cs="Arial"/>
          <w:sz w:val="20"/>
          <w:szCs w:val="20"/>
          <w:lang w:val="en-IN"/>
        </w:rPr>
      </w:pPr>
      <w:r w:rsidRPr="00DE4B13">
        <w:rPr>
          <w:rFonts w:ascii="Arial" w:hAnsi="Arial" w:cs="Arial"/>
          <w:sz w:val="20"/>
          <w:szCs w:val="20"/>
          <w:lang w:val="en-IN"/>
        </w:rPr>
        <w:t xml:space="preserve">Anonymous, </w:t>
      </w:r>
      <w:proofErr w:type="gramStart"/>
      <w:r w:rsidR="00110D75" w:rsidRPr="00DE4B13">
        <w:rPr>
          <w:rFonts w:ascii="Arial" w:hAnsi="Arial" w:cs="Arial"/>
          <w:sz w:val="20"/>
          <w:szCs w:val="20"/>
          <w:lang w:val="en-IN"/>
        </w:rPr>
        <w:t>2021</w:t>
      </w:r>
      <w:r w:rsidR="002A6F66" w:rsidRPr="00DE4B13">
        <w:rPr>
          <w:rFonts w:ascii="Arial" w:hAnsi="Arial" w:cs="Arial"/>
          <w:sz w:val="20"/>
          <w:szCs w:val="20"/>
          <w:lang w:val="en-IN"/>
        </w:rPr>
        <w:t>,</w:t>
      </w:r>
      <w:r w:rsidRPr="00DE4B13">
        <w:rPr>
          <w:rFonts w:ascii="Arial" w:hAnsi="Arial" w:cs="Arial"/>
          <w:sz w:val="20"/>
          <w:szCs w:val="20"/>
          <w:lang w:val="en-IN"/>
        </w:rPr>
        <w:t>Agricultural</w:t>
      </w:r>
      <w:proofErr w:type="gramEnd"/>
      <w:r w:rsidRPr="00DE4B13">
        <w:rPr>
          <w:rFonts w:ascii="Arial" w:hAnsi="Arial" w:cs="Arial"/>
          <w:sz w:val="20"/>
          <w:szCs w:val="20"/>
          <w:lang w:val="en-IN"/>
        </w:rPr>
        <w:t xml:space="preserve"> Statistics</w:t>
      </w:r>
      <w:r w:rsidR="00E27CC1" w:rsidRPr="00DE4B13">
        <w:rPr>
          <w:rFonts w:ascii="Arial" w:hAnsi="Arial" w:cs="Arial"/>
          <w:sz w:val="20"/>
          <w:szCs w:val="20"/>
          <w:lang w:val="en-IN"/>
        </w:rPr>
        <w:t xml:space="preserve">, </w:t>
      </w:r>
      <w:r w:rsidRPr="00DE4B13">
        <w:rPr>
          <w:rFonts w:ascii="Arial" w:hAnsi="Arial" w:cs="Arial"/>
          <w:sz w:val="20"/>
          <w:szCs w:val="20"/>
          <w:lang w:val="en-IN"/>
        </w:rPr>
        <w:t>Directorate of Economics and Statistics, Department of Agriculture and Cooperation, Ministry of Agriculture, Government of India, New Delhi.</w:t>
      </w:r>
    </w:p>
    <w:p w14:paraId="101D1A9C" w14:textId="3A8D370F" w:rsidR="00612B45" w:rsidRPr="00DE4B13" w:rsidRDefault="00612B45" w:rsidP="002924D8">
      <w:pPr>
        <w:pStyle w:val="BodyText"/>
        <w:numPr>
          <w:ilvl w:val="0"/>
          <w:numId w:val="14"/>
        </w:numPr>
        <w:spacing w:before="120" w:after="120" w:line="360" w:lineRule="auto"/>
        <w:jc w:val="both"/>
        <w:rPr>
          <w:rFonts w:ascii="Arial" w:hAnsi="Arial" w:cs="Arial"/>
          <w:sz w:val="20"/>
          <w:szCs w:val="20"/>
        </w:rPr>
      </w:pPr>
      <w:r w:rsidRPr="00DE4B13">
        <w:rPr>
          <w:rFonts w:ascii="Arial" w:hAnsi="Arial" w:cs="Arial"/>
          <w:sz w:val="20"/>
          <w:szCs w:val="20"/>
        </w:rPr>
        <w:t>Kshirsagar</w:t>
      </w:r>
      <w:r w:rsidR="002A6F66" w:rsidRPr="00DE4B13">
        <w:rPr>
          <w:rFonts w:ascii="Arial" w:hAnsi="Arial" w:cs="Arial"/>
          <w:sz w:val="20"/>
          <w:szCs w:val="20"/>
        </w:rPr>
        <w:t xml:space="preserve"> K C</w:t>
      </w:r>
      <w:r w:rsidRPr="00DE4B13">
        <w:rPr>
          <w:rFonts w:ascii="Arial" w:hAnsi="Arial" w:cs="Arial"/>
          <w:sz w:val="20"/>
          <w:szCs w:val="20"/>
        </w:rPr>
        <w:t>,</w:t>
      </w:r>
      <w:r w:rsidRPr="00DE4B13">
        <w:rPr>
          <w:rFonts w:ascii="Arial" w:hAnsi="Arial" w:cs="Arial"/>
          <w:spacing w:val="-9"/>
          <w:sz w:val="20"/>
          <w:szCs w:val="20"/>
        </w:rPr>
        <w:t xml:space="preserve"> </w:t>
      </w:r>
      <w:r w:rsidR="002A6F66" w:rsidRPr="00DE4B13">
        <w:rPr>
          <w:rFonts w:ascii="Arial" w:hAnsi="Arial" w:cs="Arial"/>
          <w:spacing w:val="-9"/>
          <w:sz w:val="20"/>
          <w:szCs w:val="20"/>
        </w:rPr>
        <w:t xml:space="preserve">2013, </w:t>
      </w:r>
      <w:r w:rsidRPr="00DE4B13">
        <w:rPr>
          <w:rFonts w:ascii="Arial" w:hAnsi="Arial" w:cs="Arial"/>
          <w:sz w:val="20"/>
          <w:szCs w:val="20"/>
        </w:rPr>
        <w:t>Impact</w:t>
      </w:r>
      <w:r w:rsidRPr="00DE4B13">
        <w:rPr>
          <w:rFonts w:ascii="Arial" w:hAnsi="Arial" w:cs="Arial"/>
          <w:spacing w:val="-10"/>
          <w:sz w:val="20"/>
          <w:szCs w:val="20"/>
        </w:rPr>
        <w:t xml:space="preserve"> </w:t>
      </w:r>
      <w:r w:rsidRPr="00DE4B13">
        <w:rPr>
          <w:rFonts w:ascii="Arial" w:hAnsi="Arial" w:cs="Arial"/>
          <w:sz w:val="20"/>
          <w:szCs w:val="20"/>
        </w:rPr>
        <w:t>of</w:t>
      </w:r>
      <w:r w:rsidRPr="00DE4B13">
        <w:rPr>
          <w:rFonts w:ascii="Arial" w:hAnsi="Arial" w:cs="Arial"/>
          <w:spacing w:val="-9"/>
          <w:sz w:val="20"/>
          <w:szCs w:val="20"/>
        </w:rPr>
        <w:t xml:space="preserve"> </w:t>
      </w:r>
      <w:r w:rsidRPr="00DE4B13">
        <w:rPr>
          <w:rFonts w:ascii="Arial" w:hAnsi="Arial" w:cs="Arial"/>
          <w:sz w:val="20"/>
          <w:szCs w:val="20"/>
        </w:rPr>
        <w:t>organic</w:t>
      </w:r>
      <w:r w:rsidRPr="00DE4B13">
        <w:rPr>
          <w:rFonts w:ascii="Arial" w:hAnsi="Arial" w:cs="Arial"/>
          <w:spacing w:val="-9"/>
          <w:sz w:val="20"/>
          <w:szCs w:val="20"/>
        </w:rPr>
        <w:t xml:space="preserve"> </w:t>
      </w:r>
      <w:r w:rsidRPr="00DE4B13">
        <w:rPr>
          <w:rFonts w:ascii="Arial" w:hAnsi="Arial" w:cs="Arial"/>
          <w:sz w:val="20"/>
          <w:szCs w:val="20"/>
        </w:rPr>
        <w:t>sugarcane</w:t>
      </w:r>
      <w:r w:rsidRPr="00DE4B13">
        <w:rPr>
          <w:rFonts w:ascii="Arial" w:hAnsi="Arial" w:cs="Arial"/>
          <w:spacing w:val="-9"/>
          <w:sz w:val="20"/>
          <w:szCs w:val="20"/>
        </w:rPr>
        <w:t xml:space="preserve"> </w:t>
      </w:r>
      <w:r w:rsidRPr="00DE4B13">
        <w:rPr>
          <w:rFonts w:ascii="Arial" w:hAnsi="Arial" w:cs="Arial"/>
          <w:sz w:val="20"/>
          <w:szCs w:val="20"/>
        </w:rPr>
        <w:t>farming</w:t>
      </w:r>
      <w:r w:rsidRPr="00DE4B13">
        <w:rPr>
          <w:rFonts w:ascii="Arial" w:hAnsi="Arial" w:cs="Arial"/>
          <w:spacing w:val="-9"/>
          <w:sz w:val="20"/>
          <w:szCs w:val="20"/>
        </w:rPr>
        <w:t xml:space="preserve"> </w:t>
      </w:r>
      <w:r w:rsidRPr="00DE4B13">
        <w:rPr>
          <w:rFonts w:ascii="Arial" w:hAnsi="Arial" w:cs="Arial"/>
          <w:sz w:val="20"/>
          <w:szCs w:val="20"/>
        </w:rPr>
        <w:t>on</w:t>
      </w:r>
      <w:r w:rsidRPr="00DE4B13">
        <w:rPr>
          <w:rFonts w:ascii="Arial" w:hAnsi="Arial" w:cs="Arial"/>
          <w:spacing w:val="-9"/>
          <w:sz w:val="20"/>
          <w:szCs w:val="20"/>
        </w:rPr>
        <w:t xml:space="preserve"> </w:t>
      </w:r>
      <w:r w:rsidRPr="00DE4B13">
        <w:rPr>
          <w:rFonts w:ascii="Arial" w:hAnsi="Arial" w:cs="Arial"/>
          <w:sz w:val="20"/>
          <w:szCs w:val="20"/>
        </w:rPr>
        <w:t>economics</w:t>
      </w:r>
      <w:r w:rsidRPr="00DE4B13">
        <w:rPr>
          <w:rFonts w:ascii="Arial" w:hAnsi="Arial" w:cs="Arial"/>
          <w:spacing w:val="-9"/>
          <w:sz w:val="20"/>
          <w:szCs w:val="20"/>
        </w:rPr>
        <w:t xml:space="preserve"> </w:t>
      </w:r>
      <w:r w:rsidRPr="00DE4B13">
        <w:rPr>
          <w:rFonts w:ascii="Arial" w:hAnsi="Arial" w:cs="Arial"/>
          <w:sz w:val="20"/>
          <w:szCs w:val="20"/>
        </w:rPr>
        <w:t>and</w:t>
      </w:r>
      <w:r w:rsidRPr="00DE4B13">
        <w:rPr>
          <w:rFonts w:ascii="Arial" w:hAnsi="Arial" w:cs="Arial"/>
          <w:spacing w:val="-10"/>
          <w:sz w:val="20"/>
          <w:szCs w:val="20"/>
        </w:rPr>
        <w:t xml:space="preserve"> </w:t>
      </w:r>
      <w:r w:rsidRPr="00DE4B13">
        <w:rPr>
          <w:rFonts w:ascii="Arial" w:hAnsi="Arial" w:cs="Arial"/>
          <w:sz w:val="20"/>
          <w:szCs w:val="20"/>
        </w:rPr>
        <w:t>water</w:t>
      </w:r>
      <w:r w:rsidRPr="00DE4B13">
        <w:rPr>
          <w:rFonts w:ascii="Arial" w:hAnsi="Arial" w:cs="Arial"/>
          <w:spacing w:val="-9"/>
          <w:sz w:val="20"/>
          <w:szCs w:val="20"/>
        </w:rPr>
        <w:t xml:space="preserve"> </w:t>
      </w:r>
      <w:r w:rsidRPr="00DE4B13">
        <w:rPr>
          <w:rFonts w:ascii="Arial" w:hAnsi="Arial" w:cs="Arial"/>
          <w:sz w:val="20"/>
          <w:szCs w:val="20"/>
        </w:rPr>
        <w:t>use efficiency in Maharashtra</w:t>
      </w:r>
      <w:r w:rsidR="004654D5" w:rsidRPr="00DE4B13">
        <w:rPr>
          <w:rFonts w:ascii="Arial" w:hAnsi="Arial" w:cs="Arial"/>
          <w:sz w:val="20"/>
          <w:szCs w:val="20"/>
        </w:rPr>
        <w:t xml:space="preserve">. </w:t>
      </w:r>
      <w:r w:rsidRPr="00DE4B13">
        <w:rPr>
          <w:rFonts w:ascii="Arial" w:hAnsi="Arial" w:cs="Arial"/>
          <w:i/>
          <w:sz w:val="20"/>
          <w:szCs w:val="20"/>
        </w:rPr>
        <w:t>Indian Journal of Agricultural Research</w:t>
      </w:r>
      <w:r w:rsidRPr="00DE4B13">
        <w:rPr>
          <w:rFonts w:ascii="Arial" w:hAnsi="Arial" w:cs="Arial"/>
          <w:sz w:val="20"/>
          <w:szCs w:val="20"/>
        </w:rPr>
        <w:t xml:space="preserve">, </w:t>
      </w:r>
      <w:r w:rsidR="00DC3EFA" w:rsidRPr="00DE4B13">
        <w:rPr>
          <w:rFonts w:ascii="Arial" w:hAnsi="Arial" w:cs="Arial"/>
          <w:sz w:val="20"/>
          <w:szCs w:val="20"/>
        </w:rPr>
        <w:t>pp.</w:t>
      </w:r>
      <w:r w:rsidRPr="00DE4B13">
        <w:rPr>
          <w:rFonts w:ascii="Arial" w:hAnsi="Arial" w:cs="Arial"/>
          <w:sz w:val="20"/>
          <w:szCs w:val="20"/>
        </w:rPr>
        <w:t>6</w:t>
      </w:r>
      <w:r w:rsidRPr="00DE4B13">
        <w:rPr>
          <w:rFonts w:ascii="Arial" w:hAnsi="Arial" w:cs="Arial"/>
          <w:b/>
          <w:sz w:val="20"/>
          <w:szCs w:val="20"/>
        </w:rPr>
        <w:t>0</w:t>
      </w:r>
      <w:r w:rsidRPr="00DE4B13">
        <w:rPr>
          <w:rFonts w:ascii="Arial" w:hAnsi="Arial" w:cs="Arial"/>
          <w:sz w:val="20"/>
          <w:szCs w:val="20"/>
        </w:rPr>
        <w:t>(2): 205-219.</w:t>
      </w:r>
    </w:p>
    <w:p w14:paraId="765E08C4" w14:textId="012A431B" w:rsidR="003448E7" w:rsidRPr="00DE4B13" w:rsidRDefault="003448E7" w:rsidP="002924D8">
      <w:pPr>
        <w:pStyle w:val="BodyText"/>
        <w:numPr>
          <w:ilvl w:val="0"/>
          <w:numId w:val="14"/>
        </w:numPr>
        <w:spacing w:before="120" w:after="120" w:line="360" w:lineRule="auto"/>
        <w:jc w:val="both"/>
        <w:rPr>
          <w:rFonts w:ascii="Arial" w:hAnsi="Arial" w:cs="Arial"/>
          <w:sz w:val="20"/>
          <w:szCs w:val="20"/>
          <w:lang w:val="en-IN"/>
        </w:rPr>
      </w:pPr>
      <w:proofErr w:type="spellStart"/>
      <w:r w:rsidRPr="00DE4B13">
        <w:rPr>
          <w:rFonts w:ascii="Arial" w:hAnsi="Arial" w:cs="Arial"/>
          <w:sz w:val="20"/>
          <w:szCs w:val="20"/>
          <w:lang w:val="en-IN"/>
        </w:rPr>
        <w:t>Shankaranna</w:t>
      </w:r>
      <w:proofErr w:type="spellEnd"/>
      <w:r w:rsidR="004654D5" w:rsidRPr="00DE4B13">
        <w:rPr>
          <w:rFonts w:ascii="Arial" w:hAnsi="Arial" w:cs="Arial"/>
          <w:sz w:val="20"/>
          <w:szCs w:val="20"/>
          <w:lang w:val="en-IN"/>
        </w:rPr>
        <w:t xml:space="preserve"> D, 2018</w:t>
      </w:r>
      <w:r w:rsidR="00F51B2E" w:rsidRPr="00DE4B13">
        <w:rPr>
          <w:rFonts w:ascii="Arial" w:hAnsi="Arial" w:cs="Arial"/>
          <w:sz w:val="20"/>
          <w:szCs w:val="20"/>
          <w:lang w:val="en-IN"/>
        </w:rPr>
        <w:t xml:space="preserve">, </w:t>
      </w:r>
      <w:proofErr w:type="spellStart"/>
      <w:r w:rsidRPr="00DE4B13">
        <w:rPr>
          <w:rFonts w:ascii="Arial" w:hAnsi="Arial" w:cs="Arial"/>
          <w:sz w:val="20"/>
          <w:szCs w:val="20"/>
          <w:lang w:val="en-IN"/>
        </w:rPr>
        <w:t>Shoonya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Bandovalada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Naisargika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Krushi</w:t>
      </w:r>
      <w:proofErr w:type="spellEnd"/>
      <w:r w:rsidRPr="00DE4B13">
        <w:rPr>
          <w:rFonts w:ascii="Arial" w:hAnsi="Arial" w:cs="Arial"/>
          <w:sz w:val="20"/>
          <w:szCs w:val="20"/>
          <w:lang w:val="en-IN"/>
        </w:rPr>
        <w:t xml:space="preserve"> (Zero budget natural farming)</w:t>
      </w:r>
      <w:r w:rsidR="00F51B2E" w:rsidRPr="00DE4B13">
        <w:rPr>
          <w:rFonts w:ascii="Arial" w:hAnsi="Arial" w:cs="Arial"/>
          <w:sz w:val="20"/>
          <w:szCs w:val="20"/>
          <w:lang w:val="en-IN"/>
        </w:rPr>
        <w:t>,</w:t>
      </w:r>
      <w:r w:rsidRPr="00DE4B13">
        <w:rPr>
          <w:rFonts w:ascii="Arial" w:hAnsi="Arial" w:cs="Arial"/>
          <w:sz w:val="20"/>
          <w:szCs w:val="20"/>
          <w:lang w:val="en-IN"/>
        </w:rPr>
        <w:t xml:space="preserve"> Lecture series of Subhash Palekar written and compiled. Published by </w:t>
      </w:r>
      <w:proofErr w:type="spellStart"/>
      <w:r w:rsidRPr="00DE4B13">
        <w:rPr>
          <w:rFonts w:ascii="Arial" w:hAnsi="Arial" w:cs="Arial"/>
          <w:sz w:val="20"/>
          <w:szCs w:val="20"/>
          <w:lang w:val="en-IN"/>
        </w:rPr>
        <w:t>Honna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Bittevk</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Prakashana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Hanagal</w:t>
      </w:r>
      <w:proofErr w:type="spellEnd"/>
      <w:r w:rsidRPr="00DE4B13">
        <w:rPr>
          <w:rFonts w:ascii="Arial" w:hAnsi="Arial" w:cs="Arial"/>
          <w:sz w:val="20"/>
          <w:szCs w:val="20"/>
          <w:lang w:val="en-IN"/>
        </w:rPr>
        <w:t>, Haveri, Karnataka, India.</w:t>
      </w:r>
    </w:p>
    <w:p w14:paraId="169EE21A" w14:textId="719F3AE7" w:rsidR="003448E7"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proofErr w:type="spellStart"/>
      <w:r w:rsidRPr="002924D8">
        <w:rPr>
          <w:rFonts w:ascii="Arial" w:hAnsi="Arial" w:cs="Arial"/>
          <w:color w:val="222222"/>
          <w:sz w:val="20"/>
          <w:szCs w:val="20"/>
          <w:shd w:val="clear" w:color="auto" w:fill="FFFFFF"/>
        </w:rPr>
        <w:t>Zulkifli</w:t>
      </w:r>
      <w:proofErr w:type="spellEnd"/>
      <w:r w:rsidRPr="002924D8">
        <w:rPr>
          <w:rFonts w:ascii="Arial" w:hAnsi="Arial" w:cs="Arial"/>
          <w:color w:val="222222"/>
          <w:sz w:val="20"/>
          <w:szCs w:val="20"/>
          <w:shd w:val="clear" w:color="auto" w:fill="FFFFFF"/>
        </w:rPr>
        <w:t xml:space="preserve">, L., </w:t>
      </w:r>
      <w:proofErr w:type="spellStart"/>
      <w:r w:rsidRPr="002924D8">
        <w:rPr>
          <w:rFonts w:ascii="Arial" w:hAnsi="Arial" w:cs="Arial"/>
          <w:color w:val="222222"/>
          <w:sz w:val="20"/>
          <w:szCs w:val="20"/>
          <w:shd w:val="clear" w:color="auto" w:fill="FFFFFF"/>
        </w:rPr>
        <w:t>Mulyo</w:t>
      </w:r>
      <w:proofErr w:type="spellEnd"/>
      <w:r w:rsidRPr="002924D8">
        <w:rPr>
          <w:rFonts w:ascii="Arial" w:hAnsi="Arial" w:cs="Arial"/>
          <w:color w:val="222222"/>
          <w:sz w:val="20"/>
          <w:szCs w:val="20"/>
          <w:shd w:val="clear" w:color="auto" w:fill="FFFFFF"/>
        </w:rPr>
        <w:t xml:space="preserve"> </w:t>
      </w:r>
      <w:proofErr w:type="spellStart"/>
      <w:r w:rsidRPr="002924D8">
        <w:rPr>
          <w:rFonts w:ascii="Arial" w:hAnsi="Arial" w:cs="Arial"/>
          <w:color w:val="222222"/>
          <w:sz w:val="20"/>
          <w:szCs w:val="20"/>
          <w:shd w:val="clear" w:color="auto" w:fill="FFFFFF"/>
        </w:rPr>
        <w:t>Purbowati</w:t>
      </w:r>
      <w:proofErr w:type="spellEnd"/>
      <w:r w:rsidRPr="002924D8">
        <w:rPr>
          <w:rFonts w:ascii="Arial" w:hAnsi="Arial" w:cs="Arial"/>
          <w:color w:val="222222"/>
          <w:sz w:val="20"/>
          <w:szCs w:val="20"/>
          <w:shd w:val="clear" w:color="auto" w:fill="FFFFFF"/>
        </w:rPr>
        <w:t xml:space="preserve">, I. S., </w:t>
      </w:r>
      <w:proofErr w:type="spellStart"/>
      <w:r w:rsidRPr="002924D8">
        <w:rPr>
          <w:rFonts w:ascii="Arial" w:hAnsi="Arial" w:cs="Arial"/>
          <w:color w:val="222222"/>
          <w:sz w:val="20"/>
          <w:szCs w:val="20"/>
          <w:shd w:val="clear" w:color="auto" w:fill="FFFFFF"/>
        </w:rPr>
        <w:t>Indrayanto</w:t>
      </w:r>
      <w:proofErr w:type="spellEnd"/>
      <w:r w:rsidRPr="002924D8">
        <w:rPr>
          <w:rFonts w:ascii="Arial" w:hAnsi="Arial" w:cs="Arial"/>
          <w:color w:val="222222"/>
          <w:sz w:val="20"/>
          <w:szCs w:val="20"/>
          <w:shd w:val="clear" w:color="auto" w:fill="FFFFFF"/>
        </w:rPr>
        <w:t xml:space="preserve">, A., </w:t>
      </w:r>
      <w:proofErr w:type="spellStart"/>
      <w:r w:rsidRPr="002924D8">
        <w:rPr>
          <w:rFonts w:ascii="Arial" w:hAnsi="Arial" w:cs="Arial"/>
          <w:color w:val="222222"/>
          <w:sz w:val="20"/>
          <w:szCs w:val="20"/>
          <w:shd w:val="clear" w:color="auto" w:fill="FFFFFF"/>
        </w:rPr>
        <w:t>Wijonarko</w:t>
      </w:r>
      <w:proofErr w:type="spellEnd"/>
      <w:r w:rsidRPr="002924D8">
        <w:rPr>
          <w:rFonts w:ascii="Arial" w:hAnsi="Arial" w:cs="Arial"/>
          <w:color w:val="222222"/>
          <w:sz w:val="20"/>
          <w:szCs w:val="20"/>
          <w:shd w:val="clear" w:color="auto" w:fill="FFFFFF"/>
        </w:rPr>
        <w:t xml:space="preserve">, G., </w:t>
      </w:r>
      <w:proofErr w:type="spellStart"/>
      <w:r w:rsidRPr="002924D8">
        <w:rPr>
          <w:rFonts w:ascii="Arial" w:hAnsi="Arial" w:cs="Arial"/>
          <w:color w:val="222222"/>
          <w:sz w:val="20"/>
          <w:szCs w:val="20"/>
          <w:shd w:val="clear" w:color="auto" w:fill="FFFFFF"/>
        </w:rPr>
        <w:t>Maksum</w:t>
      </w:r>
      <w:proofErr w:type="spellEnd"/>
      <w:r w:rsidRPr="002924D8">
        <w:rPr>
          <w:rFonts w:ascii="Arial" w:hAnsi="Arial" w:cs="Arial"/>
          <w:color w:val="222222"/>
          <w:sz w:val="20"/>
          <w:szCs w:val="20"/>
          <w:shd w:val="clear" w:color="auto" w:fill="FFFFFF"/>
        </w:rPr>
        <w:t xml:space="preserve">, A., </w:t>
      </w:r>
      <w:proofErr w:type="spellStart"/>
      <w:r w:rsidRPr="002924D8">
        <w:rPr>
          <w:rFonts w:ascii="Arial" w:hAnsi="Arial" w:cs="Arial"/>
          <w:color w:val="222222"/>
          <w:sz w:val="20"/>
          <w:szCs w:val="20"/>
          <w:shd w:val="clear" w:color="auto" w:fill="FFFFFF"/>
        </w:rPr>
        <w:t>Hanifa</w:t>
      </w:r>
      <w:proofErr w:type="spellEnd"/>
      <w:r w:rsidRPr="002924D8">
        <w:rPr>
          <w:rFonts w:ascii="Arial" w:hAnsi="Arial" w:cs="Arial"/>
          <w:color w:val="222222"/>
          <w:sz w:val="20"/>
          <w:szCs w:val="20"/>
          <w:shd w:val="clear" w:color="auto" w:fill="FFFFFF"/>
        </w:rPr>
        <w:t xml:space="preserve">, H., ... &amp; </w:t>
      </w:r>
      <w:proofErr w:type="spellStart"/>
      <w:r w:rsidRPr="002924D8">
        <w:rPr>
          <w:rFonts w:ascii="Arial" w:hAnsi="Arial" w:cs="Arial"/>
          <w:color w:val="222222"/>
          <w:sz w:val="20"/>
          <w:szCs w:val="20"/>
          <w:shd w:val="clear" w:color="auto" w:fill="FFFFFF"/>
        </w:rPr>
        <w:t>Novitasari</w:t>
      </w:r>
      <w:proofErr w:type="spellEnd"/>
      <w:r w:rsidRPr="002924D8">
        <w:rPr>
          <w:rFonts w:ascii="Arial" w:hAnsi="Arial" w:cs="Arial"/>
          <w:color w:val="222222"/>
          <w:sz w:val="20"/>
          <w:szCs w:val="20"/>
          <w:shd w:val="clear" w:color="auto" w:fill="FFFFFF"/>
        </w:rPr>
        <w:t xml:space="preserve">, D. (2023). The hidden vulnerabilities behind financial sustainability: a case study of a sugarcane farm business in </w:t>
      </w:r>
      <w:proofErr w:type="spellStart"/>
      <w:r w:rsidRPr="002924D8">
        <w:rPr>
          <w:rFonts w:ascii="Arial" w:hAnsi="Arial" w:cs="Arial"/>
          <w:color w:val="222222"/>
          <w:sz w:val="20"/>
          <w:szCs w:val="20"/>
          <w:shd w:val="clear" w:color="auto" w:fill="FFFFFF"/>
        </w:rPr>
        <w:t>Pemalang</w:t>
      </w:r>
      <w:proofErr w:type="spellEnd"/>
      <w:r w:rsidRPr="002924D8">
        <w:rPr>
          <w:rFonts w:ascii="Arial" w:hAnsi="Arial" w:cs="Arial"/>
          <w:color w:val="222222"/>
          <w:sz w:val="20"/>
          <w:szCs w:val="20"/>
          <w:shd w:val="clear" w:color="auto" w:fill="FFFFFF"/>
        </w:rPr>
        <w:t xml:space="preserve"> City, Central Java, Indonesia. </w:t>
      </w:r>
      <w:r w:rsidRPr="002924D8">
        <w:rPr>
          <w:rFonts w:ascii="Arial" w:hAnsi="Arial" w:cs="Arial"/>
          <w:i/>
          <w:iCs/>
          <w:color w:val="222222"/>
          <w:sz w:val="20"/>
          <w:szCs w:val="20"/>
          <w:shd w:val="clear" w:color="auto" w:fill="FFFFFF"/>
        </w:rPr>
        <w:t>Sustainability in Debate/</w:t>
      </w:r>
      <w:proofErr w:type="spellStart"/>
      <w:r w:rsidRPr="002924D8">
        <w:rPr>
          <w:rFonts w:ascii="Arial" w:hAnsi="Arial" w:cs="Arial"/>
          <w:i/>
          <w:iCs/>
          <w:color w:val="222222"/>
          <w:sz w:val="20"/>
          <w:szCs w:val="20"/>
          <w:shd w:val="clear" w:color="auto" w:fill="FFFFFF"/>
        </w:rPr>
        <w:t>Sustentabilidade</w:t>
      </w:r>
      <w:proofErr w:type="spellEnd"/>
      <w:r w:rsidRPr="002924D8">
        <w:rPr>
          <w:rFonts w:ascii="Arial" w:hAnsi="Arial" w:cs="Arial"/>
          <w:i/>
          <w:iCs/>
          <w:color w:val="222222"/>
          <w:sz w:val="20"/>
          <w:szCs w:val="20"/>
          <w:shd w:val="clear" w:color="auto" w:fill="FFFFFF"/>
        </w:rPr>
        <w:t xml:space="preserve"> </w:t>
      </w:r>
      <w:proofErr w:type="spellStart"/>
      <w:r w:rsidRPr="002924D8">
        <w:rPr>
          <w:rFonts w:ascii="Arial" w:hAnsi="Arial" w:cs="Arial"/>
          <w:i/>
          <w:iCs/>
          <w:color w:val="222222"/>
          <w:sz w:val="20"/>
          <w:szCs w:val="20"/>
          <w:shd w:val="clear" w:color="auto" w:fill="FFFFFF"/>
        </w:rPr>
        <w:t>em</w:t>
      </w:r>
      <w:proofErr w:type="spellEnd"/>
      <w:r w:rsidRPr="002924D8">
        <w:rPr>
          <w:rFonts w:ascii="Arial" w:hAnsi="Arial" w:cs="Arial"/>
          <w:i/>
          <w:iCs/>
          <w:color w:val="222222"/>
          <w:sz w:val="20"/>
          <w:szCs w:val="20"/>
          <w:shd w:val="clear" w:color="auto" w:fill="FFFFFF"/>
        </w:rPr>
        <w:t xml:space="preserve"> Debate</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14</w:t>
      </w:r>
      <w:r w:rsidRPr="002924D8">
        <w:rPr>
          <w:rFonts w:ascii="Arial" w:hAnsi="Arial" w:cs="Arial"/>
          <w:color w:val="222222"/>
          <w:sz w:val="20"/>
          <w:szCs w:val="20"/>
          <w:shd w:val="clear" w:color="auto" w:fill="FFFFFF"/>
        </w:rPr>
        <w:t>(3).</w:t>
      </w:r>
    </w:p>
    <w:p w14:paraId="04A3A1F6" w14:textId="11883980"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proofErr w:type="spellStart"/>
      <w:r w:rsidRPr="002924D8">
        <w:rPr>
          <w:rFonts w:ascii="Arial" w:hAnsi="Arial" w:cs="Arial"/>
          <w:color w:val="222222"/>
          <w:sz w:val="20"/>
          <w:szCs w:val="20"/>
          <w:shd w:val="clear" w:color="auto" w:fill="FFFFFF"/>
        </w:rPr>
        <w:t>Makhanya</w:t>
      </w:r>
      <w:proofErr w:type="spellEnd"/>
      <w:r w:rsidRPr="002924D8">
        <w:rPr>
          <w:rFonts w:ascii="Arial" w:hAnsi="Arial" w:cs="Arial"/>
          <w:color w:val="222222"/>
          <w:sz w:val="20"/>
          <w:szCs w:val="20"/>
          <w:shd w:val="clear" w:color="auto" w:fill="FFFFFF"/>
        </w:rPr>
        <w:t xml:space="preserve">, E. M. (1997). Factors influencing the viability and sustainability of smallholder sugar cane production in </w:t>
      </w:r>
      <w:proofErr w:type="spellStart"/>
      <w:r w:rsidRPr="002924D8">
        <w:rPr>
          <w:rFonts w:ascii="Arial" w:hAnsi="Arial" w:cs="Arial"/>
          <w:color w:val="222222"/>
          <w:sz w:val="20"/>
          <w:szCs w:val="20"/>
          <w:shd w:val="clear" w:color="auto" w:fill="FFFFFF"/>
        </w:rPr>
        <w:t>Umbumbulu</w:t>
      </w:r>
      <w:proofErr w:type="spellEnd"/>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South African Geographical Journal</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79</w:t>
      </w:r>
      <w:r w:rsidRPr="002924D8">
        <w:rPr>
          <w:rFonts w:ascii="Arial" w:hAnsi="Arial" w:cs="Arial"/>
          <w:color w:val="222222"/>
          <w:sz w:val="20"/>
          <w:szCs w:val="20"/>
          <w:shd w:val="clear" w:color="auto" w:fill="FFFFFF"/>
        </w:rPr>
        <w:t>(1), 19-26.</w:t>
      </w:r>
    </w:p>
    <w:p w14:paraId="32129434" w14:textId="5F3C540A"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 xml:space="preserve">Santos, D. F. L., Mendes, C. C., </w:t>
      </w:r>
      <w:proofErr w:type="spellStart"/>
      <w:r w:rsidRPr="002924D8">
        <w:rPr>
          <w:rFonts w:ascii="Arial" w:hAnsi="Arial" w:cs="Arial"/>
          <w:color w:val="222222"/>
          <w:sz w:val="20"/>
          <w:szCs w:val="20"/>
          <w:shd w:val="clear" w:color="auto" w:fill="FFFFFF"/>
        </w:rPr>
        <w:t>Borba</w:t>
      </w:r>
      <w:proofErr w:type="spellEnd"/>
      <w:r w:rsidRPr="002924D8">
        <w:rPr>
          <w:rFonts w:ascii="Arial" w:hAnsi="Arial" w:cs="Arial"/>
          <w:color w:val="222222"/>
          <w:sz w:val="20"/>
          <w:szCs w:val="20"/>
          <w:shd w:val="clear" w:color="auto" w:fill="FFFFFF"/>
        </w:rPr>
        <w:t xml:space="preserve"> De </w:t>
      </w:r>
      <w:proofErr w:type="spellStart"/>
      <w:r w:rsidRPr="002924D8">
        <w:rPr>
          <w:rFonts w:ascii="Arial" w:hAnsi="Arial" w:cs="Arial"/>
          <w:color w:val="222222"/>
          <w:sz w:val="20"/>
          <w:szCs w:val="20"/>
          <w:shd w:val="clear" w:color="auto" w:fill="FFFFFF"/>
        </w:rPr>
        <w:t>Moraes</w:t>
      </w:r>
      <w:proofErr w:type="spellEnd"/>
      <w:r w:rsidRPr="002924D8">
        <w:rPr>
          <w:rFonts w:ascii="Arial" w:hAnsi="Arial" w:cs="Arial"/>
          <w:color w:val="222222"/>
          <w:sz w:val="20"/>
          <w:szCs w:val="20"/>
          <w:shd w:val="clear" w:color="auto" w:fill="FFFFFF"/>
        </w:rPr>
        <w:t xml:space="preserve"> </w:t>
      </w:r>
      <w:proofErr w:type="spellStart"/>
      <w:r w:rsidRPr="002924D8">
        <w:rPr>
          <w:rFonts w:ascii="Arial" w:hAnsi="Arial" w:cs="Arial"/>
          <w:color w:val="222222"/>
          <w:sz w:val="20"/>
          <w:szCs w:val="20"/>
          <w:shd w:val="clear" w:color="auto" w:fill="FFFFFF"/>
        </w:rPr>
        <w:t>Farinelli</w:t>
      </w:r>
      <w:proofErr w:type="spellEnd"/>
      <w:r w:rsidRPr="002924D8">
        <w:rPr>
          <w:rFonts w:ascii="Arial" w:hAnsi="Arial" w:cs="Arial"/>
          <w:color w:val="222222"/>
          <w:sz w:val="20"/>
          <w:szCs w:val="20"/>
          <w:shd w:val="clear" w:color="auto" w:fill="FFFFFF"/>
        </w:rPr>
        <w:t xml:space="preserve">, J., &amp; </w:t>
      </w:r>
      <w:proofErr w:type="spellStart"/>
      <w:r w:rsidRPr="002924D8">
        <w:rPr>
          <w:rFonts w:ascii="Arial" w:hAnsi="Arial" w:cs="Arial"/>
          <w:color w:val="222222"/>
          <w:sz w:val="20"/>
          <w:szCs w:val="20"/>
          <w:shd w:val="clear" w:color="auto" w:fill="FFFFFF"/>
        </w:rPr>
        <w:t>Farinelli</w:t>
      </w:r>
      <w:proofErr w:type="spellEnd"/>
      <w:r w:rsidRPr="002924D8">
        <w:rPr>
          <w:rFonts w:ascii="Arial" w:hAnsi="Arial" w:cs="Arial"/>
          <w:color w:val="222222"/>
          <w:sz w:val="20"/>
          <w:szCs w:val="20"/>
          <w:shd w:val="clear" w:color="auto" w:fill="FFFFFF"/>
        </w:rPr>
        <w:t>, R. (2016). Economic and financial feasibility in sugar cane production in small farms. </w:t>
      </w:r>
      <w:r w:rsidRPr="002924D8">
        <w:rPr>
          <w:rFonts w:ascii="Arial" w:hAnsi="Arial" w:cs="Arial"/>
          <w:i/>
          <w:iCs/>
          <w:color w:val="222222"/>
          <w:sz w:val="20"/>
          <w:szCs w:val="20"/>
          <w:shd w:val="clear" w:color="auto" w:fill="FFFFFF"/>
        </w:rPr>
        <w:t>CEP</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14</w:t>
      </w:r>
      <w:r w:rsidRPr="002924D8">
        <w:rPr>
          <w:rFonts w:ascii="Arial" w:hAnsi="Arial" w:cs="Arial"/>
          <w:color w:val="222222"/>
          <w:sz w:val="20"/>
          <w:szCs w:val="20"/>
          <w:shd w:val="clear" w:color="auto" w:fill="FFFFFF"/>
        </w:rPr>
        <w:t>, 900.</w:t>
      </w:r>
    </w:p>
    <w:p w14:paraId="2870DE26" w14:textId="193EF972"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Armstrong, D. (2004). Financing, viability and costs associated with transferring sugarcane land to previously disadvantaged individuals. In </w:t>
      </w:r>
      <w:r w:rsidRPr="002924D8">
        <w:rPr>
          <w:rFonts w:ascii="Arial" w:hAnsi="Arial" w:cs="Arial"/>
          <w:i/>
          <w:iCs/>
          <w:color w:val="222222"/>
          <w:sz w:val="20"/>
          <w:szCs w:val="20"/>
          <w:shd w:val="clear" w:color="auto" w:fill="FFFFFF"/>
        </w:rPr>
        <w:t xml:space="preserve">Proc S </w:t>
      </w:r>
      <w:proofErr w:type="spellStart"/>
      <w:r w:rsidRPr="002924D8">
        <w:rPr>
          <w:rFonts w:ascii="Arial" w:hAnsi="Arial" w:cs="Arial"/>
          <w:i/>
          <w:iCs/>
          <w:color w:val="222222"/>
          <w:sz w:val="20"/>
          <w:szCs w:val="20"/>
          <w:shd w:val="clear" w:color="auto" w:fill="FFFFFF"/>
        </w:rPr>
        <w:t>Afr</w:t>
      </w:r>
      <w:proofErr w:type="spellEnd"/>
      <w:r w:rsidRPr="002924D8">
        <w:rPr>
          <w:rFonts w:ascii="Arial" w:hAnsi="Arial" w:cs="Arial"/>
          <w:i/>
          <w:iCs/>
          <w:color w:val="222222"/>
          <w:sz w:val="20"/>
          <w:szCs w:val="20"/>
          <w:shd w:val="clear" w:color="auto" w:fill="FFFFFF"/>
        </w:rPr>
        <w:t xml:space="preserve"> </w:t>
      </w:r>
      <w:proofErr w:type="spellStart"/>
      <w:r w:rsidRPr="002924D8">
        <w:rPr>
          <w:rFonts w:ascii="Arial" w:hAnsi="Arial" w:cs="Arial"/>
          <w:i/>
          <w:iCs/>
          <w:color w:val="222222"/>
          <w:sz w:val="20"/>
          <w:szCs w:val="20"/>
          <w:shd w:val="clear" w:color="auto" w:fill="FFFFFF"/>
        </w:rPr>
        <w:t>Sug</w:t>
      </w:r>
      <w:proofErr w:type="spellEnd"/>
      <w:r w:rsidRPr="002924D8">
        <w:rPr>
          <w:rFonts w:ascii="Arial" w:hAnsi="Arial" w:cs="Arial"/>
          <w:i/>
          <w:iCs/>
          <w:color w:val="222222"/>
          <w:sz w:val="20"/>
          <w:szCs w:val="20"/>
          <w:shd w:val="clear" w:color="auto" w:fill="FFFFFF"/>
        </w:rPr>
        <w:t xml:space="preserve"> </w:t>
      </w:r>
      <w:proofErr w:type="spellStart"/>
      <w:r w:rsidRPr="002924D8">
        <w:rPr>
          <w:rFonts w:ascii="Arial" w:hAnsi="Arial" w:cs="Arial"/>
          <w:i/>
          <w:iCs/>
          <w:color w:val="222222"/>
          <w:sz w:val="20"/>
          <w:szCs w:val="20"/>
          <w:shd w:val="clear" w:color="auto" w:fill="FFFFFF"/>
        </w:rPr>
        <w:t>Technol</w:t>
      </w:r>
      <w:proofErr w:type="spellEnd"/>
      <w:r w:rsidRPr="002924D8">
        <w:rPr>
          <w:rFonts w:ascii="Arial" w:hAnsi="Arial" w:cs="Arial"/>
          <w:i/>
          <w:iCs/>
          <w:color w:val="222222"/>
          <w:sz w:val="20"/>
          <w:szCs w:val="20"/>
          <w:shd w:val="clear" w:color="auto" w:fill="FFFFFF"/>
        </w:rPr>
        <w:t xml:space="preserve"> Ass</w:t>
      </w:r>
      <w:r w:rsidRPr="002924D8">
        <w:rPr>
          <w:rFonts w:ascii="Arial" w:hAnsi="Arial" w:cs="Arial"/>
          <w:color w:val="222222"/>
          <w:sz w:val="20"/>
          <w:szCs w:val="20"/>
          <w:shd w:val="clear" w:color="auto" w:fill="FFFFFF"/>
        </w:rPr>
        <w:t> (p. 78).</w:t>
      </w:r>
    </w:p>
    <w:p w14:paraId="1FF454D2" w14:textId="10D96BC0"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 xml:space="preserve">Sarkar, A. N., &amp; </w:t>
      </w:r>
      <w:proofErr w:type="spellStart"/>
      <w:r w:rsidRPr="002924D8">
        <w:rPr>
          <w:rFonts w:ascii="Arial" w:hAnsi="Arial" w:cs="Arial"/>
          <w:color w:val="222222"/>
          <w:sz w:val="20"/>
          <w:szCs w:val="20"/>
          <w:shd w:val="clear" w:color="auto" w:fill="FFFFFF"/>
        </w:rPr>
        <w:t>Hanamashetti</w:t>
      </w:r>
      <w:proofErr w:type="spellEnd"/>
      <w:r w:rsidRPr="002924D8">
        <w:rPr>
          <w:rFonts w:ascii="Arial" w:hAnsi="Arial" w:cs="Arial"/>
          <w:color w:val="222222"/>
          <w:sz w:val="20"/>
          <w:szCs w:val="20"/>
          <w:shd w:val="clear" w:color="auto" w:fill="FFFFFF"/>
        </w:rPr>
        <w:t>, J. S. (2002). Financial viability of drip-irrigation system for sugarcane and grape cultivation in Maharashtra. </w:t>
      </w:r>
      <w:r w:rsidRPr="002924D8">
        <w:rPr>
          <w:rFonts w:ascii="Arial" w:hAnsi="Arial" w:cs="Arial"/>
          <w:i/>
          <w:iCs/>
          <w:color w:val="222222"/>
          <w:sz w:val="20"/>
          <w:szCs w:val="20"/>
          <w:shd w:val="clear" w:color="auto" w:fill="FFFFFF"/>
        </w:rPr>
        <w:t>Asia-Pacific Journal of Rural Development</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12</w:t>
      </w:r>
      <w:r w:rsidRPr="002924D8">
        <w:rPr>
          <w:rFonts w:ascii="Arial" w:hAnsi="Arial" w:cs="Arial"/>
          <w:color w:val="222222"/>
          <w:sz w:val="20"/>
          <w:szCs w:val="20"/>
          <w:shd w:val="clear" w:color="auto" w:fill="FFFFFF"/>
        </w:rPr>
        <w:t>(1), 1-31.</w:t>
      </w:r>
    </w:p>
    <w:p w14:paraId="000766D7" w14:textId="573E6806" w:rsidR="002924D8" w:rsidRPr="002924D8" w:rsidRDefault="002924D8" w:rsidP="002924D8">
      <w:pPr>
        <w:pStyle w:val="ListParagraph"/>
        <w:numPr>
          <w:ilvl w:val="0"/>
          <w:numId w:val="14"/>
        </w:numPr>
        <w:spacing w:line="360" w:lineRule="auto"/>
        <w:rPr>
          <w:rFonts w:ascii="Times New Roman" w:hAnsi="Times New Roman"/>
          <w:sz w:val="24"/>
          <w:szCs w:val="24"/>
        </w:rPr>
      </w:pPr>
      <w:r w:rsidRPr="002924D8">
        <w:rPr>
          <w:rFonts w:ascii="Arial" w:hAnsi="Arial" w:cs="Arial"/>
          <w:color w:val="222222"/>
          <w:sz w:val="20"/>
          <w:szCs w:val="20"/>
          <w:shd w:val="clear" w:color="auto" w:fill="FFFFFF"/>
        </w:rPr>
        <w:t xml:space="preserve">de Santana Rangel, H., </w:t>
      </w:r>
      <w:proofErr w:type="spellStart"/>
      <w:r w:rsidRPr="002924D8">
        <w:rPr>
          <w:rFonts w:ascii="Arial" w:hAnsi="Arial" w:cs="Arial"/>
          <w:color w:val="222222"/>
          <w:sz w:val="20"/>
          <w:szCs w:val="20"/>
          <w:shd w:val="clear" w:color="auto" w:fill="FFFFFF"/>
        </w:rPr>
        <w:t>Conceição</w:t>
      </w:r>
      <w:proofErr w:type="spellEnd"/>
      <w:r w:rsidRPr="002924D8">
        <w:rPr>
          <w:rFonts w:ascii="Arial" w:hAnsi="Arial" w:cs="Arial"/>
          <w:color w:val="222222"/>
          <w:sz w:val="20"/>
          <w:szCs w:val="20"/>
          <w:shd w:val="clear" w:color="auto" w:fill="FFFFFF"/>
        </w:rPr>
        <w:t>, E. V., &amp; Santos, D. F. L. (2024). The economic value of sustainability certification for sugarcane farms. </w:t>
      </w:r>
      <w:r w:rsidRPr="002924D8">
        <w:rPr>
          <w:rFonts w:ascii="Arial" w:hAnsi="Arial" w:cs="Arial"/>
          <w:i/>
          <w:iCs/>
          <w:color w:val="222222"/>
          <w:sz w:val="20"/>
          <w:szCs w:val="20"/>
          <w:shd w:val="clear" w:color="auto" w:fill="FFFFFF"/>
        </w:rPr>
        <w:t>Journal of Cleaner Production</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467</w:t>
      </w:r>
      <w:r w:rsidRPr="002924D8">
        <w:rPr>
          <w:rFonts w:ascii="Arial" w:hAnsi="Arial" w:cs="Arial"/>
          <w:color w:val="222222"/>
          <w:sz w:val="20"/>
          <w:szCs w:val="20"/>
          <w:shd w:val="clear" w:color="auto" w:fill="FFFFFF"/>
        </w:rPr>
        <w:t>, 143005.</w:t>
      </w:r>
    </w:p>
    <w:p w14:paraId="1029A445" w14:textId="57E788D3" w:rsidR="002924D8" w:rsidRPr="002924D8" w:rsidRDefault="002924D8" w:rsidP="002924D8">
      <w:pPr>
        <w:pStyle w:val="ListParagraph"/>
        <w:numPr>
          <w:ilvl w:val="0"/>
          <w:numId w:val="14"/>
        </w:numPr>
        <w:spacing w:line="360" w:lineRule="auto"/>
        <w:rPr>
          <w:rFonts w:ascii="Times New Roman" w:hAnsi="Times New Roman"/>
          <w:sz w:val="24"/>
          <w:szCs w:val="24"/>
        </w:rPr>
      </w:pPr>
      <w:r>
        <w:rPr>
          <w:rFonts w:ascii="Arial" w:hAnsi="Arial" w:cs="Arial"/>
          <w:color w:val="222222"/>
          <w:sz w:val="20"/>
          <w:szCs w:val="20"/>
          <w:shd w:val="clear" w:color="auto" w:fill="FFFFFF"/>
        </w:rPr>
        <w:t xml:space="preserve">Nicol, R. M., </w:t>
      </w:r>
      <w:proofErr w:type="spellStart"/>
      <w:r>
        <w:rPr>
          <w:rFonts w:ascii="Arial" w:hAnsi="Arial" w:cs="Arial"/>
          <w:color w:val="222222"/>
          <w:sz w:val="20"/>
          <w:szCs w:val="20"/>
          <w:shd w:val="clear" w:color="auto" w:fill="FFFFFF"/>
        </w:rPr>
        <w:t>Ortmann</w:t>
      </w:r>
      <w:proofErr w:type="spellEnd"/>
      <w:r>
        <w:rPr>
          <w:rFonts w:ascii="Arial" w:hAnsi="Arial" w:cs="Arial"/>
          <w:color w:val="222222"/>
          <w:sz w:val="20"/>
          <w:szCs w:val="20"/>
          <w:shd w:val="clear" w:color="auto" w:fill="FFFFFF"/>
        </w:rPr>
        <w:t>, G. F., &amp; Ferrer, S. R. (2007). Perceptions of key business and financial risks by large-scale sugarcane farmers in KwaZulu-Natal in a dynamic socio-political environment. </w:t>
      </w:r>
      <w:proofErr w:type="spellStart"/>
      <w:r>
        <w:rPr>
          <w:rFonts w:ascii="Arial" w:hAnsi="Arial" w:cs="Arial"/>
          <w:i/>
          <w:iCs/>
          <w:color w:val="222222"/>
          <w:sz w:val="20"/>
          <w:szCs w:val="20"/>
          <w:shd w:val="clear" w:color="auto" w:fill="FFFFFF"/>
        </w:rPr>
        <w:t>Agrekon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w:t>
      </w:r>
      <w:r>
        <w:rPr>
          <w:rFonts w:ascii="Arial" w:hAnsi="Arial" w:cs="Arial"/>
          <w:color w:val="222222"/>
          <w:sz w:val="20"/>
          <w:szCs w:val="20"/>
          <w:shd w:val="clear" w:color="auto" w:fill="FFFFFF"/>
        </w:rPr>
        <w:t>(3), 351-370.</w:t>
      </w:r>
    </w:p>
    <w:sectPr w:rsidR="002924D8" w:rsidRPr="002924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2F25" w14:textId="77777777" w:rsidR="00056C2E" w:rsidRDefault="00056C2E" w:rsidP="00295144">
      <w:pPr>
        <w:spacing w:after="0" w:line="240" w:lineRule="auto"/>
      </w:pPr>
      <w:r>
        <w:separator/>
      </w:r>
    </w:p>
  </w:endnote>
  <w:endnote w:type="continuationSeparator" w:id="0">
    <w:p w14:paraId="31462126" w14:textId="77777777" w:rsidR="00056C2E" w:rsidRDefault="00056C2E" w:rsidP="0029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5194" w14:textId="77777777" w:rsidR="00295144" w:rsidRDefault="00295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09B4" w14:textId="77777777" w:rsidR="00295144" w:rsidRDefault="00295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8D0" w14:textId="77777777" w:rsidR="00295144" w:rsidRDefault="00295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9EE3" w14:textId="77777777" w:rsidR="00056C2E" w:rsidRDefault="00056C2E" w:rsidP="00295144">
      <w:pPr>
        <w:spacing w:after="0" w:line="240" w:lineRule="auto"/>
      </w:pPr>
      <w:r>
        <w:separator/>
      </w:r>
    </w:p>
  </w:footnote>
  <w:footnote w:type="continuationSeparator" w:id="0">
    <w:p w14:paraId="06A40AA2" w14:textId="77777777" w:rsidR="00056C2E" w:rsidRDefault="00056C2E" w:rsidP="0029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B94C" w14:textId="0708BD79" w:rsidR="00295144" w:rsidRDefault="00295144">
    <w:pPr>
      <w:pStyle w:val="Header"/>
    </w:pPr>
    <w:r>
      <w:rPr>
        <w:noProof/>
      </w:rPr>
      <w:pict w14:anchorId="493E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A1FA" w14:textId="502295F5" w:rsidR="00295144" w:rsidRDefault="00295144">
    <w:pPr>
      <w:pStyle w:val="Header"/>
    </w:pPr>
    <w:r>
      <w:rPr>
        <w:noProof/>
      </w:rPr>
      <w:pict w14:anchorId="25733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56A6" w14:textId="6FE33FF4" w:rsidR="00295144" w:rsidRDefault="00295144">
    <w:pPr>
      <w:pStyle w:val="Header"/>
    </w:pPr>
    <w:r>
      <w:rPr>
        <w:noProof/>
      </w:rPr>
      <w:pict w14:anchorId="0F169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0B06"/>
    <w:multiLevelType w:val="hybridMultilevel"/>
    <w:tmpl w:val="392A64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285C92"/>
    <w:multiLevelType w:val="hybridMultilevel"/>
    <w:tmpl w:val="820EF3E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D131DD"/>
    <w:multiLevelType w:val="hybridMultilevel"/>
    <w:tmpl w:val="949CB316"/>
    <w:lvl w:ilvl="0" w:tplc="244AB6AC">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9B5AB3"/>
    <w:multiLevelType w:val="hybridMultilevel"/>
    <w:tmpl w:val="AFC6E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6B099B"/>
    <w:multiLevelType w:val="multilevel"/>
    <w:tmpl w:val="775C76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545E0D"/>
    <w:multiLevelType w:val="hybridMultilevel"/>
    <w:tmpl w:val="EC32D24A"/>
    <w:lvl w:ilvl="0" w:tplc="40090015">
      <w:start w:val="1"/>
      <w:numFmt w:val="upperLetter"/>
      <w:lvlText w:val="%1."/>
      <w:lvlJc w:val="left"/>
      <w:pPr>
        <w:ind w:left="360" w:hanging="360"/>
      </w:pPr>
      <w:rPr>
        <w:rFonts w:cs="Times New Roman" w:hint="default"/>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6" w15:restartNumberingAfterBreak="0">
    <w:nsid w:val="2CAC02C0"/>
    <w:multiLevelType w:val="hybridMultilevel"/>
    <w:tmpl w:val="6C88F5A0"/>
    <w:lvl w:ilvl="0" w:tplc="8752C214">
      <w:start w:val="1"/>
      <w:numFmt w:val="upperLetter"/>
      <w:lvlText w:val="%1."/>
      <w:lvlJc w:val="left"/>
      <w:pPr>
        <w:ind w:left="360" w:hanging="360"/>
      </w:pPr>
      <w:rPr>
        <w:rFonts w:ascii="Times New Roman" w:eastAsia="Times New Roman" w:hAnsi="Times New Roman" w:cs="Times New Roman" w:hint="default"/>
        <w:b/>
        <w:bCs/>
        <w:i w:val="0"/>
        <w:iCs w:val="0"/>
        <w:spacing w:val="-1"/>
        <w:w w:val="100"/>
        <w:sz w:val="24"/>
        <w:szCs w:val="24"/>
      </w:rPr>
    </w:lvl>
    <w:lvl w:ilvl="1" w:tplc="FE4418BE">
      <w:numFmt w:val="bullet"/>
      <w:lvlText w:val="•"/>
      <w:lvlJc w:val="left"/>
      <w:pPr>
        <w:ind w:left="1302" w:hanging="360"/>
      </w:pPr>
      <w:rPr>
        <w:rFonts w:hint="default"/>
      </w:rPr>
    </w:lvl>
    <w:lvl w:ilvl="2" w:tplc="B288A66C">
      <w:numFmt w:val="bullet"/>
      <w:lvlText w:val="•"/>
      <w:lvlJc w:val="left"/>
      <w:pPr>
        <w:ind w:left="2242" w:hanging="360"/>
      </w:pPr>
      <w:rPr>
        <w:rFonts w:hint="default"/>
      </w:rPr>
    </w:lvl>
    <w:lvl w:ilvl="3" w:tplc="15FCC7B0">
      <w:numFmt w:val="bullet"/>
      <w:lvlText w:val="•"/>
      <w:lvlJc w:val="left"/>
      <w:pPr>
        <w:ind w:left="3182" w:hanging="360"/>
      </w:pPr>
      <w:rPr>
        <w:rFonts w:hint="default"/>
      </w:rPr>
    </w:lvl>
    <w:lvl w:ilvl="4" w:tplc="50CCF3E2">
      <w:numFmt w:val="bullet"/>
      <w:lvlText w:val="•"/>
      <w:lvlJc w:val="left"/>
      <w:pPr>
        <w:ind w:left="4122" w:hanging="360"/>
      </w:pPr>
      <w:rPr>
        <w:rFonts w:hint="default"/>
      </w:rPr>
    </w:lvl>
    <w:lvl w:ilvl="5" w:tplc="C4DCB924">
      <w:numFmt w:val="bullet"/>
      <w:lvlText w:val="•"/>
      <w:lvlJc w:val="left"/>
      <w:pPr>
        <w:ind w:left="5062" w:hanging="360"/>
      </w:pPr>
      <w:rPr>
        <w:rFonts w:hint="default"/>
      </w:rPr>
    </w:lvl>
    <w:lvl w:ilvl="6" w:tplc="0CFED5DA">
      <w:numFmt w:val="bullet"/>
      <w:lvlText w:val="•"/>
      <w:lvlJc w:val="left"/>
      <w:pPr>
        <w:ind w:left="6002" w:hanging="360"/>
      </w:pPr>
      <w:rPr>
        <w:rFonts w:hint="default"/>
      </w:rPr>
    </w:lvl>
    <w:lvl w:ilvl="7" w:tplc="89D0807C">
      <w:numFmt w:val="bullet"/>
      <w:lvlText w:val="•"/>
      <w:lvlJc w:val="left"/>
      <w:pPr>
        <w:ind w:left="6942" w:hanging="360"/>
      </w:pPr>
      <w:rPr>
        <w:rFonts w:hint="default"/>
      </w:rPr>
    </w:lvl>
    <w:lvl w:ilvl="8" w:tplc="A7AC0880">
      <w:numFmt w:val="bullet"/>
      <w:lvlText w:val="•"/>
      <w:lvlJc w:val="left"/>
      <w:pPr>
        <w:ind w:left="7882" w:hanging="360"/>
      </w:pPr>
      <w:rPr>
        <w:rFonts w:hint="default"/>
      </w:rPr>
    </w:lvl>
  </w:abstractNum>
  <w:abstractNum w:abstractNumId="7" w15:restartNumberingAfterBreak="0">
    <w:nsid w:val="379F0C4E"/>
    <w:multiLevelType w:val="multilevel"/>
    <w:tmpl w:val="680038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7AC70FA"/>
    <w:multiLevelType w:val="hybridMultilevel"/>
    <w:tmpl w:val="2D4645C0"/>
    <w:lvl w:ilvl="0" w:tplc="40090015">
      <w:start w:val="2"/>
      <w:numFmt w:val="upperLetter"/>
      <w:lvlText w:val="%1."/>
      <w:lvlJc w:val="left"/>
      <w:pPr>
        <w:ind w:left="360" w:hanging="360"/>
      </w:pPr>
      <w:rPr>
        <w:rFonts w:cs="Times New Roman" w:hint="default"/>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9" w15:restartNumberingAfterBreak="0">
    <w:nsid w:val="4D2B2022"/>
    <w:multiLevelType w:val="hybridMultilevel"/>
    <w:tmpl w:val="83165EE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633109"/>
    <w:multiLevelType w:val="hybridMultilevel"/>
    <w:tmpl w:val="D294F4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E03BD6"/>
    <w:multiLevelType w:val="multilevel"/>
    <w:tmpl w:val="E788CE7A"/>
    <w:lvl w:ilvl="0">
      <w:start w:val="3"/>
      <w:numFmt w:val="decimal"/>
      <w:lvlText w:val="%1"/>
      <w:lvlJc w:val="left"/>
      <w:pPr>
        <w:ind w:left="480" w:hanging="480"/>
      </w:pPr>
      <w:rPr>
        <w:rFonts w:ascii="Times-Bold" w:hAnsi="Times-Bold" w:cs="Times-Bold" w:hint="default"/>
        <w:b/>
      </w:rPr>
    </w:lvl>
    <w:lvl w:ilvl="1">
      <w:start w:val="4"/>
      <w:numFmt w:val="decimal"/>
      <w:lvlText w:val="%1.%2"/>
      <w:lvlJc w:val="left"/>
      <w:pPr>
        <w:ind w:left="480" w:hanging="480"/>
      </w:pPr>
      <w:rPr>
        <w:rFonts w:ascii="Times-Bold" w:hAnsi="Times-Bold" w:cs="Times-Bold" w:hint="default"/>
        <w:b/>
      </w:rPr>
    </w:lvl>
    <w:lvl w:ilvl="2">
      <w:start w:val="1"/>
      <w:numFmt w:val="decimal"/>
      <w:lvlText w:val="%1.%2.%3"/>
      <w:lvlJc w:val="left"/>
      <w:pPr>
        <w:ind w:left="720" w:hanging="720"/>
      </w:pPr>
      <w:rPr>
        <w:rFonts w:ascii="Times-Bold" w:hAnsi="Times-Bold" w:cs="Times-Bold" w:hint="default"/>
        <w:b/>
      </w:rPr>
    </w:lvl>
    <w:lvl w:ilvl="3">
      <w:start w:val="1"/>
      <w:numFmt w:val="upperRoman"/>
      <w:lvlText w:val="%4."/>
      <w:lvlJc w:val="right"/>
      <w:pPr>
        <w:ind w:left="360" w:hanging="360"/>
      </w:pPr>
    </w:lvl>
    <w:lvl w:ilvl="4">
      <w:start w:val="1"/>
      <w:numFmt w:val="decimal"/>
      <w:lvlText w:val="%1.%2.%3.%4.%5"/>
      <w:lvlJc w:val="left"/>
      <w:pPr>
        <w:ind w:left="1080" w:hanging="1080"/>
      </w:pPr>
      <w:rPr>
        <w:rFonts w:ascii="Times-Bold" w:hAnsi="Times-Bold" w:cs="Times-Bold" w:hint="default"/>
        <w:b/>
      </w:rPr>
    </w:lvl>
    <w:lvl w:ilvl="5">
      <w:start w:val="1"/>
      <w:numFmt w:val="decimal"/>
      <w:lvlText w:val="%1.%2.%3.%4.%5.%6"/>
      <w:lvlJc w:val="left"/>
      <w:pPr>
        <w:ind w:left="1080" w:hanging="1080"/>
      </w:pPr>
      <w:rPr>
        <w:rFonts w:ascii="Times-Bold" w:hAnsi="Times-Bold" w:cs="Times-Bold" w:hint="default"/>
        <w:b/>
      </w:rPr>
    </w:lvl>
    <w:lvl w:ilvl="6">
      <w:start w:val="1"/>
      <w:numFmt w:val="decimal"/>
      <w:lvlText w:val="%1.%2.%3.%4.%5.%6.%7"/>
      <w:lvlJc w:val="left"/>
      <w:pPr>
        <w:ind w:left="1440" w:hanging="1440"/>
      </w:pPr>
      <w:rPr>
        <w:rFonts w:ascii="Times-Bold" w:hAnsi="Times-Bold" w:cs="Times-Bold" w:hint="default"/>
        <w:b/>
      </w:rPr>
    </w:lvl>
    <w:lvl w:ilvl="7">
      <w:start w:val="1"/>
      <w:numFmt w:val="decimal"/>
      <w:lvlText w:val="%1.%2.%3.%4.%5.%6.%7.%8"/>
      <w:lvlJc w:val="left"/>
      <w:pPr>
        <w:ind w:left="1440" w:hanging="1440"/>
      </w:pPr>
      <w:rPr>
        <w:rFonts w:ascii="Times-Bold" w:hAnsi="Times-Bold" w:cs="Times-Bold" w:hint="default"/>
        <w:b/>
      </w:rPr>
    </w:lvl>
    <w:lvl w:ilvl="8">
      <w:start w:val="1"/>
      <w:numFmt w:val="decimal"/>
      <w:lvlText w:val="%1.%2.%3.%4.%5.%6.%7.%8.%9"/>
      <w:lvlJc w:val="left"/>
      <w:pPr>
        <w:ind w:left="1800" w:hanging="1800"/>
      </w:pPr>
      <w:rPr>
        <w:rFonts w:ascii="Times-Bold" w:hAnsi="Times-Bold" w:cs="Times-Bold" w:hint="default"/>
        <w:b/>
      </w:rPr>
    </w:lvl>
  </w:abstractNum>
  <w:abstractNum w:abstractNumId="12" w15:restartNumberingAfterBreak="0">
    <w:nsid w:val="671F595A"/>
    <w:multiLevelType w:val="multilevel"/>
    <w:tmpl w:val="4E76933E"/>
    <w:lvl w:ilvl="0">
      <w:start w:val="3"/>
      <w:numFmt w:val="decimal"/>
      <w:lvlText w:val="%1"/>
      <w:lvlJc w:val="left"/>
      <w:pPr>
        <w:ind w:left="480" w:hanging="480"/>
      </w:pPr>
      <w:rPr>
        <w:rFonts w:cs="Times New Roman" w:hint="default"/>
      </w:rPr>
    </w:lvl>
    <w:lvl w:ilvl="1">
      <w:start w:val="4"/>
      <w:numFmt w:val="decimal"/>
      <w:lvlText w:val="%1.%2"/>
      <w:lvlJc w:val="left"/>
      <w:pPr>
        <w:ind w:left="840" w:hanging="48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6A1619B8"/>
    <w:multiLevelType w:val="hybridMultilevel"/>
    <w:tmpl w:val="9E4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10"/>
  </w:num>
  <w:num w:numId="5">
    <w:abstractNumId w:val="11"/>
  </w:num>
  <w:num w:numId="6">
    <w:abstractNumId w:val="6"/>
  </w:num>
  <w:num w:numId="7">
    <w:abstractNumId w:val="8"/>
  </w:num>
  <w:num w:numId="8">
    <w:abstractNumId w:val="5"/>
  </w:num>
  <w:num w:numId="9">
    <w:abstractNumId w:val="0"/>
  </w:num>
  <w:num w:numId="10">
    <w:abstractNumId w:val="2"/>
  </w:num>
  <w:num w:numId="11">
    <w:abstractNumId w:val="4"/>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wszA3sjAwtbQwNTFQ0lEKTi0uzszPAykwrAUAS3gqwCwAAAA="/>
  </w:docVars>
  <w:rsids>
    <w:rsidRoot w:val="003448E7"/>
    <w:rsid w:val="00056C2E"/>
    <w:rsid w:val="00065119"/>
    <w:rsid w:val="00072CB2"/>
    <w:rsid w:val="000A6102"/>
    <w:rsid w:val="000C1E8A"/>
    <w:rsid w:val="000D3365"/>
    <w:rsid w:val="000D4687"/>
    <w:rsid w:val="000E678E"/>
    <w:rsid w:val="000E70B5"/>
    <w:rsid w:val="000F271F"/>
    <w:rsid w:val="00110D75"/>
    <w:rsid w:val="00121834"/>
    <w:rsid w:val="0013272C"/>
    <w:rsid w:val="00197993"/>
    <w:rsid w:val="001C3B1D"/>
    <w:rsid w:val="001D3628"/>
    <w:rsid w:val="001D5F2F"/>
    <w:rsid w:val="00236ECD"/>
    <w:rsid w:val="00260280"/>
    <w:rsid w:val="00260F6F"/>
    <w:rsid w:val="00272597"/>
    <w:rsid w:val="00276711"/>
    <w:rsid w:val="00284298"/>
    <w:rsid w:val="00284E80"/>
    <w:rsid w:val="002924D8"/>
    <w:rsid w:val="00295144"/>
    <w:rsid w:val="00296566"/>
    <w:rsid w:val="002A2D6F"/>
    <w:rsid w:val="002A48C3"/>
    <w:rsid w:val="002A6F66"/>
    <w:rsid w:val="002B5C2C"/>
    <w:rsid w:val="002B7BA5"/>
    <w:rsid w:val="002C5215"/>
    <w:rsid w:val="002C6631"/>
    <w:rsid w:val="002D0575"/>
    <w:rsid w:val="002D37C0"/>
    <w:rsid w:val="00307321"/>
    <w:rsid w:val="0033283E"/>
    <w:rsid w:val="003448E7"/>
    <w:rsid w:val="003568B7"/>
    <w:rsid w:val="003741FD"/>
    <w:rsid w:val="00375BAE"/>
    <w:rsid w:val="00381D0D"/>
    <w:rsid w:val="003A0D55"/>
    <w:rsid w:val="003C39B7"/>
    <w:rsid w:val="003D6F7C"/>
    <w:rsid w:val="003F7C16"/>
    <w:rsid w:val="00434E14"/>
    <w:rsid w:val="004654D5"/>
    <w:rsid w:val="004C02A3"/>
    <w:rsid w:val="004E34A1"/>
    <w:rsid w:val="004E3A72"/>
    <w:rsid w:val="00504868"/>
    <w:rsid w:val="00510577"/>
    <w:rsid w:val="00517826"/>
    <w:rsid w:val="005279D2"/>
    <w:rsid w:val="00543BAE"/>
    <w:rsid w:val="00574EE9"/>
    <w:rsid w:val="005D25D8"/>
    <w:rsid w:val="005D729A"/>
    <w:rsid w:val="006030FD"/>
    <w:rsid w:val="00610E39"/>
    <w:rsid w:val="00612B45"/>
    <w:rsid w:val="00613C81"/>
    <w:rsid w:val="00635193"/>
    <w:rsid w:val="0063657D"/>
    <w:rsid w:val="00643007"/>
    <w:rsid w:val="00651814"/>
    <w:rsid w:val="00653269"/>
    <w:rsid w:val="00653D52"/>
    <w:rsid w:val="00654E1B"/>
    <w:rsid w:val="006862E3"/>
    <w:rsid w:val="006957F3"/>
    <w:rsid w:val="006A3BDA"/>
    <w:rsid w:val="006A5816"/>
    <w:rsid w:val="006C019E"/>
    <w:rsid w:val="006C7877"/>
    <w:rsid w:val="006D115E"/>
    <w:rsid w:val="0070259F"/>
    <w:rsid w:val="0073442C"/>
    <w:rsid w:val="00735C1B"/>
    <w:rsid w:val="00793B77"/>
    <w:rsid w:val="007A653C"/>
    <w:rsid w:val="007C69D1"/>
    <w:rsid w:val="007C7568"/>
    <w:rsid w:val="007E7013"/>
    <w:rsid w:val="00806352"/>
    <w:rsid w:val="00897E2D"/>
    <w:rsid w:val="008A3E3A"/>
    <w:rsid w:val="008A57DF"/>
    <w:rsid w:val="008B250A"/>
    <w:rsid w:val="008B3D8E"/>
    <w:rsid w:val="008C42BE"/>
    <w:rsid w:val="008C60BA"/>
    <w:rsid w:val="008F3135"/>
    <w:rsid w:val="009030BA"/>
    <w:rsid w:val="009255B7"/>
    <w:rsid w:val="00930B79"/>
    <w:rsid w:val="00940D60"/>
    <w:rsid w:val="00941765"/>
    <w:rsid w:val="00961179"/>
    <w:rsid w:val="00970A37"/>
    <w:rsid w:val="00971ECA"/>
    <w:rsid w:val="009934C7"/>
    <w:rsid w:val="009A1BEF"/>
    <w:rsid w:val="009C7710"/>
    <w:rsid w:val="009E4592"/>
    <w:rsid w:val="009F2F47"/>
    <w:rsid w:val="00A11C6B"/>
    <w:rsid w:val="00A16820"/>
    <w:rsid w:val="00A23DF7"/>
    <w:rsid w:val="00A260E3"/>
    <w:rsid w:val="00A402CB"/>
    <w:rsid w:val="00A54A8B"/>
    <w:rsid w:val="00A64F36"/>
    <w:rsid w:val="00AA2D55"/>
    <w:rsid w:val="00AE2A7D"/>
    <w:rsid w:val="00AF3F70"/>
    <w:rsid w:val="00B21813"/>
    <w:rsid w:val="00B21AE4"/>
    <w:rsid w:val="00B2655D"/>
    <w:rsid w:val="00B278D9"/>
    <w:rsid w:val="00B42E9D"/>
    <w:rsid w:val="00B432AF"/>
    <w:rsid w:val="00B43E78"/>
    <w:rsid w:val="00B745E1"/>
    <w:rsid w:val="00B82543"/>
    <w:rsid w:val="00B83DE6"/>
    <w:rsid w:val="00B84735"/>
    <w:rsid w:val="00B932D3"/>
    <w:rsid w:val="00BA7B12"/>
    <w:rsid w:val="00BE4614"/>
    <w:rsid w:val="00C005D6"/>
    <w:rsid w:val="00C0674E"/>
    <w:rsid w:val="00C13306"/>
    <w:rsid w:val="00C14824"/>
    <w:rsid w:val="00C158BA"/>
    <w:rsid w:val="00C43CE2"/>
    <w:rsid w:val="00C7632B"/>
    <w:rsid w:val="00C9356A"/>
    <w:rsid w:val="00C972BC"/>
    <w:rsid w:val="00CB6FC9"/>
    <w:rsid w:val="00CC50F1"/>
    <w:rsid w:val="00CD7310"/>
    <w:rsid w:val="00CF5FB6"/>
    <w:rsid w:val="00D076FB"/>
    <w:rsid w:val="00D275FB"/>
    <w:rsid w:val="00D41657"/>
    <w:rsid w:val="00D54034"/>
    <w:rsid w:val="00D66415"/>
    <w:rsid w:val="00D73A9D"/>
    <w:rsid w:val="00D77037"/>
    <w:rsid w:val="00DB4857"/>
    <w:rsid w:val="00DB6414"/>
    <w:rsid w:val="00DC3EFA"/>
    <w:rsid w:val="00DD1E21"/>
    <w:rsid w:val="00DE4B13"/>
    <w:rsid w:val="00DE669E"/>
    <w:rsid w:val="00DF2113"/>
    <w:rsid w:val="00E14500"/>
    <w:rsid w:val="00E27CC1"/>
    <w:rsid w:val="00E57B98"/>
    <w:rsid w:val="00E639AD"/>
    <w:rsid w:val="00E70123"/>
    <w:rsid w:val="00E77645"/>
    <w:rsid w:val="00EA5A26"/>
    <w:rsid w:val="00EB2F74"/>
    <w:rsid w:val="00ED0091"/>
    <w:rsid w:val="00EF53A6"/>
    <w:rsid w:val="00EF550F"/>
    <w:rsid w:val="00F30CE2"/>
    <w:rsid w:val="00F36B70"/>
    <w:rsid w:val="00F379AF"/>
    <w:rsid w:val="00F51B2E"/>
    <w:rsid w:val="00F51BAD"/>
    <w:rsid w:val="00F7244B"/>
    <w:rsid w:val="00F8173E"/>
    <w:rsid w:val="00F83196"/>
    <w:rsid w:val="00FB6F2E"/>
    <w:rsid w:val="00FE3D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3E200A"/>
  <w15:chartTrackingRefBased/>
  <w15:docId w15:val="{F90C6036-16C1-4688-A1E5-1F7EDB15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8E7"/>
    <w:rPr>
      <w:rFonts w:ascii="Calibri" w:eastAsia="Times New Roman"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8E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ListParagraph">
    <w:name w:val="List Paragraph"/>
    <w:basedOn w:val="Normal"/>
    <w:qFormat/>
    <w:rsid w:val="003448E7"/>
    <w:pPr>
      <w:ind w:left="720"/>
      <w:contextualSpacing/>
    </w:pPr>
  </w:style>
  <w:style w:type="character" w:styleId="Hyperlink">
    <w:name w:val="Hyperlink"/>
    <w:uiPriority w:val="99"/>
    <w:unhideWhenUsed/>
    <w:rsid w:val="003448E7"/>
    <w:rPr>
      <w:color w:val="0563C1"/>
      <w:u w:val="single"/>
    </w:rPr>
  </w:style>
  <w:style w:type="paragraph" w:styleId="BodyText">
    <w:name w:val="Body Text"/>
    <w:basedOn w:val="Normal"/>
    <w:link w:val="BodyTextChar"/>
    <w:rsid w:val="003448E7"/>
    <w:pPr>
      <w:widowControl w:val="0"/>
      <w:autoSpaceDE w:val="0"/>
      <w:autoSpaceDN w:val="0"/>
      <w:spacing w:after="0" w:line="240" w:lineRule="auto"/>
    </w:pPr>
    <w:rPr>
      <w:rFonts w:ascii="Times New Roman" w:eastAsia="Calibri" w:hAnsi="Times New Roman"/>
      <w:kern w:val="0"/>
      <w:sz w:val="24"/>
      <w:szCs w:val="24"/>
      <w:lang w:val="en-US"/>
    </w:rPr>
  </w:style>
  <w:style w:type="character" w:customStyle="1" w:styleId="BodyTextChar">
    <w:name w:val="Body Text Char"/>
    <w:basedOn w:val="DefaultParagraphFont"/>
    <w:link w:val="BodyText"/>
    <w:rsid w:val="003448E7"/>
    <w:rPr>
      <w:rFonts w:ascii="Times New Roman" w:eastAsia="Calibri" w:hAnsi="Times New Roman" w:cs="Times New Roman"/>
      <w:kern w:val="0"/>
      <w:sz w:val="24"/>
      <w:szCs w:val="24"/>
      <w:lang w:val="en-US"/>
      <w14:ligatures w14:val="none"/>
    </w:rPr>
  </w:style>
  <w:style w:type="paragraph" w:customStyle="1" w:styleId="TableParagraph">
    <w:name w:val="Table Paragraph"/>
    <w:basedOn w:val="Normal"/>
    <w:rsid w:val="00E14500"/>
    <w:pPr>
      <w:widowControl w:val="0"/>
      <w:autoSpaceDE w:val="0"/>
      <w:autoSpaceDN w:val="0"/>
      <w:spacing w:after="0" w:line="240" w:lineRule="auto"/>
    </w:pPr>
    <w:rPr>
      <w:rFonts w:ascii="Times New Roman" w:eastAsia="Calibri" w:hAnsi="Times New Roman"/>
      <w:kern w:val="0"/>
      <w:lang w:val="en-US"/>
    </w:rPr>
  </w:style>
  <w:style w:type="paragraph" w:styleId="NormalWeb">
    <w:name w:val="Normal (Web)"/>
    <w:basedOn w:val="Normal"/>
    <w:uiPriority w:val="99"/>
    <w:unhideWhenUsed/>
    <w:rsid w:val="00941765"/>
    <w:pPr>
      <w:spacing w:before="100" w:beforeAutospacing="1" w:after="100" w:afterAutospacing="1" w:line="240" w:lineRule="auto"/>
    </w:pPr>
    <w:rPr>
      <w:rFonts w:ascii="Times New Roman" w:hAnsi="Times New Roman"/>
      <w:kern w:val="0"/>
      <w:sz w:val="24"/>
      <w:szCs w:val="24"/>
      <w:lang w:eastAsia="en-IN"/>
    </w:rPr>
  </w:style>
  <w:style w:type="character" w:styleId="Strong">
    <w:name w:val="Strong"/>
    <w:basedOn w:val="DefaultParagraphFont"/>
    <w:uiPriority w:val="22"/>
    <w:qFormat/>
    <w:rsid w:val="00941765"/>
    <w:rPr>
      <w:b/>
      <w:bCs/>
    </w:rPr>
  </w:style>
  <w:style w:type="character" w:styleId="UnresolvedMention">
    <w:name w:val="Unresolved Mention"/>
    <w:basedOn w:val="DefaultParagraphFont"/>
    <w:uiPriority w:val="99"/>
    <w:semiHidden/>
    <w:unhideWhenUsed/>
    <w:rsid w:val="00930B79"/>
    <w:rPr>
      <w:color w:val="605E5C"/>
      <w:shd w:val="clear" w:color="auto" w:fill="E1DFDD"/>
    </w:rPr>
  </w:style>
  <w:style w:type="paragraph" w:customStyle="1" w:styleId="ReferHead">
    <w:name w:val="Refer Head"/>
    <w:basedOn w:val="Normal"/>
    <w:rsid w:val="00FB6F2E"/>
    <w:pPr>
      <w:keepNext/>
      <w:spacing w:after="240" w:line="240" w:lineRule="auto"/>
    </w:pPr>
    <w:rPr>
      <w:rFonts w:ascii="Helvetica" w:hAnsi="Helvetica"/>
      <w:b/>
      <w:caps/>
      <w:kern w:val="0"/>
      <w:szCs w:val="20"/>
      <w:lang w:val="en-US"/>
    </w:rPr>
  </w:style>
  <w:style w:type="paragraph" w:styleId="Header">
    <w:name w:val="header"/>
    <w:basedOn w:val="Normal"/>
    <w:link w:val="HeaderChar"/>
    <w:uiPriority w:val="99"/>
    <w:unhideWhenUsed/>
    <w:rsid w:val="00295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144"/>
    <w:rPr>
      <w:rFonts w:ascii="Calibri" w:eastAsia="Times New Roman" w:hAnsi="Calibri" w:cs="Times New Roman"/>
      <w14:ligatures w14:val="none"/>
    </w:rPr>
  </w:style>
  <w:style w:type="paragraph" w:styleId="Footer">
    <w:name w:val="footer"/>
    <w:basedOn w:val="Normal"/>
    <w:link w:val="FooterChar"/>
    <w:uiPriority w:val="99"/>
    <w:unhideWhenUsed/>
    <w:rsid w:val="00295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144"/>
    <w:rPr>
      <w:rFonts w:ascii="Calibri" w:eastAsia="Times New Roman"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6205">
      <w:bodyDiv w:val="1"/>
      <w:marLeft w:val="0"/>
      <w:marRight w:val="0"/>
      <w:marTop w:val="0"/>
      <w:marBottom w:val="0"/>
      <w:divBdr>
        <w:top w:val="none" w:sz="0" w:space="0" w:color="auto"/>
        <w:left w:val="none" w:sz="0" w:space="0" w:color="auto"/>
        <w:bottom w:val="none" w:sz="0" w:space="0" w:color="auto"/>
        <w:right w:val="none" w:sz="0" w:space="0" w:color="auto"/>
      </w:divBdr>
    </w:div>
    <w:div w:id="375275409">
      <w:bodyDiv w:val="1"/>
      <w:marLeft w:val="0"/>
      <w:marRight w:val="0"/>
      <w:marTop w:val="0"/>
      <w:marBottom w:val="0"/>
      <w:divBdr>
        <w:top w:val="none" w:sz="0" w:space="0" w:color="auto"/>
        <w:left w:val="none" w:sz="0" w:space="0" w:color="auto"/>
        <w:bottom w:val="none" w:sz="0" w:space="0" w:color="auto"/>
        <w:right w:val="none" w:sz="0" w:space="0" w:color="auto"/>
      </w:divBdr>
    </w:div>
    <w:div w:id="1182207655">
      <w:bodyDiv w:val="1"/>
      <w:marLeft w:val="0"/>
      <w:marRight w:val="0"/>
      <w:marTop w:val="0"/>
      <w:marBottom w:val="0"/>
      <w:divBdr>
        <w:top w:val="none" w:sz="0" w:space="0" w:color="auto"/>
        <w:left w:val="none" w:sz="0" w:space="0" w:color="auto"/>
        <w:bottom w:val="none" w:sz="0" w:space="0" w:color="auto"/>
        <w:right w:val="none" w:sz="0" w:space="0" w:color="auto"/>
      </w:divBdr>
      <w:divsChild>
        <w:div w:id="464155677">
          <w:marLeft w:val="0"/>
          <w:marRight w:val="0"/>
          <w:marTop w:val="0"/>
          <w:marBottom w:val="0"/>
          <w:divBdr>
            <w:top w:val="none" w:sz="0" w:space="0" w:color="auto"/>
            <w:left w:val="none" w:sz="0" w:space="0" w:color="auto"/>
            <w:bottom w:val="none" w:sz="0" w:space="0" w:color="auto"/>
            <w:right w:val="none" w:sz="0" w:space="0" w:color="auto"/>
          </w:divBdr>
        </w:div>
        <w:div w:id="719668199">
          <w:marLeft w:val="0"/>
          <w:marRight w:val="0"/>
          <w:marTop w:val="0"/>
          <w:marBottom w:val="0"/>
          <w:divBdr>
            <w:top w:val="none" w:sz="0" w:space="0" w:color="auto"/>
            <w:left w:val="none" w:sz="0" w:space="0" w:color="auto"/>
            <w:bottom w:val="none" w:sz="0" w:space="0" w:color="auto"/>
            <w:right w:val="none" w:sz="0" w:space="0" w:color="auto"/>
          </w:divBdr>
        </w:div>
        <w:div w:id="456922710">
          <w:marLeft w:val="0"/>
          <w:marRight w:val="0"/>
          <w:marTop w:val="0"/>
          <w:marBottom w:val="0"/>
          <w:divBdr>
            <w:top w:val="none" w:sz="0" w:space="0" w:color="auto"/>
            <w:left w:val="none" w:sz="0" w:space="0" w:color="auto"/>
            <w:bottom w:val="none" w:sz="0" w:space="0" w:color="auto"/>
            <w:right w:val="none" w:sz="0" w:space="0" w:color="auto"/>
          </w:divBdr>
        </w:div>
        <w:div w:id="18749086">
          <w:marLeft w:val="0"/>
          <w:marRight w:val="0"/>
          <w:marTop w:val="0"/>
          <w:marBottom w:val="0"/>
          <w:divBdr>
            <w:top w:val="none" w:sz="0" w:space="0" w:color="auto"/>
            <w:left w:val="none" w:sz="0" w:space="0" w:color="auto"/>
            <w:bottom w:val="none" w:sz="0" w:space="0" w:color="auto"/>
            <w:right w:val="none" w:sz="0" w:space="0" w:color="auto"/>
          </w:divBdr>
        </w:div>
        <w:div w:id="994602976">
          <w:marLeft w:val="0"/>
          <w:marRight w:val="0"/>
          <w:marTop w:val="0"/>
          <w:marBottom w:val="0"/>
          <w:divBdr>
            <w:top w:val="none" w:sz="0" w:space="0" w:color="auto"/>
            <w:left w:val="none" w:sz="0" w:space="0" w:color="auto"/>
            <w:bottom w:val="none" w:sz="0" w:space="0" w:color="auto"/>
            <w:right w:val="none" w:sz="0" w:space="0" w:color="auto"/>
          </w:divBdr>
        </w:div>
        <w:div w:id="2078941786">
          <w:marLeft w:val="0"/>
          <w:marRight w:val="0"/>
          <w:marTop w:val="0"/>
          <w:marBottom w:val="0"/>
          <w:divBdr>
            <w:top w:val="none" w:sz="0" w:space="0" w:color="auto"/>
            <w:left w:val="none" w:sz="0" w:space="0" w:color="auto"/>
            <w:bottom w:val="none" w:sz="0" w:space="0" w:color="auto"/>
            <w:right w:val="none" w:sz="0" w:space="0" w:color="auto"/>
          </w:divBdr>
        </w:div>
        <w:div w:id="2037459535">
          <w:marLeft w:val="0"/>
          <w:marRight w:val="0"/>
          <w:marTop w:val="0"/>
          <w:marBottom w:val="0"/>
          <w:divBdr>
            <w:top w:val="none" w:sz="0" w:space="0" w:color="auto"/>
            <w:left w:val="none" w:sz="0" w:space="0" w:color="auto"/>
            <w:bottom w:val="none" w:sz="0" w:space="0" w:color="auto"/>
            <w:right w:val="none" w:sz="0" w:space="0" w:color="auto"/>
          </w:divBdr>
        </w:div>
        <w:div w:id="841311899">
          <w:marLeft w:val="0"/>
          <w:marRight w:val="0"/>
          <w:marTop w:val="0"/>
          <w:marBottom w:val="0"/>
          <w:divBdr>
            <w:top w:val="none" w:sz="0" w:space="0" w:color="auto"/>
            <w:left w:val="none" w:sz="0" w:space="0" w:color="auto"/>
            <w:bottom w:val="none" w:sz="0" w:space="0" w:color="auto"/>
            <w:right w:val="none" w:sz="0" w:space="0" w:color="auto"/>
          </w:divBdr>
        </w:div>
        <w:div w:id="1668245790">
          <w:marLeft w:val="0"/>
          <w:marRight w:val="0"/>
          <w:marTop w:val="0"/>
          <w:marBottom w:val="0"/>
          <w:divBdr>
            <w:top w:val="none" w:sz="0" w:space="0" w:color="auto"/>
            <w:left w:val="none" w:sz="0" w:space="0" w:color="auto"/>
            <w:bottom w:val="none" w:sz="0" w:space="0" w:color="auto"/>
            <w:right w:val="none" w:sz="0" w:space="0" w:color="auto"/>
          </w:divBdr>
        </w:div>
      </w:divsChild>
    </w:div>
    <w:div w:id="1348751842">
      <w:bodyDiv w:val="1"/>
      <w:marLeft w:val="0"/>
      <w:marRight w:val="0"/>
      <w:marTop w:val="0"/>
      <w:marBottom w:val="0"/>
      <w:divBdr>
        <w:top w:val="none" w:sz="0" w:space="0" w:color="auto"/>
        <w:left w:val="none" w:sz="0" w:space="0" w:color="auto"/>
        <w:bottom w:val="none" w:sz="0" w:space="0" w:color="auto"/>
        <w:right w:val="none" w:sz="0" w:space="0" w:color="auto"/>
      </w:divBdr>
      <w:divsChild>
        <w:div w:id="1309626472">
          <w:marLeft w:val="0"/>
          <w:marRight w:val="0"/>
          <w:marTop w:val="0"/>
          <w:marBottom w:val="0"/>
          <w:divBdr>
            <w:top w:val="none" w:sz="0" w:space="0" w:color="auto"/>
            <w:left w:val="none" w:sz="0" w:space="0" w:color="auto"/>
            <w:bottom w:val="none" w:sz="0" w:space="0" w:color="auto"/>
            <w:right w:val="none" w:sz="0" w:space="0" w:color="auto"/>
          </w:divBdr>
        </w:div>
      </w:divsChild>
    </w:div>
    <w:div w:id="1362248036">
      <w:bodyDiv w:val="1"/>
      <w:marLeft w:val="0"/>
      <w:marRight w:val="0"/>
      <w:marTop w:val="0"/>
      <w:marBottom w:val="0"/>
      <w:divBdr>
        <w:top w:val="none" w:sz="0" w:space="0" w:color="auto"/>
        <w:left w:val="none" w:sz="0" w:space="0" w:color="auto"/>
        <w:bottom w:val="none" w:sz="0" w:space="0" w:color="auto"/>
        <w:right w:val="none" w:sz="0" w:space="0" w:color="auto"/>
      </w:divBdr>
      <w:divsChild>
        <w:div w:id="564728581">
          <w:marLeft w:val="0"/>
          <w:marRight w:val="0"/>
          <w:marTop w:val="0"/>
          <w:marBottom w:val="0"/>
          <w:divBdr>
            <w:top w:val="none" w:sz="0" w:space="0" w:color="auto"/>
            <w:left w:val="none" w:sz="0" w:space="0" w:color="auto"/>
            <w:bottom w:val="none" w:sz="0" w:space="0" w:color="auto"/>
            <w:right w:val="none" w:sz="0" w:space="0" w:color="auto"/>
          </w:divBdr>
        </w:div>
        <w:div w:id="652225303">
          <w:marLeft w:val="0"/>
          <w:marRight w:val="0"/>
          <w:marTop w:val="0"/>
          <w:marBottom w:val="0"/>
          <w:divBdr>
            <w:top w:val="none" w:sz="0" w:space="0" w:color="auto"/>
            <w:left w:val="none" w:sz="0" w:space="0" w:color="auto"/>
            <w:bottom w:val="none" w:sz="0" w:space="0" w:color="auto"/>
            <w:right w:val="none" w:sz="0" w:space="0" w:color="auto"/>
          </w:divBdr>
        </w:div>
        <w:div w:id="858278692">
          <w:marLeft w:val="0"/>
          <w:marRight w:val="0"/>
          <w:marTop w:val="0"/>
          <w:marBottom w:val="0"/>
          <w:divBdr>
            <w:top w:val="none" w:sz="0" w:space="0" w:color="auto"/>
            <w:left w:val="none" w:sz="0" w:space="0" w:color="auto"/>
            <w:bottom w:val="none" w:sz="0" w:space="0" w:color="auto"/>
            <w:right w:val="none" w:sz="0" w:space="0" w:color="auto"/>
          </w:divBdr>
        </w:div>
        <w:div w:id="1093355633">
          <w:marLeft w:val="0"/>
          <w:marRight w:val="0"/>
          <w:marTop w:val="0"/>
          <w:marBottom w:val="0"/>
          <w:divBdr>
            <w:top w:val="none" w:sz="0" w:space="0" w:color="auto"/>
            <w:left w:val="none" w:sz="0" w:space="0" w:color="auto"/>
            <w:bottom w:val="none" w:sz="0" w:space="0" w:color="auto"/>
            <w:right w:val="none" w:sz="0" w:space="0" w:color="auto"/>
          </w:divBdr>
        </w:div>
        <w:div w:id="765884110">
          <w:marLeft w:val="0"/>
          <w:marRight w:val="0"/>
          <w:marTop w:val="0"/>
          <w:marBottom w:val="0"/>
          <w:divBdr>
            <w:top w:val="none" w:sz="0" w:space="0" w:color="auto"/>
            <w:left w:val="none" w:sz="0" w:space="0" w:color="auto"/>
            <w:bottom w:val="none" w:sz="0" w:space="0" w:color="auto"/>
            <w:right w:val="none" w:sz="0" w:space="0" w:color="auto"/>
          </w:divBdr>
        </w:div>
        <w:div w:id="1521165368">
          <w:marLeft w:val="0"/>
          <w:marRight w:val="0"/>
          <w:marTop w:val="0"/>
          <w:marBottom w:val="0"/>
          <w:divBdr>
            <w:top w:val="none" w:sz="0" w:space="0" w:color="auto"/>
            <w:left w:val="none" w:sz="0" w:space="0" w:color="auto"/>
            <w:bottom w:val="none" w:sz="0" w:space="0" w:color="auto"/>
            <w:right w:val="none" w:sz="0" w:space="0" w:color="auto"/>
          </w:divBdr>
        </w:div>
        <w:div w:id="2056611753">
          <w:marLeft w:val="0"/>
          <w:marRight w:val="0"/>
          <w:marTop w:val="0"/>
          <w:marBottom w:val="0"/>
          <w:divBdr>
            <w:top w:val="none" w:sz="0" w:space="0" w:color="auto"/>
            <w:left w:val="none" w:sz="0" w:space="0" w:color="auto"/>
            <w:bottom w:val="none" w:sz="0" w:space="0" w:color="auto"/>
            <w:right w:val="none" w:sz="0" w:space="0" w:color="auto"/>
          </w:divBdr>
        </w:div>
        <w:div w:id="1519125182">
          <w:marLeft w:val="0"/>
          <w:marRight w:val="0"/>
          <w:marTop w:val="0"/>
          <w:marBottom w:val="0"/>
          <w:divBdr>
            <w:top w:val="none" w:sz="0" w:space="0" w:color="auto"/>
            <w:left w:val="none" w:sz="0" w:space="0" w:color="auto"/>
            <w:bottom w:val="none" w:sz="0" w:space="0" w:color="auto"/>
            <w:right w:val="none" w:sz="0" w:space="0" w:color="auto"/>
          </w:divBdr>
        </w:div>
        <w:div w:id="978612247">
          <w:marLeft w:val="0"/>
          <w:marRight w:val="0"/>
          <w:marTop w:val="0"/>
          <w:marBottom w:val="0"/>
          <w:divBdr>
            <w:top w:val="none" w:sz="0" w:space="0" w:color="auto"/>
            <w:left w:val="none" w:sz="0" w:space="0" w:color="auto"/>
            <w:bottom w:val="none" w:sz="0" w:space="0" w:color="auto"/>
            <w:right w:val="none" w:sz="0" w:space="0" w:color="auto"/>
          </w:divBdr>
        </w:div>
      </w:divsChild>
    </w:div>
    <w:div w:id="1528057406">
      <w:bodyDiv w:val="1"/>
      <w:marLeft w:val="0"/>
      <w:marRight w:val="0"/>
      <w:marTop w:val="0"/>
      <w:marBottom w:val="0"/>
      <w:divBdr>
        <w:top w:val="none" w:sz="0" w:space="0" w:color="auto"/>
        <w:left w:val="none" w:sz="0" w:space="0" w:color="auto"/>
        <w:bottom w:val="none" w:sz="0" w:space="0" w:color="auto"/>
        <w:right w:val="none" w:sz="0" w:space="0" w:color="auto"/>
      </w:divBdr>
    </w:div>
    <w:div w:id="1604531912">
      <w:bodyDiv w:val="1"/>
      <w:marLeft w:val="0"/>
      <w:marRight w:val="0"/>
      <w:marTop w:val="0"/>
      <w:marBottom w:val="0"/>
      <w:divBdr>
        <w:top w:val="none" w:sz="0" w:space="0" w:color="auto"/>
        <w:left w:val="none" w:sz="0" w:space="0" w:color="auto"/>
        <w:bottom w:val="none" w:sz="0" w:space="0" w:color="auto"/>
        <w:right w:val="none" w:sz="0" w:space="0" w:color="auto"/>
      </w:divBdr>
    </w:div>
    <w:div w:id="2040427699">
      <w:bodyDiv w:val="1"/>
      <w:marLeft w:val="0"/>
      <w:marRight w:val="0"/>
      <w:marTop w:val="0"/>
      <w:marBottom w:val="0"/>
      <w:divBdr>
        <w:top w:val="none" w:sz="0" w:space="0" w:color="auto"/>
        <w:left w:val="none" w:sz="0" w:space="0" w:color="auto"/>
        <w:bottom w:val="none" w:sz="0" w:space="0" w:color="auto"/>
        <w:right w:val="none" w:sz="0" w:space="0" w:color="auto"/>
      </w:divBdr>
    </w:div>
    <w:div w:id="2088069141">
      <w:bodyDiv w:val="1"/>
      <w:marLeft w:val="0"/>
      <w:marRight w:val="0"/>
      <w:marTop w:val="0"/>
      <w:marBottom w:val="0"/>
      <w:divBdr>
        <w:top w:val="none" w:sz="0" w:space="0" w:color="auto"/>
        <w:left w:val="none" w:sz="0" w:space="0" w:color="auto"/>
        <w:bottom w:val="none" w:sz="0" w:space="0" w:color="auto"/>
        <w:right w:val="none" w:sz="0" w:space="0" w:color="auto"/>
      </w:divBdr>
      <w:divsChild>
        <w:div w:id="124460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1846</TotalTime>
  <Pages>10</Pages>
  <Words>3629</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s p</dc:creator>
  <cp:keywords/>
  <dc:description/>
  <cp:lastModifiedBy>SDI 1084</cp:lastModifiedBy>
  <cp:revision>186</cp:revision>
  <dcterms:created xsi:type="dcterms:W3CDTF">2024-10-08T05:27:00Z</dcterms:created>
  <dcterms:modified xsi:type="dcterms:W3CDTF">2025-03-10T10:01:00Z</dcterms:modified>
</cp:coreProperties>
</file>