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E878B" w14:textId="5E8B737F" w:rsidR="00157D40" w:rsidRPr="00157D40" w:rsidRDefault="00157D40" w:rsidP="006D1B51">
      <w:pPr>
        <w:spacing w:line="360" w:lineRule="auto"/>
        <w:jc w:val="both"/>
        <w:rPr>
          <w:rFonts w:ascii="Arial" w:hAnsi="Arial" w:cs="Arial"/>
          <w:b/>
          <w:bCs/>
          <w:i/>
          <w:iCs/>
          <w:sz w:val="32"/>
          <w:szCs w:val="32"/>
          <w:u w:val="single"/>
        </w:rPr>
      </w:pPr>
      <w:r w:rsidRPr="00157D40">
        <w:rPr>
          <w:rFonts w:ascii="Arial" w:hAnsi="Arial" w:cs="Arial"/>
          <w:b/>
          <w:bCs/>
          <w:i/>
          <w:iCs/>
          <w:sz w:val="32"/>
          <w:szCs w:val="32"/>
          <w:u w:val="single"/>
        </w:rPr>
        <w:t>Original Research Article</w:t>
      </w:r>
    </w:p>
    <w:p w14:paraId="7B3A7A13" w14:textId="663A71D9" w:rsidR="001E2450" w:rsidRPr="00932D84" w:rsidRDefault="006D1B51" w:rsidP="006D1B51">
      <w:pPr>
        <w:spacing w:line="360" w:lineRule="auto"/>
        <w:jc w:val="both"/>
        <w:rPr>
          <w:rFonts w:ascii="Arial" w:hAnsi="Arial" w:cs="Arial"/>
          <w:b/>
          <w:bCs/>
          <w:sz w:val="32"/>
          <w:szCs w:val="32"/>
        </w:rPr>
      </w:pPr>
      <w:r w:rsidRPr="00932D84">
        <w:rPr>
          <w:rFonts w:ascii="Arial" w:hAnsi="Arial" w:cs="Arial"/>
          <w:b/>
          <w:bCs/>
          <w:sz w:val="32"/>
          <w:szCs w:val="32"/>
        </w:rPr>
        <w:t xml:space="preserve">Effect of light </w:t>
      </w:r>
      <w:r w:rsidR="0034286A" w:rsidRPr="00932D84">
        <w:rPr>
          <w:rFonts w:ascii="Arial" w:hAnsi="Arial" w:cs="Arial"/>
          <w:b/>
          <w:bCs/>
          <w:sz w:val="32"/>
          <w:szCs w:val="32"/>
        </w:rPr>
        <w:t xml:space="preserve">intensity </w:t>
      </w:r>
      <w:r w:rsidRPr="00932D84">
        <w:rPr>
          <w:rFonts w:ascii="Arial" w:hAnsi="Arial" w:cs="Arial"/>
          <w:b/>
          <w:bCs/>
          <w:sz w:val="32"/>
          <w:szCs w:val="32"/>
        </w:rPr>
        <w:t xml:space="preserve">and </w:t>
      </w:r>
      <w:r w:rsidR="0027484A" w:rsidRPr="00932D84">
        <w:rPr>
          <w:rFonts w:ascii="Arial" w:hAnsi="Arial" w:cs="Arial"/>
          <w:b/>
          <w:bCs/>
          <w:sz w:val="32"/>
          <w:szCs w:val="32"/>
        </w:rPr>
        <w:t xml:space="preserve">growing </w:t>
      </w:r>
      <w:r w:rsidRPr="00932D84">
        <w:rPr>
          <w:rFonts w:ascii="Arial" w:hAnsi="Arial" w:cs="Arial"/>
          <w:b/>
          <w:bCs/>
          <w:sz w:val="32"/>
          <w:szCs w:val="32"/>
        </w:rPr>
        <w:t xml:space="preserve">media on seedling </w:t>
      </w:r>
      <w:r w:rsidR="009517F5" w:rsidRPr="00932D84">
        <w:rPr>
          <w:rFonts w:ascii="Arial" w:hAnsi="Arial" w:cs="Arial"/>
          <w:b/>
          <w:bCs/>
          <w:sz w:val="32"/>
          <w:szCs w:val="32"/>
        </w:rPr>
        <w:t>germination</w:t>
      </w:r>
      <w:r w:rsidRPr="00932D84">
        <w:rPr>
          <w:rFonts w:ascii="Arial" w:hAnsi="Arial" w:cs="Arial"/>
          <w:b/>
          <w:bCs/>
          <w:sz w:val="32"/>
          <w:szCs w:val="32"/>
        </w:rPr>
        <w:t xml:space="preserve"> and growth of </w:t>
      </w:r>
      <w:r w:rsidRPr="00932D84">
        <w:rPr>
          <w:rFonts w:ascii="Arial" w:hAnsi="Arial" w:cs="Arial"/>
          <w:b/>
          <w:bCs/>
          <w:i/>
          <w:iCs/>
          <w:sz w:val="32"/>
          <w:szCs w:val="32"/>
        </w:rPr>
        <w:t>Gmelina arborea</w:t>
      </w:r>
      <w:r w:rsidRPr="00932D84">
        <w:rPr>
          <w:rFonts w:ascii="Arial" w:hAnsi="Arial" w:cs="Arial"/>
          <w:b/>
          <w:bCs/>
          <w:sz w:val="32"/>
          <w:szCs w:val="32"/>
        </w:rPr>
        <w:t xml:space="preserve"> </w:t>
      </w:r>
      <w:r w:rsidR="0027484A" w:rsidRPr="00932D84">
        <w:rPr>
          <w:rFonts w:ascii="Arial" w:hAnsi="Arial" w:cs="Arial"/>
          <w:b/>
          <w:bCs/>
          <w:sz w:val="32"/>
          <w:szCs w:val="32"/>
        </w:rPr>
        <w:t xml:space="preserve">in </w:t>
      </w:r>
      <w:r w:rsidR="009126DB" w:rsidRPr="00932D84">
        <w:rPr>
          <w:rFonts w:ascii="Arial" w:hAnsi="Arial" w:cs="Arial"/>
          <w:b/>
          <w:bCs/>
          <w:sz w:val="32"/>
          <w:szCs w:val="32"/>
        </w:rPr>
        <w:t xml:space="preserve">the </w:t>
      </w:r>
      <w:r w:rsidR="0027484A" w:rsidRPr="00932D84">
        <w:rPr>
          <w:rFonts w:ascii="Arial" w:hAnsi="Arial" w:cs="Arial"/>
          <w:b/>
          <w:bCs/>
          <w:sz w:val="32"/>
          <w:szCs w:val="32"/>
        </w:rPr>
        <w:t>south-eastern region of Rajasthan</w:t>
      </w:r>
    </w:p>
    <w:p w14:paraId="0FB2FD19" w14:textId="273A526A" w:rsidR="00C301AE" w:rsidRDefault="00C301AE" w:rsidP="006D1B51">
      <w:pPr>
        <w:spacing w:line="360" w:lineRule="auto"/>
        <w:jc w:val="both"/>
        <w:rPr>
          <w:rFonts w:ascii="Arial" w:hAnsi="Arial" w:cs="Arial"/>
          <w:sz w:val="24"/>
          <w:szCs w:val="24"/>
          <w:vertAlign w:val="superscript"/>
        </w:rPr>
      </w:pPr>
    </w:p>
    <w:p w14:paraId="0378824E" w14:textId="77777777" w:rsidR="000409BD" w:rsidRPr="00932D84" w:rsidRDefault="000409BD" w:rsidP="006D1B51">
      <w:pPr>
        <w:spacing w:line="360" w:lineRule="auto"/>
        <w:jc w:val="both"/>
        <w:rPr>
          <w:rFonts w:ascii="Arial" w:hAnsi="Arial" w:cs="Arial"/>
          <w:sz w:val="24"/>
          <w:szCs w:val="24"/>
          <w:vertAlign w:val="superscript"/>
        </w:rPr>
      </w:pPr>
      <w:bookmarkStart w:id="0" w:name="_GoBack"/>
      <w:bookmarkEnd w:id="0"/>
    </w:p>
    <w:p w14:paraId="58C77C9C" w14:textId="67B6D8DE" w:rsidR="009517F5" w:rsidRPr="00932D84" w:rsidRDefault="00932D84" w:rsidP="006D1B51">
      <w:pPr>
        <w:spacing w:line="360" w:lineRule="auto"/>
        <w:jc w:val="both"/>
        <w:rPr>
          <w:rFonts w:ascii="Arial" w:hAnsi="Arial" w:cs="Arial"/>
          <w:b/>
          <w:bCs/>
        </w:rPr>
      </w:pPr>
      <w:r w:rsidRPr="00932D84">
        <w:rPr>
          <w:rFonts w:ascii="Arial" w:hAnsi="Arial" w:cs="Arial"/>
          <w:b/>
          <w:bCs/>
        </w:rPr>
        <w:t>ABSTRACT</w:t>
      </w:r>
    </w:p>
    <w:p w14:paraId="34EE51E0" w14:textId="71DF347A" w:rsidR="009517F5" w:rsidRPr="00932D84" w:rsidRDefault="00B174E8" w:rsidP="006D1B51">
      <w:pPr>
        <w:spacing w:line="360" w:lineRule="auto"/>
        <w:jc w:val="both"/>
        <w:rPr>
          <w:rFonts w:ascii="Arial" w:hAnsi="Arial" w:cs="Arial"/>
          <w:sz w:val="20"/>
          <w:szCs w:val="20"/>
        </w:rPr>
      </w:pPr>
      <w:r w:rsidRPr="00932D84">
        <w:rPr>
          <w:rFonts w:ascii="Arial" w:hAnsi="Arial" w:cs="Arial"/>
          <w:sz w:val="20"/>
          <w:szCs w:val="20"/>
        </w:rPr>
        <w:t xml:space="preserve">The multipurpose utility and fast-growing nature of </w:t>
      </w:r>
      <w:r w:rsidRPr="00932D84">
        <w:rPr>
          <w:rFonts w:ascii="Arial" w:hAnsi="Arial" w:cs="Arial"/>
          <w:i/>
          <w:iCs/>
          <w:sz w:val="20"/>
          <w:szCs w:val="20"/>
        </w:rPr>
        <w:t xml:space="preserve">Gmelina arborea </w:t>
      </w:r>
      <w:r w:rsidR="00BC6585" w:rsidRPr="00932D84">
        <w:rPr>
          <w:rFonts w:ascii="Arial" w:hAnsi="Arial" w:cs="Arial"/>
          <w:sz w:val="20"/>
          <w:szCs w:val="20"/>
        </w:rPr>
        <w:t>creates</w:t>
      </w:r>
      <w:r w:rsidRPr="00932D84">
        <w:rPr>
          <w:rFonts w:ascii="Arial" w:hAnsi="Arial" w:cs="Arial"/>
          <w:sz w:val="20"/>
          <w:szCs w:val="20"/>
        </w:rPr>
        <w:t xml:space="preserve"> </w:t>
      </w:r>
      <w:r w:rsidR="004E7849" w:rsidRPr="00932D84">
        <w:rPr>
          <w:rFonts w:ascii="Arial" w:hAnsi="Arial" w:cs="Arial"/>
          <w:sz w:val="20"/>
          <w:szCs w:val="20"/>
        </w:rPr>
        <w:t xml:space="preserve">a demand for seedlings </w:t>
      </w:r>
      <w:r w:rsidRPr="00932D84">
        <w:rPr>
          <w:rFonts w:ascii="Arial" w:hAnsi="Arial" w:cs="Arial"/>
          <w:sz w:val="20"/>
          <w:szCs w:val="20"/>
        </w:rPr>
        <w:t xml:space="preserve">in nurseries. </w:t>
      </w:r>
      <w:r w:rsidR="00932D84" w:rsidRPr="00932D84">
        <w:rPr>
          <w:rFonts w:ascii="Arial" w:hAnsi="Arial" w:cs="Arial"/>
          <w:sz w:val="20"/>
          <w:szCs w:val="20"/>
        </w:rPr>
        <w:t>The present study was conducted in the College of Horticulture and Forestry in Jhalawar district to produce robust seedlings under the influence of varying light intensity and growing media from July 2023 to March 2024</w:t>
      </w:r>
      <w:r w:rsidRPr="00932D84">
        <w:rPr>
          <w:rFonts w:ascii="Arial" w:hAnsi="Arial" w:cs="Arial"/>
          <w:sz w:val="20"/>
          <w:szCs w:val="20"/>
        </w:rPr>
        <w:t xml:space="preserve">. </w:t>
      </w:r>
      <w:r w:rsidR="00CE011C" w:rsidRPr="00932D84">
        <w:rPr>
          <w:rFonts w:ascii="Arial" w:hAnsi="Arial" w:cs="Arial"/>
          <w:sz w:val="20"/>
          <w:szCs w:val="20"/>
        </w:rPr>
        <w:t>The study aimed to evaluate the seedling performance under various growing media comprised of soil, sand and FYM in varying proportions, different light intensities</w:t>
      </w:r>
      <w:r w:rsidR="00172919" w:rsidRPr="00932D84">
        <w:rPr>
          <w:rFonts w:ascii="Arial" w:hAnsi="Arial" w:cs="Arial"/>
          <w:sz w:val="20"/>
          <w:szCs w:val="20"/>
        </w:rPr>
        <w:t xml:space="preserve"> </w:t>
      </w:r>
      <w:r w:rsidR="00CE011C" w:rsidRPr="00932D84">
        <w:rPr>
          <w:rFonts w:ascii="Arial" w:hAnsi="Arial" w:cs="Arial"/>
          <w:i/>
          <w:iCs/>
          <w:sz w:val="20"/>
          <w:szCs w:val="20"/>
        </w:rPr>
        <w:t>i.e</w:t>
      </w:r>
      <w:r w:rsidR="00CE011C" w:rsidRPr="00932D84">
        <w:rPr>
          <w:rFonts w:ascii="Arial" w:hAnsi="Arial" w:cs="Arial"/>
          <w:sz w:val="20"/>
          <w:szCs w:val="20"/>
        </w:rPr>
        <w:t>., open condition, ~ 50% light intensity and ~25% light intensity as well as the influence of their interactions</w:t>
      </w:r>
      <w:r w:rsidR="00BC6585" w:rsidRPr="00932D84">
        <w:rPr>
          <w:rFonts w:ascii="Arial" w:hAnsi="Arial" w:cs="Arial"/>
          <w:sz w:val="20"/>
          <w:szCs w:val="20"/>
        </w:rPr>
        <w:t xml:space="preserve"> under </w:t>
      </w:r>
      <w:r w:rsidR="004E7849" w:rsidRPr="00932D84">
        <w:rPr>
          <w:rFonts w:ascii="Arial" w:hAnsi="Arial" w:cs="Arial"/>
          <w:sz w:val="20"/>
          <w:szCs w:val="20"/>
        </w:rPr>
        <w:t xml:space="preserve">a </w:t>
      </w:r>
      <w:r w:rsidR="00BC6585" w:rsidRPr="00932D84">
        <w:rPr>
          <w:rFonts w:ascii="Arial" w:hAnsi="Arial" w:cs="Arial"/>
          <w:sz w:val="20"/>
          <w:szCs w:val="20"/>
        </w:rPr>
        <w:t xml:space="preserve">completely randomized design (factorial). The </w:t>
      </w:r>
      <w:r w:rsidR="000D4C55" w:rsidRPr="00932D84">
        <w:rPr>
          <w:rFonts w:ascii="Arial" w:hAnsi="Arial" w:cs="Arial"/>
          <w:sz w:val="20"/>
          <w:szCs w:val="20"/>
        </w:rPr>
        <w:t xml:space="preserve">result found </w:t>
      </w:r>
      <w:r w:rsidR="003C4D8A" w:rsidRPr="00932D84">
        <w:rPr>
          <w:rFonts w:ascii="Arial" w:hAnsi="Arial" w:cs="Arial"/>
          <w:sz w:val="20"/>
          <w:szCs w:val="20"/>
        </w:rPr>
        <w:t xml:space="preserve">that </w:t>
      </w:r>
      <w:r w:rsidR="000D4C55" w:rsidRPr="00932D84">
        <w:rPr>
          <w:rFonts w:ascii="Arial" w:hAnsi="Arial" w:cs="Arial"/>
          <w:sz w:val="20"/>
          <w:szCs w:val="20"/>
        </w:rPr>
        <w:t xml:space="preserve">overall the maximum germination (80%) in the media comprising Soil: Sand: FYM (1:1:2) under ~50% light intensity. The </w:t>
      </w:r>
      <w:r w:rsidR="00BC6585" w:rsidRPr="00932D84">
        <w:rPr>
          <w:rFonts w:ascii="Arial" w:hAnsi="Arial" w:cs="Arial"/>
          <w:sz w:val="20"/>
          <w:szCs w:val="20"/>
        </w:rPr>
        <w:t xml:space="preserve">seedlings raised in media containing Soil: Sand: FYM (2:1:2) in ~50% light intensity </w:t>
      </w:r>
      <w:r w:rsidR="003C4D8A" w:rsidRPr="00932D84">
        <w:rPr>
          <w:rFonts w:ascii="Arial" w:hAnsi="Arial" w:cs="Arial"/>
          <w:sz w:val="20"/>
          <w:szCs w:val="20"/>
        </w:rPr>
        <w:t>have</w:t>
      </w:r>
      <w:r w:rsidR="00BC6585" w:rsidRPr="00932D84">
        <w:rPr>
          <w:rFonts w:ascii="Arial" w:hAnsi="Arial" w:cs="Arial"/>
          <w:sz w:val="20"/>
          <w:szCs w:val="20"/>
        </w:rPr>
        <w:t xml:space="preserve"> recorded superior seed</w:t>
      </w:r>
      <w:r w:rsidR="0027484A" w:rsidRPr="00932D84">
        <w:rPr>
          <w:rFonts w:ascii="Arial" w:hAnsi="Arial" w:cs="Arial"/>
          <w:sz w:val="20"/>
          <w:szCs w:val="20"/>
        </w:rPr>
        <w:t>ling</w:t>
      </w:r>
      <w:r w:rsidR="00BC6585" w:rsidRPr="00932D84">
        <w:rPr>
          <w:rFonts w:ascii="Arial" w:hAnsi="Arial" w:cs="Arial"/>
          <w:sz w:val="20"/>
          <w:szCs w:val="20"/>
        </w:rPr>
        <w:t xml:space="preserve"> quality and performed best among other treatments. </w:t>
      </w:r>
      <w:r w:rsidR="000D4C55" w:rsidRPr="00932D84">
        <w:rPr>
          <w:rFonts w:ascii="Arial" w:hAnsi="Arial" w:cs="Arial"/>
          <w:sz w:val="20"/>
          <w:szCs w:val="20"/>
        </w:rPr>
        <w:t>Among the various parameters, t</w:t>
      </w:r>
      <w:r w:rsidR="004E7849" w:rsidRPr="00932D84">
        <w:rPr>
          <w:rFonts w:ascii="Arial" w:hAnsi="Arial" w:cs="Arial"/>
          <w:sz w:val="20"/>
          <w:szCs w:val="20"/>
        </w:rPr>
        <w:t xml:space="preserve">he </w:t>
      </w:r>
      <w:r w:rsidR="00105C1E" w:rsidRPr="00932D84">
        <w:rPr>
          <w:rFonts w:ascii="Arial" w:hAnsi="Arial" w:cs="Arial"/>
          <w:sz w:val="20"/>
          <w:szCs w:val="20"/>
        </w:rPr>
        <w:t>highest correlation of seedling height with taproot length (r = 0.933) and the seedling quality was highly correlated with collar diameter (r &gt;0.85).</w:t>
      </w:r>
    </w:p>
    <w:p w14:paraId="42D92F96" w14:textId="1929965E" w:rsidR="0027484A" w:rsidRPr="00932D84" w:rsidRDefault="0027484A" w:rsidP="006D1B51">
      <w:pPr>
        <w:spacing w:line="360" w:lineRule="auto"/>
        <w:jc w:val="both"/>
        <w:rPr>
          <w:rFonts w:ascii="Arial" w:hAnsi="Arial" w:cs="Arial"/>
          <w:sz w:val="20"/>
          <w:szCs w:val="20"/>
        </w:rPr>
      </w:pPr>
      <w:r w:rsidRPr="00932D84">
        <w:rPr>
          <w:rFonts w:ascii="Arial" w:hAnsi="Arial" w:cs="Arial"/>
          <w:sz w:val="20"/>
          <w:szCs w:val="20"/>
        </w:rPr>
        <w:t xml:space="preserve">Keywords: </w:t>
      </w:r>
      <w:r w:rsidRPr="00932D84">
        <w:rPr>
          <w:rFonts w:ascii="Arial" w:hAnsi="Arial" w:cs="Arial"/>
          <w:i/>
          <w:iCs/>
          <w:sz w:val="20"/>
          <w:szCs w:val="20"/>
        </w:rPr>
        <w:t>Gmelina arborea</w:t>
      </w:r>
      <w:r w:rsidRPr="00932D84">
        <w:rPr>
          <w:rFonts w:ascii="Arial" w:hAnsi="Arial" w:cs="Arial"/>
          <w:sz w:val="20"/>
          <w:szCs w:val="20"/>
        </w:rPr>
        <w:t>, seedlings, growing media, light intensity, germination, seedling quality.</w:t>
      </w:r>
    </w:p>
    <w:p w14:paraId="5DF45B45" w14:textId="6939359D" w:rsidR="006D1B51" w:rsidRPr="00932D84" w:rsidRDefault="00932D84" w:rsidP="006D1B51">
      <w:pPr>
        <w:spacing w:line="360" w:lineRule="auto"/>
        <w:jc w:val="both"/>
        <w:rPr>
          <w:rFonts w:ascii="Arial" w:hAnsi="Arial" w:cs="Arial"/>
          <w:b/>
          <w:bCs/>
        </w:rPr>
      </w:pPr>
      <w:r w:rsidRPr="00932D84">
        <w:rPr>
          <w:rFonts w:ascii="Arial" w:hAnsi="Arial" w:cs="Arial"/>
          <w:b/>
          <w:bCs/>
        </w:rPr>
        <w:t>INTRODUCTION</w:t>
      </w:r>
    </w:p>
    <w:p w14:paraId="3B89AFD2" w14:textId="7777777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i/>
          <w:iCs/>
          <w:sz w:val="20"/>
          <w:szCs w:val="20"/>
        </w:rPr>
        <w:t xml:space="preserve">Gmelina </w:t>
      </w:r>
      <w:proofErr w:type="spellStart"/>
      <w:r w:rsidRPr="00932D84">
        <w:rPr>
          <w:rFonts w:ascii="Arial" w:hAnsi="Arial" w:cs="Arial"/>
          <w:i/>
          <w:iCs/>
          <w:sz w:val="20"/>
          <w:szCs w:val="20"/>
        </w:rPr>
        <w:t>arborea</w:t>
      </w:r>
      <w:proofErr w:type="spellEnd"/>
      <w:r w:rsidRPr="00932D84">
        <w:rPr>
          <w:rFonts w:ascii="Arial" w:hAnsi="Arial" w:cs="Arial"/>
          <w:i/>
          <w:iCs/>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a very close relative of teak is gaining attention in the present situation. In addition to fulfilling domestic needs, wood and timber of the species has great demand in industrial agroforestry (Verma </w:t>
      </w:r>
      <w:r w:rsidRPr="00932D84">
        <w:rPr>
          <w:rFonts w:ascii="Arial" w:hAnsi="Arial" w:cs="Arial"/>
          <w:i/>
          <w:iCs/>
          <w:sz w:val="20"/>
          <w:szCs w:val="20"/>
        </w:rPr>
        <w:t>et al.</w:t>
      </w:r>
      <w:r w:rsidRPr="00932D84">
        <w:rPr>
          <w:rFonts w:ascii="Arial" w:hAnsi="Arial" w:cs="Arial"/>
          <w:sz w:val="20"/>
          <w:szCs w:val="20"/>
        </w:rPr>
        <w:t xml:space="preserve">, 2017). The multipurpose use of the tree including fuelwood, fodder, wood and other domestic needs etc makes it an ideal species under farm forestry, home garden and various afforestation initiatives. </w:t>
      </w:r>
    </w:p>
    <w:p w14:paraId="2C2ADC23" w14:textId="5B95B73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i/>
          <w:iCs/>
          <w:sz w:val="20"/>
          <w:szCs w:val="20"/>
        </w:rPr>
        <w:t xml:space="preserve">Gmelina arborea </w:t>
      </w:r>
      <w:r w:rsidRPr="00932D84">
        <w:rPr>
          <w:rFonts w:ascii="Arial" w:hAnsi="Arial" w:cs="Arial"/>
          <w:sz w:val="20"/>
          <w:szCs w:val="20"/>
        </w:rPr>
        <w:t>locally known as White Teak and ‘</w:t>
      </w:r>
      <w:proofErr w:type="spellStart"/>
      <w:r w:rsidRPr="00932D84">
        <w:rPr>
          <w:rFonts w:ascii="Arial" w:hAnsi="Arial" w:cs="Arial"/>
          <w:sz w:val="20"/>
          <w:szCs w:val="20"/>
        </w:rPr>
        <w:t>Gamari</w:t>
      </w:r>
      <w:proofErr w:type="spellEnd"/>
      <w:r w:rsidRPr="00932D84">
        <w:rPr>
          <w:rFonts w:ascii="Arial" w:hAnsi="Arial" w:cs="Arial"/>
          <w:sz w:val="20"/>
          <w:szCs w:val="20"/>
        </w:rPr>
        <w:t>’ or ‘</w:t>
      </w:r>
      <w:proofErr w:type="spellStart"/>
      <w:r w:rsidRPr="00932D84">
        <w:rPr>
          <w:rFonts w:ascii="Arial" w:hAnsi="Arial" w:cs="Arial"/>
          <w:sz w:val="20"/>
          <w:szCs w:val="20"/>
        </w:rPr>
        <w:t>Gamhar</w:t>
      </w:r>
      <w:proofErr w:type="spellEnd"/>
      <w:r w:rsidRPr="00932D84">
        <w:rPr>
          <w:rFonts w:ascii="Arial" w:hAnsi="Arial" w:cs="Arial"/>
          <w:sz w:val="20"/>
          <w:szCs w:val="20"/>
        </w:rPr>
        <w:t xml:space="preserve">’ is an important deciduous tree which is most widely propagated and cultivated species of the family Verbenaceae. It is acknowledged for its fast and outstanding growth rate in low land regions with humid environment and abundant sunshine. It is adaptable to a wide range of climatic conditions. The tree is usually found scattered only in the moist localities of the country. It is particularly prevalent in the tropical mixed deciduous forests associated with </w:t>
      </w:r>
      <w:r w:rsidRPr="00932D84">
        <w:rPr>
          <w:rFonts w:ascii="Arial" w:hAnsi="Arial" w:cs="Arial"/>
          <w:i/>
          <w:iCs/>
          <w:sz w:val="20"/>
          <w:szCs w:val="20"/>
        </w:rPr>
        <w:t>Tectona grandis</w:t>
      </w:r>
      <w:r w:rsidRPr="00932D84">
        <w:rPr>
          <w:rFonts w:ascii="Arial" w:hAnsi="Arial" w:cs="Arial"/>
          <w:sz w:val="20"/>
          <w:szCs w:val="20"/>
        </w:rPr>
        <w:t xml:space="preserve">, </w:t>
      </w:r>
      <w:r w:rsidRPr="00932D84">
        <w:rPr>
          <w:rFonts w:ascii="Arial" w:hAnsi="Arial" w:cs="Arial"/>
          <w:i/>
          <w:iCs/>
          <w:sz w:val="20"/>
          <w:szCs w:val="20"/>
        </w:rPr>
        <w:t xml:space="preserve">Terminalia tomentosa </w:t>
      </w:r>
      <w:r w:rsidRPr="00932D84">
        <w:rPr>
          <w:rFonts w:ascii="Arial" w:hAnsi="Arial" w:cs="Arial"/>
          <w:sz w:val="20"/>
          <w:szCs w:val="20"/>
        </w:rPr>
        <w:t xml:space="preserve">and various species of </w:t>
      </w:r>
      <w:r w:rsidRPr="00932D84">
        <w:rPr>
          <w:rFonts w:ascii="Arial" w:hAnsi="Arial" w:cs="Arial"/>
          <w:sz w:val="20"/>
          <w:szCs w:val="20"/>
        </w:rPr>
        <w:lastRenderedPageBreak/>
        <w:t xml:space="preserve">bamboo. It is a medium to large sized deciduous tree with a straight trunk and numerous branches which develops a large shady crown. </w:t>
      </w:r>
    </w:p>
    <w:p w14:paraId="034C042F" w14:textId="7777777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sz w:val="20"/>
          <w:szCs w:val="20"/>
        </w:rPr>
        <w:t xml:space="preserve">At the seedling stage, the growth is rapid under favourable conditions, especially after the second year. The growth ceases in the winter months of November to January. After May, second season growth accelerates. The seedlings are quite hardy against drought and frost. The tree of </w:t>
      </w:r>
      <w:r w:rsidRPr="00932D84">
        <w:rPr>
          <w:rFonts w:ascii="Arial" w:hAnsi="Arial" w:cs="Arial"/>
          <w:i/>
          <w:iCs/>
          <w:sz w:val="20"/>
          <w:szCs w:val="20"/>
        </w:rPr>
        <w:t xml:space="preserve">G. arborea </w:t>
      </w:r>
      <w:r w:rsidRPr="00932D84">
        <w:rPr>
          <w:rFonts w:ascii="Arial" w:hAnsi="Arial" w:cs="Arial"/>
          <w:sz w:val="20"/>
          <w:szCs w:val="20"/>
        </w:rPr>
        <w:t xml:space="preserve">is a light demander, though it can stand more shade in comparison to the teak (Troup, 1921). It can resist frost but cannot withstand drought conditions. The tree coppices well and the coppice shoots grow vigorously. </w:t>
      </w:r>
    </w:p>
    <w:p w14:paraId="0D3CE76B" w14:textId="3EF6C364" w:rsidR="00C862EF" w:rsidRPr="00932D84" w:rsidRDefault="00FD720F" w:rsidP="00C46407">
      <w:pPr>
        <w:spacing w:line="360" w:lineRule="auto"/>
        <w:ind w:firstLine="720"/>
        <w:jc w:val="both"/>
        <w:rPr>
          <w:rFonts w:ascii="Arial" w:hAnsi="Arial" w:cs="Arial"/>
          <w:sz w:val="20"/>
          <w:szCs w:val="20"/>
        </w:rPr>
      </w:pPr>
      <w:r w:rsidRPr="00932D84">
        <w:rPr>
          <w:rFonts w:ascii="Arial" w:hAnsi="Arial" w:cs="Arial"/>
          <w:sz w:val="20"/>
          <w:szCs w:val="20"/>
        </w:rPr>
        <w:t>It is a durable timber suitable for high-class plywood and paper pulp</w:t>
      </w:r>
      <w:proofErr w:type="gramStart"/>
      <w:r w:rsidRPr="00932D84">
        <w:rPr>
          <w:rFonts w:ascii="Arial" w:hAnsi="Arial" w:cs="Arial"/>
          <w:sz w:val="20"/>
          <w:szCs w:val="20"/>
        </w:rPr>
        <w:t>. .</w:t>
      </w:r>
      <w:proofErr w:type="gramEnd"/>
      <w:r w:rsidRPr="00932D84">
        <w:rPr>
          <w:rFonts w:ascii="Arial" w:hAnsi="Arial" w:cs="Arial"/>
          <w:sz w:val="20"/>
          <w:szCs w:val="20"/>
        </w:rPr>
        <w:t xml:space="preserve"> It is produced on fellow land in India, particularly in the north, where it serves as a source of lumber, fodder, and industrial wood. The species has generated its utility in the agroforestry system. </w:t>
      </w:r>
      <w:r w:rsidR="00C46407" w:rsidRPr="00932D84">
        <w:rPr>
          <w:rFonts w:ascii="Arial" w:hAnsi="Arial" w:cs="Arial"/>
          <w:sz w:val="20"/>
          <w:szCs w:val="20"/>
        </w:rPr>
        <w:t xml:space="preserve">Due to its indigenous origin, rapid growth and considerable economic value, </w:t>
      </w:r>
      <w:r w:rsidR="00C46407" w:rsidRPr="00932D84">
        <w:rPr>
          <w:rFonts w:ascii="Arial" w:hAnsi="Arial" w:cs="Arial"/>
          <w:i/>
          <w:iCs/>
          <w:sz w:val="20"/>
          <w:szCs w:val="20"/>
        </w:rPr>
        <w:t xml:space="preserve">G. arborea </w:t>
      </w:r>
      <w:r w:rsidR="00C46407" w:rsidRPr="00932D84">
        <w:rPr>
          <w:rFonts w:ascii="Arial" w:hAnsi="Arial" w:cs="Arial"/>
          <w:sz w:val="20"/>
          <w:szCs w:val="20"/>
        </w:rPr>
        <w:t xml:space="preserve">has acquired widespread recognition as a plantation species. The lightweight wood of the tree is utilised in plywood, particle boards, artificial limbs, furniture, light construction, wooden handicrafts, matches, and packaging. Because of its several uses, state forest departments, non-governmental organisations, and private farmers have started large-scale plantation operations. </w:t>
      </w:r>
    </w:p>
    <w:p w14:paraId="0EF42203" w14:textId="3014A305" w:rsidR="00C46407" w:rsidRPr="00932D84" w:rsidRDefault="00C46407" w:rsidP="00C46407">
      <w:pPr>
        <w:spacing w:line="360" w:lineRule="auto"/>
        <w:jc w:val="both"/>
        <w:rPr>
          <w:rFonts w:ascii="Arial" w:hAnsi="Arial" w:cs="Arial"/>
          <w:sz w:val="20"/>
          <w:szCs w:val="20"/>
        </w:rPr>
      </w:pPr>
      <w:r w:rsidRPr="00932D84">
        <w:rPr>
          <w:rFonts w:ascii="Arial" w:hAnsi="Arial" w:cs="Arial"/>
          <w:sz w:val="20"/>
          <w:szCs w:val="20"/>
        </w:rPr>
        <w:t xml:space="preserve"> </w:t>
      </w:r>
      <w:r w:rsidR="00FD720F" w:rsidRPr="00932D84">
        <w:rPr>
          <w:rFonts w:ascii="Arial" w:hAnsi="Arial" w:cs="Arial"/>
          <w:sz w:val="20"/>
          <w:szCs w:val="20"/>
        </w:rPr>
        <w:t xml:space="preserve">For a successful plantation, quality seedlings play a key role over the quantity of the seedlings. However, this fact is generally ignored by the majority of the nursery owners (Bachar </w:t>
      </w:r>
      <w:r w:rsidR="00FD720F" w:rsidRPr="00932D84">
        <w:rPr>
          <w:rFonts w:ascii="Arial" w:hAnsi="Arial" w:cs="Arial"/>
          <w:i/>
          <w:iCs/>
          <w:sz w:val="20"/>
          <w:szCs w:val="20"/>
        </w:rPr>
        <w:t>et al</w:t>
      </w:r>
      <w:r w:rsidR="00FD720F" w:rsidRPr="00932D84">
        <w:rPr>
          <w:rFonts w:ascii="Arial" w:hAnsi="Arial" w:cs="Arial"/>
          <w:sz w:val="20"/>
          <w:szCs w:val="20"/>
        </w:rPr>
        <w:t xml:space="preserve">., 2021). </w:t>
      </w:r>
      <w:r w:rsidR="00271913" w:rsidRPr="00932D84">
        <w:rPr>
          <w:rFonts w:ascii="Arial" w:hAnsi="Arial" w:cs="Arial"/>
          <w:sz w:val="20"/>
          <w:szCs w:val="20"/>
        </w:rPr>
        <w:t>Various nursery components like media composition, silvicultural characteristics of the seedlings and nursery practices play an important role in raising a quality stock in the nursery</w:t>
      </w:r>
      <w:r w:rsidR="00873331" w:rsidRPr="00932D84">
        <w:rPr>
          <w:rFonts w:ascii="Arial" w:hAnsi="Arial" w:cs="Arial"/>
          <w:sz w:val="20"/>
          <w:szCs w:val="20"/>
        </w:rPr>
        <w:t xml:space="preserve">. In light of this, the present study was conducted to study the germination and growth aspects of </w:t>
      </w:r>
      <w:r w:rsidR="00873331" w:rsidRPr="00932D84">
        <w:rPr>
          <w:rFonts w:ascii="Arial" w:hAnsi="Arial" w:cs="Arial"/>
          <w:i/>
          <w:iCs/>
          <w:sz w:val="20"/>
          <w:szCs w:val="20"/>
        </w:rPr>
        <w:t xml:space="preserve">G. arborea </w:t>
      </w:r>
      <w:r w:rsidR="00873331" w:rsidRPr="00932D84">
        <w:rPr>
          <w:rFonts w:ascii="Arial" w:hAnsi="Arial" w:cs="Arial"/>
          <w:sz w:val="20"/>
          <w:szCs w:val="20"/>
        </w:rPr>
        <w:t xml:space="preserve">seedlings under the influence of various soil </w:t>
      </w:r>
      <w:r w:rsidR="00FD720F" w:rsidRPr="00932D84">
        <w:rPr>
          <w:rFonts w:ascii="Arial" w:hAnsi="Arial" w:cs="Arial"/>
          <w:sz w:val="20"/>
          <w:szCs w:val="20"/>
        </w:rPr>
        <w:t>compositions</w:t>
      </w:r>
      <w:r w:rsidR="00873331" w:rsidRPr="00932D84">
        <w:rPr>
          <w:rFonts w:ascii="Arial" w:hAnsi="Arial" w:cs="Arial"/>
          <w:sz w:val="20"/>
          <w:szCs w:val="20"/>
        </w:rPr>
        <w:t xml:space="preserve"> and light intensities. </w:t>
      </w:r>
      <w:r w:rsidR="00FD720F" w:rsidRPr="00932D84">
        <w:rPr>
          <w:rFonts w:ascii="Arial" w:hAnsi="Arial" w:cs="Arial"/>
          <w:sz w:val="20"/>
          <w:szCs w:val="20"/>
        </w:rPr>
        <w:t>Also, the understanding of the light requirements of seedlings in the initial stage can help in the utilisation of species in enrichment plantings.</w:t>
      </w:r>
      <w:r w:rsidR="00873331" w:rsidRPr="00932D84">
        <w:rPr>
          <w:rFonts w:ascii="Arial" w:hAnsi="Arial" w:cs="Arial"/>
          <w:sz w:val="20"/>
          <w:szCs w:val="20"/>
        </w:rPr>
        <w:t xml:space="preserve"> </w:t>
      </w:r>
    </w:p>
    <w:p w14:paraId="038E8ECE" w14:textId="00145FEF" w:rsidR="002167C4" w:rsidRPr="00932D84" w:rsidRDefault="00932D84" w:rsidP="00C46407">
      <w:pPr>
        <w:spacing w:line="360" w:lineRule="auto"/>
        <w:jc w:val="both"/>
        <w:rPr>
          <w:rFonts w:ascii="Arial" w:hAnsi="Arial" w:cs="Arial"/>
          <w:b/>
          <w:bCs/>
          <w:sz w:val="28"/>
          <w:szCs w:val="28"/>
        </w:rPr>
      </w:pPr>
      <w:r>
        <w:rPr>
          <w:rFonts w:ascii="Arial" w:hAnsi="Arial" w:cs="Arial"/>
          <w:b/>
          <w:bCs/>
        </w:rPr>
        <w:t>MATERIAL AND</w:t>
      </w:r>
      <w:r w:rsidRPr="00932D84">
        <w:rPr>
          <w:rFonts w:ascii="Arial" w:hAnsi="Arial" w:cs="Arial"/>
          <w:b/>
          <w:bCs/>
        </w:rPr>
        <w:t xml:space="preserve"> METHODS</w:t>
      </w:r>
    </w:p>
    <w:p w14:paraId="2C31EC70" w14:textId="1D3A149F" w:rsidR="002167C4" w:rsidRPr="00932D84" w:rsidRDefault="007E4F62" w:rsidP="00C46407">
      <w:pPr>
        <w:spacing w:line="360" w:lineRule="auto"/>
        <w:jc w:val="both"/>
        <w:rPr>
          <w:rFonts w:ascii="Arial" w:hAnsi="Arial" w:cs="Arial"/>
          <w:b/>
          <w:bCs/>
        </w:rPr>
      </w:pPr>
      <w:r w:rsidRPr="00932D84">
        <w:rPr>
          <w:rFonts w:ascii="Arial" w:hAnsi="Arial" w:cs="Arial"/>
          <w:b/>
          <w:bCs/>
        </w:rPr>
        <w:t xml:space="preserve">Study </w:t>
      </w:r>
      <w:r w:rsidR="002167C4" w:rsidRPr="00932D84">
        <w:rPr>
          <w:rFonts w:ascii="Arial" w:hAnsi="Arial" w:cs="Arial"/>
          <w:b/>
          <w:bCs/>
        </w:rPr>
        <w:t>site</w:t>
      </w:r>
      <w:r w:rsidRPr="00932D84">
        <w:rPr>
          <w:rFonts w:ascii="Arial" w:hAnsi="Arial" w:cs="Arial"/>
          <w:b/>
          <w:bCs/>
        </w:rPr>
        <w:t xml:space="preserve"> and experimental design</w:t>
      </w:r>
      <w:r w:rsidR="002167C4" w:rsidRPr="00932D84">
        <w:rPr>
          <w:rFonts w:ascii="Arial" w:hAnsi="Arial" w:cs="Arial"/>
          <w:b/>
          <w:bCs/>
        </w:rPr>
        <w:t xml:space="preserve"> </w:t>
      </w:r>
    </w:p>
    <w:p w14:paraId="1D3D39F0" w14:textId="435DF8EE" w:rsidR="007E4F62" w:rsidRPr="00932D84" w:rsidRDefault="00C66F8A" w:rsidP="007E4F62">
      <w:pPr>
        <w:spacing w:line="360" w:lineRule="auto"/>
        <w:jc w:val="both"/>
        <w:rPr>
          <w:rFonts w:ascii="Arial" w:hAnsi="Arial" w:cs="Arial"/>
          <w:sz w:val="20"/>
          <w:szCs w:val="20"/>
        </w:rPr>
      </w:pPr>
      <w:r w:rsidRPr="00932D84">
        <w:rPr>
          <w:rFonts w:ascii="Arial" w:hAnsi="Arial" w:cs="Arial"/>
          <w:sz w:val="20"/>
          <w:szCs w:val="20"/>
        </w:rPr>
        <w:t xml:space="preserve">The present study was conducted at the College of Horticulture and Forestry, </w:t>
      </w:r>
      <w:proofErr w:type="spellStart"/>
      <w:r w:rsidRPr="00932D84">
        <w:rPr>
          <w:rFonts w:ascii="Arial" w:hAnsi="Arial" w:cs="Arial"/>
          <w:sz w:val="20"/>
          <w:szCs w:val="20"/>
        </w:rPr>
        <w:t>Jhalrapatan</w:t>
      </w:r>
      <w:proofErr w:type="spellEnd"/>
      <w:r w:rsidRPr="00932D84">
        <w:rPr>
          <w:rFonts w:ascii="Arial" w:hAnsi="Arial" w:cs="Arial"/>
          <w:sz w:val="20"/>
          <w:szCs w:val="20"/>
        </w:rPr>
        <w:t xml:space="preserve"> (Jhalawar), at 24°53’ N-Latitude and 76°14’ E-Longitude in the South-Eastern region of Rajasthan from July 2023 to March 2024. The site is characterized by a subtropical and subhumid climate with hot summers and moderate winters, similar to the climate of Indo-Gangetic plain.</w:t>
      </w:r>
      <w:r w:rsidR="00E10052" w:rsidRPr="00932D84">
        <w:rPr>
          <w:rFonts w:ascii="Arial" w:hAnsi="Arial" w:cs="Arial"/>
          <w:sz w:val="20"/>
          <w:szCs w:val="20"/>
        </w:rPr>
        <w:t xml:space="preserve"> In the study, </w:t>
      </w:r>
      <w:r w:rsidR="005D1752" w:rsidRPr="00932D84">
        <w:rPr>
          <w:rFonts w:ascii="Arial" w:hAnsi="Arial" w:cs="Arial"/>
          <w:sz w:val="20"/>
          <w:szCs w:val="20"/>
        </w:rPr>
        <w:t xml:space="preserve">the seedlings were raised under </w:t>
      </w:r>
      <w:r w:rsidR="00E10052" w:rsidRPr="00932D84">
        <w:rPr>
          <w:rFonts w:ascii="Arial" w:hAnsi="Arial" w:cs="Arial"/>
          <w:sz w:val="20"/>
          <w:szCs w:val="20"/>
        </w:rPr>
        <w:t xml:space="preserve">three different </w:t>
      </w:r>
      <w:r w:rsidR="001A31E5" w:rsidRPr="00932D84">
        <w:rPr>
          <w:rFonts w:ascii="Arial" w:hAnsi="Arial" w:cs="Arial"/>
          <w:sz w:val="20"/>
          <w:szCs w:val="20"/>
        </w:rPr>
        <w:t>growing</w:t>
      </w:r>
      <w:r w:rsidR="00E10052" w:rsidRPr="00932D84">
        <w:rPr>
          <w:rFonts w:ascii="Arial" w:hAnsi="Arial" w:cs="Arial"/>
          <w:sz w:val="20"/>
          <w:szCs w:val="20"/>
        </w:rPr>
        <w:t xml:space="preserve"> conditions, </w:t>
      </w:r>
      <w:r w:rsidR="00E10052" w:rsidRPr="00932D84">
        <w:rPr>
          <w:rFonts w:ascii="Arial" w:hAnsi="Arial" w:cs="Arial"/>
          <w:i/>
          <w:iCs/>
          <w:sz w:val="20"/>
          <w:szCs w:val="20"/>
        </w:rPr>
        <w:t>viz.</w:t>
      </w:r>
      <w:r w:rsidR="00E10052" w:rsidRPr="00932D84">
        <w:rPr>
          <w:rFonts w:ascii="Arial" w:hAnsi="Arial" w:cs="Arial"/>
          <w:sz w:val="20"/>
          <w:szCs w:val="20"/>
        </w:rPr>
        <w:t>, open conditions</w:t>
      </w:r>
      <w:r w:rsidR="005D1752" w:rsidRPr="00932D84">
        <w:rPr>
          <w:rFonts w:ascii="Arial" w:hAnsi="Arial" w:cs="Arial"/>
          <w:sz w:val="20"/>
          <w:szCs w:val="20"/>
        </w:rPr>
        <w:t xml:space="preserve"> </w:t>
      </w:r>
      <w:r w:rsidR="00E10052" w:rsidRPr="00932D84">
        <w:rPr>
          <w:rFonts w:ascii="Arial" w:hAnsi="Arial" w:cs="Arial"/>
          <w:sz w:val="20"/>
          <w:szCs w:val="20"/>
        </w:rPr>
        <w:t>(L</w:t>
      </w:r>
      <w:r w:rsidR="00E10052" w:rsidRPr="00932D84">
        <w:rPr>
          <w:rFonts w:ascii="Arial" w:hAnsi="Arial" w:cs="Arial"/>
          <w:sz w:val="20"/>
          <w:szCs w:val="20"/>
          <w:vertAlign w:val="subscript"/>
        </w:rPr>
        <w:t>0</w:t>
      </w:r>
      <w:r w:rsidR="00E10052" w:rsidRPr="00932D84">
        <w:rPr>
          <w:rFonts w:ascii="Arial" w:hAnsi="Arial" w:cs="Arial"/>
          <w:sz w:val="20"/>
          <w:szCs w:val="20"/>
        </w:rPr>
        <w:t>), green shade net house with</w:t>
      </w:r>
      <w:r w:rsidR="00172919" w:rsidRPr="00932D84">
        <w:rPr>
          <w:rFonts w:ascii="Arial" w:hAnsi="Arial" w:cs="Arial"/>
          <w:sz w:val="20"/>
          <w:szCs w:val="20"/>
        </w:rPr>
        <w:t xml:space="preserve"> (approx.) </w:t>
      </w:r>
      <w:r w:rsidR="00E10052" w:rsidRPr="00932D84">
        <w:rPr>
          <w:rFonts w:ascii="Arial" w:hAnsi="Arial" w:cs="Arial"/>
          <w:sz w:val="20"/>
          <w:szCs w:val="20"/>
        </w:rPr>
        <w:t>50% light intensity (L</w:t>
      </w:r>
      <w:r w:rsidR="00E10052" w:rsidRPr="00932D84">
        <w:rPr>
          <w:rFonts w:ascii="Arial" w:hAnsi="Arial" w:cs="Arial"/>
          <w:sz w:val="20"/>
          <w:szCs w:val="20"/>
          <w:vertAlign w:val="subscript"/>
        </w:rPr>
        <w:t>1</w:t>
      </w:r>
      <w:r w:rsidR="00E10052" w:rsidRPr="00932D84">
        <w:rPr>
          <w:rFonts w:ascii="Arial" w:hAnsi="Arial" w:cs="Arial"/>
          <w:sz w:val="20"/>
          <w:szCs w:val="20"/>
        </w:rPr>
        <w:t xml:space="preserve">) and </w:t>
      </w:r>
      <w:r w:rsidR="00172919" w:rsidRPr="00932D84">
        <w:rPr>
          <w:rFonts w:ascii="Arial" w:hAnsi="Arial" w:cs="Arial"/>
          <w:sz w:val="20"/>
          <w:szCs w:val="20"/>
        </w:rPr>
        <w:t xml:space="preserve">(approx.) </w:t>
      </w:r>
      <w:r w:rsidR="00E10052" w:rsidRPr="00932D84">
        <w:rPr>
          <w:rFonts w:ascii="Arial" w:hAnsi="Arial" w:cs="Arial"/>
          <w:sz w:val="20"/>
          <w:szCs w:val="20"/>
        </w:rPr>
        <w:t>25% light intensity (L</w:t>
      </w:r>
      <w:r w:rsidR="00E10052" w:rsidRPr="00932D84">
        <w:rPr>
          <w:rFonts w:ascii="Arial" w:hAnsi="Arial" w:cs="Arial"/>
          <w:sz w:val="20"/>
          <w:szCs w:val="20"/>
          <w:vertAlign w:val="subscript"/>
        </w:rPr>
        <w:t>2</w:t>
      </w:r>
      <w:r w:rsidR="00E10052" w:rsidRPr="00932D84">
        <w:rPr>
          <w:rFonts w:ascii="Arial" w:hAnsi="Arial" w:cs="Arial"/>
          <w:sz w:val="20"/>
          <w:szCs w:val="20"/>
        </w:rPr>
        <w:t xml:space="preserve">). </w:t>
      </w:r>
      <w:r w:rsidRPr="00932D84">
        <w:rPr>
          <w:rFonts w:ascii="Arial" w:hAnsi="Arial" w:cs="Arial"/>
          <w:sz w:val="20"/>
          <w:szCs w:val="20"/>
        </w:rPr>
        <w:t xml:space="preserve"> The seeds were soaked in water for 48 hours before sowing in the polybags </w:t>
      </w:r>
      <w:r w:rsidR="001C04F8" w:rsidRPr="00932D84">
        <w:rPr>
          <w:rFonts w:ascii="Arial" w:hAnsi="Arial" w:cs="Arial"/>
          <w:sz w:val="20"/>
          <w:szCs w:val="20"/>
        </w:rPr>
        <w:t xml:space="preserve">filled with growing media components including, soil, sand and Farm Yard Manure (FYM) in different ratios, making 12 treatments of growing media, </w:t>
      </w:r>
      <w:r w:rsidR="001C04F8" w:rsidRPr="00932D84">
        <w:rPr>
          <w:rFonts w:ascii="Arial" w:hAnsi="Arial" w:cs="Arial"/>
          <w:i/>
          <w:iCs/>
          <w:sz w:val="20"/>
          <w:szCs w:val="20"/>
        </w:rPr>
        <w:t>i.e.,</w:t>
      </w:r>
      <w:r w:rsidR="001C04F8" w:rsidRPr="00932D84">
        <w:rPr>
          <w:rFonts w:ascii="Arial" w:hAnsi="Arial" w:cs="Arial"/>
          <w:sz w:val="20"/>
          <w:szCs w:val="20"/>
        </w:rPr>
        <w:t xml:space="preserve"> G</w:t>
      </w:r>
      <w:r w:rsidR="001C04F8" w:rsidRPr="00932D84">
        <w:rPr>
          <w:rFonts w:ascii="Arial" w:hAnsi="Arial" w:cs="Arial"/>
          <w:sz w:val="20"/>
          <w:szCs w:val="20"/>
          <w:vertAlign w:val="subscript"/>
        </w:rPr>
        <w:t xml:space="preserve">0 </w:t>
      </w:r>
      <w:r w:rsidR="001C04F8" w:rsidRPr="00932D84">
        <w:rPr>
          <w:rFonts w:ascii="Arial" w:hAnsi="Arial" w:cs="Arial"/>
          <w:sz w:val="20"/>
          <w:szCs w:val="20"/>
        </w:rPr>
        <w:t>(Soil), G</w:t>
      </w:r>
      <w:r w:rsidR="001C04F8" w:rsidRPr="00932D84">
        <w:rPr>
          <w:rFonts w:ascii="Arial" w:hAnsi="Arial" w:cs="Arial"/>
          <w:sz w:val="20"/>
          <w:szCs w:val="20"/>
          <w:vertAlign w:val="subscript"/>
        </w:rPr>
        <w:t>1</w:t>
      </w:r>
      <w:r w:rsidR="001C04F8" w:rsidRPr="00932D84">
        <w:rPr>
          <w:rFonts w:ascii="Arial" w:hAnsi="Arial" w:cs="Arial"/>
          <w:sz w:val="20"/>
          <w:szCs w:val="20"/>
        </w:rPr>
        <w:t xml:space="preserve"> [Soil: Sand(1:1)], G</w:t>
      </w:r>
      <w:r w:rsidR="001C04F8" w:rsidRPr="00932D84">
        <w:rPr>
          <w:rFonts w:ascii="Arial" w:hAnsi="Arial" w:cs="Arial"/>
          <w:sz w:val="20"/>
          <w:szCs w:val="20"/>
          <w:vertAlign w:val="subscript"/>
        </w:rPr>
        <w:t>2</w:t>
      </w:r>
      <w:r w:rsidR="001C04F8" w:rsidRPr="00932D84">
        <w:rPr>
          <w:rFonts w:ascii="Arial" w:hAnsi="Arial" w:cs="Arial"/>
          <w:sz w:val="20"/>
          <w:szCs w:val="20"/>
        </w:rPr>
        <w:t xml:space="preserve"> [Soil: FYM (1:1)],  G</w:t>
      </w:r>
      <w:r w:rsidR="001C04F8" w:rsidRPr="00932D84">
        <w:rPr>
          <w:rFonts w:ascii="Arial" w:hAnsi="Arial" w:cs="Arial"/>
          <w:sz w:val="20"/>
          <w:szCs w:val="20"/>
          <w:vertAlign w:val="subscript"/>
        </w:rPr>
        <w:t>3</w:t>
      </w:r>
      <w:r w:rsidR="001C04F8" w:rsidRPr="00932D84">
        <w:rPr>
          <w:rFonts w:ascii="Arial" w:hAnsi="Arial" w:cs="Arial"/>
          <w:sz w:val="20"/>
          <w:szCs w:val="20"/>
        </w:rPr>
        <w:t xml:space="preserve"> [Soil: Sand(1:2)], G</w:t>
      </w:r>
      <w:r w:rsidR="001C04F8" w:rsidRPr="00932D84">
        <w:rPr>
          <w:rFonts w:ascii="Arial" w:hAnsi="Arial" w:cs="Arial"/>
          <w:sz w:val="20"/>
          <w:szCs w:val="20"/>
          <w:vertAlign w:val="subscript"/>
        </w:rPr>
        <w:t>4</w:t>
      </w:r>
      <w:r w:rsidR="001C04F8" w:rsidRPr="00932D84">
        <w:rPr>
          <w:rFonts w:ascii="Arial" w:hAnsi="Arial" w:cs="Arial"/>
          <w:sz w:val="20"/>
          <w:szCs w:val="20"/>
        </w:rPr>
        <w:t xml:space="preserve"> [Soil: FYM (1:2)], G</w:t>
      </w:r>
      <w:r w:rsidR="001C04F8" w:rsidRPr="00932D84">
        <w:rPr>
          <w:rFonts w:ascii="Arial" w:hAnsi="Arial" w:cs="Arial"/>
          <w:sz w:val="20"/>
          <w:szCs w:val="20"/>
          <w:vertAlign w:val="subscript"/>
        </w:rPr>
        <w:t>5</w:t>
      </w:r>
      <w:r w:rsidR="001C04F8" w:rsidRPr="00932D84">
        <w:rPr>
          <w:rFonts w:ascii="Arial" w:hAnsi="Arial" w:cs="Arial"/>
          <w:sz w:val="20"/>
          <w:szCs w:val="20"/>
        </w:rPr>
        <w:t xml:space="preserve"> [Soil: Sand: FYM (1:1:1)], G</w:t>
      </w:r>
      <w:r w:rsidR="001C04F8" w:rsidRPr="00932D84">
        <w:rPr>
          <w:rFonts w:ascii="Arial" w:hAnsi="Arial" w:cs="Arial"/>
          <w:sz w:val="20"/>
          <w:szCs w:val="20"/>
          <w:vertAlign w:val="subscript"/>
        </w:rPr>
        <w:t>6</w:t>
      </w:r>
      <w:r w:rsidR="001C04F8" w:rsidRPr="00932D84">
        <w:rPr>
          <w:rFonts w:ascii="Arial" w:hAnsi="Arial" w:cs="Arial"/>
          <w:sz w:val="20"/>
          <w:szCs w:val="20"/>
        </w:rPr>
        <w:t xml:space="preserve"> [Soil: Sand: FYM (1:1:2)], G</w:t>
      </w:r>
      <w:r w:rsidR="001C04F8" w:rsidRPr="00932D84">
        <w:rPr>
          <w:rFonts w:ascii="Arial" w:hAnsi="Arial" w:cs="Arial"/>
          <w:sz w:val="20"/>
          <w:szCs w:val="20"/>
          <w:vertAlign w:val="subscript"/>
        </w:rPr>
        <w:t>7</w:t>
      </w:r>
      <w:r w:rsidR="001C04F8" w:rsidRPr="00932D84">
        <w:rPr>
          <w:rFonts w:ascii="Arial" w:hAnsi="Arial" w:cs="Arial"/>
          <w:sz w:val="20"/>
          <w:szCs w:val="20"/>
        </w:rPr>
        <w:t xml:space="preserve"> [Soil: Sand: FYM (2:1:1)], G</w:t>
      </w:r>
      <w:r w:rsidR="001C04F8" w:rsidRPr="00932D84">
        <w:rPr>
          <w:rFonts w:ascii="Arial" w:hAnsi="Arial" w:cs="Arial"/>
          <w:sz w:val="20"/>
          <w:szCs w:val="20"/>
          <w:vertAlign w:val="subscript"/>
        </w:rPr>
        <w:t>8</w:t>
      </w:r>
      <w:r w:rsidR="001C04F8" w:rsidRPr="00932D84">
        <w:rPr>
          <w:rFonts w:ascii="Arial" w:hAnsi="Arial" w:cs="Arial"/>
          <w:sz w:val="20"/>
          <w:szCs w:val="20"/>
        </w:rPr>
        <w:t xml:space="preserve"> [Soil: Sand: FYM (1:</w:t>
      </w:r>
      <w:r w:rsidR="005D1752" w:rsidRPr="00932D84">
        <w:rPr>
          <w:rFonts w:ascii="Arial" w:hAnsi="Arial" w:cs="Arial"/>
          <w:sz w:val="20"/>
          <w:szCs w:val="20"/>
        </w:rPr>
        <w:t>2</w:t>
      </w:r>
      <w:r w:rsidR="001C04F8" w:rsidRPr="00932D84">
        <w:rPr>
          <w:rFonts w:ascii="Arial" w:hAnsi="Arial" w:cs="Arial"/>
          <w:sz w:val="20"/>
          <w:szCs w:val="20"/>
        </w:rPr>
        <w:t xml:space="preserve">:1)], </w:t>
      </w:r>
      <w:r w:rsidR="005D1752" w:rsidRPr="00932D84">
        <w:rPr>
          <w:rFonts w:ascii="Arial" w:hAnsi="Arial" w:cs="Arial"/>
          <w:sz w:val="20"/>
          <w:szCs w:val="20"/>
        </w:rPr>
        <w:t>G</w:t>
      </w:r>
      <w:r w:rsidR="005D1752" w:rsidRPr="00932D84">
        <w:rPr>
          <w:rFonts w:ascii="Arial" w:hAnsi="Arial" w:cs="Arial"/>
          <w:sz w:val="20"/>
          <w:szCs w:val="20"/>
          <w:vertAlign w:val="subscript"/>
        </w:rPr>
        <w:t>9</w:t>
      </w:r>
      <w:r w:rsidR="005D1752" w:rsidRPr="00932D84">
        <w:rPr>
          <w:rFonts w:ascii="Arial" w:hAnsi="Arial" w:cs="Arial"/>
          <w:sz w:val="20"/>
          <w:szCs w:val="20"/>
        </w:rPr>
        <w:t xml:space="preserve"> [Soil: Sand: FYM (2:1:2)], G</w:t>
      </w:r>
      <w:r w:rsidR="005D1752" w:rsidRPr="00932D84">
        <w:rPr>
          <w:rFonts w:ascii="Arial" w:hAnsi="Arial" w:cs="Arial"/>
          <w:sz w:val="20"/>
          <w:szCs w:val="20"/>
          <w:vertAlign w:val="subscript"/>
        </w:rPr>
        <w:t>10</w:t>
      </w:r>
      <w:r w:rsidR="005D1752" w:rsidRPr="00932D84">
        <w:rPr>
          <w:rFonts w:ascii="Arial" w:hAnsi="Arial" w:cs="Arial"/>
          <w:sz w:val="20"/>
          <w:szCs w:val="20"/>
        </w:rPr>
        <w:t xml:space="preserve"> [Soil: Sand: FYM (1:2:2)] and G</w:t>
      </w:r>
      <w:r w:rsidR="005D1752" w:rsidRPr="00932D84">
        <w:rPr>
          <w:rFonts w:ascii="Arial" w:hAnsi="Arial" w:cs="Arial"/>
          <w:sz w:val="20"/>
          <w:szCs w:val="20"/>
          <w:vertAlign w:val="subscript"/>
        </w:rPr>
        <w:t>11</w:t>
      </w:r>
      <w:r w:rsidR="005D1752" w:rsidRPr="00932D84">
        <w:rPr>
          <w:rFonts w:ascii="Arial" w:hAnsi="Arial" w:cs="Arial"/>
          <w:sz w:val="20"/>
          <w:szCs w:val="20"/>
        </w:rPr>
        <w:t xml:space="preserve"> [Soil: Sand: FYM (2:2:1)]. </w:t>
      </w:r>
      <w:r w:rsidR="00D37E81" w:rsidRPr="00932D84">
        <w:rPr>
          <w:rFonts w:ascii="Arial" w:hAnsi="Arial" w:cs="Arial"/>
          <w:sz w:val="20"/>
          <w:szCs w:val="20"/>
        </w:rPr>
        <w:t xml:space="preserve">Thus, all </w:t>
      </w:r>
      <w:r w:rsidR="00D37E81" w:rsidRPr="00932D84">
        <w:rPr>
          <w:rFonts w:ascii="Arial" w:hAnsi="Arial" w:cs="Arial"/>
          <w:sz w:val="20"/>
          <w:szCs w:val="20"/>
        </w:rPr>
        <w:lastRenderedPageBreak/>
        <w:t xml:space="preserve">these 12 treatments of growing media were subjected to three different light conditions, forming a total of 36 treatment combinations statistically designed under completely randomized design with </w:t>
      </w:r>
      <w:r w:rsidR="00271913" w:rsidRPr="00932D84">
        <w:rPr>
          <w:rFonts w:ascii="Arial" w:hAnsi="Arial" w:cs="Arial"/>
          <w:sz w:val="20"/>
          <w:szCs w:val="20"/>
        </w:rPr>
        <w:t xml:space="preserve">the </w:t>
      </w:r>
      <w:r w:rsidR="00D37E81" w:rsidRPr="00932D84">
        <w:rPr>
          <w:rFonts w:ascii="Arial" w:hAnsi="Arial" w:cs="Arial"/>
          <w:sz w:val="20"/>
          <w:szCs w:val="20"/>
        </w:rPr>
        <w:t xml:space="preserve">factorial concept. Each </w:t>
      </w:r>
      <w:r w:rsidR="00271913" w:rsidRPr="00932D84">
        <w:rPr>
          <w:rFonts w:ascii="Arial" w:hAnsi="Arial" w:cs="Arial"/>
          <w:sz w:val="20"/>
          <w:szCs w:val="20"/>
        </w:rPr>
        <w:t>treatment</w:t>
      </w:r>
      <w:r w:rsidR="00D37E81" w:rsidRPr="00932D84">
        <w:rPr>
          <w:rFonts w:ascii="Arial" w:hAnsi="Arial" w:cs="Arial"/>
          <w:sz w:val="20"/>
          <w:szCs w:val="20"/>
        </w:rPr>
        <w:t xml:space="preserve"> combination is replicated three times</w:t>
      </w:r>
      <w:r w:rsidR="00271913" w:rsidRPr="00932D84">
        <w:rPr>
          <w:rFonts w:ascii="Arial" w:hAnsi="Arial" w:cs="Arial"/>
          <w:sz w:val="20"/>
          <w:szCs w:val="20"/>
        </w:rPr>
        <w:t>. E</w:t>
      </w:r>
      <w:r w:rsidR="00D37E81" w:rsidRPr="00932D84">
        <w:rPr>
          <w:rFonts w:ascii="Arial" w:hAnsi="Arial" w:cs="Arial"/>
          <w:sz w:val="20"/>
          <w:szCs w:val="20"/>
        </w:rPr>
        <w:t xml:space="preserve">ach replication contains 20 polybags, making 60 polybags in each </w:t>
      </w:r>
      <w:r w:rsidR="007E4F62" w:rsidRPr="00932D84">
        <w:rPr>
          <w:rFonts w:ascii="Arial" w:hAnsi="Arial" w:cs="Arial"/>
          <w:sz w:val="20"/>
          <w:szCs w:val="20"/>
        </w:rPr>
        <w:t>treatment</w:t>
      </w:r>
      <w:r w:rsidR="00D37E81" w:rsidRPr="00932D84">
        <w:rPr>
          <w:rFonts w:ascii="Arial" w:hAnsi="Arial" w:cs="Arial"/>
          <w:sz w:val="20"/>
          <w:szCs w:val="20"/>
        </w:rPr>
        <w:t xml:space="preserve">. </w:t>
      </w:r>
      <w:r w:rsidR="00271913" w:rsidRPr="00932D84">
        <w:rPr>
          <w:rFonts w:ascii="Arial" w:hAnsi="Arial" w:cs="Arial"/>
          <w:sz w:val="20"/>
          <w:szCs w:val="20"/>
        </w:rPr>
        <w:t xml:space="preserve">The treatment differences were evaluated using an 'F' significance test based on the null hypothesis. In each case, the appropriate standard error (S. Em ±) was calculated, and the critical difference (C.D.) at a 5% significance level was determined to compare the treatments when the treatment effects were significant. </w:t>
      </w:r>
    </w:p>
    <w:p w14:paraId="7AC2012F" w14:textId="5ED91F76" w:rsidR="007E4F62" w:rsidRPr="00932D84" w:rsidRDefault="001A31E5" w:rsidP="007E4F62">
      <w:pPr>
        <w:spacing w:line="360" w:lineRule="auto"/>
        <w:jc w:val="both"/>
        <w:rPr>
          <w:rFonts w:ascii="Arial" w:hAnsi="Arial" w:cs="Arial"/>
        </w:rPr>
      </w:pPr>
      <w:r w:rsidRPr="00932D84">
        <w:rPr>
          <w:rFonts w:ascii="Arial" w:hAnsi="Arial" w:cs="Arial"/>
          <w:b/>
          <w:bCs/>
        </w:rPr>
        <w:t>Observation parameters</w:t>
      </w:r>
    </w:p>
    <w:p w14:paraId="09A99F25" w14:textId="764D16D6" w:rsidR="00A424F4" w:rsidRPr="00932D84" w:rsidRDefault="001A31E5" w:rsidP="00A424F4">
      <w:pPr>
        <w:spacing w:line="360" w:lineRule="auto"/>
        <w:jc w:val="both"/>
        <w:rPr>
          <w:rFonts w:ascii="Arial" w:hAnsi="Arial" w:cs="Arial"/>
          <w:sz w:val="20"/>
          <w:szCs w:val="20"/>
        </w:rPr>
      </w:pPr>
      <w:r w:rsidRPr="00932D84">
        <w:rPr>
          <w:rFonts w:ascii="Arial" w:hAnsi="Arial" w:cs="Arial"/>
          <w:sz w:val="20"/>
          <w:szCs w:val="20"/>
        </w:rPr>
        <w:t xml:space="preserve">Light measurements were carried out periodically twice a month at fortnightly intervals with the help of a lux meter throughout the study period of July 2023 to March 2024. The readings were taken at 8:00, 13:00 and 16:00 hours. To monitor the actual light intensity, the reading has been taken of all the media treatments in the </w:t>
      </w:r>
      <w:r w:rsidR="000E068A" w:rsidRPr="00932D84">
        <w:rPr>
          <w:rFonts w:ascii="Arial" w:hAnsi="Arial" w:cs="Arial"/>
          <w:sz w:val="20"/>
          <w:szCs w:val="20"/>
        </w:rPr>
        <w:t xml:space="preserve">all </w:t>
      </w:r>
      <w:r w:rsidRPr="00932D84">
        <w:rPr>
          <w:rFonts w:ascii="Arial" w:hAnsi="Arial" w:cs="Arial"/>
          <w:sz w:val="20"/>
          <w:szCs w:val="20"/>
        </w:rPr>
        <w:t>three different light conditions</w:t>
      </w:r>
      <w:r w:rsidR="000E068A" w:rsidRPr="00932D84">
        <w:rPr>
          <w:rFonts w:ascii="Arial" w:hAnsi="Arial" w:cs="Arial"/>
          <w:sz w:val="20"/>
          <w:szCs w:val="20"/>
        </w:rPr>
        <w:t xml:space="preserve">. </w:t>
      </w:r>
      <w:r w:rsidRPr="00932D84">
        <w:rPr>
          <w:rFonts w:ascii="Arial" w:hAnsi="Arial" w:cs="Arial"/>
          <w:sz w:val="20"/>
          <w:szCs w:val="20"/>
        </w:rPr>
        <w:t xml:space="preserve">The lux meter is placed just above the polybags and the growing seedlings in between the rows of the polybags arranged and the reading is expressed in kilo lux. The data of various germination parameters </w:t>
      </w:r>
      <w:r w:rsidRPr="00932D84">
        <w:rPr>
          <w:rFonts w:ascii="Arial" w:hAnsi="Arial" w:cs="Arial"/>
          <w:i/>
          <w:iCs/>
          <w:sz w:val="20"/>
          <w:szCs w:val="20"/>
        </w:rPr>
        <w:t>i.e.</w:t>
      </w:r>
      <w:r w:rsidR="00172919" w:rsidRPr="00932D84">
        <w:rPr>
          <w:rFonts w:ascii="Arial" w:hAnsi="Arial" w:cs="Arial"/>
          <w:sz w:val="20"/>
          <w:szCs w:val="20"/>
        </w:rPr>
        <w:t>,</w:t>
      </w:r>
      <w:r w:rsidRPr="00932D84">
        <w:rPr>
          <w:rFonts w:ascii="Arial" w:hAnsi="Arial" w:cs="Arial"/>
          <w:sz w:val="20"/>
          <w:szCs w:val="20"/>
        </w:rPr>
        <w:t xml:space="preserve"> number of days taken for germination, days required for 50% germination,</w:t>
      </w:r>
      <w:r w:rsidR="009320D7" w:rsidRPr="00932D84">
        <w:rPr>
          <w:rFonts w:ascii="Arial" w:hAnsi="Arial" w:cs="Arial"/>
          <w:sz w:val="20"/>
          <w:szCs w:val="20"/>
        </w:rPr>
        <w:t xml:space="preserve"> </w:t>
      </w:r>
      <w:r w:rsidRPr="00932D84">
        <w:rPr>
          <w:rFonts w:ascii="Arial" w:hAnsi="Arial" w:cs="Arial"/>
          <w:sz w:val="20"/>
          <w:szCs w:val="20"/>
        </w:rPr>
        <w:t xml:space="preserve">span of germination, germination percentage and peak period of germination was </w:t>
      </w:r>
      <w:r w:rsidR="009320D7" w:rsidRPr="00932D84">
        <w:rPr>
          <w:rFonts w:ascii="Arial" w:hAnsi="Arial" w:cs="Arial"/>
          <w:sz w:val="20"/>
          <w:szCs w:val="20"/>
        </w:rPr>
        <w:t>recorded by counting the number of seeds emerged on daily basis.</w:t>
      </w:r>
      <w:r w:rsidR="00063BBB" w:rsidRPr="00932D84">
        <w:rPr>
          <w:rFonts w:ascii="Arial" w:hAnsi="Arial" w:cs="Arial"/>
          <w:b/>
          <w:bCs/>
          <w:sz w:val="20"/>
          <w:szCs w:val="20"/>
        </w:rPr>
        <w:t xml:space="preserve"> </w:t>
      </w:r>
      <w:r w:rsidR="009320D7" w:rsidRPr="00932D84">
        <w:rPr>
          <w:rFonts w:ascii="Arial" w:hAnsi="Arial" w:cs="Arial"/>
          <w:sz w:val="20"/>
          <w:szCs w:val="20"/>
        </w:rPr>
        <w:t>The shoot parameters</w:t>
      </w:r>
      <w:r w:rsidR="00B530D7" w:rsidRPr="00932D84">
        <w:rPr>
          <w:rFonts w:ascii="Arial" w:hAnsi="Arial" w:cs="Arial"/>
          <w:sz w:val="20"/>
          <w:szCs w:val="20"/>
        </w:rPr>
        <w:t>, including seedling height, number of leaves, and collar diameter, of the 6 randomly selected seedlings from each replication of all the treatment combinations were recorded monthly from 30 days to 240 days after sowing.  At the end of the trial, three of the six selected seedlings were randomly chosen to measure the root growth variables and biomass attributes.</w:t>
      </w:r>
      <w:r w:rsidR="00172919" w:rsidRPr="00932D84">
        <w:rPr>
          <w:rFonts w:ascii="Arial" w:hAnsi="Arial" w:cs="Arial"/>
          <w:sz w:val="20"/>
          <w:szCs w:val="20"/>
        </w:rPr>
        <w:t xml:space="preserve"> </w:t>
      </w:r>
      <w:r w:rsidR="000E068A" w:rsidRPr="00932D84">
        <w:rPr>
          <w:rFonts w:ascii="Arial" w:hAnsi="Arial" w:cs="Arial"/>
          <w:sz w:val="20"/>
          <w:szCs w:val="20"/>
        </w:rPr>
        <w:t xml:space="preserve">The survival rate is determined by dividing the number of plants that have survived at the end of the experiment by the total number of plants that initially germinated, then multiplying the result by 100 to express it as a percentage. </w:t>
      </w:r>
      <w:r w:rsidR="002628D5" w:rsidRPr="00932D84">
        <w:rPr>
          <w:rFonts w:ascii="Arial" w:hAnsi="Arial" w:cs="Arial"/>
          <w:sz w:val="20"/>
          <w:szCs w:val="20"/>
        </w:rPr>
        <w:t>Total f</w:t>
      </w:r>
      <w:r w:rsidR="00B530D7" w:rsidRPr="00932D84">
        <w:rPr>
          <w:rFonts w:ascii="Arial" w:hAnsi="Arial" w:cs="Arial"/>
          <w:sz w:val="20"/>
          <w:szCs w:val="20"/>
        </w:rPr>
        <w:t>resh weight</w:t>
      </w:r>
      <w:r w:rsidR="002628D5" w:rsidRPr="00932D84">
        <w:rPr>
          <w:rFonts w:ascii="Arial" w:hAnsi="Arial" w:cs="Arial"/>
          <w:sz w:val="20"/>
          <w:szCs w:val="20"/>
        </w:rPr>
        <w:t xml:space="preserve"> and total dry mass</w:t>
      </w:r>
      <w:r w:rsidR="00B530D7" w:rsidRPr="00932D84">
        <w:rPr>
          <w:rFonts w:ascii="Arial" w:hAnsi="Arial" w:cs="Arial"/>
          <w:sz w:val="20"/>
          <w:szCs w:val="20"/>
        </w:rPr>
        <w:t xml:space="preserve"> of the seedlings were measured </w:t>
      </w:r>
      <w:r w:rsidR="002628D5" w:rsidRPr="00932D84">
        <w:rPr>
          <w:rFonts w:ascii="Arial" w:hAnsi="Arial" w:cs="Arial"/>
          <w:sz w:val="20"/>
          <w:szCs w:val="20"/>
        </w:rPr>
        <w:t>at the end of the</w:t>
      </w:r>
      <w:r w:rsidR="00063BBB" w:rsidRPr="00932D84">
        <w:rPr>
          <w:rFonts w:ascii="Arial" w:hAnsi="Arial" w:cs="Arial"/>
          <w:sz w:val="20"/>
          <w:szCs w:val="20"/>
        </w:rPr>
        <w:t xml:space="preserve"> experimental</w:t>
      </w:r>
      <w:r w:rsidR="002628D5" w:rsidRPr="00932D84">
        <w:rPr>
          <w:rFonts w:ascii="Arial" w:hAnsi="Arial" w:cs="Arial"/>
          <w:sz w:val="20"/>
          <w:szCs w:val="20"/>
        </w:rPr>
        <w:t xml:space="preserve"> trial. The </w:t>
      </w:r>
      <w:r w:rsidR="004A1A65" w:rsidRPr="00932D84">
        <w:rPr>
          <w:rFonts w:ascii="Arial" w:hAnsi="Arial" w:cs="Arial"/>
          <w:sz w:val="20"/>
          <w:szCs w:val="20"/>
        </w:rPr>
        <w:t xml:space="preserve">fresh weight of the </w:t>
      </w:r>
      <w:r w:rsidR="002628D5" w:rsidRPr="00932D84">
        <w:rPr>
          <w:rFonts w:ascii="Arial" w:hAnsi="Arial" w:cs="Arial"/>
          <w:sz w:val="20"/>
          <w:szCs w:val="20"/>
        </w:rPr>
        <w:t xml:space="preserve">uprooted seedlings </w:t>
      </w:r>
      <w:r w:rsidR="004A1A65" w:rsidRPr="00932D84">
        <w:rPr>
          <w:rFonts w:ascii="Arial" w:hAnsi="Arial" w:cs="Arial"/>
          <w:sz w:val="20"/>
          <w:szCs w:val="20"/>
        </w:rPr>
        <w:t>was</w:t>
      </w:r>
      <w:r w:rsidR="002628D5" w:rsidRPr="00932D84">
        <w:rPr>
          <w:rFonts w:ascii="Arial" w:hAnsi="Arial" w:cs="Arial"/>
          <w:sz w:val="20"/>
          <w:szCs w:val="20"/>
        </w:rPr>
        <w:t xml:space="preserve"> measured using digital weighing balance after th</w:t>
      </w:r>
      <w:r w:rsidR="004A1A65" w:rsidRPr="00932D84">
        <w:rPr>
          <w:rFonts w:ascii="Arial" w:hAnsi="Arial" w:cs="Arial"/>
          <w:sz w:val="20"/>
          <w:szCs w:val="20"/>
        </w:rPr>
        <w:t>oroughly cleaning the soils and from roots. The seedlings were then kept in an oven for 3-4 days in a paper bag at 60</w:t>
      </w:r>
      <w:r w:rsidR="004A1A65" w:rsidRPr="00932D84">
        <w:rPr>
          <w:rFonts w:ascii="Cambria Math" w:hAnsi="Cambria Math" w:cs="Cambria Math"/>
          <w:sz w:val="20"/>
          <w:szCs w:val="20"/>
          <w:vertAlign w:val="superscript"/>
        </w:rPr>
        <w:t>₀</w:t>
      </w:r>
      <w:r w:rsidR="004A1A65" w:rsidRPr="00932D84">
        <w:rPr>
          <w:rFonts w:ascii="Arial" w:hAnsi="Arial" w:cs="Arial"/>
          <w:sz w:val="20"/>
          <w:szCs w:val="20"/>
          <w:vertAlign w:val="superscript"/>
        </w:rPr>
        <w:t xml:space="preserve"> </w:t>
      </w:r>
      <w:r w:rsidR="004A1A65" w:rsidRPr="00932D84">
        <w:rPr>
          <w:rFonts w:ascii="Arial" w:hAnsi="Arial" w:cs="Arial"/>
          <w:sz w:val="20"/>
          <w:szCs w:val="20"/>
        </w:rPr>
        <w:t>C, until the constant weight was not obtained. The chlorophyll</w:t>
      </w:r>
      <w:r w:rsidR="00A424F4" w:rsidRPr="00932D84">
        <w:rPr>
          <w:rFonts w:ascii="Arial" w:hAnsi="Arial" w:cs="Arial"/>
          <w:sz w:val="20"/>
          <w:szCs w:val="20"/>
        </w:rPr>
        <w:t xml:space="preserve"> a, chlorophyll b and total chlorophyll </w:t>
      </w:r>
      <w:r w:rsidR="004A1A65" w:rsidRPr="00932D84">
        <w:rPr>
          <w:rFonts w:ascii="Arial" w:hAnsi="Arial" w:cs="Arial"/>
          <w:sz w:val="20"/>
          <w:szCs w:val="20"/>
        </w:rPr>
        <w:t>content in the leaves was measured by the method given by Sadasivam and Manickam (1997)</w:t>
      </w:r>
      <w:r w:rsidR="00063BBB" w:rsidRPr="00932D84">
        <w:rPr>
          <w:rFonts w:ascii="Arial" w:hAnsi="Arial" w:cs="Arial"/>
          <w:sz w:val="20"/>
          <w:szCs w:val="20"/>
        </w:rPr>
        <w:t>. T</w:t>
      </w:r>
      <w:r w:rsidR="00A424F4" w:rsidRPr="00932D84">
        <w:rPr>
          <w:rFonts w:ascii="Arial" w:hAnsi="Arial" w:cs="Arial"/>
          <w:sz w:val="20"/>
          <w:szCs w:val="20"/>
        </w:rPr>
        <w:t xml:space="preserve">he quality of the seedling was assessed by Dickson Quality Index. It was determined by using the following formula (Dickson </w:t>
      </w:r>
      <w:r w:rsidR="00A424F4" w:rsidRPr="00932D84">
        <w:rPr>
          <w:rFonts w:ascii="Arial" w:hAnsi="Arial" w:cs="Arial"/>
          <w:i/>
          <w:iCs/>
          <w:sz w:val="20"/>
          <w:szCs w:val="20"/>
        </w:rPr>
        <w:t>et al.</w:t>
      </w:r>
      <w:r w:rsidR="00A424F4" w:rsidRPr="00932D84">
        <w:rPr>
          <w:rFonts w:ascii="Arial" w:hAnsi="Arial" w:cs="Arial"/>
          <w:sz w:val="20"/>
          <w:szCs w:val="20"/>
        </w:rPr>
        <w:t>, 1960)-</w:t>
      </w:r>
    </w:p>
    <w:p w14:paraId="48F3F92D" w14:textId="3D82FC77" w:rsidR="00A424F4" w:rsidRPr="00932D84" w:rsidRDefault="00A424F4" w:rsidP="00C46407">
      <w:pPr>
        <w:spacing w:line="360" w:lineRule="auto"/>
        <w:jc w:val="both"/>
        <w:rPr>
          <w:rFonts w:ascii="Arial" w:hAnsi="Arial" w:cs="Arial"/>
          <w:sz w:val="20"/>
          <w:szCs w:val="20"/>
        </w:rPr>
      </w:pPr>
      <w:r w:rsidRPr="00932D84">
        <w:rPr>
          <w:rFonts w:ascii="Arial" w:hAnsi="Arial" w:cs="Arial"/>
          <w:sz w:val="20"/>
          <w:szCs w:val="20"/>
        </w:rPr>
        <w:t xml:space="preserve"> Dickson Quality Index = </w:t>
      </w:r>
      <m:oMath>
        <m:f>
          <m:fPr>
            <m:ctrlPr>
              <w:rPr>
                <w:rFonts w:ascii="Cambria Math" w:hAnsi="Cambria Math" w:cs="Arial"/>
                <w:sz w:val="20"/>
                <w:szCs w:val="20"/>
              </w:rPr>
            </m:ctrlPr>
          </m:fPr>
          <m:num>
            <m:r>
              <m:rPr>
                <m:sty m:val="p"/>
              </m:rPr>
              <w:rPr>
                <w:rFonts w:ascii="Cambria Math" w:hAnsi="Cambria Math" w:cs="Arial"/>
                <w:sz w:val="20"/>
                <w:szCs w:val="20"/>
              </w:rPr>
              <m:t>Dry weight of seedlings (g)</m:t>
            </m:r>
          </m:num>
          <m:den>
            <m:f>
              <m:fPr>
                <m:ctrlPr>
                  <w:rPr>
                    <w:rFonts w:ascii="Cambria Math" w:hAnsi="Cambria Math" w:cs="Arial"/>
                    <w:i/>
                    <w:sz w:val="20"/>
                    <w:szCs w:val="20"/>
                  </w:rPr>
                </m:ctrlPr>
              </m:fPr>
              <m:num>
                <m:r>
                  <m:rPr>
                    <m:sty m:val="p"/>
                  </m:rPr>
                  <w:rPr>
                    <w:rFonts w:ascii="Cambria Math" w:hAnsi="Cambria Math" w:cs="Arial"/>
                    <w:sz w:val="20"/>
                    <w:szCs w:val="20"/>
                  </w:rPr>
                  <m:t xml:space="preserve">Seedling height (cm) </m:t>
                </m:r>
              </m:num>
              <m:den>
                <m:r>
                  <m:rPr>
                    <m:sty m:val="p"/>
                  </m:rPr>
                  <w:rPr>
                    <w:rFonts w:ascii="Cambria Math" w:hAnsi="Cambria Math" w:cs="Arial"/>
                    <w:sz w:val="20"/>
                    <w:szCs w:val="20"/>
                  </w:rPr>
                  <m:t xml:space="preserve">Collar diameter (mm) </m:t>
                </m:r>
              </m:den>
            </m:f>
            <m: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 xml:space="preserve">Dry weight of shoot (g) </m:t>
                </m:r>
              </m:num>
              <m:den>
                <m:r>
                  <m:rPr>
                    <m:sty m:val="p"/>
                  </m:rPr>
                  <w:rPr>
                    <w:rFonts w:ascii="Cambria Math" w:hAnsi="Cambria Math" w:cs="Arial"/>
                    <w:sz w:val="20"/>
                    <w:szCs w:val="20"/>
                  </w:rPr>
                  <m:t xml:space="preserve">Dry weight of root (g) </m:t>
                </m:r>
              </m:den>
            </m:f>
          </m:den>
        </m:f>
      </m:oMath>
    </w:p>
    <w:p w14:paraId="16BEF4C9" w14:textId="4E9781FD" w:rsidR="003860C8" w:rsidRPr="00932D84" w:rsidRDefault="00932D84" w:rsidP="00C46407">
      <w:pPr>
        <w:spacing w:line="360" w:lineRule="auto"/>
        <w:jc w:val="both"/>
        <w:rPr>
          <w:rFonts w:ascii="Arial" w:hAnsi="Arial" w:cs="Arial"/>
          <w:b/>
          <w:bCs/>
        </w:rPr>
      </w:pPr>
      <w:r w:rsidRPr="00932D84">
        <w:rPr>
          <w:rFonts w:ascii="Arial" w:hAnsi="Arial" w:cs="Arial"/>
          <w:b/>
          <w:bCs/>
        </w:rPr>
        <w:t>RESULTS AND DISCUSSION:</w:t>
      </w:r>
    </w:p>
    <w:p w14:paraId="67F00B20" w14:textId="556896E1" w:rsidR="00E717F1" w:rsidRPr="00932D84" w:rsidRDefault="00B04360" w:rsidP="00E717F1">
      <w:pPr>
        <w:spacing w:line="360" w:lineRule="auto"/>
        <w:jc w:val="both"/>
        <w:rPr>
          <w:rFonts w:ascii="Arial" w:hAnsi="Arial" w:cs="Arial"/>
          <w:b/>
          <w:bCs/>
        </w:rPr>
      </w:pPr>
      <w:r w:rsidRPr="00932D84">
        <w:rPr>
          <w:rFonts w:ascii="Arial" w:hAnsi="Arial" w:cs="Arial"/>
          <w:b/>
          <w:bCs/>
        </w:rPr>
        <w:t>Light intensity</w:t>
      </w:r>
    </w:p>
    <w:p w14:paraId="1899A2BE" w14:textId="63BA800B" w:rsidR="00E717F1" w:rsidRPr="00932D84" w:rsidRDefault="00932D84" w:rsidP="00932D84">
      <w:pPr>
        <w:spacing w:line="360" w:lineRule="auto"/>
        <w:jc w:val="both"/>
        <w:rPr>
          <w:rFonts w:ascii="Arial" w:hAnsi="Arial" w:cs="Arial"/>
          <w:sz w:val="20"/>
          <w:szCs w:val="20"/>
        </w:rPr>
      </w:pPr>
      <w:r w:rsidRPr="00932D84">
        <w:rPr>
          <w:rFonts w:ascii="Arial" w:hAnsi="Arial" w:cs="Arial"/>
          <w:noProof/>
        </w:rPr>
        <w:lastRenderedPageBreak/>
        <w:drawing>
          <wp:anchor distT="0" distB="0" distL="114300" distR="114300" simplePos="0" relativeHeight="251659264" behindDoc="1" locked="0" layoutInCell="1" allowOverlap="1" wp14:anchorId="696BAA5F" wp14:editId="55082E1F">
            <wp:simplePos x="0" y="0"/>
            <wp:positionH relativeFrom="column">
              <wp:posOffset>-60325</wp:posOffset>
            </wp:positionH>
            <wp:positionV relativeFrom="paragraph">
              <wp:posOffset>1332230</wp:posOffset>
            </wp:positionV>
            <wp:extent cx="6337300" cy="3073400"/>
            <wp:effectExtent l="0" t="0" r="6350" b="12700"/>
            <wp:wrapTight wrapText="bothSides">
              <wp:wrapPolygon edited="0">
                <wp:start x="0" y="0"/>
                <wp:lineTo x="0" y="21555"/>
                <wp:lineTo x="21557" y="21555"/>
                <wp:lineTo x="21557" y="0"/>
                <wp:lineTo x="0" y="0"/>
              </wp:wrapPolygon>
            </wp:wrapTight>
            <wp:docPr id="1813836337" name="Chart 1">
              <a:extLst xmlns:a="http://schemas.openxmlformats.org/drawingml/2006/main">
                <a:ext uri="{FF2B5EF4-FFF2-40B4-BE49-F238E27FC236}">
                  <a16:creationId xmlns:a16="http://schemas.microsoft.com/office/drawing/2014/main" id="{A5F53A38-0E4A-0B53-7625-9F59642A5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717F1" w:rsidRPr="00932D84">
        <w:rPr>
          <w:rFonts w:ascii="Arial" w:hAnsi="Arial" w:cs="Arial"/>
          <w:sz w:val="20"/>
          <w:szCs w:val="20"/>
        </w:rPr>
        <w:t>The result showed that the shade net house with ~50% light condition (L</w:t>
      </w:r>
      <w:r w:rsidR="00E717F1" w:rsidRPr="00932D84">
        <w:rPr>
          <w:rFonts w:ascii="Arial" w:hAnsi="Arial" w:cs="Arial"/>
          <w:sz w:val="20"/>
          <w:szCs w:val="20"/>
          <w:vertAlign w:val="subscript"/>
        </w:rPr>
        <w:t>1</w:t>
      </w:r>
      <w:r w:rsidR="00E717F1" w:rsidRPr="00932D84">
        <w:rPr>
          <w:rFonts w:ascii="Arial" w:hAnsi="Arial" w:cs="Arial"/>
          <w:sz w:val="20"/>
          <w:szCs w:val="20"/>
        </w:rPr>
        <w:t>) restricted 20-47% of light intensity compared to the full sunlight or open condition (L</w:t>
      </w:r>
      <w:r w:rsidR="00E717F1" w:rsidRPr="00932D84">
        <w:rPr>
          <w:rFonts w:ascii="Arial" w:hAnsi="Arial" w:cs="Arial"/>
          <w:sz w:val="20"/>
          <w:szCs w:val="20"/>
          <w:vertAlign w:val="subscript"/>
        </w:rPr>
        <w:t>0</w:t>
      </w:r>
      <w:r w:rsidR="00E717F1" w:rsidRPr="00932D84">
        <w:rPr>
          <w:rFonts w:ascii="Arial" w:hAnsi="Arial" w:cs="Arial"/>
          <w:sz w:val="20"/>
          <w:szCs w:val="20"/>
        </w:rPr>
        <w:t>). While 44 to 68% light reduction was recorded in shade net house with ~25% light intensity (L2) compared to open condition (L</w:t>
      </w:r>
      <w:r w:rsidR="00E717F1" w:rsidRPr="00932D84">
        <w:rPr>
          <w:rFonts w:ascii="Arial" w:hAnsi="Arial" w:cs="Arial"/>
          <w:sz w:val="20"/>
          <w:szCs w:val="20"/>
          <w:vertAlign w:val="subscript"/>
        </w:rPr>
        <w:t>0</w:t>
      </w:r>
      <w:r w:rsidR="00E717F1" w:rsidRPr="00932D84">
        <w:rPr>
          <w:rFonts w:ascii="Arial" w:hAnsi="Arial" w:cs="Arial"/>
          <w:sz w:val="20"/>
          <w:szCs w:val="20"/>
        </w:rPr>
        <w:t xml:space="preserve">). The variation in the light intensity measurement among the different light conditions is summarized graphically in Fig 1. </w:t>
      </w:r>
    </w:p>
    <w:p w14:paraId="5852EDFC" w14:textId="70535232" w:rsidR="00E717F1" w:rsidRPr="00932D84" w:rsidRDefault="00E717F1" w:rsidP="00E717F1">
      <w:pPr>
        <w:spacing w:line="360" w:lineRule="auto"/>
        <w:jc w:val="both"/>
        <w:rPr>
          <w:rFonts w:ascii="Arial" w:hAnsi="Arial" w:cs="Arial"/>
          <w:b/>
          <w:bCs/>
          <w:sz w:val="20"/>
          <w:szCs w:val="20"/>
        </w:rPr>
      </w:pPr>
      <w:r w:rsidRPr="00932D84">
        <w:rPr>
          <w:rFonts w:ascii="Arial" w:hAnsi="Arial" w:cs="Arial"/>
          <w:b/>
          <w:bCs/>
          <w:sz w:val="20"/>
          <w:szCs w:val="20"/>
        </w:rPr>
        <w:t>Figure 1 Light intensity (K Lux) measurement throughout the study period (July 2023- March 2024) in L</w:t>
      </w:r>
      <w:r w:rsidRPr="00932D84">
        <w:rPr>
          <w:rFonts w:ascii="Arial" w:hAnsi="Arial" w:cs="Arial"/>
          <w:b/>
          <w:bCs/>
          <w:sz w:val="20"/>
          <w:szCs w:val="20"/>
          <w:vertAlign w:val="subscript"/>
        </w:rPr>
        <w:t xml:space="preserve">0, </w:t>
      </w:r>
      <w:r w:rsidRPr="00932D84">
        <w:rPr>
          <w:rFonts w:ascii="Arial" w:hAnsi="Arial" w:cs="Arial"/>
          <w:b/>
          <w:bCs/>
          <w:sz w:val="20"/>
          <w:szCs w:val="20"/>
        </w:rPr>
        <w:t>L</w:t>
      </w:r>
      <w:r w:rsidRPr="00932D84">
        <w:rPr>
          <w:rFonts w:ascii="Arial" w:hAnsi="Arial" w:cs="Arial"/>
          <w:b/>
          <w:bCs/>
          <w:sz w:val="20"/>
          <w:szCs w:val="20"/>
          <w:vertAlign w:val="subscript"/>
        </w:rPr>
        <w:t xml:space="preserve">1 </w:t>
      </w:r>
      <w:r w:rsidRPr="00932D84">
        <w:rPr>
          <w:rFonts w:ascii="Arial" w:hAnsi="Arial" w:cs="Arial"/>
          <w:b/>
          <w:bCs/>
          <w:sz w:val="20"/>
          <w:szCs w:val="20"/>
        </w:rPr>
        <w:t>and L</w:t>
      </w:r>
      <w:r w:rsidRPr="00932D84">
        <w:rPr>
          <w:rFonts w:ascii="Arial" w:hAnsi="Arial" w:cs="Arial"/>
          <w:b/>
          <w:bCs/>
          <w:sz w:val="20"/>
          <w:szCs w:val="20"/>
          <w:vertAlign w:val="subscript"/>
        </w:rPr>
        <w:t>2</w:t>
      </w:r>
      <w:r w:rsidRPr="00932D84">
        <w:rPr>
          <w:rFonts w:ascii="Arial" w:hAnsi="Arial" w:cs="Arial"/>
          <w:b/>
          <w:bCs/>
          <w:sz w:val="20"/>
          <w:szCs w:val="20"/>
        </w:rPr>
        <w:t>.</w:t>
      </w:r>
    </w:p>
    <w:p w14:paraId="3D5D20CC" w14:textId="77777777" w:rsidR="00E717F1" w:rsidRPr="00932D84" w:rsidRDefault="00E717F1" w:rsidP="00E717F1">
      <w:pPr>
        <w:spacing w:line="360" w:lineRule="auto"/>
        <w:jc w:val="both"/>
        <w:rPr>
          <w:rFonts w:ascii="Arial" w:hAnsi="Arial" w:cs="Arial"/>
          <w:b/>
          <w:bCs/>
          <w:sz w:val="20"/>
          <w:szCs w:val="20"/>
        </w:rPr>
      </w:pPr>
      <w:r w:rsidRPr="00932D84">
        <w:rPr>
          <w:rFonts w:ascii="Arial" w:hAnsi="Arial" w:cs="Arial"/>
          <w:b/>
          <w:bCs/>
          <w:sz w:val="24"/>
          <w:szCs w:val="24"/>
        </w:rPr>
        <w:t xml:space="preserve">Germination attributes </w:t>
      </w:r>
    </w:p>
    <w:p w14:paraId="010CF5F2" w14:textId="13C2A092" w:rsidR="008D5174" w:rsidRPr="00932D84" w:rsidRDefault="00070D2F" w:rsidP="00E717F1">
      <w:pPr>
        <w:spacing w:line="360" w:lineRule="auto"/>
        <w:ind w:firstLine="720"/>
        <w:jc w:val="both"/>
        <w:rPr>
          <w:rFonts w:ascii="Arial" w:hAnsi="Arial" w:cs="Arial"/>
          <w:sz w:val="20"/>
          <w:szCs w:val="20"/>
        </w:rPr>
      </w:pPr>
      <w:r w:rsidRPr="00932D84">
        <w:rPr>
          <w:rFonts w:ascii="Arial" w:hAnsi="Arial" w:cs="Arial"/>
          <w:sz w:val="20"/>
          <w:szCs w:val="20"/>
        </w:rPr>
        <w:t xml:space="preserve">Growing media, light conditions and their interactions imparted a significant difference in the germination aspect of the seedling (as shown in </w:t>
      </w:r>
      <w:r w:rsidR="00172919" w:rsidRPr="00932D84">
        <w:rPr>
          <w:rFonts w:ascii="Arial" w:hAnsi="Arial" w:cs="Arial"/>
          <w:sz w:val="20"/>
          <w:szCs w:val="20"/>
        </w:rPr>
        <w:t>Table</w:t>
      </w:r>
      <w:r w:rsidRPr="00932D84">
        <w:rPr>
          <w:rFonts w:ascii="Arial" w:hAnsi="Arial" w:cs="Arial"/>
          <w:sz w:val="20"/>
          <w:szCs w:val="20"/>
        </w:rPr>
        <w:t xml:space="preserve"> 1&amp;2). </w:t>
      </w:r>
      <w:r w:rsidR="008D5174" w:rsidRPr="00932D84">
        <w:rPr>
          <w:rFonts w:ascii="Arial" w:hAnsi="Arial" w:cs="Arial"/>
          <w:sz w:val="20"/>
          <w:szCs w:val="20"/>
        </w:rPr>
        <w:t>Among the various media treatments, G</w:t>
      </w:r>
      <w:r w:rsidR="008D5174" w:rsidRPr="00932D84">
        <w:rPr>
          <w:rFonts w:ascii="Arial" w:hAnsi="Arial" w:cs="Arial"/>
          <w:sz w:val="20"/>
          <w:szCs w:val="20"/>
          <w:vertAlign w:val="subscript"/>
        </w:rPr>
        <w:t>9</w:t>
      </w:r>
      <w:r w:rsidR="008D5174" w:rsidRPr="00932D84">
        <w:rPr>
          <w:rFonts w:ascii="Arial" w:hAnsi="Arial" w:cs="Arial"/>
          <w:sz w:val="20"/>
          <w:szCs w:val="20"/>
        </w:rPr>
        <w:t xml:space="preserve"> [Soil: Sand: FYM (2:1:2)] exhibited significantly earliest germination in 8.22 days. This could be due to the influence of soil mixture which supports early sprouting by offering better aeration, sufficient nutrients, moisture retention and well-drainage. In aid </w:t>
      </w:r>
      <w:r w:rsidR="000E068A" w:rsidRPr="00932D84">
        <w:rPr>
          <w:rFonts w:ascii="Arial" w:hAnsi="Arial" w:cs="Arial"/>
          <w:sz w:val="20"/>
          <w:szCs w:val="20"/>
        </w:rPr>
        <w:t>of</w:t>
      </w:r>
      <w:r w:rsidR="008D5174" w:rsidRPr="00932D84">
        <w:rPr>
          <w:rFonts w:ascii="Arial" w:hAnsi="Arial" w:cs="Arial"/>
          <w:sz w:val="20"/>
          <w:szCs w:val="20"/>
        </w:rPr>
        <w:t xml:space="preserve"> this, microbes present in FYM promote seed germination by decomposing organic content and releasing essential nutrients that are easily available for uptake. The minimum days taken for 50% germination were notably observed in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(16.44 days). The early completion of germination within 22.89 days was significantly achieved in G</w:t>
      </w:r>
      <w:r w:rsidR="008D5174" w:rsidRPr="00932D84">
        <w:rPr>
          <w:rFonts w:ascii="Arial" w:hAnsi="Arial" w:cs="Arial"/>
          <w:sz w:val="20"/>
          <w:szCs w:val="20"/>
          <w:vertAlign w:val="subscript"/>
        </w:rPr>
        <w:t>8</w:t>
      </w:r>
      <w:r w:rsidR="008D5174" w:rsidRPr="00932D84">
        <w:rPr>
          <w:rFonts w:ascii="Arial" w:hAnsi="Arial" w:cs="Arial"/>
          <w:sz w:val="20"/>
          <w:szCs w:val="20"/>
        </w:rPr>
        <w:t xml:space="preserve"> [ Soil: Sand: FYM (1:2:1)] and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The early germination attributes in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and G</w:t>
      </w:r>
      <w:r w:rsidR="008D5174" w:rsidRPr="00932D84">
        <w:rPr>
          <w:rFonts w:ascii="Arial" w:hAnsi="Arial" w:cs="Arial"/>
          <w:sz w:val="20"/>
          <w:szCs w:val="20"/>
          <w:vertAlign w:val="subscript"/>
        </w:rPr>
        <w:t>8</w:t>
      </w:r>
      <w:r w:rsidR="008D5174" w:rsidRPr="00932D84">
        <w:rPr>
          <w:rFonts w:ascii="Arial" w:hAnsi="Arial" w:cs="Arial"/>
          <w:sz w:val="20"/>
          <w:szCs w:val="20"/>
        </w:rPr>
        <w:t xml:space="preserve"> could be the result of the higher proportion of sand with FYM in soil mixtures that provided better aeration, drainage and moisture retention capacity. The peak of germination was earlier observed in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[Soil: Sand: FYM (1:1:2)]. Besides this,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[Soil: Sand: FYM (1:1:2)] and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significantly recorded the highest germination percentage of 73.89%</w:t>
      </w:r>
      <w:r w:rsidR="0090639E" w:rsidRPr="00932D84">
        <w:rPr>
          <w:rFonts w:ascii="Arial" w:hAnsi="Arial" w:cs="Arial"/>
          <w:sz w:val="20"/>
          <w:szCs w:val="20"/>
        </w:rPr>
        <w:t xml:space="preserve"> and the lowest germination was seen in G</w:t>
      </w:r>
      <w:r w:rsidR="0090639E" w:rsidRPr="00932D84">
        <w:rPr>
          <w:rFonts w:ascii="Arial" w:hAnsi="Arial" w:cs="Arial"/>
          <w:sz w:val="20"/>
          <w:szCs w:val="20"/>
          <w:vertAlign w:val="subscript"/>
        </w:rPr>
        <w:t>0</w:t>
      </w:r>
      <w:r w:rsidR="0090639E" w:rsidRPr="00932D84">
        <w:rPr>
          <w:rFonts w:ascii="Arial" w:hAnsi="Arial" w:cs="Arial"/>
          <w:sz w:val="20"/>
          <w:szCs w:val="20"/>
        </w:rPr>
        <w:t xml:space="preserve"> (Soil) with 56.11%.</w:t>
      </w:r>
      <w:r w:rsidR="008D5174" w:rsidRPr="00932D84">
        <w:rPr>
          <w:rFonts w:ascii="Arial" w:hAnsi="Arial" w:cs="Arial"/>
          <w:sz w:val="20"/>
          <w:szCs w:val="20"/>
        </w:rPr>
        <w:t xml:space="preserve"> The germination peak and high germination percentage in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indicate the efficiency of the potting media. The presence of a balanced composition of soil mixture improves the </w:t>
      </w:r>
      <w:proofErr w:type="spellStart"/>
      <w:r w:rsidR="008D5174" w:rsidRPr="00932D84">
        <w:rPr>
          <w:rFonts w:ascii="Arial" w:hAnsi="Arial" w:cs="Arial"/>
          <w:sz w:val="20"/>
          <w:szCs w:val="20"/>
        </w:rPr>
        <w:t>physico</w:t>
      </w:r>
      <w:proofErr w:type="spellEnd"/>
      <w:r w:rsidR="008D5174" w:rsidRPr="00932D84">
        <w:rPr>
          <w:rFonts w:ascii="Arial" w:hAnsi="Arial" w:cs="Arial"/>
          <w:sz w:val="20"/>
          <w:szCs w:val="20"/>
        </w:rPr>
        <w:t xml:space="preserve">-chemical characteristics of soil and adequate availability of </w:t>
      </w:r>
      <w:r w:rsidR="008D5174" w:rsidRPr="00932D84">
        <w:rPr>
          <w:rFonts w:ascii="Arial" w:hAnsi="Arial" w:cs="Arial"/>
          <w:sz w:val="20"/>
          <w:szCs w:val="20"/>
        </w:rPr>
        <w:lastRenderedPageBreak/>
        <w:t xml:space="preserve">nutrients supports higher germination and early achievement of germination peak. The present outcomes are analogous to the previous research findings of Handa </w:t>
      </w:r>
      <w:r w:rsidR="008D5174" w:rsidRPr="00932D84">
        <w:rPr>
          <w:rFonts w:ascii="Arial" w:hAnsi="Arial" w:cs="Arial"/>
          <w:i/>
          <w:iCs/>
          <w:sz w:val="20"/>
          <w:szCs w:val="20"/>
        </w:rPr>
        <w:t xml:space="preserve">et al. </w:t>
      </w:r>
      <w:r w:rsidR="008D5174" w:rsidRPr="00932D84">
        <w:rPr>
          <w:rFonts w:ascii="Arial" w:hAnsi="Arial" w:cs="Arial"/>
          <w:sz w:val="20"/>
          <w:szCs w:val="20"/>
        </w:rPr>
        <w:t xml:space="preserve">(2005) in </w:t>
      </w:r>
      <w:proofErr w:type="spellStart"/>
      <w:r w:rsidR="008D5174" w:rsidRPr="00932D84">
        <w:rPr>
          <w:rFonts w:ascii="Arial" w:hAnsi="Arial" w:cs="Arial"/>
          <w:i/>
          <w:iCs/>
          <w:sz w:val="20"/>
          <w:szCs w:val="20"/>
        </w:rPr>
        <w:t>Albizia</w:t>
      </w:r>
      <w:proofErr w:type="spellEnd"/>
      <w:r w:rsidR="008D5174" w:rsidRPr="00932D84">
        <w:rPr>
          <w:rFonts w:ascii="Arial" w:hAnsi="Arial" w:cs="Arial"/>
          <w:i/>
          <w:iCs/>
          <w:sz w:val="20"/>
          <w:szCs w:val="20"/>
        </w:rPr>
        <w:t xml:space="preserve"> </w:t>
      </w:r>
      <w:proofErr w:type="spellStart"/>
      <w:r w:rsidR="008D5174" w:rsidRPr="00932D84">
        <w:rPr>
          <w:rFonts w:ascii="Arial" w:hAnsi="Arial" w:cs="Arial"/>
          <w:i/>
          <w:iCs/>
          <w:sz w:val="20"/>
          <w:szCs w:val="20"/>
        </w:rPr>
        <w:t>amara</w:t>
      </w:r>
      <w:proofErr w:type="spellEnd"/>
      <w:r w:rsidR="008D5174" w:rsidRPr="00932D84">
        <w:rPr>
          <w:rFonts w:ascii="Arial" w:hAnsi="Arial" w:cs="Arial"/>
          <w:sz w:val="20"/>
          <w:szCs w:val="20"/>
        </w:rPr>
        <w:t xml:space="preserve">, Panwar (2009) in </w:t>
      </w:r>
      <w:r w:rsidR="008D5174" w:rsidRPr="00932D84">
        <w:rPr>
          <w:rFonts w:ascii="Arial" w:hAnsi="Arial" w:cs="Arial"/>
          <w:i/>
          <w:iCs/>
          <w:sz w:val="20"/>
          <w:szCs w:val="20"/>
        </w:rPr>
        <w:t xml:space="preserve">Jatropha </w:t>
      </w:r>
      <w:proofErr w:type="spellStart"/>
      <w:r w:rsidR="008D5174" w:rsidRPr="00932D84">
        <w:rPr>
          <w:rFonts w:ascii="Arial" w:hAnsi="Arial" w:cs="Arial"/>
          <w:i/>
          <w:iCs/>
          <w:sz w:val="20"/>
          <w:szCs w:val="20"/>
        </w:rPr>
        <w:t>curcus</w:t>
      </w:r>
      <w:proofErr w:type="spellEnd"/>
      <w:r w:rsidR="008D5174" w:rsidRPr="00932D84">
        <w:rPr>
          <w:rFonts w:ascii="Arial" w:hAnsi="Arial" w:cs="Arial"/>
          <w:i/>
          <w:iCs/>
          <w:sz w:val="20"/>
          <w:szCs w:val="20"/>
        </w:rPr>
        <w:t xml:space="preserve"> </w:t>
      </w:r>
      <w:r w:rsidR="008D5174" w:rsidRPr="00932D84">
        <w:rPr>
          <w:rFonts w:ascii="Arial" w:hAnsi="Arial" w:cs="Arial"/>
          <w:sz w:val="20"/>
          <w:szCs w:val="20"/>
        </w:rPr>
        <w:t xml:space="preserve">and Patel </w:t>
      </w:r>
      <w:r w:rsidR="008D5174" w:rsidRPr="00932D84">
        <w:rPr>
          <w:rFonts w:ascii="Arial" w:hAnsi="Arial" w:cs="Arial"/>
          <w:i/>
          <w:iCs/>
          <w:sz w:val="20"/>
          <w:szCs w:val="20"/>
        </w:rPr>
        <w:t xml:space="preserve">et al. </w:t>
      </w:r>
      <w:r w:rsidR="008D5174" w:rsidRPr="00932D84">
        <w:rPr>
          <w:rFonts w:ascii="Arial" w:hAnsi="Arial" w:cs="Arial"/>
          <w:sz w:val="20"/>
          <w:szCs w:val="20"/>
        </w:rPr>
        <w:t xml:space="preserve">(2020) in </w:t>
      </w:r>
      <w:r w:rsidR="008D5174" w:rsidRPr="00932D84">
        <w:rPr>
          <w:rFonts w:ascii="Arial" w:hAnsi="Arial" w:cs="Arial"/>
          <w:i/>
          <w:iCs/>
          <w:sz w:val="20"/>
          <w:szCs w:val="20"/>
        </w:rPr>
        <w:t xml:space="preserve">Pterocarpus </w:t>
      </w:r>
      <w:proofErr w:type="spellStart"/>
      <w:r w:rsidR="008D5174" w:rsidRPr="00932D84">
        <w:rPr>
          <w:rFonts w:ascii="Arial" w:hAnsi="Arial" w:cs="Arial"/>
          <w:i/>
          <w:iCs/>
          <w:sz w:val="20"/>
          <w:szCs w:val="20"/>
        </w:rPr>
        <w:t>santalinus</w:t>
      </w:r>
      <w:proofErr w:type="spellEnd"/>
      <w:r w:rsidR="008D5174" w:rsidRPr="00932D84">
        <w:rPr>
          <w:rFonts w:ascii="Arial" w:hAnsi="Arial" w:cs="Arial"/>
          <w:sz w:val="20"/>
          <w:szCs w:val="20"/>
        </w:rPr>
        <w:t xml:space="preserve">. </w:t>
      </w:r>
    </w:p>
    <w:p w14:paraId="0418F2A0" w14:textId="53474497" w:rsidR="008D5174" w:rsidRPr="00932D84" w:rsidRDefault="008D5174" w:rsidP="008D5174">
      <w:pPr>
        <w:spacing w:line="360" w:lineRule="auto"/>
        <w:ind w:firstLine="720"/>
        <w:jc w:val="both"/>
        <w:rPr>
          <w:rFonts w:ascii="Arial" w:hAnsi="Arial" w:cs="Arial"/>
          <w:i/>
          <w:iCs/>
          <w:sz w:val="20"/>
          <w:szCs w:val="20"/>
        </w:rPr>
      </w:pPr>
      <w:r w:rsidRPr="00932D84">
        <w:rPr>
          <w:rFonts w:ascii="Arial" w:hAnsi="Arial" w:cs="Arial"/>
          <w:sz w:val="20"/>
          <w:szCs w:val="20"/>
        </w:rPr>
        <w:t>The growing condition of L</w:t>
      </w:r>
      <w:r w:rsidRPr="00932D84">
        <w:rPr>
          <w:rFonts w:ascii="Arial" w:hAnsi="Arial" w:cs="Arial"/>
          <w:sz w:val="20"/>
          <w:szCs w:val="20"/>
          <w:vertAlign w:val="subscript"/>
        </w:rPr>
        <w:t>1</w:t>
      </w:r>
      <w:r w:rsidRPr="00932D84">
        <w:rPr>
          <w:rFonts w:ascii="Arial" w:hAnsi="Arial" w:cs="Arial"/>
          <w:sz w:val="20"/>
          <w:szCs w:val="20"/>
        </w:rPr>
        <w:t xml:space="preserve"> (~50% light intensity) recorded the significant early emergence of seedlings (8.65 days), early attainment of 50% seed germination (16.97 days), shortest germination span of 27.11 days, early achievement of germination peak within 14.53 days. Besides this, considerably the highest germination percentage (68.47%) was obtained in L</w:t>
      </w:r>
      <w:r w:rsidRPr="00932D84">
        <w:rPr>
          <w:rFonts w:ascii="Arial" w:hAnsi="Arial" w:cs="Arial"/>
          <w:sz w:val="20"/>
          <w:szCs w:val="20"/>
          <w:vertAlign w:val="subscript"/>
        </w:rPr>
        <w:t>2</w:t>
      </w:r>
      <w:r w:rsidRPr="00932D84">
        <w:rPr>
          <w:rFonts w:ascii="Arial" w:hAnsi="Arial" w:cs="Arial"/>
          <w:sz w:val="20"/>
          <w:szCs w:val="20"/>
        </w:rPr>
        <w:t xml:space="preserve"> (~25% light intensity) which remained at par with L</w:t>
      </w:r>
      <w:r w:rsidRPr="00932D84">
        <w:rPr>
          <w:rFonts w:ascii="Arial" w:hAnsi="Arial" w:cs="Arial"/>
          <w:sz w:val="20"/>
          <w:szCs w:val="20"/>
          <w:vertAlign w:val="subscript"/>
        </w:rPr>
        <w:t>1</w:t>
      </w:r>
      <w:r w:rsidRPr="00932D84">
        <w:rPr>
          <w:rFonts w:ascii="Arial" w:hAnsi="Arial" w:cs="Arial"/>
          <w:sz w:val="20"/>
          <w:szCs w:val="20"/>
        </w:rPr>
        <w:t>. The early emergence and fast of rate of germination in L1 and higher germination percentage in L</w:t>
      </w:r>
      <w:r w:rsidRPr="00932D84">
        <w:rPr>
          <w:rFonts w:ascii="Arial" w:hAnsi="Arial" w:cs="Arial"/>
          <w:sz w:val="20"/>
          <w:szCs w:val="20"/>
          <w:vertAlign w:val="subscript"/>
        </w:rPr>
        <w:t>2</w:t>
      </w:r>
      <w:r w:rsidRPr="00932D84">
        <w:rPr>
          <w:rFonts w:ascii="Arial" w:hAnsi="Arial" w:cs="Arial"/>
          <w:sz w:val="20"/>
          <w:szCs w:val="20"/>
        </w:rPr>
        <w:t xml:space="preserve"> over open conditions could be the result of higher moisture retention, regulated temperature and reduced wind and other abiotic stress making a suitable microclimate for the seed germination. The emergent seedlings primarily rely on nutrient reserves within the seed, rather than photosynthesis, for their initial growth. Consequently, moisture is a more critical factor than light during germination (Morris et al., 2000). High moisture levels protect seeds from desiccation, as they are intolerant of dryness. The present findings closely resemble the previous studies of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r w:rsidRPr="00932D84">
        <w:rPr>
          <w:rFonts w:ascii="Arial" w:hAnsi="Arial" w:cs="Arial"/>
          <w:sz w:val="20"/>
          <w:szCs w:val="20"/>
        </w:rPr>
        <w:t xml:space="preserve">, </w:t>
      </w:r>
      <w:bookmarkStart w:id="1" w:name="_Hlk183424992"/>
      <w:r w:rsidRPr="00932D84">
        <w:rPr>
          <w:rFonts w:ascii="Arial" w:hAnsi="Arial" w:cs="Arial"/>
          <w:sz w:val="20"/>
          <w:szCs w:val="20"/>
        </w:rPr>
        <w:t xml:space="preserve">Ahmed </w:t>
      </w:r>
      <w:r w:rsidRPr="00932D84">
        <w:rPr>
          <w:rFonts w:ascii="Arial" w:hAnsi="Arial" w:cs="Arial"/>
          <w:i/>
          <w:iCs/>
          <w:sz w:val="20"/>
          <w:szCs w:val="20"/>
        </w:rPr>
        <w:t xml:space="preserve">et al. </w:t>
      </w:r>
      <w:r w:rsidRPr="00932D84">
        <w:rPr>
          <w:rFonts w:ascii="Arial" w:hAnsi="Arial" w:cs="Arial"/>
          <w:sz w:val="20"/>
          <w:szCs w:val="20"/>
        </w:rPr>
        <w:t>(2014)</w:t>
      </w:r>
      <w:bookmarkEnd w:id="1"/>
      <w:r w:rsidRPr="00932D84">
        <w:rPr>
          <w:rFonts w:ascii="Arial" w:hAnsi="Arial" w:cs="Arial"/>
          <w:sz w:val="20"/>
          <w:szCs w:val="20"/>
        </w:rPr>
        <w:t xml:space="preserve"> in </w:t>
      </w:r>
      <w:r w:rsidRPr="00932D84">
        <w:rPr>
          <w:rFonts w:ascii="Arial" w:hAnsi="Arial" w:cs="Arial"/>
          <w:i/>
          <w:iCs/>
          <w:sz w:val="20"/>
          <w:szCs w:val="20"/>
        </w:rPr>
        <w:t xml:space="preserve">Moringa oleifera </w:t>
      </w:r>
      <w:r w:rsidRPr="00932D84">
        <w:rPr>
          <w:rFonts w:ascii="Arial" w:hAnsi="Arial" w:cs="Arial"/>
          <w:sz w:val="20"/>
          <w:szCs w:val="20"/>
        </w:rPr>
        <w:t xml:space="preserve">and 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p>
    <w:p w14:paraId="782B3CD7" w14:textId="77777777" w:rsidR="00070D2F" w:rsidRPr="00932D84" w:rsidRDefault="006D4EB0" w:rsidP="00070D2F">
      <w:pPr>
        <w:spacing w:line="360" w:lineRule="auto"/>
        <w:ind w:firstLine="720"/>
        <w:jc w:val="both"/>
        <w:rPr>
          <w:rFonts w:ascii="Arial" w:hAnsi="Arial" w:cs="Arial"/>
          <w:i/>
          <w:iCs/>
          <w:sz w:val="20"/>
          <w:szCs w:val="20"/>
        </w:rPr>
      </w:pPr>
      <w:r w:rsidRPr="00932D84">
        <w:rPr>
          <w:rFonts w:ascii="Arial" w:hAnsi="Arial" w:cs="Arial"/>
          <w:sz w:val="20"/>
          <w:szCs w:val="20"/>
        </w:rPr>
        <w:t>Among interactions,</w:t>
      </w:r>
      <w:r w:rsidR="00070D2F" w:rsidRPr="00932D84">
        <w:rPr>
          <w:rFonts w:ascii="Arial" w:hAnsi="Arial" w:cs="Arial"/>
          <w:sz w:val="20"/>
          <w:szCs w:val="20"/>
        </w:rPr>
        <w:t xml:space="preserve"> </w:t>
      </w:r>
      <w:r w:rsidRPr="00932D84">
        <w:rPr>
          <w:rFonts w:ascii="Arial" w:hAnsi="Arial" w:cs="Arial"/>
          <w:sz w:val="20"/>
          <w:szCs w:val="20"/>
        </w:rPr>
        <w:t>the early attainment of 50% germination in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(15 days), </w:t>
      </w:r>
      <w:r w:rsidR="00070D2F" w:rsidRPr="00932D84">
        <w:rPr>
          <w:rFonts w:ascii="Arial" w:hAnsi="Arial" w:cs="Arial"/>
          <w:sz w:val="20"/>
          <w:szCs w:val="20"/>
        </w:rPr>
        <w:t>recorded</w:t>
      </w:r>
      <w:r w:rsidRPr="00932D84">
        <w:rPr>
          <w:rFonts w:ascii="Arial" w:hAnsi="Arial" w:cs="Arial"/>
          <w:sz w:val="20"/>
          <w:szCs w:val="20"/>
        </w:rPr>
        <w:t xml:space="preserve"> the earliest completion of germination in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10</w:t>
      </w:r>
      <w:r w:rsidRPr="00932D84">
        <w:rPr>
          <w:rFonts w:ascii="Arial" w:hAnsi="Arial" w:cs="Arial"/>
          <w:sz w:val="20"/>
          <w:szCs w:val="20"/>
        </w:rPr>
        <w:t>,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8</w:t>
      </w:r>
      <w:r w:rsidRPr="00932D84">
        <w:rPr>
          <w:rFonts w:ascii="Arial" w:hAnsi="Arial" w:cs="Arial"/>
          <w:sz w:val="20"/>
          <w:szCs w:val="20"/>
        </w:rPr>
        <w:t xml:space="preserve"> and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(22.33 days), germination peak by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xml:space="preserve"> notably in 13.33 days. The highest germination was significantly observed in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xml:space="preserve"> with 80%. </w:t>
      </w:r>
      <w:r w:rsidR="00070D2F" w:rsidRPr="00932D84">
        <w:rPr>
          <w:rFonts w:ascii="Arial" w:hAnsi="Arial" w:cs="Arial"/>
          <w:sz w:val="20"/>
          <w:szCs w:val="20"/>
        </w:rPr>
        <w:t xml:space="preserve"> </w:t>
      </w:r>
      <w:r w:rsidRPr="00932D84">
        <w:rPr>
          <w:rFonts w:ascii="Arial" w:hAnsi="Arial" w:cs="Arial"/>
          <w:sz w:val="20"/>
          <w:szCs w:val="20"/>
        </w:rPr>
        <w:t xml:space="preserve">Therefore, the combined effect of media and light intensity agree with the outcomes of Patel </w:t>
      </w:r>
      <w:r w:rsidRPr="00932D84">
        <w:rPr>
          <w:rFonts w:ascii="Arial" w:hAnsi="Arial" w:cs="Arial"/>
          <w:i/>
          <w:iCs/>
          <w:sz w:val="20"/>
          <w:szCs w:val="20"/>
        </w:rPr>
        <w:t xml:space="preserve">et al. </w:t>
      </w:r>
      <w:r w:rsidRPr="00932D84">
        <w:rPr>
          <w:rFonts w:ascii="Arial" w:hAnsi="Arial" w:cs="Arial"/>
          <w:sz w:val="20"/>
          <w:szCs w:val="20"/>
        </w:rPr>
        <w:t xml:space="preserve">(2020) in </w:t>
      </w:r>
      <w:r w:rsidRPr="00932D84">
        <w:rPr>
          <w:rFonts w:ascii="Arial" w:hAnsi="Arial" w:cs="Arial"/>
          <w:i/>
          <w:iCs/>
          <w:sz w:val="20"/>
          <w:szCs w:val="20"/>
        </w:rPr>
        <w:t xml:space="preserve">Pterocarpus </w:t>
      </w:r>
      <w:proofErr w:type="spellStart"/>
      <w:r w:rsidRPr="00932D84">
        <w:rPr>
          <w:rFonts w:ascii="Arial" w:hAnsi="Arial" w:cs="Arial"/>
          <w:i/>
          <w:iCs/>
          <w:sz w:val="20"/>
          <w:szCs w:val="20"/>
        </w:rPr>
        <w:t>santalinus</w:t>
      </w:r>
      <w:proofErr w:type="spellEnd"/>
      <w:r w:rsidRPr="00932D84">
        <w:rPr>
          <w:rFonts w:ascii="Arial" w:hAnsi="Arial" w:cs="Arial"/>
          <w:i/>
          <w:iCs/>
          <w:sz w:val="20"/>
          <w:szCs w:val="20"/>
        </w:rPr>
        <w:t xml:space="preserve"> </w:t>
      </w:r>
      <w:r w:rsidRPr="00932D84">
        <w:rPr>
          <w:rFonts w:ascii="Arial" w:hAnsi="Arial" w:cs="Arial"/>
          <w:sz w:val="20"/>
          <w:szCs w:val="20"/>
        </w:rPr>
        <w:t xml:space="preserve">and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p>
    <w:p w14:paraId="38455158" w14:textId="77777777" w:rsidR="00070D2F" w:rsidRPr="00932D84" w:rsidRDefault="00070D2F" w:rsidP="00070D2F">
      <w:pPr>
        <w:spacing w:line="360" w:lineRule="auto"/>
        <w:ind w:firstLine="720"/>
        <w:jc w:val="both"/>
        <w:rPr>
          <w:rFonts w:ascii="Arial" w:hAnsi="Arial" w:cs="Arial"/>
          <w:i/>
          <w:iCs/>
          <w:sz w:val="24"/>
          <w:szCs w:val="24"/>
        </w:rPr>
      </w:pPr>
    </w:p>
    <w:p w14:paraId="2E34E7C3" w14:textId="2DC9F83F" w:rsidR="00894690" w:rsidRPr="00932D84" w:rsidRDefault="006D4EB0" w:rsidP="00070D2F">
      <w:pPr>
        <w:spacing w:line="360" w:lineRule="auto"/>
        <w:ind w:firstLine="720"/>
        <w:jc w:val="both"/>
        <w:rPr>
          <w:rFonts w:ascii="Arial" w:hAnsi="Arial" w:cs="Arial"/>
          <w:sz w:val="24"/>
          <w:szCs w:val="24"/>
        </w:rPr>
        <w:sectPr w:rsidR="00894690" w:rsidRPr="00932D84" w:rsidSect="000409B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r w:rsidRPr="00932D84">
        <w:rPr>
          <w:rFonts w:ascii="Arial" w:hAnsi="Arial" w:cs="Arial"/>
          <w:i/>
          <w:iCs/>
          <w:sz w:val="24"/>
          <w:szCs w:val="24"/>
        </w:rPr>
        <w:t xml:space="preserve"> </w:t>
      </w:r>
      <w:r w:rsidR="001740A1" w:rsidRPr="00932D84">
        <w:rPr>
          <w:rFonts w:ascii="Arial" w:hAnsi="Arial" w:cs="Arial"/>
          <w:sz w:val="24"/>
          <w:szCs w:val="24"/>
        </w:rPr>
        <w:t xml:space="preserve"> </w:t>
      </w:r>
    </w:p>
    <w:p w14:paraId="44C3203A" w14:textId="43AA2A47" w:rsidR="00894690" w:rsidRPr="00932D84" w:rsidRDefault="00894690" w:rsidP="00894690">
      <w:pPr>
        <w:spacing w:before="240" w:after="0" w:line="360" w:lineRule="auto"/>
        <w:jc w:val="both"/>
        <w:rPr>
          <w:rFonts w:ascii="Arial" w:eastAsia="Calibri" w:hAnsi="Arial" w:cs="Arial"/>
          <w:b/>
          <w:bCs/>
          <w:sz w:val="20"/>
          <w:szCs w:val="20"/>
        </w:rPr>
      </w:pPr>
      <w:r w:rsidRPr="00932D84">
        <w:rPr>
          <w:rFonts w:ascii="Arial" w:hAnsi="Arial" w:cs="Arial"/>
          <w:b/>
          <w:bCs/>
          <w:sz w:val="20"/>
          <w:szCs w:val="20"/>
        </w:rPr>
        <w:lastRenderedPageBreak/>
        <w:t>Table 1.  Effect of growing media, light intensities and their interactions on various germination attributes.</w:t>
      </w:r>
    </w:p>
    <w:p w14:paraId="065C86E5" w14:textId="77777777" w:rsidR="00894690" w:rsidRPr="00932D84" w:rsidRDefault="00894690">
      <w:pPr>
        <w:rPr>
          <w:rFonts w:ascii="Arial" w:hAnsi="Arial" w:cs="Arial"/>
          <w:i/>
          <w:iCs/>
          <w:sz w:val="24"/>
          <w:szCs w:val="24"/>
        </w:rPr>
      </w:pPr>
    </w:p>
    <w:tbl>
      <w:tblPr>
        <w:tblStyle w:val="TableGrid2"/>
        <w:tblpPr w:leftFromText="180" w:rightFromText="180" w:vertAnchor="page" w:horzAnchor="margin" w:tblpY="2143"/>
        <w:tblW w:w="14721" w:type="dxa"/>
        <w:tblLook w:val="04A0" w:firstRow="1" w:lastRow="0" w:firstColumn="1" w:lastColumn="0" w:noHBand="0" w:noVBand="1"/>
      </w:tblPr>
      <w:tblGrid>
        <w:gridCol w:w="871"/>
        <w:gridCol w:w="821"/>
        <w:gridCol w:w="821"/>
        <w:gridCol w:w="942"/>
        <w:gridCol w:w="873"/>
        <w:gridCol w:w="821"/>
        <w:gridCol w:w="821"/>
        <w:gridCol w:w="942"/>
        <w:gridCol w:w="873"/>
        <w:gridCol w:w="821"/>
        <w:gridCol w:w="821"/>
        <w:gridCol w:w="942"/>
        <w:gridCol w:w="871"/>
        <w:gridCol w:w="13"/>
        <w:gridCol w:w="808"/>
        <w:gridCol w:w="821"/>
        <w:gridCol w:w="942"/>
        <w:gridCol w:w="871"/>
        <w:gridCol w:w="26"/>
      </w:tblGrid>
      <w:tr w:rsidR="00AF1866" w:rsidRPr="00932D84" w14:paraId="09A106F9" w14:textId="77777777" w:rsidTr="009517F5">
        <w:trPr>
          <w:trHeight w:val="297"/>
        </w:trPr>
        <w:tc>
          <w:tcPr>
            <w:tcW w:w="871" w:type="dxa"/>
            <w:noWrap/>
            <w:vAlign w:val="center"/>
            <w:hideMark/>
          </w:tcPr>
          <w:p w14:paraId="0A8AEA6B" w14:textId="77777777" w:rsidR="00894690" w:rsidRPr="00932D84" w:rsidRDefault="00894690" w:rsidP="009517F5">
            <w:pPr>
              <w:jc w:val="center"/>
              <w:rPr>
                <w:rFonts w:ascii="Arial" w:hAnsi="Arial" w:cs="Arial"/>
                <w:sz w:val="20"/>
                <w:szCs w:val="20"/>
              </w:rPr>
            </w:pPr>
          </w:p>
        </w:tc>
        <w:tc>
          <w:tcPr>
            <w:tcW w:w="3457" w:type="dxa"/>
            <w:gridSpan w:val="4"/>
            <w:noWrap/>
            <w:vAlign w:val="center"/>
            <w:hideMark/>
          </w:tcPr>
          <w:p w14:paraId="0E4FC97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No. of days taken for germination</w:t>
            </w:r>
          </w:p>
        </w:tc>
        <w:tc>
          <w:tcPr>
            <w:tcW w:w="3457" w:type="dxa"/>
            <w:gridSpan w:val="4"/>
            <w:noWrap/>
            <w:vAlign w:val="center"/>
            <w:hideMark/>
          </w:tcPr>
          <w:p w14:paraId="25EF9AD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Days required for 50% germination</w:t>
            </w:r>
          </w:p>
        </w:tc>
        <w:tc>
          <w:tcPr>
            <w:tcW w:w="3468" w:type="dxa"/>
            <w:gridSpan w:val="5"/>
            <w:noWrap/>
            <w:vAlign w:val="center"/>
            <w:hideMark/>
          </w:tcPr>
          <w:p w14:paraId="7414ED9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No. of days taken to complete germination</w:t>
            </w:r>
          </w:p>
        </w:tc>
        <w:tc>
          <w:tcPr>
            <w:tcW w:w="3466" w:type="dxa"/>
            <w:gridSpan w:val="5"/>
            <w:noWrap/>
            <w:vAlign w:val="center"/>
            <w:hideMark/>
          </w:tcPr>
          <w:p w14:paraId="61EAD9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Peak period of germination (days)</w:t>
            </w:r>
          </w:p>
        </w:tc>
      </w:tr>
      <w:tr w:rsidR="00AF1866" w:rsidRPr="00932D84" w14:paraId="6989BDC5" w14:textId="77777777" w:rsidTr="009517F5">
        <w:trPr>
          <w:gridAfter w:val="1"/>
          <w:wAfter w:w="30" w:type="dxa"/>
          <w:trHeight w:val="297"/>
        </w:trPr>
        <w:tc>
          <w:tcPr>
            <w:tcW w:w="871" w:type="dxa"/>
            <w:noWrap/>
            <w:vAlign w:val="center"/>
            <w:hideMark/>
          </w:tcPr>
          <w:p w14:paraId="0195378E" w14:textId="77777777" w:rsidR="00894690" w:rsidRPr="00932D84" w:rsidRDefault="00894690" w:rsidP="009517F5">
            <w:pPr>
              <w:jc w:val="center"/>
              <w:rPr>
                <w:rFonts w:ascii="Arial" w:hAnsi="Arial" w:cs="Arial"/>
                <w:b/>
                <w:bCs/>
                <w:sz w:val="20"/>
                <w:szCs w:val="20"/>
              </w:rPr>
            </w:pPr>
          </w:p>
        </w:tc>
        <w:tc>
          <w:tcPr>
            <w:tcW w:w="821" w:type="dxa"/>
            <w:noWrap/>
            <w:vAlign w:val="center"/>
            <w:hideMark/>
          </w:tcPr>
          <w:p w14:paraId="548105C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74C83A5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407277F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27020B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noWrap/>
            <w:vAlign w:val="center"/>
            <w:hideMark/>
          </w:tcPr>
          <w:p w14:paraId="22A3968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78D2533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37CE7EB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7DF9BA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noWrap/>
            <w:vAlign w:val="center"/>
            <w:hideMark/>
          </w:tcPr>
          <w:p w14:paraId="286239F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5B56A7B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266C583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258210A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gridSpan w:val="2"/>
            <w:noWrap/>
            <w:vAlign w:val="center"/>
            <w:hideMark/>
          </w:tcPr>
          <w:p w14:paraId="09C681A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1F67F3F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720691C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113A41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r>
      <w:tr w:rsidR="00AF1866" w:rsidRPr="00932D84" w14:paraId="00CB1EB1" w14:textId="77777777" w:rsidTr="009517F5">
        <w:trPr>
          <w:gridAfter w:val="1"/>
          <w:wAfter w:w="30" w:type="dxa"/>
          <w:trHeight w:val="372"/>
        </w:trPr>
        <w:tc>
          <w:tcPr>
            <w:tcW w:w="871" w:type="dxa"/>
            <w:vAlign w:val="center"/>
            <w:hideMark/>
          </w:tcPr>
          <w:p w14:paraId="6442251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821" w:type="dxa"/>
            <w:noWrap/>
            <w:vAlign w:val="center"/>
            <w:hideMark/>
          </w:tcPr>
          <w:p w14:paraId="5896496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10.33</w:t>
            </w:r>
          </w:p>
        </w:tc>
        <w:tc>
          <w:tcPr>
            <w:tcW w:w="821" w:type="dxa"/>
            <w:noWrap/>
            <w:vAlign w:val="center"/>
            <w:hideMark/>
          </w:tcPr>
          <w:p w14:paraId="188A26D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10.33</w:t>
            </w:r>
          </w:p>
        </w:tc>
        <w:tc>
          <w:tcPr>
            <w:tcW w:w="942" w:type="dxa"/>
            <w:noWrap/>
            <w:vAlign w:val="center"/>
            <w:hideMark/>
          </w:tcPr>
          <w:p w14:paraId="0701EC9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10.67</w:t>
            </w:r>
          </w:p>
        </w:tc>
        <w:tc>
          <w:tcPr>
            <w:tcW w:w="871" w:type="dxa"/>
            <w:noWrap/>
            <w:vAlign w:val="center"/>
            <w:hideMark/>
          </w:tcPr>
          <w:p w14:paraId="6FDD28F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10.44</w:t>
            </w:r>
          </w:p>
        </w:tc>
        <w:tc>
          <w:tcPr>
            <w:tcW w:w="821" w:type="dxa"/>
            <w:noWrap/>
            <w:vAlign w:val="center"/>
            <w:hideMark/>
          </w:tcPr>
          <w:p w14:paraId="1278EDE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20.67</w:t>
            </w:r>
          </w:p>
        </w:tc>
        <w:tc>
          <w:tcPr>
            <w:tcW w:w="821" w:type="dxa"/>
            <w:noWrap/>
            <w:vAlign w:val="center"/>
            <w:hideMark/>
          </w:tcPr>
          <w:p w14:paraId="444BD26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19.00</w:t>
            </w:r>
          </w:p>
        </w:tc>
        <w:tc>
          <w:tcPr>
            <w:tcW w:w="942" w:type="dxa"/>
            <w:noWrap/>
            <w:vAlign w:val="center"/>
            <w:hideMark/>
          </w:tcPr>
          <w:p w14:paraId="2BD342D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19.00</w:t>
            </w:r>
          </w:p>
        </w:tc>
        <w:tc>
          <w:tcPr>
            <w:tcW w:w="871" w:type="dxa"/>
            <w:noWrap/>
            <w:vAlign w:val="center"/>
            <w:hideMark/>
          </w:tcPr>
          <w:p w14:paraId="62B8C76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19.56</w:t>
            </w:r>
          </w:p>
        </w:tc>
        <w:tc>
          <w:tcPr>
            <w:tcW w:w="821" w:type="dxa"/>
            <w:noWrap/>
            <w:vAlign w:val="center"/>
            <w:hideMark/>
          </w:tcPr>
          <w:p w14:paraId="65C7110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27.67</w:t>
            </w:r>
          </w:p>
        </w:tc>
        <w:tc>
          <w:tcPr>
            <w:tcW w:w="821" w:type="dxa"/>
            <w:noWrap/>
            <w:vAlign w:val="center"/>
            <w:hideMark/>
          </w:tcPr>
          <w:p w14:paraId="20E482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27.33</w:t>
            </w:r>
          </w:p>
        </w:tc>
        <w:tc>
          <w:tcPr>
            <w:tcW w:w="942" w:type="dxa"/>
            <w:noWrap/>
            <w:vAlign w:val="center"/>
            <w:hideMark/>
          </w:tcPr>
          <w:p w14:paraId="796862A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71" w:type="dxa"/>
            <w:noWrap/>
            <w:vAlign w:val="center"/>
            <w:hideMark/>
          </w:tcPr>
          <w:p w14:paraId="349D527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27.11</w:t>
            </w:r>
          </w:p>
        </w:tc>
        <w:tc>
          <w:tcPr>
            <w:tcW w:w="821" w:type="dxa"/>
            <w:gridSpan w:val="2"/>
            <w:noWrap/>
            <w:vAlign w:val="center"/>
            <w:hideMark/>
          </w:tcPr>
          <w:p w14:paraId="1272A40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530BB53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942" w:type="dxa"/>
            <w:noWrap/>
            <w:vAlign w:val="center"/>
            <w:hideMark/>
          </w:tcPr>
          <w:p w14:paraId="03334DC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623AB1F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16.56</w:t>
            </w:r>
          </w:p>
        </w:tc>
      </w:tr>
      <w:tr w:rsidR="00AF1866" w:rsidRPr="00932D84" w14:paraId="673CA041" w14:textId="77777777" w:rsidTr="009517F5">
        <w:trPr>
          <w:gridAfter w:val="1"/>
          <w:wAfter w:w="30" w:type="dxa"/>
          <w:trHeight w:val="372"/>
        </w:trPr>
        <w:tc>
          <w:tcPr>
            <w:tcW w:w="871" w:type="dxa"/>
            <w:vAlign w:val="center"/>
            <w:hideMark/>
          </w:tcPr>
          <w:p w14:paraId="0B65266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821" w:type="dxa"/>
            <w:noWrap/>
            <w:vAlign w:val="center"/>
            <w:hideMark/>
          </w:tcPr>
          <w:p w14:paraId="427DDB9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9.00</w:t>
            </w:r>
          </w:p>
        </w:tc>
        <w:tc>
          <w:tcPr>
            <w:tcW w:w="821" w:type="dxa"/>
            <w:noWrap/>
            <w:vAlign w:val="center"/>
            <w:hideMark/>
          </w:tcPr>
          <w:p w14:paraId="715DDCF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38F420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089047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221ED01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18.67</w:t>
            </w:r>
          </w:p>
        </w:tc>
        <w:tc>
          <w:tcPr>
            <w:tcW w:w="821" w:type="dxa"/>
            <w:noWrap/>
            <w:vAlign w:val="center"/>
            <w:hideMark/>
          </w:tcPr>
          <w:p w14:paraId="13212B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942" w:type="dxa"/>
            <w:noWrap/>
            <w:vAlign w:val="center"/>
            <w:hideMark/>
          </w:tcPr>
          <w:p w14:paraId="7A8F2CC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71" w:type="dxa"/>
            <w:noWrap/>
            <w:vAlign w:val="center"/>
            <w:hideMark/>
          </w:tcPr>
          <w:p w14:paraId="61B5FFF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18.00</w:t>
            </w:r>
          </w:p>
        </w:tc>
        <w:tc>
          <w:tcPr>
            <w:tcW w:w="821" w:type="dxa"/>
            <w:noWrap/>
            <w:vAlign w:val="center"/>
            <w:hideMark/>
          </w:tcPr>
          <w:p w14:paraId="1E28DA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21" w:type="dxa"/>
            <w:noWrap/>
            <w:vAlign w:val="center"/>
            <w:hideMark/>
          </w:tcPr>
          <w:p w14:paraId="2054514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942" w:type="dxa"/>
            <w:noWrap/>
            <w:vAlign w:val="center"/>
            <w:hideMark/>
          </w:tcPr>
          <w:p w14:paraId="5DBFABC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25.00</w:t>
            </w:r>
          </w:p>
        </w:tc>
        <w:tc>
          <w:tcPr>
            <w:tcW w:w="871" w:type="dxa"/>
            <w:noWrap/>
            <w:vAlign w:val="center"/>
            <w:hideMark/>
          </w:tcPr>
          <w:p w14:paraId="1D2E8D2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25.00</w:t>
            </w:r>
          </w:p>
        </w:tc>
        <w:tc>
          <w:tcPr>
            <w:tcW w:w="821" w:type="dxa"/>
            <w:gridSpan w:val="2"/>
            <w:noWrap/>
            <w:vAlign w:val="center"/>
            <w:hideMark/>
          </w:tcPr>
          <w:p w14:paraId="1DE8BA3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043C0B8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0E91E03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0D53E9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15.33</w:t>
            </w:r>
          </w:p>
        </w:tc>
      </w:tr>
      <w:tr w:rsidR="00AF1866" w:rsidRPr="00932D84" w14:paraId="33441028" w14:textId="77777777" w:rsidTr="009517F5">
        <w:trPr>
          <w:gridAfter w:val="1"/>
          <w:wAfter w:w="30" w:type="dxa"/>
          <w:trHeight w:val="372"/>
        </w:trPr>
        <w:tc>
          <w:tcPr>
            <w:tcW w:w="871" w:type="dxa"/>
            <w:vAlign w:val="center"/>
            <w:hideMark/>
          </w:tcPr>
          <w:p w14:paraId="1BDCCE7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821" w:type="dxa"/>
            <w:noWrap/>
            <w:vAlign w:val="center"/>
            <w:hideMark/>
          </w:tcPr>
          <w:p w14:paraId="00E9271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0B8E37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69EF9F1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28B8123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8.67</w:t>
            </w:r>
          </w:p>
        </w:tc>
        <w:tc>
          <w:tcPr>
            <w:tcW w:w="821" w:type="dxa"/>
            <w:noWrap/>
            <w:vAlign w:val="center"/>
            <w:hideMark/>
          </w:tcPr>
          <w:p w14:paraId="389E73C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21" w:type="dxa"/>
            <w:noWrap/>
            <w:vAlign w:val="center"/>
            <w:hideMark/>
          </w:tcPr>
          <w:p w14:paraId="31CCB04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942" w:type="dxa"/>
            <w:noWrap/>
            <w:vAlign w:val="center"/>
            <w:hideMark/>
          </w:tcPr>
          <w:p w14:paraId="1493477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71" w:type="dxa"/>
            <w:noWrap/>
            <w:vAlign w:val="center"/>
            <w:hideMark/>
          </w:tcPr>
          <w:p w14:paraId="712A93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17.56</w:t>
            </w:r>
          </w:p>
        </w:tc>
        <w:tc>
          <w:tcPr>
            <w:tcW w:w="821" w:type="dxa"/>
            <w:noWrap/>
            <w:vAlign w:val="center"/>
            <w:hideMark/>
          </w:tcPr>
          <w:p w14:paraId="0963B0B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507F788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24.33</w:t>
            </w:r>
          </w:p>
        </w:tc>
        <w:tc>
          <w:tcPr>
            <w:tcW w:w="942" w:type="dxa"/>
            <w:noWrap/>
            <w:vAlign w:val="center"/>
            <w:hideMark/>
          </w:tcPr>
          <w:p w14:paraId="4540C72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26.00</w:t>
            </w:r>
          </w:p>
        </w:tc>
        <w:tc>
          <w:tcPr>
            <w:tcW w:w="871" w:type="dxa"/>
            <w:noWrap/>
            <w:vAlign w:val="center"/>
            <w:hideMark/>
          </w:tcPr>
          <w:p w14:paraId="6124649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24.67</w:t>
            </w:r>
          </w:p>
        </w:tc>
        <w:tc>
          <w:tcPr>
            <w:tcW w:w="821" w:type="dxa"/>
            <w:gridSpan w:val="2"/>
            <w:noWrap/>
            <w:vAlign w:val="center"/>
            <w:hideMark/>
          </w:tcPr>
          <w:p w14:paraId="4C344E7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821" w:type="dxa"/>
            <w:noWrap/>
            <w:vAlign w:val="center"/>
            <w:hideMark/>
          </w:tcPr>
          <w:p w14:paraId="0DB257D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942" w:type="dxa"/>
            <w:noWrap/>
            <w:vAlign w:val="center"/>
            <w:hideMark/>
          </w:tcPr>
          <w:p w14:paraId="0DE0803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871" w:type="dxa"/>
            <w:noWrap/>
            <w:vAlign w:val="center"/>
            <w:hideMark/>
          </w:tcPr>
          <w:p w14:paraId="78A37E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14.56</w:t>
            </w:r>
          </w:p>
        </w:tc>
      </w:tr>
      <w:tr w:rsidR="00AF1866" w:rsidRPr="00932D84" w14:paraId="6E6C3DB9" w14:textId="77777777" w:rsidTr="009517F5">
        <w:trPr>
          <w:gridAfter w:val="1"/>
          <w:wAfter w:w="30" w:type="dxa"/>
          <w:trHeight w:val="372"/>
        </w:trPr>
        <w:tc>
          <w:tcPr>
            <w:tcW w:w="871" w:type="dxa"/>
            <w:vAlign w:val="center"/>
            <w:hideMark/>
          </w:tcPr>
          <w:p w14:paraId="552CA34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821" w:type="dxa"/>
            <w:noWrap/>
            <w:vAlign w:val="center"/>
            <w:hideMark/>
          </w:tcPr>
          <w:p w14:paraId="2C809EF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5D5FC1E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3D9E6F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022EC82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8.67</w:t>
            </w:r>
          </w:p>
        </w:tc>
        <w:tc>
          <w:tcPr>
            <w:tcW w:w="821" w:type="dxa"/>
            <w:noWrap/>
            <w:vAlign w:val="center"/>
            <w:hideMark/>
          </w:tcPr>
          <w:p w14:paraId="57C1D35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41D49F0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942" w:type="dxa"/>
            <w:noWrap/>
            <w:vAlign w:val="center"/>
            <w:hideMark/>
          </w:tcPr>
          <w:p w14:paraId="14E5766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71" w:type="dxa"/>
            <w:noWrap/>
            <w:vAlign w:val="center"/>
            <w:hideMark/>
          </w:tcPr>
          <w:p w14:paraId="41FD3E3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17.67</w:t>
            </w:r>
          </w:p>
        </w:tc>
        <w:tc>
          <w:tcPr>
            <w:tcW w:w="821" w:type="dxa"/>
            <w:noWrap/>
            <w:vAlign w:val="center"/>
            <w:hideMark/>
          </w:tcPr>
          <w:p w14:paraId="2B489F2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1C0F10A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24.33</w:t>
            </w:r>
          </w:p>
        </w:tc>
        <w:tc>
          <w:tcPr>
            <w:tcW w:w="942" w:type="dxa"/>
            <w:noWrap/>
            <w:vAlign w:val="center"/>
            <w:hideMark/>
          </w:tcPr>
          <w:p w14:paraId="08FDF2C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23.33</w:t>
            </w:r>
          </w:p>
        </w:tc>
        <w:tc>
          <w:tcPr>
            <w:tcW w:w="871" w:type="dxa"/>
            <w:noWrap/>
            <w:vAlign w:val="center"/>
            <w:hideMark/>
          </w:tcPr>
          <w:p w14:paraId="1158045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23.78</w:t>
            </w:r>
          </w:p>
        </w:tc>
        <w:tc>
          <w:tcPr>
            <w:tcW w:w="821" w:type="dxa"/>
            <w:gridSpan w:val="2"/>
            <w:noWrap/>
            <w:vAlign w:val="center"/>
            <w:hideMark/>
          </w:tcPr>
          <w:p w14:paraId="78ABC9C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21" w:type="dxa"/>
            <w:noWrap/>
            <w:vAlign w:val="center"/>
            <w:hideMark/>
          </w:tcPr>
          <w:p w14:paraId="7168FCB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942" w:type="dxa"/>
            <w:noWrap/>
            <w:vAlign w:val="center"/>
            <w:hideMark/>
          </w:tcPr>
          <w:p w14:paraId="63B494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1B3165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16.00</w:t>
            </w:r>
          </w:p>
        </w:tc>
      </w:tr>
      <w:tr w:rsidR="00AF1866" w:rsidRPr="00932D84" w14:paraId="5C06B05F" w14:textId="77777777" w:rsidTr="009517F5">
        <w:trPr>
          <w:gridAfter w:val="1"/>
          <w:wAfter w:w="30" w:type="dxa"/>
          <w:trHeight w:val="372"/>
        </w:trPr>
        <w:tc>
          <w:tcPr>
            <w:tcW w:w="871" w:type="dxa"/>
            <w:vAlign w:val="center"/>
            <w:hideMark/>
          </w:tcPr>
          <w:p w14:paraId="4988DEA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821" w:type="dxa"/>
            <w:noWrap/>
            <w:vAlign w:val="center"/>
            <w:hideMark/>
          </w:tcPr>
          <w:p w14:paraId="22D2EE5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110F07A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08A56F6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4DAFA52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6660724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1D0C2FA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942" w:type="dxa"/>
            <w:noWrap/>
            <w:vAlign w:val="center"/>
            <w:hideMark/>
          </w:tcPr>
          <w:p w14:paraId="778E210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71" w:type="dxa"/>
            <w:noWrap/>
            <w:vAlign w:val="center"/>
            <w:hideMark/>
          </w:tcPr>
          <w:p w14:paraId="22958B7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17.44</w:t>
            </w:r>
          </w:p>
        </w:tc>
        <w:tc>
          <w:tcPr>
            <w:tcW w:w="821" w:type="dxa"/>
            <w:noWrap/>
            <w:vAlign w:val="center"/>
            <w:hideMark/>
          </w:tcPr>
          <w:p w14:paraId="5E15301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21" w:type="dxa"/>
            <w:noWrap/>
            <w:vAlign w:val="center"/>
            <w:hideMark/>
          </w:tcPr>
          <w:p w14:paraId="6DE3FCC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942" w:type="dxa"/>
            <w:noWrap/>
            <w:vAlign w:val="center"/>
            <w:hideMark/>
          </w:tcPr>
          <w:p w14:paraId="5E66927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71" w:type="dxa"/>
            <w:noWrap/>
            <w:vAlign w:val="center"/>
            <w:hideMark/>
          </w:tcPr>
          <w:p w14:paraId="200D2C5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25.11</w:t>
            </w:r>
          </w:p>
        </w:tc>
        <w:tc>
          <w:tcPr>
            <w:tcW w:w="821" w:type="dxa"/>
            <w:gridSpan w:val="2"/>
            <w:noWrap/>
            <w:vAlign w:val="center"/>
            <w:hideMark/>
          </w:tcPr>
          <w:p w14:paraId="346B6C1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821" w:type="dxa"/>
            <w:noWrap/>
            <w:vAlign w:val="center"/>
            <w:hideMark/>
          </w:tcPr>
          <w:p w14:paraId="181E575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5F098C2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0C52B56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14.78</w:t>
            </w:r>
          </w:p>
        </w:tc>
      </w:tr>
      <w:tr w:rsidR="00AF1866" w:rsidRPr="00932D84" w14:paraId="470D56DC" w14:textId="77777777" w:rsidTr="009517F5">
        <w:trPr>
          <w:gridAfter w:val="1"/>
          <w:wAfter w:w="30" w:type="dxa"/>
          <w:trHeight w:val="372"/>
        </w:trPr>
        <w:tc>
          <w:tcPr>
            <w:tcW w:w="871" w:type="dxa"/>
            <w:vAlign w:val="center"/>
            <w:hideMark/>
          </w:tcPr>
          <w:p w14:paraId="07A918F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821" w:type="dxa"/>
            <w:noWrap/>
            <w:vAlign w:val="center"/>
            <w:hideMark/>
          </w:tcPr>
          <w:p w14:paraId="7D2E5C4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7697906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2F8C5DB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36F437A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520708E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21" w:type="dxa"/>
            <w:noWrap/>
            <w:vAlign w:val="center"/>
            <w:hideMark/>
          </w:tcPr>
          <w:p w14:paraId="72ECA76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942" w:type="dxa"/>
            <w:noWrap/>
            <w:vAlign w:val="center"/>
            <w:hideMark/>
          </w:tcPr>
          <w:p w14:paraId="7BE0254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71" w:type="dxa"/>
            <w:noWrap/>
            <w:vAlign w:val="center"/>
            <w:hideMark/>
          </w:tcPr>
          <w:p w14:paraId="61036B5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17.78</w:t>
            </w:r>
          </w:p>
        </w:tc>
        <w:tc>
          <w:tcPr>
            <w:tcW w:w="821" w:type="dxa"/>
            <w:noWrap/>
            <w:vAlign w:val="center"/>
            <w:hideMark/>
          </w:tcPr>
          <w:p w14:paraId="5B38B76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821" w:type="dxa"/>
            <w:noWrap/>
            <w:vAlign w:val="center"/>
            <w:hideMark/>
          </w:tcPr>
          <w:p w14:paraId="29E0AE0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942" w:type="dxa"/>
            <w:noWrap/>
            <w:vAlign w:val="center"/>
            <w:hideMark/>
          </w:tcPr>
          <w:p w14:paraId="2B80300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25.67</w:t>
            </w:r>
          </w:p>
        </w:tc>
        <w:tc>
          <w:tcPr>
            <w:tcW w:w="871" w:type="dxa"/>
            <w:noWrap/>
            <w:vAlign w:val="center"/>
            <w:hideMark/>
          </w:tcPr>
          <w:p w14:paraId="6FC0852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24.67</w:t>
            </w:r>
          </w:p>
        </w:tc>
        <w:tc>
          <w:tcPr>
            <w:tcW w:w="821" w:type="dxa"/>
            <w:gridSpan w:val="2"/>
            <w:noWrap/>
            <w:vAlign w:val="center"/>
            <w:hideMark/>
          </w:tcPr>
          <w:p w14:paraId="47C194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21" w:type="dxa"/>
            <w:noWrap/>
            <w:vAlign w:val="center"/>
            <w:hideMark/>
          </w:tcPr>
          <w:p w14:paraId="68713A1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942" w:type="dxa"/>
            <w:noWrap/>
            <w:vAlign w:val="center"/>
            <w:hideMark/>
          </w:tcPr>
          <w:p w14:paraId="5ACD5EC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71" w:type="dxa"/>
            <w:noWrap/>
            <w:vAlign w:val="center"/>
            <w:hideMark/>
          </w:tcPr>
          <w:p w14:paraId="13B94EB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15.33</w:t>
            </w:r>
          </w:p>
        </w:tc>
      </w:tr>
      <w:tr w:rsidR="00AF1866" w:rsidRPr="00932D84" w14:paraId="79AA2BC6" w14:textId="77777777" w:rsidTr="009517F5">
        <w:trPr>
          <w:gridAfter w:val="1"/>
          <w:wAfter w:w="30" w:type="dxa"/>
          <w:trHeight w:val="372"/>
        </w:trPr>
        <w:tc>
          <w:tcPr>
            <w:tcW w:w="871" w:type="dxa"/>
            <w:vAlign w:val="center"/>
            <w:hideMark/>
          </w:tcPr>
          <w:p w14:paraId="65CA1F5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821" w:type="dxa"/>
            <w:noWrap/>
            <w:vAlign w:val="center"/>
            <w:hideMark/>
          </w:tcPr>
          <w:p w14:paraId="1621629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21" w:type="dxa"/>
            <w:noWrap/>
            <w:vAlign w:val="center"/>
            <w:hideMark/>
          </w:tcPr>
          <w:p w14:paraId="19D0ED3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7F2A0C9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0B319EA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09A01D2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5E8B024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942" w:type="dxa"/>
            <w:noWrap/>
            <w:vAlign w:val="center"/>
            <w:hideMark/>
          </w:tcPr>
          <w:p w14:paraId="15E38F4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55FD3C3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16.78</w:t>
            </w:r>
          </w:p>
        </w:tc>
        <w:tc>
          <w:tcPr>
            <w:tcW w:w="821" w:type="dxa"/>
            <w:noWrap/>
            <w:vAlign w:val="center"/>
            <w:hideMark/>
          </w:tcPr>
          <w:p w14:paraId="6EFBC92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23.00</w:t>
            </w:r>
          </w:p>
        </w:tc>
        <w:tc>
          <w:tcPr>
            <w:tcW w:w="821" w:type="dxa"/>
            <w:noWrap/>
            <w:vAlign w:val="center"/>
            <w:hideMark/>
          </w:tcPr>
          <w:p w14:paraId="4C606F0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942" w:type="dxa"/>
            <w:noWrap/>
            <w:vAlign w:val="center"/>
            <w:hideMark/>
          </w:tcPr>
          <w:p w14:paraId="2A8F35D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71" w:type="dxa"/>
            <w:noWrap/>
            <w:vAlign w:val="center"/>
            <w:hideMark/>
          </w:tcPr>
          <w:p w14:paraId="5310F64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23.56</w:t>
            </w:r>
          </w:p>
        </w:tc>
        <w:tc>
          <w:tcPr>
            <w:tcW w:w="821" w:type="dxa"/>
            <w:gridSpan w:val="2"/>
            <w:noWrap/>
            <w:vAlign w:val="center"/>
            <w:hideMark/>
          </w:tcPr>
          <w:p w14:paraId="4CC41F9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21" w:type="dxa"/>
            <w:noWrap/>
            <w:vAlign w:val="center"/>
            <w:hideMark/>
          </w:tcPr>
          <w:p w14:paraId="1AFBAC2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13.33</w:t>
            </w:r>
          </w:p>
        </w:tc>
        <w:tc>
          <w:tcPr>
            <w:tcW w:w="942" w:type="dxa"/>
            <w:noWrap/>
            <w:vAlign w:val="center"/>
            <w:hideMark/>
          </w:tcPr>
          <w:p w14:paraId="44075F8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69E7B8D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14.22</w:t>
            </w:r>
          </w:p>
        </w:tc>
      </w:tr>
      <w:tr w:rsidR="00AF1866" w:rsidRPr="00932D84" w14:paraId="39DC0522" w14:textId="77777777" w:rsidTr="009517F5">
        <w:trPr>
          <w:gridAfter w:val="1"/>
          <w:wAfter w:w="30" w:type="dxa"/>
          <w:trHeight w:val="372"/>
        </w:trPr>
        <w:tc>
          <w:tcPr>
            <w:tcW w:w="871" w:type="dxa"/>
            <w:vAlign w:val="center"/>
            <w:hideMark/>
          </w:tcPr>
          <w:p w14:paraId="105E42D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821" w:type="dxa"/>
            <w:noWrap/>
            <w:vAlign w:val="center"/>
            <w:hideMark/>
          </w:tcPr>
          <w:p w14:paraId="0B36176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352BBAB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9.00</w:t>
            </w:r>
          </w:p>
        </w:tc>
        <w:tc>
          <w:tcPr>
            <w:tcW w:w="942" w:type="dxa"/>
            <w:noWrap/>
            <w:vAlign w:val="center"/>
            <w:hideMark/>
          </w:tcPr>
          <w:p w14:paraId="69A67CC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330CF18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129978D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18.67</w:t>
            </w:r>
          </w:p>
        </w:tc>
        <w:tc>
          <w:tcPr>
            <w:tcW w:w="821" w:type="dxa"/>
            <w:noWrap/>
            <w:vAlign w:val="center"/>
            <w:hideMark/>
          </w:tcPr>
          <w:p w14:paraId="24BEAD6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420FDAB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7547113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16.78</w:t>
            </w:r>
          </w:p>
        </w:tc>
        <w:tc>
          <w:tcPr>
            <w:tcW w:w="821" w:type="dxa"/>
            <w:noWrap/>
            <w:vAlign w:val="center"/>
            <w:hideMark/>
          </w:tcPr>
          <w:p w14:paraId="426D8B8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821" w:type="dxa"/>
            <w:noWrap/>
            <w:vAlign w:val="center"/>
            <w:hideMark/>
          </w:tcPr>
          <w:p w14:paraId="7F8DCA2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23.33</w:t>
            </w:r>
          </w:p>
        </w:tc>
        <w:tc>
          <w:tcPr>
            <w:tcW w:w="942" w:type="dxa"/>
            <w:noWrap/>
            <w:vAlign w:val="center"/>
            <w:hideMark/>
          </w:tcPr>
          <w:p w14:paraId="7D91F2E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21.67</w:t>
            </w:r>
          </w:p>
        </w:tc>
        <w:tc>
          <w:tcPr>
            <w:tcW w:w="871" w:type="dxa"/>
            <w:noWrap/>
            <w:vAlign w:val="center"/>
            <w:hideMark/>
          </w:tcPr>
          <w:p w14:paraId="632101C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23.22</w:t>
            </w:r>
          </w:p>
        </w:tc>
        <w:tc>
          <w:tcPr>
            <w:tcW w:w="821" w:type="dxa"/>
            <w:gridSpan w:val="2"/>
            <w:noWrap/>
            <w:vAlign w:val="center"/>
            <w:hideMark/>
          </w:tcPr>
          <w:p w14:paraId="044F0CF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821" w:type="dxa"/>
            <w:noWrap/>
            <w:vAlign w:val="center"/>
            <w:hideMark/>
          </w:tcPr>
          <w:p w14:paraId="67B1EE8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30184F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2FAA787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15.00</w:t>
            </w:r>
          </w:p>
        </w:tc>
      </w:tr>
      <w:tr w:rsidR="00AF1866" w:rsidRPr="00932D84" w14:paraId="36BAF8C6" w14:textId="77777777" w:rsidTr="009517F5">
        <w:trPr>
          <w:gridAfter w:val="1"/>
          <w:wAfter w:w="30" w:type="dxa"/>
          <w:trHeight w:val="386"/>
        </w:trPr>
        <w:tc>
          <w:tcPr>
            <w:tcW w:w="871" w:type="dxa"/>
            <w:vAlign w:val="center"/>
            <w:hideMark/>
          </w:tcPr>
          <w:p w14:paraId="48BDC10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821" w:type="dxa"/>
            <w:noWrap/>
            <w:vAlign w:val="center"/>
            <w:hideMark/>
          </w:tcPr>
          <w:p w14:paraId="32A2A43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21" w:type="dxa"/>
            <w:noWrap/>
            <w:vAlign w:val="center"/>
            <w:hideMark/>
          </w:tcPr>
          <w:p w14:paraId="2482FC8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942" w:type="dxa"/>
            <w:noWrap/>
            <w:vAlign w:val="center"/>
            <w:hideMark/>
          </w:tcPr>
          <w:p w14:paraId="501E3DA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3330FB0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8.33</w:t>
            </w:r>
          </w:p>
        </w:tc>
        <w:tc>
          <w:tcPr>
            <w:tcW w:w="821" w:type="dxa"/>
            <w:noWrap/>
            <w:vAlign w:val="center"/>
            <w:hideMark/>
          </w:tcPr>
          <w:p w14:paraId="791A111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780E238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942" w:type="dxa"/>
            <w:noWrap/>
            <w:vAlign w:val="center"/>
            <w:hideMark/>
          </w:tcPr>
          <w:p w14:paraId="5176B8A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71" w:type="dxa"/>
            <w:noWrap/>
            <w:vAlign w:val="center"/>
            <w:hideMark/>
          </w:tcPr>
          <w:p w14:paraId="5296D62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17.11</w:t>
            </w:r>
          </w:p>
        </w:tc>
        <w:tc>
          <w:tcPr>
            <w:tcW w:w="821" w:type="dxa"/>
            <w:noWrap/>
            <w:vAlign w:val="center"/>
            <w:hideMark/>
          </w:tcPr>
          <w:p w14:paraId="7FA371A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3C4D31A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942" w:type="dxa"/>
            <w:noWrap/>
            <w:vAlign w:val="center"/>
            <w:hideMark/>
          </w:tcPr>
          <w:p w14:paraId="7876768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871" w:type="dxa"/>
            <w:noWrap/>
            <w:vAlign w:val="center"/>
            <w:hideMark/>
          </w:tcPr>
          <w:p w14:paraId="73AD44D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22.89</w:t>
            </w:r>
          </w:p>
        </w:tc>
        <w:tc>
          <w:tcPr>
            <w:tcW w:w="821" w:type="dxa"/>
            <w:gridSpan w:val="2"/>
            <w:noWrap/>
            <w:vAlign w:val="center"/>
            <w:hideMark/>
          </w:tcPr>
          <w:p w14:paraId="5936263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0D643A6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942" w:type="dxa"/>
            <w:noWrap/>
            <w:vAlign w:val="center"/>
            <w:hideMark/>
          </w:tcPr>
          <w:p w14:paraId="5920A2D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5414A2E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15.22</w:t>
            </w:r>
          </w:p>
        </w:tc>
      </w:tr>
      <w:tr w:rsidR="00AF1866" w:rsidRPr="00932D84" w14:paraId="3973A0BF" w14:textId="77777777" w:rsidTr="009517F5">
        <w:trPr>
          <w:gridAfter w:val="1"/>
          <w:wAfter w:w="30" w:type="dxa"/>
          <w:trHeight w:val="386"/>
        </w:trPr>
        <w:tc>
          <w:tcPr>
            <w:tcW w:w="871" w:type="dxa"/>
            <w:vAlign w:val="center"/>
            <w:hideMark/>
          </w:tcPr>
          <w:p w14:paraId="3DE690E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821" w:type="dxa"/>
            <w:noWrap/>
            <w:vAlign w:val="center"/>
            <w:hideMark/>
          </w:tcPr>
          <w:p w14:paraId="5150F67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2A0CB85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4509559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1224AC1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8.22</w:t>
            </w:r>
          </w:p>
        </w:tc>
        <w:tc>
          <w:tcPr>
            <w:tcW w:w="821" w:type="dxa"/>
            <w:noWrap/>
            <w:vAlign w:val="center"/>
            <w:hideMark/>
          </w:tcPr>
          <w:p w14:paraId="23E9BC7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58F065E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942" w:type="dxa"/>
            <w:noWrap/>
            <w:vAlign w:val="center"/>
            <w:hideMark/>
          </w:tcPr>
          <w:p w14:paraId="1982BAC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71" w:type="dxa"/>
            <w:noWrap/>
            <w:vAlign w:val="center"/>
            <w:hideMark/>
          </w:tcPr>
          <w:p w14:paraId="4744D01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17.00</w:t>
            </w:r>
          </w:p>
        </w:tc>
        <w:tc>
          <w:tcPr>
            <w:tcW w:w="821" w:type="dxa"/>
            <w:noWrap/>
            <w:vAlign w:val="center"/>
            <w:hideMark/>
          </w:tcPr>
          <w:p w14:paraId="35EFF41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21" w:type="dxa"/>
            <w:noWrap/>
            <w:vAlign w:val="center"/>
            <w:hideMark/>
          </w:tcPr>
          <w:p w14:paraId="5174329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21.33</w:t>
            </w:r>
          </w:p>
        </w:tc>
        <w:tc>
          <w:tcPr>
            <w:tcW w:w="942" w:type="dxa"/>
            <w:noWrap/>
            <w:vAlign w:val="center"/>
            <w:hideMark/>
          </w:tcPr>
          <w:p w14:paraId="71C54D4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871" w:type="dxa"/>
            <w:noWrap/>
            <w:vAlign w:val="center"/>
            <w:hideMark/>
          </w:tcPr>
          <w:p w14:paraId="3931894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23.33</w:t>
            </w:r>
          </w:p>
        </w:tc>
        <w:tc>
          <w:tcPr>
            <w:tcW w:w="821" w:type="dxa"/>
            <w:gridSpan w:val="2"/>
            <w:noWrap/>
            <w:vAlign w:val="center"/>
            <w:hideMark/>
          </w:tcPr>
          <w:p w14:paraId="3C6B904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21" w:type="dxa"/>
            <w:noWrap/>
            <w:vAlign w:val="center"/>
            <w:hideMark/>
          </w:tcPr>
          <w:p w14:paraId="058BC6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942" w:type="dxa"/>
            <w:noWrap/>
            <w:vAlign w:val="center"/>
            <w:hideMark/>
          </w:tcPr>
          <w:p w14:paraId="5E44044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7265762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14.78</w:t>
            </w:r>
          </w:p>
        </w:tc>
      </w:tr>
      <w:tr w:rsidR="00AF1866" w:rsidRPr="00932D84" w14:paraId="7C79F1A8" w14:textId="77777777" w:rsidTr="009517F5">
        <w:trPr>
          <w:gridAfter w:val="1"/>
          <w:wAfter w:w="30" w:type="dxa"/>
          <w:trHeight w:val="372"/>
        </w:trPr>
        <w:tc>
          <w:tcPr>
            <w:tcW w:w="871" w:type="dxa"/>
            <w:vAlign w:val="center"/>
            <w:hideMark/>
          </w:tcPr>
          <w:p w14:paraId="23EA97B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821" w:type="dxa"/>
            <w:noWrap/>
            <w:vAlign w:val="center"/>
            <w:hideMark/>
          </w:tcPr>
          <w:p w14:paraId="79CB9A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12EC679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124F45C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8.00</w:t>
            </w:r>
          </w:p>
        </w:tc>
        <w:tc>
          <w:tcPr>
            <w:tcW w:w="871" w:type="dxa"/>
            <w:noWrap/>
            <w:vAlign w:val="center"/>
            <w:hideMark/>
          </w:tcPr>
          <w:p w14:paraId="0633C98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0BC7977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21" w:type="dxa"/>
            <w:noWrap/>
            <w:vAlign w:val="center"/>
            <w:hideMark/>
          </w:tcPr>
          <w:p w14:paraId="030A6C0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942" w:type="dxa"/>
            <w:noWrap/>
            <w:vAlign w:val="center"/>
            <w:hideMark/>
          </w:tcPr>
          <w:p w14:paraId="41DEFA1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22C60D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16.44</w:t>
            </w:r>
          </w:p>
        </w:tc>
        <w:tc>
          <w:tcPr>
            <w:tcW w:w="821" w:type="dxa"/>
            <w:noWrap/>
            <w:vAlign w:val="center"/>
            <w:hideMark/>
          </w:tcPr>
          <w:p w14:paraId="1B8C73A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763D62B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942" w:type="dxa"/>
            <w:noWrap/>
            <w:vAlign w:val="center"/>
            <w:hideMark/>
          </w:tcPr>
          <w:p w14:paraId="2C012E9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871" w:type="dxa"/>
            <w:noWrap/>
            <w:vAlign w:val="center"/>
            <w:hideMark/>
          </w:tcPr>
          <w:p w14:paraId="4466545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22.89</w:t>
            </w:r>
          </w:p>
        </w:tc>
        <w:tc>
          <w:tcPr>
            <w:tcW w:w="821" w:type="dxa"/>
            <w:gridSpan w:val="2"/>
            <w:noWrap/>
            <w:vAlign w:val="center"/>
            <w:hideMark/>
          </w:tcPr>
          <w:p w14:paraId="24BD770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138B111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591B943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1212F62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14.67</w:t>
            </w:r>
          </w:p>
        </w:tc>
      </w:tr>
      <w:tr w:rsidR="00AF1866" w:rsidRPr="00932D84" w14:paraId="58B607E8" w14:textId="77777777" w:rsidTr="009517F5">
        <w:trPr>
          <w:gridAfter w:val="1"/>
          <w:wAfter w:w="30" w:type="dxa"/>
          <w:trHeight w:val="372"/>
        </w:trPr>
        <w:tc>
          <w:tcPr>
            <w:tcW w:w="871" w:type="dxa"/>
            <w:vAlign w:val="center"/>
            <w:hideMark/>
          </w:tcPr>
          <w:p w14:paraId="6D38C2C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821" w:type="dxa"/>
            <w:noWrap/>
            <w:vAlign w:val="center"/>
            <w:hideMark/>
          </w:tcPr>
          <w:p w14:paraId="359512C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32FF197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7F80BFA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71" w:type="dxa"/>
            <w:noWrap/>
            <w:vAlign w:val="center"/>
            <w:hideMark/>
          </w:tcPr>
          <w:p w14:paraId="09451FD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3BE361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21" w:type="dxa"/>
            <w:noWrap/>
            <w:vAlign w:val="center"/>
            <w:hideMark/>
          </w:tcPr>
          <w:p w14:paraId="1D2183D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942" w:type="dxa"/>
            <w:noWrap/>
            <w:vAlign w:val="center"/>
            <w:hideMark/>
          </w:tcPr>
          <w:p w14:paraId="29CC66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185966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16.67</w:t>
            </w:r>
          </w:p>
        </w:tc>
        <w:tc>
          <w:tcPr>
            <w:tcW w:w="821" w:type="dxa"/>
            <w:noWrap/>
            <w:vAlign w:val="center"/>
            <w:hideMark/>
          </w:tcPr>
          <w:p w14:paraId="1CE75C4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72CB39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942" w:type="dxa"/>
            <w:noWrap/>
            <w:vAlign w:val="center"/>
            <w:hideMark/>
          </w:tcPr>
          <w:p w14:paraId="79630DD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871" w:type="dxa"/>
            <w:noWrap/>
            <w:vAlign w:val="center"/>
            <w:hideMark/>
          </w:tcPr>
          <w:p w14:paraId="68164E6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23.00</w:t>
            </w:r>
          </w:p>
        </w:tc>
        <w:tc>
          <w:tcPr>
            <w:tcW w:w="821" w:type="dxa"/>
            <w:gridSpan w:val="2"/>
            <w:noWrap/>
            <w:vAlign w:val="center"/>
            <w:hideMark/>
          </w:tcPr>
          <w:p w14:paraId="3ACB0E9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821" w:type="dxa"/>
            <w:noWrap/>
            <w:vAlign w:val="center"/>
            <w:hideMark/>
          </w:tcPr>
          <w:p w14:paraId="1AFBF87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4F77FB3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71" w:type="dxa"/>
            <w:noWrap/>
            <w:vAlign w:val="center"/>
            <w:hideMark/>
          </w:tcPr>
          <w:p w14:paraId="48ED753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15.22</w:t>
            </w:r>
          </w:p>
        </w:tc>
      </w:tr>
      <w:tr w:rsidR="00AF1866" w:rsidRPr="00932D84" w14:paraId="117918AF" w14:textId="77777777" w:rsidTr="009517F5">
        <w:trPr>
          <w:gridAfter w:val="1"/>
          <w:wAfter w:w="30" w:type="dxa"/>
          <w:trHeight w:val="297"/>
        </w:trPr>
        <w:tc>
          <w:tcPr>
            <w:tcW w:w="871" w:type="dxa"/>
            <w:tcBorders>
              <w:bottom w:val="single" w:sz="4" w:space="0" w:color="auto"/>
            </w:tcBorders>
            <w:noWrap/>
            <w:vAlign w:val="center"/>
            <w:hideMark/>
          </w:tcPr>
          <w:p w14:paraId="5A5A3C1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tcBorders>
              <w:bottom w:val="single" w:sz="4" w:space="0" w:color="auto"/>
            </w:tcBorders>
            <w:noWrap/>
            <w:vAlign w:val="center"/>
            <w:hideMark/>
          </w:tcPr>
          <w:p w14:paraId="52BF9B3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8.94</w:t>
            </w:r>
          </w:p>
        </w:tc>
        <w:tc>
          <w:tcPr>
            <w:tcW w:w="821" w:type="dxa"/>
            <w:tcBorders>
              <w:bottom w:val="single" w:sz="4" w:space="0" w:color="auto"/>
            </w:tcBorders>
            <w:noWrap/>
            <w:vAlign w:val="center"/>
            <w:hideMark/>
          </w:tcPr>
          <w:p w14:paraId="1BB25F8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8.56</w:t>
            </w:r>
          </w:p>
        </w:tc>
        <w:tc>
          <w:tcPr>
            <w:tcW w:w="942" w:type="dxa"/>
            <w:tcBorders>
              <w:bottom w:val="single" w:sz="4" w:space="0" w:color="auto"/>
            </w:tcBorders>
            <w:noWrap/>
            <w:vAlign w:val="center"/>
            <w:hideMark/>
          </w:tcPr>
          <w:p w14:paraId="2508848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8.69</w:t>
            </w:r>
          </w:p>
        </w:tc>
        <w:tc>
          <w:tcPr>
            <w:tcW w:w="871" w:type="dxa"/>
            <w:tcBorders>
              <w:bottom w:val="single" w:sz="4" w:space="0" w:color="auto"/>
            </w:tcBorders>
            <w:noWrap/>
            <w:vAlign w:val="center"/>
            <w:hideMark/>
          </w:tcPr>
          <w:p w14:paraId="52D0325D" w14:textId="77777777" w:rsidR="00894690" w:rsidRPr="00932D84" w:rsidRDefault="00894690" w:rsidP="009517F5">
            <w:pPr>
              <w:jc w:val="center"/>
              <w:rPr>
                <w:rFonts w:ascii="Arial" w:hAnsi="Arial" w:cs="Arial"/>
                <w:sz w:val="20"/>
                <w:szCs w:val="20"/>
              </w:rPr>
            </w:pPr>
          </w:p>
        </w:tc>
        <w:tc>
          <w:tcPr>
            <w:tcW w:w="821" w:type="dxa"/>
            <w:tcBorders>
              <w:bottom w:val="single" w:sz="4" w:space="0" w:color="auto"/>
            </w:tcBorders>
            <w:noWrap/>
            <w:vAlign w:val="center"/>
            <w:hideMark/>
          </w:tcPr>
          <w:p w14:paraId="1828EA0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17.86</w:t>
            </w:r>
          </w:p>
        </w:tc>
        <w:tc>
          <w:tcPr>
            <w:tcW w:w="821" w:type="dxa"/>
            <w:tcBorders>
              <w:bottom w:val="single" w:sz="4" w:space="0" w:color="auto"/>
            </w:tcBorders>
            <w:noWrap/>
            <w:vAlign w:val="center"/>
            <w:hideMark/>
          </w:tcPr>
          <w:p w14:paraId="74A723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16.97</w:t>
            </w:r>
          </w:p>
        </w:tc>
        <w:tc>
          <w:tcPr>
            <w:tcW w:w="942" w:type="dxa"/>
            <w:tcBorders>
              <w:bottom w:val="single" w:sz="4" w:space="0" w:color="auto"/>
            </w:tcBorders>
            <w:noWrap/>
            <w:vAlign w:val="center"/>
            <w:hideMark/>
          </w:tcPr>
          <w:p w14:paraId="4B04037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17.36</w:t>
            </w:r>
          </w:p>
        </w:tc>
        <w:tc>
          <w:tcPr>
            <w:tcW w:w="871" w:type="dxa"/>
            <w:tcBorders>
              <w:bottom w:val="single" w:sz="4" w:space="0" w:color="auto"/>
            </w:tcBorders>
            <w:noWrap/>
            <w:vAlign w:val="center"/>
            <w:hideMark/>
          </w:tcPr>
          <w:p w14:paraId="7406E3D8" w14:textId="77777777" w:rsidR="00894690" w:rsidRPr="00932D84" w:rsidRDefault="00894690" w:rsidP="009517F5">
            <w:pPr>
              <w:jc w:val="center"/>
              <w:rPr>
                <w:rFonts w:ascii="Arial" w:hAnsi="Arial" w:cs="Arial"/>
                <w:sz w:val="20"/>
                <w:szCs w:val="20"/>
              </w:rPr>
            </w:pPr>
          </w:p>
        </w:tc>
        <w:tc>
          <w:tcPr>
            <w:tcW w:w="821" w:type="dxa"/>
            <w:tcBorders>
              <w:bottom w:val="single" w:sz="4" w:space="0" w:color="auto"/>
            </w:tcBorders>
            <w:noWrap/>
            <w:vAlign w:val="center"/>
            <w:hideMark/>
          </w:tcPr>
          <w:p w14:paraId="475FC4F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24.69</w:t>
            </w:r>
          </w:p>
        </w:tc>
        <w:tc>
          <w:tcPr>
            <w:tcW w:w="821" w:type="dxa"/>
            <w:tcBorders>
              <w:bottom w:val="single" w:sz="4" w:space="0" w:color="auto"/>
            </w:tcBorders>
            <w:noWrap/>
            <w:vAlign w:val="center"/>
            <w:hideMark/>
          </w:tcPr>
          <w:p w14:paraId="4013F5F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23.56</w:t>
            </w:r>
          </w:p>
        </w:tc>
        <w:tc>
          <w:tcPr>
            <w:tcW w:w="942" w:type="dxa"/>
            <w:tcBorders>
              <w:bottom w:val="single" w:sz="4" w:space="0" w:color="auto"/>
            </w:tcBorders>
            <w:noWrap/>
            <w:vAlign w:val="center"/>
            <w:hideMark/>
          </w:tcPr>
          <w:p w14:paraId="58D10F4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24.06</w:t>
            </w:r>
          </w:p>
        </w:tc>
        <w:tc>
          <w:tcPr>
            <w:tcW w:w="871" w:type="dxa"/>
            <w:tcBorders>
              <w:bottom w:val="single" w:sz="4" w:space="0" w:color="auto"/>
            </w:tcBorders>
            <w:noWrap/>
            <w:vAlign w:val="center"/>
            <w:hideMark/>
          </w:tcPr>
          <w:p w14:paraId="6744EABE" w14:textId="77777777" w:rsidR="00894690" w:rsidRPr="00932D84" w:rsidRDefault="00894690" w:rsidP="009517F5">
            <w:pPr>
              <w:jc w:val="center"/>
              <w:rPr>
                <w:rFonts w:ascii="Arial" w:hAnsi="Arial" w:cs="Arial"/>
                <w:sz w:val="20"/>
                <w:szCs w:val="20"/>
              </w:rPr>
            </w:pPr>
          </w:p>
        </w:tc>
        <w:tc>
          <w:tcPr>
            <w:tcW w:w="821" w:type="dxa"/>
            <w:gridSpan w:val="2"/>
            <w:tcBorders>
              <w:bottom w:val="single" w:sz="4" w:space="0" w:color="auto"/>
            </w:tcBorders>
            <w:noWrap/>
            <w:vAlign w:val="center"/>
            <w:hideMark/>
          </w:tcPr>
          <w:p w14:paraId="59EE58D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15.47</w:t>
            </w:r>
          </w:p>
        </w:tc>
        <w:tc>
          <w:tcPr>
            <w:tcW w:w="821" w:type="dxa"/>
            <w:tcBorders>
              <w:bottom w:val="single" w:sz="4" w:space="0" w:color="auto"/>
            </w:tcBorders>
            <w:noWrap/>
            <w:vAlign w:val="center"/>
            <w:hideMark/>
          </w:tcPr>
          <w:p w14:paraId="27D2CD1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14.53</w:t>
            </w:r>
          </w:p>
        </w:tc>
        <w:tc>
          <w:tcPr>
            <w:tcW w:w="942" w:type="dxa"/>
            <w:tcBorders>
              <w:bottom w:val="single" w:sz="4" w:space="0" w:color="auto"/>
            </w:tcBorders>
            <w:noWrap/>
            <w:vAlign w:val="center"/>
            <w:hideMark/>
          </w:tcPr>
          <w:p w14:paraId="5D13439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15.42</w:t>
            </w:r>
          </w:p>
        </w:tc>
        <w:tc>
          <w:tcPr>
            <w:tcW w:w="871" w:type="dxa"/>
            <w:tcBorders>
              <w:bottom w:val="single" w:sz="4" w:space="0" w:color="auto"/>
            </w:tcBorders>
            <w:noWrap/>
            <w:vAlign w:val="center"/>
            <w:hideMark/>
          </w:tcPr>
          <w:p w14:paraId="471526AA" w14:textId="77777777" w:rsidR="00894690" w:rsidRPr="00932D84" w:rsidRDefault="00894690" w:rsidP="009517F5">
            <w:pPr>
              <w:jc w:val="center"/>
              <w:rPr>
                <w:rFonts w:ascii="Arial" w:hAnsi="Arial" w:cs="Arial"/>
                <w:sz w:val="20"/>
                <w:szCs w:val="20"/>
              </w:rPr>
            </w:pPr>
          </w:p>
        </w:tc>
      </w:tr>
      <w:tr w:rsidR="00894690" w:rsidRPr="00932D84" w14:paraId="4729AA04" w14:textId="77777777" w:rsidTr="009517F5">
        <w:trPr>
          <w:trHeight w:val="297"/>
        </w:trPr>
        <w:tc>
          <w:tcPr>
            <w:tcW w:w="14721" w:type="dxa"/>
            <w:gridSpan w:val="19"/>
            <w:tcBorders>
              <w:left w:val="nil"/>
              <w:bottom w:val="nil"/>
              <w:right w:val="nil"/>
            </w:tcBorders>
            <w:noWrap/>
            <w:vAlign w:val="center"/>
            <w:hideMark/>
          </w:tcPr>
          <w:p w14:paraId="6DB4ABA4" w14:textId="77777777" w:rsidR="00894690" w:rsidRPr="00932D84" w:rsidRDefault="00894690" w:rsidP="009517F5">
            <w:pPr>
              <w:jc w:val="center"/>
              <w:rPr>
                <w:rFonts w:ascii="Arial" w:hAnsi="Arial" w:cs="Arial"/>
                <w:b/>
                <w:bCs/>
                <w:sz w:val="20"/>
                <w:szCs w:val="20"/>
              </w:rPr>
            </w:pPr>
          </w:p>
        </w:tc>
      </w:tr>
      <w:tr w:rsidR="00AF1866" w:rsidRPr="00932D84" w14:paraId="1614419B"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46C239C" w14:textId="77777777" w:rsidR="00894690" w:rsidRPr="00932D84" w:rsidRDefault="00894690" w:rsidP="009517F5">
            <w:pPr>
              <w:jc w:val="center"/>
              <w:rPr>
                <w:rFonts w:ascii="Arial" w:hAnsi="Arial" w:cs="Arial"/>
                <w:sz w:val="20"/>
                <w:szCs w:val="20"/>
              </w:rPr>
            </w:pPr>
          </w:p>
        </w:tc>
        <w:tc>
          <w:tcPr>
            <w:tcW w:w="821" w:type="dxa"/>
            <w:tcBorders>
              <w:top w:val="single" w:sz="4" w:space="0" w:color="auto"/>
              <w:left w:val="single" w:sz="4" w:space="0" w:color="auto"/>
            </w:tcBorders>
            <w:noWrap/>
            <w:vAlign w:val="center"/>
            <w:hideMark/>
          </w:tcPr>
          <w:p w14:paraId="639EEE70"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32E259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7C63EE3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20B672D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tcBorders>
              <w:top w:val="single" w:sz="4" w:space="0" w:color="auto"/>
            </w:tcBorders>
            <w:noWrap/>
            <w:vAlign w:val="center"/>
            <w:hideMark/>
          </w:tcPr>
          <w:p w14:paraId="1260B199"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2289E7F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1F95B19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4CCB088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tcBorders>
              <w:top w:val="single" w:sz="4" w:space="0" w:color="auto"/>
            </w:tcBorders>
            <w:noWrap/>
            <w:vAlign w:val="center"/>
            <w:hideMark/>
          </w:tcPr>
          <w:p w14:paraId="24123979"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A338D0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56B7317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4CF1AB3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gridSpan w:val="2"/>
            <w:tcBorders>
              <w:top w:val="single" w:sz="4" w:space="0" w:color="auto"/>
            </w:tcBorders>
            <w:noWrap/>
            <w:vAlign w:val="center"/>
            <w:hideMark/>
          </w:tcPr>
          <w:p w14:paraId="6E419EDD"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6786E3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3529C7A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1EDCC23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r>
      <w:tr w:rsidR="00AF1866" w:rsidRPr="00932D84" w14:paraId="47587315"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2258791" w14:textId="77777777" w:rsidR="00894690" w:rsidRPr="00932D84" w:rsidRDefault="00894690" w:rsidP="009517F5">
            <w:pPr>
              <w:jc w:val="center"/>
              <w:rPr>
                <w:rFonts w:ascii="Arial" w:hAnsi="Arial" w:cs="Arial"/>
                <w:b/>
                <w:bCs/>
                <w:sz w:val="20"/>
                <w:szCs w:val="20"/>
              </w:rPr>
            </w:pPr>
          </w:p>
        </w:tc>
        <w:tc>
          <w:tcPr>
            <w:tcW w:w="821" w:type="dxa"/>
            <w:tcBorders>
              <w:left w:val="single" w:sz="4" w:space="0" w:color="auto"/>
            </w:tcBorders>
            <w:noWrap/>
            <w:vAlign w:val="center"/>
            <w:hideMark/>
          </w:tcPr>
          <w:p w14:paraId="14CE784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4FE820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0.52</w:t>
            </w:r>
          </w:p>
        </w:tc>
        <w:tc>
          <w:tcPr>
            <w:tcW w:w="942" w:type="dxa"/>
            <w:noWrap/>
            <w:vAlign w:val="center"/>
            <w:hideMark/>
          </w:tcPr>
          <w:p w14:paraId="172F80C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0.18</w:t>
            </w:r>
          </w:p>
        </w:tc>
        <w:tc>
          <w:tcPr>
            <w:tcW w:w="871" w:type="dxa"/>
            <w:noWrap/>
            <w:vAlign w:val="center"/>
            <w:hideMark/>
          </w:tcPr>
          <w:p w14:paraId="146D4EE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6.33</w:t>
            </w:r>
          </w:p>
        </w:tc>
        <w:tc>
          <w:tcPr>
            <w:tcW w:w="821" w:type="dxa"/>
            <w:noWrap/>
            <w:vAlign w:val="center"/>
            <w:hideMark/>
          </w:tcPr>
          <w:p w14:paraId="4079D01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1C319F3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0.90</w:t>
            </w:r>
          </w:p>
        </w:tc>
        <w:tc>
          <w:tcPr>
            <w:tcW w:w="942" w:type="dxa"/>
            <w:noWrap/>
            <w:vAlign w:val="center"/>
            <w:hideMark/>
          </w:tcPr>
          <w:p w14:paraId="36B68B3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0.32</w:t>
            </w:r>
          </w:p>
        </w:tc>
        <w:tc>
          <w:tcPr>
            <w:tcW w:w="871" w:type="dxa"/>
            <w:noWrap/>
            <w:vAlign w:val="center"/>
            <w:hideMark/>
          </w:tcPr>
          <w:p w14:paraId="14070B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5.48</w:t>
            </w:r>
          </w:p>
        </w:tc>
        <w:tc>
          <w:tcPr>
            <w:tcW w:w="821" w:type="dxa"/>
            <w:noWrap/>
            <w:vAlign w:val="center"/>
            <w:hideMark/>
          </w:tcPr>
          <w:p w14:paraId="6D52186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017E0F0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0.77</w:t>
            </w:r>
          </w:p>
        </w:tc>
        <w:tc>
          <w:tcPr>
            <w:tcW w:w="942" w:type="dxa"/>
            <w:noWrap/>
            <w:vAlign w:val="center"/>
            <w:hideMark/>
          </w:tcPr>
          <w:p w14:paraId="5C12D4E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0.27</w:t>
            </w:r>
          </w:p>
        </w:tc>
        <w:tc>
          <w:tcPr>
            <w:tcW w:w="871" w:type="dxa"/>
            <w:noWrap/>
            <w:vAlign w:val="center"/>
            <w:hideMark/>
          </w:tcPr>
          <w:p w14:paraId="597EBAE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3.39</w:t>
            </w:r>
          </w:p>
        </w:tc>
        <w:tc>
          <w:tcPr>
            <w:tcW w:w="821" w:type="dxa"/>
            <w:gridSpan w:val="2"/>
            <w:noWrap/>
            <w:vAlign w:val="center"/>
            <w:hideMark/>
          </w:tcPr>
          <w:p w14:paraId="6DD5D19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3ED6703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0.67</w:t>
            </w:r>
          </w:p>
        </w:tc>
        <w:tc>
          <w:tcPr>
            <w:tcW w:w="942" w:type="dxa"/>
            <w:noWrap/>
            <w:vAlign w:val="center"/>
            <w:hideMark/>
          </w:tcPr>
          <w:p w14:paraId="439C9A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0.24</w:t>
            </w:r>
          </w:p>
        </w:tc>
        <w:tc>
          <w:tcPr>
            <w:tcW w:w="871" w:type="dxa"/>
            <w:noWrap/>
            <w:vAlign w:val="center"/>
            <w:hideMark/>
          </w:tcPr>
          <w:p w14:paraId="69E6690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4.71</w:t>
            </w:r>
          </w:p>
        </w:tc>
      </w:tr>
      <w:tr w:rsidR="00AF1866" w:rsidRPr="00932D84" w14:paraId="76490609"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743CD4A" w14:textId="77777777" w:rsidR="00894690" w:rsidRPr="00932D84" w:rsidRDefault="00894690" w:rsidP="009517F5">
            <w:pPr>
              <w:jc w:val="center"/>
              <w:rPr>
                <w:rFonts w:ascii="Arial" w:hAnsi="Arial" w:cs="Arial"/>
                <w:sz w:val="20"/>
                <w:szCs w:val="20"/>
              </w:rPr>
            </w:pPr>
          </w:p>
        </w:tc>
        <w:tc>
          <w:tcPr>
            <w:tcW w:w="821" w:type="dxa"/>
            <w:tcBorders>
              <w:left w:val="single" w:sz="4" w:space="0" w:color="auto"/>
            </w:tcBorders>
            <w:noWrap/>
            <w:vAlign w:val="center"/>
            <w:hideMark/>
          </w:tcPr>
          <w:p w14:paraId="6F274F7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52219D2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0.23</w:t>
            </w:r>
          </w:p>
        </w:tc>
        <w:tc>
          <w:tcPr>
            <w:tcW w:w="942" w:type="dxa"/>
            <w:noWrap/>
            <w:vAlign w:val="center"/>
            <w:hideMark/>
          </w:tcPr>
          <w:p w14:paraId="6E965E6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0.08</w:t>
            </w:r>
          </w:p>
        </w:tc>
        <w:tc>
          <w:tcPr>
            <w:tcW w:w="871" w:type="dxa"/>
            <w:noWrap/>
            <w:vAlign w:val="center"/>
            <w:hideMark/>
          </w:tcPr>
          <w:p w14:paraId="19B02D3F"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16C49AB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0F70F7C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0.40</w:t>
            </w:r>
          </w:p>
        </w:tc>
        <w:tc>
          <w:tcPr>
            <w:tcW w:w="942" w:type="dxa"/>
            <w:noWrap/>
            <w:vAlign w:val="center"/>
            <w:hideMark/>
          </w:tcPr>
          <w:p w14:paraId="7BDDC90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0.14</w:t>
            </w:r>
          </w:p>
        </w:tc>
        <w:tc>
          <w:tcPr>
            <w:tcW w:w="871" w:type="dxa"/>
            <w:noWrap/>
            <w:vAlign w:val="center"/>
            <w:hideMark/>
          </w:tcPr>
          <w:p w14:paraId="067625E8"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7D98DB4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6C20C36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0.34</w:t>
            </w:r>
          </w:p>
        </w:tc>
        <w:tc>
          <w:tcPr>
            <w:tcW w:w="942" w:type="dxa"/>
            <w:noWrap/>
            <w:vAlign w:val="center"/>
            <w:hideMark/>
          </w:tcPr>
          <w:p w14:paraId="3FF6130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0.12</w:t>
            </w:r>
          </w:p>
        </w:tc>
        <w:tc>
          <w:tcPr>
            <w:tcW w:w="871" w:type="dxa"/>
            <w:noWrap/>
            <w:vAlign w:val="center"/>
            <w:hideMark/>
          </w:tcPr>
          <w:p w14:paraId="5E44B2B5" w14:textId="77777777" w:rsidR="00894690" w:rsidRPr="00932D84" w:rsidRDefault="00894690" w:rsidP="009517F5">
            <w:pPr>
              <w:jc w:val="center"/>
              <w:rPr>
                <w:rFonts w:ascii="Arial" w:hAnsi="Arial" w:cs="Arial"/>
                <w:sz w:val="20"/>
                <w:szCs w:val="20"/>
              </w:rPr>
            </w:pPr>
          </w:p>
        </w:tc>
        <w:tc>
          <w:tcPr>
            <w:tcW w:w="821" w:type="dxa"/>
            <w:gridSpan w:val="2"/>
            <w:noWrap/>
            <w:vAlign w:val="center"/>
            <w:hideMark/>
          </w:tcPr>
          <w:p w14:paraId="0C88A85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71ADE7B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0.30</w:t>
            </w:r>
          </w:p>
        </w:tc>
        <w:tc>
          <w:tcPr>
            <w:tcW w:w="942" w:type="dxa"/>
            <w:noWrap/>
            <w:vAlign w:val="center"/>
            <w:hideMark/>
          </w:tcPr>
          <w:p w14:paraId="37A0465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0.11</w:t>
            </w:r>
          </w:p>
        </w:tc>
        <w:tc>
          <w:tcPr>
            <w:tcW w:w="871" w:type="dxa"/>
            <w:noWrap/>
            <w:vAlign w:val="center"/>
            <w:hideMark/>
          </w:tcPr>
          <w:p w14:paraId="1AB6EA59" w14:textId="77777777" w:rsidR="00894690" w:rsidRPr="00932D84" w:rsidRDefault="00894690" w:rsidP="009517F5">
            <w:pPr>
              <w:jc w:val="center"/>
              <w:rPr>
                <w:rFonts w:ascii="Arial" w:hAnsi="Arial" w:cs="Arial"/>
                <w:sz w:val="20"/>
                <w:szCs w:val="20"/>
              </w:rPr>
            </w:pPr>
          </w:p>
        </w:tc>
      </w:tr>
      <w:tr w:rsidR="00AF1866" w:rsidRPr="00932D84" w14:paraId="4B85D3CB"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6A797FD4" w14:textId="77777777" w:rsidR="00894690" w:rsidRPr="00932D84" w:rsidRDefault="00894690" w:rsidP="009517F5">
            <w:pPr>
              <w:jc w:val="center"/>
              <w:rPr>
                <w:rFonts w:ascii="Arial" w:hAnsi="Arial" w:cs="Arial"/>
                <w:sz w:val="20"/>
                <w:szCs w:val="20"/>
              </w:rPr>
            </w:pPr>
          </w:p>
        </w:tc>
        <w:tc>
          <w:tcPr>
            <w:tcW w:w="821" w:type="dxa"/>
            <w:tcBorders>
              <w:left w:val="single" w:sz="4" w:space="0" w:color="auto"/>
            </w:tcBorders>
            <w:noWrap/>
            <w:vAlign w:val="center"/>
            <w:hideMark/>
          </w:tcPr>
          <w:p w14:paraId="5229CBE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287FEEE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NS</w:t>
            </w:r>
          </w:p>
        </w:tc>
        <w:tc>
          <w:tcPr>
            <w:tcW w:w="942" w:type="dxa"/>
            <w:noWrap/>
            <w:vAlign w:val="center"/>
            <w:hideMark/>
          </w:tcPr>
          <w:p w14:paraId="4EFCDE2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0.32</w:t>
            </w:r>
          </w:p>
        </w:tc>
        <w:tc>
          <w:tcPr>
            <w:tcW w:w="871" w:type="dxa"/>
            <w:noWrap/>
            <w:vAlign w:val="center"/>
            <w:hideMark/>
          </w:tcPr>
          <w:p w14:paraId="55E4180C"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2A7B6AF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5BC2463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1.55</w:t>
            </w:r>
          </w:p>
        </w:tc>
        <w:tc>
          <w:tcPr>
            <w:tcW w:w="942" w:type="dxa"/>
            <w:noWrap/>
            <w:vAlign w:val="center"/>
            <w:hideMark/>
          </w:tcPr>
          <w:p w14:paraId="470C7B5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0.55</w:t>
            </w:r>
          </w:p>
        </w:tc>
        <w:tc>
          <w:tcPr>
            <w:tcW w:w="871" w:type="dxa"/>
            <w:noWrap/>
            <w:vAlign w:val="center"/>
            <w:hideMark/>
          </w:tcPr>
          <w:p w14:paraId="44E42D11"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00A1C01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58520C5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1.33</w:t>
            </w:r>
          </w:p>
        </w:tc>
        <w:tc>
          <w:tcPr>
            <w:tcW w:w="942" w:type="dxa"/>
            <w:noWrap/>
            <w:vAlign w:val="center"/>
            <w:hideMark/>
          </w:tcPr>
          <w:p w14:paraId="5EAF457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0.47</w:t>
            </w:r>
          </w:p>
        </w:tc>
        <w:tc>
          <w:tcPr>
            <w:tcW w:w="871" w:type="dxa"/>
            <w:noWrap/>
            <w:vAlign w:val="center"/>
            <w:hideMark/>
          </w:tcPr>
          <w:p w14:paraId="050984FC" w14:textId="77777777" w:rsidR="00894690" w:rsidRPr="00932D84" w:rsidRDefault="00894690" w:rsidP="009517F5">
            <w:pPr>
              <w:jc w:val="center"/>
              <w:rPr>
                <w:rFonts w:ascii="Arial" w:hAnsi="Arial" w:cs="Arial"/>
                <w:sz w:val="20"/>
                <w:szCs w:val="20"/>
              </w:rPr>
            </w:pPr>
          </w:p>
        </w:tc>
        <w:tc>
          <w:tcPr>
            <w:tcW w:w="821" w:type="dxa"/>
            <w:gridSpan w:val="2"/>
            <w:noWrap/>
            <w:vAlign w:val="center"/>
            <w:hideMark/>
          </w:tcPr>
          <w:p w14:paraId="593F705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71C5AD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1.16</w:t>
            </w:r>
          </w:p>
        </w:tc>
        <w:tc>
          <w:tcPr>
            <w:tcW w:w="942" w:type="dxa"/>
            <w:noWrap/>
            <w:vAlign w:val="center"/>
            <w:hideMark/>
          </w:tcPr>
          <w:p w14:paraId="47A460D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0.41</w:t>
            </w:r>
          </w:p>
        </w:tc>
        <w:tc>
          <w:tcPr>
            <w:tcW w:w="871" w:type="dxa"/>
            <w:noWrap/>
            <w:vAlign w:val="center"/>
            <w:hideMark/>
          </w:tcPr>
          <w:p w14:paraId="0823411E" w14:textId="77777777" w:rsidR="00894690" w:rsidRPr="00932D84" w:rsidRDefault="00894690" w:rsidP="009517F5">
            <w:pPr>
              <w:jc w:val="center"/>
              <w:rPr>
                <w:rFonts w:ascii="Arial" w:hAnsi="Arial" w:cs="Arial"/>
                <w:sz w:val="20"/>
                <w:szCs w:val="20"/>
              </w:rPr>
            </w:pPr>
          </w:p>
        </w:tc>
      </w:tr>
    </w:tbl>
    <w:p w14:paraId="66C572AA" w14:textId="77777777" w:rsidR="00894690" w:rsidRPr="00932D84" w:rsidRDefault="00894690" w:rsidP="008D5174">
      <w:pPr>
        <w:spacing w:line="360" w:lineRule="auto"/>
        <w:ind w:firstLine="720"/>
        <w:jc w:val="both"/>
        <w:rPr>
          <w:rFonts w:ascii="Arial" w:hAnsi="Arial" w:cs="Arial"/>
          <w:sz w:val="24"/>
          <w:szCs w:val="24"/>
        </w:rPr>
        <w:sectPr w:rsidR="00894690" w:rsidRPr="00932D84" w:rsidSect="000409BD">
          <w:type w:val="continuous"/>
          <w:pgSz w:w="16838" w:h="11906" w:orient="landscape"/>
          <w:pgMar w:top="1440" w:right="1440" w:bottom="1440" w:left="1440" w:header="709" w:footer="709" w:gutter="0"/>
          <w:cols w:space="708"/>
          <w:docGrid w:linePitch="360"/>
        </w:sectPr>
      </w:pPr>
    </w:p>
    <w:p w14:paraId="7CB90752" w14:textId="12A47664" w:rsidR="00894690" w:rsidRPr="00932D84" w:rsidRDefault="00894690" w:rsidP="00894690">
      <w:pPr>
        <w:spacing w:line="360" w:lineRule="auto"/>
        <w:ind w:left="1560" w:hanging="1560"/>
        <w:jc w:val="both"/>
        <w:rPr>
          <w:rFonts w:ascii="Arial" w:eastAsia="Calibri" w:hAnsi="Arial" w:cs="Arial"/>
          <w:b/>
          <w:bCs/>
          <w:sz w:val="20"/>
          <w:szCs w:val="20"/>
        </w:rPr>
      </w:pPr>
      <w:bookmarkStart w:id="2" w:name="_Hlk173320770"/>
      <w:bookmarkStart w:id="3" w:name="_Hlk168395634"/>
      <w:r w:rsidRPr="00932D84">
        <w:rPr>
          <w:rFonts w:ascii="Arial" w:hAnsi="Arial" w:cs="Arial"/>
          <w:b/>
          <w:bCs/>
          <w:sz w:val="20"/>
          <w:szCs w:val="20"/>
        </w:rPr>
        <w:lastRenderedPageBreak/>
        <w:t xml:space="preserve">Table </w:t>
      </w:r>
      <w:r w:rsidR="001740A1" w:rsidRPr="00932D84">
        <w:rPr>
          <w:rFonts w:ascii="Arial" w:hAnsi="Arial" w:cs="Arial"/>
          <w:b/>
          <w:bCs/>
          <w:sz w:val="20"/>
          <w:szCs w:val="20"/>
        </w:rPr>
        <w:t xml:space="preserve">2. </w:t>
      </w:r>
      <w:r w:rsidRPr="00932D84">
        <w:rPr>
          <w:rFonts w:ascii="Arial" w:hAnsi="Arial" w:cs="Arial"/>
          <w:b/>
          <w:bCs/>
          <w:sz w:val="20"/>
          <w:szCs w:val="20"/>
        </w:rPr>
        <w:t xml:space="preserve">Effect of media and light intensities and their interactions on the germination percentage in </w:t>
      </w:r>
      <w:r w:rsidRPr="00932D84">
        <w:rPr>
          <w:rFonts w:ascii="Arial" w:hAnsi="Arial" w:cs="Arial"/>
          <w:b/>
          <w:bCs/>
          <w:i/>
          <w:iCs/>
          <w:sz w:val="20"/>
          <w:szCs w:val="20"/>
        </w:rPr>
        <w:t xml:space="preserve">Gmelina </w:t>
      </w:r>
      <w:proofErr w:type="spellStart"/>
      <w:r w:rsidRPr="00932D84">
        <w:rPr>
          <w:rFonts w:ascii="Arial" w:hAnsi="Arial" w:cs="Arial"/>
          <w:b/>
          <w:bCs/>
          <w:i/>
          <w:iCs/>
          <w:sz w:val="20"/>
          <w:szCs w:val="20"/>
        </w:rPr>
        <w:t>arborea</w:t>
      </w:r>
      <w:proofErr w:type="spellEnd"/>
      <w:r w:rsidRPr="00932D84">
        <w:rPr>
          <w:rFonts w:ascii="Arial" w:hAnsi="Arial" w:cs="Arial"/>
          <w:b/>
          <w:bCs/>
          <w:i/>
          <w:iCs/>
          <w:sz w:val="20"/>
          <w:szCs w:val="20"/>
        </w:rPr>
        <w:t xml:space="preserve"> </w:t>
      </w:r>
      <w:proofErr w:type="spellStart"/>
      <w:r w:rsidRPr="00932D84">
        <w:rPr>
          <w:rFonts w:ascii="Arial" w:hAnsi="Arial" w:cs="Arial"/>
          <w:b/>
          <w:bCs/>
          <w:sz w:val="20"/>
          <w:szCs w:val="20"/>
        </w:rPr>
        <w:t>Roxb</w:t>
      </w:r>
      <w:proofErr w:type="spellEnd"/>
      <w:r w:rsidRPr="00932D84">
        <w:rPr>
          <w:rFonts w:ascii="Arial" w:hAnsi="Arial" w:cs="Arial"/>
          <w:b/>
          <w:bCs/>
          <w:sz w:val="20"/>
          <w:szCs w:val="20"/>
        </w:rPr>
        <w:t>.</w:t>
      </w:r>
      <w:bookmarkEnd w:id="2"/>
    </w:p>
    <w:tbl>
      <w:tblPr>
        <w:tblStyle w:val="TableGrid2"/>
        <w:tblW w:w="9016" w:type="dxa"/>
        <w:jc w:val="center"/>
        <w:tblLook w:val="04A0" w:firstRow="1" w:lastRow="0" w:firstColumn="1" w:lastColumn="0" w:noHBand="0" w:noVBand="1"/>
      </w:tblPr>
      <w:tblGrid>
        <w:gridCol w:w="988"/>
        <w:gridCol w:w="2072"/>
        <w:gridCol w:w="904"/>
        <w:gridCol w:w="1276"/>
        <w:gridCol w:w="1418"/>
        <w:gridCol w:w="1417"/>
        <w:gridCol w:w="941"/>
      </w:tblGrid>
      <w:tr w:rsidR="00894690" w:rsidRPr="00932D84" w14:paraId="6E895A0D" w14:textId="77777777" w:rsidTr="009517F5">
        <w:trPr>
          <w:trHeight w:val="489"/>
          <w:jc w:val="center"/>
        </w:trPr>
        <w:tc>
          <w:tcPr>
            <w:tcW w:w="3964" w:type="dxa"/>
            <w:gridSpan w:val="3"/>
            <w:noWrap/>
            <w:vAlign w:val="center"/>
          </w:tcPr>
          <w:bookmarkEnd w:id="3"/>
          <w:p w14:paraId="615ACF1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1276" w:type="dxa"/>
            <w:vMerge w:val="restart"/>
            <w:noWrap/>
            <w:vAlign w:val="center"/>
          </w:tcPr>
          <w:p w14:paraId="73C6D029"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Open condition (L</w:t>
            </w:r>
            <w:r w:rsidRPr="00932D84">
              <w:rPr>
                <w:rFonts w:ascii="Arial" w:eastAsiaTheme="minorHAnsi" w:hAnsi="Arial" w:cs="Arial"/>
                <w:b/>
                <w:bCs/>
                <w:sz w:val="20"/>
                <w:szCs w:val="20"/>
                <w:vertAlign w:val="subscript"/>
              </w:rPr>
              <w:t>0</w:t>
            </w:r>
            <w:r w:rsidRPr="00932D84">
              <w:rPr>
                <w:rFonts w:ascii="Arial" w:eastAsiaTheme="minorHAnsi" w:hAnsi="Arial" w:cs="Arial"/>
                <w:b/>
                <w:bCs/>
                <w:sz w:val="20"/>
                <w:szCs w:val="20"/>
              </w:rPr>
              <w:t>)</w:t>
            </w:r>
          </w:p>
        </w:tc>
        <w:tc>
          <w:tcPr>
            <w:tcW w:w="1418" w:type="dxa"/>
            <w:vMerge w:val="restart"/>
            <w:noWrap/>
            <w:vAlign w:val="center"/>
          </w:tcPr>
          <w:p w14:paraId="2D2CA0F1" w14:textId="008AF064" w:rsidR="00894690" w:rsidRPr="00932D84" w:rsidRDefault="00172919"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w:t>
            </w:r>
            <w:r w:rsidR="00894690" w:rsidRPr="00932D84">
              <w:rPr>
                <w:rFonts w:ascii="Arial" w:eastAsiaTheme="minorHAnsi" w:hAnsi="Arial" w:cs="Arial"/>
                <w:b/>
                <w:bCs/>
                <w:sz w:val="20"/>
                <w:szCs w:val="20"/>
              </w:rPr>
              <w:t>50% Light intensity</w:t>
            </w:r>
          </w:p>
          <w:p w14:paraId="242714B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r w:rsidRPr="00932D84">
              <w:rPr>
                <w:rFonts w:ascii="Arial" w:eastAsiaTheme="minorHAnsi" w:hAnsi="Arial" w:cs="Arial"/>
                <w:b/>
                <w:bCs/>
                <w:sz w:val="20"/>
                <w:szCs w:val="20"/>
              </w:rPr>
              <w:t>)</w:t>
            </w:r>
          </w:p>
        </w:tc>
        <w:tc>
          <w:tcPr>
            <w:tcW w:w="1417" w:type="dxa"/>
            <w:vMerge w:val="restart"/>
            <w:noWrap/>
            <w:vAlign w:val="center"/>
          </w:tcPr>
          <w:p w14:paraId="0A51ADA9" w14:textId="6D34E652" w:rsidR="00894690" w:rsidRPr="00932D84" w:rsidRDefault="00172919"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w:t>
            </w:r>
            <w:r w:rsidR="00894690" w:rsidRPr="00932D84">
              <w:rPr>
                <w:rFonts w:ascii="Arial" w:eastAsiaTheme="minorHAnsi" w:hAnsi="Arial" w:cs="Arial"/>
                <w:b/>
                <w:bCs/>
                <w:sz w:val="20"/>
                <w:szCs w:val="20"/>
              </w:rPr>
              <w:t>25% Light intensity</w:t>
            </w:r>
          </w:p>
          <w:p w14:paraId="7A7FDA53"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rPr>
              <w:softHyphen/>
            </w:r>
            <w:r w:rsidRPr="00932D84">
              <w:rPr>
                <w:rFonts w:ascii="Arial" w:eastAsiaTheme="minorHAnsi" w:hAnsi="Arial" w:cs="Arial"/>
                <w:b/>
                <w:bCs/>
                <w:sz w:val="20"/>
                <w:szCs w:val="20"/>
                <w:vertAlign w:val="subscript"/>
              </w:rPr>
              <w:t>2</w:t>
            </w:r>
            <w:r w:rsidRPr="00932D84">
              <w:rPr>
                <w:rFonts w:ascii="Arial" w:eastAsiaTheme="minorHAnsi" w:hAnsi="Arial" w:cs="Arial"/>
                <w:b/>
                <w:bCs/>
                <w:sz w:val="20"/>
                <w:szCs w:val="20"/>
              </w:rPr>
              <w:t>)</w:t>
            </w:r>
          </w:p>
        </w:tc>
        <w:tc>
          <w:tcPr>
            <w:tcW w:w="941" w:type="dxa"/>
            <w:vMerge w:val="restart"/>
            <w:noWrap/>
            <w:vAlign w:val="center"/>
          </w:tcPr>
          <w:p w14:paraId="15E7894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Mean</w:t>
            </w:r>
          </w:p>
        </w:tc>
      </w:tr>
      <w:tr w:rsidR="00894690" w:rsidRPr="00932D84" w14:paraId="11D5CD27" w14:textId="77777777" w:rsidTr="009517F5">
        <w:trPr>
          <w:trHeight w:val="489"/>
          <w:jc w:val="center"/>
        </w:trPr>
        <w:tc>
          <w:tcPr>
            <w:tcW w:w="3964" w:type="dxa"/>
            <w:gridSpan w:val="3"/>
            <w:noWrap/>
            <w:vAlign w:val="center"/>
            <w:hideMark/>
          </w:tcPr>
          <w:p w14:paraId="2650A3F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276" w:type="dxa"/>
            <w:vMerge/>
            <w:tcBorders>
              <w:bottom w:val="single" w:sz="4" w:space="0" w:color="auto"/>
            </w:tcBorders>
            <w:noWrap/>
            <w:vAlign w:val="center"/>
            <w:hideMark/>
          </w:tcPr>
          <w:p w14:paraId="7EAE8B99" w14:textId="77777777" w:rsidR="00894690" w:rsidRPr="00932D84" w:rsidRDefault="00894690" w:rsidP="009517F5">
            <w:pPr>
              <w:spacing w:after="160" w:line="259" w:lineRule="auto"/>
              <w:jc w:val="center"/>
              <w:rPr>
                <w:rFonts w:ascii="Arial" w:hAnsi="Arial" w:cs="Arial"/>
                <w:b/>
                <w:bCs/>
                <w:sz w:val="20"/>
                <w:szCs w:val="20"/>
              </w:rPr>
            </w:pPr>
          </w:p>
        </w:tc>
        <w:tc>
          <w:tcPr>
            <w:tcW w:w="1418" w:type="dxa"/>
            <w:vMerge/>
            <w:tcBorders>
              <w:bottom w:val="single" w:sz="4" w:space="0" w:color="auto"/>
            </w:tcBorders>
            <w:noWrap/>
            <w:vAlign w:val="center"/>
            <w:hideMark/>
          </w:tcPr>
          <w:p w14:paraId="092E631F" w14:textId="77777777" w:rsidR="00894690" w:rsidRPr="00932D84" w:rsidRDefault="00894690" w:rsidP="009517F5">
            <w:pPr>
              <w:spacing w:after="160" w:line="259" w:lineRule="auto"/>
              <w:jc w:val="center"/>
              <w:rPr>
                <w:rFonts w:ascii="Arial" w:hAnsi="Arial" w:cs="Arial"/>
                <w:b/>
                <w:bCs/>
                <w:sz w:val="20"/>
                <w:szCs w:val="20"/>
              </w:rPr>
            </w:pPr>
          </w:p>
        </w:tc>
        <w:tc>
          <w:tcPr>
            <w:tcW w:w="1417" w:type="dxa"/>
            <w:vMerge/>
            <w:tcBorders>
              <w:bottom w:val="single" w:sz="4" w:space="0" w:color="auto"/>
            </w:tcBorders>
            <w:noWrap/>
            <w:vAlign w:val="center"/>
            <w:hideMark/>
          </w:tcPr>
          <w:p w14:paraId="539D5D86" w14:textId="77777777" w:rsidR="00894690" w:rsidRPr="00932D84" w:rsidRDefault="00894690" w:rsidP="009517F5">
            <w:pPr>
              <w:spacing w:after="160" w:line="259" w:lineRule="auto"/>
              <w:jc w:val="center"/>
              <w:rPr>
                <w:rFonts w:ascii="Arial" w:hAnsi="Arial" w:cs="Arial"/>
                <w:b/>
                <w:bCs/>
                <w:sz w:val="20"/>
                <w:szCs w:val="20"/>
              </w:rPr>
            </w:pPr>
          </w:p>
        </w:tc>
        <w:tc>
          <w:tcPr>
            <w:tcW w:w="941" w:type="dxa"/>
            <w:vMerge/>
            <w:tcBorders>
              <w:bottom w:val="single" w:sz="4" w:space="0" w:color="auto"/>
            </w:tcBorders>
            <w:noWrap/>
            <w:vAlign w:val="center"/>
            <w:hideMark/>
          </w:tcPr>
          <w:p w14:paraId="5719BF89" w14:textId="77777777" w:rsidR="00894690" w:rsidRPr="00932D84" w:rsidRDefault="00894690" w:rsidP="009517F5">
            <w:pPr>
              <w:spacing w:after="160" w:line="259" w:lineRule="auto"/>
              <w:jc w:val="center"/>
              <w:rPr>
                <w:rFonts w:ascii="Arial" w:hAnsi="Arial" w:cs="Arial"/>
                <w:b/>
                <w:bCs/>
                <w:sz w:val="20"/>
                <w:szCs w:val="20"/>
              </w:rPr>
            </w:pPr>
          </w:p>
        </w:tc>
      </w:tr>
      <w:tr w:rsidR="00894690" w:rsidRPr="00932D84" w14:paraId="585AEDAE" w14:textId="77777777" w:rsidTr="009517F5">
        <w:trPr>
          <w:trHeight w:val="565"/>
          <w:jc w:val="center"/>
        </w:trPr>
        <w:tc>
          <w:tcPr>
            <w:tcW w:w="988" w:type="dxa"/>
            <w:vAlign w:val="center"/>
            <w:hideMark/>
          </w:tcPr>
          <w:p w14:paraId="522C179A"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072" w:type="dxa"/>
            <w:noWrap/>
            <w:vAlign w:val="center"/>
            <w:hideMark/>
          </w:tcPr>
          <w:p w14:paraId="00923EE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(control)</w:t>
            </w:r>
          </w:p>
        </w:tc>
        <w:tc>
          <w:tcPr>
            <w:tcW w:w="904" w:type="dxa"/>
            <w:vAlign w:val="center"/>
            <w:hideMark/>
          </w:tcPr>
          <w:p w14:paraId="0583A9C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147E2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604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49B3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51.67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011A"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56.11</w:t>
            </w:r>
          </w:p>
        </w:tc>
      </w:tr>
      <w:tr w:rsidR="00894690" w:rsidRPr="00932D84" w14:paraId="5D2C2049" w14:textId="77777777" w:rsidTr="009517F5">
        <w:trPr>
          <w:trHeight w:val="565"/>
          <w:jc w:val="center"/>
        </w:trPr>
        <w:tc>
          <w:tcPr>
            <w:tcW w:w="988" w:type="dxa"/>
            <w:vAlign w:val="center"/>
            <w:hideMark/>
          </w:tcPr>
          <w:p w14:paraId="335CFEA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072" w:type="dxa"/>
            <w:noWrap/>
            <w:vAlign w:val="center"/>
            <w:hideMark/>
          </w:tcPr>
          <w:p w14:paraId="11A15F3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w:t>
            </w:r>
          </w:p>
        </w:tc>
        <w:tc>
          <w:tcPr>
            <w:tcW w:w="904" w:type="dxa"/>
            <w:vAlign w:val="center"/>
            <w:hideMark/>
          </w:tcPr>
          <w:p w14:paraId="76CDF2E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EC7DC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230D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1B2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44A1E"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65.00</w:t>
            </w:r>
          </w:p>
        </w:tc>
      </w:tr>
      <w:tr w:rsidR="00894690" w:rsidRPr="00932D84" w14:paraId="4A1E99E5" w14:textId="77777777" w:rsidTr="009517F5">
        <w:trPr>
          <w:trHeight w:val="565"/>
          <w:jc w:val="center"/>
        </w:trPr>
        <w:tc>
          <w:tcPr>
            <w:tcW w:w="988" w:type="dxa"/>
            <w:vAlign w:val="center"/>
            <w:hideMark/>
          </w:tcPr>
          <w:p w14:paraId="00DF83F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072" w:type="dxa"/>
            <w:noWrap/>
            <w:vAlign w:val="center"/>
            <w:hideMark/>
          </w:tcPr>
          <w:p w14:paraId="19D730D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FYM</w:t>
            </w:r>
          </w:p>
        </w:tc>
        <w:tc>
          <w:tcPr>
            <w:tcW w:w="904" w:type="dxa"/>
            <w:vAlign w:val="center"/>
            <w:hideMark/>
          </w:tcPr>
          <w:p w14:paraId="6F7A71B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69603F"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1C3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C4C5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2C2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67.22</w:t>
            </w:r>
          </w:p>
        </w:tc>
      </w:tr>
      <w:tr w:rsidR="00894690" w:rsidRPr="00932D84" w14:paraId="3570B9D6" w14:textId="77777777" w:rsidTr="009517F5">
        <w:trPr>
          <w:trHeight w:val="565"/>
          <w:jc w:val="center"/>
        </w:trPr>
        <w:tc>
          <w:tcPr>
            <w:tcW w:w="988" w:type="dxa"/>
            <w:vAlign w:val="center"/>
            <w:hideMark/>
          </w:tcPr>
          <w:p w14:paraId="1302D0F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072" w:type="dxa"/>
            <w:noWrap/>
            <w:vAlign w:val="center"/>
            <w:hideMark/>
          </w:tcPr>
          <w:p w14:paraId="6E17675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w:t>
            </w:r>
          </w:p>
        </w:tc>
        <w:tc>
          <w:tcPr>
            <w:tcW w:w="904" w:type="dxa"/>
            <w:vAlign w:val="center"/>
            <w:hideMark/>
          </w:tcPr>
          <w:p w14:paraId="12E4B67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3809A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4E7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174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FBE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65.00</w:t>
            </w:r>
          </w:p>
        </w:tc>
      </w:tr>
      <w:tr w:rsidR="00894690" w:rsidRPr="00932D84" w14:paraId="7E8847E6" w14:textId="77777777" w:rsidTr="009517F5">
        <w:trPr>
          <w:trHeight w:val="565"/>
          <w:jc w:val="center"/>
        </w:trPr>
        <w:tc>
          <w:tcPr>
            <w:tcW w:w="988" w:type="dxa"/>
            <w:vAlign w:val="center"/>
            <w:hideMark/>
          </w:tcPr>
          <w:p w14:paraId="40960B1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072" w:type="dxa"/>
            <w:noWrap/>
            <w:vAlign w:val="center"/>
            <w:hideMark/>
          </w:tcPr>
          <w:p w14:paraId="5733CAE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FYM</w:t>
            </w:r>
          </w:p>
        </w:tc>
        <w:tc>
          <w:tcPr>
            <w:tcW w:w="904" w:type="dxa"/>
            <w:vAlign w:val="center"/>
            <w:hideMark/>
          </w:tcPr>
          <w:p w14:paraId="78FC6C3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D15C5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688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68A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445C"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69.44</w:t>
            </w:r>
          </w:p>
        </w:tc>
      </w:tr>
      <w:tr w:rsidR="00894690" w:rsidRPr="00932D84" w14:paraId="7768C91A" w14:textId="77777777" w:rsidTr="009517F5">
        <w:trPr>
          <w:trHeight w:val="565"/>
          <w:jc w:val="center"/>
        </w:trPr>
        <w:tc>
          <w:tcPr>
            <w:tcW w:w="988" w:type="dxa"/>
            <w:vAlign w:val="center"/>
            <w:hideMark/>
          </w:tcPr>
          <w:p w14:paraId="4D3B3186"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072" w:type="dxa"/>
            <w:noWrap/>
            <w:vAlign w:val="center"/>
            <w:hideMark/>
          </w:tcPr>
          <w:p w14:paraId="72E7BBF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3F22EE3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1974A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AE6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71.67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F57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CCA5"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67.22</w:t>
            </w:r>
          </w:p>
        </w:tc>
      </w:tr>
      <w:tr w:rsidR="00894690" w:rsidRPr="00932D84" w14:paraId="5A6178DF" w14:textId="77777777" w:rsidTr="009517F5">
        <w:trPr>
          <w:trHeight w:val="565"/>
          <w:jc w:val="center"/>
        </w:trPr>
        <w:tc>
          <w:tcPr>
            <w:tcW w:w="988" w:type="dxa"/>
            <w:vAlign w:val="center"/>
            <w:hideMark/>
          </w:tcPr>
          <w:p w14:paraId="09F7F19F"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072" w:type="dxa"/>
            <w:noWrap/>
            <w:vAlign w:val="center"/>
            <w:hideMark/>
          </w:tcPr>
          <w:p w14:paraId="07FD07F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1126CF0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E1A3B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E78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66F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80.00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A0D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73.89</w:t>
            </w:r>
          </w:p>
        </w:tc>
      </w:tr>
      <w:tr w:rsidR="00894690" w:rsidRPr="00932D84" w14:paraId="0C697A51" w14:textId="77777777" w:rsidTr="009517F5">
        <w:trPr>
          <w:trHeight w:val="565"/>
          <w:jc w:val="center"/>
        </w:trPr>
        <w:tc>
          <w:tcPr>
            <w:tcW w:w="988" w:type="dxa"/>
            <w:vAlign w:val="center"/>
            <w:hideMark/>
          </w:tcPr>
          <w:p w14:paraId="6866E21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072" w:type="dxa"/>
            <w:noWrap/>
            <w:vAlign w:val="center"/>
            <w:hideMark/>
          </w:tcPr>
          <w:p w14:paraId="4DFC9FD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6F8BDA6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45CA0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36A8"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8E0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B182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63.89</w:t>
            </w:r>
          </w:p>
        </w:tc>
      </w:tr>
      <w:tr w:rsidR="00894690" w:rsidRPr="00932D84" w14:paraId="2E3F8C81" w14:textId="77777777" w:rsidTr="009517F5">
        <w:trPr>
          <w:trHeight w:val="583"/>
          <w:jc w:val="center"/>
        </w:trPr>
        <w:tc>
          <w:tcPr>
            <w:tcW w:w="988" w:type="dxa"/>
            <w:vAlign w:val="center"/>
            <w:hideMark/>
          </w:tcPr>
          <w:p w14:paraId="45861E1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072" w:type="dxa"/>
            <w:noWrap/>
            <w:vAlign w:val="center"/>
            <w:hideMark/>
          </w:tcPr>
          <w:p w14:paraId="453E0A3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781AA4F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3862E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7F2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D45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A09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70.00</w:t>
            </w:r>
          </w:p>
        </w:tc>
      </w:tr>
      <w:tr w:rsidR="00894690" w:rsidRPr="00932D84" w14:paraId="30875367" w14:textId="77777777" w:rsidTr="009517F5">
        <w:trPr>
          <w:trHeight w:val="583"/>
          <w:jc w:val="center"/>
        </w:trPr>
        <w:tc>
          <w:tcPr>
            <w:tcW w:w="988" w:type="dxa"/>
            <w:vAlign w:val="center"/>
            <w:hideMark/>
          </w:tcPr>
          <w:p w14:paraId="56FE02AF"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072" w:type="dxa"/>
            <w:noWrap/>
            <w:vAlign w:val="center"/>
            <w:hideMark/>
          </w:tcPr>
          <w:p w14:paraId="69B9DAE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1A0F95E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68B6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732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16A8"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034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62.22</w:t>
            </w:r>
          </w:p>
        </w:tc>
      </w:tr>
      <w:tr w:rsidR="00894690" w:rsidRPr="00932D84" w14:paraId="164E5795" w14:textId="77777777" w:rsidTr="009517F5">
        <w:trPr>
          <w:trHeight w:val="565"/>
          <w:jc w:val="center"/>
        </w:trPr>
        <w:tc>
          <w:tcPr>
            <w:tcW w:w="988" w:type="dxa"/>
            <w:vAlign w:val="center"/>
            <w:hideMark/>
          </w:tcPr>
          <w:p w14:paraId="5297534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072" w:type="dxa"/>
            <w:noWrap/>
            <w:vAlign w:val="center"/>
            <w:hideMark/>
          </w:tcPr>
          <w:p w14:paraId="1261F7B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5368570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DEBE6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EEC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355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E22EB"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73.89</w:t>
            </w:r>
          </w:p>
        </w:tc>
      </w:tr>
      <w:tr w:rsidR="00894690" w:rsidRPr="00932D84" w14:paraId="0DC64118" w14:textId="77777777" w:rsidTr="009517F5">
        <w:trPr>
          <w:trHeight w:val="565"/>
          <w:jc w:val="center"/>
        </w:trPr>
        <w:tc>
          <w:tcPr>
            <w:tcW w:w="988" w:type="dxa"/>
            <w:vAlign w:val="center"/>
            <w:hideMark/>
          </w:tcPr>
          <w:p w14:paraId="5682AA2C"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072" w:type="dxa"/>
            <w:noWrap/>
            <w:vAlign w:val="center"/>
            <w:hideMark/>
          </w:tcPr>
          <w:p w14:paraId="6DC738E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noWrap/>
            <w:vAlign w:val="center"/>
            <w:hideMark/>
          </w:tcPr>
          <w:p w14:paraId="0EDF6E8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A0254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244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58BD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4963"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68.89</w:t>
            </w:r>
          </w:p>
        </w:tc>
      </w:tr>
      <w:tr w:rsidR="00894690" w:rsidRPr="00932D84" w14:paraId="7F66A9B1" w14:textId="77777777" w:rsidTr="009517F5">
        <w:trPr>
          <w:trHeight w:val="452"/>
          <w:jc w:val="center"/>
        </w:trPr>
        <w:tc>
          <w:tcPr>
            <w:tcW w:w="3964" w:type="dxa"/>
            <w:gridSpan w:val="3"/>
            <w:tcBorders>
              <w:bottom w:val="single" w:sz="4" w:space="0" w:color="auto"/>
            </w:tcBorders>
            <w:noWrap/>
            <w:vAlign w:val="center"/>
            <w:hideMark/>
          </w:tcPr>
          <w:p w14:paraId="09BBFF4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Mean</w:t>
            </w:r>
          </w:p>
        </w:tc>
        <w:tc>
          <w:tcPr>
            <w:tcW w:w="1276" w:type="dxa"/>
            <w:tcBorders>
              <w:top w:val="single" w:sz="4" w:space="0" w:color="auto"/>
              <w:bottom w:val="single" w:sz="4" w:space="0" w:color="auto"/>
            </w:tcBorders>
            <w:noWrap/>
            <w:vAlign w:val="center"/>
            <w:hideMark/>
          </w:tcPr>
          <w:p w14:paraId="0C3DEEB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64.72</w:t>
            </w:r>
          </w:p>
        </w:tc>
        <w:tc>
          <w:tcPr>
            <w:tcW w:w="1418" w:type="dxa"/>
            <w:tcBorders>
              <w:top w:val="single" w:sz="4" w:space="0" w:color="auto"/>
              <w:bottom w:val="single" w:sz="4" w:space="0" w:color="auto"/>
            </w:tcBorders>
            <w:noWrap/>
            <w:vAlign w:val="center"/>
            <w:hideMark/>
          </w:tcPr>
          <w:p w14:paraId="3EFA94E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67.50</w:t>
            </w:r>
          </w:p>
        </w:tc>
        <w:tc>
          <w:tcPr>
            <w:tcW w:w="1417" w:type="dxa"/>
            <w:tcBorders>
              <w:top w:val="single" w:sz="4" w:space="0" w:color="auto"/>
              <w:bottom w:val="single" w:sz="4" w:space="0" w:color="auto"/>
            </w:tcBorders>
            <w:noWrap/>
            <w:vAlign w:val="center"/>
            <w:hideMark/>
          </w:tcPr>
          <w:p w14:paraId="2E2E4565"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68.47</w:t>
            </w:r>
          </w:p>
        </w:tc>
        <w:tc>
          <w:tcPr>
            <w:tcW w:w="941" w:type="dxa"/>
            <w:tcBorders>
              <w:top w:val="single" w:sz="4" w:space="0" w:color="auto"/>
              <w:bottom w:val="single" w:sz="4" w:space="0" w:color="auto"/>
            </w:tcBorders>
            <w:noWrap/>
            <w:vAlign w:val="center"/>
            <w:hideMark/>
          </w:tcPr>
          <w:p w14:paraId="4028FC5F"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D6100D3" w14:textId="77777777" w:rsidTr="009517F5">
        <w:trPr>
          <w:trHeight w:val="452"/>
          <w:jc w:val="center"/>
        </w:trPr>
        <w:tc>
          <w:tcPr>
            <w:tcW w:w="9016" w:type="dxa"/>
            <w:gridSpan w:val="7"/>
            <w:tcBorders>
              <w:left w:val="nil"/>
              <w:bottom w:val="nil"/>
              <w:right w:val="nil"/>
            </w:tcBorders>
            <w:noWrap/>
            <w:vAlign w:val="center"/>
            <w:hideMark/>
          </w:tcPr>
          <w:p w14:paraId="2088DBB2"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46EF625A" w14:textId="77777777" w:rsidTr="009517F5">
        <w:trPr>
          <w:trHeight w:val="489"/>
          <w:jc w:val="center"/>
        </w:trPr>
        <w:tc>
          <w:tcPr>
            <w:tcW w:w="988" w:type="dxa"/>
            <w:tcBorders>
              <w:top w:val="nil"/>
              <w:left w:val="nil"/>
              <w:bottom w:val="nil"/>
              <w:right w:val="single" w:sz="4" w:space="0" w:color="auto"/>
            </w:tcBorders>
            <w:noWrap/>
            <w:vAlign w:val="center"/>
            <w:hideMark/>
          </w:tcPr>
          <w:p w14:paraId="4D696B3B"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top w:val="single" w:sz="4" w:space="0" w:color="auto"/>
              <w:left w:val="single" w:sz="4" w:space="0" w:color="auto"/>
            </w:tcBorders>
            <w:noWrap/>
            <w:vAlign w:val="center"/>
            <w:hideMark/>
          </w:tcPr>
          <w:p w14:paraId="60438256" w14:textId="77777777" w:rsidR="00894690" w:rsidRPr="00932D84" w:rsidRDefault="00894690" w:rsidP="009517F5">
            <w:pPr>
              <w:spacing w:after="160" w:line="259" w:lineRule="auto"/>
              <w:jc w:val="center"/>
              <w:rPr>
                <w:rFonts w:ascii="Arial" w:hAnsi="Arial" w:cs="Arial"/>
                <w:sz w:val="20"/>
                <w:szCs w:val="20"/>
              </w:rPr>
            </w:pPr>
          </w:p>
        </w:tc>
        <w:tc>
          <w:tcPr>
            <w:tcW w:w="904" w:type="dxa"/>
            <w:tcBorders>
              <w:top w:val="single" w:sz="4" w:space="0" w:color="auto"/>
              <w:bottom w:val="single" w:sz="4" w:space="0" w:color="auto"/>
            </w:tcBorders>
            <w:noWrap/>
            <w:vAlign w:val="center"/>
            <w:hideMark/>
          </w:tcPr>
          <w:p w14:paraId="18EBF72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CD</w:t>
            </w:r>
          </w:p>
        </w:tc>
        <w:tc>
          <w:tcPr>
            <w:tcW w:w="1276" w:type="dxa"/>
            <w:tcBorders>
              <w:top w:val="single" w:sz="4" w:space="0" w:color="auto"/>
              <w:bottom w:val="single" w:sz="4" w:space="0" w:color="auto"/>
            </w:tcBorders>
            <w:noWrap/>
            <w:vAlign w:val="center"/>
          </w:tcPr>
          <w:p w14:paraId="2F75922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SE(m)</w:t>
            </w:r>
          </w:p>
        </w:tc>
        <w:tc>
          <w:tcPr>
            <w:tcW w:w="1418" w:type="dxa"/>
            <w:tcBorders>
              <w:top w:val="single" w:sz="4" w:space="0" w:color="auto"/>
              <w:bottom w:val="single" w:sz="4" w:space="0" w:color="auto"/>
              <w:right w:val="single" w:sz="4" w:space="0" w:color="auto"/>
            </w:tcBorders>
            <w:noWrap/>
            <w:vAlign w:val="center"/>
          </w:tcPr>
          <w:p w14:paraId="4C75774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CV</w:t>
            </w:r>
          </w:p>
        </w:tc>
        <w:tc>
          <w:tcPr>
            <w:tcW w:w="1417" w:type="dxa"/>
            <w:tcBorders>
              <w:top w:val="nil"/>
              <w:left w:val="single" w:sz="4" w:space="0" w:color="auto"/>
              <w:bottom w:val="nil"/>
              <w:right w:val="nil"/>
            </w:tcBorders>
            <w:noWrap/>
            <w:vAlign w:val="center"/>
          </w:tcPr>
          <w:p w14:paraId="516CC736" w14:textId="77777777" w:rsidR="00894690" w:rsidRPr="00932D84" w:rsidRDefault="00894690" w:rsidP="009517F5">
            <w:pPr>
              <w:spacing w:after="160" w:line="259" w:lineRule="auto"/>
              <w:jc w:val="center"/>
              <w:rPr>
                <w:rFonts w:ascii="Arial" w:hAnsi="Arial" w:cs="Arial"/>
                <w:b/>
                <w:bCs/>
                <w:sz w:val="20"/>
                <w:szCs w:val="20"/>
              </w:rPr>
            </w:pPr>
          </w:p>
        </w:tc>
        <w:tc>
          <w:tcPr>
            <w:tcW w:w="941" w:type="dxa"/>
            <w:tcBorders>
              <w:top w:val="nil"/>
              <w:left w:val="nil"/>
              <w:bottom w:val="nil"/>
              <w:right w:val="nil"/>
            </w:tcBorders>
            <w:noWrap/>
            <w:vAlign w:val="center"/>
          </w:tcPr>
          <w:p w14:paraId="55235136" w14:textId="77777777" w:rsidR="00894690" w:rsidRPr="00932D84" w:rsidRDefault="00894690" w:rsidP="009517F5">
            <w:pPr>
              <w:spacing w:after="160" w:line="259" w:lineRule="auto"/>
              <w:jc w:val="center"/>
              <w:rPr>
                <w:rFonts w:ascii="Arial" w:hAnsi="Arial" w:cs="Arial"/>
                <w:b/>
                <w:bCs/>
                <w:sz w:val="20"/>
                <w:szCs w:val="20"/>
              </w:rPr>
            </w:pPr>
          </w:p>
        </w:tc>
      </w:tr>
      <w:tr w:rsidR="00894690" w:rsidRPr="00932D84" w14:paraId="76D6715C" w14:textId="77777777" w:rsidTr="009517F5">
        <w:trPr>
          <w:trHeight w:val="489"/>
          <w:jc w:val="center"/>
        </w:trPr>
        <w:tc>
          <w:tcPr>
            <w:tcW w:w="988" w:type="dxa"/>
            <w:tcBorders>
              <w:top w:val="nil"/>
              <w:left w:val="nil"/>
              <w:bottom w:val="nil"/>
              <w:right w:val="single" w:sz="4" w:space="0" w:color="auto"/>
            </w:tcBorders>
            <w:noWrap/>
            <w:vAlign w:val="center"/>
            <w:hideMark/>
          </w:tcPr>
          <w:p w14:paraId="689CF973" w14:textId="77777777" w:rsidR="00894690" w:rsidRPr="00932D84" w:rsidRDefault="00894690" w:rsidP="009517F5">
            <w:pPr>
              <w:spacing w:after="160" w:line="259" w:lineRule="auto"/>
              <w:jc w:val="center"/>
              <w:rPr>
                <w:rFonts w:ascii="Arial" w:hAnsi="Arial" w:cs="Arial"/>
                <w:b/>
                <w:bCs/>
                <w:sz w:val="20"/>
                <w:szCs w:val="20"/>
              </w:rPr>
            </w:pPr>
          </w:p>
        </w:tc>
        <w:tc>
          <w:tcPr>
            <w:tcW w:w="2072" w:type="dxa"/>
            <w:tcBorders>
              <w:left w:val="single" w:sz="4" w:space="0" w:color="auto"/>
            </w:tcBorders>
            <w:noWrap/>
            <w:vAlign w:val="center"/>
            <w:hideMark/>
          </w:tcPr>
          <w:p w14:paraId="691A9A0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G</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C94C66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E6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1.20</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6F9FEA7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5.38</w:t>
            </w:r>
          </w:p>
        </w:tc>
        <w:tc>
          <w:tcPr>
            <w:tcW w:w="1417" w:type="dxa"/>
            <w:tcBorders>
              <w:top w:val="nil"/>
              <w:left w:val="single" w:sz="4" w:space="0" w:color="auto"/>
              <w:bottom w:val="nil"/>
              <w:right w:val="nil"/>
            </w:tcBorders>
            <w:noWrap/>
            <w:vAlign w:val="center"/>
          </w:tcPr>
          <w:p w14:paraId="64F259B4"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40682815"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60328B0" w14:textId="77777777" w:rsidTr="009517F5">
        <w:trPr>
          <w:trHeight w:val="489"/>
          <w:jc w:val="center"/>
        </w:trPr>
        <w:tc>
          <w:tcPr>
            <w:tcW w:w="988" w:type="dxa"/>
            <w:tcBorders>
              <w:top w:val="nil"/>
              <w:left w:val="nil"/>
              <w:bottom w:val="nil"/>
              <w:right w:val="single" w:sz="4" w:space="0" w:color="auto"/>
            </w:tcBorders>
            <w:noWrap/>
            <w:vAlign w:val="center"/>
            <w:hideMark/>
          </w:tcPr>
          <w:p w14:paraId="1BC7DE6B"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left w:val="single" w:sz="4" w:space="0" w:color="auto"/>
            </w:tcBorders>
            <w:noWrap/>
            <w:vAlign w:val="center"/>
            <w:hideMark/>
          </w:tcPr>
          <w:p w14:paraId="5DAC7C6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L</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D2E150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1.51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6BB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0.54</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0E78B5E8" w14:textId="77777777" w:rsidR="00894690" w:rsidRPr="00932D84" w:rsidRDefault="00894690" w:rsidP="009517F5">
            <w:pPr>
              <w:spacing w:after="160" w:line="259" w:lineRule="auto"/>
              <w:jc w:val="center"/>
              <w:rPr>
                <w:rFonts w:ascii="Arial" w:hAnsi="Arial" w:cs="Arial"/>
                <w:sz w:val="20"/>
                <w:szCs w:val="20"/>
              </w:rPr>
            </w:pPr>
          </w:p>
        </w:tc>
        <w:tc>
          <w:tcPr>
            <w:tcW w:w="1417" w:type="dxa"/>
            <w:tcBorders>
              <w:top w:val="nil"/>
              <w:left w:val="single" w:sz="4" w:space="0" w:color="auto"/>
              <w:bottom w:val="nil"/>
              <w:right w:val="nil"/>
            </w:tcBorders>
            <w:noWrap/>
            <w:vAlign w:val="center"/>
          </w:tcPr>
          <w:p w14:paraId="47E72CC5"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0AAD50D8"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672176D" w14:textId="77777777" w:rsidTr="009517F5">
        <w:trPr>
          <w:trHeight w:val="489"/>
          <w:jc w:val="center"/>
        </w:trPr>
        <w:tc>
          <w:tcPr>
            <w:tcW w:w="988" w:type="dxa"/>
            <w:tcBorders>
              <w:top w:val="nil"/>
              <w:left w:val="nil"/>
              <w:bottom w:val="nil"/>
              <w:right w:val="single" w:sz="4" w:space="0" w:color="auto"/>
            </w:tcBorders>
            <w:noWrap/>
            <w:vAlign w:val="center"/>
            <w:hideMark/>
          </w:tcPr>
          <w:p w14:paraId="323CC6F3"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left w:val="single" w:sz="4" w:space="0" w:color="auto"/>
            </w:tcBorders>
            <w:noWrap/>
            <w:vAlign w:val="center"/>
            <w:hideMark/>
          </w:tcPr>
          <w:p w14:paraId="60A9180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20C279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1A7B"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2.08</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239F9FA0" w14:textId="77777777" w:rsidR="00894690" w:rsidRPr="00932D84" w:rsidRDefault="00894690" w:rsidP="009517F5">
            <w:pPr>
              <w:spacing w:after="160" w:line="259" w:lineRule="auto"/>
              <w:jc w:val="center"/>
              <w:rPr>
                <w:rFonts w:ascii="Arial" w:hAnsi="Arial" w:cs="Arial"/>
                <w:sz w:val="20"/>
                <w:szCs w:val="20"/>
              </w:rPr>
            </w:pPr>
          </w:p>
        </w:tc>
        <w:tc>
          <w:tcPr>
            <w:tcW w:w="1417" w:type="dxa"/>
            <w:tcBorders>
              <w:top w:val="nil"/>
              <w:left w:val="single" w:sz="4" w:space="0" w:color="auto"/>
              <w:bottom w:val="nil"/>
              <w:right w:val="nil"/>
            </w:tcBorders>
            <w:noWrap/>
            <w:vAlign w:val="center"/>
          </w:tcPr>
          <w:p w14:paraId="3DBB86C8"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5E2E6F56" w14:textId="77777777" w:rsidR="00894690" w:rsidRPr="00932D84" w:rsidRDefault="00894690" w:rsidP="009517F5">
            <w:pPr>
              <w:spacing w:after="160" w:line="259" w:lineRule="auto"/>
              <w:jc w:val="center"/>
              <w:rPr>
                <w:rFonts w:ascii="Arial" w:hAnsi="Arial" w:cs="Arial"/>
                <w:sz w:val="20"/>
                <w:szCs w:val="20"/>
              </w:rPr>
            </w:pPr>
          </w:p>
        </w:tc>
      </w:tr>
    </w:tbl>
    <w:p w14:paraId="681AFFEA" w14:textId="6AE237A5" w:rsidR="00894690" w:rsidRPr="00932D84" w:rsidRDefault="00894690">
      <w:pPr>
        <w:rPr>
          <w:rFonts w:ascii="Arial" w:hAnsi="Arial" w:cs="Arial"/>
          <w:sz w:val="24"/>
          <w:szCs w:val="24"/>
        </w:rPr>
        <w:sectPr w:rsidR="00894690" w:rsidRPr="00932D84" w:rsidSect="000409BD">
          <w:type w:val="continuous"/>
          <w:pgSz w:w="11906" w:h="16838"/>
          <w:pgMar w:top="1440" w:right="1440" w:bottom="1440" w:left="1440" w:header="709" w:footer="709" w:gutter="0"/>
          <w:cols w:space="708"/>
          <w:docGrid w:linePitch="360"/>
        </w:sectPr>
      </w:pPr>
    </w:p>
    <w:p w14:paraId="19768CB3" w14:textId="20FD28AB" w:rsidR="008D5174" w:rsidRPr="00932D84" w:rsidRDefault="00894690" w:rsidP="00894690">
      <w:pPr>
        <w:tabs>
          <w:tab w:val="left" w:pos="3300"/>
        </w:tabs>
        <w:rPr>
          <w:rFonts w:ascii="Arial" w:hAnsi="Arial" w:cs="Arial"/>
          <w:b/>
          <w:bCs/>
          <w:sz w:val="20"/>
          <w:szCs w:val="20"/>
        </w:rPr>
      </w:pPr>
      <w:r w:rsidRPr="00932D84">
        <w:rPr>
          <w:rFonts w:ascii="Arial" w:hAnsi="Arial" w:cs="Arial"/>
          <w:b/>
          <w:bCs/>
          <w:sz w:val="20"/>
          <w:szCs w:val="20"/>
        </w:rPr>
        <w:t>Gr</w:t>
      </w:r>
      <w:r w:rsidR="00A320D0" w:rsidRPr="00932D84">
        <w:rPr>
          <w:rFonts w:ascii="Arial" w:hAnsi="Arial" w:cs="Arial"/>
          <w:b/>
          <w:bCs/>
          <w:sz w:val="20"/>
          <w:szCs w:val="20"/>
        </w:rPr>
        <w:t>owth attributes</w:t>
      </w:r>
    </w:p>
    <w:p w14:paraId="14A49CA0" w14:textId="028C07FF" w:rsidR="00AC0070" w:rsidRPr="00932D84" w:rsidRDefault="00AC0070" w:rsidP="00C46407">
      <w:pPr>
        <w:spacing w:line="360" w:lineRule="auto"/>
        <w:jc w:val="both"/>
        <w:rPr>
          <w:rFonts w:ascii="Arial" w:hAnsi="Arial" w:cs="Arial"/>
          <w:b/>
          <w:bCs/>
          <w:sz w:val="20"/>
          <w:szCs w:val="20"/>
        </w:rPr>
      </w:pPr>
      <w:r w:rsidRPr="00932D84">
        <w:rPr>
          <w:rFonts w:ascii="Arial" w:hAnsi="Arial" w:cs="Arial"/>
          <w:b/>
          <w:bCs/>
          <w:sz w:val="20"/>
          <w:szCs w:val="20"/>
        </w:rPr>
        <w:t>Shoot parameters</w:t>
      </w:r>
    </w:p>
    <w:p w14:paraId="0A1D2376" w14:textId="7EBAF3B0" w:rsidR="00A320D0" w:rsidRPr="00932D84" w:rsidRDefault="00A320D0" w:rsidP="00070D2F">
      <w:pPr>
        <w:spacing w:line="360" w:lineRule="auto"/>
        <w:ind w:firstLine="720"/>
        <w:jc w:val="both"/>
        <w:rPr>
          <w:rFonts w:ascii="Arial" w:hAnsi="Arial" w:cs="Arial"/>
          <w:sz w:val="20"/>
          <w:szCs w:val="20"/>
        </w:rPr>
      </w:pPr>
      <w:r w:rsidRPr="00932D84">
        <w:rPr>
          <w:rFonts w:ascii="Arial" w:hAnsi="Arial" w:cs="Arial"/>
          <w:sz w:val="20"/>
          <w:szCs w:val="20"/>
        </w:rPr>
        <w:t>The growing media treatment G</w:t>
      </w:r>
      <w:r w:rsidRPr="00932D84">
        <w:rPr>
          <w:rFonts w:ascii="Arial" w:hAnsi="Arial" w:cs="Arial"/>
          <w:sz w:val="20"/>
          <w:szCs w:val="20"/>
          <w:vertAlign w:val="subscript"/>
        </w:rPr>
        <w:t>9</w:t>
      </w:r>
      <w:r w:rsidRPr="00932D84">
        <w:rPr>
          <w:rFonts w:ascii="Arial" w:hAnsi="Arial" w:cs="Arial"/>
          <w:sz w:val="20"/>
          <w:szCs w:val="20"/>
        </w:rPr>
        <w:t xml:space="preserve"> [Soil: Sand: FYM (2:1:2)] significantly recorded the highest mean seedling height of 95.31 cm, average leaf count of 7.96 and mean collar diameter of 12.88 mm. </w:t>
      </w:r>
      <w:r w:rsidRPr="00932D84">
        <w:rPr>
          <w:rFonts w:ascii="Arial" w:hAnsi="Arial" w:cs="Arial"/>
          <w:sz w:val="20"/>
          <w:szCs w:val="20"/>
        </w:rPr>
        <w:lastRenderedPageBreak/>
        <w:t>The enhanced growth of seedlings observed in G</w:t>
      </w:r>
      <w:r w:rsidRPr="00932D84">
        <w:rPr>
          <w:rFonts w:ascii="Arial" w:hAnsi="Arial" w:cs="Arial"/>
          <w:sz w:val="20"/>
          <w:szCs w:val="20"/>
          <w:vertAlign w:val="subscript"/>
        </w:rPr>
        <w:t>9</w:t>
      </w:r>
      <w:r w:rsidRPr="00932D84">
        <w:rPr>
          <w:rFonts w:ascii="Arial" w:hAnsi="Arial" w:cs="Arial"/>
          <w:sz w:val="20"/>
          <w:szCs w:val="20"/>
        </w:rPr>
        <w:t xml:space="preserve"> may be attributed to several factors related to the addition of FYM to the growing media. Firstly, FYM improves the physical structure of the soil, increasing its water retention capacity compared to sand or soil alone. The better moisture availability, combined with the higher nutrient content provided by FYM, stimulates seedling growth, leading to taller plants with more leaves and longer and wider shoots. Secondly, FYM plays an influential role in regulating nutrient assimilation, further promoting plant health and development. The present findings regarding the progression of shoot growth were in close agreement with the study of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w:t>
      </w:r>
      <w:proofErr w:type="spellStart"/>
      <w:r w:rsidRPr="00932D84">
        <w:rPr>
          <w:rFonts w:ascii="Arial" w:hAnsi="Arial" w:cs="Arial"/>
          <w:sz w:val="20"/>
          <w:szCs w:val="20"/>
        </w:rPr>
        <w:t>Tandel</w:t>
      </w:r>
      <w:proofErr w:type="spellEnd"/>
      <w:r w:rsidRPr="00932D84">
        <w:rPr>
          <w:rFonts w:ascii="Arial" w:hAnsi="Arial" w:cs="Arial"/>
          <w:sz w:val="20"/>
          <w:szCs w:val="20"/>
        </w:rPr>
        <w:t xml:space="preserve"> in </w:t>
      </w:r>
      <w:r w:rsidRPr="00932D84">
        <w:rPr>
          <w:rFonts w:ascii="Arial" w:hAnsi="Arial" w:cs="Arial"/>
          <w:i/>
          <w:iCs/>
          <w:sz w:val="20"/>
          <w:szCs w:val="20"/>
        </w:rPr>
        <w:t xml:space="preserve">Ailanthus excelsa </w:t>
      </w:r>
      <w:r w:rsidRPr="00932D84">
        <w:rPr>
          <w:rFonts w:ascii="Arial" w:hAnsi="Arial" w:cs="Arial"/>
          <w:sz w:val="20"/>
          <w:szCs w:val="20"/>
        </w:rPr>
        <w:t xml:space="preserve">(2017), Handa </w:t>
      </w:r>
      <w:r w:rsidRPr="00932D84">
        <w:rPr>
          <w:rFonts w:ascii="Arial" w:hAnsi="Arial" w:cs="Arial"/>
          <w:i/>
          <w:iCs/>
          <w:sz w:val="20"/>
          <w:szCs w:val="20"/>
        </w:rPr>
        <w:t xml:space="preserve">et al. </w:t>
      </w:r>
      <w:r w:rsidRPr="00932D84">
        <w:rPr>
          <w:rFonts w:ascii="Arial" w:hAnsi="Arial" w:cs="Arial"/>
          <w:sz w:val="20"/>
          <w:szCs w:val="20"/>
        </w:rPr>
        <w:t xml:space="preserve">(2005) in </w:t>
      </w:r>
      <w:proofErr w:type="spellStart"/>
      <w:r w:rsidRPr="00932D84">
        <w:rPr>
          <w:rFonts w:ascii="Arial" w:hAnsi="Arial" w:cs="Arial"/>
          <w:i/>
          <w:iCs/>
          <w:sz w:val="20"/>
          <w:szCs w:val="20"/>
        </w:rPr>
        <w:t>Albizia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amara</w:t>
      </w:r>
      <w:proofErr w:type="spellEnd"/>
      <w:r w:rsidRPr="00932D84">
        <w:rPr>
          <w:rFonts w:ascii="Arial" w:hAnsi="Arial" w:cs="Arial"/>
          <w:sz w:val="20"/>
          <w:szCs w:val="20"/>
        </w:rPr>
        <w:t xml:space="preserve">,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 xml:space="preserve">and </w:t>
      </w:r>
      <w:proofErr w:type="spellStart"/>
      <w:r w:rsidRPr="00932D84">
        <w:rPr>
          <w:rFonts w:ascii="Arial" w:hAnsi="Arial" w:cs="Arial"/>
          <w:sz w:val="20"/>
          <w:szCs w:val="20"/>
        </w:rPr>
        <w:t>Par</w:t>
      </w:r>
      <w:r w:rsidR="00C8588B" w:rsidRPr="00932D84">
        <w:rPr>
          <w:rFonts w:ascii="Arial" w:hAnsi="Arial" w:cs="Arial"/>
          <w:sz w:val="20"/>
          <w:szCs w:val="20"/>
        </w:rPr>
        <w:t>a</w:t>
      </w:r>
      <w:r w:rsidRPr="00932D84">
        <w:rPr>
          <w:rFonts w:ascii="Arial" w:hAnsi="Arial" w:cs="Arial"/>
          <w:sz w:val="20"/>
          <w:szCs w:val="20"/>
        </w:rPr>
        <w:t>sana</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(2013) in seedlings of </w:t>
      </w:r>
      <w:r w:rsidRPr="00932D84">
        <w:rPr>
          <w:rFonts w:ascii="Arial" w:hAnsi="Arial" w:cs="Arial"/>
          <w:i/>
          <w:iCs/>
          <w:sz w:val="20"/>
          <w:szCs w:val="20"/>
        </w:rPr>
        <w:t>Mangifera indica</w:t>
      </w:r>
      <w:r w:rsidRPr="00932D84">
        <w:rPr>
          <w:rFonts w:ascii="Arial" w:hAnsi="Arial" w:cs="Arial"/>
          <w:sz w:val="20"/>
          <w:szCs w:val="20"/>
        </w:rPr>
        <w:t xml:space="preserve">. </w:t>
      </w:r>
    </w:p>
    <w:p w14:paraId="30BF9DEA" w14:textId="44963608" w:rsidR="00AC0070" w:rsidRPr="00932D84" w:rsidRDefault="00AC0070" w:rsidP="00070D2F">
      <w:pPr>
        <w:spacing w:line="360" w:lineRule="auto"/>
        <w:ind w:firstLine="720"/>
        <w:jc w:val="both"/>
        <w:rPr>
          <w:rFonts w:ascii="Arial" w:hAnsi="Arial" w:cs="Arial"/>
          <w:sz w:val="20"/>
          <w:szCs w:val="20"/>
        </w:rPr>
      </w:pPr>
      <w:r w:rsidRPr="00932D84">
        <w:rPr>
          <w:rFonts w:ascii="Arial" w:hAnsi="Arial" w:cs="Arial"/>
          <w:sz w:val="20"/>
          <w:szCs w:val="20"/>
        </w:rPr>
        <w:t>Under various light intensities, the significantly highest mean seedling height was obtained in L</w:t>
      </w:r>
      <w:r w:rsidRPr="00932D84">
        <w:rPr>
          <w:rFonts w:ascii="Arial" w:hAnsi="Arial" w:cs="Arial"/>
          <w:sz w:val="20"/>
          <w:szCs w:val="20"/>
          <w:vertAlign w:val="subscript"/>
        </w:rPr>
        <w:t>2</w:t>
      </w:r>
      <w:r w:rsidRPr="00932D84">
        <w:rPr>
          <w:rFonts w:ascii="Arial" w:hAnsi="Arial" w:cs="Arial"/>
          <w:sz w:val="20"/>
          <w:szCs w:val="20"/>
        </w:rPr>
        <w:t xml:space="preserve"> (79.12 cm), remained at par with L</w:t>
      </w:r>
      <w:r w:rsidRPr="00932D84">
        <w:rPr>
          <w:rFonts w:ascii="Arial" w:hAnsi="Arial" w:cs="Arial"/>
          <w:sz w:val="20"/>
          <w:szCs w:val="20"/>
          <w:vertAlign w:val="subscript"/>
        </w:rPr>
        <w:t>1</w:t>
      </w:r>
      <w:r w:rsidRPr="00932D84">
        <w:rPr>
          <w:rFonts w:ascii="Arial" w:hAnsi="Arial" w:cs="Arial"/>
          <w:sz w:val="20"/>
          <w:szCs w:val="20"/>
        </w:rPr>
        <w:t xml:space="preserve"> and the lowest in L</w:t>
      </w:r>
      <w:r w:rsidRPr="00932D84">
        <w:rPr>
          <w:rFonts w:ascii="Arial" w:hAnsi="Arial" w:cs="Arial"/>
          <w:sz w:val="20"/>
          <w:szCs w:val="20"/>
          <w:vertAlign w:val="subscript"/>
        </w:rPr>
        <w:t>0</w:t>
      </w:r>
      <w:r w:rsidRPr="00932D84">
        <w:rPr>
          <w:rFonts w:ascii="Arial" w:hAnsi="Arial" w:cs="Arial"/>
          <w:sz w:val="20"/>
          <w:szCs w:val="20"/>
        </w:rPr>
        <w:t xml:space="preserve"> (69.76 cm) at the end of the study period. The longer shoot length in low light intensity could be attributed to the adaptive mechanism of plants to elongate their shoots to reach the maximum light. The considerably highest leaf count of 6.04 and collar diameter of 10.08 mm was obtained in L</w:t>
      </w:r>
      <w:r w:rsidRPr="00932D84">
        <w:rPr>
          <w:rFonts w:ascii="Arial" w:hAnsi="Arial" w:cs="Arial"/>
          <w:sz w:val="20"/>
          <w:szCs w:val="20"/>
          <w:vertAlign w:val="subscript"/>
        </w:rPr>
        <w:t>1</w:t>
      </w:r>
      <w:r w:rsidRPr="00932D84">
        <w:rPr>
          <w:rFonts w:ascii="Arial" w:hAnsi="Arial" w:cs="Arial"/>
          <w:sz w:val="20"/>
          <w:szCs w:val="20"/>
        </w:rPr>
        <w:t>, statistically at par with L</w:t>
      </w:r>
      <w:r w:rsidRPr="00932D84">
        <w:rPr>
          <w:rFonts w:ascii="Arial" w:hAnsi="Arial" w:cs="Arial"/>
          <w:sz w:val="20"/>
          <w:szCs w:val="20"/>
          <w:vertAlign w:val="subscript"/>
        </w:rPr>
        <w:t>0</w:t>
      </w:r>
      <w:r w:rsidRPr="00932D84">
        <w:rPr>
          <w:rFonts w:ascii="Arial" w:hAnsi="Arial" w:cs="Arial"/>
          <w:sz w:val="20"/>
          <w:szCs w:val="20"/>
        </w:rPr>
        <w:t xml:space="preserve"> and the least was seen in L</w:t>
      </w:r>
      <w:r w:rsidRPr="00932D84">
        <w:rPr>
          <w:rFonts w:ascii="Arial" w:hAnsi="Arial" w:cs="Arial"/>
          <w:sz w:val="20"/>
          <w:szCs w:val="20"/>
          <w:vertAlign w:val="subscript"/>
        </w:rPr>
        <w:t>2</w:t>
      </w:r>
      <w:r w:rsidRPr="00932D84">
        <w:rPr>
          <w:rFonts w:ascii="Arial" w:hAnsi="Arial" w:cs="Arial"/>
          <w:sz w:val="20"/>
          <w:szCs w:val="20"/>
        </w:rPr>
        <w:t xml:space="preserve"> with the values of 5.43 and 9.80 mm for the number of leaves per seedlings and collar diameter respectively at 240 DAS. The higher collar diameter and leaf production in moderate light intensity (L</w:t>
      </w:r>
      <w:r w:rsidRPr="00932D84">
        <w:rPr>
          <w:rFonts w:ascii="Arial" w:hAnsi="Arial" w:cs="Arial"/>
          <w:sz w:val="20"/>
          <w:szCs w:val="20"/>
          <w:vertAlign w:val="subscript"/>
        </w:rPr>
        <w:t>1</w:t>
      </w:r>
      <w:r w:rsidRPr="00932D84">
        <w:rPr>
          <w:rFonts w:ascii="Arial" w:hAnsi="Arial" w:cs="Arial"/>
          <w:sz w:val="20"/>
          <w:szCs w:val="20"/>
        </w:rPr>
        <w:t>) reflect the optimum microclimatic conditions for the healthy growth of plants where plants invest their photosynthates in strengthening stem and leaf production. Seedlings in open conditions (L</w:t>
      </w:r>
      <w:r w:rsidRPr="00932D84">
        <w:rPr>
          <w:rFonts w:ascii="Arial" w:hAnsi="Arial" w:cs="Arial"/>
          <w:sz w:val="20"/>
          <w:szCs w:val="20"/>
          <w:vertAlign w:val="subscript"/>
        </w:rPr>
        <w:t>0</w:t>
      </w:r>
      <w:r w:rsidRPr="00932D84">
        <w:rPr>
          <w:rFonts w:ascii="Arial" w:hAnsi="Arial" w:cs="Arial"/>
          <w:sz w:val="20"/>
          <w:szCs w:val="20"/>
        </w:rPr>
        <w:t xml:space="preserve">) exhibited a lower height-diameter ratio suggesting seedlings under low light intensity prioritise the maximum allocation of photosynthates in shoot elongation over the diameter increment (Sevillano </w:t>
      </w:r>
      <w:r w:rsidRPr="00932D84">
        <w:rPr>
          <w:rFonts w:ascii="Arial" w:hAnsi="Arial" w:cs="Arial"/>
          <w:i/>
          <w:iCs/>
          <w:sz w:val="20"/>
          <w:szCs w:val="20"/>
        </w:rPr>
        <w:t>et. al.</w:t>
      </w:r>
      <w:r w:rsidRPr="00932D84">
        <w:rPr>
          <w:rFonts w:ascii="Arial" w:hAnsi="Arial" w:cs="Arial"/>
          <w:sz w:val="20"/>
          <w:szCs w:val="20"/>
        </w:rPr>
        <w:t xml:space="preserve">, 2016). Patil </w:t>
      </w:r>
      <w:r w:rsidRPr="00932D84">
        <w:rPr>
          <w:rFonts w:ascii="Arial" w:hAnsi="Arial" w:cs="Arial"/>
          <w:i/>
          <w:iCs/>
          <w:sz w:val="20"/>
          <w:szCs w:val="20"/>
        </w:rPr>
        <w:t xml:space="preserve">et al. </w:t>
      </w:r>
      <w:r w:rsidRPr="00932D84">
        <w:rPr>
          <w:rFonts w:ascii="Arial" w:hAnsi="Arial" w:cs="Arial"/>
          <w:sz w:val="20"/>
          <w:szCs w:val="20"/>
        </w:rPr>
        <w:t xml:space="preserve">(2018) obtained maximum seedling growth of </w:t>
      </w:r>
      <w:r w:rsidRPr="00932D84">
        <w:rPr>
          <w:rFonts w:ascii="Arial" w:hAnsi="Arial" w:cs="Arial"/>
          <w:i/>
          <w:iCs/>
          <w:sz w:val="20"/>
          <w:szCs w:val="20"/>
        </w:rPr>
        <w:t xml:space="preserve">G. </w:t>
      </w:r>
      <w:proofErr w:type="spellStart"/>
      <w:r w:rsidRPr="00932D84">
        <w:rPr>
          <w:rFonts w:ascii="Arial" w:hAnsi="Arial" w:cs="Arial"/>
          <w:i/>
          <w:iCs/>
          <w:sz w:val="20"/>
          <w:szCs w:val="20"/>
        </w:rPr>
        <w:t>arborea</w:t>
      </w:r>
      <w:proofErr w:type="spellEnd"/>
      <w:r w:rsidRPr="00932D84">
        <w:rPr>
          <w:rFonts w:ascii="Arial" w:hAnsi="Arial" w:cs="Arial"/>
          <w:i/>
          <w:iCs/>
          <w:sz w:val="20"/>
          <w:szCs w:val="20"/>
        </w:rPr>
        <w:t xml:space="preserve"> </w:t>
      </w:r>
      <w:r w:rsidRPr="00932D84">
        <w:rPr>
          <w:rFonts w:ascii="Arial" w:hAnsi="Arial" w:cs="Arial"/>
          <w:sz w:val="20"/>
          <w:szCs w:val="20"/>
        </w:rPr>
        <w:t xml:space="preserve">under </w:t>
      </w:r>
      <w:proofErr w:type="spellStart"/>
      <w:r w:rsidRPr="00932D84">
        <w:rPr>
          <w:rFonts w:ascii="Arial" w:hAnsi="Arial" w:cs="Arial"/>
          <w:sz w:val="20"/>
          <w:szCs w:val="20"/>
        </w:rPr>
        <w:t>agro</w:t>
      </w:r>
      <w:proofErr w:type="spellEnd"/>
      <w:r w:rsidRPr="00932D84">
        <w:rPr>
          <w:rFonts w:ascii="Arial" w:hAnsi="Arial" w:cs="Arial"/>
          <w:sz w:val="20"/>
          <w:szCs w:val="20"/>
        </w:rPr>
        <w:t xml:space="preserve">-shade net over open conditions. The study of Iroko (2019) in </w:t>
      </w:r>
      <w:r w:rsidRPr="00932D84">
        <w:rPr>
          <w:rFonts w:ascii="Arial" w:hAnsi="Arial" w:cs="Arial"/>
          <w:i/>
          <w:iCs/>
          <w:sz w:val="20"/>
          <w:szCs w:val="20"/>
        </w:rPr>
        <w:t xml:space="preserve">Khaya senegalensis </w:t>
      </w:r>
      <w:r w:rsidRPr="00932D84">
        <w:rPr>
          <w:rFonts w:ascii="Arial" w:hAnsi="Arial" w:cs="Arial"/>
          <w:sz w:val="20"/>
          <w:szCs w:val="20"/>
        </w:rPr>
        <w:t xml:space="preserve">and </w:t>
      </w:r>
      <w:proofErr w:type="spellStart"/>
      <w:r w:rsidRPr="00932D84">
        <w:rPr>
          <w:rFonts w:ascii="Arial" w:hAnsi="Arial" w:cs="Arial"/>
          <w:sz w:val="20"/>
          <w:szCs w:val="20"/>
        </w:rPr>
        <w:t>Olajuyigbe</w:t>
      </w:r>
      <w:proofErr w:type="spellEnd"/>
      <w:r w:rsidRPr="00932D84">
        <w:rPr>
          <w:rFonts w:ascii="Arial" w:hAnsi="Arial" w:cs="Arial"/>
          <w:sz w:val="20"/>
          <w:szCs w:val="20"/>
        </w:rPr>
        <w:t xml:space="preserve"> and </w:t>
      </w:r>
      <w:proofErr w:type="spellStart"/>
      <w:r w:rsidRPr="00932D84">
        <w:rPr>
          <w:rFonts w:ascii="Arial" w:hAnsi="Arial" w:cs="Arial"/>
          <w:sz w:val="20"/>
          <w:szCs w:val="20"/>
        </w:rPr>
        <w:t>Oladejo</w:t>
      </w:r>
      <w:proofErr w:type="spellEnd"/>
      <w:r w:rsidRPr="00932D84">
        <w:rPr>
          <w:rFonts w:ascii="Arial" w:hAnsi="Arial" w:cs="Arial"/>
          <w:sz w:val="20"/>
          <w:szCs w:val="20"/>
        </w:rPr>
        <w:t xml:space="preserve"> (2023) in </w:t>
      </w:r>
      <w:proofErr w:type="spellStart"/>
      <w:r w:rsidRPr="00932D84">
        <w:rPr>
          <w:rFonts w:ascii="Arial" w:hAnsi="Arial" w:cs="Arial"/>
          <w:i/>
          <w:iCs/>
          <w:sz w:val="20"/>
          <w:szCs w:val="20"/>
        </w:rPr>
        <w:t>Synsepalum</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dulcificum</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obtained a similar growth pattern of in terms of seedling height and collar diameter in accordance with the present outcomes and concluded higher seedling growth and collar diameter in light intensity of </w:t>
      </w:r>
      <w:r w:rsidR="00172919" w:rsidRPr="00932D84">
        <w:rPr>
          <w:rFonts w:ascii="Arial" w:hAnsi="Arial" w:cs="Arial"/>
          <w:sz w:val="20"/>
          <w:szCs w:val="20"/>
        </w:rPr>
        <w:t>~</w:t>
      </w:r>
      <w:r w:rsidRPr="00932D84">
        <w:rPr>
          <w:rFonts w:ascii="Arial" w:hAnsi="Arial" w:cs="Arial"/>
          <w:sz w:val="20"/>
          <w:szCs w:val="20"/>
        </w:rPr>
        <w:t xml:space="preserve">25% and 100% respectively. The present inference is in proximity with the findings of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Moringa</w:t>
      </w:r>
      <w:r w:rsidR="00E03269" w:rsidRPr="00932D84">
        <w:rPr>
          <w:rFonts w:ascii="Arial" w:hAnsi="Arial" w:cs="Arial"/>
          <w:i/>
          <w:iCs/>
          <w:sz w:val="20"/>
          <w:szCs w:val="20"/>
        </w:rPr>
        <w:t xml:space="preserve"> </w:t>
      </w:r>
      <w:r w:rsidR="00E03269" w:rsidRPr="00932D84">
        <w:rPr>
          <w:rFonts w:ascii="Arial" w:hAnsi="Arial" w:cs="Arial"/>
          <w:sz w:val="20"/>
          <w:szCs w:val="20"/>
        </w:rPr>
        <w:t>and</w:t>
      </w:r>
      <w:r w:rsidRPr="00932D84">
        <w:rPr>
          <w:rFonts w:ascii="Arial" w:hAnsi="Arial" w:cs="Arial"/>
          <w:i/>
          <w:iCs/>
          <w:sz w:val="20"/>
          <w:szCs w:val="20"/>
        </w:rPr>
        <w:t xml:space="preserve"> </w:t>
      </w:r>
      <w:r w:rsidRPr="00932D84">
        <w:rPr>
          <w:rFonts w:ascii="Arial" w:hAnsi="Arial" w:cs="Arial"/>
          <w:sz w:val="20"/>
          <w:szCs w:val="20"/>
        </w:rPr>
        <w:t xml:space="preserve">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w:t>
      </w:r>
    </w:p>
    <w:p w14:paraId="67563168" w14:textId="34968190" w:rsidR="009D0862" w:rsidRPr="00932D84" w:rsidRDefault="00AC0070" w:rsidP="00070D2F">
      <w:pPr>
        <w:spacing w:line="360" w:lineRule="auto"/>
        <w:ind w:firstLine="720"/>
        <w:jc w:val="both"/>
        <w:rPr>
          <w:rFonts w:ascii="Arial" w:hAnsi="Arial" w:cs="Arial"/>
          <w:sz w:val="20"/>
          <w:szCs w:val="20"/>
        </w:rPr>
      </w:pPr>
      <w:r w:rsidRPr="00932D84">
        <w:rPr>
          <w:rFonts w:ascii="Arial" w:hAnsi="Arial" w:cs="Arial"/>
          <w:sz w:val="20"/>
          <w:szCs w:val="20"/>
        </w:rPr>
        <w:t>Among interactions, the highest seedling height in the treatment combination</w:t>
      </w:r>
      <w:r w:rsidR="00AF1866" w:rsidRPr="00932D84">
        <w:rPr>
          <w:rFonts w:ascii="Arial" w:hAnsi="Arial" w:cs="Arial"/>
          <w:sz w:val="20"/>
          <w:szCs w:val="20"/>
        </w:rPr>
        <w:t>s</w:t>
      </w:r>
      <w:r w:rsidRPr="00932D84">
        <w:rPr>
          <w:rFonts w:ascii="Arial" w:hAnsi="Arial" w:cs="Arial"/>
          <w:sz w:val="20"/>
          <w:szCs w:val="20"/>
        </w:rPr>
        <w:t xml:space="preserve">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(101.38 cm), notably the highest leaf count in L0G6 (9.16) and the significantly highest collar diameter was observed in L</w:t>
      </w:r>
      <w:r w:rsidRPr="00932D84">
        <w:rPr>
          <w:rFonts w:ascii="Arial" w:hAnsi="Arial" w:cs="Arial"/>
          <w:sz w:val="20"/>
          <w:szCs w:val="20"/>
          <w:vertAlign w:val="subscript"/>
        </w:rPr>
        <w:t>0</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(13.04 mm) at the end of observation. The results obtained partially agree with the outcomes of </w:t>
      </w:r>
      <w:proofErr w:type="spellStart"/>
      <w:r w:rsidRPr="00932D84">
        <w:rPr>
          <w:rFonts w:ascii="Arial" w:hAnsi="Arial" w:cs="Arial"/>
          <w:sz w:val="20"/>
          <w:szCs w:val="20"/>
        </w:rPr>
        <w:t>Egbadzor</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(2023) in </w:t>
      </w:r>
      <w:r w:rsidRPr="00932D84">
        <w:rPr>
          <w:rFonts w:ascii="Arial" w:hAnsi="Arial" w:cs="Arial"/>
          <w:i/>
          <w:iCs/>
          <w:sz w:val="20"/>
          <w:szCs w:val="20"/>
        </w:rPr>
        <w:t xml:space="preserve">Adansonia </w:t>
      </w:r>
      <w:r w:rsidRPr="00932D84">
        <w:rPr>
          <w:rFonts w:ascii="Arial" w:hAnsi="Arial" w:cs="Arial"/>
          <w:sz w:val="20"/>
          <w:szCs w:val="20"/>
        </w:rPr>
        <w:t xml:space="preserve">seedlings. </w:t>
      </w:r>
    </w:p>
    <w:p w14:paraId="5C930021" w14:textId="77777777" w:rsidR="000E068A" w:rsidRPr="00932D84" w:rsidRDefault="000E068A" w:rsidP="000E068A">
      <w:pPr>
        <w:spacing w:line="360" w:lineRule="auto"/>
        <w:jc w:val="both"/>
        <w:rPr>
          <w:rFonts w:ascii="Arial" w:hAnsi="Arial" w:cs="Arial"/>
          <w:b/>
          <w:bCs/>
          <w:sz w:val="20"/>
          <w:szCs w:val="20"/>
        </w:rPr>
      </w:pPr>
      <w:r w:rsidRPr="00932D84">
        <w:rPr>
          <w:rFonts w:ascii="Arial" w:hAnsi="Arial" w:cs="Arial"/>
          <w:b/>
          <w:bCs/>
          <w:sz w:val="20"/>
          <w:szCs w:val="20"/>
        </w:rPr>
        <w:t>Root parameters</w:t>
      </w:r>
    </w:p>
    <w:p w14:paraId="7D4FA65A" w14:textId="76B3FABA" w:rsidR="00AF1866" w:rsidRPr="00932D84" w:rsidRDefault="000E068A" w:rsidP="00AF1866">
      <w:pPr>
        <w:spacing w:line="360" w:lineRule="auto"/>
        <w:ind w:firstLine="720"/>
        <w:jc w:val="both"/>
        <w:rPr>
          <w:rFonts w:ascii="Arial" w:hAnsi="Arial" w:cs="Arial"/>
          <w:sz w:val="20"/>
          <w:szCs w:val="20"/>
        </w:rPr>
        <w:sectPr w:rsidR="00AF1866" w:rsidRPr="00932D84" w:rsidSect="000409BD">
          <w:type w:val="continuous"/>
          <w:pgSz w:w="11906" w:h="16838"/>
          <w:pgMar w:top="1440" w:right="1440" w:bottom="1440" w:left="1440" w:header="709" w:footer="709" w:gutter="0"/>
          <w:cols w:space="708"/>
          <w:docGrid w:linePitch="360"/>
        </w:sectPr>
      </w:pPr>
      <w:r w:rsidRPr="00932D84">
        <w:rPr>
          <w:rFonts w:ascii="Arial" w:hAnsi="Arial" w:cs="Arial"/>
          <w:sz w:val="20"/>
          <w:szCs w:val="20"/>
        </w:rPr>
        <w:t>The growing media treatment G</w:t>
      </w:r>
      <w:r w:rsidRPr="00932D84">
        <w:rPr>
          <w:rFonts w:ascii="Arial" w:hAnsi="Arial" w:cs="Arial"/>
          <w:sz w:val="20"/>
          <w:szCs w:val="20"/>
          <w:vertAlign w:val="subscript"/>
        </w:rPr>
        <w:t>6</w:t>
      </w:r>
      <w:r w:rsidRPr="00932D84">
        <w:rPr>
          <w:rFonts w:ascii="Arial" w:hAnsi="Arial" w:cs="Arial"/>
          <w:sz w:val="20"/>
          <w:szCs w:val="20"/>
        </w:rPr>
        <w:t xml:space="preserve"> [Soil: Sand: FYM (1:1:2)] found to be the superior over others in terms of significantly highest tap root length (19.43 cm) and tap root diameter (14.79 mm). Similar observations were found in the study of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Rana </w:t>
      </w:r>
      <w:r w:rsidRPr="00932D84">
        <w:rPr>
          <w:rFonts w:ascii="Arial" w:hAnsi="Arial" w:cs="Arial"/>
          <w:i/>
          <w:iCs/>
          <w:sz w:val="20"/>
          <w:szCs w:val="20"/>
        </w:rPr>
        <w:t xml:space="preserve">et al. </w:t>
      </w:r>
      <w:r w:rsidRPr="00932D84">
        <w:rPr>
          <w:rFonts w:ascii="Arial" w:hAnsi="Arial" w:cs="Arial"/>
          <w:sz w:val="20"/>
          <w:szCs w:val="20"/>
        </w:rPr>
        <w:t xml:space="preserve">(2017) in </w:t>
      </w:r>
      <w:proofErr w:type="spellStart"/>
      <w:r w:rsidRPr="00932D84">
        <w:rPr>
          <w:rFonts w:ascii="Arial" w:hAnsi="Arial" w:cs="Arial"/>
          <w:i/>
          <w:iCs/>
          <w:sz w:val="20"/>
          <w:szCs w:val="20"/>
        </w:rPr>
        <w:t>Parkia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roxburghii</w:t>
      </w:r>
      <w:proofErr w:type="spellEnd"/>
      <w:r w:rsidRPr="00932D84">
        <w:rPr>
          <w:rFonts w:ascii="Arial" w:hAnsi="Arial" w:cs="Arial"/>
          <w:sz w:val="20"/>
          <w:szCs w:val="20"/>
        </w:rPr>
        <w:t xml:space="preserve">.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w:t>
      </w:r>
      <w:proofErr w:type="spellStart"/>
      <w:r w:rsidRPr="00932D84">
        <w:rPr>
          <w:rFonts w:ascii="Arial" w:hAnsi="Arial" w:cs="Arial"/>
          <w:sz w:val="20"/>
          <w:szCs w:val="20"/>
        </w:rPr>
        <w:t>Tandel</w:t>
      </w:r>
      <w:proofErr w:type="spellEnd"/>
      <w:r w:rsidRPr="00932D84">
        <w:rPr>
          <w:rFonts w:ascii="Arial" w:hAnsi="Arial" w:cs="Arial"/>
          <w:sz w:val="20"/>
          <w:szCs w:val="20"/>
        </w:rPr>
        <w:t xml:space="preserve"> (2017) obtained the highest root length in media constituting soil, sand and FYM (1:2:2) in six-month old seedlings of </w:t>
      </w:r>
      <w:r w:rsidRPr="00932D84">
        <w:rPr>
          <w:rFonts w:ascii="Arial" w:hAnsi="Arial" w:cs="Arial"/>
          <w:i/>
          <w:iCs/>
          <w:sz w:val="20"/>
          <w:szCs w:val="20"/>
        </w:rPr>
        <w:t>Ailanthus excelsa</w:t>
      </w:r>
      <w:r w:rsidRPr="00932D84">
        <w:rPr>
          <w:rFonts w:ascii="Arial" w:hAnsi="Arial" w:cs="Arial"/>
          <w:sz w:val="20"/>
          <w:szCs w:val="20"/>
        </w:rPr>
        <w:t>. The significant maximum mean root length (16.93 cm) and the thickest tap root diameter (13.50 mm) were obtained under L</w:t>
      </w:r>
      <w:r w:rsidRPr="00932D84">
        <w:rPr>
          <w:rFonts w:ascii="Arial" w:hAnsi="Arial" w:cs="Arial"/>
          <w:sz w:val="20"/>
          <w:szCs w:val="20"/>
          <w:vertAlign w:val="subscript"/>
        </w:rPr>
        <w:t>1</w:t>
      </w:r>
      <w:r w:rsidR="002316D0" w:rsidRPr="00932D84">
        <w:rPr>
          <w:rFonts w:ascii="Arial" w:hAnsi="Arial" w:cs="Arial"/>
          <w:sz w:val="20"/>
          <w:szCs w:val="20"/>
        </w:rPr>
        <w:t>.</w:t>
      </w:r>
      <w:r w:rsidR="00AF1866" w:rsidRPr="00932D84">
        <w:rPr>
          <w:rFonts w:ascii="Arial" w:hAnsi="Arial" w:cs="Arial"/>
          <w:sz w:val="20"/>
          <w:szCs w:val="20"/>
        </w:rPr>
        <w:t xml:space="preserve"> </w:t>
      </w:r>
      <w:r w:rsidR="00822FAD" w:rsidRPr="00932D84">
        <w:rPr>
          <w:rFonts w:ascii="Arial" w:hAnsi="Arial" w:cs="Arial"/>
          <w:sz w:val="20"/>
          <w:szCs w:val="20"/>
        </w:rPr>
        <w:t>T</w:t>
      </w:r>
      <w:r w:rsidRPr="00932D84">
        <w:rPr>
          <w:rFonts w:ascii="Arial" w:hAnsi="Arial" w:cs="Arial"/>
          <w:sz w:val="20"/>
          <w:szCs w:val="20"/>
        </w:rPr>
        <w:t xml:space="preserve">he minimum </w:t>
      </w:r>
      <w:r w:rsidR="00822FAD" w:rsidRPr="00932D84">
        <w:rPr>
          <w:rFonts w:ascii="Arial" w:hAnsi="Arial" w:cs="Arial"/>
          <w:sz w:val="20"/>
          <w:szCs w:val="20"/>
        </w:rPr>
        <w:t>length of the tap root</w:t>
      </w:r>
      <w:r w:rsidR="002316D0" w:rsidRPr="00932D84">
        <w:rPr>
          <w:rFonts w:ascii="Arial" w:hAnsi="Arial" w:cs="Arial"/>
          <w:sz w:val="20"/>
          <w:szCs w:val="20"/>
        </w:rPr>
        <w:t xml:space="preserve"> </w:t>
      </w:r>
      <w:r w:rsidRPr="00932D84">
        <w:rPr>
          <w:rFonts w:ascii="Arial" w:hAnsi="Arial" w:cs="Arial"/>
          <w:sz w:val="20"/>
          <w:szCs w:val="20"/>
        </w:rPr>
        <w:t>was significantly observed in L</w:t>
      </w:r>
      <w:r w:rsidRPr="00932D84">
        <w:rPr>
          <w:rFonts w:ascii="Arial" w:hAnsi="Arial" w:cs="Arial"/>
          <w:sz w:val="20"/>
          <w:szCs w:val="20"/>
          <w:vertAlign w:val="subscript"/>
        </w:rPr>
        <w:t>0</w:t>
      </w:r>
      <w:r w:rsidRPr="00932D84">
        <w:rPr>
          <w:rFonts w:ascii="Arial" w:hAnsi="Arial" w:cs="Arial"/>
          <w:sz w:val="20"/>
          <w:szCs w:val="20"/>
        </w:rPr>
        <w:t xml:space="preserve"> (14.26 cm) whereas the </w:t>
      </w:r>
      <w:r w:rsidRPr="00932D84">
        <w:rPr>
          <w:rFonts w:ascii="Arial" w:hAnsi="Arial" w:cs="Arial"/>
          <w:sz w:val="20"/>
          <w:szCs w:val="20"/>
        </w:rPr>
        <w:lastRenderedPageBreak/>
        <w:t>tap root diameter was significantly lower in L</w:t>
      </w:r>
      <w:r w:rsidRPr="00932D84">
        <w:rPr>
          <w:rFonts w:ascii="Arial" w:hAnsi="Arial" w:cs="Arial"/>
          <w:sz w:val="20"/>
          <w:szCs w:val="20"/>
          <w:vertAlign w:val="subscript"/>
        </w:rPr>
        <w:t>2</w:t>
      </w:r>
      <w:r w:rsidRPr="00932D84">
        <w:rPr>
          <w:rFonts w:ascii="Arial" w:hAnsi="Arial" w:cs="Arial"/>
          <w:sz w:val="20"/>
          <w:szCs w:val="20"/>
        </w:rPr>
        <w:t xml:space="preserve"> (10.73 mm).</w:t>
      </w:r>
      <w:r w:rsidR="00822FAD" w:rsidRPr="00932D84">
        <w:rPr>
          <w:rFonts w:ascii="Arial" w:hAnsi="Arial" w:cs="Arial"/>
          <w:sz w:val="20"/>
          <w:szCs w:val="20"/>
        </w:rPr>
        <w:t xml:space="preserve"> </w:t>
      </w:r>
      <w:r w:rsidRPr="00932D84">
        <w:rPr>
          <w:rFonts w:ascii="Arial" w:hAnsi="Arial" w:cs="Arial"/>
          <w:sz w:val="20"/>
          <w:szCs w:val="20"/>
        </w:rPr>
        <w:t>The higher mean value of tap root dimensions in L</w:t>
      </w:r>
      <w:r w:rsidRPr="00932D84">
        <w:rPr>
          <w:rFonts w:ascii="Arial" w:hAnsi="Arial" w:cs="Arial"/>
          <w:sz w:val="20"/>
          <w:szCs w:val="20"/>
          <w:vertAlign w:val="subscript"/>
        </w:rPr>
        <w:t>1</w:t>
      </w:r>
      <w:r w:rsidRPr="00932D84">
        <w:rPr>
          <w:rFonts w:ascii="Arial" w:hAnsi="Arial" w:cs="Arial"/>
          <w:sz w:val="20"/>
          <w:szCs w:val="20"/>
        </w:rPr>
        <w:t xml:space="preserve"> could be due to the optimum microclimatic conditions providing lower temperature and adequate moisture leading to the enhancement of the thickness and length of tap root. Also, the extensive root development in seedlings grown </w:t>
      </w:r>
      <w:r w:rsidR="00822FAD" w:rsidRPr="00932D84">
        <w:rPr>
          <w:rFonts w:ascii="Arial" w:hAnsi="Arial" w:cs="Arial"/>
          <w:sz w:val="20"/>
          <w:szCs w:val="20"/>
        </w:rPr>
        <w:t>under ~50</w:t>
      </w:r>
      <w:r w:rsidRPr="00932D84">
        <w:rPr>
          <w:rFonts w:ascii="Arial" w:hAnsi="Arial" w:cs="Arial"/>
          <w:sz w:val="20"/>
          <w:szCs w:val="20"/>
        </w:rPr>
        <w:t xml:space="preserve">% light intensity indicates a strategic allocation of photosynthetic energy to the root system, facilitating subsequent shoot growth. The findings are analogous to the previous outcomes of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r w:rsidRPr="00932D84">
        <w:rPr>
          <w:rFonts w:ascii="Arial" w:hAnsi="Arial" w:cs="Arial"/>
          <w:sz w:val="20"/>
          <w:szCs w:val="20"/>
        </w:rPr>
        <w:t xml:space="preserve">,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seedlings</w:t>
      </w:r>
      <w:r w:rsidRPr="00932D84">
        <w:rPr>
          <w:rFonts w:ascii="Arial" w:hAnsi="Arial" w:cs="Arial"/>
          <w:i/>
          <w:iCs/>
          <w:sz w:val="20"/>
          <w:szCs w:val="20"/>
        </w:rPr>
        <w:t xml:space="preserve">. </w:t>
      </w:r>
      <w:r w:rsidRPr="00932D84">
        <w:rPr>
          <w:rFonts w:ascii="Arial" w:hAnsi="Arial" w:cs="Arial"/>
          <w:sz w:val="20"/>
          <w:szCs w:val="20"/>
        </w:rPr>
        <w:t>The treatment combination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exhibited maximum growth in tap root length (21.0 cm) and the significantly highest root diameter was obtained in the combination of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6 </w:t>
      </w:r>
      <w:r w:rsidRPr="00932D84">
        <w:rPr>
          <w:rFonts w:ascii="Arial" w:hAnsi="Arial" w:cs="Arial"/>
          <w:sz w:val="20"/>
          <w:szCs w:val="20"/>
        </w:rPr>
        <w:t xml:space="preserve">(16.47 mm). The significant effect of interactions can be justified by the observations of Patel </w:t>
      </w:r>
      <w:r w:rsidRPr="00932D84">
        <w:rPr>
          <w:rFonts w:ascii="Arial" w:hAnsi="Arial" w:cs="Arial"/>
          <w:i/>
          <w:iCs/>
          <w:sz w:val="20"/>
          <w:szCs w:val="20"/>
        </w:rPr>
        <w:t xml:space="preserve">et al. </w:t>
      </w:r>
      <w:r w:rsidRPr="00932D84">
        <w:rPr>
          <w:rFonts w:ascii="Arial" w:hAnsi="Arial" w:cs="Arial"/>
          <w:sz w:val="20"/>
          <w:szCs w:val="20"/>
        </w:rPr>
        <w:t xml:space="preserve">(2013),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 xml:space="preserve">Gmelina arborea </w:t>
      </w:r>
      <w:r w:rsidRPr="00932D84">
        <w:rPr>
          <w:rFonts w:ascii="Arial" w:hAnsi="Arial" w:cs="Arial"/>
          <w:sz w:val="20"/>
          <w:szCs w:val="20"/>
        </w:rPr>
        <w:t xml:space="preserve">and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seedlings.</w:t>
      </w:r>
      <w:r w:rsidR="00AF1866" w:rsidRPr="00932D84">
        <w:rPr>
          <w:rFonts w:ascii="Arial" w:hAnsi="Arial" w:cs="Arial"/>
          <w:sz w:val="20"/>
          <w:szCs w:val="20"/>
        </w:rPr>
        <w:t xml:space="preserve"> The data regarding shoot and root parameters are </w:t>
      </w:r>
      <w:r w:rsidR="00E03269" w:rsidRPr="00932D84">
        <w:rPr>
          <w:rFonts w:ascii="Arial" w:hAnsi="Arial" w:cs="Arial"/>
          <w:sz w:val="20"/>
          <w:szCs w:val="20"/>
        </w:rPr>
        <w:t>summarised</w:t>
      </w:r>
      <w:r w:rsidR="00AF1866" w:rsidRPr="00932D84">
        <w:rPr>
          <w:rFonts w:ascii="Arial" w:hAnsi="Arial" w:cs="Arial"/>
          <w:sz w:val="20"/>
          <w:szCs w:val="20"/>
        </w:rPr>
        <w:t xml:space="preserve"> in Tables 3 &amp; 4.  </w:t>
      </w:r>
    </w:p>
    <w:tbl>
      <w:tblPr>
        <w:tblStyle w:val="TableGrid2"/>
        <w:tblpPr w:leftFromText="180" w:rightFromText="180" w:vertAnchor="page" w:horzAnchor="margin" w:tblpY="2143"/>
        <w:tblW w:w="14174" w:type="dxa"/>
        <w:tblLook w:val="04A0" w:firstRow="1" w:lastRow="0" w:firstColumn="1" w:lastColumn="0" w:noHBand="0" w:noVBand="1"/>
      </w:tblPr>
      <w:tblGrid>
        <w:gridCol w:w="868"/>
        <w:gridCol w:w="1932"/>
        <w:gridCol w:w="710"/>
        <w:gridCol w:w="1086"/>
        <w:gridCol w:w="839"/>
        <w:gridCol w:w="950"/>
        <w:gridCol w:w="845"/>
        <w:gridCol w:w="842"/>
        <w:gridCol w:w="841"/>
        <w:gridCol w:w="947"/>
        <w:gridCol w:w="842"/>
        <w:gridCol w:w="842"/>
        <w:gridCol w:w="841"/>
        <w:gridCol w:w="947"/>
        <w:gridCol w:w="842"/>
      </w:tblGrid>
      <w:tr w:rsidR="002316D0" w:rsidRPr="00932D84" w14:paraId="2AB3C1FB" w14:textId="77777777" w:rsidTr="002316D0">
        <w:trPr>
          <w:trHeight w:val="298"/>
        </w:trPr>
        <w:tc>
          <w:tcPr>
            <w:tcW w:w="3510" w:type="dxa"/>
            <w:gridSpan w:val="3"/>
            <w:noWrap/>
            <w:vAlign w:val="center"/>
            <w:hideMark/>
          </w:tcPr>
          <w:p w14:paraId="59DF0E6E" w14:textId="5D0AA42B"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lastRenderedPageBreak/>
              <w:t>Light intensity (L)</w:t>
            </w:r>
          </w:p>
        </w:tc>
        <w:tc>
          <w:tcPr>
            <w:tcW w:w="3720" w:type="dxa"/>
            <w:gridSpan w:val="4"/>
            <w:noWrap/>
            <w:vAlign w:val="center"/>
            <w:hideMark/>
          </w:tcPr>
          <w:p w14:paraId="5D39671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Seedling height (cm)</w:t>
            </w:r>
          </w:p>
        </w:tc>
        <w:tc>
          <w:tcPr>
            <w:tcW w:w="3472" w:type="dxa"/>
            <w:gridSpan w:val="4"/>
            <w:noWrap/>
            <w:vAlign w:val="center"/>
            <w:hideMark/>
          </w:tcPr>
          <w:p w14:paraId="7E34514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No. of leaves</w:t>
            </w:r>
          </w:p>
        </w:tc>
        <w:tc>
          <w:tcPr>
            <w:tcW w:w="3472" w:type="dxa"/>
            <w:gridSpan w:val="4"/>
            <w:noWrap/>
            <w:vAlign w:val="center"/>
            <w:hideMark/>
          </w:tcPr>
          <w:p w14:paraId="381F7AB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Collar diameter (mm)</w:t>
            </w:r>
          </w:p>
        </w:tc>
      </w:tr>
      <w:tr w:rsidR="002316D0" w:rsidRPr="00932D84" w14:paraId="01A7274F" w14:textId="77777777" w:rsidTr="002316D0">
        <w:trPr>
          <w:trHeight w:val="298"/>
        </w:trPr>
        <w:tc>
          <w:tcPr>
            <w:tcW w:w="3510" w:type="dxa"/>
            <w:gridSpan w:val="3"/>
            <w:noWrap/>
            <w:vAlign w:val="center"/>
            <w:hideMark/>
          </w:tcPr>
          <w:p w14:paraId="080375F2" w14:textId="0EB3B133"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086" w:type="dxa"/>
            <w:noWrap/>
            <w:vAlign w:val="center"/>
            <w:hideMark/>
          </w:tcPr>
          <w:p w14:paraId="07D068C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39" w:type="dxa"/>
            <w:noWrap/>
            <w:vAlign w:val="center"/>
            <w:hideMark/>
          </w:tcPr>
          <w:p w14:paraId="615180E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50" w:type="dxa"/>
            <w:noWrap/>
            <w:vAlign w:val="center"/>
            <w:hideMark/>
          </w:tcPr>
          <w:p w14:paraId="0ECADE2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5" w:type="dxa"/>
            <w:noWrap/>
            <w:vAlign w:val="center"/>
            <w:hideMark/>
          </w:tcPr>
          <w:p w14:paraId="17B88B6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1DC7D79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16A67D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0C17E9E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0C74699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6904255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5F1A5A9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111346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2B8753D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9D0862" w:rsidRPr="00932D84" w14:paraId="4DC4FEB0" w14:textId="77777777" w:rsidTr="002316D0">
        <w:trPr>
          <w:trHeight w:val="373"/>
        </w:trPr>
        <w:tc>
          <w:tcPr>
            <w:tcW w:w="868" w:type="dxa"/>
            <w:vAlign w:val="center"/>
            <w:hideMark/>
          </w:tcPr>
          <w:p w14:paraId="049BC5E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32" w:type="dxa"/>
            <w:vAlign w:val="center"/>
          </w:tcPr>
          <w:p w14:paraId="6703542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10" w:type="dxa"/>
            <w:vAlign w:val="center"/>
          </w:tcPr>
          <w:p w14:paraId="05C14F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w:t>
            </w:r>
          </w:p>
        </w:tc>
        <w:tc>
          <w:tcPr>
            <w:tcW w:w="1086" w:type="dxa"/>
            <w:noWrap/>
            <w:vAlign w:val="center"/>
          </w:tcPr>
          <w:p w14:paraId="640CD8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51.86</w:t>
            </w:r>
          </w:p>
        </w:tc>
        <w:tc>
          <w:tcPr>
            <w:tcW w:w="839" w:type="dxa"/>
            <w:noWrap/>
            <w:vAlign w:val="center"/>
          </w:tcPr>
          <w:p w14:paraId="5BE8EC4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55.68</w:t>
            </w:r>
          </w:p>
        </w:tc>
        <w:tc>
          <w:tcPr>
            <w:tcW w:w="950" w:type="dxa"/>
            <w:noWrap/>
            <w:vAlign w:val="center"/>
          </w:tcPr>
          <w:p w14:paraId="11BD570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49.40</w:t>
            </w:r>
          </w:p>
        </w:tc>
        <w:tc>
          <w:tcPr>
            <w:tcW w:w="845" w:type="dxa"/>
            <w:noWrap/>
            <w:vAlign w:val="center"/>
          </w:tcPr>
          <w:p w14:paraId="27BF9AD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52.31</w:t>
            </w:r>
          </w:p>
        </w:tc>
        <w:tc>
          <w:tcPr>
            <w:tcW w:w="842" w:type="dxa"/>
            <w:noWrap/>
            <w:vAlign w:val="center"/>
          </w:tcPr>
          <w:p w14:paraId="7CA38C35"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3.82</w:t>
            </w:r>
          </w:p>
        </w:tc>
        <w:tc>
          <w:tcPr>
            <w:tcW w:w="841" w:type="dxa"/>
            <w:noWrap/>
            <w:vAlign w:val="center"/>
          </w:tcPr>
          <w:p w14:paraId="2946BB4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5.91</w:t>
            </w:r>
          </w:p>
        </w:tc>
        <w:tc>
          <w:tcPr>
            <w:tcW w:w="947" w:type="dxa"/>
            <w:noWrap/>
            <w:vAlign w:val="center"/>
          </w:tcPr>
          <w:p w14:paraId="198A529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4.40</w:t>
            </w:r>
          </w:p>
        </w:tc>
        <w:tc>
          <w:tcPr>
            <w:tcW w:w="842" w:type="dxa"/>
            <w:noWrap/>
            <w:vAlign w:val="center"/>
          </w:tcPr>
          <w:p w14:paraId="6A8FBB4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4.71</w:t>
            </w:r>
          </w:p>
        </w:tc>
        <w:tc>
          <w:tcPr>
            <w:tcW w:w="842" w:type="dxa"/>
            <w:noWrap/>
            <w:vAlign w:val="center"/>
          </w:tcPr>
          <w:p w14:paraId="271185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8.02</w:t>
            </w:r>
          </w:p>
        </w:tc>
        <w:tc>
          <w:tcPr>
            <w:tcW w:w="841" w:type="dxa"/>
            <w:noWrap/>
            <w:vAlign w:val="center"/>
          </w:tcPr>
          <w:p w14:paraId="663FAF8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7.09</w:t>
            </w:r>
          </w:p>
        </w:tc>
        <w:tc>
          <w:tcPr>
            <w:tcW w:w="947" w:type="dxa"/>
            <w:noWrap/>
            <w:vAlign w:val="center"/>
          </w:tcPr>
          <w:p w14:paraId="343E940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6.00</w:t>
            </w:r>
          </w:p>
        </w:tc>
        <w:tc>
          <w:tcPr>
            <w:tcW w:w="842" w:type="dxa"/>
            <w:noWrap/>
            <w:vAlign w:val="center"/>
          </w:tcPr>
          <w:p w14:paraId="5FC2C32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7.04</w:t>
            </w:r>
          </w:p>
        </w:tc>
      </w:tr>
      <w:tr w:rsidR="009D0862" w:rsidRPr="00932D84" w14:paraId="06F1CAFF" w14:textId="77777777" w:rsidTr="002316D0">
        <w:trPr>
          <w:trHeight w:val="373"/>
        </w:trPr>
        <w:tc>
          <w:tcPr>
            <w:tcW w:w="868" w:type="dxa"/>
            <w:vAlign w:val="center"/>
            <w:hideMark/>
          </w:tcPr>
          <w:p w14:paraId="196B922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32" w:type="dxa"/>
            <w:vAlign w:val="center"/>
          </w:tcPr>
          <w:p w14:paraId="4ED2074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6A6E225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1E27F42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55.81</w:t>
            </w:r>
          </w:p>
        </w:tc>
        <w:tc>
          <w:tcPr>
            <w:tcW w:w="839" w:type="dxa"/>
            <w:noWrap/>
            <w:vAlign w:val="center"/>
          </w:tcPr>
          <w:p w14:paraId="7DCECE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64.30</w:t>
            </w:r>
          </w:p>
        </w:tc>
        <w:tc>
          <w:tcPr>
            <w:tcW w:w="950" w:type="dxa"/>
            <w:noWrap/>
            <w:vAlign w:val="center"/>
          </w:tcPr>
          <w:p w14:paraId="01D76C5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58.29</w:t>
            </w:r>
          </w:p>
        </w:tc>
        <w:tc>
          <w:tcPr>
            <w:tcW w:w="845" w:type="dxa"/>
            <w:noWrap/>
            <w:vAlign w:val="center"/>
          </w:tcPr>
          <w:p w14:paraId="4063189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59.47</w:t>
            </w:r>
          </w:p>
        </w:tc>
        <w:tc>
          <w:tcPr>
            <w:tcW w:w="842" w:type="dxa"/>
            <w:noWrap/>
            <w:vAlign w:val="center"/>
          </w:tcPr>
          <w:p w14:paraId="34B36FC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4.26</w:t>
            </w:r>
          </w:p>
        </w:tc>
        <w:tc>
          <w:tcPr>
            <w:tcW w:w="841" w:type="dxa"/>
            <w:noWrap/>
            <w:vAlign w:val="center"/>
          </w:tcPr>
          <w:p w14:paraId="62D375F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5.00</w:t>
            </w:r>
          </w:p>
        </w:tc>
        <w:tc>
          <w:tcPr>
            <w:tcW w:w="947" w:type="dxa"/>
            <w:noWrap/>
            <w:vAlign w:val="center"/>
          </w:tcPr>
          <w:p w14:paraId="656059D1"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4.75</w:t>
            </w:r>
          </w:p>
        </w:tc>
        <w:tc>
          <w:tcPr>
            <w:tcW w:w="842" w:type="dxa"/>
            <w:noWrap/>
            <w:vAlign w:val="center"/>
          </w:tcPr>
          <w:p w14:paraId="3C629AC4"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4.67</w:t>
            </w:r>
          </w:p>
        </w:tc>
        <w:tc>
          <w:tcPr>
            <w:tcW w:w="842" w:type="dxa"/>
            <w:noWrap/>
            <w:vAlign w:val="center"/>
          </w:tcPr>
          <w:p w14:paraId="2DD8240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9.01</w:t>
            </w:r>
          </w:p>
        </w:tc>
        <w:tc>
          <w:tcPr>
            <w:tcW w:w="841" w:type="dxa"/>
            <w:noWrap/>
            <w:vAlign w:val="center"/>
          </w:tcPr>
          <w:p w14:paraId="57E9E2D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7.54</w:t>
            </w:r>
          </w:p>
        </w:tc>
        <w:tc>
          <w:tcPr>
            <w:tcW w:w="947" w:type="dxa"/>
            <w:noWrap/>
            <w:vAlign w:val="center"/>
          </w:tcPr>
          <w:p w14:paraId="42AF95C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7.38</w:t>
            </w:r>
          </w:p>
        </w:tc>
        <w:tc>
          <w:tcPr>
            <w:tcW w:w="842" w:type="dxa"/>
            <w:noWrap/>
            <w:vAlign w:val="center"/>
          </w:tcPr>
          <w:p w14:paraId="651237C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7.98</w:t>
            </w:r>
          </w:p>
        </w:tc>
      </w:tr>
      <w:tr w:rsidR="009D0862" w:rsidRPr="00932D84" w14:paraId="54EBDE45" w14:textId="77777777" w:rsidTr="002316D0">
        <w:trPr>
          <w:trHeight w:val="373"/>
        </w:trPr>
        <w:tc>
          <w:tcPr>
            <w:tcW w:w="868" w:type="dxa"/>
            <w:vAlign w:val="center"/>
            <w:hideMark/>
          </w:tcPr>
          <w:p w14:paraId="050550F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32" w:type="dxa"/>
            <w:vAlign w:val="center"/>
          </w:tcPr>
          <w:p w14:paraId="38009DC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0AB29B8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0105BD5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63.87</w:t>
            </w:r>
          </w:p>
        </w:tc>
        <w:tc>
          <w:tcPr>
            <w:tcW w:w="839" w:type="dxa"/>
            <w:noWrap/>
            <w:vAlign w:val="center"/>
          </w:tcPr>
          <w:p w14:paraId="543DCC5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76.91</w:t>
            </w:r>
          </w:p>
        </w:tc>
        <w:tc>
          <w:tcPr>
            <w:tcW w:w="950" w:type="dxa"/>
            <w:noWrap/>
            <w:vAlign w:val="center"/>
          </w:tcPr>
          <w:p w14:paraId="61D5B4C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77.57</w:t>
            </w:r>
          </w:p>
        </w:tc>
        <w:tc>
          <w:tcPr>
            <w:tcW w:w="845" w:type="dxa"/>
            <w:noWrap/>
            <w:vAlign w:val="center"/>
          </w:tcPr>
          <w:p w14:paraId="5E84DC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72.78</w:t>
            </w:r>
          </w:p>
        </w:tc>
        <w:tc>
          <w:tcPr>
            <w:tcW w:w="842" w:type="dxa"/>
            <w:noWrap/>
            <w:vAlign w:val="center"/>
          </w:tcPr>
          <w:p w14:paraId="2A0F130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5.98</w:t>
            </w:r>
          </w:p>
        </w:tc>
        <w:tc>
          <w:tcPr>
            <w:tcW w:w="841" w:type="dxa"/>
            <w:noWrap/>
            <w:vAlign w:val="center"/>
          </w:tcPr>
          <w:p w14:paraId="1F58BCC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4.98</w:t>
            </w:r>
          </w:p>
        </w:tc>
        <w:tc>
          <w:tcPr>
            <w:tcW w:w="947" w:type="dxa"/>
            <w:noWrap/>
            <w:vAlign w:val="center"/>
          </w:tcPr>
          <w:p w14:paraId="2A4F90C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6.07</w:t>
            </w:r>
          </w:p>
        </w:tc>
        <w:tc>
          <w:tcPr>
            <w:tcW w:w="842" w:type="dxa"/>
            <w:noWrap/>
            <w:vAlign w:val="center"/>
          </w:tcPr>
          <w:p w14:paraId="49715A9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5.68</w:t>
            </w:r>
          </w:p>
        </w:tc>
        <w:tc>
          <w:tcPr>
            <w:tcW w:w="842" w:type="dxa"/>
            <w:noWrap/>
            <w:vAlign w:val="center"/>
          </w:tcPr>
          <w:p w14:paraId="1CAD0CD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9.97</w:t>
            </w:r>
          </w:p>
        </w:tc>
        <w:tc>
          <w:tcPr>
            <w:tcW w:w="841" w:type="dxa"/>
            <w:noWrap/>
            <w:vAlign w:val="center"/>
          </w:tcPr>
          <w:p w14:paraId="35D2D14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11.09</w:t>
            </w:r>
          </w:p>
        </w:tc>
        <w:tc>
          <w:tcPr>
            <w:tcW w:w="947" w:type="dxa"/>
            <w:noWrap/>
            <w:vAlign w:val="center"/>
          </w:tcPr>
          <w:p w14:paraId="73B4431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9.49</w:t>
            </w:r>
          </w:p>
        </w:tc>
        <w:tc>
          <w:tcPr>
            <w:tcW w:w="842" w:type="dxa"/>
            <w:noWrap/>
            <w:vAlign w:val="center"/>
          </w:tcPr>
          <w:p w14:paraId="657F04E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10.18</w:t>
            </w:r>
          </w:p>
        </w:tc>
      </w:tr>
      <w:tr w:rsidR="009D0862" w:rsidRPr="00932D84" w14:paraId="253473ED" w14:textId="77777777" w:rsidTr="002316D0">
        <w:trPr>
          <w:trHeight w:val="373"/>
        </w:trPr>
        <w:tc>
          <w:tcPr>
            <w:tcW w:w="868" w:type="dxa"/>
            <w:vAlign w:val="center"/>
            <w:hideMark/>
          </w:tcPr>
          <w:p w14:paraId="77BADA6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32" w:type="dxa"/>
            <w:vAlign w:val="center"/>
          </w:tcPr>
          <w:p w14:paraId="565A6D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663601F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40F6478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48.52</w:t>
            </w:r>
          </w:p>
        </w:tc>
        <w:tc>
          <w:tcPr>
            <w:tcW w:w="839" w:type="dxa"/>
            <w:noWrap/>
            <w:vAlign w:val="center"/>
          </w:tcPr>
          <w:p w14:paraId="43230E5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52.83</w:t>
            </w:r>
          </w:p>
        </w:tc>
        <w:tc>
          <w:tcPr>
            <w:tcW w:w="950" w:type="dxa"/>
            <w:noWrap/>
            <w:vAlign w:val="center"/>
          </w:tcPr>
          <w:p w14:paraId="32E9E29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48.32</w:t>
            </w:r>
          </w:p>
        </w:tc>
        <w:tc>
          <w:tcPr>
            <w:tcW w:w="845" w:type="dxa"/>
            <w:noWrap/>
            <w:vAlign w:val="center"/>
          </w:tcPr>
          <w:p w14:paraId="51A6A38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49.89</w:t>
            </w:r>
          </w:p>
        </w:tc>
        <w:tc>
          <w:tcPr>
            <w:tcW w:w="842" w:type="dxa"/>
            <w:noWrap/>
            <w:vAlign w:val="center"/>
          </w:tcPr>
          <w:p w14:paraId="00DC68B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1.79</w:t>
            </w:r>
          </w:p>
        </w:tc>
        <w:tc>
          <w:tcPr>
            <w:tcW w:w="841" w:type="dxa"/>
            <w:noWrap/>
            <w:vAlign w:val="center"/>
          </w:tcPr>
          <w:p w14:paraId="22AA9CF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4.15</w:t>
            </w:r>
          </w:p>
        </w:tc>
        <w:tc>
          <w:tcPr>
            <w:tcW w:w="947" w:type="dxa"/>
            <w:noWrap/>
            <w:vAlign w:val="center"/>
          </w:tcPr>
          <w:p w14:paraId="06553B3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3.03</w:t>
            </w:r>
          </w:p>
        </w:tc>
        <w:tc>
          <w:tcPr>
            <w:tcW w:w="842" w:type="dxa"/>
            <w:noWrap/>
            <w:vAlign w:val="center"/>
          </w:tcPr>
          <w:p w14:paraId="0ECDF09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2.99</w:t>
            </w:r>
          </w:p>
        </w:tc>
        <w:tc>
          <w:tcPr>
            <w:tcW w:w="842" w:type="dxa"/>
            <w:noWrap/>
            <w:vAlign w:val="center"/>
          </w:tcPr>
          <w:p w14:paraId="0D93516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5.83</w:t>
            </w:r>
          </w:p>
        </w:tc>
        <w:tc>
          <w:tcPr>
            <w:tcW w:w="841" w:type="dxa"/>
            <w:noWrap/>
            <w:vAlign w:val="center"/>
          </w:tcPr>
          <w:p w14:paraId="67A74A6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5.85</w:t>
            </w:r>
          </w:p>
        </w:tc>
        <w:tc>
          <w:tcPr>
            <w:tcW w:w="947" w:type="dxa"/>
            <w:noWrap/>
            <w:vAlign w:val="center"/>
          </w:tcPr>
          <w:p w14:paraId="17DF23E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5.58</w:t>
            </w:r>
          </w:p>
        </w:tc>
        <w:tc>
          <w:tcPr>
            <w:tcW w:w="842" w:type="dxa"/>
            <w:noWrap/>
            <w:vAlign w:val="center"/>
          </w:tcPr>
          <w:p w14:paraId="6671577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5.75</w:t>
            </w:r>
          </w:p>
        </w:tc>
      </w:tr>
      <w:tr w:rsidR="009D0862" w:rsidRPr="00932D84" w14:paraId="294A7F62" w14:textId="77777777" w:rsidTr="002316D0">
        <w:trPr>
          <w:trHeight w:val="373"/>
        </w:trPr>
        <w:tc>
          <w:tcPr>
            <w:tcW w:w="868" w:type="dxa"/>
            <w:vAlign w:val="center"/>
            <w:hideMark/>
          </w:tcPr>
          <w:p w14:paraId="685017D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32" w:type="dxa"/>
            <w:vAlign w:val="center"/>
          </w:tcPr>
          <w:p w14:paraId="63AED37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44F45A7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6D3EA0C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77.24</w:t>
            </w:r>
          </w:p>
        </w:tc>
        <w:tc>
          <w:tcPr>
            <w:tcW w:w="839" w:type="dxa"/>
            <w:noWrap/>
            <w:vAlign w:val="center"/>
          </w:tcPr>
          <w:p w14:paraId="16ABCD1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84.35</w:t>
            </w:r>
          </w:p>
        </w:tc>
        <w:tc>
          <w:tcPr>
            <w:tcW w:w="950" w:type="dxa"/>
            <w:noWrap/>
            <w:vAlign w:val="center"/>
          </w:tcPr>
          <w:p w14:paraId="57E6AA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90.35</w:t>
            </w:r>
          </w:p>
        </w:tc>
        <w:tc>
          <w:tcPr>
            <w:tcW w:w="845" w:type="dxa"/>
            <w:noWrap/>
            <w:vAlign w:val="center"/>
          </w:tcPr>
          <w:p w14:paraId="472A48A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83.98</w:t>
            </w:r>
          </w:p>
        </w:tc>
        <w:tc>
          <w:tcPr>
            <w:tcW w:w="842" w:type="dxa"/>
            <w:noWrap/>
            <w:vAlign w:val="center"/>
          </w:tcPr>
          <w:p w14:paraId="3C320F8D"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7.98</w:t>
            </w:r>
          </w:p>
        </w:tc>
        <w:tc>
          <w:tcPr>
            <w:tcW w:w="841" w:type="dxa"/>
            <w:noWrap/>
            <w:vAlign w:val="center"/>
          </w:tcPr>
          <w:p w14:paraId="678B68BD"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9.07</w:t>
            </w:r>
          </w:p>
        </w:tc>
        <w:tc>
          <w:tcPr>
            <w:tcW w:w="947" w:type="dxa"/>
            <w:noWrap/>
            <w:vAlign w:val="center"/>
          </w:tcPr>
          <w:p w14:paraId="6A3E16AA"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5.19</w:t>
            </w:r>
          </w:p>
        </w:tc>
        <w:tc>
          <w:tcPr>
            <w:tcW w:w="842" w:type="dxa"/>
            <w:noWrap/>
            <w:vAlign w:val="center"/>
          </w:tcPr>
          <w:p w14:paraId="6AF86932"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7.41</w:t>
            </w:r>
          </w:p>
        </w:tc>
        <w:tc>
          <w:tcPr>
            <w:tcW w:w="842" w:type="dxa"/>
            <w:noWrap/>
            <w:vAlign w:val="center"/>
          </w:tcPr>
          <w:p w14:paraId="56E8A38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11.30</w:t>
            </w:r>
          </w:p>
        </w:tc>
        <w:tc>
          <w:tcPr>
            <w:tcW w:w="841" w:type="dxa"/>
            <w:noWrap/>
            <w:vAlign w:val="center"/>
          </w:tcPr>
          <w:p w14:paraId="35D5DEA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12.24</w:t>
            </w:r>
          </w:p>
        </w:tc>
        <w:tc>
          <w:tcPr>
            <w:tcW w:w="947" w:type="dxa"/>
            <w:noWrap/>
            <w:vAlign w:val="center"/>
          </w:tcPr>
          <w:p w14:paraId="68CAEB5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12.68</w:t>
            </w:r>
          </w:p>
        </w:tc>
        <w:tc>
          <w:tcPr>
            <w:tcW w:w="842" w:type="dxa"/>
            <w:noWrap/>
            <w:vAlign w:val="center"/>
          </w:tcPr>
          <w:p w14:paraId="4BB2E6B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12.07</w:t>
            </w:r>
          </w:p>
        </w:tc>
      </w:tr>
      <w:tr w:rsidR="009D0862" w:rsidRPr="00932D84" w14:paraId="19BCD3BE" w14:textId="77777777" w:rsidTr="002316D0">
        <w:trPr>
          <w:trHeight w:val="373"/>
        </w:trPr>
        <w:tc>
          <w:tcPr>
            <w:tcW w:w="868" w:type="dxa"/>
            <w:vAlign w:val="center"/>
            <w:hideMark/>
          </w:tcPr>
          <w:p w14:paraId="2A05983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32" w:type="dxa"/>
            <w:vAlign w:val="center"/>
          </w:tcPr>
          <w:p w14:paraId="33AD1FA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13A3B01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1:1:1</w:t>
            </w:r>
          </w:p>
        </w:tc>
        <w:tc>
          <w:tcPr>
            <w:tcW w:w="1086" w:type="dxa"/>
            <w:noWrap/>
            <w:vAlign w:val="center"/>
          </w:tcPr>
          <w:p w14:paraId="09A84B1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70.80</w:t>
            </w:r>
          </w:p>
        </w:tc>
        <w:tc>
          <w:tcPr>
            <w:tcW w:w="839" w:type="dxa"/>
            <w:noWrap/>
            <w:vAlign w:val="center"/>
          </w:tcPr>
          <w:p w14:paraId="185468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85.29</w:t>
            </w:r>
          </w:p>
        </w:tc>
        <w:tc>
          <w:tcPr>
            <w:tcW w:w="950" w:type="dxa"/>
            <w:noWrap/>
            <w:vAlign w:val="center"/>
          </w:tcPr>
          <w:p w14:paraId="793304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84.06</w:t>
            </w:r>
          </w:p>
        </w:tc>
        <w:tc>
          <w:tcPr>
            <w:tcW w:w="845" w:type="dxa"/>
            <w:noWrap/>
            <w:vAlign w:val="center"/>
          </w:tcPr>
          <w:p w14:paraId="354F05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80.05</w:t>
            </w:r>
          </w:p>
        </w:tc>
        <w:tc>
          <w:tcPr>
            <w:tcW w:w="842" w:type="dxa"/>
            <w:noWrap/>
            <w:vAlign w:val="center"/>
          </w:tcPr>
          <w:p w14:paraId="3395D08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7.32</w:t>
            </w:r>
          </w:p>
        </w:tc>
        <w:tc>
          <w:tcPr>
            <w:tcW w:w="841" w:type="dxa"/>
            <w:noWrap/>
            <w:vAlign w:val="center"/>
          </w:tcPr>
          <w:p w14:paraId="156D11F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5.14</w:t>
            </w:r>
          </w:p>
        </w:tc>
        <w:tc>
          <w:tcPr>
            <w:tcW w:w="947" w:type="dxa"/>
            <w:noWrap/>
            <w:vAlign w:val="center"/>
          </w:tcPr>
          <w:p w14:paraId="1456616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6.98</w:t>
            </w:r>
          </w:p>
        </w:tc>
        <w:tc>
          <w:tcPr>
            <w:tcW w:w="842" w:type="dxa"/>
            <w:noWrap/>
            <w:vAlign w:val="center"/>
          </w:tcPr>
          <w:p w14:paraId="50E2B8BA"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6.48</w:t>
            </w:r>
          </w:p>
        </w:tc>
        <w:tc>
          <w:tcPr>
            <w:tcW w:w="842" w:type="dxa"/>
            <w:noWrap/>
            <w:vAlign w:val="center"/>
          </w:tcPr>
          <w:p w14:paraId="24D5A66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10.27</w:t>
            </w:r>
          </w:p>
        </w:tc>
        <w:tc>
          <w:tcPr>
            <w:tcW w:w="841" w:type="dxa"/>
            <w:noWrap/>
            <w:vAlign w:val="center"/>
          </w:tcPr>
          <w:p w14:paraId="335D169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11.25</w:t>
            </w:r>
          </w:p>
        </w:tc>
        <w:tc>
          <w:tcPr>
            <w:tcW w:w="947" w:type="dxa"/>
            <w:noWrap/>
            <w:vAlign w:val="center"/>
          </w:tcPr>
          <w:p w14:paraId="15390EB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10.84</w:t>
            </w:r>
          </w:p>
        </w:tc>
        <w:tc>
          <w:tcPr>
            <w:tcW w:w="842" w:type="dxa"/>
            <w:noWrap/>
            <w:vAlign w:val="center"/>
          </w:tcPr>
          <w:p w14:paraId="48F5D36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10.79</w:t>
            </w:r>
          </w:p>
        </w:tc>
      </w:tr>
      <w:tr w:rsidR="009D0862" w:rsidRPr="00932D84" w14:paraId="57B52A75" w14:textId="77777777" w:rsidTr="002316D0">
        <w:trPr>
          <w:trHeight w:val="373"/>
        </w:trPr>
        <w:tc>
          <w:tcPr>
            <w:tcW w:w="868" w:type="dxa"/>
            <w:vAlign w:val="center"/>
            <w:hideMark/>
          </w:tcPr>
          <w:p w14:paraId="7C13DD0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32" w:type="dxa"/>
            <w:vAlign w:val="center"/>
          </w:tcPr>
          <w:p w14:paraId="2112B6C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65F9A4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1:1:2</w:t>
            </w:r>
          </w:p>
        </w:tc>
        <w:tc>
          <w:tcPr>
            <w:tcW w:w="1086" w:type="dxa"/>
            <w:noWrap/>
            <w:vAlign w:val="center"/>
          </w:tcPr>
          <w:p w14:paraId="352B06B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83.73</w:t>
            </w:r>
          </w:p>
        </w:tc>
        <w:tc>
          <w:tcPr>
            <w:tcW w:w="839" w:type="dxa"/>
            <w:noWrap/>
            <w:vAlign w:val="center"/>
          </w:tcPr>
          <w:p w14:paraId="4EADBBF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97.37</w:t>
            </w:r>
          </w:p>
        </w:tc>
        <w:tc>
          <w:tcPr>
            <w:tcW w:w="950" w:type="dxa"/>
            <w:noWrap/>
            <w:vAlign w:val="center"/>
          </w:tcPr>
          <w:p w14:paraId="7A1043D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96.76</w:t>
            </w:r>
          </w:p>
        </w:tc>
        <w:tc>
          <w:tcPr>
            <w:tcW w:w="845" w:type="dxa"/>
            <w:noWrap/>
            <w:vAlign w:val="center"/>
          </w:tcPr>
          <w:p w14:paraId="5D06DAB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92.62</w:t>
            </w:r>
          </w:p>
        </w:tc>
        <w:tc>
          <w:tcPr>
            <w:tcW w:w="842" w:type="dxa"/>
            <w:noWrap/>
            <w:vAlign w:val="center"/>
          </w:tcPr>
          <w:p w14:paraId="6B02131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9.12</w:t>
            </w:r>
          </w:p>
        </w:tc>
        <w:tc>
          <w:tcPr>
            <w:tcW w:w="841" w:type="dxa"/>
            <w:noWrap/>
            <w:vAlign w:val="center"/>
          </w:tcPr>
          <w:p w14:paraId="49A46846"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7.02</w:t>
            </w:r>
          </w:p>
        </w:tc>
        <w:tc>
          <w:tcPr>
            <w:tcW w:w="947" w:type="dxa"/>
            <w:noWrap/>
            <w:vAlign w:val="center"/>
          </w:tcPr>
          <w:p w14:paraId="4341215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6.82</w:t>
            </w:r>
          </w:p>
        </w:tc>
        <w:tc>
          <w:tcPr>
            <w:tcW w:w="842" w:type="dxa"/>
            <w:noWrap/>
            <w:vAlign w:val="center"/>
          </w:tcPr>
          <w:p w14:paraId="34A9E81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7.65</w:t>
            </w:r>
          </w:p>
        </w:tc>
        <w:tc>
          <w:tcPr>
            <w:tcW w:w="842" w:type="dxa"/>
            <w:noWrap/>
            <w:vAlign w:val="center"/>
          </w:tcPr>
          <w:p w14:paraId="753A9FF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12.69</w:t>
            </w:r>
          </w:p>
        </w:tc>
        <w:tc>
          <w:tcPr>
            <w:tcW w:w="841" w:type="dxa"/>
            <w:noWrap/>
            <w:vAlign w:val="center"/>
          </w:tcPr>
          <w:p w14:paraId="651885A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12.69</w:t>
            </w:r>
          </w:p>
        </w:tc>
        <w:tc>
          <w:tcPr>
            <w:tcW w:w="947" w:type="dxa"/>
            <w:noWrap/>
            <w:vAlign w:val="center"/>
          </w:tcPr>
          <w:p w14:paraId="78CB275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12.58</w:t>
            </w:r>
          </w:p>
        </w:tc>
        <w:tc>
          <w:tcPr>
            <w:tcW w:w="842" w:type="dxa"/>
            <w:noWrap/>
            <w:vAlign w:val="center"/>
          </w:tcPr>
          <w:p w14:paraId="24B1E54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12.66</w:t>
            </w:r>
          </w:p>
        </w:tc>
      </w:tr>
      <w:tr w:rsidR="009D0862" w:rsidRPr="00932D84" w14:paraId="31830BDF" w14:textId="77777777" w:rsidTr="002316D0">
        <w:trPr>
          <w:trHeight w:val="373"/>
        </w:trPr>
        <w:tc>
          <w:tcPr>
            <w:tcW w:w="868" w:type="dxa"/>
            <w:vAlign w:val="center"/>
            <w:hideMark/>
          </w:tcPr>
          <w:p w14:paraId="5C2AB2A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32" w:type="dxa"/>
            <w:vAlign w:val="center"/>
          </w:tcPr>
          <w:p w14:paraId="6D149CF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4AD58F1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2:1:1</w:t>
            </w:r>
          </w:p>
        </w:tc>
        <w:tc>
          <w:tcPr>
            <w:tcW w:w="1086" w:type="dxa"/>
            <w:noWrap/>
            <w:vAlign w:val="center"/>
          </w:tcPr>
          <w:p w14:paraId="7DDF080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79.92</w:t>
            </w:r>
          </w:p>
        </w:tc>
        <w:tc>
          <w:tcPr>
            <w:tcW w:w="839" w:type="dxa"/>
            <w:noWrap/>
            <w:vAlign w:val="center"/>
          </w:tcPr>
          <w:p w14:paraId="7044920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86.11</w:t>
            </w:r>
          </w:p>
        </w:tc>
        <w:tc>
          <w:tcPr>
            <w:tcW w:w="950" w:type="dxa"/>
            <w:noWrap/>
            <w:vAlign w:val="center"/>
          </w:tcPr>
          <w:p w14:paraId="11A2A5C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90.53</w:t>
            </w:r>
          </w:p>
        </w:tc>
        <w:tc>
          <w:tcPr>
            <w:tcW w:w="845" w:type="dxa"/>
            <w:noWrap/>
            <w:vAlign w:val="center"/>
          </w:tcPr>
          <w:p w14:paraId="27BDB22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85.52</w:t>
            </w:r>
          </w:p>
        </w:tc>
        <w:tc>
          <w:tcPr>
            <w:tcW w:w="842" w:type="dxa"/>
            <w:noWrap/>
            <w:vAlign w:val="center"/>
          </w:tcPr>
          <w:p w14:paraId="33688897"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7.03</w:t>
            </w:r>
          </w:p>
        </w:tc>
        <w:tc>
          <w:tcPr>
            <w:tcW w:w="841" w:type="dxa"/>
            <w:noWrap/>
            <w:vAlign w:val="center"/>
          </w:tcPr>
          <w:p w14:paraId="4C4CDD7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5.01</w:t>
            </w:r>
          </w:p>
        </w:tc>
        <w:tc>
          <w:tcPr>
            <w:tcW w:w="947" w:type="dxa"/>
            <w:noWrap/>
            <w:vAlign w:val="center"/>
          </w:tcPr>
          <w:p w14:paraId="3BD8616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5.95</w:t>
            </w:r>
          </w:p>
        </w:tc>
        <w:tc>
          <w:tcPr>
            <w:tcW w:w="842" w:type="dxa"/>
            <w:noWrap/>
            <w:vAlign w:val="center"/>
          </w:tcPr>
          <w:p w14:paraId="771D0048"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6.00</w:t>
            </w:r>
          </w:p>
        </w:tc>
        <w:tc>
          <w:tcPr>
            <w:tcW w:w="842" w:type="dxa"/>
            <w:noWrap/>
            <w:vAlign w:val="center"/>
          </w:tcPr>
          <w:p w14:paraId="2EA0CAE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10.96</w:t>
            </w:r>
          </w:p>
        </w:tc>
        <w:tc>
          <w:tcPr>
            <w:tcW w:w="841" w:type="dxa"/>
            <w:noWrap/>
            <w:vAlign w:val="center"/>
          </w:tcPr>
          <w:p w14:paraId="69941C5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11.49</w:t>
            </w:r>
          </w:p>
        </w:tc>
        <w:tc>
          <w:tcPr>
            <w:tcW w:w="947" w:type="dxa"/>
            <w:noWrap/>
            <w:vAlign w:val="center"/>
          </w:tcPr>
          <w:p w14:paraId="7210001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10.47</w:t>
            </w:r>
          </w:p>
        </w:tc>
        <w:tc>
          <w:tcPr>
            <w:tcW w:w="842" w:type="dxa"/>
            <w:noWrap/>
            <w:vAlign w:val="center"/>
          </w:tcPr>
          <w:p w14:paraId="6AE0149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10.97</w:t>
            </w:r>
          </w:p>
        </w:tc>
      </w:tr>
      <w:tr w:rsidR="009D0862" w:rsidRPr="00932D84" w14:paraId="03FDBD9D" w14:textId="77777777" w:rsidTr="002316D0">
        <w:trPr>
          <w:trHeight w:val="385"/>
        </w:trPr>
        <w:tc>
          <w:tcPr>
            <w:tcW w:w="868" w:type="dxa"/>
            <w:vAlign w:val="center"/>
            <w:hideMark/>
          </w:tcPr>
          <w:p w14:paraId="0B6B3F35"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32" w:type="dxa"/>
            <w:vAlign w:val="center"/>
          </w:tcPr>
          <w:p w14:paraId="2C649BE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2ABD1FD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1:2:1</w:t>
            </w:r>
          </w:p>
        </w:tc>
        <w:tc>
          <w:tcPr>
            <w:tcW w:w="1086" w:type="dxa"/>
            <w:noWrap/>
            <w:vAlign w:val="center"/>
          </w:tcPr>
          <w:p w14:paraId="347A724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74.43</w:t>
            </w:r>
          </w:p>
        </w:tc>
        <w:tc>
          <w:tcPr>
            <w:tcW w:w="839" w:type="dxa"/>
            <w:noWrap/>
            <w:vAlign w:val="center"/>
          </w:tcPr>
          <w:p w14:paraId="587F40C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73.38</w:t>
            </w:r>
          </w:p>
        </w:tc>
        <w:tc>
          <w:tcPr>
            <w:tcW w:w="950" w:type="dxa"/>
            <w:noWrap/>
            <w:vAlign w:val="center"/>
          </w:tcPr>
          <w:p w14:paraId="24E5A9A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84.99</w:t>
            </w:r>
          </w:p>
        </w:tc>
        <w:tc>
          <w:tcPr>
            <w:tcW w:w="845" w:type="dxa"/>
            <w:noWrap/>
            <w:vAlign w:val="center"/>
          </w:tcPr>
          <w:p w14:paraId="19A93E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77.60</w:t>
            </w:r>
          </w:p>
        </w:tc>
        <w:tc>
          <w:tcPr>
            <w:tcW w:w="842" w:type="dxa"/>
            <w:noWrap/>
            <w:vAlign w:val="center"/>
          </w:tcPr>
          <w:p w14:paraId="0CE1230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4.07</w:t>
            </w:r>
          </w:p>
        </w:tc>
        <w:tc>
          <w:tcPr>
            <w:tcW w:w="841" w:type="dxa"/>
            <w:noWrap/>
            <w:vAlign w:val="center"/>
          </w:tcPr>
          <w:p w14:paraId="340AB91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5.07</w:t>
            </w:r>
          </w:p>
        </w:tc>
        <w:tc>
          <w:tcPr>
            <w:tcW w:w="947" w:type="dxa"/>
            <w:noWrap/>
            <w:vAlign w:val="center"/>
          </w:tcPr>
          <w:p w14:paraId="1A6A60A6"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4.81</w:t>
            </w:r>
          </w:p>
        </w:tc>
        <w:tc>
          <w:tcPr>
            <w:tcW w:w="842" w:type="dxa"/>
            <w:noWrap/>
            <w:vAlign w:val="center"/>
          </w:tcPr>
          <w:p w14:paraId="7E0A7ED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4.65</w:t>
            </w:r>
          </w:p>
        </w:tc>
        <w:tc>
          <w:tcPr>
            <w:tcW w:w="842" w:type="dxa"/>
            <w:noWrap/>
            <w:vAlign w:val="center"/>
          </w:tcPr>
          <w:p w14:paraId="73B1FE2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9.57</w:t>
            </w:r>
          </w:p>
        </w:tc>
        <w:tc>
          <w:tcPr>
            <w:tcW w:w="841" w:type="dxa"/>
            <w:noWrap/>
            <w:vAlign w:val="center"/>
          </w:tcPr>
          <w:p w14:paraId="0E7154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8.92</w:t>
            </w:r>
          </w:p>
        </w:tc>
        <w:tc>
          <w:tcPr>
            <w:tcW w:w="947" w:type="dxa"/>
            <w:noWrap/>
            <w:vAlign w:val="center"/>
          </w:tcPr>
          <w:p w14:paraId="2CD1DC5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8.96</w:t>
            </w:r>
          </w:p>
        </w:tc>
        <w:tc>
          <w:tcPr>
            <w:tcW w:w="842" w:type="dxa"/>
            <w:noWrap/>
            <w:vAlign w:val="center"/>
          </w:tcPr>
          <w:p w14:paraId="09FE833F"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9.15</w:t>
            </w:r>
          </w:p>
        </w:tc>
      </w:tr>
      <w:tr w:rsidR="009D0862" w:rsidRPr="00932D84" w14:paraId="618D73E6" w14:textId="77777777" w:rsidTr="002316D0">
        <w:trPr>
          <w:trHeight w:val="385"/>
        </w:trPr>
        <w:tc>
          <w:tcPr>
            <w:tcW w:w="868" w:type="dxa"/>
            <w:vAlign w:val="center"/>
            <w:hideMark/>
          </w:tcPr>
          <w:p w14:paraId="385FEC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32" w:type="dxa"/>
            <w:vAlign w:val="center"/>
          </w:tcPr>
          <w:p w14:paraId="5303BA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511AF28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2:1:2</w:t>
            </w:r>
          </w:p>
        </w:tc>
        <w:tc>
          <w:tcPr>
            <w:tcW w:w="1086" w:type="dxa"/>
            <w:noWrap/>
            <w:vAlign w:val="center"/>
          </w:tcPr>
          <w:p w14:paraId="11D5EDB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83.73</w:t>
            </w:r>
          </w:p>
        </w:tc>
        <w:tc>
          <w:tcPr>
            <w:tcW w:w="839" w:type="dxa"/>
            <w:noWrap/>
            <w:vAlign w:val="center"/>
          </w:tcPr>
          <w:p w14:paraId="570C8D4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101.38</w:t>
            </w:r>
          </w:p>
        </w:tc>
        <w:tc>
          <w:tcPr>
            <w:tcW w:w="950" w:type="dxa"/>
            <w:noWrap/>
            <w:vAlign w:val="center"/>
          </w:tcPr>
          <w:p w14:paraId="179568F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100.82</w:t>
            </w:r>
          </w:p>
        </w:tc>
        <w:tc>
          <w:tcPr>
            <w:tcW w:w="845" w:type="dxa"/>
            <w:noWrap/>
            <w:vAlign w:val="center"/>
          </w:tcPr>
          <w:p w14:paraId="59E882BA"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95.31</w:t>
            </w:r>
          </w:p>
        </w:tc>
        <w:tc>
          <w:tcPr>
            <w:tcW w:w="842" w:type="dxa"/>
            <w:noWrap/>
            <w:vAlign w:val="center"/>
          </w:tcPr>
          <w:p w14:paraId="47EBFFD9"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8.90</w:t>
            </w:r>
          </w:p>
        </w:tc>
        <w:tc>
          <w:tcPr>
            <w:tcW w:w="841" w:type="dxa"/>
            <w:noWrap/>
            <w:vAlign w:val="center"/>
          </w:tcPr>
          <w:p w14:paraId="43C2FF59"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7.97</w:t>
            </w:r>
          </w:p>
        </w:tc>
        <w:tc>
          <w:tcPr>
            <w:tcW w:w="947" w:type="dxa"/>
            <w:noWrap/>
            <w:vAlign w:val="center"/>
          </w:tcPr>
          <w:p w14:paraId="2ACAD92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7.01</w:t>
            </w:r>
          </w:p>
        </w:tc>
        <w:tc>
          <w:tcPr>
            <w:tcW w:w="842" w:type="dxa"/>
            <w:noWrap/>
            <w:vAlign w:val="center"/>
          </w:tcPr>
          <w:p w14:paraId="42FA064F"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7.96</w:t>
            </w:r>
          </w:p>
        </w:tc>
        <w:tc>
          <w:tcPr>
            <w:tcW w:w="842" w:type="dxa"/>
            <w:noWrap/>
            <w:vAlign w:val="center"/>
          </w:tcPr>
          <w:p w14:paraId="0CD0EDA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13.04</w:t>
            </w:r>
          </w:p>
        </w:tc>
        <w:tc>
          <w:tcPr>
            <w:tcW w:w="841" w:type="dxa"/>
            <w:noWrap/>
            <w:vAlign w:val="center"/>
          </w:tcPr>
          <w:p w14:paraId="463ACBA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12.82</w:t>
            </w:r>
          </w:p>
        </w:tc>
        <w:tc>
          <w:tcPr>
            <w:tcW w:w="947" w:type="dxa"/>
            <w:noWrap/>
            <w:vAlign w:val="center"/>
          </w:tcPr>
          <w:p w14:paraId="58A4B72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12.78</w:t>
            </w:r>
          </w:p>
        </w:tc>
        <w:tc>
          <w:tcPr>
            <w:tcW w:w="842" w:type="dxa"/>
            <w:noWrap/>
            <w:vAlign w:val="center"/>
          </w:tcPr>
          <w:p w14:paraId="4212AD4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12.88</w:t>
            </w:r>
          </w:p>
        </w:tc>
      </w:tr>
      <w:tr w:rsidR="009D0862" w:rsidRPr="00932D84" w14:paraId="393B77C6" w14:textId="77777777" w:rsidTr="002316D0">
        <w:trPr>
          <w:trHeight w:val="373"/>
        </w:trPr>
        <w:tc>
          <w:tcPr>
            <w:tcW w:w="868" w:type="dxa"/>
            <w:vAlign w:val="center"/>
            <w:hideMark/>
          </w:tcPr>
          <w:p w14:paraId="0AA41DD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32" w:type="dxa"/>
            <w:vAlign w:val="center"/>
          </w:tcPr>
          <w:p w14:paraId="551A82E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51D773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1:2:2</w:t>
            </w:r>
          </w:p>
        </w:tc>
        <w:tc>
          <w:tcPr>
            <w:tcW w:w="1086" w:type="dxa"/>
            <w:noWrap/>
            <w:vAlign w:val="center"/>
          </w:tcPr>
          <w:p w14:paraId="06727C6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76.01</w:t>
            </w:r>
          </w:p>
        </w:tc>
        <w:tc>
          <w:tcPr>
            <w:tcW w:w="839" w:type="dxa"/>
            <w:noWrap/>
            <w:vAlign w:val="center"/>
          </w:tcPr>
          <w:p w14:paraId="711A462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81.46</w:t>
            </w:r>
          </w:p>
        </w:tc>
        <w:tc>
          <w:tcPr>
            <w:tcW w:w="950" w:type="dxa"/>
            <w:noWrap/>
            <w:vAlign w:val="center"/>
          </w:tcPr>
          <w:p w14:paraId="1802AA8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88.25</w:t>
            </w:r>
          </w:p>
        </w:tc>
        <w:tc>
          <w:tcPr>
            <w:tcW w:w="845" w:type="dxa"/>
            <w:noWrap/>
            <w:vAlign w:val="center"/>
          </w:tcPr>
          <w:p w14:paraId="3955AF4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81.90</w:t>
            </w:r>
          </w:p>
        </w:tc>
        <w:tc>
          <w:tcPr>
            <w:tcW w:w="842" w:type="dxa"/>
            <w:noWrap/>
            <w:vAlign w:val="center"/>
          </w:tcPr>
          <w:p w14:paraId="2731F848"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6.32</w:t>
            </w:r>
          </w:p>
        </w:tc>
        <w:tc>
          <w:tcPr>
            <w:tcW w:w="841" w:type="dxa"/>
            <w:noWrap/>
            <w:vAlign w:val="center"/>
          </w:tcPr>
          <w:p w14:paraId="430EB28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5.11</w:t>
            </w:r>
          </w:p>
        </w:tc>
        <w:tc>
          <w:tcPr>
            <w:tcW w:w="947" w:type="dxa"/>
            <w:noWrap/>
            <w:vAlign w:val="center"/>
          </w:tcPr>
          <w:p w14:paraId="25E4C79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4.79</w:t>
            </w:r>
          </w:p>
        </w:tc>
        <w:tc>
          <w:tcPr>
            <w:tcW w:w="842" w:type="dxa"/>
            <w:noWrap/>
            <w:vAlign w:val="center"/>
          </w:tcPr>
          <w:p w14:paraId="54CA4CDD"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5.41</w:t>
            </w:r>
          </w:p>
        </w:tc>
        <w:tc>
          <w:tcPr>
            <w:tcW w:w="842" w:type="dxa"/>
            <w:noWrap/>
            <w:vAlign w:val="center"/>
          </w:tcPr>
          <w:p w14:paraId="6FF3A60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9.74</w:t>
            </w:r>
          </w:p>
        </w:tc>
        <w:tc>
          <w:tcPr>
            <w:tcW w:w="841" w:type="dxa"/>
            <w:noWrap/>
            <w:vAlign w:val="center"/>
          </w:tcPr>
          <w:p w14:paraId="7135626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10.42</w:t>
            </w:r>
          </w:p>
        </w:tc>
        <w:tc>
          <w:tcPr>
            <w:tcW w:w="947" w:type="dxa"/>
            <w:noWrap/>
            <w:vAlign w:val="center"/>
          </w:tcPr>
          <w:p w14:paraId="280C55F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10.56</w:t>
            </w:r>
          </w:p>
        </w:tc>
        <w:tc>
          <w:tcPr>
            <w:tcW w:w="842" w:type="dxa"/>
            <w:noWrap/>
            <w:vAlign w:val="center"/>
          </w:tcPr>
          <w:p w14:paraId="7C49E0A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10.24</w:t>
            </w:r>
          </w:p>
        </w:tc>
      </w:tr>
      <w:tr w:rsidR="009D0862" w:rsidRPr="00932D84" w14:paraId="57692859" w14:textId="77777777" w:rsidTr="002316D0">
        <w:trPr>
          <w:trHeight w:val="373"/>
        </w:trPr>
        <w:tc>
          <w:tcPr>
            <w:tcW w:w="868" w:type="dxa"/>
            <w:tcBorders>
              <w:bottom w:val="single" w:sz="4" w:space="0" w:color="auto"/>
            </w:tcBorders>
            <w:vAlign w:val="center"/>
            <w:hideMark/>
          </w:tcPr>
          <w:p w14:paraId="396EC75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32" w:type="dxa"/>
            <w:tcBorders>
              <w:bottom w:val="single" w:sz="4" w:space="0" w:color="auto"/>
            </w:tcBorders>
            <w:vAlign w:val="center"/>
          </w:tcPr>
          <w:p w14:paraId="69E30BD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tcBorders>
              <w:bottom w:val="single" w:sz="4" w:space="0" w:color="auto"/>
            </w:tcBorders>
            <w:vAlign w:val="center"/>
          </w:tcPr>
          <w:p w14:paraId="464ABEE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2:2:1</w:t>
            </w:r>
          </w:p>
        </w:tc>
        <w:tc>
          <w:tcPr>
            <w:tcW w:w="1086" w:type="dxa"/>
            <w:tcBorders>
              <w:bottom w:val="single" w:sz="4" w:space="0" w:color="auto"/>
            </w:tcBorders>
            <w:noWrap/>
            <w:vAlign w:val="center"/>
          </w:tcPr>
          <w:p w14:paraId="3C8B794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71.19</w:t>
            </w:r>
          </w:p>
        </w:tc>
        <w:tc>
          <w:tcPr>
            <w:tcW w:w="839" w:type="dxa"/>
            <w:tcBorders>
              <w:bottom w:val="single" w:sz="4" w:space="0" w:color="auto"/>
            </w:tcBorders>
            <w:noWrap/>
            <w:vAlign w:val="center"/>
          </w:tcPr>
          <w:p w14:paraId="4DB8FB0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77.57</w:t>
            </w:r>
          </w:p>
        </w:tc>
        <w:tc>
          <w:tcPr>
            <w:tcW w:w="950" w:type="dxa"/>
            <w:tcBorders>
              <w:bottom w:val="single" w:sz="4" w:space="0" w:color="auto"/>
            </w:tcBorders>
            <w:noWrap/>
            <w:vAlign w:val="center"/>
          </w:tcPr>
          <w:p w14:paraId="4C82172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80.10</w:t>
            </w:r>
          </w:p>
        </w:tc>
        <w:tc>
          <w:tcPr>
            <w:tcW w:w="845" w:type="dxa"/>
            <w:tcBorders>
              <w:bottom w:val="single" w:sz="4" w:space="0" w:color="auto"/>
            </w:tcBorders>
            <w:noWrap/>
            <w:vAlign w:val="center"/>
          </w:tcPr>
          <w:p w14:paraId="35BEF91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76.29</w:t>
            </w:r>
          </w:p>
        </w:tc>
        <w:tc>
          <w:tcPr>
            <w:tcW w:w="842" w:type="dxa"/>
            <w:tcBorders>
              <w:bottom w:val="single" w:sz="4" w:space="0" w:color="auto"/>
            </w:tcBorders>
            <w:noWrap/>
            <w:vAlign w:val="center"/>
          </w:tcPr>
          <w:p w14:paraId="7A6639C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5.00</w:t>
            </w:r>
          </w:p>
        </w:tc>
        <w:tc>
          <w:tcPr>
            <w:tcW w:w="841" w:type="dxa"/>
            <w:tcBorders>
              <w:bottom w:val="single" w:sz="4" w:space="0" w:color="auto"/>
            </w:tcBorders>
            <w:noWrap/>
            <w:vAlign w:val="center"/>
          </w:tcPr>
          <w:p w14:paraId="3EC43687"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8.02</w:t>
            </w:r>
          </w:p>
        </w:tc>
        <w:tc>
          <w:tcPr>
            <w:tcW w:w="947" w:type="dxa"/>
            <w:tcBorders>
              <w:bottom w:val="single" w:sz="4" w:space="0" w:color="auto"/>
            </w:tcBorders>
            <w:noWrap/>
            <w:vAlign w:val="center"/>
          </w:tcPr>
          <w:p w14:paraId="086CB6C8"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5.35</w:t>
            </w:r>
          </w:p>
        </w:tc>
        <w:tc>
          <w:tcPr>
            <w:tcW w:w="842" w:type="dxa"/>
            <w:tcBorders>
              <w:bottom w:val="single" w:sz="4" w:space="0" w:color="auto"/>
            </w:tcBorders>
            <w:noWrap/>
            <w:vAlign w:val="center"/>
          </w:tcPr>
          <w:p w14:paraId="4DACD30C"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6.12</w:t>
            </w:r>
          </w:p>
        </w:tc>
        <w:tc>
          <w:tcPr>
            <w:tcW w:w="842" w:type="dxa"/>
            <w:tcBorders>
              <w:bottom w:val="single" w:sz="4" w:space="0" w:color="auto"/>
            </w:tcBorders>
            <w:noWrap/>
            <w:vAlign w:val="center"/>
          </w:tcPr>
          <w:p w14:paraId="7A295CA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10.14</w:t>
            </w:r>
          </w:p>
        </w:tc>
        <w:tc>
          <w:tcPr>
            <w:tcW w:w="841" w:type="dxa"/>
            <w:tcBorders>
              <w:bottom w:val="single" w:sz="4" w:space="0" w:color="auto"/>
            </w:tcBorders>
            <w:noWrap/>
            <w:vAlign w:val="center"/>
          </w:tcPr>
          <w:p w14:paraId="1FD3948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9.56</w:t>
            </w:r>
          </w:p>
        </w:tc>
        <w:tc>
          <w:tcPr>
            <w:tcW w:w="947" w:type="dxa"/>
            <w:tcBorders>
              <w:bottom w:val="single" w:sz="4" w:space="0" w:color="auto"/>
            </w:tcBorders>
            <w:noWrap/>
            <w:vAlign w:val="center"/>
          </w:tcPr>
          <w:p w14:paraId="12F7066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10.28</w:t>
            </w:r>
          </w:p>
        </w:tc>
        <w:tc>
          <w:tcPr>
            <w:tcW w:w="842" w:type="dxa"/>
            <w:tcBorders>
              <w:bottom w:val="single" w:sz="4" w:space="0" w:color="auto"/>
            </w:tcBorders>
            <w:noWrap/>
            <w:vAlign w:val="center"/>
          </w:tcPr>
          <w:p w14:paraId="29BD1F5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9.99</w:t>
            </w:r>
          </w:p>
        </w:tc>
      </w:tr>
      <w:tr w:rsidR="009D0862" w:rsidRPr="00932D84" w14:paraId="4970FFD1" w14:textId="77777777" w:rsidTr="002316D0">
        <w:trPr>
          <w:trHeight w:val="298"/>
        </w:trPr>
        <w:tc>
          <w:tcPr>
            <w:tcW w:w="868" w:type="dxa"/>
            <w:tcBorders>
              <w:bottom w:val="single" w:sz="4" w:space="0" w:color="auto"/>
            </w:tcBorders>
            <w:noWrap/>
            <w:vAlign w:val="center"/>
            <w:hideMark/>
          </w:tcPr>
          <w:p w14:paraId="783DB7F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2642" w:type="dxa"/>
            <w:gridSpan w:val="2"/>
            <w:tcBorders>
              <w:bottom w:val="single" w:sz="4" w:space="0" w:color="auto"/>
            </w:tcBorders>
            <w:vAlign w:val="center"/>
          </w:tcPr>
          <w:p w14:paraId="72C6A20B" w14:textId="77777777" w:rsidR="009D0862" w:rsidRPr="00932D84" w:rsidRDefault="009D0862" w:rsidP="002316D0">
            <w:pPr>
              <w:jc w:val="center"/>
              <w:rPr>
                <w:rFonts w:ascii="Arial" w:hAnsi="Arial" w:cs="Arial"/>
                <w:b/>
                <w:bCs/>
                <w:sz w:val="20"/>
                <w:szCs w:val="20"/>
              </w:rPr>
            </w:pPr>
          </w:p>
        </w:tc>
        <w:tc>
          <w:tcPr>
            <w:tcW w:w="1086" w:type="dxa"/>
            <w:tcBorders>
              <w:bottom w:val="single" w:sz="4" w:space="0" w:color="auto"/>
            </w:tcBorders>
            <w:noWrap/>
            <w:vAlign w:val="center"/>
          </w:tcPr>
          <w:p w14:paraId="494365D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69.76</w:t>
            </w:r>
          </w:p>
        </w:tc>
        <w:tc>
          <w:tcPr>
            <w:tcW w:w="839" w:type="dxa"/>
            <w:tcBorders>
              <w:bottom w:val="single" w:sz="4" w:space="0" w:color="auto"/>
            </w:tcBorders>
            <w:noWrap/>
            <w:vAlign w:val="center"/>
          </w:tcPr>
          <w:p w14:paraId="39A623CC"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78.05</w:t>
            </w:r>
          </w:p>
        </w:tc>
        <w:tc>
          <w:tcPr>
            <w:tcW w:w="950" w:type="dxa"/>
            <w:tcBorders>
              <w:bottom w:val="single" w:sz="4" w:space="0" w:color="auto"/>
            </w:tcBorders>
            <w:noWrap/>
            <w:vAlign w:val="center"/>
          </w:tcPr>
          <w:p w14:paraId="35B8224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79.12</w:t>
            </w:r>
          </w:p>
        </w:tc>
        <w:tc>
          <w:tcPr>
            <w:tcW w:w="845" w:type="dxa"/>
            <w:tcBorders>
              <w:bottom w:val="single" w:sz="4" w:space="0" w:color="auto"/>
            </w:tcBorders>
            <w:noWrap/>
            <w:vAlign w:val="center"/>
          </w:tcPr>
          <w:p w14:paraId="7407B71C" w14:textId="77777777" w:rsidR="009D0862" w:rsidRPr="00932D84" w:rsidRDefault="009D0862" w:rsidP="002316D0">
            <w:pPr>
              <w:jc w:val="center"/>
              <w:rPr>
                <w:rFonts w:ascii="Arial" w:hAnsi="Arial" w:cs="Arial"/>
                <w:sz w:val="20"/>
                <w:szCs w:val="20"/>
              </w:rPr>
            </w:pPr>
          </w:p>
        </w:tc>
        <w:tc>
          <w:tcPr>
            <w:tcW w:w="842" w:type="dxa"/>
            <w:tcBorders>
              <w:bottom w:val="single" w:sz="4" w:space="0" w:color="auto"/>
            </w:tcBorders>
            <w:noWrap/>
            <w:vAlign w:val="center"/>
          </w:tcPr>
          <w:p w14:paraId="6708ABA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5.97</w:t>
            </w:r>
          </w:p>
        </w:tc>
        <w:tc>
          <w:tcPr>
            <w:tcW w:w="841" w:type="dxa"/>
            <w:tcBorders>
              <w:bottom w:val="single" w:sz="4" w:space="0" w:color="auto"/>
            </w:tcBorders>
            <w:noWrap/>
            <w:vAlign w:val="center"/>
          </w:tcPr>
          <w:p w14:paraId="52ADF085"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6.04</w:t>
            </w:r>
          </w:p>
        </w:tc>
        <w:tc>
          <w:tcPr>
            <w:tcW w:w="947" w:type="dxa"/>
            <w:tcBorders>
              <w:bottom w:val="single" w:sz="4" w:space="0" w:color="auto"/>
            </w:tcBorders>
            <w:noWrap/>
            <w:vAlign w:val="center"/>
          </w:tcPr>
          <w:p w14:paraId="75F109C3"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5.43</w:t>
            </w:r>
          </w:p>
        </w:tc>
        <w:tc>
          <w:tcPr>
            <w:tcW w:w="842" w:type="dxa"/>
            <w:tcBorders>
              <w:bottom w:val="single" w:sz="4" w:space="0" w:color="auto"/>
            </w:tcBorders>
            <w:noWrap/>
            <w:vAlign w:val="center"/>
          </w:tcPr>
          <w:p w14:paraId="3B1069D0" w14:textId="77777777" w:rsidR="009D0862" w:rsidRPr="00932D84" w:rsidRDefault="009D0862" w:rsidP="002316D0">
            <w:pPr>
              <w:jc w:val="center"/>
              <w:rPr>
                <w:rFonts w:ascii="Arial" w:hAnsi="Arial" w:cs="Arial"/>
                <w:sz w:val="20"/>
                <w:szCs w:val="20"/>
              </w:rPr>
            </w:pPr>
          </w:p>
        </w:tc>
        <w:tc>
          <w:tcPr>
            <w:tcW w:w="842" w:type="dxa"/>
            <w:tcBorders>
              <w:bottom w:val="single" w:sz="4" w:space="0" w:color="auto"/>
            </w:tcBorders>
            <w:noWrap/>
            <w:vAlign w:val="center"/>
          </w:tcPr>
          <w:p w14:paraId="7FB820A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10.04</w:t>
            </w:r>
          </w:p>
        </w:tc>
        <w:tc>
          <w:tcPr>
            <w:tcW w:w="841" w:type="dxa"/>
            <w:tcBorders>
              <w:bottom w:val="single" w:sz="4" w:space="0" w:color="auto"/>
            </w:tcBorders>
            <w:noWrap/>
            <w:vAlign w:val="center"/>
          </w:tcPr>
          <w:p w14:paraId="55C9D3E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10.08</w:t>
            </w:r>
          </w:p>
        </w:tc>
        <w:tc>
          <w:tcPr>
            <w:tcW w:w="947" w:type="dxa"/>
            <w:tcBorders>
              <w:bottom w:val="single" w:sz="4" w:space="0" w:color="auto"/>
            </w:tcBorders>
            <w:noWrap/>
            <w:vAlign w:val="center"/>
          </w:tcPr>
          <w:p w14:paraId="3AD31C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9.80</w:t>
            </w:r>
          </w:p>
        </w:tc>
        <w:tc>
          <w:tcPr>
            <w:tcW w:w="842" w:type="dxa"/>
            <w:tcBorders>
              <w:bottom w:val="single" w:sz="4" w:space="0" w:color="auto"/>
            </w:tcBorders>
            <w:noWrap/>
            <w:vAlign w:val="center"/>
          </w:tcPr>
          <w:p w14:paraId="500ACD40" w14:textId="77777777" w:rsidR="009D0862" w:rsidRPr="00932D84" w:rsidRDefault="009D0862" w:rsidP="002316D0">
            <w:pPr>
              <w:jc w:val="center"/>
              <w:rPr>
                <w:rFonts w:ascii="Arial" w:hAnsi="Arial" w:cs="Arial"/>
                <w:sz w:val="20"/>
                <w:szCs w:val="20"/>
              </w:rPr>
            </w:pPr>
          </w:p>
        </w:tc>
      </w:tr>
      <w:tr w:rsidR="009D0862" w:rsidRPr="00932D84" w14:paraId="623C4839" w14:textId="77777777" w:rsidTr="002316D0">
        <w:trPr>
          <w:trHeight w:val="298"/>
        </w:trPr>
        <w:tc>
          <w:tcPr>
            <w:tcW w:w="14174" w:type="dxa"/>
            <w:gridSpan w:val="15"/>
            <w:tcBorders>
              <w:top w:val="single" w:sz="4" w:space="0" w:color="auto"/>
              <w:left w:val="nil"/>
              <w:bottom w:val="nil"/>
              <w:right w:val="nil"/>
            </w:tcBorders>
            <w:noWrap/>
            <w:vAlign w:val="center"/>
          </w:tcPr>
          <w:p w14:paraId="0F12E087" w14:textId="77777777" w:rsidR="009D0862" w:rsidRPr="00932D84" w:rsidRDefault="009D0862" w:rsidP="002316D0">
            <w:pPr>
              <w:jc w:val="center"/>
              <w:rPr>
                <w:rFonts w:ascii="Arial" w:hAnsi="Arial" w:cs="Arial"/>
                <w:sz w:val="20"/>
                <w:szCs w:val="20"/>
              </w:rPr>
            </w:pPr>
          </w:p>
        </w:tc>
      </w:tr>
      <w:tr w:rsidR="009D0862" w:rsidRPr="00932D84" w14:paraId="5CB79866" w14:textId="77777777" w:rsidTr="002316D0">
        <w:trPr>
          <w:trHeight w:val="323"/>
        </w:trPr>
        <w:tc>
          <w:tcPr>
            <w:tcW w:w="868" w:type="dxa"/>
            <w:tcBorders>
              <w:top w:val="nil"/>
              <w:left w:val="nil"/>
              <w:bottom w:val="nil"/>
              <w:right w:val="nil"/>
            </w:tcBorders>
            <w:noWrap/>
            <w:vAlign w:val="center"/>
            <w:hideMark/>
          </w:tcPr>
          <w:p w14:paraId="3DABA0DA" w14:textId="77777777" w:rsidR="009D0862" w:rsidRPr="00932D84" w:rsidRDefault="009D0862" w:rsidP="002316D0">
            <w:pPr>
              <w:jc w:val="center"/>
              <w:rPr>
                <w:rFonts w:ascii="Arial" w:hAnsi="Arial" w:cs="Arial"/>
                <w:sz w:val="20"/>
                <w:szCs w:val="20"/>
              </w:rPr>
            </w:pPr>
          </w:p>
        </w:tc>
        <w:tc>
          <w:tcPr>
            <w:tcW w:w="2642" w:type="dxa"/>
            <w:gridSpan w:val="2"/>
            <w:vMerge w:val="restart"/>
            <w:tcBorders>
              <w:top w:val="nil"/>
              <w:left w:val="nil"/>
              <w:bottom w:val="nil"/>
              <w:right w:val="single" w:sz="4" w:space="0" w:color="auto"/>
            </w:tcBorders>
            <w:vAlign w:val="center"/>
          </w:tcPr>
          <w:p w14:paraId="7C46A57B" w14:textId="77777777" w:rsidR="009D0862" w:rsidRPr="00932D84" w:rsidRDefault="009D0862" w:rsidP="002316D0">
            <w:pPr>
              <w:jc w:val="center"/>
              <w:rPr>
                <w:rFonts w:ascii="Arial" w:hAnsi="Arial" w:cs="Arial"/>
                <w:sz w:val="20"/>
                <w:szCs w:val="20"/>
              </w:rPr>
            </w:pPr>
          </w:p>
        </w:tc>
        <w:tc>
          <w:tcPr>
            <w:tcW w:w="1086" w:type="dxa"/>
            <w:tcBorders>
              <w:top w:val="single" w:sz="4" w:space="0" w:color="auto"/>
              <w:left w:val="single" w:sz="4" w:space="0" w:color="auto"/>
            </w:tcBorders>
            <w:noWrap/>
            <w:vAlign w:val="center"/>
            <w:hideMark/>
          </w:tcPr>
          <w:p w14:paraId="3D475B2A" w14:textId="77777777" w:rsidR="009D0862" w:rsidRPr="00932D84" w:rsidRDefault="009D0862" w:rsidP="002316D0">
            <w:pPr>
              <w:jc w:val="center"/>
              <w:rPr>
                <w:rFonts w:ascii="Arial" w:hAnsi="Arial" w:cs="Arial"/>
                <w:sz w:val="20"/>
                <w:szCs w:val="20"/>
              </w:rPr>
            </w:pPr>
          </w:p>
        </w:tc>
        <w:tc>
          <w:tcPr>
            <w:tcW w:w="839" w:type="dxa"/>
            <w:tcBorders>
              <w:top w:val="single" w:sz="4" w:space="0" w:color="auto"/>
            </w:tcBorders>
            <w:noWrap/>
            <w:vAlign w:val="center"/>
            <w:hideMark/>
          </w:tcPr>
          <w:p w14:paraId="7581414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50" w:type="dxa"/>
            <w:tcBorders>
              <w:top w:val="single" w:sz="4" w:space="0" w:color="auto"/>
            </w:tcBorders>
            <w:noWrap/>
            <w:vAlign w:val="center"/>
            <w:hideMark/>
          </w:tcPr>
          <w:p w14:paraId="7AB25DF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5" w:type="dxa"/>
            <w:tcBorders>
              <w:top w:val="single" w:sz="4" w:space="0" w:color="auto"/>
            </w:tcBorders>
            <w:noWrap/>
            <w:vAlign w:val="center"/>
            <w:hideMark/>
          </w:tcPr>
          <w:p w14:paraId="27CCB66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37EAB97" w14:textId="77777777" w:rsidR="009D0862" w:rsidRPr="00932D84" w:rsidRDefault="009D0862" w:rsidP="002316D0">
            <w:pPr>
              <w:jc w:val="center"/>
              <w:rPr>
                <w:rFonts w:ascii="Arial" w:hAnsi="Arial" w:cs="Arial"/>
                <w:sz w:val="20"/>
                <w:szCs w:val="20"/>
              </w:rPr>
            </w:pPr>
          </w:p>
        </w:tc>
        <w:tc>
          <w:tcPr>
            <w:tcW w:w="841" w:type="dxa"/>
            <w:tcBorders>
              <w:top w:val="single" w:sz="4" w:space="0" w:color="auto"/>
            </w:tcBorders>
            <w:noWrap/>
            <w:vAlign w:val="center"/>
            <w:hideMark/>
          </w:tcPr>
          <w:p w14:paraId="5D89AAB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0566962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4B9A488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8DE3DE2" w14:textId="77777777" w:rsidR="009D0862" w:rsidRPr="00932D84" w:rsidRDefault="009D0862" w:rsidP="002316D0">
            <w:pPr>
              <w:jc w:val="center"/>
              <w:rPr>
                <w:rFonts w:ascii="Arial" w:hAnsi="Arial" w:cs="Arial"/>
                <w:sz w:val="20"/>
                <w:szCs w:val="20"/>
              </w:rPr>
            </w:pPr>
          </w:p>
        </w:tc>
        <w:tc>
          <w:tcPr>
            <w:tcW w:w="841" w:type="dxa"/>
            <w:tcBorders>
              <w:top w:val="single" w:sz="4" w:space="0" w:color="auto"/>
            </w:tcBorders>
            <w:noWrap/>
            <w:vAlign w:val="center"/>
            <w:hideMark/>
          </w:tcPr>
          <w:p w14:paraId="00F9003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6B88F94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00D0938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9D0862" w:rsidRPr="00932D84" w14:paraId="37883C98" w14:textId="77777777" w:rsidTr="002316D0">
        <w:trPr>
          <w:trHeight w:val="323"/>
        </w:trPr>
        <w:tc>
          <w:tcPr>
            <w:tcW w:w="868" w:type="dxa"/>
            <w:tcBorders>
              <w:top w:val="nil"/>
              <w:left w:val="nil"/>
              <w:bottom w:val="nil"/>
              <w:right w:val="nil"/>
            </w:tcBorders>
            <w:noWrap/>
            <w:vAlign w:val="center"/>
            <w:hideMark/>
          </w:tcPr>
          <w:p w14:paraId="0A5E6769" w14:textId="77777777" w:rsidR="009D0862" w:rsidRPr="00932D84" w:rsidRDefault="009D0862" w:rsidP="002316D0">
            <w:pPr>
              <w:jc w:val="center"/>
              <w:rPr>
                <w:rFonts w:ascii="Arial" w:hAnsi="Arial" w:cs="Arial"/>
                <w:b/>
                <w:bCs/>
                <w:sz w:val="20"/>
                <w:szCs w:val="20"/>
              </w:rPr>
            </w:pPr>
          </w:p>
        </w:tc>
        <w:tc>
          <w:tcPr>
            <w:tcW w:w="2642" w:type="dxa"/>
            <w:gridSpan w:val="2"/>
            <w:vMerge/>
            <w:tcBorders>
              <w:left w:val="nil"/>
              <w:bottom w:val="nil"/>
              <w:right w:val="single" w:sz="4" w:space="0" w:color="auto"/>
            </w:tcBorders>
            <w:vAlign w:val="center"/>
          </w:tcPr>
          <w:p w14:paraId="62B1EABA"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5E86DBA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39" w:type="dxa"/>
            <w:noWrap/>
            <w:vAlign w:val="center"/>
            <w:hideMark/>
          </w:tcPr>
          <w:p w14:paraId="76A4853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2.54</w:t>
            </w:r>
          </w:p>
        </w:tc>
        <w:tc>
          <w:tcPr>
            <w:tcW w:w="950" w:type="dxa"/>
            <w:noWrap/>
            <w:vAlign w:val="center"/>
            <w:hideMark/>
          </w:tcPr>
          <w:p w14:paraId="2097144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0.90</w:t>
            </w:r>
          </w:p>
        </w:tc>
        <w:tc>
          <w:tcPr>
            <w:tcW w:w="845" w:type="dxa"/>
            <w:noWrap/>
            <w:vAlign w:val="center"/>
            <w:hideMark/>
          </w:tcPr>
          <w:p w14:paraId="5EF2A3E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3.57</w:t>
            </w:r>
          </w:p>
        </w:tc>
        <w:tc>
          <w:tcPr>
            <w:tcW w:w="842" w:type="dxa"/>
            <w:noWrap/>
            <w:vAlign w:val="center"/>
            <w:hideMark/>
          </w:tcPr>
          <w:p w14:paraId="1D872E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66215CD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0.17</w:t>
            </w:r>
          </w:p>
        </w:tc>
        <w:tc>
          <w:tcPr>
            <w:tcW w:w="947" w:type="dxa"/>
            <w:noWrap/>
            <w:vAlign w:val="center"/>
          </w:tcPr>
          <w:p w14:paraId="28F4B81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0.06</w:t>
            </w:r>
          </w:p>
        </w:tc>
        <w:tc>
          <w:tcPr>
            <w:tcW w:w="842" w:type="dxa"/>
            <w:noWrap/>
            <w:vAlign w:val="center"/>
          </w:tcPr>
          <w:p w14:paraId="4F48405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3.09</w:t>
            </w:r>
          </w:p>
        </w:tc>
        <w:tc>
          <w:tcPr>
            <w:tcW w:w="842" w:type="dxa"/>
            <w:noWrap/>
            <w:vAlign w:val="center"/>
            <w:hideMark/>
          </w:tcPr>
          <w:p w14:paraId="21D8796F"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08B7638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0.27</w:t>
            </w:r>
          </w:p>
        </w:tc>
        <w:tc>
          <w:tcPr>
            <w:tcW w:w="947" w:type="dxa"/>
            <w:noWrap/>
            <w:vAlign w:val="center"/>
          </w:tcPr>
          <w:p w14:paraId="7E72017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0.09</w:t>
            </w:r>
          </w:p>
        </w:tc>
        <w:tc>
          <w:tcPr>
            <w:tcW w:w="842" w:type="dxa"/>
            <w:noWrap/>
            <w:vAlign w:val="center"/>
          </w:tcPr>
          <w:p w14:paraId="76AF20B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2.84</w:t>
            </w:r>
          </w:p>
        </w:tc>
      </w:tr>
      <w:tr w:rsidR="009D0862" w:rsidRPr="00932D84" w14:paraId="34A61E5B" w14:textId="77777777" w:rsidTr="002316D0">
        <w:trPr>
          <w:trHeight w:val="323"/>
        </w:trPr>
        <w:tc>
          <w:tcPr>
            <w:tcW w:w="868" w:type="dxa"/>
            <w:tcBorders>
              <w:top w:val="nil"/>
              <w:left w:val="nil"/>
              <w:bottom w:val="nil"/>
              <w:right w:val="nil"/>
            </w:tcBorders>
            <w:noWrap/>
            <w:vAlign w:val="center"/>
            <w:hideMark/>
          </w:tcPr>
          <w:p w14:paraId="00895AC8" w14:textId="77777777" w:rsidR="009D0862" w:rsidRPr="00932D84" w:rsidRDefault="009D0862"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06C49AE"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45535355"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39" w:type="dxa"/>
            <w:noWrap/>
            <w:vAlign w:val="center"/>
            <w:hideMark/>
          </w:tcPr>
          <w:p w14:paraId="28B0AEE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1.14</w:t>
            </w:r>
          </w:p>
        </w:tc>
        <w:tc>
          <w:tcPr>
            <w:tcW w:w="950" w:type="dxa"/>
            <w:noWrap/>
            <w:vAlign w:val="center"/>
            <w:hideMark/>
          </w:tcPr>
          <w:p w14:paraId="1D33570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0.40</w:t>
            </w:r>
          </w:p>
        </w:tc>
        <w:tc>
          <w:tcPr>
            <w:tcW w:w="845" w:type="dxa"/>
            <w:noWrap/>
            <w:vAlign w:val="center"/>
            <w:hideMark/>
          </w:tcPr>
          <w:p w14:paraId="559E3900"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31FD9B3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6937EA7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0.08</w:t>
            </w:r>
          </w:p>
        </w:tc>
        <w:tc>
          <w:tcPr>
            <w:tcW w:w="947" w:type="dxa"/>
            <w:noWrap/>
            <w:vAlign w:val="center"/>
          </w:tcPr>
          <w:p w14:paraId="2129AEA5"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0.03</w:t>
            </w:r>
          </w:p>
        </w:tc>
        <w:tc>
          <w:tcPr>
            <w:tcW w:w="842" w:type="dxa"/>
            <w:noWrap/>
            <w:vAlign w:val="center"/>
          </w:tcPr>
          <w:p w14:paraId="571DAF41"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28D93D1C"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310A35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0.12</w:t>
            </w:r>
          </w:p>
        </w:tc>
        <w:tc>
          <w:tcPr>
            <w:tcW w:w="947" w:type="dxa"/>
            <w:noWrap/>
            <w:vAlign w:val="center"/>
          </w:tcPr>
          <w:p w14:paraId="6FB784B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0.04</w:t>
            </w:r>
          </w:p>
        </w:tc>
        <w:tc>
          <w:tcPr>
            <w:tcW w:w="842" w:type="dxa"/>
            <w:noWrap/>
            <w:vAlign w:val="center"/>
          </w:tcPr>
          <w:p w14:paraId="6E6BB25A" w14:textId="77777777" w:rsidR="009D0862" w:rsidRPr="00932D84" w:rsidRDefault="009D0862" w:rsidP="002316D0">
            <w:pPr>
              <w:jc w:val="center"/>
              <w:rPr>
                <w:rFonts w:ascii="Arial" w:hAnsi="Arial" w:cs="Arial"/>
                <w:sz w:val="20"/>
                <w:szCs w:val="20"/>
              </w:rPr>
            </w:pPr>
          </w:p>
        </w:tc>
      </w:tr>
      <w:tr w:rsidR="009D0862" w:rsidRPr="00932D84" w14:paraId="4946194B" w14:textId="77777777" w:rsidTr="002316D0">
        <w:trPr>
          <w:trHeight w:val="323"/>
        </w:trPr>
        <w:tc>
          <w:tcPr>
            <w:tcW w:w="868" w:type="dxa"/>
            <w:tcBorders>
              <w:top w:val="nil"/>
              <w:left w:val="nil"/>
              <w:bottom w:val="nil"/>
              <w:right w:val="nil"/>
            </w:tcBorders>
            <w:noWrap/>
            <w:vAlign w:val="center"/>
            <w:hideMark/>
          </w:tcPr>
          <w:p w14:paraId="63E7660B" w14:textId="77777777" w:rsidR="009D0862" w:rsidRPr="00932D84" w:rsidRDefault="009D0862"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F429DCC"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9AC60D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39" w:type="dxa"/>
            <w:noWrap/>
            <w:vAlign w:val="center"/>
            <w:hideMark/>
          </w:tcPr>
          <w:p w14:paraId="650D029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sz w:val="20"/>
                <w:szCs w:val="20"/>
              </w:rPr>
              <w:t>4.40</w:t>
            </w:r>
          </w:p>
        </w:tc>
        <w:tc>
          <w:tcPr>
            <w:tcW w:w="950" w:type="dxa"/>
            <w:noWrap/>
            <w:vAlign w:val="center"/>
            <w:hideMark/>
          </w:tcPr>
          <w:p w14:paraId="3F29EC1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1.56</w:t>
            </w:r>
          </w:p>
        </w:tc>
        <w:tc>
          <w:tcPr>
            <w:tcW w:w="845" w:type="dxa"/>
            <w:noWrap/>
            <w:vAlign w:val="center"/>
            <w:hideMark/>
          </w:tcPr>
          <w:p w14:paraId="465425BF"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2538EAF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139B437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0.29</w:t>
            </w:r>
          </w:p>
        </w:tc>
        <w:tc>
          <w:tcPr>
            <w:tcW w:w="947" w:type="dxa"/>
            <w:noWrap/>
            <w:vAlign w:val="center"/>
          </w:tcPr>
          <w:p w14:paraId="4677695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0.10</w:t>
            </w:r>
          </w:p>
        </w:tc>
        <w:tc>
          <w:tcPr>
            <w:tcW w:w="842" w:type="dxa"/>
            <w:noWrap/>
            <w:vAlign w:val="center"/>
          </w:tcPr>
          <w:p w14:paraId="6E1040C2"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009147B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607A01D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0.46</w:t>
            </w:r>
          </w:p>
        </w:tc>
        <w:tc>
          <w:tcPr>
            <w:tcW w:w="947" w:type="dxa"/>
            <w:noWrap/>
            <w:vAlign w:val="center"/>
          </w:tcPr>
          <w:p w14:paraId="43A569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0.16</w:t>
            </w:r>
          </w:p>
        </w:tc>
        <w:tc>
          <w:tcPr>
            <w:tcW w:w="842" w:type="dxa"/>
            <w:noWrap/>
            <w:vAlign w:val="center"/>
          </w:tcPr>
          <w:p w14:paraId="3BC680C0" w14:textId="77777777" w:rsidR="009D0862" w:rsidRPr="00932D84" w:rsidRDefault="009D0862" w:rsidP="002316D0">
            <w:pPr>
              <w:jc w:val="center"/>
              <w:rPr>
                <w:rFonts w:ascii="Arial" w:hAnsi="Arial" w:cs="Arial"/>
                <w:sz w:val="20"/>
                <w:szCs w:val="20"/>
              </w:rPr>
            </w:pPr>
          </w:p>
        </w:tc>
      </w:tr>
    </w:tbl>
    <w:p w14:paraId="240ED0AE" w14:textId="1410E2BF" w:rsidR="009D0862" w:rsidRPr="00932D84" w:rsidRDefault="00822FAD" w:rsidP="009D0862">
      <w:pPr>
        <w:rPr>
          <w:rFonts w:ascii="Arial" w:hAnsi="Arial" w:cs="Arial"/>
          <w:b/>
          <w:bCs/>
          <w:sz w:val="20"/>
          <w:szCs w:val="20"/>
        </w:rPr>
      </w:pPr>
      <w:r w:rsidRPr="00932D84">
        <w:rPr>
          <w:rFonts w:ascii="Arial" w:hAnsi="Arial" w:cs="Arial"/>
          <w:b/>
          <w:bCs/>
          <w:sz w:val="20"/>
          <w:szCs w:val="20"/>
        </w:rPr>
        <w:t xml:space="preserve">Table </w:t>
      </w:r>
      <w:r w:rsidR="00AF1866" w:rsidRPr="00932D84">
        <w:rPr>
          <w:rFonts w:ascii="Arial" w:hAnsi="Arial" w:cs="Arial"/>
          <w:b/>
          <w:bCs/>
          <w:sz w:val="20"/>
          <w:szCs w:val="20"/>
        </w:rPr>
        <w:t>3</w:t>
      </w:r>
      <w:r w:rsidRPr="00932D84">
        <w:rPr>
          <w:rFonts w:ascii="Arial" w:hAnsi="Arial" w:cs="Arial"/>
          <w:b/>
          <w:bCs/>
          <w:sz w:val="20"/>
          <w:szCs w:val="20"/>
        </w:rPr>
        <w:t>. Shoot growth attributes of seedlings at 240 DAS.</w:t>
      </w:r>
    </w:p>
    <w:p w14:paraId="73ADD276" w14:textId="698CF7D8" w:rsidR="000E068A" w:rsidRPr="00932D84" w:rsidRDefault="009D0862">
      <w:pPr>
        <w:rPr>
          <w:rFonts w:ascii="Arial" w:hAnsi="Arial" w:cs="Arial"/>
          <w:sz w:val="20"/>
          <w:szCs w:val="20"/>
        </w:rPr>
      </w:pPr>
      <w:r w:rsidRPr="00932D84">
        <w:rPr>
          <w:rFonts w:ascii="Arial" w:hAnsi="Arial" w:cs="Arial"/>
          <w:sz w:val="20"/>
          <w:szCs w:val="20"/>
        </w:rPr>
        <w:br w:type="page"/>
      </w:r>
    </w:p>
    <w:p w14:paraId="600CFF85" w14:textId="687ECB32" w:rsidR="000E068A" w:rsidRPr="00932D84" w:rsidRDefault="00822FAD">
      <w:pPr>
        <w:rPr>
          <w:rFonts w:ascii="Arial" w:hAnsi="Arial" w:cs="Arial"/>
          <w:b/>
          <w:bCs/>
          <w:sz w:val="20"/>
          <w:szCs w:val="20"/>
        </w:rPr>
      </w:pPr>
      <w:r w:rsidRPr="00932D84">
        <w:rPr>
          <w:rFonts w:ascii="Arial" w:hAnsi="Arial" w:cs="Arial"/>
          <w:b/>
          <w:bCs/>
          <w:sz w:val="20"/>
          <w:szCs w:val="20"/>
        </w:rPr>
        <w:lastRenderedPageBreak/>
        <w:t xml:space="preserve">Table </w:t>
      </w:r>
      <w:r w:rsidR="00AF1866" w:rsidRPr="00932D84">
        <w:rPr>
          <w:rFonts w:ascii="Arial" w:hAnsi="Arial" w:cs="Arial"/>
          <w:b/>
          <w:bCs/>
          <w:sz w:val="20"/>
          <w:szCs w:val="20"/>
        </w:rPr>
        <w:t>4</w:t>
      </w:r>
      <w:r w:rsidRPr="00932D84">
        <w:rPr>
          <w:rFonts w:ascii="Arial" w:hAnsi="Arial" w:cs="Arial"/>
          <w:b/>
          <w:bCs/>
          <w:sz w:val="20"/>
          <w:szCs w:val="20"/>
        </w:rPr>
        <w:t xml:space="preserve">. </w:t>
      </w:r>
      <w:r w:rsidR="009517F5" w:rsidRPr="00932D84">
        <w:rPr>
          <w:rFonts w:ascii="Arial" w:hAnsi="Arial" w:cs="Arial"/>
          <w:b/>
          <w:bCs/>
          <w:sz w:val="20"/>
          <w:szCs w:val="20"/>
        </w:rPr>
        <w:t>R</w:t>
      </w:r>
      <w:r w:rsidRPr="00932D84">
        <w:rPr>
          <w:rFonts w:ascii="Arial" w:hAnsi="Arial" w:cs="Arial"/>
          <w:b/>
          <w:bCs/>
          <w:sz w:val="20"/>
          <w:szCs w:val="20"/>
        </w:rPr>
        <w:t>oot dimensions and Survival percentage of seedlings at 240 DAS.</w:t>
      </w:r>
    </w:p>
    <w:tbl>
      <w:tblPr>
        <w:tblStyle w:val="TableGrid2"/>
        <w:tblpPr w:leftFromText="180" w:rightFromText="180" w:vertAnchor="page" w:horzAnchor="margin" w:tblpY="2143"/>
        <w:tblW w:w="14174" w:type="dxa"/>
        <w:tblLook w:val="04A0" w:firstRow="1" w:lastRow="0" w:firstColumn="1" w:lastColumn="0" w:noHBand="0" w:noVBand="1"/>
      </w:tblPr>
      <w:tblGrid>
        <w:gridCol w:w="868"/>
        <w:gridCol w:w="1932"/>
        <w:gridCol w:w="710"/>
        <w:gridCol w:w="1086"/>
        <w:gridCol w:w="839"/>
        <w:gridCol w:w="950"/>
        <w:gridCol w:w="845"/>
        <w:gridCol w:w="842"/>
        <w:gridCol w:w="841"/>
        <w:gridCol w:w="947"/>
        <w:gridCol w:w="842"/>
        <w:gridCol w:w="842"/>
        <w:gridCol w:w="841"/>
        <w:gridCol w:w="947"/>
        <w:gridCol w:w="842"/>
      </w:tblGrid>
      <w:tr w:rsidR="002316D0" w:rsidRPr="00932D84" w14:paraId="5C5E2C0B" w14:textId="77777777" w:rsidTr="002316D0">
        <w:trPr>
          <w:trHeight w:val="298"/>
        </w:trPr>
        <w:tc>
          <w:tcPr>
            <w:tcW w:w="3510" w:type="dxa"/>
            <w:gridSpan w:val="3"/>
            <w:noWrap/>
            <w:vAlign w:val="center"/>
            <w:hideMark/>
          </w:tcPr>
          <w:p w14:paraId="7294DC56" w14:textId="4E8EAA9E"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3720" w:type="dxa"/>
            <w:gridSpan w:val="4"/>
            <w:noWrap/>
            <w:vAlign w:val="center"/>
            <w:hideMark/>
          </w:tcPr>
          <w:p w14:paraId="53D5D2E4" w14:textId="635F5343"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Taproot length (cm)</w:t>
            </w:r>
          </w:p>
        </w:tc>
        <w:tc>
          <w:tcPr>
            <w:tcW w:w="3472" w:type="dxa"/>
            <w:gridSpan w:val="4"/>
            <w:noWrap/>
            <w:vAlign w:val="center"/>
            <w:hideMark/>
          </w:tcPr>
          <w:p w14:paraId="4D08543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Diameter of tap root (mm)</w:t>
            </w:r>
          </w:p>
        </w:tc>
        <w:tc>
          <w:tcPr>
            <w:tcW w:w="3472" w:type="dxa"/>
            <w:gridSpan w:val="4"/>
            <w:noWrap/>
            <w:vAlign w:val="center"/>
            <w:hideMark/>
          </w:tcPr>
          <w:p w14:paraId="53937E3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Survival %</w:t>
            </w:r>
          </w:p>
        </w:tc>
      </w:tr>
      <w:tr w:rsidR="002316D0" w:rsidRPr="00932D84" w14:paraId="5FEA8EC4" w14:textId="77777777" w:rsidTr="002316D0">
        <w:trPr>
          <w:trHeight w:val="298"/>
        </w:trPr>
        <w:tc>
          <w:tcPr>
            <w:tcW w:w="3510" w:type="dxa"/>
            <w:gridSpan w:val="3"/>
            <w:noWrap/>
            <w:vAlign w:val="center"/>
            <w:hideMark/>
          </w:tcPr>
          <w:p w14:paraId="189BB464" w14:textId="52345021"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086" w:type="dxa"/>
            <w:noWrap/>
            <w:vAlign w:val="center"/>
            <w:hideMark/>
          </w:tcPr>
          <w:p w14:paraId="2864326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39" w:type="dxa"/>
            <w:noWrap/>
            <w:vAlign w:val="center"/>
            <w:hideMark/>
          </w:tcPr>
          <w:p w14:paraId="26ED62B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50" w:type="dxa"/>
            <w:noWrap/>
            <w:vAlign w:val="center"/>
            <w:hideMark/>
          </w:tcPr>
          <w:p w14:paraId="7BF1F30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5" w:type="dxa"/>
            <w:noWrap/>
            <w:vAlign w:val="center"/>
            <w:hideMark/>
          </w:tcPr>
          <w:p w14:paraId="0C04615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1F179A6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678C348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08C8966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123DF7E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6E5D467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0B66323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6AA1CEF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5C8E734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2316D0" w:rsidRPr="00932D84" w14:paraId="42298C37" w14:textId="77777777" w:rsidTr="002316D0">
        <w:trPr>
          <w:trHeight w:val="373"/>
        </w:trPr>
        <w:tc>
          <w:tcPr>
            <w:tcW w:w="868" w:type="dxa"/>
            <w:vAlign w:val="center"/>
            <w:hideMark/>
          </w:tcPr>
          <w:p w14:paraId="4473D2B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32" w:type="dxa"/>
            <w:vAlign w:val="center"/>
          </w:tcPr>
          <w:p w14:paraId="2A67845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10" w:type="dxa"/>
            <w:vAlign w:val="center"/>
          </w:tcPr>
          <w:p w14:paraId="604C802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w:t>
            </w:r>
          </w:p>
        </w:tc>
        <w:tc>
          <w:tcPr>
            <w:tcW w:w="1086" w:type="dxa"/>
            <w:noWrap/>
            <w:vAlign w:val="center"/>
          </w:tcPr>
          <w:p w14:paraId="71DD38B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12.52</w:t>
            </w:r>
          </w:p>
        </w:tc>
        <w:tc>
          <w:tcPr>
            <w:tcW w:w="839" w:type="dxa"/>
            <w:noWrap/>
            <w:vAlign w:val="center"/>
          </w:tcPr>
          <w:p w14:paraId="4ED6FCC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12.91</w:t>
            </w:r>
          </w:p>
        </w:tc>
        <w:tc>
          <w:tcPr>
            <w:tcW w:w="950" w:type="dxa"/>
            <w:noWrap/>
            <w:vAlign w:val="center"/>
          </w:tcPr>
          <w:p w14:paraId="28AB849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8.96</w:t>
            </w:r>
          </w:p>
        </w:tc>
        <w:tc>
          <w:tcPr>
            <w:tcW w:w="845" w:type="dxa"/>
            <w:noWrap/>
            <w:vAlign w:val="center"/>
          </w:tcPr>
          <w:p w14:paraId="570AF7E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11.46</w:t>
            </w:r>
          </w:p>
        </w:tc>
        <w:tc>
          <w:tcPr>
            <w:tcW w:w="842" w:type="dxa"/>
            <w:noWrap/>
            <w:vAlign w:val="center"/>
          </w:tcPr>
          <w:p w14:paraId="5AD4A7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10.20</w:t>
            </w:r>
          </w:p>
        </w:tc>
        <w:tc>
          <w:tcPr>
            <w:tcW w:w="841" w:type="dxa"/>
            <w:noWrap/>
            <w:vAlign w:val="center"/>
          </w:tcPr>
          <w:p w14:paraId="2B2C3E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9.41</w:t>
            </w:r>
          </w:p>
        </w:tc>
        <w:tc>
          <w:tcPr>
            <w:tcW w:w="947" w:type="dxa"/>
            <w:noWrap/>
            <w:vAlign w:val="center"/>
          </w:tcPr>
          <w:p w14:paraId="5B6418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8.02</w:t>
            </w:r>
          </w:p>
        </w:tc>
        <w:tc>
          <w:tcPr>
            <w:tcW w:w="842" w:type="dxa"/>
            <w:noWrap/>
            <w:vAlign w:val="center"/>
          </w:tcPr>
          <w:p w14:paraId="2A06B0A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9.21</w:t>
            </w:r>
          </w:p>
        </w:tc>
        <w:tc>
          <w:tcPr>
            <w:tcW w:w="842" w:type="dxa"/>
            <w:noWrap/>
            <w:vAlign w:val="center"/>
          </w:tcPr>
          <w:p w14:paraId="5DB3B17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62.22</w:t>
            </w:r>
          </w:p>
        </w:tc>
        <w:tc>
          <w:tcPr>
            <w:tcW w:w="841" w:type="dxa"/>
            <w:noWrap/>
            <w:vAlign w:val="center"/>
          </w:tcPr>
          <w:p w14:paraId="51ACD2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66.67</w:t>
            </w:r>
          </w:p>
        </w:tc>
        <w:tc>
          <w:tcPr>
            <w:tcW w:w="947" w:type="dxa"/>
            <w:noWrap/>
            <w:vAlign w:val="center"/>
          </w:tcPr>
          <w:p w14:paraId="6E11FE3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67.88</w:t>
            </w:r>
          </w:p>
        </w:tc>
        <w:tc>
          <w:tcPr>
            <w:tcW w:w="842" w:type="dxa"/>
            <w:noWrap/>
            <w:vAlign w:val="center"/>
          </w:tcPr>
          <w:p w14:paraId="43522A3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65.59</w:t>
            </w:r>
          </w:p>
        </w:tc>
      </w:tr>
      <w:tr w:rsidR="002316D0" w:rsidRPr="00932D84" w14:paraId="61F9D701" w14:textId="77777777" w:rsidTr="002316D0">
        <w:trPr>
          <w:trHeight w:val="373"/>
        </w:trPr>
        <w:tc>
          <w:tcPr>
            <w:tcW w:w="868" w:type="dxa"/>
            <w:vAlign w:val="center"/>
            <w:hideMark/>
          </w:tcPr>
          <w:p w14:paraId="4EF501D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32" w:type="dxa"/>
            <w:vAlign w:val="center"/>
          </w:tcPr>
          <w:p w14:paraId="285418C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3D4760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7646A49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13.16</w:t>
            </w:r>
          </w:p>
        </w:tc>
        <w:tc>
          <w:tcPr>
            <w:tcW w:w="839" w:type="dxa"/>
            <w:noWrap/>
            <w:vAlign w:val="center"/>
          </w:tcPr>
          <w:p w14:paraId="0F262D2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14.93</w:t>
            </w:r>
          </w:p>
        </w:tc>
        <w:tc>
          <w:tcPr>
            <w:tcW w:w="950" w:type="dxa"/>
            <w:noWrap/>
            <w:vAlign w:val="center"/>
          </w:tcPr>
          <w:p w14:paraId="469EC61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10.90</w:t>
            </w:r>
          </w:p>
        </w:tc>
        <w:tc>
          <w:tcPr>
            <w:tcW w:w="845" w:type="dxa"/>
            <w:noWrap/>
            <w:vAlign w:val="center"/>
          </w:tcPr>
          <w:p w14:paraId="5421946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13.00</w:t>
            </w:r>
          </w:p>
        </w:tc>
        <w:tc>
          <w:tcPr>
            <w:tcW w:w="842" w:type="dxa"/>
            <w:noWrap/>
            <w:vAlign w:val="center"/>
          </w:tcPr>
          <w:p w14:paraId="274620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10.75</w:t>
            </w:r>
          </w:p>
        </w:tc>
        <w:tc>
          <w:tcPr>
            <w:tcW w:w="841" w:type="dxa"/>
            <w:noWrap/>
            <w:vAlign w:val="center"/>
          </w:tcPr>
          <w:p w14:paraId="4847C8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12.26</w:t>
            </w:r>
          </w:p>
        </w:tc>
        <w:tc>
          <w:tcPr>
            <w:tcW w:w="947" w:type="dxa"/>
            <w:noWrap/>
            <w:vAlign w:val="center"/>
          </w:tcPr>
          <w:p w14:paraId="04D41DD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9.15</w:t>
            </w:r>
          </w:p>
        </w:tc>
        <w:tc>
          <w:tcPr>
            <w:tcW w:w="842" w:type="dxa"/>
            <w:noWrap/>
            <w:vAlign w:val="center"/>
          </w:tcPr>
          <w:p w14:paraId="588A2BE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10.72</w:t>
            </w:r>
          </w:p>
        </w:tc>
        <w:tc>
          <w:tcPr>
            <w:tcW w:w="842" w:type="dxa"/>
            <w:noWrap/>
            <w:vAlign w:val="center"/>
          </w:tcPr>
          <w:p w14:paraId="47C42D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70.30</w:t>
            </w:r>
          </w:p>
        </w:tc>
        <w:tc>
          <w:tcPr>
            <w:tcW w:w="841" w:type="dxa"/>
            <w:noWrap/>
            <w:vAlign w:val="center"/>
          </w:tcPr>
          <w:p w14:paraId="4C0C41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67.58</w:t>
            </w:r>
          </w:p>
        </w:tc>
        <w:tc>
          <w:tcPr>
            <w:tcW w:w="947" w:type="dxa"/>
            <w:noWrap/>
            <w:vAlign w:val="center"/>
          </w:tcPr>
          <w:p w14:paraId="0D328AA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72.34</w:t>
            </w:r>
          </w:p>
        </w:tc>
        <w:tc>
          <w:tcPr>
            <w:tcW w:w="842" w:type="dxa"/>
            <w:noWrap/>
            <w:vAlign w:val="center"/>
          </w:tcPr>
          <w:p w14:paraId="66FF0F4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70.08</w:t>
            </w:r>
          </w:p>
        </w:tc>
      </w:tr>
      <w:tr w:rsidR="002316D0" w:rsidRPr="00932D84" w14:paraId="457C09A3" w14:textId="77777777" w:rsidTr="002316D0">
        <w:trPr>
          <w:trHeight w:val="373"/>
        </w:trPr>
        <w:tc>
          <w:tcPr>
            <w:tcW w:w="868" w:type="dxa"/>
            <w:vAlign w:val="center"/>
            <w:hideMark/>
          </w:tcPr>
          <w:p w14:paraId="48BA34C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32" w:type="dxa"/>
            <w:vAlign w:val="center"/>
          </w:tcPr>
          <w:p w14:paraId="2A869F7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09A0596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679338C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14.02</w:t>
            </w:r>
          </w:p>
        </w:tc>
        <w:tc>
          <w:tcPr>
            <w:tcW w:w="839" w:type="dxa"/>
            <w:noWrap/>
            <w:vAlign w:val="center"/>
          </w:tcPr>
          <w:p w14:paraId="15F550F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16.28</w:t>
            </w:r>
          </w:p>
        </w:tc>
        <w:tc>
          <w:tcPr>
            <w:tcW w:w="950" w:type="dxa"/>
            <w:noWrap/>
            <w:vAlign w:val="center"/>
          </w:tcPr>
          <w:p w14:paraId="7F30733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17.60</w:t>
            </w:r>
          </w:p>
        </w:tc>
        <w:tc>
          <w:tcPr>
            <w:tcW w:w="845" w:type="dxa"/>
            <w:noWrap/>
            <w:vAlign w:val="center"/>
          </w:tcPr>
          <w:p w14:paraId="00C1E4F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15.97</w:t>
            </w:r>
          </w:p>
        </w:tc>
        <w:tc>
          <w:tcPr>
            <w:tcW w:w="842" w:type="dxa"/>
            <w:noWrap/>
            <w:vAlign w:val="center"/>
          </w:tcPr>
          <w:p w14:paraId="297ACB9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11.85</w:t>
            </w:r>
          </w:p>
        </w:tc>
        <w:tc>
          <w:tcPr>
            <w:tcW w:w="841" w:type="dxa"/>
            <w:noWrap/>
            <w:vAlign w:val="center"/>
          </w:tcPr>
          <w:p w14:paraId="66E198E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14.13</w:t>
            </w:r>
          </w:p>
        </w:tc>
        <w:tc>
          <w:tcPr>
            <w:tcW w:w="947" w:type="dxa"/>
            <w:noWrap/>
            <w:vAlign w:val="center"/>
          </w:tcPr>
          <w:p w14:paraId="77B4BA7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12.03</w:t>
            </w:r>
          </w:p>
        </w:tc>
        <w:tc>
          <w:tcPr>
            <w:tcW w:w="842" w:type="dxa"/>
            <w:noWrap/>
            <w:vAlign w:val="center"/>
          </w:tcPr>
          <w:p w14:paraId="6B623AD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12.67</w:t>
            </w:r>
          </w:p>
        </w:tc>
        <w:tc>
          <w:tcPr>
            <w:tcW w:w="842" w:type="dxa"/>
            <w:noWrap/>
            <w:vAlign w:val="center"/>
          </w:tcPr>
          <w:p w14:paraId="32788B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66.73</w:t>
            </w:r>
          </w:p>
        </w:tc>
        <w:tc>
          <w:tcPr>
            <w:tcW w:w="841" w:type="dxa"/>
            <w:noWrap/>
            <w:vAlign w:val="center"/>
          </w:tcPr>
          <w:p w14:paraId="559D992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73.81</w:t>
            </w:r>
          </w:p>
        </w:tc>
        <w:tc>
          <w:tcPr>
            <w:tcW w:w="947" w:type="dxa"/>
            <w:noWrap/>
            <w:vAlign w:val="center"/>
          </w:tcPr>
          <w:p w14:paraId="1A096FF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70.48</w:t>
            </w:r>
          </w:p>
        </w:tc>
        <w:tc>
          <w:tcPr>
            <w:tcW w:w="842" w:type="dxa"/>
            <w:noWrap/>
            <w:vAlign w:val="center"/>
          </w:tcPr>
          <w:p w14:paraId="771A42A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70.34</w:t>
            </w:r>
          </w:p>
        </w:tc>
      </w:tr>
      <w:tr w:rsidR="002316D0" w:rsidRPr="00932D84" w14:paraId="7E6ABB2F" w14:textId="77777777" w:rsidTr="002316D0">
        <w:trPr>
          <w:trHeight w:val="373"/>
        </w:trPr>
        <w:tc>
          <w:tcPr>
            <w:tcW w:w="868" w:type="dxa"/>
            <w:vAlign w:val="center"/>
            <w:hideMark/>
          </w:tcPr>
          <w:p w14:paraId="428A8D8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32" w:type="dxa"/>
            <w:vAlign w:val="center"/>
          </w:tcPr>
          <w:p w14:paraId="5865442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3FF51F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39CD2BE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11.55</w:t>
            </w:r>
          </w:p>
        </w:tc>
        <w:tc>
          <w:tcPr>
            <w:tcW w:w="839" w:type="dxa"/>
            <w:noWrap/>
            <w:vAlign w:val="center"/>
          </w:tcPr>
          <w:p w14:paraId="0F1B1B8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12.12</w:t>
            </w:r>
          </w:p>
        </w:tc>
        <w:tc>
          <w:tcPr>
            <w:tcW w:w="950" w:type="dxa"/>
            <w:noWrap/>
            <w:vAlign w:val="center"/>
          </w:tcPr>
          <w:p w14:paraId="1DFB201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10.26</w:t>
            </w:r>
          </w:p>
        </w:tc>
        <w:tc>
          <w:tcPr>
            <w:tcW w:w="845" w:type="dxa"/>
            <w:noWrap/>
            <w:vAlign w:val="center"/>
          </w:tcPr>
          <w:p w14:paraId="460B18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11.31</w:t>
            </w:r>
          </w:p>
        </w:tc>
        <w:tc>
          <w:tcPr>
            <w:tcW w:w="842" w:type="dxa"/>
            <w:noWrap/>
            <w:vAlign w:val="center"/>
          </w:tcPr>
          <w:p w14:paraId="32BF7F0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7.57</w:t>
            </w:r>
          </w:p>
        </w:tc>
        <w:tc>
          <w:tcPr>
            <w:tcW w:w="841" w:type="dxa"/>
            <w:noWrap/>
            <w:vAlign w:val="center"/>
          </w:tcPr>
          <w:p w14:paraId="77789D2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9.30</w:t>
            </w:r>
          </w:p>
        </w:tc>
        <w:tc>
          <w:tcPr>
            <w:tcW w:w="947" w:type="dxa"/>
            <w:noWrap/>
            <w:vAlign w:val="center"/>
          </w:tcPr>
          <w:p w14:paraId="6933010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7.90</w:t>
            </w:r>
          </w:p>
        </w:tc>
        <w:tc>
          <w:tcPr>
            <w:tcW w:w="842" w:type="dxa"/>
            <w:noWrap/>
            <w:vAlign w:val="center"/>
          </w:tcPr>
          <w:p w14:paraId="64BAFAD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8.26</w:t>
            </w:r>
          </w:p>
        </w:tc>
        <w:tc>
          <w:tcPr>
            <w:tcW w:w="842" w:type="dxa"/>
            <w:noWrap/>
            <w:vAlign w:val="center"/>
          </w:tcPr>
          <w:p w14:paraId="743655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58.97</w:t>
            </w:r>
          </w:p>
        </w:tc>
        <w:tc>
          <w:tcPr>
            <w:tcW w:w="841" w:type="dxa"/>
            <w:noWrap/>
            <w:vAlign w:val="center"/>
          </w:tcPr>
          <w:p w14:paraId="637968A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63.25</w:t>
            </w:r>
          </w:p>
        </w:tc>
        <w:tc>
          <w:tcPr>
            <w:tcW w:w="947" w:type="dxa"/>
            <w:noWrap/>
            <w:vAlign w:val="center"/>
          </w:tcPr>
          <w:p w14:paraId="43B0D8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62.45</w:t>
            </w:r>
          </w:p>
        </w:tc>
        <w:tc>
          <w:tcPr>
            <w:tcW w:w="842" w:type="dxa"/>
            <w:noWrap/>
            <w:vAlign w:val="center"/>
          </w:tcPr>
          <w:p w14:paraId="7267426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61.56</w:t>
            </w:r>
          </w:p>
        </w:tc>
      </w:tr>
      <w:tr w:rsidR="002316D0" w:rsidRPr="00932D84" w14:paraId="4B5CC4F9" w14:textId="77777777" w:rsidTr="002316D0">
        <w:trPr>
          <w:trHeight w:val="373"/>
        </w:trPr>
        <w:tc>
          <w:tcPr>
            <w:tcW w:w="868" w:type="dxa"/>
            <w:vAlign w:val="center"/>
            <w:hideMark/>
          </w:tcPr>
          <w:p w14:paraId="5F9BF7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32" w:type="dxa"/>
            <w:vAlign w:val="center"/>
          </w:tcPr>
          <w:p w14:paraId="7D75CC3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2B27756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23D0B9B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15.06</w:t>
            </w:r>
          </w:p>
        </w:tc>
        <w:tc>
          <w:tcPr>
            <w:tcW w:w="839" w:type="dxa"/>
            <w:noWrap/>
            <w:vAlign w:val="center"/>
          </w:tcPr>
          <w:p w14:paraId="1971FA5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20.10</w:t>
            </w:r>
          </w:p>
        </w:tc>
        <w:tc>
          <w:tcPr>
            <w:tcW w:w="950" w:type="dxa"/>
            <w:noWrap/>
            <w:vAlign w:val="center"/>
          </w:tcPr>
          <w:p w14:paraId="449D0F4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20.97</w:t>
            </w:r>
          </w:p>
        </w:tc>
        <w:tc>
          <w:tcPr>
            <w:tcW w:w="845" w:type="dxa"/>
            <w:noWrap/>
            <w:vAlign w:val="center"/>
          </w:tcPr>
          <w:p w14:paraId="585F06E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18.71</w:t>
            </w:r>
          </w:p>
        </w:tc>
        <w:tc>
          <w:tcPr>
            <w:tcW w:w="842" w:type="dxa"/>
            <w:noWrap/>
            <w:vAlign w:val="center"/>
          </w:tcPr>
          <w:p w14:paraId="5099BBE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14.03</w:t>
            </w:r>
          </w:p>
        </w:tc>
        <w:tc>
          <w:tcPr>
            <w:tcW w:w="841" w:type="dxa"/>
            <w:noWrap/>
            <w:vAlign w:val="center"/>
          </w:tcPr>
          <w:p w14:paraId="34C9F51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15.46</w:t>
            </w:r>
          </w:p>
        </w:tc>
        <w:tc>
          <w:tcPr>
            <w:tcW w:w="947" w:type="dxa"/>
            <w:noWrap/>
            <w:vAlign w:val="center"/>
          </w:tcPr>
          <w:p w14:paraId="42CC565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11.28</w:t>
            </w:r>
          </w:p>
        </w:tc>
        <w:tc>
          <w:tcPr>
            <w:tcW w:w="842" w:type="dxa"/>
            <w:noWrap/>
            <w:vAlign w:val="center"/>
          </w:tcPr>
          <w:p w14:paraId="3418F90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13.59</w:t>
            </w:r>
          </w:p>
        </w:tc>
        <w:tc>
          <w:tcPr>
            <w:tcW w:w="842" w:type="dxa"/>
            <w:noWrap/>
            <w:vAlign w:val="center"/>
          </w:tcPr>
          <w:p w14:paraId="3D1789C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71.89</w:t>
            </w:r>
          </w:p>
        </w:tc>
        <w:tc>
          <w:tcPr>
            <w:tcW w:w="841" w:type="dxa"/>
            <w:noWrap/>
            <w:vAlign w:val="center"/>
          </w:tcPr>
          <w:p w14:paraId="4B0E06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76.19</w:t>
            </w:r>
          </w:p>
        </w:tc>
        <w:tc>
          <w:tcPr>
            <w:tcW w:w="947" w:type="dxa"/>
            <w:noWrap/>
            <w:vAlign w:val="center"/>
          </w:tcPr>
          <w:p w14:paraId="7415158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81.75</w:t>
            </w:r>
          </w:p>
        </w:tc>
        <w:tc>
          <w:tcPr>
            <w:tcW w:w="842" w:type="dxa"/>
            <w:noWrap/>
            <w:vAlign w:val="center"/>
          </w:tcPr>
          <w:p w14:paraId="67E806E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76.61</w:t>
            </w:r>
          </w:p>
        </w:tc>
      </w:tr>
      <w:tr w:rsidR="002316D0" w:rsidRPr="00932D84" w14:paraId="7DBFEB3B" w14:textId="77777777" w:rsidTr="002316D0">
        <w:trPr>
          <w:trHeight w:val="373"/>
        </w:trPr>
        <w:tc>
          <w:tcPr>
            <w:tcW w:w="868" w:type="dxa"/>
            <w:vAlign w:val="center"/>
            <w:hideMark/>
          </w:tcPr>
          <w:p w14:paraId="40FD592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32" w:type="dxa"/>
            <w:vAlign w:val="center"/>
          </w:tcPr>
          <w:p w14:paraId="5251043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091B28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1:1:1</w:t>
            </w:r>
          </w:p>
        </w:tc>
        <w:tc>
          <w:tcPr>
            <w:tcW w:w="1086" w:type="dxa"/>
            <w:noWrap/>
            <w:vAlign w:val="center"/>
          </w:tcPr>
          <w:p w14:paraId="71DDD51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13.58</w:t>
            </w:r>
          </w:p>
        </w:tc>
        <w:tc>
          <w:tcPr>
            <w:tcW w:w="839" w:type="dxa"/>
            <w:noWrap/>
            <w:vAlign w:val="center"/>
          </w:tcPr>
          <w:p w14:paraId="6644D24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16.79</w:t>
            </w:r>
          </w:p>
        </w:tc>
        <w:tc>
          <w:tcPr>
            <w:tcW w:w="950" w:type="dxa"/>
            <w:noWrap/>
            <w:vAlign w:val="center"/>
          </w:tcPr>
          <w:p w14:paraId="794408F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19.67</w:t>
            </w:r>
          </w:p>
        </w:tc>
        <w:tc>
          <w:tcPr>
            <w:tcW w:w="845" w:type="dxa"/>
            <w:noWrap/>
            <w:vAlign w:val="center"/>
          </w:tcPr>
          <w:p w14:paraId="4218F2C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16.68</w:t>
            </w:r>
          </w:p>
        </w:tc>
        <w:tc>
          <w:tcPr>
            <w:tcW w:w="842" w:type="dxa"/>
            <w:noWrap/>
            <w:vAlign w:val="center"/>
          </w:tcPr>
          <w:p w14:paraId="522595E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10.49</w:t>
            </w:r>
          </w:p>
        </w:tc>
        <w:tc>
          <w:tcPr>
            <w:tcW w:w="841" w:type="dxa"/>
            <w:noWrap/>
            <w:vAlign w:val="center"/>
          </w:tcPr>
          <w:p w14:paraId="06F3A25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11.83</w:t>
            </w:r>
          </w:p>
        </w:tc>
        <w:tc>
          <w:tcPr>
            <w:tcW w:w="947" w:type="dxa"/>
            <w:noWrap/>
            <w:vAlign w:val="center"/>
          </w:tcPr>
          <w:p w14:paraId="4BA6E58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9.92</w:t>
            </w:r>
          </w:p>
        </w:tc>
        <w:tc>
          <w:tcPr>
            <w:tcW w:w="842" w:type="dxa"/>
            <w:noWrap/>
            <w:vAlign w:val="center"/>
          </w:tcPr>
          <w:p w14:paraId="5CBF44C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10.74</w:t>
            </w:r>
          </w:p>
        </w:tc>
        <w:tc>
          <w:tcPr>
            <w:tcW w:w="842" w:type="dxa"/>
            <w:noWrap/>
            <w:vAlign w:val="center"/>
          </w:tcPr>
          <w:p w14:paraId="30BF5C7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71.15</w:t>
            </w:r>
          </w:p>
        </w:tc>
        <w:tc>
          <w:tcPr>
            <w:tcW w:w="841" w:type="dxa"/>
            <w:noWrap/>
            <w:vAlign w:val="center"/>
          </w:tcPr>
          <w:p w14:paraId="384C167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79.05</w:t>
            </w:r>
          </w:p>
        </w:tc>
        <w:tc>
          <w:tcPr>
            <w:tcW w:w="947" w:type="dxa"/>
            <w:noWrap/>
            <w:vAlign w:val="center"/>
          </w:tcPr>
          <w:p w14:paraId="5A06415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72.34</w:t>
            </w:r>
          </w:p>
        </w:tc>
        <w:tc>
          <w:tcPr>
            <w:tcW w:w="842" w:type="dxa"/>
            <w:noWrap/>
            <w:vAlign w:val="center"/>
          </w:tcPr>
          <w:p w14:paraId="3D04D72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74.18</w:t>
            </w:r>
          </w:p>
        </w:tc>
      </w:tr>
      <w:tr w:rsidR="002316D0" w:rsidRPr="00932D84" w14:paraId="77782B8D" w14:textId="77777777" w:rsidTr="002316D0">
        <w:trPr>
          <w:trHeight w:val="373"/>
        </w:trPr>
        <w:tc>
          <w:tcPr>
            <w:tcW w:w="868" w:type="dxa"/>
            <w:vAlign w:val="center"/>
            <w:hideMark/>
          </w:tcPr>
          <w:p w14:paraId="46B0296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32" w:type="dxa"/>
            <w:vAlign w:val="center"/>
          </w:tcPr>
          <w:p w14:paraId="6F3013E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227952F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1:1:2</w:t>
            </w:r>
          </w:p>
        </w:tc>
        <w:tc>
          <w:tcPr>
            <w:tcW w:w="1086" w:type="dxa"/>
            <w:noWrap/>
            <w:vAlign w:val="center"/>
          </w:tcPr>
          <w:p w14:paraId="237004D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17.75</w:t>
            </w:r>
          </w:p>
        </w:tc>
        <w:tc>
          <w:tcPr>
            <w:tcW w:w="839" w:type="dxa"/>
            <w:noWrap/>
            <w:vAlign w:val="center"/>
          </w:tcPr>
          <w:p w14:paraId="1B75F69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20.07</w:t>
            </w:r>
          </w:p>
        </w:tc>
        <w:tc>
          <w:tcPr>
            <w:tcW w:w="950" w:type="dxa"/>
            <w:noWrap/>
            <w:vAlign w:val="center"/>
          </w:tcPr>
          <w:p w14:paraId="17827DF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20.46</w:t>
            </w:r>
          </w:p>
        </w:tc>
        <w:tc>
          <w:tcPr>
            <w:tcW w:w="845" w:type="dxa"/>
            <w:noWrap/>
            <w:vAlign w:val="center"/>
          </w:tcPr>
          <w:p w14:paraId="042819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19.43</w:t>
            </w:r>
          </w:p>
        </w:tc>
        <w:tc>
          <w:tcPr>
            <w:tcW w:w="842" w:type="dxa"/>
            <w:noWrap/>
            <w:vAlign w:val="center"/>
          </w:tcPr>
          <w:p w14:paraId="115595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14.99</w:t>
            </w:r>
          </w:p>
        </w:tc>
        <w:tc>
          <w:tcPr>
            <w:tcW w:w="841" w:type="dxa"/>
            <w:noWrap/>
            <w:vAlign w:val="center"/>
          </w:tcPr>
          <w:p w14:paraId="1B52A66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16.47</w:t>
            </w:r>
          </w:p>
        </w:tc>
        <w:tc>
          <w:tcPr>
            <w:tcW w:w="947" w:type="dxa"/>
            <w:noWrap/>
            <w:vAlign w:val="center"/>
          </w:tcPr>
          <w:p w14:paraId="4CC5B60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12.93</w:t>
            </w:r>
          </w:p>
        </w:tc>
        <w:tc>
          <w:tcPr>
            <w:tcW w:w="842" w:type="dxa"/>
            <w:noWrap/>
            <w:vAlign w:val="center"/>
          </w:tcPr>
          <w:p w14:paraId="57E4D56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14.79</w:t>
            </w:r>
          </w:p>
        </w:tc>
        <w:tc>
          <w:tcPr>
            <w:tcW w:w="842" w:type="dxa"/>
            <w:noWrap/>
            <w:vAlign w:val="center"/>
          </w:tcPr>
          <w:p w14:paraId="00DBA65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82.42</w:t>
            </w:r>
          </w:p>
        </w:tc>
        <w:tc>
          <w:tcPr>
            <w:tcW w:w="841" w:type="dxa"/>
            <w:noWrap/>
            <w:vAlign w:val="center"/>
          </w:tcPr>
          <w:p w14:paraId="0589FE6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86.92</w:t>
            </w:r>
          </w:p>
        </w:tc>
        <w:tc>
          <w:tcPr>
            <w:tcW w:w="947" w:type="dxa"/>
            <w:noWrap/>
            <w:vAlign w:val="center"/>
          </w:tcPr>
          <w:p w14:paraId="19F0726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83.42</w:t>
            </w:r>
          </w:p>
        </w:tc>
        <w:tc>
          <w:tcPr>
            <w:tcW w:w="842" w:type="dxa"/>
            <w:noWrap/>
            <w:vAlign w:val="center"/>
          </w:tcPr>
          <w:p w14:paraId="3860DFD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84.26</w:t>
            </w:r>
          </w:p>
        </w:tc>
      </w:tr>
      <w:tr w:rsidR="002316D0" w:rsidRPr="00932D84" w14:paraId="5EF976A0" w14:textId="77777777" w:rsidTr="002316D0">
        <w:trPr>
          <w:trHeight w:val="373"/>
        </w:trPr>
        <w:tc>
          <w:tcPr>
            <w:tcW w:w="868" w:type="dxa"/>
            <w:vAlign w:val="center"/>
            <w:hideMark/>
          </w:tcPr>
          <w:p w14:paraId="582BBA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32" w:type="dxa"/>
            <w:vAlign w:val="center"/>
          </w:tcPr>
          <w:p w14:paraId="20A1B16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620B7D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2:1:1</w:t>
            </w:r>
          </w:p>
        </w:tc>
        <w:tc>
          <w:tcPr>
            <w:tcW w:w="1086" w:type="dxa"/>
            <w:noWrap/>
            <w:vAlign w:val="center"/>
          </w:tcPr>
          <w:p w14:paraId="603A1FC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16.14</w:t>
            </w:r>
          </w:p>
        </w:tc>
        <w:tc>
          <w:tcPr>
            <w:tcW w:w="839" w:type="dxa"/>
            <w:noWrap/>
            <w:vAlign w:val="center"/>
          </w:tcPr>
          <w:p w14:paraId="30E2F42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18.54</w:t>
            </w:r>
          </w:p>
        </w:tc>
        <w:tc>
          <w:tcPr>
            <w:tcW w:w="950" w:type="dxa"/>
            <w:noWrap/>
            <w:vAlign w:val="center"/>
          </w:tcPr>
          <w:p w14:paraId="0DBE7A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18.94</w:t>
            </w:r>
          </w:p>
        </w:tc>
        <w:tc>
          <w:tcPr>
            <w:tcW w:w="845" w:type="dxa"/>
            <w:noWrap/>
            <w:vAlign w:val="center"/>
          </w:tcPr>
          <w:p w14:paraId="5F6C83A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17.87</w:t>
            </w:r>
          </w:p>
        </w:tc>
        <w:tc>
          <w:tcPr>
            <w:tcW w:w="842" w:type="dxa"/>
            <w:noWrap/>
            <w:vAlign w:val="center"/>
          </w:tcPr>
          <w:p w14:paraId="6102F9B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14.20</w:t>
            </w:r>
          </w:p>
        </w:tc>
        <w:tc>
          <w:tcPr>
            <w:tcW w:w="841" w:type="dxa"/>
            <w:noWrap/>
            <w:vAlign w:val="center"/>
          </w:tcPr>
          <w:p w14:paraId="4A3241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16.11</w:t>
            </w:r>
          </w:p>
        </w:tc>
        <w:tc>
          <w:tcPr>
            <w:tcW w:w="947" w:type="dxa"/>
            <w:noWrap/>
            <w:vAlign w:val="center"/>
          </w:tcPr>
          <w:p w14:paraId="04F5DD8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10.45</w:t>
            </w:r>
          </w:p>
        </w:tc>
        <w:tc>
          <w:tcPr>
            <w:tcW w:w="842" w:type="dxa"/>
            <w:noWrap/>
            <w:vAlign w:val="center"/>
          </w:tcPr>
          <w:p w14:paraId="67401CB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13.58</w:t>
            </w:r>
          </w:p>
        </w:tc>
        <w:tc>
          <w:tcPr>
            <w:tcW w:w="842" w:type="dxa"/>
            <w:noWrap/>
            <w:vAlign w:val="center"/>
          </w:tcPr>
          <w:p w14:paraId="2199A94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69.44</w:t>
            </w:r>
          </w:p>
        </w:tc>
        <w:tc>
          <w:tcPr>
            <w:tcW w:w="841" w:type="dxa"/>
            <w:noWrap/>
            <w:vAlign w:val="center"/>
          </w:tcPr>
          <w:p w14:paraId="1F00407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89.50</w:t>
            </w:r>
          </w:p>
        </w:tc>
        <w:tc>
          <w:tcPr>
            <w:tcW w:w="947" w:type="dxa"/>
            <w:noWrap/>
            <w:vAlign w:val="center"/>
          </w:tcPr>
          <w:p w14:paraId="67B5109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77.38</w:t>
            </w:r>
          </w:p>
        </w:tc>
        <w:tc>
          <w:tcPr>
            <w:tcW w:w="842" w:type="dxa"/>
            <w:noWrap/>
            <w:vAlign w:val="center"/>
          </w:tcPr>
          <w:p w14:paraId="284AF72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78.77</w:t>
            </w:r>
          </w:p>
        </w:tc>
      </w:tr>
      <w:tr w:rsidR="002316D0" w:rsidRPr="00932D84" w14:paraId="33C5A0A6" w14:textId="77777777" w:rsidTr="002316D0">
        <w:trPr>
          <w:trHeight w:val="385"/>
        </w:trPr>
        <w:tc>
          <w:tcPr>
            <w:tcW w:w="868" w:type="dxa"/>
            <w:vAlign w:val="center"/>
            <w:hideMark/>
          </w:tcPr>
          <w:p w14:paraId="2348CCF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32" w:type="dxa"/>
            <w:vAlign w:val="center"/>
          </w:tcPr>
          <w:p w14:paraId="3AEAF3D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62998B7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w:t>
            </w:r>
          </w:p>
        </w:tc>
        <w:tc>
          <w:tcPr>
            <w:tcW w:w="1086" w:type="dxa"/>
            <w:noWrap/>
            <w:vAlign w:val="center"/>
          </w:tcPr>
          <w:p w14:paraId="3787766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14.98</w:t>
            </w:r>
          </w:p>
        </w:tc>
        <w:tc>
          <w:tcPr>
            <w:tcW w:w="839" w:type="dxa"/>
            <w:noWrap/>
            <w:vAlign w:val="center"/>
          </w:tcPr>
          <w:p w14:paraId="62D6D73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15.18</w:t>
            </w:r>
          </w:p>
        </w:tc>
        <w:tc>
          <w:tcPr>
            <w:tcW w:w="950" w:type="dxa"/>
            <w:noWrap/>
            <w:vAlign w:val="center"/>
          </w:tcPr>
          <w:p w14:paraId="670A30F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15.42</w:t>
            </w:r>
          </w:p>
        </w:tc>
        <w:tc>
          <w:tcPr>
            <w:tcW w:w="845" w:type="dxa"/>
            <w:noWrap/>
            <w:vAlign w:val="center"/>
          </w:tcPr>
          <w:p w14:paraId="0D0650F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15.19</w:t>
            </w:r>
          </w:p>
        </w:tc>
        <w:tc>
          <w:tcPr>
            <w:tcW w:w="842" w:type="dxa"/>
            <w:noWrap/>
            <w:vAlign w:val="center"/>
          </w:tcPr>
          <w:p w14:paraId="465D2BF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10.76</w:t>
            </w:r>
          </w:p>
        </w:tc>
        <w:tc>
          <w:tcPr>
            <w:tcW w:w="841" w:type="dxa"/>
            <w:noWrap/>
            <w:vAlign w:val="center"/>
          </w:tcPr>
          <w:p w14:paraId="7F6D3FF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12.18</w:t>
            </w:r>
          </w:p>
        </w:tc>
        <w:tc>
          <w:tcPr>
            <w:tcW w:w="947" w:type="dxa"/>
            <w:noWrap/>
            <w:vAlign w:val="center"/>
          </w:tcPr>
          <w:p w14:paraId="1D3C6D6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9.40</w:t>
            </w:r>
          </w:p>
        </w:tc>
        <w:tc>
          <w:tcPr>
            <w:tcW w:w="842" w:type="dxa"/>
            <w:noWrap/>
            <w:vAlign w:val="center"/>
          </w:tcPr>
          <w:p w14:paraId="323EE88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10.78</w:t>
            </w:r>
          </w:p>
        </w:tc>
        <w:tc>
          <w:tcPr>
            <w:tcW w:w="842" w:type="dxa"/>
            <w:noWrap/>
            <w:vAlign w:val="center"/>
          </w:tcPr>
          <w:p w14:paraId="326A8B0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65.08</w:t>
            </w:r>
          </w:p>
        </w:tc>
        <w:tc>
          <w:tcPr>
            <w:tcW w:w="841" w:type="dxa"/>
            <w:noWrap/>
            <w:vAlign w:val="center"/>
          </w:tcPr>
          <w:p w14:paraId="3C63A60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73.21</w:t>
            </w:r>
          </w:p>
        </w:tc>
        <w:tc>
          <w:tcPr>
            <w:tcW w:w="947" w:type="dxa"/>
            <w:noWrap/>
            <w:vAlign w:val="center"/>
          </w:tcPr>
          <w:p w14:paraId="55E4BC9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74.36</w:t>
            </w:r>
          </w:p>
        </w:tc>
        <w:tc>
          <w:tcPr>
            <w:tcW w:w="842" w:type="dxa"/>
            <w:noWrap/>
            <w:vAlign w:val="center"/>
          </w:tcPr>
          <w:p w14:paraId="4323141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70.88</w:t>
            </w:r>
          </w:p>
        </w:tc>
      </w:tr>
      <w:tr w:rsidR="002316D0" w:rsidRPr="00932D84" w14:paraId="15E5A00F" w14:textId="77777777" w:rsidTr="002316D0">
        <w:trPr>
          <w:trHeight w:val="385"/>
        </w:trPr>
        <w:tc>
          <w:tcPr>
            <w:tcW w:w="868" w:type="dxa"/>
            <w:vAlign w:val="center"/>
            <w:hideMark/>
          </w:tcPr>
          <w:p w14:paraId="3FB0DD4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32" w:type="dxa"/>
            <w:vAlign w:val="center"/>
          </w:tcPr>
          <w:p w14:paraId="7F2649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AE5845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2:1:2</w:t>
            </w:r>
          </w:p>
        </w:tc>
        <w:tc>
          <w:tcPr>
            <w:tcW w:w="1086" w:type="dxa"/>
            <w:noWrap/>
            <w:vAlign w:val="center"/>
          </w:tcPr>
          <w:p w14:paraId="52128EE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16.32</w:t>
            </w:r>
          </w:p>
        </w:tc>
        <w:tc>
          <w:tcPr>
            <w:tcW w:w="839" w:type="dxa"/>
            <w:noWrap/>
            <w:vAlign w:val="center"/>
          </w:tcPr>
          <w:p w14:paraId="2D017F5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20.94</w:t>
            </w:r>
          </w:p>
        </w:tc>
        <w:tc>
          <w:tcPr>
            <w:tcW w:w="950" w:type="dxa"/>
            <w:noWrap/>
            <w:vAlign w:val="center"/>
          </w:tcPr>
          <w:p w14:paraId="2D7F59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21.00</w:t>
            </w:r>
          </w:p>
        </w:tc>
        <w:tc>
          <w:tcPr>
            <w:tcW w:w="845" w:type="dxa"/>
            <w:noWrap/>
            <w:vAlign w:val="center"/>
          </w:tcPr>
          <w:p w14:paraId="0989A67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19.42</w:t>
            </w:r>
          </w:p>
        </w:tc>
        <w:tc>
          <w:tcPr>
            <w:tcW w:w="842" w:type="dxa"/>
            <w:noWrap/>
            <w:vAlign w:val="center"/>
          </w:tcPr>
          <w:p w14:paraId="00C303C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14.46</w:t>
            </w:r>
          </w:p>
        </w:tc>
        <w:tc>
          <w:tcPr>
            <w:tcW w:w="841" w:type="dxa"/>
            <w:noWrap/>
            <w:vAlign w:val="center"/>
          </w:tcPr>
          <w:p w14:paraId="5474FB7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15.86</w:t>
            </w:r>
          </w:p>
        </w:tc>
        <w:tc>
          <w:tcPr>
            <w:tcW w:w="947" w:type="dxa"/>
            <w:noWrap/>
            <w:vAlign w:val="center"/>
          </w:tcPr>
          <w:p w14:paraId="26E05FC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13.59</w:t>
            </w:r>
          </w:p>
        </w:tc>
        <w:tc>
          <w:tcPr>
            <w:tcW w:w="842" w:type="dxa"/>
            <w:noWrap/>
            <w:vAlign w:val="center"/>
          </w:tcPr>
          <w:p w14:paraId="08C6F5D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14.64</w:t>
            </w:r>
          </w:p>
        </w:tc>
        <w:tc>
          <w:tcPr>
            <w:tcW w:w="842" w:type="dxa"/>
            <w:noWrap/>
            <w:vAlign w:val="center"/>
          </w:tcPr>
          <w:p w14:paraId="53D0FFF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78.42</w:t>
            </w:r>
          </w:p>
        </w:tc>
        <w:tc>
          <w:tcPr>
            <w:tcW w:w="841" w:type="dxa"/>
            <w:noWrap/>
            <w:vAlign w:val="center"/>
          </w:tcPr>
          <w:p w14:paraId="13F83A3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79.06</w:t>
            </w:r>
          </w:p>
        </w:tc>
        <w:tc>
          <w:tcPr>
            <w:tcW w:w="947" w:type="dxa"/>
            <w:noWrap/>
            <w:vAlign w:val="center"/>
          </w:tcPr>
          <w:p w14:paraId="34DE0C2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83.76</w:t>
            </w:r>
          </w:p>
        </w:tc>
        <w:tc>
          <w:tcPr>
            <w:tcW w:w="842" w:type="dxa"/>
            <w:noWrap/>
            <w:vAlign w:val="center"/>
          </w:tcPr>
          <w:p w14:paraId="4584E22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80.41</w:t>
            </w:r>
          </w:p>
        </w:tc>
      </w:tr>
      <w:tr w:rsidR="002316D0" w:rsidRPr="00932D84" w14:paraId="210422F3" w14:textId="77777777" w:rsidTr="002316D0">
        <w:trPr>
          <w:trHeight w:val="373"/>
        </w:trPr>
        <w:tc>
          <w:tcPr>
            <w:tcW w:w="868" w:type="dxa"/>
            <w:vAlign w:val="center"/>
            <w:hideMark/>
          </w:tcPr>
          <w:p w14:paraId="253A0C6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32" w:type="dxa"/>
            <w:vAlign w:val="center"/>
          </w:tcPr>
          <w:p w14:paraId="3EFACB0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364B657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w:t>
            </w:r>
          </w:p>
        </w:tc>
        <w:tc>
          <w:tcPr>
            <w:tcW w:w="1086" w:type="dxa"/>
            <w:noWrap/>
            <w:vAlign w:val="center"/>
          </w:tcPr>
          <w:p w14:paraId="0580809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15.58</w:t>
            </w:r>
          </w:p>
        </w:tc>
        <w:tc>
          <w:tcPr>
            <w:tcW w:w="839" w:type="dxa"/>
            <w:noWrap/>
            <w:vAlign w:val="center"/>
          </w:tcPr>
          <w:p w14:paraId="2DD1EC1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19.36</w:t>
            </w:r>
          </w:p>
        </w:tc>
        <w:tc>
          <w:tcPr>
            <w:tcW w:w="950" w:type="dxa"/>
            <w:noWrap/>
            <w:vAlign w:val="center"/>
          </w:tcPr>
          <w:p w14:paraId="695AC98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19.51</w:t>
            </w:r>
          </w:p>
        </w:tc>
        <w:tc>
          <w:tcPr>
            <w:tcW w:w="845" w:type="dxa"/>
            <w:noWrap/>
            <w:vAlign w:val="center"/>
          </w:tcPr>
          <w:p w14:paraId="5AF323F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18.15</w:t>
            </w:r>
          </w:p>
        </w:tc>
        <w:tc>
          <w:tcPr>
            <w:tcW w:w="842" w:type="dxa"/>
            <w:noWrap/>
            <w:vAlign w:val="center"/>
          </w:tcPr>
          <w:p w14:paraId="3CB719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12.53</w:t>
            </w:r>
          </w:p>
        </w:tc>
        <w:tc>
          <w:tcPr>
            <w:tcW w:w="841" w:type="dxa"/>
            <w:noWrap/>
            <w:vAlign w:val="center"/>
          </w:tcPr>
          <w:p w14:paraId="575B8B1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15.04</w:t>
            </w:r>
          </w:p>
        </w:tc>
        <w:tc>
          <w:tcPr>
            <w:tcW w:w="947" w:type="dxa"/>
            <w:noWrap/>
            <w:vAlign w:val="center"/>
          </w:tcPr>
          <w:p w14:paraId="6DF2CD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12.23</w:t>
            </w:r>
          </w:p>
        </w:tc>
        <w:tc>
          <w:tcPr>
            <w:tcW w:w="842" w:type="dxa"/>
            <w:noWrap/>
            <w:vAlign w:val="center"/>
          </w:tcPr>
          <w:p w14:paraId="16B0C58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13.27</w:t>
            </w:r>
          </w:p>
        </w:tc>
        <w:tc>
          <w:tcPr>
            <w:tcW w:w="842" w:type="dxa"/>
            <w:noWrap/>
            <w:vAlign w:val="center"/>
          </w:tcPr>
          <w:p w14:paraId="1695F42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80.95</w:t>
            </w:r>
          </w:p>
        </w:tc>
        <w:tc>
          <w:tcPr>
            <w:tcW w:w="841" w:type="dxa"/>
            <w:noWrap/>
            <w:vAlign w:val="center"/>
          </w:tcPr>
          <w:p w14:paraId="11C453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86.63</w:t>
            </w:r>
          </w:p>
        </w:tc>
        <w:tc>
          <w:tcPr>
            <w:tcW w:w="947" w:type="dxa"/>
            <w:noWrap/>
            <w:vAlign w:val="center"/>
          </w:tcPr>
          <w:p w14:paraId="33C580A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82.64</w:t>
            </w:r>
          </w:p>
        </w:tc>
        <w:tc>
          <w:tcPr>
            <w:tcW w:w="842" w:type="dxa"/>
            <w:noWrap/>
            <w:vAlign w:val="center"/>
          </w:tcPr>
          <w:p w14:paraId="3AE5E80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83.41</w:t>
            </w:r>
          </w:p>
        </w:tc>
      </w:tr>
      <w:tr w:rsidR="002316D0" w:rsidRPr="00932D84" w14:paraId="76810FC4" w14:textId="77777777" w:rsidTr="002316D0">
        <w:trPr>
          <w:trHeight w:val="373"/>
        </w:trPr>
        <w:tc>
          <w:tcPr>
            <w:tcW w:w="868" w:type="dxa"/>
            <w:tcBorders>
              <w:bottom w:val="single" w:sz="4" w:space="0" w:color="auto"/>
            </w:tcBorders>
            <w:vAlign w:val="center"/>
            <w:hideMark/>
          </w:tcPr>
          <w:p w14:paraId="36BD912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32" w:type="dxa"/>
            <w:tcBorders>
              <w:bottom w:val="single" w:sz="4" w:space="0" w:color="auto"/>
            </w:tcBorders>
            <w:vAlign w:val="center"/>
          </w:tcPr>
          <w:p w14:paraId="21766C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tcBorders>
              <w:bottom w:val="single" w:sz="4" w:space="0" w:color="auto"/>
            </w:tcBorders>
            <w:vAlign w:val="center"/>
          </w:tcPr>
          <w:p w14:paraId="573E495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2:2:1</w:t>
            </w:r>
          </w:p>
        </w:tc>
        <w:tc>
          <w:tcPr>
            <w:tcW w:w="1086" w:type="dxa"/>
            <w:tcBorders>
              <w:bottom w:val="single" w:sz="4" w:space="0" w:color="auto"/>
            </w:tcBorders>
            <w:noWrap/>
            <w:vAlign w:val="center"/>
          </w:tcPr>
          <w:p w14:paraId="0B908F1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14.94</w:t>
            </w:r>
          </w:p>
        </w:tc>
        <w:tc>
          <w:tcPr>
            <w:tcW w:w="839" w:type="dxa"/>
            <w:tcBorders>
              <w:bottom w:val="single" w:sz="4" w:space="0" w:color="auto"/>
            </w:tcBorders>
            <w:noWrap/>
            <w:vAlign w:val="center"/>
          </w:tcPr>
          <w:p w14:paraId="43CEEC5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16.01</w:t>
            </w:r>
          </w:p>
        </w:tc>
        <w:tc>
          <w:tcPr>
            <w:tcW w:w="950" w:type="dxa"/>
            <w:tcBorders>
              <w:bottom w:val="single" w:sz="4" w:space="0" w:color="auto"/>
            </w:tcBorders>
            <w:noWrap/>
            <w:vAlign w:val="center"/>
          </w:tcPr>
          <w:p w14:paraId="744E27F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16.41</w:t>
            </w:r>
          </w:p>
        </w:tc>
        <w:tc>
          <w:tcPr>
            <w:tcW w:w="845" w:type="dxa"/>
            <w:tcBorders>
              <w:bottom w:val="single" w:sz="4" w:space="0" w:color="auto"/>
            </w:tcBorders>
            <w:noWrap/>
            <w:vAlign w:val="center"/>
          </w:tcPr>
          <w:p w14:paraId="755FFE7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15.79</w:t>
            </w:r>
          </w:p>
        </w:tc>
        <w:tc>
          <w:tcPr>
            <w:tcW w:w="842" w:type="dxa"/>
            <w:tcBorders>
              <w:bottom w:val="single" w:sz="4" w:space="0" w:color="auto"/>
            </w:tcBorders>
            <w:noWrap/>
            <w:vAlign w:val="center"/>
          </w:tcPr>
          <w:p w14:paraId="7EB18C2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12.46</w:t>
            </w:r>
          </w:p>
        </w:tc>
        <w:tc>
          <w:tcPr>
            <w:tcW w:w="841" w:type="dxa"/>
            <w:tcBorders>
              <w:bottom w:val="single" w:sz="4" w:space="0" w:color="auto"/>
            </w:tcBorders>
            <w:noWrap/>
            <w:vAlign w:val="center"/>
          </w:tcPr>
          <w:p w14:paraId="7C5B3A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13.95</w:t>
            </w:r>
          </w:p>
        </w:tc>
        <w:tc>
          <w:tcPr>
            <w:tcW w:w="947" w:type="dxa"/>
            <w:tcBorders>
              <w:bottom w:val="single" w:sz="4" w:space="0" w:color="auto"/>
            </w:tcBorders>
            <w:noWrap/>
            <w:vAlign w:val="center"/>
          </w:tcPr>
          <w:p w14:paraId="52DA0B0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11.81</w:t>
            </w:r>
          </w:p>
        </w:tc>
        <w:tc>
          <w:tcPr>
            <w:tcW w:w="842" w:type="dxa"/>
            <w:tcBorders>
              <w:bottom w:val="single" w:sz="4" w:space="0" w:color="auto"/>
            </w:tcBorders>
            <w:noWrap/>
            <w:vAlign w:val="center"/>
          </w:tcPr>
          <w:p w14:paraId="11E5C2E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12.74</w:t>
            </w:r>
          </w:p>
        </w:tc>
        <w:tc>
          <w:tcPr>
            <w:tcW w:w="842" w:type="dxa"/>
            <w:tcBorders>
              <w:bottom w:val="single" w:sz="4" w:space="0" w:color="auto"/>
            </w:tcBorders>
            <w:noWrap/>
            <w:vAlign w:val="center"/>
          </w:tcPr>
          <w:p w14:paraId="36736DC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71.49</w:t>
            </w:r>
          </w:p>
        </w:tc>
        <w:tc>
          <w:tcPr>
            <w:tcW w:w="841" w:type="dxa"/>
            <w:tcBorders>
              <w:bottom w:val="single" w:sz="4" w:space="0" w:color="auto"/>
            </w:tcBorders>
            <w:noWrap/>
            <w:vAlign w:val="center"/>
          </w:tcPr>
          <w:p w14:paraId="0546BB1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86.97</w:t>
            </w:r>
          </w:p>
        </w:tc>
        <w:tc>
          <w:tcPr>
            <w:tcW w:w="947" w:type="dxa"/>
            <w:tcBorders>
              <w:bottom w:val="single" w:sz="4" w:space="0" w:color="auto"/>
            </w:tcBorders>
            <w:noWrap/>
            <w:vAlign w:val="center"/>
          </w:tcPr>
          <w:p w14:paraId="0585293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79.52</w:t>
            </w:r>
          </w:p>
        </w:tc>
        <w:tc>
          <w:tcPr>
            <w:tcW w:w="842" w:type="dxa"/>
            <w:tcBorders>
              <w:bottom w:val="single" w:sz="4" w:space="0" w:color="auto"/>
            </w:tcBorders>
            <w:noWrap/>
            <w:vAlign w:val="center"/>
          </w:tcPr>
          <w:p w14:paraId="608C03F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79.33</w:t>
            </w:r>
          </w:p>
        </w:tc>
      </w:tr>
      <w:tr w:rsidR="002316D0" w:rsidRPr="00932D84" w14:paraId="484E073F" w14:textId="77777777" w:rsidTr="002316D0">
        <w:trPr>
          <w:trHeight w:val="298"/>
        </w:trPr>
        <w:tc>
          <w:tcPr>
            <w:tcW w:w="868" w:type="dxa"/>
            <w:tcBorders>
              <w:bottom w:val="single" w:sz="4" w:space="0" w:color="auto"/>
            </w:tcBorders>
            <w:noWrap/>
            <w:vAlign w:val="center"/>
            <w:hideMark/>
          </w:tcPr>
          <w:p w14:paraId="5046C7C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2642" w:type="dxa"/>
            <w:gridSpan w:val="2"/>
            <w:tcBorders>
              <w:bottom w:val="single" w:sz="4" w:space="0" w:color="auto"/>
            </w:tcBorders>
            <w:vAlign w:val="center"/>
          </w:tcPr>
          <w:p w14:paraId="466A83E4" w14:textId="77777777" w:rsidR="002316D0" w:rsidRPr="00932D84" w:rsidRDefault="002316D0" w:rsidP="002316D0">
            <w:pPr>
              <w:jc w:val="center"/>
              <w:rPr>
                <w:rFonts w:ascii="Arial" w:hAnsi="Arial" w:cs="Arial"/>
                <w:b/>
                <w:bCs/>
                <w:sz w:val="20"/>
                <w:szCs w:val="20"/>
              </w:rPr>
            </w:pPr>
          </w:p>
        </w:tc>
        <w:tc>
          <w:tcPr>
            <w:tcW w:w="1086" w:type="dxa"/>
            <w:tcBorders>
              <w:bottom w:val="single" w:sz="4" w:space="0" w:color="auto"/>
            </w:tcBorders>
            <w:noWrap/>
            <w:vAlign w:val="center"/>
          </w:tcPr>
          <w:p w14:paraId="7F52ABE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14.63</w:t>
            </w:r>
          </w:p>
        </w:tc>
        <w:tc>
          <w:tcPr>
            <w:tcW w:w="839" w:type="dxa"/>
            <w:tcBorders>
              <w:bottom w:val="single" w:sz="4" w:space="0" w:color="auto"/>
            </w:tcBorders>
            <w:noWrap/>
            <w:vAlign w:val="center"/>
          </w:tcPr>
          <w:p w14:paraId="219A84B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16.93</w:t>
            </w:r>
          </w:p>
        </w:tc>
        <w:tc>
          <w:tcPr>
            <w:tcW w:w="950" w:type="dxa"/>
            <w:tcBorders>
              <w:bottom w:val="single" w:sz="4" w:space="0" w:color="auto"/>
            </w:tcBorders>
            <w:noWrap/>
            <w:vAlign w:val="center"/>
          </w:tcPr>
          <w:p w14:paraId="3FE2C77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16.67</w:t>
            </w:r>
          </w:p>
        </w:tc>
        <w:tc>
          <w:tcPr>
            <w:tcW w:w="845" w:type="dxa"/>
            <w:tcBorders>
              <w:bottom w:val="single" w:sz="4" w:space="0" w:color="auto"/>
            </w:tcBorders>
            <w:noWrap/>
            <w:vAlign w:val="center"/>
          </w:tcPr>
          <w:p w14:paraId="7A0BB9CF" w14:textId="77777777" w:rsidR="002316D0" w:rsidRPr="00932D84" w:rsidRDefault="002316D0" w:rsidP="002316D0">
            <w:pPr>
              <w:jc w:val="center"/>
              <w:rPr>
                <w:rFonts w:ascii="Arial" w:hAnsi="Arial" w:cs="Arial"/>
                <w:sz w:val="20"/>
                <w:szCs w:val="20"/>
              </w:rPr>
            </w:pPr>
          </w:p>
        </w:tc>
        <w:tc>
          <w:tcPr>
            <w:tcW w:w="842" w:type="dxa"/>
            <w:tcBorders>
              <w:bottom w:val="single" w:sz="4" w:space="0" w:color="auto"/>
            </w:tcBorders>
            <w:noWrap/>
            <w:vAlign w:val="center"/>
          </w:tcPr>
          <w:p w14:paraId="2EE42B4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12.02</w:t>
            </w:r>
          </w:p>
        </w:tc>
        <w:tc>
          <w:tcPr>
            <w:tcW w:w="841" w:type="dxa"/>
            <w:tcBorders>
              <w:bottom w:val="single" w:sz="4" w:space="0" w:color="auto"/>
            </w:tcBorders>
            <w:noWrap/>
            <w:vAlign w:val="center"/>
          </w:tcPr>
          <w:p w14:paraId="025CAD4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13.50</w:t>
            </w:r>
          </w:p>
        </w:tc>
        <w:tc>
          <w:tcPr>
            <w:tcW w:w="947" w:type="dxa"/>
            <w:tcBorders>
              <w:bottom w:val="single" w:sz="4" w:space="0" w:color="auto"/>
            </w:tcBorders>
            <w:noWrap/>
            <w:vAlign w:val="center"/>
          </w:tcPr>
          <w:p w14:paraId="3870C4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10.73</w:t>
            </w:r>
          </w:p>
        </w:tc>
        <w:tc>
          <w:tcPr>
            <w:tcW w:w="842" w:type="dxa"/>
            <w:tcBorders>
              <w:bottom w:val="single" w:sz="4" w:space="0" w:color="auto"/>
            </w:tcBorders>
            <w:noWrap/>
            <w:vAlign w:val="center"/>
          </w:tcPr>
          <w:p w14:paraId="5936F88B" w14:textId="77777777" w:rsidR="002316D0" w:rsidRPr="00932D84" w:rsidRDefault="002316D0" w:rsidP="002316D0">
            <w:pPr>
              <w:jc w:val="center"/>
              <w:rPr>
                <w:rFonts w:ascii="Arial" w:hAnsi="Arial" w:cs="Arial"/>
                <w:sz w:val="20"/>
                <w:szCs w:val="20"/>
              </w:rPr>
            </w:pPr>
          </w:p>
        </w:tc>
        <w:tc>
          <w:tcPr>
            <w:tcW w:w="842" w:type="dxa"/>
            <w:tcBorders>
              <w:bottom w:val="single" w:sz="4" w:space="0" w:color="auto"/>
            </w:tcBorders>
            <w:noWrap/>
            <w:vAlign w:val="center"/>
          </w:tcPr>
          <w:p w14:paraId="2CE9E47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70.76</w:t>
            </w:r>
          </w:p>
        </w:tc>
        <w:tc>
          <w:tcPr>
            <w:tcW w:w="841" w:type="dxa"/>
            <w:tcBorders>
              <w:bottom w:val="single" w:sz="4" w:space="0" w:color="auto"/>
            </w:tcBorders>
            <w:noWrap/>
            <w:vAlign w:val="center"/>
          </w:tcPr>
          <w:p w14:paraId="23EE2EE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77.40</w:t>
            </w:r>
          </w:p>
        </w:tc>
        <w:tc>
          <w:tcPr>
            <w:tcW w:w="947" w:type="dxa"/>
            <w:tcBorders>
              <w:bottom w:val="single" w:sz="4" w:space="0" w:color="auto"/>
            </w:tcBorders>
            <w:noWrap/>
            <w:vAlign w:val="center"/>
          </w:tcPr>
          <w:p w14:paraId="038B0C7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75.69</w:t>
            </w:r>
          </w:p>
        </w:tc>
        <w:tc>
          <w:tcPr>
            <w:tcW w:w="842" w:type="dxa"/>
            <w:tcBorders>
              <w:bottom w:val="single" w:sz="4" w:space="0" w:color="auto"/>
            </w:tcBorders>
            <w:noWrap/>
            <w:vAlign w:val="center"/>
          </w:tcPr>
          <w:p w14:paraId="08693CCC" w14:textId="77777777" w:rsidR="002316D0" w:rsidRPr="00932D84" w:rsidRDefault="002316D0" w:rsidP="002316D0">
            <w:pPr>
              <w:jc w:val="center"/>
              <w:rPr>
                <w:rFonts w:ascii="Arial" w:hAnsi="Arial" w:cs="Arial"/>
                <w:sz w:val="20"/>
                <w:szCs w:val="20"/>
              </w:rPr>
            </w:pPr>
          </w:p>
        </w:tc>
      </w:tr>
      <w:tr w:rsidR="002316D0" w:rsidRPr="00932D84" w14:paraId="591104BC" w14:textId="77777777" w:rsidTr="002316D0">
        <w:trPr>
          <w:trHeight w:val="298"/>
        </w:trPr>
        <w:tc>
          <w:tcPr>
            <w:tcW w:w="14174" w:type="dxa"/>
            <w:gridSpan w:val="15"/>
            <w:tcBorders>
              <w:top w:val="single" w:sz="4" w:space="0" w:color="auto"/>
              <w:left w:val="nil"/>
              <w:bottom w:val="nil"/>
              <w:right w:val="nil"/>
            </w:tcBorders>
            <w:noWrap/>
            <w:vAlign w:val="center"/>
          </w:tcPr>
          <w:p w14:paraId="7478CB02" w14:textId="77777777" w:rsidR="002316D0" w:rsidRPr="00932D84" w:rsidRDefault="002316D0" w:rsidP="002316D0">
            <w:pPr>
              <w:jc w:val="center"/>
              <w:rPr>
                <w:rFonts w:ascii="Arial" w:hAnsi="Arial" w:cs="Arial"/>
                <w:sz w:val="20"/>
                <w:szCs w:val="20"/>
              </w:rPr>
            </w:pPr>
          </w:p>
        </w:tc>
      </w:tr>
      <w:tr w:rsidR="002316D0" w:rsidRPr="00932D84" w14:paraId="1E92163D" w14:textId="77777777" w:rsidTr="002316D0">
        <w:trPr>
          <w:trHeight w:val="323"/>
        </w:trPr>
        <w:tc>
          <w:tcPr>
            <w:tcW w:w="868" w:type="dxa"/>
            <w:tcBorders>
              <w:top w:val="nil"/>
              <w:left w:val="nil"/>
              <w:bottom w:val="nil"/>
              <w:right w:val="nil"/>
            </w:tcBorders>
            <w:noWrap/>
            <w:vAlign w:val="center"/>
            <w:hideMark/>
          </w:tcPr>
          <w:p w14:paraId="7CEF879F" w14:textId="77777777" w:rsidR="002316D0" w:rsidRPr="00932D84" w:rsidRDefault="002316D0" w:rsidP="002316D0">
            <w:pPr>
              <w:jc w:val="center"/>
              <w:rPr>
                <w:rFonts w:ascii="Arial" w:hAnsi="Arial" w:cs="Arial"/>
                <w:sz w:val="20"/>
                <w:szCs w:val="20"/>
              </w:rPr>
            </w:pPr>
          </w:p>
        </w:tc>
        <w:tc>
          <w:tcPr>
            <w:tcW w:w="2642" w:type="dxa"/>
            <w:gridSpan w:val="2"/>
            <w:vMerge w:val="restart"/>
            <w:tcBorders>
              <w:top w:val="nil"/>
              <w:left w:val="nil"/>
              <w:bottom w:val="nil"/>
              <w:right w:val="single" w:sz="4" w:space="0" w:color="auto"/>
            </w:tcBorders>
            <w:vAlign w:val="center"/>
          </w:tcPr>
          <w:p w14:paraId="0C32CB1D" w14:textId="77777777" w:rsidR="002316D0" w:rsidRPr="00932D84" w:rsidRDefault="002316D0" w:rsidP="002316D0">
            <w:pPr>
              <w:jc w:val="center"/>
              <w:rPr>
                <w:rFonts w:ascii="Arial" w:hAnsi="Arial" w:cs="Arial"/>
                <w:sz w:val="20"/>
                <w:szCs w:val="20"/>
              </w:rPr>
            </w:pPr>
          </w:p>
        </w:tc>
        <w:tc>
          <w:tcPr>
            <w:tcW w:w="1086" w:type="dxa"/>
            <w:tcBorders>
              <w:top w:val="single" w:sz="4" w:space="0" w:color="auto"/>
              <w:left w:val="single" w:sz="4" w:space="0" w:color="auto"/>
            </w:tcBorders>
            <w:noWrap/>
            <w:vAlign w:val="center"/>
            <w:hideMark/>
          </w:tcPr>
          <w:p w14:paraId="13A6BDD4" w14:textId="77777777" w:rsidR="002316D0" w:rsidRPr="00932D84" w:rsidRDefault="002316D0" w:rsidP="002316D0">
            <w:pPr>
              <w:jc w:val="center"/>
              <w:rPr>
                <w:rFonts w:ascii="Arial" w:hAnsi="Arial" w:cs="Arial"/>
                <w:sz w:val="20"/>
                <w:szCs w:val="20"/>
              </w:rPr>
            </w:pPr>
          </w:p>
        </w:tc>
        <w:tc>
          <w:tcPr>
            <w:tcW w:w="839" w:type="dxa"/>
            <w:tcBorders>
              <w:top w:val="single" w:sz="4" w:space="0" w:color="auto"/>
            </w:tcBorders>
            <w:noWrap/>
            <w:vAlign w:val="center"/>
            <w:hideMark/>
          </w:tcPr>
          <w:p w14:paraId="7ECD1A8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50" w:type="dxa"/>
            <w:tcBorders>
              <w:top w:val="single" w:sz="4" w:space="0" w:color="auto"/>
            </w:tcBorders>
            <w:noWrap/>
            <w:vAlign w:val="center"/>
            <w:hideMark/>
          </w:tcPr>
          <w:p w14:paraId="1D7F5C7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5" w:type="dxa"/>
            <w:tcBorders>
              <w:top w:val="single" w:sz="4" w:space="0" w:color="auto"/>
            </w:tcBorders>
            <w:noWrap/>
            <w:vAlign w:val="center"/>
            <w:hideMark/>
          </w:tcPr>
          <w:p w14:paraId="3A0B67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627D1013" w14:textId="77777777" w:rsidR="002316D0" w:rsidRPr="00932D84" w:rsidRDefault="002316D0" w:rsidP="002316D0">
            <w:pPr>
              <w:jc w:val="center"/>
              <w:rPr>
                <w:rFonts w:ascii="Arial" w:hAnsi="Arial" w:cs="Arial"/>
                <w:sz w:val="20"/>
                <w:szCs w:val="20"/>
              </w:rPr>
            </w:pPr>
          </w:p>
        </w:tc>
        <w:tc>
          <w:tcPr>
            <w:tcW w:w="841" w:type="dxa"/>
            <w:tcBorders>
              <w:top w:val="single" w:sz="4" w:space="0" w:color="auto"/>
            </w:tcBorders>
            <w:noWrap/>
            <w:vAlign w:val="center"/>
            <w:hideMark/>
          </w:tcPr>
          <w:p w14:paraId="72DE852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5DA6808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579EB6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ED3FF8A" w14:textId="77777777" w:rsidR="002316D0" w:rsidRPr="00932D84" w:rsidRDefault="002316D0" w:rsidP="002316D0">
            <w:pPr>
              <w:jc w:val="center"/>
              <w:rPr>
                <w:rFonts w:ascii="Arial" w:hAnsi="Arial" w:cs="Arial"/>
                <w:sz w:val="20"/>
                <w:szCs w:val="20"/>
              </w:rPr>
            </w:pPr>
          </w:p>
        </w:tc>
        <w:tc>
          <w:tcPr>
            <w:tcW w:w="841" w:type="dxa"/>
            <w:tcBorders>
              <w:top w:val="single" w:sz="4" w:space="0" w:color="auto"/>
            </w:tcBorders>
            <w:noWrap/>
            <w:vAlign w:val="center"/>
            <w:hideMark/>
          </w:tcPr>
          <w:p w14:paraId="25FF3D6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4BE3846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725AC05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2316D0" w:rsidRPr="00932D84" w14:paraId="2BD3E081" w14:textId="77777777" w:rsidTr="002316D0">
        <w:trPr>
          <w:trHeight w:val="323"/>
        </w:trPr>
        <w:tc>
          <w:tcPr>
            <w:tcW w:w="868" w:type="dxa"/>
            <w:tcBorders>
              <w:top w:val="nil"/>
              <w:left w:val="nil"/>
              <w:bottom w:val="nil"/>
              <w:right w:val="nil"/>
            </w:tcBorders>
            <w:noWrap/>
            <w:vAlign w:val="center"/>
            <w:hideMark/>
          </w:tcPr>
          <w:p w14:paraId="656BD808" w14:textId="77777777" w:rsidR="002316D0" w:rsidRPr="00932D84" w:rsidRDefault="002316D0" w:rsidP="002316D0">
            <w:pPr>
              <w:jc w:val="center"/>
              <w:rPr>
                <w:rFonts w:ascii="Arial" w:hAnsi="Arial" w:cs="Arial"/>
                <w:b/>
                <w:bCs/>
                <w:sz w:val="20"/>
                <w:szCs w:val="20"/>
              </w:rPr>
            </w:pPr>
          </w:p>
        </w:tc>
        <w:tc>
          <w:tcPr>
            <w:tcW w:w="2642" w:type="dxa"/>
            <w:gridSpan w:val="2"/>
            <w:vMerge/>
            <w:tcBorders>
              <w:left w:val="nil"/>
              <w:bottom w:val="nil"/>
              <w:right w:val="single" w:sz="4" w:space="0" w:color="auto"/>
            </w:tcBorders>
            <w:vAlign w:val="center"/>
          </w:tcPr>
          <w:p w14:paraId="754B9BBF"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0A2DD5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39" w:type="dxa"/>
            <w:noWrap/>
            <w:vAlign w:val="center"/>
            <w:hideMark/>
          </w:tcPr>
          <w:p w14:paraId="3312C65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0.52</w:t>
            </w:r>
          </w:p>
        </w:tc>
        <w:tc>
          <w:tcPr>
            <w:tcW w:w="950" w:type="dxa"/>
            <w:noWrap/>
            <w:vAlign w:val="center"/>
            <w:hideMark/>
          </w:tcPr>
          <w:p w14:paraId="7250198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0.18</w:t>
            </w:r>
          </w:p>
        </w:tc>
        <w:tc>
          <w:tcPr>
            <w:tcW w:w="845" w:type="dxa"/>
            <w:noWrap/>
            <w:vAlign w:val="center"/>
            <w:hideMark/>
          </w:tcPr>
          <w:p w14:paraId="05F017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3.41</w:t>
            </w:r>
          </w:p>
        </w:tc>
        <w:tc>
          <w:tcPr>
            <w:tcW w:w="842" w:type="dxa"/>
            <w:noWrap/>
            <w:vAlign w:val="center"/>
            <w:hideMark/>
          </w:tcPr>
          <w:p w14:paraId="66C9143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4B18C5E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0.32</w:t>
            </w:r>
          </w:p>
        </w:tc>
        <w:tc>
          <w:tcPr>
            <w:tcW w:w="947" w:type="dxa"/>
            <w:noWrap/>
            <w:vAlign w:val="center"/>
          </w:tcPr>
          <w:p w14:paraId="106C7BB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0.11</w:t>
            </w:r>
          </w:p>
        </w:tc>
        <w:tc>
          <w:tcPr>
            <w:tcW w:w="842" w:type="dxa"/>
            <w:noWrap/>
            <w:vAlign w:val="center"/>
          </w:tcPr>
          <w:p w14:paraId="2CD3FF8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2.79</w:t>
            </w:r>
          </w:p>
        </w:tc>
        <w:tc>
          <w:tcPr>
            <w:tcW w:w="842" w:type="dxa"/>
            <w:noWrap/>
            <w:vAlign w:val="center"/>
            <w:hideMark/>
          </w:tcPr>
          <w:p w14:paraId="5BFF30F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680659C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4.49</w:t>
            </w:r>
          </w:p>
        </w:tc>
        <w:tc>
          <w:tcPr>
            <w:tcW w:w="947" w:type="dxa"/>
            <w:noWrap/>
            <w:vAlign w:val="center"/>
          </w:tcPr>
          <w:p w14:paraId="56AF36A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1.59</w:t>
            </w:r>
          </w:p>
        </w:tc>
        <w:tc>
          <w:tcPr>
            <w:tcW w:w="842" w:type="dxa"/>
            <w:noWrap/>
            <w:vAlign w:val="center"/>
          </w:tcPr>
          <w:p w14:paraId="1ACFAAB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6.40</w:t>
            </w:r>
          </w:p>
        </w:tc>
      </w:tr>
      <w:tr w:rsidR="002316D0" w:rsidRPr="00932D84" w14:paraId="7C44E99B" w14:textId="77777777" w:rsidTr="002316D0">
        <w:trPr>
          <w:trHeight w:val="323"/>
        </w:trPr>
        <w:tc>
          <w:tcPr>
            <w:tcW w:w="868" w:type="dxa"/>
            <w:tcBorders>
              <w:top w:val="nil"/>
              <w:left w:val="nil"/>
              <w:bottom w:val="nil"/>
              <w:right w:val="nil"/>
            </w:tcBorders>
            <w:noWrap/>
            <w:vAlign w:val="center"/>
            <w:hideMark/>
          </w:tcPr>
          <w:p w14:paraId="7A588209" w14:textId="77777777" w:rsidR="002316D0" w:rsidRPr="00932D84" w:rsidRDefault="002316D0"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08196EB"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68794C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39" w:type="dxa"/>
            <w:noWrap/>
            <w:vAlign w:val="center"/>
            <w:hideMark/>
          </w:tcPr>
          <w:p w14:paraId="4A6292B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0.23</w:t>
            </w:r>
          </w:p>
        </w:tc>
        <w:tc>
          <w:tcPr>
            <w:tcW w:w="950" w:type="dxa"/>
            <w:noWrap/>
            <w:vAlign w:val="center"/>
            <w:hideMark/>
          </w:tcPr>
          <w:p w14:paraId="42A3782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0.08</w:t>
            </w:r>
          </w:p>
        </w:tc>
        <w:tc>
          <w:tcPr>
            <w:tcW w:w="845" w:type="dxa"/>
            <w:noWrap/>
            <w:vAlign w:val="center"/>
            <w:hideMark/>
          </w:tcPr>
          <w:p w14:paraId="144666AA"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6BDD351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204A891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0.14</w:t>
            </w:r>
          </w:p>
        </w:tc>
        <w:tc>
          <w:tcPr>
            <w:tcW w:w="947" w:type="dxa"/>
            <w:noWrap/>
            <w:vAlign w:val="center"/>
          </w:tcPr>
          <w:p w14:paraId="66796F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0.05</w:t>
            </w:r>
          </w:p>
        </w:tc>
        <w:tc>
          <w:tcPr>
            <w:tcW w:w="842" w:type="dxa"/>
            <w:noWrap/>
            <w:vAlign w:val="center"/>
          </w:tcPr>
          <w:p w14:paraId="5BC89325"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38C1D26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7EB26D3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2.01</w:t>
            </w:r>
          </w:p>
        </w:tc>
        <w:tc>
          <w:tcPr>
            <w:tcW w:w="947" w:type="dxa"/>
            <w:noWrap/>
            <w:vAlign w:val="center"/>
          </w:tcPr>
          <w:p w14:paraId="1E15047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0.71</w:t>
            </w:r>
          </w:p>
        </w:tc>
        <w:tc>
          <w:tcPr>
            <w:tcW w:w="842" w:type="dxa"/>
            <w:noWrap/>
            <w:vAlign w:val="center"/>
          </w:tcPr>
          <w:p w14:paraId="275829B6" w14:textId="77777777" w:rsidR="002316D0" w:rsidRPr="00932D84" w:rsidRDefault="002316D0" w:rsidP="002316D0">
            <w:pPr>
              <w:jc w:val="center"/>
              <w:rPr>
                <w:rFonts w:ascii="Arial" w:hAnsi="Arial" w:cs="Arial"/>
                <w:sz w:val="20"/>
                <w:szCs w:val="20"/>
              </w:rPr>
            </w:pPr>
          </w:p>
        </w:tc>
      </w:tr>
      <w:tr w:rsidR="002316D0" w:rsidRPr="00932D84" w14:paraId="55B8DD24" w14:textId="77777777" w:rsidTr="002316D0">
        <w:trPr>
          <w:trHeight w:val="323"/>
        </w:trPr>
        <w:tc>
          <w:tcPr>
            <w:tcW w:w="868" w:type="dxa"/>
            <w:tcBorders>
              <w:top w:val="nil"/>
              <w:left w:val="nil"/>
              <w:bottom w:val="nil"/>
              <w:right w:val="nil"/>
            </w:tcBorders>
            <w:noWrap/>
            <w:vAlign w:val="center"/>
            <w:hideMark/>
          </w:tcPr>
          <w:p w14:paraId="7AC2CBE0" w14:textId="77777777" w:rsidR="002316D0" w:rsidRPr="00932D84" w:rsidRDefault="002316D0"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1E145839"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0D89425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39" w:type="dxa"/>
            <w:noWrap/>
            <w:vAlign w:val="center"/>
            <w:hideMark/>
          </w:tcPr>
          <w:p w14:paraId="65C225C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sz w:val="20"/>
                <w:szCs w:val="20"/>
              </w:rPr>
              <w:t>0.90</w:t>
            </w:r>
          </w:p>
        </w:tc>
        <w:tc>
          <w:tcPr>
            <w:tcW w:w="950" w:type="dxa"/>
            <w:noWrap/>
            <w:vAlign w:val="center"/>
            <w:hideMark/>
          </w:tcPr>
          <w:p w14:paraId="6430CD1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0.32</w:t>
            </w:r>
          </w:p>
        </w:tc>
        <w:tc>
          <w:tcPr>
            <w:tcW w:w="845" w:type="dxa"/>
            <w:noWrap/>
            <w:vAlign w:val="center"/>
            <w:hideMark/>
          </w:tcPr>
          <w:p w14:paraId="3F37C35E"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594EBDD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3CD5F95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0.55</w:t>
            </w:r>
          </w:p>
        </w:tc>
        <w:tc>
          <w:tcPr>
            <w:tcW w:w="947" w:type="dxa"/>
            <w:noWrap/>
            <w:vAlign w:val="center"/>
          </w:tcPr>
          <w:p w14:paraId="77CC1BD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0.19</w:t>
            </w:r>
          </w:p>
        </w:tc>
        <w:tc>
          <w:tcPr>
            <w:tcW w:w="842" w:type="dxa"/>
            <w:noWrap/>
            <w:vAlign w:val="center"/>
          </w:tcPr>
          <w:p w14:paraId="6C558DCD"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292DEB6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61ABD6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7.78</w:t>
            </w:r>
          </w:p>
        </w:tc>
        <w:tc>
          <w:tcPr>
            <w:tcW w:w="947" w:type="dxa"/>
            <w:noWrap/>
            <w:vAlign w:val="center"/>
          </w:tcPr>
          <w:p w14:paraId="184F27C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2.76</w:t>
            </w:r>
          </w:p>
        </w:tc>
        <w:tc>
          <w:tcPr>
            <w:tcW w:w="842" w:type="dxa"/>
            <w:noWrap/>
            <w:vAlign w:val="center"/>
          </w:tcPr>
          <w:p w14:paraId="2FB534D7" w14:textId="77777777" w:rsidR="002316D0" w:rsidRPr="00932D84" w:rsidRDefault="002316D0" w:rsidP="002316D0">
            <w:pPr>
              <w:jc w:val="center"/>
              <w:rPr>
                <w:rFonts w:ascii="Arial" w:hAnsi="Arial" w:cs="Arial"/>
                <w:sz w:val="20"/>
                <w:szCs w:val="20"/>
              </w:rPr>
            </w:pPr>
          </w:p>
        </w:tc>
      </w:tr>
    </w:tbl>
    <w:p w14:paraId="48F491DF" w14:textId="77777777" w:rsidR="009D0862" w:rsidRPr="00932D84" w:rsidRDefault="009D0862">
      <w:pPr>
        <w:rPr>
          <w:rFonts w:ascii="Arial" w:hAnsi="Arial" w:cs="Arial"/>
          <w:sz w:val="20"/>
          <w:szCs w:val="20"/>
        </w:rPr>
        <w:sectPr w:rsidR="009D0862" w:rsidRPr="00932D84" w:rsidSect="000409BD">
          <w:type w:val="continuous"/>
          <w:pgSz w:w="16838" w:h="11906" w:orient="landscape"/>
          <w:pgMar w:top="1440" w:right="1440" w:bottom="1440" w:left="1440" w:header="709" w:footer="709" w:gutter="0"/>
          <w:cols w:space="708"/>
          <w:docGrid w:linePitch="360"/>
        </w:sectPr>
      </w:pPr>
    </w:p>
    <w:p w14:paraId="758C2F11" w14:textId="77777777" w:rsidR="00745810" w:rsidRPr="00932D84" w:rsidRDefault="00745810" w:rsidP="00745810">
      <w:pPr>
        <w:spacing w:line="360" w:lineRule="auto"/>
        <w:jc w:val="both"/>
        <w:rPr>
          <w:rFonts w:ascii="Arial" w:hAnsi="Arial" w:cs="Arial"/>
          <w:sz w:val="20"/>
          <w:szCs w:val="20"/>
        </w:rPr>
      </w:pPr>
      <w:r w:rsidRPr="00932D84">
        <w:rPr>
          <w:rFonts w:ascii="Arial" w:hAnsi="Arial" w:cs="Arial"/>
          <w:b/>
          <w:bCs/>
          <w:sz w:val="20"/>
          <w:szCs w:val="20"/>
        </w:rPr>
        <w:lastRenderedPageBreak/>
        <w:t>Survival Percentage</w:t>
      </w:r>
    </w:p>
    <w:p w14:paraId="18672855" w14:textId="71A6AF72" w:rsidR="00745810" w:rsidRPr="00932D84" w:rsidRDefault="00745810" w:rsidP="00E03269">
      <w:pPr>
        <w:spacing w:line="360" w:lineRule="auto"/>
        <w:ind w:firstLine="720"/>
        <w:jc w:val="both"/>
        <w:rPr>
          <w:rFonts w:ascii="Arial" w:hAnsi="Arial" w:cs="Arial"/>
          <w:sz w:val="20"/>
          <w:szCs w:val="20"/>
        </w:rPr>
      </w:pPr>
      <w:r w:rsidRPr="00932D84">
        <w:rPr>
          <w:rFonts w:ascii="Arial" w:hAnsi="Arial" w:cs="Arial"/>
          <w:sz w:val="20"/>
          <w:szCs w:val="20"/>
        </w:rPr>
        <w:t>The significantly highest survival percentage of 84.26% was observed in G</w:t>
      </w:r>
      <w:r w:rsidRPr="00932D84">
        <w:rPr>
          <w:rFonts w:ascii="Arial" w:hAnsi="Arial" w:cs="Arial"/>
          <w:sz w:val="20"/>
          <w:szCs w:val="20"/>
          <w:vertAlign w:val="subscript"/>
        </w:rPr>
        <w:t>6</w:t>
      </w:r>
      <w:r w:rsidRPr="00932D84">
        <w:rPr>
          <w:rFonts w:ascii="Arial" w:hAnsi="Arial" w:cs="Arial"/>
          <w:sz w:val="20"/>
          <w:szCs w:val="20"/>
        </w:rPr>
        <w:t xml:space="preserve"> [ Soil: sand: FYM (1:1:2)] and the minimum survival was obtained in G</w:t>
      </w:r>
      <w:r w:rsidRPr="00932D84">
        <w:rPr>
          <w:rFonts w:ascii="Arial" w:hAnsi="Arial" w:cs="Arial"/>
          <w:sz w:val="20"/>
          <w:szCs w:val="20"/>
          <w:vertAlign w:val="subscript"/>
        </w:rPr>
        <w:t xml:space="preserve">3 </w:t>
      </w:r>
      <w:r w:rsidRPr="00932D84">
        <w:rPr>
          <w:rFonts w:ascii="Arial" w:hAnsi="Arial" w:cs="Arial"/>
          <w:sz w:val="20"/>
          <w:szCs w:val="20"/>
        </w:rPr>
        <w:t>[Soil: sand (1:2)] (61.56%). The lowest mortality in G</w:t>
      </w:r>
      <w:r w:rsidRPr="00932D84">
        <w:rPr>
          <w:rFonts w:ascii="Arial" w:hAnsi="Arial" w:cs="Arial"/>
          <w:sz w:val="20"/>
          <w:szCs w:val="20"/>
          <w:vertAlign w:val="subscript"/>
        </w:rPr>
        <w:t>6</w:t>
      </w:r>
      <w:r w:rsidRPr="00932D84">
        <w:rPr>
          <w:rFonts w:ascii="Arial" w:hAnsi="Arial" w:cs="Arial"/>
          <w:sz w:val="20"/>
          <w:szCs w:val="20"/>
        </w:rPr>
        <w:t xml:space="preserve"> indicates the efficiency of balanced compositions of mixtures in growing media suitable for the early growth of the seedlings. Similar conclusions were drawn by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w:t>
      </w:r>
      <w:proofErr w:type="spellStart"/>
      <w:r w:rsidRPr="00932D84">
        <w:rPr>
          <w:rFonts w:ascii="Arial" w:hAnsi="Arial" w:cs="Arial"/>
          <w:sz w:val="20"/>
          <w:szCs w:val="20"/>
        </w:rPr>
        <w:t>Tandel</w:t>
      </w:r>
      <w:proofErr w:type="spellEnd"/>
      <w:r w:rsidRPr="00932D84">
        <w:rPr>
          <w:rFonts w:ascii="Arial" w:hAnsi="Arial" w:cs="Arial"/>
          <w:sz w:val="20"/>
          <w:szCs w:val="20"/>
        </w:rPr>
        <w:t xml:space="preserve"> (2017) in </w:t>
      </w:r>
      <w:r w:rsidRPr="00932D84">
        <w:rPr>
          <w:rFonts w:ascii="Arial" w:hAnsi="Arial" w:cs="Arial"/>
          <w:i/>
          <w:iCs/>
          <w:sz w:val="20"/>
          <w:szCs w:val="20"/>
        </w:rPr>
        <w:t xml:space="preserve">Ailanthus excelsa </w:t>
      </w:r>
      <w:r w:rsidRPr="00932D84">
        <w:rPr>
          <w:rFonts w:ascii="Arial" w:hAnsi="Arial" w:cs="Arial"/>
          <w:sz w:val="20"/>
          <w:szCs w:val="20"/>
        </w:rPr>
        <w:t xml:space="preserve">and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seedlings. The highest survival in L</w:t>
      </w:r>
      <w:r w:rsidRPr="00932D84">
        <w:rPr>
          <w:rFonts w:ascii="Arial" w:hAnsi="Arial" w:cs="Arial"/>
          <w:sz w:val="20"/>
          <w:szCs w:val="20"/>
          <w:vertAlign w:val="subscript"/>
        </w:rPr>
        <w:t xml:space="preserve">1 </w:t>
      </w:r>
      <w:r w:rsidRPr="00932D84">
        <w:rPr>
          <w:rFonts w:ascii="Arial" w:hAnsi="Arial" w:cs="Arial"/>
          <w:sz w:val="20"/>
          <w:szCs w:val="20"/>
        </w:rPr>
        <w:t xml:space="preserve">(77.40%) might be the result of </w:t>
      </w:r>
      <w:r w:rsidR="00AF1866" w:rsidRPr="00932D84">
        <w:rPr>
          <w:rFonts w:ascii="Arial" w:hAnsi="Arial" w:cs="Arial"/>
          <w:sz w:val="20"/>
          <w:szCs w:val="20"/>
        </w:rPr>
        <w:t xml:space="preserve">an </w:t>
      </w:r>
      <w:r w:rsidRPr="00932D84">
        <w:rPr>
          <w:rFonts w:ascii="Arial" w:hAnsi="Arial" w:cs="Arial"/>
          <w:sz w:val="20"/>
          <w:szCs w:val="20"/>
        </w:rPr>
        <w:t xml:space="preserve">ameliorated environment due to improved microclimate suitable for most of the combinations of mixtures in the media. Khan and Shankar (2001) reported the same regarding the survival of </w:t>
      </w:r>
      <w:r w:rsidRPr="00932D84">
        <w:rPr>
          <w:rFonts w:ascii="Arial" w:hAnsi="Arial" w:cs="Arial"/>
          <w:i/>
          <w:iCs/>
          <w:sz w:val="20"/>
          <w:szCs w:val="20"/>
        </w:rPr>
        <w:t xml:space="preserve">Quercus </w:t>
      </w:r>
      <w:proofErr w:type="spellStart"/>
      <w:r w:rsidRPr="00932D84">
        <w:rPr>
          <w:rFonts w:ascii="Arial" w:hAnsi="Arial" w:cs="Arial"/>
          <w:i/>
          <w:iCs/>
          <w:sz w:val="20"/>
          <w:szCs w:val="20"/>
        </w:rPr>
        <w:t>semiserrata</w:t>
      </w:r>
      <w:proofErr w:type="spellEnd"/>
      <w:r w:rsidRPr="00932D84">
        <w:rPr>
          <w:rFonts w:ascii="Arial" w:hAnsi="Arial" w:cs="Arial"/>
          <w:i/>
          <w:iCs/>
          <w:sz w:val="20"/>
          <w:szCs w:val="20"/>
        </w:rPr>
        <w:t xml:space="preserve"> </w:t>
      </w:r>
      <w:r w:rsidRPr="00932D84">
        <w:rPr>
          <w:rFonts w:ascii="Arial" w:hAnsi="Arial" w:cs="Arial"/>
          <w:sz w:val="20"/>
          <w:szCs w:val="20"/>
        </w:rPr>
        <w:t>seedlings. Lowering the value of light intensity greatly affects the evaporative demand of the plants and prevents them from photodamage leading to a reduction in mortality over open conditions (</w:t>
      </w:r>
      <w:proofErr w:type="spellStart"/>
      <w:r w:rsidRPr="00932D84">
        <w:rPr>
          <w:rFonts w:ascii="Arial" w:hAnsi="Arial" w:cs="Arial"/>
          <w:sz w:val="20"/>
          <w:szCs w:val="20"/>
        </w:rPr>
        <w:t>Mbailwa</w:t>
      </w:r>
      <w:proofErr w:type="spellEnd"/>
      <w:r w:rsidRPr="00932D84">
        <w:rPr>
          <w:rFonts w:ascii="Arial" w:hAnsi="Arial" w:cs="Arial"/>
          <w:sz w:val="20"/>
          <w:szCs w:val="20"/>
        </w:rPr>
        <w:t xml:space="preserve"> </w:t>
      </w:r>
      <w:r w:rsidRPr="00932D84">
        <w:rPr>
          <w:rFonts w:ascii="Arial" w:hAnsi="Arial" w:cs="Arial"/>
          <w:i/>
          <w:iCs/>
          <w:sz w:val="20"/>
          <w:szCs w:val="20"/>
        </w:rPr>
        <w:t>et al.</w:t>
      </w:r>
      <w:r w:rsidRPr="00932D84">
        <w:rPr>
          <w:rFonts w:ascii="Arial" w:hAnsi="Arial" w:cs="Arial"/>
          <w:sz w:val="20"/>
          <w:szCs w:val="20"/>
        </w:rPr>
        <w:t xml:space="preserve">, 2024). The inference of survival of </w:t>
      </w:r>
      <w:r w:rsidRPr="00932D84">
        <w:rPr>
          <w:rFonts w:ascii="Arial" w:hAnsi="Arial" w:cs="Arial"/>
          <w:i/>
          <w:iCs/>
          <w:sz w:val="20"/>
          <w:szCs w:val="20"/>
        </w:rPr>
        <w:t xml:space="preserve">G. arborea </w:t>
      </w:r>
      <w:r w:rsidRPr="00932D84">
        <w:rPr>
          <w:rFonts w:ascii="Arial" w:hAnsi="Arial" w:cs="Arial"/>
          <w:sz w:val="20"/>
          <w:szCs w:val="20"/>
        </w:rPr>
        <w:t xml:space="preserve">in the present study is analogous with the previous work of 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r w:rsidRPr="00932D84">
        <w:rPr>
          <w:rFonts w:ascii="Arial" w:hAnsi="Arial" w:cs="Arial"/>
          <w:sz w:val="20"/>
          <w:szCs w:val="20"/>
        </w:rPr>
        <w:t xml:space="preserve">and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 xml:space="preserve">seedlings. </w:t>
      </w:r>
    </w:p>
    <w:p w14:paraId="2A0BC58B" w14:textId="2ABD3CBD" w:rsidR="00745810" w:rsidRPr="00932D84" w:rsidRDefault="00745810" w:rsidP="00620FAF">
      <w:pPr>
        <w:spacing w:line="360" w:lineRule="auto"/>
        <w:jc w:val="both"/>
        <w:rPr>
          <w:rFonts w:ascii="Arial" w:hAnsi="Arial" w:cs="Arial"/>
          <w:sz w:val="20"/>
          <w:szCs w:val="20"/>
        </w:rPr>
      </w:pPr>
      <w:r w:rsidRPr="00932D84">
        <w:rPr>
          <w:rFonts w:ascii="Arial" w:hAnsi="Arial" w:cs="Arial"/>
          <w:sz w:val="20"/>
          <w:szCs w:val="20"/>
        </w:rPr>
        <w:t>Among the treatment combinations,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recorded the significant maximum survival of 89.50% and the lowest value was observed in L0G3 with a survival of 58.97%</w:t>
      </w:r>
      <w:r w:rsidR="00AF1866" w:rsidRPr="00932D84">
        <w:rPr>
          <w:rFonts w:ascii="Arial" w:hAnsi="Arial" w:cs="Arial"/>
          <w:sz w:val="20"/>
          <w:szCs w:val="20"/>
        </w:rPr>
        <w:t xml:space="preserve"> (Table 4)</w:t>
      </w:r>
      <w:r w:rsidRPr="00932D84">
        <w:rPr>
          <w:rFonts w:ascii="Arial" w:hAnsi="Arial" w:cs="Arial"/>
          <w:sz w:val="20"/>
          <w:szCs w:val="20"/>
        </w:rPr>
        <w:t xml:space="preserve">. Therefore, the effect of interactions between media composition and light intensity aligns with the earlier studies of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w:t>
      </w:r>
      <w:proofErr w:type="spellStart"/>
      <w:r w:rsidRPr="00932D84">
        <w:rPr>
          <w:rFonts w:ascii="Arial" w:hAnsi="Arial" w:cs="Arial"/>
          <w:sz w:val="20"/>
          <w:szCs w:val="20"/>
        </w:rPr>
        <w:t>Tandel</w:t>
      </w:r>
      <w:proofErr w:type="spellEnd"/>
      <w:r w:rsidRPr="00932D84">
        <w:rPr>
          <w:rFonts w:ascii="Arial" w:hAnsi="Arial" w:cs="Arial"/>
          <w:sz w:val="20"/>
          <w:szCs w:val="20"/>
        </w:rPr>
        <w:t xml:space="preserve"> (2017) and Ahmed </w:t>
      </w:r>
      <w:r w:rsidRPr="00932D84">
        <w:rPr>
          <w:rFonts w:ascii="Arial" w:hAnsi="Arial" w:cs="Arial"/>
          <w:i/>
          <w:iCs/>
          <w:sz w:val="20"/>
          <w:szCs w:val="20"/>
        </w:rPr>
        <w:t xml:space="preserve">et al. </w:t>
      </w:r>
      <w:r w:rsidRPr="00932D84">
        <w:rPr>
          <w:rFonts w:ascii="Arial" w:hAnsi="Arial" w:cs="Arial"/>
          <w:sz w:val="20"/>
          <w:szCs w:val="20"/>
        </w:rPr>
        <w:t xml:space="preserve">(2014). </w:t>
      </w:r>
    </w:p>
    <w:p w14:paraId="20A61F6B" w14:textId="77777777" w:rsidR="00745810" w:rsidRPr="00932D84" w:rsidRDefault="00745810" w:rsidP="00745810">
      <w:pPr>
        <w:spacing w:line="360" w:lineRule="auto"/>
        <w:jc w:val="both"/>
        <w:rPr>
          <w:rFonts w:ascii="Arial" w:hAnsi="Arial" w:cs="Arial"/>
          <w:b/>
          <w:bCs/>
          <w:sz w:val="20"/>
          <w:szCs w:val="20"/>
        </w:rPr>
      </w:pPr>
      <w:r w:rsidRPr="00932D84">
        <w:rPr>
          <w:rFonts w:ascii="Arial" w:hAnsi="Arial" w:cs="Arial"/>
          <w:b/>
          <w:bCs/>
          <w:sz w:val="20"/>
          <w:szCs w:val="20"/>
        </w:rPr>
        <w:t>Biomass attributes</w:t>
      </w:r>
    </w:p>
    <w:p w14:paraId="43013D09" w14:textId="38CFECF6" w:rsidR="00745810" w:rsidRPr="00932D84" w:rsidRDefault="00745810" w:rsidP="00620FAF">
      <w:pPr>
        <w:spacing w:line="360" w:lineRule="auto"/>
        <w:jc w:val="both"/>
        <w:rPr>
          <w:rFonts w:ascii="Arial" w:hAnsi="Arial" w:cs="Arial"/>
          <w:sz w:val="20"/>
          <w:szCs w:val="20"/>
        </w:rPr>
      </w:pPr>
      <w:r w:rsidRPr="00932D84">
        <w:rPr>
          <w:rFonts w:ascii="Arial" w:hAnsi="Arial" w:cs="Arial"/>
          <w:sz w:val="20"/>
          <w:szCs w:val="20"/>
        </w:rPr>
        <w:t>The growing media treatment G</w:t>
      </w:r>
      <w:r w:rsidRPr="00932D84">
        <w:rPr>
          <w:rFonts w:ascii="Arial" w:hAnsi="Arial" w:cs="Arial"/>
          <w:sz w:val="20"/>
          <w:szCs w:val="20"/>
          <w:vertAlign w:val="subscript"/>
        </w:rPr>
        <w:t>6</w:t>
      </w:r>
      <w:r w:rsidRPr="00932D84">
        <w:rPr>
          <w:rFonts w:ascii="Arial" w:hAnsi="Arial" w:cs="Arial"/>
          <w:sz w:val="20"/>
          <w:szCs w:val="20"/>
        </w:rPr>
        <w:t xml:space="preserve"> [Soil: Sand: FYM (1:1:2)] has shown significantly highest average total fresh weight of 47.15 g and significantly highest mean value of total dry weight of 15.85 g was observed in G</w:t>
      </w:r>
      <w:r w:rsidRPr="00932D84">
        <w:rPr>
          <w:rFonts w:ascii="Arial" w:hAnsi="Arial" w:cs="Arial"/>
          <w:sz w:val="20"/>
          <w:szCs w:val="20"/>
          <w:vertAlign w:val="subscript"/>
        </w:rPr>
        <w:t>9</w:t>
      </w:r>
      <w:r w:rsidRPr="00932D84">
        <w:rPr>
          <w:rFonts w:ascii="Arial" w:hAnsi="Arial" w:cs="Arial"/>
          <w:sz w:val="20"/>
          <w:szCs w:val="20"/>
        </w:rPr>
        <w:t xml:space="preserve"> [Soil: Sand: FYM (2:1:2)]. The treatment G</w:t>
      </w:r>
      <w:r w:rsidRPr="00932D84">
        <w:rPr>
          <w:rFonts w:ascii="Arial" w:hAnsi="Arial" w:cs="Arial"/>
          <w:sz w:val="20"/>
          <w:szCs w:val="20"/>
          <w:vertAlign w:val="subscript"/>
        </w:rPr>
        <w:t xml:space="preserve">9 </w:t>
      </w:r>
      <w:r w:rsidRPr="00932D84">
        <w:rPr>
          <w:rFonts w:ascii="Arial" w:hAnsi="Arial" w:cs="Arial"/>
          <w:sz w:val="20"/>
          <w:szCs w:val="20"/>
        </w:rPr>
        <w:t>[Soil: Sand: FYM (2:1:2)] significantly recorded highest root: shoot ratio of 0.41. The superior performance of G</w:t>
      </w:r>
      <w:r w:rsidRPr="00932D84">
        <w:rPr>
          <w:rFonts w:ascii="Arial" w:hAnsi="Arial" w:cs="Arial"/>
          <w:sz w:val="20"/>
          <w:szCs w:val="20"/>
          <w:vertAlign w:val="subscript"/>
        </w:rPr>
        <w:t>6</w:t>
      </w:r>
      <w:r w:rsidRPr="00932D84">
        <w:rPr>
          <w:rFonts w:ascii="Arial" w:hAnsi="Arial" w:cs="Arial"/>
          <w:sz w:val="20"/>
          <w:szCs w:val="20"/>
        </w:rPr>
        <w:t xml:space="preserve"> and G</w:t>
      </w:r>
      <w:r w:rsidRPr="00932D84">
        <w:rPr>
          <w:rFonts w:ascii="Arial" w:hAnsi="Arial" w:cs="Arial"/>
          <w:sz w:val="20"/>
          <w:szCs w:val="20"/>
          <w:vertAlign w:val="subscript"/>
        </w:rPr>
        <w:t>9</w:t>
      </w:r>
      <w:r w:rsidRPr="00932D84">
        <w:rPr>
          <w:rFonts w:ascii="Arial" w:hAnsi="Arial" w:cs="Arial"/>
          <w:sz w:val="20"/>
          <w:szCs w:val="20"/>
        </w:rPr>
        <w:t xml:space="preserve"> could be the result of balanced nutrients and well drained media which can sustain moisture availability. Considering the light intensities, the significant mean value of the total fresh weight and total dry weight was obtained in L</w:t>
      </w:r>
      <w:r w:rsidRPr="00932D84">
        <w:rPr>
          <w:rFonts w:ascii="Arial" w:hAnsi="Arial" w:cs="Arial"/>
          <w:sz w:val="20"/>
          <w:szCs w:val="20"/>
          <w:vertAlign w:val="subscript"/>
        </w:rPr>
        <w:t>1</w:t>
      </w:r>
      <w:r w:rsidRPr="00932D84">
        <w:rPr>
          <w:rFonts w:ascii="Arial" w:hAnsi="Arial" w:cs="Arial"/>
          <w:sz w:val="20"/>
          <w:szCs w:val="20"/>
        </w:rPr>
        <w:t xml:space="preserve"> (41.12 g) and L</w:t>
      </w:r>
      <w:r w:rsidRPr="00932D84">
        <w:rPr>
          <w:rFonts w:ascii="Arial" w:hAnsi="Arial" w:cs="Arial"/>
          <w:sz w:val="20"/>
          <w:szCs w:val="20"/>
          <w:vertAlign w:val="subscript"/>
        </w:rPr>
        <w:t>0</w:t>
      </w:r>
      <w:r w:rsidRPr="00932D84">
        <w:rPr>
          <w:rFonts w:ascii="Arial" w:hAnsi="Arial" w:cs="Arial"/>
          <w:sz w:val="20"/>
          <w:szCs w:val="20"/>
        </w:rPr>
        <w:t xml:space="preserve"> (11.88 g) respectively. The root shoot ratio was found superior in L</w:t>
      </w:r>
      <w:r w:rsidRPr="00932D84">
        <w:rPr>
          <w:rFonts w:ascii="Arial" w:hAnsi="Arial" w:cs="Arial"/>
          <w:sz w:val="20"/>
          <w:szCs w:val="20"/>
          <w:vertAlign w:val="subscript"/>
        </w:rPr>
        <w:t xml:space="preserve">1 </w:t>
      </w:r>
      <w:r w:rsidRPr="00932D84">
        <w:rPr>
          <w:rFonts w:ascii="Arial" w:hAnsi="Arial" w:cs="Arial"/>
          <w:sz w:val="20"/>
          <w:szCs w:val="20"/>
        </w:rPr>
        <w:t>with a value of 0.35. This could be due to the higher moisture retention in the plants raised in L</w:t>
      </w:r>
      <w:r w:rsidRPr="00932D84">
        <w:rPr>
          <w:rFonts w:ascii="Arial" w:hAnsi="Arial" w:cs="Arial"/>
          <w:sz w:val="20"/>
          <w:szCs w:val="20"/>
          <w:vertAlign w:val="subscript"/>
        </w:rPr>
        <w:t>1</w:t>
      </w:r>
      <w:r w:rsidRPr="00932D84">
        <w:rPr>
          <w:rFonts w:ascii="Arial" w:hAnsi="Arial" w:cs="Arial"/>
          <w:sz w:val="20"/>
          <w:szCs w:val="20"/>
        </w:rPr>
        <w:t xml:space="preserve"> while the maximum biomass allocation in L</w:t>
      </w:r>
      <w:r w:rsidRPr="00932D84">
        <w:rPr>
          <w:rFonts w:ascii="Arial" w:hAnsi="Arial" w:cs="Arial"/>
          <w:sz w:val="20"/>
          <w:szCs w:val="20"/>
          <w:vertAlign w:val="subscript"/>
        </w:rPr>
        <w:t>0</w:t>
      </w:r>
      <w:r w:rsidRPr="00932D84">
        <w:rPr>
          <w:rFonts w:ascii="Arial" w:hAnsi="Arial" w:cs="Arial"/>
          <w:sz w:val="20"/>
          <w:szCs w:val="20"/>
        </w:rPr>
        <w:t xml:space="preserve"> could be the result of maximum photosynthate accumulation in seedlings as a defensive mechanism against the abiotic stress in exposed conditions. Biomass distribution in root and shoot parts was higher in ratio under L</w:t>
      </w:r>
      <w:r w:rsidRPr="00932D84">
        <w:rPr>
          <w:rFonts w:ascii="Arial" w:hAnsi="Arial" w:cs="Arial"/>
          <w:sz w:val="20"/>
          <w:szCs w:val="20"/>
          <w:vertAlign w:val="subscript"/>
        </w:rPr>
        <w:t>1</w:t>
      </w:r>
      <w:r w:rsidRPr="00932D84">
        <w:rPr>
          <w:rFonts w:ascii="Arial" w:hAnsi="Arial" w:cs="Arial"/>
          <w:sz w:val="20"/>
          <w:szCs w:val="20"/>
        </w:rPr>
        <w:t xml:space="preserve"> could be the result of higher values of root dimensions which implies a relatively higher accumulation of biomass in root to the support the shoot growth. Ahmed </w:t>
      </w:r>
      <w:r w:rsidRPr="00932D84">
        <w:rPr>
          <w:rFonts w:ascii="Arial" w:hAnsi="Arial" w:cs="Arial"/>
          <w:i/>
          <w:iCs/>
          <w:sz w:val="20"/>
          <w:szCs w:val="20"/>
        </w:rPr>
        <w:t xml:space="preserve">et al. </w:t>
      </w:r>
      <w:r w:rsidRPr="00932D84">
        <w:rPr>
          <w:rFonts w:ascii="Arial" w:hAnsi="Arial" w:cs="Arial"/>
          <w:sz w:val="20"/>
          <w:szCs w:val="20"/>
        </w:rPr>
        <w:t xml:space="preserve">(2014) in Moringa, Khan and Shankar (2001) in </w:t>
      </w:r>
      <w:r w:rsidRPr="00932D84">
        <w:rPr>
          <w:rFonts w:ascii="Arial" w:hAnsi="Arial" w:cs="Arial"/>
          <w:i/>
          <w:iCs/>
          <w:sz w:val="20"/>
          <w:szCs w:val="20"/>
        </w:rPr>
        <w:t xml:space="preserve">Quercus </w:t>
      </w:r>
      <w:proofErr w:type="spellStart"/>
      <w:r w:rsidRPr="00932D84">
        <w:rPr>
          <w:rFonts w:ascii="Arial" w:hAnsi="Arial" w:cs="Arial"/>
          <w:i/>
          <w:iCs/>
          <w:sz w:val="20"/>
          <w:szCs w:val="20"/>
        </w:rPr>
        <w:t>semiserrata</w:t>
      </w:r>
      <w:proofErr w:type="spellEnd"/>
      <w:r w:rsidRPr="00932D84">
        <w:rPr>
          <w:rFonts w:ascii="Arial" w:hAnsi="Arial" w:cs="Arial"/>
          <w:i/>
          <w:iCs/>
          <w:sz w:val="20"/>
          <w:szCs w:val="20"/>
        </w:rPr>
        <w:t xml:space="preserve">, </w:t>
      </w:r>
      <w:r w:rsidRPr="00932D84">
        <w:rPr>
          <w:rFonts w:ascii="Arial" w:hAnsi="Arial" w:cs="Arial"/>
          <w:sz w:val="20"/>
          <w:szCs w:val="20"/>
        </w:rPr>
        <w:t xml:space="preserve">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r w:rsidRPr="00932D84">
        <w:rPr>
          <w:rFonts w:ascii="Arial" w:hAnsi="Arial" w:cs="Arial"/>
          <w:sz w:val="20"/>
          <w:szCs w:val="20"/>
        </w:rPr>
        <w:t xml:space="preserve">and </w:t>
      </w:r>
      <w:proofErr w:type="spellStart"/>
      <w:r w:rsidRPr="00932D84">
        <w:rPr>
          <w:rFonts w:ascii="Arial" w:hAnsi="Arial" w:cs="Arial"/>
          <w:sz w:val="20"/>
          <w:szCs w:val="20"/>
        </w:rPr>
        <w:t>Xue</w:t>
      </w:r>
      <w:proofErr w:type="spellEnd"/>
      <w:r w:rsidRPr="00932D84">
        <w:rPr>
          <w:rFonts w:ascii="Arial" w:hAnsi="Arial" w:cs="Arial"/>
          <w:sz w:val="20"/>
          <w:szCs w:val="20"/>
        </w:rPr>
        <w:t xml:space="preserve"> and Li (2016) in </w:t>
      </w:r>
      <w:proofErr w:type="spellStart"/>
      <w:r w:rsidRPr="00932D84">
        <w:rPr>
          <w:rFonts w:ascii="Arial" w:hAnsi="Arial" w:cs="Arial"/>
          <w:i/>
          <w:iCs/>
          <w:sz w:val="20"/>
          <w:szCs w:val="20"/>
        </w:rPr>
        <w:t>Alhagi</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sparsifolia</w:t>
      </w:r>
      <w:proofErr w:type="spellEnd"/>
      <w:r w:rsidRPr="00932D84">
        <w:rPr>
          <w:rFonts w:ascii="Arial" w:hAnsi="Arial" w:cs="Arial"/>
          <w:i/>
          <w:iCs/>
          <w:sz w:val="20"/>
          <w:szCs w:val="20"/>
        </w:rPr>
        <w:t xml:space="preserve"> </w:t>
      </w:r>
      <w:r w:rsidRPr="00932D84">
        <w:rPr>
          <w:rFonts w:ascii="Arial" w:hAnsi="Arial" w:cs="Arial"/>
          <w:sz w:val="20"/>
          <w:szCs w:val="20"/>
        </w:rPr>
        <w:t>concluded the mitigating effects of moderate shade which facilitate the higher biomass accumulation in the seedlings by optimizing the photosynthesis. The treatment combinations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recorded significantly highest total fresh weight and total dry weight with the average values of 52.10 g and 17.43 g respectively. Concerning the root: shoot ratio, the highest remarkable value of 0.43 was obtained in treatment combination L</w:t>
      </w:r>
      <w:r w:rsidRPr="00932D84">
        <w:rPr>
          <w:rFonts w:ascii="Arial" w:hAnsi="Arial" w:cs="Arial"/>
          <w:sz w:val="20"/>
          <w:szCs w:val="20"/>
          <w:vertAlign w:val="subscript"/>
        </w:rPr>
        <w:t>0</w:t>
      </w:r>
      <w:r w:rsidRPr="00932D84">
        <w:rPr>
          <w:rFonts w:ascii="Arial" w:hAnsi="Arial" w:cs="Arial"/>
          <w:sz w:val="20"/>
          <w:szCs w:val="20"/>
        </w:rPr>
        <w:t>G</w:t>
      </w:r>
      <w:r w:rsidRPr="00932D84">
        <w:rPr>
          <w:rFonts w:ascii="Arial" w:hAnsi="Arial" w:cs="Arial"/>
          <w:sz w:val="20"/>
          <w:szCs w:val="20"/>
          <w:vertAlign w:val="subscript"/>
        </w:rPr>
        <w:t>10</w:t>
      </w:r>
      <w:r w:rsidRPr="00932D84">
        <w:rPr>
          <w:rFonts w:ascii="Arial" w:hAnsi="Arial" w:cs="Arial"/>
          <w:sz w:val="20"/>
          <w:szCs w:val="20"/>
        </w:rPr>
        <w:t xml:space="preserve">. The outcomes are in proximity to the findings of Tanjung </w:t>
      </w:r>
      <w:r w:rsidRPr="00932D84">
        <w:rPr>
          <w:rFonts w:ascii="Arial" w:hAnsi="Arial" w:cs="Arial"/>
          <w:i/>
          <w:iCs/>
          <w:sz w:val="20"/>
          <w:szCs w:val="20"/>
        </w:rPr>
        <w:t xml:space="preserve">et al. </w:t>
      </w:r>
      <w:r w:rsidRPr="00932D84">
        <w:rPr>
          <w:rFonts w:ascii="Arial" w:hAnsi="Arial" w:cs="Arial"/>
          <w:sz w:val="20"/>
          <w:szCs w:val="20"/>
        </w:rPr>
        <w:t xml:space="preserve">(2023) in </w:t>
      </w:r>
      <w:r w:rsidRPr="00932D84">
        <w:rPr>
          <w:rFonts w:ascii="Arial" w:hAnsi="Arial" w:cs="Arial"/>
          <w:i/>
          <w:iCs/>
          <w:sz w:val="20"/>
          <w:szCs w:val="20"/>
        </w:rPr>
        <w:t xml:space="preserve">Switenia </w:t>
      </w:r>
      <w:r w:rsidRPr="00932D84">
        <w:rPr>
          <w:rFonts w:ascii="Arial" w:hAnsi="Arial" w:cs="Arial"/>
          <w:sz w:val="20"/>
          <w:szCs w:val="20"/>
        </w:rPr>
        <w:t>seedlings</w:t>
      </w:r>
      <w:r w:rsidR="000E068A" w:rsidRPr="00932D84">
        <w:rPr>
          <w:rFonts w:ascii="Arial" w:hAnsi="Arial" w:cs="Arial"/>
          <w:sz w:val="20"/>
          <w:szCs w:val="20"/>
        </w:rPr>
        <w:t>.</w:t>
      </w:r>
    </w:p>
    <w:p w14:paraId="111B8EE3" w14:textId="77777777" w:rsidR="00AF1866" w:rsidRPr="00932D84" w:rsidRDefault="00AF1866" w:rsidP="00620FAF">
      <w:pPr>
        <w:spacing w:line="360" w:lineRule="auto"/>
        <w:jc w:val="both"/>
        <w:rPr>
          <w:rFonts w:ascii="Arial" w:hAnsi="Arial" w:cs="Arial"/>
          <w:sz w:val="20"/>
          <w:szCs w:val="20"/>
        </w:rPr>
      </w:pPr>
    </w:p>
    <w:p w14:paraId="5BFA5A9C" w14:textId="6C823EF2" w:rsidR="00AF1866" w:rsidRPr="00932D84" w:rsidRDefault="00AF1866" w:rsidP="00620FAF">
      <w:pPr>
        <w:spacing w:line="360" w:lineRule="auto"/>
        <w:jc w:val="both"/>
        <w:rPr>
          <w:rFonts w:ascii="Arial" w:hAnsi="Arial" w:cs="Arial"/>
          <w:sz w:val="20"/>
          <w:szCs w:val="20"/>
        </w:rPr>
        <w:sectPr w:rsidR="00AF1866" w:rsidRPr="00932D84" w:rsidSect="000409BD">
          <w:type w:val="continuous"/>
          <w:pgSz w:w="11906" w:h="16838"/>
          <w:pgMar w:top="1440" w:right="1440" w:bottom="1440" w:left="1440" w:header="709" w:footer="709" w:gutter="0"/>
          <w:cols w:space="708"/>
          <w:docGrid w:linePitch="360"/>
        </w:sectPr>
      </w:pPr>
    </w:p>
    <w:p w14:paraId="78C4169D" w14:textId="0723979F" w:rsidR="009D0862" w:rsidRPr="00932D84" w:rsidRDefault="009517F5" w:rsidP="00620FAF">
      <w:pPr>
        <w:spacing w:line="360" w:lineRule="auto"/>
        <w:jc w:val="both"/>
        <w:rPr>
          <w:rFonts w:ascii="Arial" w:hAnsi="Arial" w:cs="Arial"/>
          <w:b/>
          <w:bCs/>
          <w:sz w:val="20"/>
          <w:szCs w:val="20"/>
        </w:rPr>
      </w:pPr>
      <w:r w:rsidRPr="00932D84">
        <w:rPr>
          <w:rFonts w:ascii="Arial" w:hAnsi="Arial" w:cs="Arial"/>
          <w:b/>
          <w:bCs/>
          <w:sz w:val="20"/>
          <w:szCs w:val="20"/>
        </w:rPr>
        <w:lastRenderedPageBreak/>
        <w:t>Table 5 Biomass attributes of seedlings</w:t>
      </w:r>
    </w:p>
    <w:p w14:paraId="62E32EFA" w14:textId="5B0A125F" w:rsidR="00745810" w:rsidRPr="00932D84" w:rsidRDefault="00745810">
      <w:pPr>
        <w:rPr>
          <w:rFonts w:ascii="Arial" w:hAnsi="Arial" w:cs="Arial"/>
          <w:sz w:val="20"/>
          <w:szCs w:val="20"/>
        </w:rPr>
      </w:pPr>
    </w:p>
    <w:tbl>
      <w:tblPr>
        <w:tblStyle w:val="TableGrid2"/>
        <w:tblpPr w:leftFromText="180" w:rightFromText="180" w:vertAnchor="page" w:horzAnchor="margin" w:tblpY="2221"/>
        <w:tblW w:w="14755" w:type="dxa"/>
        <w:tblLook w:val="04A0" w:firstRow="1" w:lastRow="0" w:firstColumn="1" w:lastColumn="0" w:noHBand="0" w:noVBand="1"/>
      </w:tblPr>
      <w:tblGrid>
        <w:gridCol w:w="660"/>
        <w:gridCol w:w="2102"/>
        <w:gridCol w:w="731"/>
        <w:gridCol w:w="908"/>
        <w:gridCol w:w="908"/>
        <w:gridCol w:w="1046"/>
        <w:gridCol w:w="916"/>
        <w:gridCol w:w="908"/>
        <w:gridCol w:w="908"/>
        <w:gridCol w:w="1046"/>
        <w:gridCol w:w="908"/>
        <w:gridCol w:w="10"/>
        <w:gridCol w:w="968"/>
        <w:gridCol w:w="1017"/>
        <w:gridCol w:w="794"/>
        <w:gridCol w:w="912"/>
        <w:gridCol w:w="13"/>
      </w:tblGrid>
      <w:tr w:rsidR="00745810" w:rsidRPr="00932D84" w14:paraId="0106559E" w14:textId="77777777" w:rsidTr="002316D0">
        <w:trPr>
          <w:trHeight w:val="316"/>
        </w:trPr>
        <w:tc>
          <w:tcPr>
            <w:tcW w:w="3493" w:type="dxa"/>
            <w:gridSpan w:val="3"/>
            <w:noWrap/>
            <w:vAlign w:val="center"/>
            <w:hideMark/>
          </w:tcPr>
          <w:p w14:paraId="49FE52D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b/>
                <w:bCs/>
                <w:sz w:val="20"/>
                <w:szCs w:val="20"/>
              </w:rPr>
              <w:t>Light intensity (L)</w:t>
            </w:r>
          </w:p>
        </w:tc>
        <w:tc>
          <w:tcPr>
            <w:tcW w:w="3778" w:type="dxa"/>
            <w:gridSpan w:val="4"/>
            <w:shd w:val="clear" w:color="auto" w:fill="auto"/>
            <w:noWrap/>
            <w:vAlign w:val="center"/>
            <w:hideMark/>
          </w:tcPr>
          <w:p w14:paraId="3CBCBDC0"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Total fresh weight (g)</w:t>
            </w:r>
          </w:p>
        </w:tc>
        <w:tc>
          <w:tcPr>
            <w:tcW w:w="3780" w:type="dxa"/>
            <w:gridSpan w:val="5"/>
            <w:shd w:val="clear" w:color="auto" w:fill="auto"/>
            <w:noWrap/>
            <w:vAlign w:val="center"/>
            <w:hideMark/>
          </w:tcPr>
          <w:p w14:paraId="2FC838B5"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Total dry weight (g)</w:t>
            </w:r>
          </w:p>
        </w:tc>
        <w:tc>
          <w:tcPr>
            <w:tcW w:w="3704" w:type="dxa"/>
            <w:gridSpan w:val="5"/>
            <w:shd w:val="clear" w:color="auto" w:fill="auto"/>
            <w:noWrap/>
            <w:vAlign w:val="center"/>
            <w:hideMark/>
          </w:tcPr>
          <w:p w14:paraId="2F3435F2"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Root: Shoot ratio</w:t>
            </w:r>
          </w:p>
        </w:tc>
      </w:tr>
      <w:tr w:rsidR="00745810" w:rsidRPr="00932D84" w14:paraId="55CC6077" w14:textId="77777777" w:rsidTr="002316D0">
        <w:trPr>
          <w:gridAfter w:val="1"/>
          <w:wAfter w:w="13" w:type="dxa"/>
          <w:trHeight w:val="328"/>
        </w:trPr>
        <w:tc>
          <w:tcPr>
            <w:tcW w:w="3493" w:type="dxa"/>
            <w:gridSpan w:val="3"/>
            <w:noWrap/>
            <w:vAlign w:val="center"/>
            <w:hideMark/>
          </w:tcPr>
          <w:p w14:paraId="6B0F33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b/>
                <w:bCs/>
                <w:sz w:val="20"/>
                <w:szCs w:val="20"/>
              </w:rPr>
              <w:t>Growing media (G)</w:t>
            </w:r>
          </w:p>
        </w:tc>
        <w:tc>
          <w:tcPr>
            <w:tcW w:w="908" w:type="dxa"/>
            <w:noWrap/>
            <w:vAlign w:val="center"/>
            <w:hideMark/>
          </w:tcPr>
          <w:p w14:paraId="4139F8C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908" w:type="dxa"/>
            <w:noWrap/>
            <w:vAlign w:val="center"/>
            <w:hideMark/>
          </w:tcPr>
          <w:p w14:paraId="6808B0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1046" w:type="dxa"/>
            <w:noWrap/>
            <w:vAlign w:val="center"/>
            <w:hideMark/>
          </w:tcPr>
          <w:p w14:paraId="305E3A3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16" w:type="dxa"/>
            <w:noWrap/>
            <w:vAlign w:val="center"/>
            <w:hideMark/>
          </w:tcPr>
          <w:p w14:paraId="29EBA426"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8" w:type="dxa"/>
            <w:noWrap/>
            <w:vAlign w:val="center"/>
            <w:hideMark/>
          </w:tcPr>
          <w:p w14:paraId="500515A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908" w:type="dxa"/>
            <w:noWrap/>
            <w:vAlign w:val="center"/>
            <w:hideMark/>
          </w:tcPr>
          <w:p w14:paraId="6E1D7FD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1046" w:type="dxa"/>
            <w:noWrap/>
            <w:vAlign w:val="center"/>
            <w:hideMark/>
          </w:tcPr>
          <w:p w14:paraId="7CBD32F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08" w:type="dxa"/>
            <w:noWrap/>
            <w:vAlign w:val="center"/>
            <w:hideMark/>
          </w:tcPr>
          <w:p w14:paraId="015916D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78" w:type="dxa"/>
            <w:gridSpan w:val="2"/>
            <w:tcBorders>
              <w:bottom w:val="single" w:sz="4" w:space="0" w:color="auto"/>
            </w:tcBorders>
            <w:noWrap/>
            <w:vAlign w:val="center"/>
            <w:hideMark/>
          </w:tcPr>
          <w:p w14:paraId="51CEA36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1017" w:type="dxa"/>
            <w:tcBorders>
              <w:bottom w:val="single" w:sz="4" w:space="0" w:color="auto"/>
            </w:tcBorders>
            <w:noWrap/>
            <w:vAlign w:val="center"/>
            <w:hideMark/>
          </w:tcPr>
          <w:p w14:paraId="7F5F8A1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794" w:type="dxa"/>
            <w:tcBorders>
              <w:bottom w:val="single" w:sz="4" w:space="0" w:color="auto"/>
            </w:tcBorders>
            <w:noWrap/>
            <w:vAlign w:val="center"/>
            <w:hideMark/>
          </w:tcPr>
          <w:p w14:paraId="0F40D02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12" w:type="dxa"/>
            <w:tcBorders>
              <w:bottom w:val="single" w:sz="4" w:space="0" w:color="auto"/>
            </w:tcBorders>
            <w:noWrap/>
            <w:vAlign w:val="center"/>
            <w:hideMark/>
          </w:tcPr>
          <w:p w14:paraId="447EF6B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745810" w:rsidRPr="00932D84" w14:paraId="1F5FBFD3" w14:textId="77777777" w:rsidTr="002316D0">
        <w:trPr>
          <w:gridAfter w:val="1"/>
          <w:wAfter w:w="13" w:type="dxa"/>
          <w:trHeight w:val="408"/>
        </w:trPr>
        <w:tc>
          <w:tcPr>
            <w:tcW w:w="660" w:type="dxa"/>
            <w:vAlign w:val="center"/>
            <w:hideMark/>
          </w:tcPr>
          <w:p w14:paraId="1C9D8AB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102" w:type="dxa"/>
            <w:noWrap/>
            <w:vAlign w:val="center"/>
            <w:hideMark/>
          </w:tcPr>
          <w:p w14:paraId="62DFBEB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31" w:type="dxa"/>
            <w:noWrap/>
            <w:vAlign w:val="center"/>
            <w:hideMark/>
          </w:tcPr>
          <w:p w14:paraId="3CA42E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w:t>
            </w:r>
          </w:p>
        </w:tc>
        <w:tc>
          <w:tcPr>
            <w:tcW w:w="908" w:type="dxa"/>
            <w:noWrap/>
            <w:vAlign w:val="center"/>
            <w:hideMark/>
          </w:tcPr>
          <w:p w14:paraId="0192EB3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23.86</w:t>
            </w:r>
          </w:p>
        </w:tc>
        <w:tc>
          <w:tcPr>
            <w:tcW w:w="908" w:type="dxa"/>
            <w:noWrap/>
            <w:vAlign w:val="center"/>
            <w:hideMark/>
          </w:tcPr>
          <w:p w14:paraId="7C558EF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25.69</w:t>
            </w:r>
          </w:p>
        </w:tc>
        <w:tc>
          <w:tcPr>
            <w:tcW w:w="1046" w:type="dxa"/>
            <w:noWrap/>
            <w:vAlign w:val="center"/>
            <w:hideMark/>
          </w:tcPr>
          <w:p w14:paraId="795B781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24.77</w:t>
            </w:r>
          </w:p>
        </w:tc>
        <w:tc>
          <w:tcPr>
            <w:tcW w:w="916" w:type="dxa"/>
            <w:noWrap/>
            <w:vAlign w:val="center"/>
            <w:hideMark/>
          </w:tcPr>
          <w:p w14:paraId="451B239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24.77</w:t>
            </w:r>
          </w:p>
        </w:tc>
        <w:tc>
          <w:tcPr>
            <w:tcW w:w="908" w:type="dxa"/>
            <w:noWrap/>
            <w:vAlign w:val="center"/>
            <w:hideMark/>
          </w:tcPr>
          <w:p w14:paraId="3D30F68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9.56</w:t>
            </w:r>
          </w:p>
        </w:tc>
        <w:tc>
          <w:tcPr>
            <w:tcW w:w="908" w:type="dxa"/>
            <w:noWrap/>
            <w:vAlign w:val="center"/>
            <w:hideMark/>
          </w:tcPr>
          <w:p w14:paraId="1A6D718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9.56</w:t>
            </w:r>
          </w:p>
        </w:tc>
        <w:tc>
          <w:tcPr>
            <w:tcW w:w="1046" w:type="dxa"/>
            <w:noWrap/>
            <w:vAlign w:val="center"/>
            <w:hideMark/>
          </w:tcPr>
          <w:p w14:paraId="73A8360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6.53</w:t>
            </w:r>
          </w:p>
        </w:tc>
        <w:tc>
          <w:tcPr>
            <w:tcW w:w="908" w:type="dxa"/>
            <w:noWrap/>
            <w:vAlign w:val="center"/>
            <w:hideMark/>
          </w:tcPr>
          <w:p w14:paraId="172CC3E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8.55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3E1A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F67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5C6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2E2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0.30</w:t>
            </w:r>
          </w:p>
        </w:tc>
      </w:tr>
      <w:tr w:rsidR="00745810" w:rsidRPr="00932D84" w14:paraId="0611CC7B" w14:textId="77777777" w:rsidTr="002316D0">
        <w:trPr>
          <w:gridAfter w:val="1"/>
          <w:wAfter w:w="13" w:type="dxa"/>
          <w:trHeight w:val="408"/>
        </w:trPr>
        <w:tc>
          <w:tcPr>
            <w:tcW w:w="660" w:type="dxa"/>
            <w:vAlign w:val="center"/>
            <w:hideMark/>
          </w:tcPr>
          <w:p w14:paraId="374ECED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102" w:type="dxa"/>
            <w:noWrap/>
            <w:vAlign w:val="center"/>
            <w:hideMark/>
          </w:tcPr>
          <w:p w14:paraId="6561784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w:t>
            </w:r>
          </w:p>
        </w:tc>
        <w:tc>
          <w:tcPr>
            <w:tcW w:w="731" w:type="dxa"/>
            <w:noWrap/>
            <w:vAlign w:val="center"/>
            <w:hideMark/>
          </w:tcPr>
          <w:p w14:paraId="6751014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w:t>
            </w:r>
          </w:p>
        </w:tc>
        <w:tc>
          <w:tcPr>
            <w:tcW w:w="908" w:type="dxa"/>
            <w:noWrap/>
            <w:vAlign w:val="center"/>
            <w:hideMark/>
          </w:tcPr>
          <w:p w14:paraId="29AB02C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24.91</w:t>
            </w:r>
          </w:p>
        </w:tc>
        <w:tc>
          <w:tcPr>
            <w:tcW w:w="908" w:type="dxa"/>
            <w:noWrap/>
            <w:vAlign w:val="center"/>
            <w:hideMark/>
          </w:tcPr>
          <w:p w14:paraId="2097053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30.97</w:t>
            </w:r>
          </w:p>
        </w:tc>
        <w:tc>
          <w:tcPr>
            <w:tcW w:w="1046" w:type="dxa"/>
            <w:noWrap/>
            <w:vAlign w:val="center"/>
            <w:hideMark/>
          </w:tcPr>
          <w:p w14:paraId="5CAF857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27.32</w:t>
            </w:r>
          </w:p>
        </w:tc>
        <w:tc>
          <w:tcPr>
            <w:tcW w:w="916" w:type="dxa"/>
            <w:noWrap/>
            <w:vAlign w:val="center"/>
            <w:hideMark/>
          </w:tcPr>
          <w:p w14:paraId="549FFD7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27.73</w:t>
            </w:r>
          </w:p>
        </w:tc>
        <w:tc>
          <w:tcPr>
            <w:tcW w:w="908" w:type="dxa"/>
            <w:noWrap/>
            <w:vAlign w:val="center"/>
            <w:hideMark/>
          </w:tcPr>
          <w:p w14:paraId="18CAE8B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11.07</w:t>
            </w:r>
          </w:p>
        </w:tc>
        <w:tc>
          <w:tcPr>
            <w:tcW w:w="908" w:type="dxa"/>
            <w:noWrap/>
            <w:vAlign w:val="center"/>
            <w:hideMark/>
          </w:tcPr>
          <w:p w14:paraId="3B4F6AD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11.10</w:t>
            </w:r>
          </w:p>
        </w:tc>
        <w:tc>
          <w:tcPr>
            <w:tcW w:w="1046" w:type="dxa"/>
            <w:noWrap/>
            <w:vAlign w:val="center"/>
            <w:hideMark/>
          </w:tcPr>
          <w:p w14:paraId="70C254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8.70</w:t>
            </w:r>
          </w:p>
        </w:tc>
        <w:tc>
          <w:tcPr>
            <w:tcW w:w="908" w:type="dxa"/>
            <w:noWrap/>
            <w:vAlign w:val="center"/>
            <w:hideMark/>
          </w:tcPr>
          <w:p w14:paraId="6A3E297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10.29</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A17F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649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118B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54A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0.36</w:t>
            </w:r>
          </w:p>
        </w:tc>
      </w:tr>
      <w:tr w:rsidR="00745810" w:rsidRPr="00932D84" w14:paraId="4A104C60" w14:textId="77777777" w:rsidTr="002316D0">
        <w:trPr>
          <w:gridAfter w:val="1"/>
          <w:wAfter w:w="13" w:type="dxa"/>
          <w:trHeight w:val="408"/>
        </w:trPr>
        <w:tc>
          <w:tcPr>
            <w:tcW w:w="660" w:type="dxa"/>
            <w:vAlign w:val="center"/>
            <w:hideMark/>
          </w:tcPr>
          <w:p w14:paraId="73DE474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102" w:type="dxa"/>
            <w:noWrap/>
            <w:vAlign w:val="center"/>
            <w:hideMark/>
          </w:tcPr>
          <w:p w14:paraId="31622CC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FYM</w:t>
            </w:r>
          </w:p>
        </w:tc>
        <w:tc>
          <w:tcPr>
            <w:tcW w:w="731" w:type="dxa"/>
            <w:noWrap/>
            <w:vAlign w:val="center"/>
            <w:hideMark/>
          </w:tcPr>
          <w:p w14:paraId="1E5D16B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w:t>
            </w:r>
          </w:p>
        </w:tc>
        <w:tc>
          <w:tcPr>
            <w:tcW w:w="908" w:type="dxa"/>
            <w:noWrap/>
            <w:vAlign w:val="center"/>
            <w:hideMark/>
          </w:tcPr>
          <w:p w14:paraId="743DB32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30.40</w:t>
            </w:r>
          </w:p>
        </w:tc>
        <w:tc>
          <w:tcPr>
            <w:tcW w:w="908" w:type="dxa"/>
            <w:noWrap/>
            <w:vAlign w:val="center"/>
            <w:hideMark/>
          </w:tcPr>
          <w:p w14:paraId="7E0E302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39.55</w:t>
            </w:r>
          </w:p>
        </w:tc>
        <w:tc>
          <w:tcPr>
            <w:tcW w:w="1046" w:type="dxa"/>
            <w:noWrap/>
            <w:vAlign w:val="center"/>
            <w:hideMark/>
          </w:tcPr>
          <w:p w14:paraId="015B7FA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38.23</w:t>
            </w:r>
          </w:p>
        </w:tc>
        <w:tc>
          <w:tcPr>
            <w:tcW w:w="916" w:type="dxa"/>
            <w:noWrap/>
            <w:vAlign w:val="center"/>
            <w:hideMark/>
          </w:tcPr>
          <w:p w14:paraId="2E3BDD0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36.06</w:t>
            </w:r>
          </w:p>
        </w:tc>
        <w:tc>
          <w:tcPr>
            <w:tcW w:w="908" w:type="dxa"/>
            <w:noWrap/>
            <w:vAlign w:val="center"/>
            <w:hideMark/>
          </w:tcPr>
          <w:p w14:paraId="499BA02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11.89</w:t>
            </w:r>
          </w:p>
        </w:tc>
        <w:tc>
          <w:tcPr>
            <w:tcW w:w="908" w:type="dxa"/>
            <w:noWrap/>
            <w:vAlign w:val="center"/>
            <w:hideMark/>
          </w:tcPr>
          <w:p w14:paraId="725BBD2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12.00</w:t>
            </w:r>
          </w:p>
        </w:tc>
        <w:tc>
          <w:tcPr>
            <w:tcW w:w="1046" w:type="dxa"/>
            <w:noWrap/>
            <w:vAlign w:val="center"/>
            <w:hideMark/>
          </w:tcPr>
          <w:p w14:paraId="4473DC7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9.96</w:t>
            </w:r>
          </w:p>
        </w:tc>
        <w:tc>
          <w:tcPr>
            <w:tcW w:w="908" w:type="dxa"/>
            <w:noWrap/>
            <w:vAlign w:val="center"/>
            <w:hideMark/>
          </w:tcPr>
          <w:p w14:paraId="2BDD27F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11.28</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399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3FF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1B8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EF9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0.35</w:t>
            </w:r>
          </w:p>
        </w:tc>
      </w:tr>
      <w:tr w:rsidR="00745810" w:rsidRPr="00932D84" w14:paraId="3D6052F7" w14:textId="77777777" w:rsidTr="002316D0">
        <w:trPr>
          <w:gridAfter w:val="1"/>
          <w:wAfter w:w="13" w:type="dxa"/>
          <w:trHeight w:val="408"/>
        </w:trPr>
        <w:tc>
          <w:tcPr>
            <w:tcW w:w="660" w:type="dxa"/>
            <w:vAlign w:val="center"/>
            <w:hideMark/>
          </w:tcPr>
          <w:p w14:paraId="6E4EDFE8"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102" w:type="dxa"/>
            <w:noWrap/>
            <w:vAlign w:val="center"/>
            <w:hideMark/>
          </w:tcPr>
          <w:p w14:paraId="62F0A9B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w:t>
            </w:r>
          </w:p>
        </w:tc>
        <w:tc>
          <w:tcPr>
            <w:tcW w:w="731" w:type="dxa"/>
            <w:noWrap/>
            <w:vAlign w:val="center"/>
            <w:hideMark/>
          </w:tcPr>
          <w:p w14:paraId="45AC853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w:t>
            </w:r>
          </w:p>
        </w:tc>
        <w:tc>
          <w:tcPr>
            <w:tcW w:w="908" w:type="dxa"/>
            <w:noWrap/>
            <w:vAlign w:val="center"/>
            <w:hideMark/>
          </w:tcPr>
          <w:p w14:paraId="067F426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20.44</w:t>
            </w:r>
          </w:p>
        </w:tc>
        <w:tc>
          <w:tcPr>
            <w:tcW w:w="908" w:type="dxa"/>
            <w:noWrap/>
            <w:vAlign w:val="center"/>
            <w:hideMark/>
          </w:tcPr>
          <w:p w14:paraId="5B22744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34.86</w:t>
            </w:r>
          </w:p>
        </w:tc>
        <w:tc>
          <w:tcPr>
            <w:tcW w:w="1046" w:type="dxa"/>
            <w:noWrap/>
            <w:vAlign w:val="center"/>
            <w:hideMark/>
          </w:tcPr>
          <w:p w14:paraId="53D4B1D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26.05</w:t>
            </w:r>
          </w:p>
        </w:tc>
        <w:tc>
          <w:tcPr>
            <w:tcW w:w="916" w:type="dxa"/>
            <w:noWrap/>
            <w:vAlign w:val="center"/>
            <w:hideMark/>
          </w:tcPr>
          <w:p w14:paraId="21B79FA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27.12</w:t>
            </w:r>
          </w:p>
        </w:tc>
        <w:tc>
          <w:tcPr>
            <w:tcW w:w="908" w:type="dxa"/>
            <w:noWrap/>
            <w:vAlign w:val="center"/>
            <w:hideMark/>
          </w:tcPr>
          <w:p w14:paraId="1C75CB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7.94</w:t>
            </w:r>
          </w:p>
        </w:tc>
        <w:tc>
          <w:tcPr>
            <w:tcW w:w="908" w:type="dxa"/>
            <w:noWrap/>
            <w:vAlign w:val="center"/>
            <w:hideMark/>
          </w:tcPr>
          <w:p w14:paraId="6E1A246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7.70</w:t>
            </w:r>
          </w:p>
        </w:tc>
        <w:tc>
          <w:tcPr>
            <w:tcW w:w="1046" w:type="dxa"/>
            <w:noWrap/>
            <w:vAlign w:val="center"/>
            <w:hideMark/>
          </w:tcPr>
          <w:p w14:paraId="7BF3D58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7.76</w:t>
            </w:r>
          </w:p>
        </w:tc>
        <w:tc>
          <w:tcPr>
            <w:tcW w:w="908" w:type="dxa"/>
            <w:noWrap/>
            <w:vAlign w:val="center"/>
            <w:hideMark/>
          </w:tcPr>
          <w:p w14:paraId="54530F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7.80</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76624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0.28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533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ACB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0.29</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8C2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0.29</w:t>
            </w:r>
          </w:p>
        </w:tc>
      </w:tr>
      <w:tr w:rsidR="00745810" w:rsidRPr="00932D84" w14:paraId="6689F1F3" w14:textId="77777777" w:rsidTr="002316D0">
        <w:trPr>
          <w:gridAfter w:val="1"/>
          <w:wAfter w:w="13" w:type="dxa"/>
          <w:trHeight w:val="408"/>
        </w:trPr>
        <w:tc>
          <w:tcPr>
            <w:tcW w:w="660" w:type="dxa"/>
            <w:vAlign w:val="center"/>
            <w:hideMark/>
          </w:tcPr>
          <w:p w14:paraId="335B9A4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102" w:type="dxa"/>
            <w:noWrap/>
            <w:vAlign w:val="center"/>
            <w:hideMark/>
          </w:tcPr>
          <w:p w14:paraId="5C3B949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FYM</w:t>
            </w:r>
          </w:p>
        </w:tc>
        <w:tc>
          <w:tcPr>
            <w:tcW w:w="731" w:type="dxa"/>
            <w:noWrap/>
            <w:vAlign w:val="center"/>
            <w:hideMark/>
          </w:tcPr>
          <w:p w14:paraId="74C0B1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w:t>
            </w:r>
          </w:p>
        </w:tc>
        <w:tc>
          <w:tcPr>
            <w:tcW w:w="908" w:type="dxa"/>
            <w:noWrap/>
            <w:vAlign w:val="center"/>
            <w:hideMark/>
          </w:tcPr>
          <w:p w14:paraId="1F741D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40.95</w:t>
            </w:r>
          </w:p>
        </w:tc>
        <w:tc>
          <w:tcPr>
            <w:tcW w:w="908" w:type="dxa"/>
            <w:noWrap/>
            <w:vAlign w:val="center"/>
            <w:hideMark/>
          </w:tcPr>
          <w:p w14:paraId="449EF2A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50.18</w:t>
            </w:r>
          </w:p>
        </w:tc>
        <w:tc>
          <w:tcPr>
            <w:tcW w:w="1046" w:type="dxa"/>
            <w:noWrap/>
            <w:vAlign w:val="center"/>
            <w:hideMark/>
          </w:tcPr>
          <w:p w14:paraId="20CFEC9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44.99</w:t>
            </w:r>
          </w:p>
        </w:tc>
        <w:tc>
          <w:tcPr>
            <w:tcW w:w="916" w:type="dxa"/>
            <w:noWrap/>
            <w:vAlign w:val="center"/>
            <w:hideMark/>
          </w:tcPr>
          <w:p w14:paraId="63B4940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45.37</w:t>
            </w:r>
          </w:p>
        </w:tc>
        <w:tc>
          <w:tcPr>
            <w:tcW w:w="908" w:type="dxa"/>
            <w:noWrap/>
            <w:vAlign w:val="center"/>
            <w:hideMark/>
          </w:tcPr>
          <w:p w14:paraId="21A0BB3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13.26</w:t>
            </w:r>
          </w:p>
        </w:tc>
        <w:tc>
          <w:tcPr>
            <w:tcW w:w="908" w:type="dxa"/>
            <w:noWrap/>
            <w:vAlign w:val="center"/>
            <w:hideMark/>
          </w:tcPr>
          <w:p w14:paraId="2E3A4C6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12.87</w:t>
            </w:r>
          </w:p>
        </w:tc>
        <w:tc>
          <w:tcPr>
            <w:tcW w:w="1046" w:type="dxa"/>
            <w:noWrap/>
            <w:vAlign w:val="center"/>
            <w:hideMark/>
          </w:tcPr>
          <w:p w14:paraId="0D91B9B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11.83</w:t>
            </w:r>
          </w:p>
        </w:tc>
        <w:tc>
          <w:tcPr>
            <w:tcW w:w="908" w:type="dxa"/>
            <w:noWrap/>
            <w:vAlign w:val="center"/>
            <w:hideMark/>
          </w:tcPr>
          <w:p w14:paraId="2A8ED1C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12.65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2F53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0.37</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401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3E3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D27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0.38</w:t>
            </w:r>
          </w:p>
        </w:tc>
      </w:tr>
      <w:tr w:rsidR="00745810" w:rsidRPr="00932D84" w14:paraId="7094B726" w14:textId="77777777" w:rsidTr="002316D0">
        <w:trPr>
          <w:gridAfter w:val="1"/>
          <w:wAfter w:w="13" w:type="dxa"/>
          <w:trHeight w:val="408"/>
        </w:trPr>
        <w:tc>
          <w:tcPr>
            <w:tcW w:w="660" w:type="dxa"/>
            <w:vAlign w:val="center"/>
            <w:hideMark/>
          </w:tcPr>
          <w:p w14:paraId="5513E57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102" w:type="dxa"/>
            <w:noWrap/>
            <w:vAlign w:val="center"/>
            <w:hideMark/>
          </w:tcPr>
          <w:p w14:paraId="77581A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09F965B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1:1:1</w:t>
            </w:r>
          </w:p>
        </w:tc>
        <w:tc>
          <w:tcPr>
            <w:tcW w:w="908" w:type="dxa"/>
            <w:noWrap/>
            <w:vAlign w:val="center"/>
            <w:hideMark/>
          </w:tcPr>
          <w:p w14:paraId="3FBEF86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39.71</w:t>
            </w:r>
          </w:p>
        </w:tc>
        <w:tc>
          <w:tcPr>
            <w:tcW w:w="908" w:type="dxa"/>
            <w:noWrap/>
            <w:vAlign w:val="center"/>
            <w:hideMark/>
          </w:tcPr>
          <w:p w14:paraId="1C4CCE6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42.56</w:t>
            </w:r>
          </w:p>
        </w:tc>
        <w:tc>
          <w:tcPr>
            <w:tcW w:w="1046" w:type="dxa"/>
            <w:noWrap/>
            <w:vAlign w:val="center"/>
            <w:hideMark/>
          </w:tcPr>
          <w:p w14:paraId="4998163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38.91</w:t>
            </w:r>
          </w:p>
        </w:tc>
        <w:tc>
          <w:tcPr>
            <w:tcW w:w="916" w:type="dxa"/>
            <w:noWrap/>
            <w:vAlign w:val="center"/>
            <w:hideMark/>
          </w:tcPr>
          <w:p w14:paraId="6A994E6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40.39</w:t>
            </w:r>
          </w:p>
        </w:tc>
        <w:tc>
          <w:tcPr>
            <w:tcW w:w="908" w:type="dxa"/>
            <w:noWrap/>
            <w:vAlign w:val="center"/>
            <w:hideMark/>
          </w:tcPr>
          <w:p w14:paraId="1661295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12.05</w:t>
            </w:r>
          </w:p>
        </w:tc>
        <w:tc>
          <w:tcPr>
            <w:tcW w:w="908" w:type="dxa"/>
            <w:noWrap/>
            <w:vAlign w:val="center"/>
            <w:hideMark/>
          </w:tcPr>
          <w:p w14:paraId="287B043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11.64</w:t>
            </w:r>
          </w:p>
        </w:tc>
        <w:tc>
          <w:tcPr>
            <w:tcW w:w="1046" w:type="dxa"/>
            <w:noWrap/>
            <w:vAlign w:val="center"/>
            <w:hideMark/>
          </w:tcPr>
          <w:p w14:paraId="125D41C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11.72</w:t>
            </w:r>
          </w:p>
        </w:tc>
        <w:tc>
          <w:tcPr>
            <w:tcW w:w="908" w:type="dxa"/>
            <w:noWrap/>
            <w:vAlign w:val="center"/>
            <w:hideMark/>
          </w:tcPr>
          <w:p w14:paraId="1EB1C8B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11.81</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6EB2C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7E5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C29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66D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0.36</w:t>
            </w:r>
          </w:p>
        </w:tc>
      </w:tr>
      <w:tr w:rsidR="00745810" w:rsidRPr="00932D84" w14:paraId="3D0DE45E" w14:textId="77777777" w:rsidTr="002316D0">
        <w:trPr>
          <w:gridAfter w:val="1"/>
          <w:wAfter w:w="13" w:type="dxa"/>
          <w:trHeight w:val="408"/>
        </w:trPr>
        <w:tc>
          <w:tcPr>
            <w:tcW w:w="660" w:type="dxa"/>
            <w:vAlign w:val="center"/>
            <w:hideMark/>
          </w:tcPr>
          <w:p w14:paraId="1443139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102" w:type="dxa"/>
            <w:noWrap/>
            <w:vAlign w:val="center"/>
            <w:hideMark/>
          </w:tcPr>
          <w:p w14:paraId="6C540EC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6FC7D09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1:1:2</w:t>
            </w:r>
          </w:p>
        </w:tc>
        <w:tc>
          <w:tcPr>
            <w:tcW w:w="908" w:type="dxa"/>
            <w:noWrap/>
            <w:vAlign w:val="center"/>
            <w:hideMark/>
          </w:tcPr>
          <w:p w14:paraId="5F9A2B1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43.28</w:t>
            </w:r>
          </w:p>
        </w:tc>
        <w:tc>
          <w:tcPr>
            <w:tcW w:w="908" w:type="dxa"/>
            <w:noWrap/>
            <w:vAlign w:val="center"/>
            <w:hideMark/>
          </w:tcPr>
          <w:p w14:paraId="3872E88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51.72</w:t>
            </w:r>
          </w:p>
        </w:tc>
        <w:tc>
          <w:tcPr>
            <w:tcW w:w="1046" w:type="dxa"/>
            <w:noWrap/>
            <w:vAlign w:val="center"/>
            <w:hideMark/>
          </w:tcPr>
          <w:p w14:paraId="2B4FED4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46.45</w:t>
            </w:r>
          </w:p>
        </w:tc>
        <w:tc>
          <w:tcPr>
            <w:tcW w:w="916" w:type="dxa"/>
            <w:noWrap/>
            <w:vAlign w:val="center"/>
            <w:hideMark/>
          </w:tcPr>
          <w:p w14:paraId="344E429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47.15</w:t>
            </w:r>
          </w:p>
        </w:tc>
        <w:tc>
          <w:tcPr>
            <w:tcW w:w="908" w:type="dxa"/>
            <w:noWrap/>
            <w:vAlign w:val="center"/>
            <w:hideMark/>
          </w:tcPr>
          <w:p w14:paraId="395C67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15.58</w:t>
            </w:r>
          </w:p>
        </w:tc>
        <w:tc>
          <w:tcPr>
            <w:tcW w:w="908" w:type="dxa"/>
            <w:noWrap/>
            <w:vAlign w:val="center"/>
            <w:hideMark/>
          </w:tcPr>
          <w:p w14:paraId="290052B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15.53</w:t>
            </w:r>
          </w:p>
        </w:tc>
        <w:tc>
          <w:tcPr>
            <w:tcW w:w="1046" w:type="dxa"/>
            <w:noWrap/>
            <w:vAlign w:val="center"/>
            <w:hideMark/>
          </w:tcPr>
          <w:p w14:paraId="0C73394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12.27</w:t>
            </w:r>
          </w:p>
        </w:tc>
        <w:tc>
          <w:tcPr>
            <w:tcW w:w="908" w:type="dxa"/>
            <w:noWrap/>
            <w:vAlign w:val="center"/>
            <w:hideMark/>
          </w:tcPr>
          <w:p w14:paraId="3B688AF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14.46</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723F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B30C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A2F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072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0.40</w:t>
            </w:r>
          </w:p>
        </w:tc>
      </w:tr>
      <w:tr w:rsidR="00745810" w:rsidRPr="00932D84" w14:paraId="164834CF" w14:textId="77777777" w:rsidTr="002316D0">
        <w:trPr>
          <w:gridAfter w:val="1"/>
          <w:wAfter w:w="13" w:type="dxa"/>
          <w:trHeight w:val="408"/>
        </w:trPr>
        <w:tc>
          <w:tcPr>
            <w:tcW w:w="660" w:type="dxa"/>
            <w:vAlign w:val="center"/>
            <w:hideMark/>
          </w:tcPr>
          <w:p w14:paraId="58FEC06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102" w:type="dxa"/>
            <w:noWrap/>
            <w:vAlign w:val="center"/>
            <w:hideMark/>
          </w:tcPr>
          <w:p w14:paraId="402798C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4A1D5CC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2:1:1</w:t>
            </w:r>
          </w:p>
        </w:tc>
        <w:tc>
          <w:tcPr>
            <w:tcW w:w="908" w:type="dxa"/>
            <w:noWrap/>
            <w:vAlign w:val="center"/>
            <w:hideMark/>
          </w:tcPr>
          <w:p w14:paraId="637CADC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40.57</w:t>
            </w:r>
          </w:p>
        </w:tc>
        <w:tc>
          <w:tcPr>
            <w:tcW w:w="908" w:type="dxa"/>
            <w:noWrap/>
            <w:vAlign w:val="center"/>
            <w:hideMark/>
          </w:tcPr>
          <w:p w14:paraId="4124B98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44.32</w:t>
            </w:r>
          </w:p>
        </w:tc>
        <w:tc>
          <w:tcPr>
            <w:tcW w:w="1046" w:type="dxa"/>
            <w:noWrap/>
            <w:vAlign w:val="center"/>
            <w:hideMark/>
          </w:tcPr>
          <w:p w14:paraId="38EEA6B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39.87</w:t>
            </w:r>
          </w:p>
        </w:tc>
        <w:tc>
          <w:tcPr>
            <w:tcW w:w="916" w:type="dxa"/>
            <w:noWrap/>
            <w:vAlign w:val="center"/>
            <w:hideMark/>
          </w:tcPr>
          <w:p w14:paraId="367EB48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41.58</w:t>
            </w:r>
          </w:p>
        </w:tc>
        <w:tc>
          <w:tcPr>
            <w:tcW w:w="908" w:type="dxa"/>
            <w:noWrap/>
            <w:vAlign w:val="center"/>
            <w:hideMark/>
          </w:tcPr>
          <w:p w14:paraId="35E0E7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12.86</w:t>
            </w:r>
          </w:p>
        </w:tc>
        <w:tc>
          <w:tcPr>
            <w:tcW w:w="908" w:type="dxa"/>
            <w:noWrap/>
            <w:vAlign w:val="center"/>
            <w:hideMark/>
          </w:tcPr>
          <w:p w14:paraId="102B683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12.24</w:t>
            </w:r>
          </w:p>
        </w:tc>
        <w:tc>
          <w:tcPr>
            <w:tcW w:w="1046" w:type="dxa"/>
            <w:noWrap/>
            <w:vAlign w:val="center"/>
            <w:hideMark/>
          </w:tcPr>
          <w:p w14:paraId="6C4AE8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11.34</w:t>
            </w:r>
          </w:p>
        </w:tc>
        <w:tc>
          <w:tcPr>
            <w:tcW w:w="908" w:type="dxa"/>
            <w:noWrap/>
            <w:vAlign w:val="center"/>
            <w:hideMark/>
          </w:tcPr>
          <w:p w14:paraId="10C2245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12.15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7DEC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C68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84F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0.39</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A04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0.37</w:t>
            </w:r>
          </w:p>
        </w:tc>
      </w:tr>
      <w:tr w:rsidR="00745810" w:rsidRPr="00932D84" w14:paraId="5065AA74" w14:textId="77777777" w:rsidTr="002316D0">
        <w:trPr>
          <w:gridAfter w:val="1"/>
          <w:wAfter w:w="13" w:type="dxa"/>
          <w:trHeight w:val="408"/>
        </w:trPr>
        <w:tc>
          <w:tcPr>
            <w:tcW w:w="660" w:type="dxa"/>
            <w:vAlign w:val="center"/>
            <w:hideMark/>
          </w:tcPr>
          <w:p w14:paraId="6B1EB67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102" w:type="dxa"/>
            <w:noWrap/>
            <w:vAlign w:val="center"/>
            <w:hideMark/>
          </w:tcPr>
          <w:p w14:paraId="144A3E0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7F3A943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1:2:1</w:t>
            </w:r>
          </w:p>
        </w:tc>
        <w:tc>
          <w:tcPr>
            <w:tcW w:w="908" w:type="dxa"/>
            <w:noWrap/>
            <w:vAlign w:val="center"/>
            <w:hideMark/>
          </w:tcPr>
          <w:p w14:paraId="0555F87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39.12</w:t>
            </w:r>
          </w:p>
        </w:tc>
        <w:tc>
          <w:tcPr>
            <w:tcW w:w="908" w:type="dxa"/>
            <w:noWrap/>
            <w:vAlign w:val="center"/>
            <w:hideMark/>
          </w:tcPr>
          <w:p w14:paraId="4E2A0DC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36.51</w:t>
            </w:r>
          </w:p>
        </w:tc>
        <w:tc>
          <w:tcPr>
            <w:tcW w:w="1046" w:type="dxa"/>
            <w:noWrap/>
            <w:vAlign w:val="center"/>
            <w:hideMark/>
          </w:tcPr>
          <w:p w14:paraId="3E60552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40.75</w:t>
            </w:r>
          </w:p>
        </w:tc>
        <w:tc>
          <w:tcPr>
            <w:tcW w:w="916" w:type="dxa"/>
            <w:noWrap/>
            <w:vAlign w:val="center"/>
            <w:hideMark/>
          </w:tcPr>
          <w:p w14:paraId="10AE9CC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38.79</w:t>
            </w:r>
          </w:p>
        </w:tc>
        <w:tc>
          <w:tcPr>
            <w:tcW w:w="908" w:type="dxa"/>
            <w:noWrap/>
            <w:vAlign w:val="center"/>
            <w:hideMark/>
          </w:tcPr>
          <w:p w14:paraId="15C1EE5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7.99</w:t>
            </w:r>
          </w:p>
        </w:tc>
        <w:tc>
          <w:tcPr>
            <w:tcW w:w="908" w:type="dxa"/>
            <w:noWrap/>
            <w:vAlign w:val="center"/>
            <w:hideMark/>
          </w:tcPr>
          <w:p w14:paraId="4BE23EB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9.20</w:t>
            </w:r>
          </w:p>
        </w:tc>
        <w:tc>
          <w:tcPr>
            <w:tcW w:w="1046" w:type="dxa"/>
            <w:noWrap/>
            <w:vAlign w:val="center"/>
            <w:hideMark/>
          </w:tcPr>
          <w:p w14:paraId="418D30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8.95</w:t>
            </w:r>
          </w:p>
        </w:tc>
        <w:tc>
          <w:tcPr>
            <w:tcW w:w="908" w:type="dxa"/>
            <w:noWrap/>
            <w:vAlign w:val="center"/>
            <w:hideMark/>
          </w:tcPr>
          <w:p w14:paraId="6084AAC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8.71</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99B74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87E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394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0.37</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3D0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0.35</w:t>
            </w:r>
          </w:p>
        </w:tc>
      </w:tr>
      <w:tr w:rsidR="00745810" w:rsidRPr="00932D84" w14:paraId="4C75C81A" w14:textId="77777777" w:rsidTr="002316D0">
        <w:trPr>
          <w:gridAfter w:val="1"/>
          <w:wAfter w:w="13" w:type="dxa"/>
          <w:trHeight w:val="408"/>
        </w:trPr>
        <w:tc>
          <w:tcPr>
            <w:tcW w:w="660" w:type="dxa"/>
            <w:vAlign w:val="center"/>
            <w:hideMark/>
          </w:tcPr>
          <w:p w14:paraId="6749027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102" w:type="dxa"/>
            <w:noWrap/>
            <w:vAlign w:val="center"/>
            <w:hideMark/>
          </w:tcPr>
          <w:p w14:paraId="76F0D01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0F6C17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2:1:2</w:t>
            </w:r>
          </w:p>
        </w:tc>
        <w:tc>
          <w:tcPr>
            <w:tcW w:w="908" w:type="dxa"/>
            <w:noWrap/>
            <w:vAlign w:val="center"/>
            <w:hideMark/>
          </w:tcPr>
          <w:p w14:paraId="40CA15B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41.68</w:t>
            </w:r>
          </w:p>
        </w:tc>
        <w:tc>
          <w:tcPr>
            <w:tcW w:w="908" w:type="dxa"/>
            <w:noWrap/>
            <w:vAlign w:val="center"/>
            <w:hideMark/>
          </w:tcPr>
          <w:p w14:paraId="23B0FF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52.10</w:t>
            </w:r>
          </w:p>
        </w:tc>
        <w:tc>
          <w:tcPr>
            <w:tcW w:w="1046" w:type="dxa"/>
            <w:noWrap/>
            <w:vAlign w:val="center"/>
            <w:hideMark/>
          </w:tcPr>
          <w:p w14:paraId="584B82A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46.57</w:t>
            </w:r>
          </w:p>
        </w:tc>
        <w:tc>
          <w:tcPr>
            <w:tcW w:w="916" w:type="dxa"/>
            <w:noWrap/>
            <w:vAlign w:val="center"/>
            <w:hideMark/>
          </w:tcPr>
          <w:p w14:paraId="63E01F3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46.78</w:t>
            </w:r>
          </w:p>
        </w:tc>
        <w:tc>
          <w:tcPr>
            <w:tcW w:w="908" w:type="dxa"/>
            <w:noWrap/>
            <w:vAlign w:val="center"/>
            <w:hideMark/>
          </w:tcPr>
          <w:p w14:paraId="281AD6C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17.12</w:t>
            </w:r>
          </w:p>
        </w:tc>
        <w:tc>
          <w:tcPr>
            <w:tcW w:w="908" w:type="dxa"/>
            <w:noWrap/>
            <w:vAlign w:val="center"/>
            <w:hideMark/>
          </w:tcPr>
          <w:p w14:paraId="28AD660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17.43</w:t>
            </w:r>
          </w:p>
        </w:tc>
        <w:tc>
          <w:tcPr>
            <w:tcW w:w="1046" w:type="dxa"/>
            <w:noWrap/>
            <w:vAlign w:val="center"/>
            <w:hideMark/>
          </w:tcPr>
          <w:p w14:paraId="1F310CE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13.00</w:t>
            </w:r>
          </w:p>
        </w:tc>
        <w:tc>
          <w:tcPr>
            <w:tcW w:w="908" w:type="dxa"/>
            <w:noWrap/>
            <w:vAlign w:val="center"/>
            <w:hideMark/>
          </w:tcPr>
          <w:p w14:paraId="37C941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15.85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26E7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88A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063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0.42</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AD7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0.41</w:t>
            </w:r>
          </w:p>
        </w:tc>
      </w:tr>
      <w:tr w:rsidR="00745810" w:rsidRPr="00932D84" w14:paraId="283A6932" w14:textId="77777777" w:rsidTr="002316D0">
        <w:trPr>
          <w:gridAfter w:val="1"/>
          <w:wAfter w:w="13" w:type="dxa"/>
          <w:trHeight w:val="408"/>
        </w:trPr>
        <w:tc>
          <w:tcPr>
            <w:tcW w:w="660" w:type="dxa"/>
            <w:vAlign w:val="center"/>
            <w:hideMark/>
          </w:tcPr>
          <w:p w14:paraId="5D8A778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102" w:type="dxa"/>
            <w:noWrap/>
            <w:vAlign w:val="center"/>
            <w:hideMark/>
          </w:tcPr>
          <w:p w14:paraId="2418F12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6BE74C7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w:t>
            </w:r>
          </w:p>
        </w:tc>
        <w:tc>
          <w:tcPr>
            <w:tcW w:w="908" w:type="dxa"/>
            <w:noWrap/>
            <w:vAlign w:val="center"/>
            <w:hideMark/>
          </w:tcPr>
          <w:p w14:paraId="236D440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40.13</w:t>
            </w:r>
          </w:p>
        </w:tc>
        <w:tc>
          <w:tcPr>
            <w:tcW w:w="908" w:type="dxa"/>
            <w:noWrap/>
            <w:vAlign w:val="center"/>
            <w:hideMark/>
          </w:tcPr>
          <w:p w14:paraId="31D78F7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43.94</w:t>
            </w:r>
          </w:p>
        </w:tc>
        <w:tc>
          <w:tcPr>
            <w:tcW w:w="1046" w:type="dxa"/>
            <w:noWrap/>
            <w:vAlign w:val="center"/>
            <w:hideMark/>
          </w:tcPr>
          <w:p w14:paraId="35A6C62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40.35</w:t>
            </w:r>
          </w:p>
        </w:tc>
        <w:tc>
          <w:tcPr>
            <w:tcW w:w="916" w:type="dxa"/>
            <w:noWrap/>
            <w:vAlign w:val="center"/>
            <w:hideMark/>
          </w:tcPr>
          <w:p w14:paraId="5A0CB9C8"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41.47</w:t>
            </w:r>
          </w:p>
        </w:tc>
        <w:tc>
          <w:tcPr>
            <w:tcW w:w="908" w:type="dxa"/>
            <w:noWrap/>
            <w:vAlign w:val="center"/>
            <w:hideMark/>
          </w:tcPr>
          <w:p w14:paraId="354011E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11.79</w:t>
            </w:r>
          </w:p>
        </w:tc>
        <w:tc>
          <w:tcPr>
            <w:tcW w:w="908" w:type="dxa"/>
            <w:noWrap/>
            <w:vAlign w:val="center"/>
            <w:hideMark/>
          </w:tcPr>
          <w:p w14:paraId="75FBF2D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12.41</w:t>
            </w:r>
          </w:p>
        </w:tc>
        <w:tc>
          <w:tcPr>
            <w:tcW w:w="1046" w:type="dxa"/>
            <w:noWrap/>
            <w:vAlign w:val="center"/>
            <w:hideMark/>
          </w:tcPr>
          <w:p w14:paraId="5D9FB1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11.39</w:t>
            </w:r>
          </w:p>
        </w:tc>
        <w:tc>
          <w:tcPr>
            <w:tcW w:w="908" w:type="dxa"/>
            <w:noWrap/>
            <w:vAlign w:val="center"/>
            <w:hideMark/>
          </w:tcPr>
          <w:p w14:paraId="5265254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11.86</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376A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7D9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491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E02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0.39</w:t>
            </w:r>
          </w:p>
        </w:tc>
      </w:tr>
      <w:tr w:rsidR="00745810" w:rsidRPr="00932D84" w14:paraId="3DD0C89D" w14:textId="77777777" w:rsidTr="002316D0">
        <w:trPr>
          <w:gridAfter w:val="1"/>
          <w:wAfter w:w="13" w:type="dxa"/>
          <w:trHeight w:val="408"/>
        </w:trPr>
        <w:tc>
          <w:tcPr>
            <w:tcW w:w="660" w:type="dxa"/>
            <w:vAlign w:val="center"/>
            <w:hideMark/>
          </w:tcPr>
          <w:p w14:paraId="63E26BC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102" w:type="dxa"/>
            <w:noWrap/>
            <w:vAlign w:val="center"/>
            <w:hideMark/>
          </w:tcPr>
          <w:p w14:paraId="004D3EC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2E6E4CC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2:2:1</w:t>
            </w:r>
          </w:p>
        </w:tc>
        <w:tc>
          <w:tcPr>
            <w:tcW w:w="908" w:type="dxa"/>
            <w:noWrap/>
            <w:vAlign w:val="center"/>
            <w:hideMark/>
          </w:tcPr>
          <w:p w14:paraId="588565F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32.97</w:t>
            </w:r>
          </w:p>
        </w:tc>
        <w:tc>
          <w:tcPr>
            <w:tcW w:w="908" w:type="dxa"/>
            <w:noWrap/>
            <w:vAlign w:val="center"/>
            <w:hideMark/>
          </w:tcPr>
          <w:p w14:paraId="10A6530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41.04</w:t>
            </w:r>
          </w:p>
        </w:tc>
        <w:tc>
          <w:tcPr>
            <w:tcW w:w="1046" w:type="dxa"/>
            <w:noWrap/>
            <w:vAlign w:val="center"/>
            <w:hideMark/>
          </w:tcPr>
          <w:p w14:paraId="57CC359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39.28</w:t>
            </w:r>
          </w:p>
        </w:tc>
        <w:tc>
          <w:tcPr>
            <w:tcW w:w="916" w:type="dxa"/>
            <w:noWrap/>
            <w:vAlign w:val="center"/>
            <w:hideMark/>
          </w:tcPr>
          <w:p w14:paraId="5031D4D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37.76</w:t>
            </w:r>
          </w:p>
        </w:tc>
        <w:tc>
          <w:tcPr>
            <w:tcW w:w="908" w:type="dxa"/>
            <w:noWrap/>
            <w:vAlign w:val="center"/>
            <w:hideMark/>
          </w:tcPr>
          <w:p w14:paraId="22BE881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11.37</w:t>
            </w:r>
          </w:p>
        </w:tc>
        <w:tc>
          <w:tcPr>
            <w:tcW w:w="908" w:type="dxa"/>
            <w:noWrap/>
            <w:vAlign w:val="center"/>
            <w:hideMark/>
          </w:tcPr>
          <w:p w14:paraId="02784B6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10.54</w:t>
            </w:r>
          </w:p>
        </w:tc>
        <w:tc>
          <w:tcPr>
            <w:tcW w:w="1046" w:type="dxa"/>
            <w:noWrap/>
            <w:vAlign w:val="center"/>
            <w:hideMark/>
          </w:tcPr>
          <w:p w14:paraId="5BF16E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9.98</w:t>
            </w:r>
          </w:p>
        </w:tc>
        <w:tc>
          <w:tcPr>
            <w:tcW w:w="908" w:type="dxa"/>
            <w:noWrap/>
            <w:vAlign w:val="center"/>
            <w:hideMark/>
          </w:tcPr>
          <w:p w14:paraId="5836A97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10.63</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120C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B87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E4E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271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0.37</w:t>
            </w:r>
          </w:p>
        </w:tc>
      </w:tr>
      <w:tr w:rsidR="00745810" w:rsidRPr="00932D84" w14:paraId="274482A4" w14:textId="77777777" w:rsidTr="002316D0">
        <w:trPr>
          <w:gridAfter w:val="1"/>
          <w:wAfter w:w="13" w:type="dxa"/>
          <w:trHeight w:val="316"/>
        </w:trPr>
        <w:tc>
          <w:tcPr>
            <w:tcW w:w="3493" w:type="dxa"/>
            <w:gridSpan w:val="3"/>
            <w:tcBorders>
              <w:bottom w:val="single" w:sz="4" w:space="0" w:color="auto"/>
            </w:tcBorders>
            <w:noWrap/>
            <w:vAlign w:val="center"/>
            <w:hideMark/>
          </w:tcPr>
          <w:p w14:paraId="0DACF82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8" w:type="dxa"/>
            <w:tcBorders>
              <w:bottom w:val="single" w:sz="4" w:space="0" w:color="auto"/>
            </w:tcBorders>
            <w:noWrap/>
            <w:vAlign w:val="center"/>
            <w:hideMark/>
          </w:tcPr>
          <w:p w14:paraId="3FB947E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34.83</w:t>
            </w:r>
          </w:p>
        </w:tc>
        <w:tc>
          <w:tcPr>
            <w:tcW w:w="908" w:type="dxa"/>
            <w:tcBorders>
              <w:bottom w:val="single" w:sz="4" w:space="0" w:color="auto"/>
            </w:tcBorders>
            <w:noWrap/>
            <w:vAlign w:val="center"/>
            <w:hideMark/>
          </w:tcPr>
          <w:p w14:paraId="4207A72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41.12</w:t>
            </w:r>
          </w:p>
        </w:tc>
        <w:tc>
          <w:tcPr>
            <w:tcW w:w="1046" w:type="dxa"/>
            <w:tcBorders>
              <w:bottom w:val="single" w:sz="4" w:space="0" w:color="auto"/>
            </w:tcBorders>
            <w:noWrap/>
            <w:vAlign w:val="center"/>
            <w:hideMark/>
          </w:tcPr>
          <w:p w14:paraId="3AA38AC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37.80</w:t>
            </w:r>
          </w:p>
        </w:tc>
        <w:tc>
          <w:tcPr>
            <w:tcW w:w="916" w:type="dxa"/>
            <w:tcBorders>
              <w:bottom w:val="single" w:sz="4" w:space="0" w:color="auto"/>
            </w:tcBorders>
            <w:noWrap/>
            <w:vAlign w:val="center"/>
            <w:hideMark/>
          </w:tcPr>
          <w:p w14:paraId="2F0F124A" w14:textId="77777777" w:rsidR="00745810" w:rsidRPr="00932D84" w:rsidRDefault="00745810" w:rsidP="002316D0">
            <w:pPr>
              <w:jc w:val="center"/>
              <w:rPr>
                <w:rFonts w:ascii="Arial" w:hAnsi="Arial" w:cs="Arial"/>
                <w:b/>
                <w:bCs/>
                <w:sz w:val="20"/>
                <w:szCs w:val="20"/>
              </w:rPr>
            </w:pPr>
          </w:p>
        </w:tc>
        <w:tc>
          <w:tcPr>
            <w:tcW w:w="908" w:type="dxa"/>
            <w:tcBorders>
              <w:bottom w:val="single" w:sz="4" w:space="0" w:color="auto"/>
            </w:tcBorders>
            <w:noWrap/>
            <w:vAlign w:val="center"/>
            <w:hideMark/>
          </w:tcPr>
          <w:p w14:paraId="703D64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11.88</w:t>
            </w:r>
          </w:p>
        </w:tc>
        <w:tc>
          <w:tcPr>
            <w:tcW w:w="908" w:type="dxa"/>
            <w:tcBorders>
              <w:bottom w:val="single" w:sz="4" w:space="0" w:color="auto"/>
            </w:tcBorders>
            <w:noWrap/>
            <w:vAlign w:val="center"/>
            <w:hideMark/>
          </w:tcPr>
          <w:p w14:paraId="7E3B83A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11.85</w:t>
            </w:r>
          </w:p>
        </w:tc>
        <w:tc>
          <w:tcPr>
            <w:tcW w:w="1046" w:type="dxa"/>
            <w:tcBorders>
              <w:bottom w:val="single" w:sz="4" w:space="0" w:color="auto"/>
            </w:tcBorders>
            <w:noWrap/>
            <w:vAlign w:val="center"/>
            <w:hideMark/>
          </w:tcPr>
          <w:p w14:paraId="4C3766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10.29</w:t>
            </w:r>
          </w:p>
        </w:tc>
        <w:tc>
          <w:tcPr>
            <w:tcW w:w="908" w:type="dxa"/>
            <w:tcBorders>
              <w:bottom w:val="single" w:sz="4" w:space="0" w:color="auto"/>
            </w:tcBorders>
            <w:noWrap/>
            <w:vAlign w:val="center"/>
            <w:hideMark/>
          </w:tcPr>
          <w:p w14:paraId="0453EC34" w14:textId="77777777" w:rsidR="00745810" w:rsidRPr="00932D84" w:rsidRDefault="00745810" w:rsidP="002316D0">
            <w:pPr>
              <w:jc w:val="center"/>
              <w:rPr>
                <w:rFonts w:ascii="Arial" w:hAnsi="Arial" w:cs="Arial"/>
                <w:b/>
                <w:bCs/>
                <w:sz w:val="20"/>
                <w:szCs w:val="20"/>
              </w:rPr>
            </w:pPr>
          </w:p>
        </w:tc>
        <w:tc>
          <w:tcPr>
            <w:tcW w:w="978" w:type="dxa"/>
            <w:gridSpan w:val="2"/>
            <w:tcBorders>
              <w:top w:val="single" w:sz="4" w:space="0" w:color="auto"/>
              <w:bottom w:val="single" w:sz="4" w:space="0" w:color="auto"/>
            </w:tcBorders>
            <w:noWrap/>
            <w:vAlign w:val="center"/>
            <w:hideMark/>
          </w:tcPr>
          <w:p w14:paraId="22993FB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0.36</w:t>
            </w:r>
          </w:p>
        </w:tc>
        <w:tc>
          <w:tcPr>
            <w:tcW w:w="1017" w:type="dxa"/>
            <w:tcBorders>
              <w:top w:val="single" w:sz="4" w:space="0" w:color="auto"/>
              <w:bottom w:val="single" w:sz="4" w:space="0" w:color="auto"/>
            </w:tcBorders>
            <w:noWrap/>
            <w:vAlign w:val="center"/>
            <w:hideMark/>
          </w:tcPr>
          <w:p w14:paraId="6C2D10A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0.37</w:t>
            </w:r>
          </w:p>
        </w:tc>
        <w:tc>
          <w:tcPr>
            <w:tcW w:w="794" w:type="dxa"/>
            <w:tcBorders>
              <w:top w:val="single" w:sz="4" w:space="0" w:color="auto"/>
              <w:bottom w:val="single" w:sz="4" w:space="0" w:color="auto"/>
            </w:tcBorders>
            <w:noWrap/>
            <w:vAlign w:val="center"/>
            <w:hideMark/>
          </w:tcPr>
          <w:p w14:paraId="17E424E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0.35</w:t>
            </w:r>
          </w:p>
        </w:tc>
        <w:tc>
          <w:tcPr>
            <w:tcW w:w="912" w:type="dxa"/>
            <w:tcBorders>
              <w:top w:val="single" w:sz="4" w:space="0" w:color="auto"/>
              <w:bottom w:val="single" w:sz="4" w:space="0" w:color="auto"/>
            </w:tcBorders>
            <w:noWrap/>
            <w:vAlign w:val="center"/>
            <w:hideMark/>
          </w:tcPr>
          <w:p w14:paraId="26690DD6" w14:textId="77777777" w:rsidR="00745810" w:rsidRPr="00932D84" w:rsidRDefault="00745810" w:rsidP="002316D0">
            <w:pPr>
              <w:jc w:val="center"/>
              <w:rPr>
                <w:rFonts w:ascii="Arial" w:hAnsi="Arial" w:cs="Arial"/>
                <w:b/>
                <w:bCs/>
                <w:sz w:val="20"/>
                <w:szCs w:val="20"/>
              </w:rPr>
            </w:pPr>
          </w:p>
        </w:tc>
      </w:tr>
      <w:tr w:rsidR="00745810" w:rsidRPr="00932D84" w14:paraId="69CD6664" w14:textId="77777777" w:rsidTr="002316D0">
        <w:trPr>
          <w:gridAfter w:val="1"/>
          <w:wAfter w:w="13" w:type="dxa"/>
          <w:trHeight w:val="316"/>
        </w:trPr>
        <w:tc>
          <w:tcPr>
            <w:tcW w:w="14742" w:type="dxa"/>
            <w:gridSpan w:val="16"/>
            <w:tcBorders>
              <w:left w:val="nil"/>
              <w:bottom w:val="nil"/>
              <w:right w:val="nil"/>
            </w:tcBorders>
            <w:noWrap/>
            <w:vAlign w:val="center"/>
            <w:hideMark/>
          </w:tcPr>
          <w:p w14:paraId="0A549464" w14:textId="77777777" w:rsidR="00745810" w:rsidRPr="00932D84" w:rsidRDefault="00745810" w:rsidP="002316D0">
            <w:pPr>
              <w:jc w:val="center"/>
              <w:rPr>
                <w:rFonts w:ascii="Arial" w:hAnsi="Arial" w:cs="Arial"/>
                <w:sz w:val="20"/>
                <w:szCs w:val="20"/>
              </w:rPr>
            </w:pPr>
          </w:p>
        </w:tc>
      </w:tr>
      <w:tr w:rsidR="00745810" w:rsidRPr="00932D84" w14:paraId="4ED4AD88" w14:textId="77777777" w:rsidTr="002316D0">
        <w:trPr>
          <w:gridAfter w:val="1"/>
          <w:wAfter w:w="13" w:type="dxa"/>
          <w:trHeight w:val="316"/>
        </w:trPr>
        <w:tc>
          <w:tcPr>
            <w:tcW w:w="660" w:type="dxa"/>
            <w:tcBorders>
              <w:top w:val="nil"/>
              <w:left w:val="nil"/>
              <w:bottom w:val="nil"/>
              <w:right w:val="nil"/>
            </w:tcBorders>
            <w:noWrap/>
            <w:vAlign w:val="center"/>
            <w:hideMark/>
          </w:tcPr>
          <w:p w14:paraId="07DDEEA9"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6819852F"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36175A54" w14:textId="77777777" w:rsidR="00745810" w:rsidRPr="00932D84" w:rsidRDefault="00745810" w:rsidP="002316D0">
            <w:pPr>
              <w:jc w:val="center"/>
              <w:rPr>
                <w:rFonts w:ascii="Arial" w:hAnsi="Arial" w:cs="Arial"/>
                <w:sz w:val="20"/>
                <w:szCs w:val="20"/>
              </w:rPr>
            </w:pPr>
          </w:p>
        </w:tc>
        <w:tc>
          <w:tcPr>
            <w:tcW w:w="908" w:type="dxa"/>
            <w:tcBorders>
              <w:top w:val="single" w:sz="4" w:space="0" w:color="auto"/>
              <w:left w:val="single" w:sz="4" w:space="0" w:color="auto"/>
            </w:tcBorders>
            <w:noWrap/>
            <w:vAlign w:val="center"/>
            <w:hideMark/>
          </w:tcPr>
          <w:p w14:paraId="38F124D4" w14:textId="77777777" w:rsidR="00745810" w:rsidRPr="00932D84" w:rsidRDefault="00745810" w:rsidP="002316D0">
            <w:pPr>
              <w:jc w:val="center"/>
              <w:rPr>
                <w:rFonts w:ascii="Arial" w:hAnsi="Arial" w:cs="Arial"/>
                <w:sz w:val="20"/>
                <w:szCs w:val="20"/>
              </w:rPr>
            </w:pPr>
          </w:p>
        </w:tc>
        <w:tc>
          <w:tcPr>
            <w:tcW w:w="908" w:type="dxa"/>
            <w:tcBorders>
              <w:top w:val="single" w:sz="4" w:space="0" w:color="auto"/>
            </w:tcBorders>
            <w:noWrap/>
            <w:vAlign w:val="center"/>
            <w:hideMark/>
          </w:tcPr>
          <w:p w14:paraId="161EAA7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046" w:type="dxa"/>
            <w:tcBorders>
              <w:top w:val="single" w:sz="4" w:space="0" w:color="auto"/>
            </w:tcBorders>
            <w:noWrap/>
            <w:vAlign w:val="center"/>
            <w:hideMark/>
          </w:tcPr>
          <w:p w14:paraId="317E5BB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16" w:type="dxa"/>
            <w:tcBorders>
              <w:top w:val="single" w:sz="4" w:space="0" w:color="auto"/>
            </w:tcBorders>
            <w:noWrap/>
            <w:vAlign w:val="center"/>
            <w:hideMark/>
          </w:tcPr>
          <w:p w14:paraId="5791561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908" w:type="dxa"/>
            <w:tcBorders>
              <w:top w:val="single" w:sz="4" w:space="0" w:color="auto"/>
            </w:tcBorders>
            <w:noWrap/>
            <w:vAlign w:val="center"/>
            <w:hideMark/>
          </w:tcPr>
          <w:p w14:paraId="7D9FBB2A" w14:textId="77777777" w:rsidR="00745810" w:rsidRPr="00932D84" w:rsidRDefault="00745810" w:rsidP="002316D0">
            <w:pPr>
              <w:jc w:val="center"/>
              <w:rPr>
                <w:rFonts w:ascii="Arial" w:hAnsi="Arial" w:cs="Arial"/>
                <w:b/>
                <w:bCs/>
                <w:sz w:val="20"/>
                <w:szCs w:val="20"/>
              </w:rPr>
            </w:pPr>
          </w:p>
        </w:tc>
        <w:tc>
          <w:tcPr>
            <w:tcW w:w="908" w:type="dxa"/>
            <w:tcBorders>
              <w:top w:val="single" w:sz="4" w:space="0" w:color="auto"/>
            </w:tcBorders>
            <w:noWrap/>
            <w:vAlign w:val="center"/>
            <w:hideMark/>
          </w:tcPr>
          <w:p w14:paraId="73DC372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046" w:type="dxa"/>
            <w:tcBorders>
              <w:top w:val="single" w:sz="4" w:space="0" w:color="auto"/>
            </w:tcBorders>
            <w:noWrap/>
            <w:vAlign w:val="center"/>
            <w:hideMark/>
          </w:tcPr>
          <w:p w14:paraId="623D184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08" w:type="dxa"/>
            <w:tcBorders>
              <w:top w:val="single" w:sz="4" w:space="0" w:color="auto"/>
            </w:tcBorders>
            <w:noWrap/>
            <w:vAlign w:val="center"/>
            <w:hideMark/>
          </w:tcPr>
          <w:p w14:paraId="5CDA3E4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978" w:type="dxa"/>
            <w:gridSpan w:val="2"/>
            <w:tcBorders>
              <w:top w:val="single" w:sz="4" w:space="0" w:color="auto"/>
            </w:tcBorders>
            <w:noWrap/>
            <w:vAlign w:val="center"/>
            <w:hideMark/>
          </w:tcPr>
          <w:p w14:paraId="3B9410BF" w14:textId="77777777" w:rsidR="00745810" w:rsidRPr="00932D84" w:rsidRDefault="00745810" w:rsidP="002316D0">
            <w:pPr>
              <w:jc w:val="center"/>
              <w:rPr>
                <w:rFonts w:ascii="Arial" w:hAnsi="Arial" w:cs="Arial"/>
                <w:b/>
                <w:bCs/>
                <w:sz w:val="20"/>
                <w:szCs w:val="20"/>
              </w:rPr>
            </w:pPr>
          </w:p>
        </w:tc>
        <w:tc>
          <w:tcPr>
            <w:tcW w:w="1017" w:type="dxa"/>
            <w:tcBorders>
              <w:top w:val="single" w:sz="4" w:space="0" w:color="auto"/>
            </w:tcBorders>
            <w:noWrap/>
            <w:vAlign w:val="center"/>
            <w:hideMark/>
          </w:tcPr>
          <w:p w14:paraId="3A5338E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794" w:type="dxa"/>
            <w:tcBorders>
              <w:top w:val="single" w:sz="4" w:space="0" w:color="auto"/>
            </w:tcBorders>
            <w:noWrap/>
            <w:vAlign w:val="center"/>
            <w:hideMark/>
          </w:tcPr>
          <w:p w14:paraId="25BA63F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12" w:type="dxa"/>
            <w:tcBorders>
              <w:top w:val="single" w:sz="4" w:space="0" w:color="auto"/>
            </w:tcBorders>
            <w:noWrap/>
            <w:vAlign w:val="center"/>
            <w:hideMark/>
          </w:tcPr>
          <w:p w14:paraId="7A98B13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745810" w:rsidRPr="00932D84" w14:paraId="7C1C217A" w14:textId="77777777" w:rsidTr="002316D0">
        <w:trPr>
          <w:gridAfter w:val="1"/>
          <w:wAfter w:w="13" w:type="dxa"/>
          <w:trHeight w:val="316"/>
        </w:trPr>
        <w:tc>
          <w:tcPr>
            <w:tcW w:w="660" w:type="dxa"/>
            <w:tcBorders>
              <w:top w:val="nil"/>
              <w:left w:val="nil"/>
              <w:bottom w:val="nil"/>
              <w:right w:val="nil"/>
            </w:tcBorders>
            <w:noWrap/>
            <w:vAlign w:val="center"/>
            <w:hideMark/>
          </w:tcPr>
          <w:p w14:paraId="501206C2" w14:textId="77777777" w:rsidR="00745810" w:rsidRPr="00932D84" w:rsidRDefault="00745810" w:rsidP="002316D0">
            <w:pPr>
              <w:jc w:val="center"/>
              <w:rPr>
                <w:rFonts w:ascii="Arial" w:hAnsi="Arial" w:cs="Arial"/>
                <w:b/>
                <w:bCs/>
                <w:sz w:val="20"/>
                <w:szCs w:val="20"/>
              </w:rPr>
            </w:pPr>
          </w:p>
        </w:tc>
        <w:tc>
          <w:tcPr>
            <w:tcW w:w="2102" w:type="dxa"/>
            <w:tcBorders>
              <w:top w:val="nil"/>
              <w:left w:val="nil"/>
              <w:bottom w:val="nil"/>
              <w:right w:val="nil"/>
            </w:tcBorders>
            <w:noWrap/>
            <w:vAlign w:val="center"/>
            <w:hideMark/>
          </w:tcPr>
          <w:p w14:paraId="5E9A1DD6"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59778105"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589D745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908" w:type="dxa"/>
            <w:noWrap/>
            <w:vAlign w:val="center"/>
            <w:hideMark/>
          </w:tcPr>
          <w:p w14:paraId="2B84C0B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1.40</w:t>
            </w:r>
          </w:p>
        </w:tc>
        <w:tc>
          <w:tcPr>
            <w:tcW w:w="1046" w:type="dxa"/>
            <w:noWrap/>
            <w:vAlign w:val="center"/>
            <w:hideMark/>
          </w:tcPr>
          <w:p w14:paraId="1EE1EC2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0.50</w:t>
            </w:r>
          </w:p>
        </w:tc>
        <w:tc>
          <w:tcPr>
            <w:tcW w:w="916" w:type="dxa"/>
            <w:noWrap/>
            <w:vAlign w:val="center"/>
            <w:hideMark/>
          </w:tcPr>
          <w:p w14:paraId="5C2E169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3.92</w:t>
            </w:r>
          </w:p>
        </w:tc>
        <w:tc>
          <w:tcPr>
            <w:tcW w:w="908" w:type="dxa"/>
            <w:noWrap/>
            <w:vAlign w:val="center"/>
            <w:hideMark/>
          </w:tcPr>
          <w:p w14:paraId="6F25B16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908" w:type="dxa"/>
            <w:noWrap/>
            <w:vAlign w:val="center"/>
            <w:hideMark/>
          </w:tcPr>
          <w:p w14:paraId="1414147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0.40</w:t>
            </w:r>
          </w:p>
        </w:tc>
        <w:tc>
          <w:tcPr>
            <w:tcW w:w="1046" w:type="dxa"/>
            <w:noWrap/>
            <w:vAlign w:val="center"/>
            <w:hideMark/>
          </w:tcPr>
          <w:p w14:paraId="6160D9F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0.14</w:t>
            </w:r>
          </w:p>
        </w:tc>
        <w:tc>
          <w:tcPr>
            <w:tcW w:w="908" w:type="dxa"/>
            <w:noWrap/>
            <w:vAlign w:val="center"/>
            <w:hideMark/>
          </w:tcPr>
          <w:p w14:paraId="5B95B07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3.74</w:t>
            </w:r>
          </w:p>
        </w:tc>
        <w:tc>
          <w:tcPr>
            <w:tcW w:w="978" w:type="dxa"/>
            <w:gridSpan w:val="2"/>
            <w:noWrap/>
            <w:vAlign w:val="center"/>
            <w:hideMark/>
          </w:tcPr>
          <w:p w14:paraId="189EBA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1017" w:type="dxa"/>
            <w:noWrap/>
            <w:vAlign w:val="center"/>
            <w:hideMark/>
          </w:tcPr>
          <w:p w14:paraId="1C5B922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0.02</w:t>
            </w:r>
          </w:p>
        </w:tc>
        <w:tc>
          <w:tcPr>
            <w:tcW w:w="794" w:type="dxa"/>
            <w:noWrap/>
            <w:vAlign w:val="center"/>
            <w:hideMark/>
          </w:tcPr>
          <w:p w14:paraId="00037DE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21029BB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5.54</w:t>
            </w:r>
          </w:p>
        </w:tc>
      </w:tr>
      <w:tr w:rsidR="00745810" w:rsidRPr="00932D84" w14:paraId="0E108A9A" w14:textId="77777777" w:rsidTr="002316D0">
        <w:trPr>
          <w:gridAfter w:val="1"/>
          <w:wAfter w:w="13" w:type="dxa"/>
          <w:trHeight w:val="316"/>
        </w:trPr>
        <w:tc>
          <w:tcPr>
            <w:tcW w:w="660" w:type="dxa"/>
            <w:tcBorders>
              <w:top w:val="nil"/>
              <w:left w:val="nil"/>
              <w:bottom w:val="nil"/>
              <w:right w:val="nil"/>
            </w:tcBorders>
            <w:noWrap/>
            <w:vAlign w:val="center"/>
            <w:hideMark/>
          </w:tcPr>
          <w:p w14:paraId="5E3D5239"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7188318A"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10E17D5D"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3593009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908" w:type="dxa"/>
            <w:noWrap/>
            <w:vAlign w:val="center"/>
            <w:hideMark/>
          </w:tcPr>
          <w:p w14:paraId="6389CC2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0.62</w:t>
            </w:r>
          </w:p>
        </w:tc>
        <w:tc>
          <w:tcPr>
            <w:tcW w:w="1046" w:type="dxa"/>
            <w:noWrap/>
            <w:vAlign w:val="center"/>
            <w:hideMark/>
          </w:tcPr>
          <w:p w14:paraId="386B1D8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0.22</w:t>
            </w:r>
          </w:p>
        </w:tc>
        <w:tc>
          <w:tcPr>
            <w:tcW w:w="916" w:type="dxa"/>
            <w:noWrap/>
            <w:vAlign w:val="center"/>
            <w:hideMark/>
          </w:tcPr>
          <w:p w14:paraId="0058F148" w14:textId="77777777" w:rsidR="00745810" w:rsidRPr="00932D84" w:rsidRDefault="00745810" w:rsidP="002316D0">
            <w:pPr>
              <w:jc w:val="center"/>
              <w:rPr>
                <w:rFonts w:ascii="Arial" w:hAnsi="Arial" w:cs="Arial"/>
                <w:sz w:val="20"/>
                <w:szCs w:val="20"/>
              </w:rPr>
            </w:pPr>
          </w:p>
        </w:tc>
        <w:tc>
          <w:tcPr>
            <w:tcW w:w="908" w:type="dxa"/>
            <w:noWrap/>
            <w:vAlign w:val="center"/>
            <w:hideMark/>
          </w:tcPr>
          <w:p w14:paraId="6F2D08D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908" w:type="dxa"/>
            <w:noWrap/>
            <w:vAlign w:val="center"/>
            <w:hideMark/>
          </w:tcPr>
          <w:p w14:paraId="2DB8BD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0.18</w:t>
            </w:r>
          </w:p>
        </w:tc>
        <w:tc>
          <w:tcPr>
            <w:tcW w:w="1046" w:type="dxa"/>
            <w:noWrap/>
            <w:vAlign w:val="center"/>
            <w:hideMark/>
          </w:tcPr>
          <w:p w14:paraId="234FA11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0.06</w:t>
            </w:r>
          </w:p>
        </w:tc>
        <w:tc>
          <w:tcPr>
            <w:tcW w:w="908" w:type="dxa"/>
            <w:noWrap/>
            <w:vAlign w:val="center"/>
            <w:hideMark/>
          </w:tcPr>
          <w:p w14:paraId="40E36311" w14:textId="77777777" w:rsidR="00745810" w:rsidRPr="00932D84" w:rsidRDefault="00745810" w:rsidP="002316D0">
            <w:pPr>
              <w:jc w:val="center"/>
              <w:rPr>
                <w:rFonts w:ascii="Arial" w:hAnsi="Arial" w:cs="Arial"/>
                <w:sz w:val="20"/>
                <w:szCs w:val="20"/>
              </w:rPr>
            </w:pPr>
          </w:p>
        </w:tc>
        <w:tc>
          <w:tcPr>
            <w:tcW w:w="978" w:type="dxa"/>
            <w:gridSpan w:val="2"/>
            <w:noWrap/>
            <w:vAlign w:val="center"/>
            <w:hideMark/>
          </w:tcPr>
          <w:p w14:paraId="6E5C651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1017" w:type="dxa"/>
            <w:noWrap/>
            <w:vAlign w:val="center"/>
            <w:hideMark/>
          </w:tcPr>
          <w:p w14:paraId="699FA62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794" w:type="dxa"/>
            <w:noWrap/>
            <w:vAlign w:val="center"/>
            <w:hideMark/>
          </w:tcPr>
          <w:p w14:paraId="2CB6355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6529C251" w14:textId="77777777" w:rsidR="00745810" w:rsidRPr="00932D84" w:rsidRDefault="00745810" w:rsidP="002316D0">
            <w:pPr>
              <w:jc w:val="center"/>
              <w:rPr>
                <w:rFonts w:ascii="Arial" w:hAnsi="Arial" w:cs="Arial"/>
                <w:sz w:val="20"/>
                <w:szCs w:val="20"/>
              </w:rPr>
            </w:pPr>
          </w:p>
        </w:tc>
      </w:tr>
      <w:tr w:rsidR="00745810" w:rsidRPr="00932D84" w14:paraId="2AFF0AFC" w14:textId="77777777" w:rsidTr="002316D0">
        <w:trPr>
          <w:gridAfter w:val="1"/>
          <w:wAfter w:w="13" w:type="dxa"/>
          <w:trHeight w:val="341"/>
        </w:trPr>
        <w:tc>
          <w:tcPr>
            <w:tcW w:w="660" w:type="dxa"/>
            <w:tcBorders>
              <w:top w:val="nil"/>
              <w:left w:val="nil"/>
              <w:bottom w:val="nil"/>
              <w:right w:val="nil"/>
            </w:tcBorders>
            <w:noWrap/>
            <w:vAlign w:val="center"/>
            <w:hideMark/>
          </w:tcPr>
          <w:p w14:paraId="2BA1DC03"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7B821D0D"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49A1843E"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545B169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908" w:type="dxa"/>
            <w:noWrap/>
            <w:vAlign w:val="center"/>
            <w:hideMark/>
          </w:tcPr>
          <w:p w14:paraId="457D7C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2.42</w:t>
            </w:r>
          </w:p>
        </w:tc>
        <w:tc>
          <w:tcPr>
            <w:tcW w:w="1046" w:type="dxa"/>
            <w:noWrap/>
            <w:vAlign w:val="center"/>
            <w:hideMark/>
          </w:tcPr>
          <w:p w14:paraId="7A20698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0.86</w:t>
            </w:r>
          </w:p>
        </w:tc>
        <w:tc>
          <w:tcPr>
            <w:tcW w:w="916" w:type="dxa"/>
            <w:noWrap/>
            <w:vAlign w:val="center"/>
            <w:hideMark/>
          </w:tcPr>
          <w:p w14:paraId="487CD88D" w14:textId="77777777" w:rsidR="00745810" w:rsidRPr="00932D84" w:rsidRDefault="00745810" w:rsidP="002316D0">
            <w:pPr>
              <w:jc w:val="center"/>
              <w:rPr>
                <w:rFonts w:ascii="Arial" w:hAnsi="Arial" w:cs="Arial"/>
                <w:sz w:val="20"/>
                <w:szCs w:val="20"/>
              </w:rPr>
            </w:pPr>
          </w:p>
        </w:tc>
        <w:tc>
          <w:tcPr>
            <w:tcW w:w="908" w:type="dxa"/>
            <w:noWrap/>
            <w:vAlign w:val="center"/>
            <w:hideMark/>
          </w:tcPr>
          <w:p w14:paraId="788C6CC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908" w:type="dxa"/>
            <w:noWrap/>
            <w:vAlign w:val="center"/>
            <w:hideMark/>
          </w:tcPr>
          <w:p w14:paraId="3E3589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0.69</w:t>
            </w:r>
          </w:p>
        </w:tc>
        <w:tc>
          <w:tcPr>
            <w:tcW w:w="1046" w:type="dxa"/>
            <w:noWrap/>
            <w:vAlign w:val="center"/>
            <w:hideMark/>
          </w:tcPr>
          <w:p w14:paraId="26E2F5C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0.24</w:t>
            </w:r>
          </w:p>
        </w:tc>
        <w:tc>
          <w:tcPr>
            <w:tcW w:w="908" w:type="dxa"/>
            <w:noWrap/>
            <w:vAlign w:val="center"/>
            <w:hideMark/>
          </w:tcPr>
          <w:p w14:paraId="6BFB699F" w14:textId="77777777" w:rsidR="00745810" w:rsidRPr="00932D84" w:rsidRDefault="00745810" w:rsidP="002316D0">
            <w:pPr>
              <w:jc w:val="center"/>
              <w:rPr>
                <w:rFonts w:ascii="Arial" w:hAnsi="Arial" w:cs="Arial"/>
                <w:sz w:val="20"/>
                <w:szCs w:val="20"/>
              </w:rPr>
            </w:pPr>
          </w:p>
        </w:tc>
        <w:tc>
          <w:tcPr>
            <w:tcW w:w="978" w:type="dxa"/>
            <w:gridSpan w:val="2"/>
            <w:noWrap/>
            <w:vAlign w:val="center"/>
            <w:hideMark/>
          </w:tcPr>
          <w:p w14:paraId="270FD78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1017" w:type="dxa"/>
            <w:noWrap/>
            <w:vAlign w:val="center"/>
            <w:hideMark/>
          </w:tcPr>
          <w:p w14:paraId="25CCE72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0.03</w:t>
            </w:r>
          </w:p>
        </w:tc>
        <w:tc>
          <w:tcPr>
            <w:tcW w:w="794" w:type="dxa"/>
            <w:noWrap/>
            <w:vAlign w:val="center"/>
            <w:hideMark/>
          </w:tcPr>
          <w:p w14:paraId="40CCC67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0AE5BFE2" w14:textId="77777777" w:rsidR="00745810" w:rsidRPr="00932D84" w:rsidRDefault="00745810" w:rsidP="002316D0">
            <w:pPr>
              <w:jc w:val="center"/>
              <w:rPr>
                <w:rFonts w:ascii="Arial" w:hAnsi="Arial" w:cs="Arial"/>
                <w:sz w:val="20"/>
                <w:szCs w:val="20"/>
              </w:rPr>
            </w:pPr>
          </w:p>
        </w:tc>
      </w:tr>
    </w:tbl>
    <w:p w14:paraId="1D71FE20" w14:textId="77777777" w:rsidR="00745810" w:rsidRPr="00932D84" w:rsidRDefault="00745810">
      <w:pPr>
        <w:rPr>
          <w:rFonts w:ascii="Arial" w:hAnsi="Arial" w:cs="Arial"/>
          <w:sz w:val="20"/>
          <w:szCs w:val="20"/>
        </w:rPr>
        <w:sectPr w:rsidR="00745810" w:rsidRPr="00932D84" w:rsidSect="000409BD">
          <w:type w:val="continuous"/>
          <w:pgSz w:w="16838" w:h="11906" w:orient="landscape"/>
          <w:pgMar w:top="1440" w:right="1440" w:bottom="1440" w:left="1440" w:header="709" w:footer="709" w:gutter="0"/>
          <w:cols w:space="708"/>
          <w:docGrid w:linePitch="360"/>
        </w:sectPr>
      </w:pPr>
    </w:p>
    <w:p w14:paraId="3642FC88" w14:textId="2070AB13" w:rsidR="009B2D56" w:rsidRPr="00932D84" w:rsidRDefault="009B2D56" w:rsidP="009B2D56">
      <w:pPr>
        <w:spacing w:line="360" w:lineRule="auto"/>
        <w:jc w:val="both"/>
        <w:rPr>
          <w:rFonts w:ascii="Arial" w:hAnsi="Arial" w:cs="Arial"/>
          <w:b/>
          <w:bCs/>
          <w:sz w:val="20"/>
          <w:szCs w:val="20"/>
        </w:rPr>
      </w:pPr>
      <w:r w:rsidRPr="00932D84">
        <w:rPr>
          <w:rFonts w:ascii="Arial" w:hAnsi="Arial" w:cs="Arial"/>
          <w:b/>
          <w:bCs/>
          <w:sz w:val="20"/>
          <w:szCs w:val="20"/>
        </w:rPr>
        <w:lastRenderedPageBreak/>
        <w:t>Chlorophyll content</w:t>
      </w:r>
    </w:p>
    <w:p w14:paraId="639675B2" w14:textId="13B58884"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The data accomplishment (in Table 6) revealed that chlorophyll-a, chlorophyll-b and total chlorophyll imparted significant differences among various growing media. Among the growing media treatment, the chlorophyll-a content was significantly highest in G</w:t>
      </w:r>
      <w:r w:rsidRPr="00932D84">
        <w:rPr>
          <w:rFonts w:ascii="Arial" w:hAnsi="Arial" w:cs="Arial"/>
          <w:sz w:val="20"/>
          <w:szCs w:val="20"/>
          <w:vertAlign w:val="subscript"/>
        </w:rPr>
        <w:t>10</w:t>
      </w:r>
      <w:r w:rsidRPr="00932D84">
        <w:rPr>
          <w:rFonts w:ascii="Arial" w:hAnsi="Arial" w:cs="Arial"/>
          <w:sz w:val="20"/>
          <w:szCs w:val="20"/>
        </w:rPr>
        <w:t xml:space="preserve"> [Soil: Sand: FYM (1:2:2)] and G</w:t>
      </w:r>
      <w:r w:rsidRPr="00932D84">
        <w:rPr>
          <w:rFonts w:ascii="Arial" w:hAnsi="Arial" w:cs="Arial"/>
          <w:sz w:val="20"/>
          <w:szCs w:val="20"/>
          <w:vertAlign w:val="subscript"/>
        </w:rPr>
        <w:t>11</w:t>
      </w:r>
      <w:r w:rsidRPr="00932D84">
        <w:rPr>
          <w:rFonts w:ascii="Arial" w:hAnsi="Arial" w:cs="Arial"/>
          <w:sz w:val="20"/>
          <w:szCs w:val="20"/>
        </w:rPr>
        <w:t xml:space="preserve"> [Soil: Sand: FYM (2:2:1)] (0.96 mg/g tissue). The treatment of G</w:t>
      </w:r>
      <w:r w:rsidRPr="00932D84">
        <w:rPr>
          <w:rFonts w:ascii="Arial" w:hAnsi="Arial" w:cs="Arial"/>
          <w:sz w:val="20"/>
          <w:szCs w:val="20"/>
          <w:vertAlign w:val="subscript"/>
        </w:rPr>
        <w:t>6</w:t>
      </w:r>
      <w:r w:rsidRPr="00932D84">
        <w:rPr>
          <w:rFonts w:ascii="Arial" w:hAnsi="Arial" w:cs="Arial"/>
          <w:sz w:val="20"/>
          <w:szCs w:val="20"/>
        </w:rPr>
        <w:t xml:space="preserve"> [Soil: Sand: FYM (1:1:2)] notably recorded the highest chlorophyll-b (1.89 mg/g tissue) and total chlorophyll content (1.89 mg/g tissue). The improvement in chlorophyll content may be due to the increase in nitrogen uptake from the organic fertilizer (FYM) in the media. Ananth </w:t>
      </w:r>
      <w:r w:rsidRPr="00932D84">
        <w:rPr>
          <w:rFonts w:ascii="Arial" w:hAnsi="Arial" w:cs="Arial"/>
          <w:i/>
          <w:iCs/>
          <w:sz w:val="20"/>
          <w:szCs w:val="20"/>
        </w:rPr>
        <w:t xml:space="preserve">et al. </w:t>
      </w:r>
      <w:r w:rsidRPr="00932D84">
        <w:rPr>
          <w:rFonts w:ascii="Arial" w:hAnsi="Arial" w:cs="Arial"/>
          <w:sz w:val="20"/>
          <w:szCs w:val="20"/>
        </w:rPr>
        <w:t xml:space="preserve">(2011) also reported higher chlorophyll content in the treatments containing vermicompost and FYM. </w:t>
      </w:r>
    </w:p>
    <w:p w14:paraId="1E2E19B7" w14:textId="196BF85B"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Under different light intensities, the maximum significant value of chlorophyll-a was observed under open conditions (L</w:t>
      </w:r>
      <w:r w:rsidRPr="00932D84">
        <w:rPr>
          <w:rFonts w:ascii="Arial" w:hAnsi="Arial" w:cs="Arial"/>
          <w:sz w:val="20"/>
          <w:szCs w:val="20"/>
          <w:vertAlign w:val="subscript"/>
        </w:rPr>
        <w:t>0</w:t>
      </w:r>
      <w:r w:rsidRPr="00932D84">
        <w:rPr>
          <w:rFonts w:ascii="Arial" w:hAnsi="Arial" w:cs="Arial"/>
          <w:sz w:val="20"/>
          <w:szCs w:val="20"/>
        </w:rPr>
        <w:t>) and ~50% light intensity (L</w:t>
      </w:r>
      <w:r w:rsidRPr="00932D84">
        <w:rPr>
          <w:rFonts w:ascii="Arial" w:hAnsi="Arial" w:cs="Arial"/>
          <w:sz w:val="20"/>
          <w:szCs w:val="20"/>
          <w:vertAlign w:val="subscript"/>
        </w:rPr>
        <w:t>1</w:t>
      </w:r>
      <w:r w:rsidRPr="00932D84">
        <w:rPr>
          <w:rFonts w:ascii="Arial" w:hAnsi="Arial" w:cs="Arial"/>
          <w:sz w:val="20"/>
          <w:szCs w:val="20"/>
        </w:rPr>
        <w:t>). This may be because L</w:t>
      </w:r>
      <w:r w:rsidRPr="00932D84">
        <w:rPr>
          <w:rFonts w:ascii="Arial" w:hAnsi="Arial" w:cs="Arial"/>
          <w:sz w:val="20"/>
          <w:szCs w:val="20"/>
          <w:vertAlign w:val="subscript"/>
        </w:rPr>
        <w:t>0</w:t>
      </w:r>
      <w:r w:rsidRPr="00932D84">
        <w:rPr>
          <w:rFonts w:ascii="Arial" w:hAnsi="Arial" w:cs="Arial"/>
          <w:sz w:val="20"/>
          <w:szCs w:val="20"/>
        </w:rPr>
        <w:t xml:space="preserve"> and L</w:t>
      </w:r>
      <w:r w:rsidRPr="00932D84">
        <w:rPr>
          <w:rFonts w:ascii="Arial" w:hAnsi="Arial" w:cs="Arial"/>
          <w:sz w:val="20"/>
          <w:szCs w:val="20"/>
          <w:vertAlign w:val="subscript"/>
        </w:rPr>
        <w:t xml:space="preserve">1 </w:t>
      </w:r>
      <w:r w:rsidRPr="00932D84">
        <w:rPr>
          <w:rFonts w:ascii="Arial" w:hAnsi="Arial" w:cs="Arial"/>
          <w:sz w:val="20"/>
          <w:szCs w:val="20"/>
        </w:rPr>
        <w:t>provide sufficient light intensity to produce chlorophyll-a pigment, a primary Light-Harvesting Complex majorly produced in high light irradiance. The ~25% light intensity (L</w:t>
      </w:r>
      <w:r w:rsidRPr="00932D84">
        <w:rPr>
          <w:rFonts w:ascii="Arial" w:hAnsi="Arial" w:cs="Arial"/>
          <w:sz w:val="20"/>
          <w:szCs w:val="20"/>
          <w:vertAlign w:val="subscript"/>
        </w:rPr>
        <w:t>2</w:t>
      </w:r>
      <w:r w:rsidRPr="00932D84">
        <w:rPr>
          <w:rFonts w:ascii="Arial" w:hAnsi="Arial" w:cs="Arial"/>
          <w:sz w:val="20"/>
          <w:szCs w:val="20"/>
        </w:rPr>
        <w:t>) growing conditions showed considerable maximum mean value of chlorophyll-b and total chlorophyll content. The total chlorophyll content increases with an increase in reduction of light intensity as the minimum was observed under L</w:t>
      </w:r>
      <w:r w:rsidRPr="00932D84">
        <w:rPr>
          <w:rFonts w:ascii="Arial" w:hAnsi="Arial" w:cs="Arial"/>
          <w:sz w:val="20"/>
          <w:szCs w:val="20"/>
          <w:vertAlign w:val="subscript"/>
        </w:rPr>
        <w:t xml:space="preserve">0 </w:t>
      </w:r>
      <w:r w:rsidRPr="00932D84">
        <w:rPr>
          <w:rFonts w:ascii="Arial" w:hAnsi="Arial" w:cs="Arial"/>
          <w:sz w:val="20"/>
          <w:szCs w:val="20"/>
        </w:rPr>
        <w:t>then followed by L</w:t>
      </w:r>
      <w:r w:rsidRPr="00932D84">
        <w:rPr>
          <w:rFonts w:ascii="Arial" w:hAnsi="Arial" w:cs="Arial"/>
          <w:sz w:val="20"/>
          <w:szCs w:val="20"/>
          <w:vertAlign w:val="subscript"/>
        </w:rPr>
        <w:t>1</w:t>
      </w:r>
      <w:r w:rsidRPr="00932D84">
        <w:rPr>
          <w:rFonts w:ascii="Arial" w:hAnsi="Arial" w:cs="Arial"/>
          <w:sz w:val="20"/>
          <w:szCs w:val="20"/>
        </w:rPr>
        <w:t xml:space="preserve">. This could be due to the adaptive mechanism of plants to increase light absorption efficiency by producing more accessory pigments (chlorophyll-b) leading to an overall increase in total chlorophyll in lower light intensity. Similar trends were recorded in the previous findings of Li </w:t>
      </w:r>
      <w:r w:rsidRPr="00932D84">
        <w:rPr>
          <w:rFonts w:ascii="Arial" w:hAnsi="Arial" w:cs="Arial"/>
          <w:i/>
          <w:iCs/>
          <w:sz w:val="20"/>
          <w:szCs w:val="20"/>
        </w:rPr>
        <w:t xml:space="preserve">et al. </w:t>
      </w:r>
      <w:r w:rsidRPr="00932D84">
        <w:rPr>
          <w:rFonts w:ascii="Arial" w:hAnsi="Arial" w:cs="Arial"/>
          <w:sz w:val="20"/>
          <w:szCs w:val="20"/>
        </w:rPr>
        <w:t xml:space="preserve">(2019) in </w:t>
      </w:r>
      <w:proofErr w:type="spellStart"/>
      <w:r w:rsidRPr="00932D84">
        <w:rPr>
          <w:rFonts w:ascii="Arial" w:hAnsi="Arial" w:cs="Arial"/>
          <w:i/>
          <w:iCs/>
          <w:sz w:val="20"/>
          <w:szCs w:val="20"/>
        </w:rPr>
        <w:t>Vernicia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fordii</w:t>
      </w:r>
      <w:proofErr w:type="spellEnd"/>
      <w:r w:rsidRPr="00932D84">
        <w:rPr>
          <w:rFonts w:ascii="Arial" w:hAnsi="Arial" w:cs="Arial"/>
          <w:i/>
          <w:iCs/>
          <w:sz w:val="20"/>
          <w:szCs w:val="20"/>
        </w:rPr>
        <w:t xml:space="preserve"> </w:t>
      </w:r>
      <w:r w:rsidRPr="00932D84">
        <w:rPr>
          <w:rFonts w:ascii="Arial" w:hAnsi="Arial" w:cs="Arial"/>
          <w:sz w:val="20"/>
          <w:szCs w:val="20"/>
        </w:rPr>
        <w:t>and</w:t>
      </w:r>
      <w:r w:rsidRPr="00932D84">
        <w:rPr>
          <w:rFonts w:ascii="Arial" w:hAnsi="Arial" w:cs="Arial"/>
          <w:i/>
          <w:iCs/>
          <w:sz w:val="20"/>
          <w:szCs w:val="20"/>
        </w:rPr>
        <w:t xml:space="preserve"> </w:t>
      </w:r>
      <w:r w:rsidRPr="00932D84">
        <w:rPr>
          <w:rFonts w:ascii="Arial" w:hAnsi="Arial" w:cs="Arial"/>
          <w:sz w:val="20"/>
          <w:szCs w:val="20"/>
        </w:rPr>
        <w:t xml:space="preserve">Dai </w:t>
      </w:r>
      <w:r w:rsidRPr="00932D84">
        <w:rPr>
          <w:rFonts w:ascii="Arial" w:hAnsi="Arial" w:cs="Arial"/>
          <w:i/>
          <w:iCs/>
          <w:sz w:val="20"/>
          <w:szCs w:val="20"/>
        </w:rPr>
        <w:t xml:space="preserve">et al. </w:t>
      </w:r>
      <w:r w:rsidRPr="00932D84">
        <w:rPr>
          <w:rFonts w:ascii="Arial" w:hAnsi="Arial" w:cs="Arial"/>
          <w:sz w:val="20"/>
          <w:szCs w:val="20"/>
        </w:rPr>
        <w:t xml:space="preserve">(2009) in </w:t>
      </w:r>
      <w:proofErr w:type="spellStart"/>
      <w:r w:rsidRPr="00932D84">
        <w:rPr>
          <w:rFonts w:ascii="Arial" w:hAnsi="Arial" w:cs="Arial"/>
          <w:i/>
          <w:iCs/>
          <w:sz w:val="20"/>
          <w:szCs w:val="20"/>
        </w:rPr>
        <w:t>Tetrastigma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hemsleyanum</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w:t>
      </w:r>
    </w:p>
    <w:p w14:paraId="3EF1432E" w14:textId="699D321B" w:rsidR="008F1A98"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The differences between the interactions remained non-significant in chlorophyll-a. The treatment combinations of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4</w:t>
      </w:r>
      <w:r w:rsidRPr="00932D84">
        <w:rPr>
          <w:rFonts w:ascii="Arial" w:hAnsi="Arial" w:cs="Arial"/>
          <w:sz w:val="20"/>
          <w:szCs w:val="20"/>
        </w:rPr>
        <w:t xml:space="preserve"> obtained significantly highest value of chlorophyll-b and the total chlorophyll content was significantly maximum in combinations of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4</w:t>
      </w:r>
      <w:r w:rsidRPr="00932D84">
        <w:rPr>
          <w:rFonts w:ascii="Arial" w:hAnsi="Arial" w:cs="Arial"/>
          <w:sz w:val="20"/>
          <w:szCs w:val="20"/>
        </w:rPr>
        <w:t xml:space="preserve"> and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Similarly significant interactions were obtained between the growth media and shade regimes on </w:t>
      </w:r>
      <w:r w:rsidRPr="00932D84">
        <w:rPr>
          <w:rFonts w:ascii="Arial" w:hAnsi="Arial" w:cs="Arial"/>
          <w:i/>
          <w:iCs/>
          <w:sz w:val="20"/>
          <w:szCs w:val="20"/>
        </w:rPr>
        <w:t xml:space="preserve">Adansonia </w:t>
      </w:r>
      <w:r w:rsidRPr="00932D84">
        <w:rPr>
          <w:rFonts w:ascii="Arial" w:hAnsi="Arial" w:cs="Arial"/>
          <w:sz w:val="20"/>
          <w:szCs w:val="20"/>
        </w:rPr>
        <w:t>seedlings regarding chlorophyll content where chlorophyll content was higher due to the combined effect of media containing soil and partial shade (</w:t>
      </w:r>
      <w:proofErr w:type="spellStart"/>
      <w:r w:rsidRPr="00932D84">
        <w:rPr>
          <w:rFonts w:ascii="Arial" w:hAnsi="Arial" w:cs="Arial"/>
          <w:sz w:val="20"/>
          <w:szCs w:val="20"/>
        </w:rPr>
        <w:t>Egbadzor</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(2023). </w:t>
      </w:r>
    </w:p>
    <w:p w14:paraId="7444A101" w14:textId="77777777" w:rsidR="008F1A98" w:rsidRPr="00932D84" w:rsidRDefault="008F1A98">
      <w:pPr>
        <w:rPr>
          <w:rFonts w:ascii="Arial" w:hAnsi="Arial" w:cs="Arial"/>
          <w:sz w:val="20"/>
          <w:szCs w:val="20"/>
        </w:rPr>
        <w:sectPr w:rsidR="008F1A98" w:rsidRPr="00932D84" w:rsidSect="000409BD">
          <w:type w:val="continuous"/>
          <w:pgSz w:w="11906" w:h="16838"/>
          <w:pgMar w:top="1440" w:right="1440" w:bottom="1440" w:left="1440" w:header="709" w:footer="709" w:gutter="0"/>
          <w:cols w:space="708"/>
          <w:docGrid w:linePitch="360"/>
        </w:sectPr>
      </w:pPr>
      <w:r w:rsidRPr="00932D84">
        <w:rPr>
          <w:rFonts w:ascii="Arial" w:hAnsi="Arial" w:cs="Arial"/>
          <w:sz w:val="20"/>
          <w:szCs w:val="20"/>
        </w:rPr>
        <w:br w:type="page"/>
      </w:r>
    </w:p>
    <w:p w14:paraId="4B7CD7C2" w14:textId="60918B21" w:rsidR="008F1A98" w:rsidRPr="00932D84" w:rsidRDefault="008F1A98" w:rsidP="008F1A98">
      <w:pPr>
        <w:spacing w:line="360" w:lineRule="auto"/>
        <w:ind w:left="1134" w:hanging="1134"/>
        <w:jc w:val="both"/>
        <w:rPr>
          <w:rFonts w:ascii="Arial" w:eastAsia="Calibri" w:hAnsi="Arial" w:cs="Arial"/>
          <w:b/>
          <w:bCs/>
          <w:i/>
          <w:iCs/>
          <w:sz w:val="20"/>
          <w:szCs w:val="20"/>
        </w:rPr>
      </w:pPr>
      <w:r w:rsidRPr="00932D84">
        <w:rPr>
          <w:rFonts w:ascii="Arial" w:hAnsi="Arial" w:cs="Arial"/>
          <w:b/>
          <w:bCs/>
          <w:sz w:val="20"/>
          <w:szCs w:val="20"/>
        </w:rPr>
        <w:lastRenderedPageBreak/>
        <w:t xml:space="preserve">Table </w:t>
      </w:r>
      <w:r w:rsidR="009517F5" w:rsidRPr="00932D84">
        <w:rPr>
          <w:rFonts w:ascii="Arial" w:hAnsi="Arial" w:cs="Arial"/>
          <w:b/>
          <w:bCs/>
          <w:sz w:val="20"/>
          <w:szCs w:val="20"/>
        </w:rPr>
        <w:t>6</w:t>
      </w:r>
      <w:r w:rsidRPr="00932D84">
        <w:rPr>
          <w:rFonts w:ascii="Arial" w:hAnsi="Arial" w:cs="Arial"/>
          <w:b/>
          <w:bCs/>
          <w:sz w:val="20"/>
          <w:szCs w:val="20"/>
        </w:rPr>
        <w:t xml:space="preserve"> Effect of growing media, light intensities and their interactions on the presence of chlorophyll content (mg/g tissue) in </w:t>
      </w:r>
      <w:r w:rsidRPr="00932D84">
        <w:rPr>
          <w:rFonts w:ascii="Arial" w:hAnsi="Arial" w:cs="Arial"/>
          <w:b/>
          <w:bCs/>
          <w:i/>
          <w:iCs/>
          <w:sz w:val="20"/>
          <w:szCs w:val="20"/>
        </w:rPr>
        <w:t xml:space="preserve">Gmelina </w:t>
      </w:r>
      <w:proofErr w:type="spellStart"/>
      <w:r w:rsidRPr="00932D84">
        <w:rPr>
          <w:rFonts w:ascii="Arial" w:hAnsi="Arial" w:cs="Arial"/>
          <w:b/>
          <w:bCs/>
          <w:i/>
          <w:iCs/>
          <w:sz w:val="20"/>
          <w:szCs w:val="20"/>
        </w:rPr>
        <w:t>arborea</w:t>
      </w:r>
      <w:proofErr w:type="spellEnd"/>
      <w:r w:rsidRPr="00932D84">
        <w:rPr>
          <w:rFonts w:ascii="Arial" w:hAnsi="Arial" w:cs="Arial"/>
          <w:b/>
          <w:bCs/>
          <w:i/>
          <w:iCs/>
          <w:sz w:val="20"/>
          <w:szCs w:val="20"/>
        </w:rPr>
        <w:t xml:space="preserve"> </w:t>
      </w:r>
      <w:proofErr w:type="spellStart"/>
      <w:r w:rsidRPr="00932D84">
        <w:rPr>
          <w:rFonts w:ascii="Arial" w:hAnsi="Arial" w:cs="Arial"/>
          <w:b/>
          <w:bCs/>
          <w:sz w:val="20"/>
          <w:szCs w:val="20"/>
        </w:rPr>
        <w:t>Roxb</w:t>
      </w:r>
      <w:proofErr w:type="spellEnd"/>
      <w:r w:rsidRPr="00932D84">
        <w:rPr>
          <w:rFonts w:ascii="Arial" w:hAnsi="Arial" w:cs="Arial"/>
          <w:b/>
          <w:bCs/>
          <w:sz w:val="20"/>
          <w:szCs w:val="20"/>
        </w:rPr>
        <w:t>. seedlings.</w:t>
      </w:r>
    </w:p>
    <w:tbl>
      <w:tblPr>
        <w:tblStyle w:val="TableGrid2"/>
        <w:tblW w:w="14848" w:type="dxa"/>
        <w:tblLook w:val="04A0" w:firstRow="1" w:lastRow="0" w:firstColumn="1" w:lastColumn="0" w:noHBand="0" w:noVBand="1"/>
      </w:tblPr>
      <w:tblGrid>
        <w:gridCol w:w="677"/>
        <w:gridCol w:w="1968"/>
        <w:gridCol w:w="959"/>
        <w:gridCol w:w="905"/>
        <w:gridCol w:w="771"/>
        <w:gridCol w:w="918"/>
        <w:gridCol w:w="1002"/>
        <w:gridCol w:w="1125"/>
        <w:gridCol w:w="771"/>
        <w:gridCol w:w="918"/>
        <w:gridCol w:w="989"/>
        <w:gridCol w:w="15"/>
        <w:gridCol w:w="1110"/>
        <w:gridCol w:w="771"/>
        <w:gridCol w:w="918"/>
        <w:gridCol w:w="989"/>
        <w:gridCol w:w="21"/>
        <w:gridCol w:w="21"/>
      </w:tblGrid>
      <w:tr w:rsidR="008F1A98" w:rsidRPr="00932D84" w14:paraId="169A8654" w14:textId="77777777" w:rsidTr="002316D0">
        <w:trPr>
          <w:trHeight w:val="361"/>
        </w:trPr>
        <w:tc>
          <w:tcPr>
            <w:tcW w:w="3604" w:type="dxa"/>
            <w:gridSpan w:val="3"/>
            <w:noWrap/>
            <w:vAlign w:val="center"/>
            <w:hideMark/>
          </w:tcPr>
          <w:p w14:paraId="0F6E187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3596" w:type="dxa"/>
            <w:gridSpan w:val="4"/>
            <w:noWrap/>
            <w:vAlign w:val="center"/>
            <w:hideMark/>
          </w:tcPr>
          <w:p w14:paraId="0DADC27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Chlorophyll-a</w:t>
            </w:r>
          </w:p>
        </w:tc>
        <w:tc>
          <w:tcPr>
            <w:tcW w:w="3818" w:type="dxa"/>
            <w:gridSpan w:val="5"/>
            <w:noWrap/>
            <w:vAlign w:val="center"/>
            <w:hideMark/>
          </w:tcPr>
          <w:p w14:paraId="5E0AD16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Chlorophyll-b</w:t>
            </w:r>
          </w:p>
        </w:tc>
        <w:tc>
          <w:tcPr>
            <w:tcW w:w="3830" w:type="dxa"/>
            <w:gridSpan w:val="6"/>
            <w:noWrap/>
            <w:vAlign w:val="center"/>
            <w:hideMark/>
          </w:tcPr>
          <w:p w14:paraId="6011669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Total chlorophyll</w:t>
            </w:r>
          </w:p>
        </w:tc>
      </w:tr>
      <w:tr w:rsidR="008F1A98" w:rsidRPr="00932D84" w14:paraId="7830A6F2" w14:textId="77777777" w:rsidTr="002316D0">
        <w:trPr>
          <w:gridAfter w:val="2"/>
          <w:wAfter w:w="42" w:type="dxa"/>
          <w:trHeight w:val="361"/>
        </w:trPr>
        <w:tc>
          <w:tcPr>
            <w:tcW w:w="3604" w:type="dxa"/>
            <w:gridSpan w:val="3"/>
            <w:noWrap/>
            <w:vAlign w:val="center"/>
            <w:hideMark/>
          </w:tcPr>
          <w:p w14:paraId="4120109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905" w:type="dxa"/>
            <w:tcBorders>
              <w:bottom w:val="single" w:sz="4" w:space="0" w:color="auto"/>
            </w:tcBorders>
            <w:noWrap/>
            <w:vAlign w:val="center"/>
            <w:hideMark/>
          </w:tcPr>
          <w:p w14:paraId="0628728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58BE757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1DAC461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1002" w:type="dxa"/>
            <w:tcBorders>
              <w:bottom w:val="single" w:sz="4" w:space="0" w:color="auto"/>
            </w:tcBorders>
            <w:noWrap/>
            <w:vAlign w:val="center"/>
            <w:hideMark/>
          </w:tcPr>
          <w:p w14:paraId="7508E81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125" w:type="dxa"/>
            <w:tcBorders>
              <w:bottom w:val="single" w:sz="4" w:space="0" w:color="auto"/>
            </w:tcBorders>
            <w:noWrap/>
            <w:vAlign w:val="center"/>
            <w:hideMark/>
          </w:tcPr>
          <w:p w14:paraId="71BCCC7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72FCD2D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683235D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89" w:type="dxa"/>
            <w:tcBorders>
              <w:bottom w:val="single" w:sz="4" w:space="0" w:color="auto"/>
            </w:tcBorders>
            <w:noWrap/>
            <w:vAlign w:val="center"/>
            <w:hideMark/>
          </w:tcPr>
          <w:p w14:paraId="69482C9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125" w:type="dxa"/>
            <w:gridSpan w:val="2"/>
            <w:tcBorders>
              <w:bottom w:val="single" w:sz="4" w:space="0" w:color="auto"/>
            </w:tcBorders>
            <w:noWrap/>
            <w:vAlign w:val="center"/>
            <w:hideMark/>
          </w:tcPr>
          <w:p w14:paraId="10E321C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74948ED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0239828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89" w:type="dxa"/>
            <w:tcBorders>
              <w:bottom w:val="single" w:sz="4" w:space="0" w:color="auto"/>
            </w:tcBorders>
            <w:noWrap/>
            <w:vAlign w:val="center"/>
            <w:hideMark/>
          </w:tcPr>
          <w:p w14:paraId="7350A75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8F1A98" w:rsidRPr="00932D84" w14:paraId="7E9D00AD" w14:textId="77777777" w:rsidTr="002316D0">
        <w:trPr>
          <w:gridAfter w:val="2"/>
          <w:wAfter w:w="42" w:type="dxa"/>
          <w:trHeight w:val="361"/>
        </w:trPr>
        <w:tc>
          <w:tcPr>
            <w:tcW w:w="677" w:type="dxa"/>
            <w:noWrap/>
            <w:vAlign w:val="center"/>
            <w:hideMark/>
          </w:tcPr>
          <w:p w14:paraId="7D8189D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68" w:type="dxa"/>
            <w:noWrap/>
            <w:vAlign w:val="center"/>
            <w:hideMark/>
          </w:tcPr>
          <w:p w14:paraId="6D9328D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959" w:type="dxa"/>
            <w:noWrap/>
            <w:vAlign w:val="center"/>
            <w:hideMark/>
          </w:tcPr>
          <w:p w14:paraId="4193CC6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E1559B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BA9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148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86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D8A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63C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2B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3160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4FF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1.69</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1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F12C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6E7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1.74</w:t>
            </w:r>
          </w:p>
        </w:tc>
      </w:tr>
      <w:tr w:rsidR="008F1A98" w:rsidRPr="00932D84" w14:paraId="225B3C32" w14:textId="77777777" w:rsidTr="002316D0">
        <w:trPr>
          <w:gridAfter w:val="2"/>
          <w:wAfter w:w="42" w:type="dxa"/>
          <w:trHeight w:val="361"/>
        </w:trPr>
        <w:tc>
          <w:tcPr>
            <w:tcW w:w="677" w:type="dxa"/>
            <w:noWrap/>
            <w:vAlign w:val="center"/>
            <w:hideMark/>
          </w:tcPr>
          <w:p w14:paraId="682FDC7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68" w:type="dxa"/>
            <w:noWrap/>
            <w:vAlign w:val="center"/>
            <w:hideMark/>
          </w:tcPr>
          <w:p w14:paraId="0F292A1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59" w:type="dxa"/>
            <w:noWrap/>
            <w:vAlign w:val="center"/>
            <w:hideMark/>
          </w:tcPr>
          <w:p w14:paraId="3940163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AA1D4E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0E1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7DF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0.89</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9DC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E41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D3E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B37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A96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0.87</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FE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48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2C4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83A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1.78</w:t>
            </w:r>
          </w:p>
        </w:tc>
      </w:tr>
      <w:tr w:rsidR="008F1A98" w:rsidRPr="00932D84" w14:paraId="698E0901" w14:textId="77777777" w:rsidTr="002316D0">
        <w:trPr>
          <w:gridAfter w:val="2"/>
          <w:wAfter w:w="42" w:type="dxa"/>
          <w:trHeight w:val="361"/>
        </w:trPr>
        <w:tc>
          <w:tcPr>
            <w:tcW w:w="677" w:type="dxa"/>
            <w:noWrap/>
            <w:vAlign w:val="center"/>
            <w:hideMark/>
          </w:tcPr>
          <w:p w14:paraId="2121146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68" w:type="dxa"/>
            <w:noWrap/>
            <w:vAlign w:val="center"/>
            <w:hideMark/>
          </w:tcPr>
          <w:p w14:paraId="0D193DF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59" w:type="dxa"/>
            <w:noWrap/>
            <w:vAlign w:val="center"/>
            <w:hideMark/>
          </w:tcPr>
          <w:p w14:paraId="1C69FD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293689E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4C0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EFA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787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A5FE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EA8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F23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E6E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B56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860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DBE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43A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1.82</w:t>
            </w:r>
          </w:p>
        </w:tc>
      </w:tr>
      <w:tr w:rsidR="008F1A98" w:rsidRPr="00932D84" w14:paraId="621C2D6C" w14:textId="77777777" w:rsidTr="002316D0">
        <w:trPr>
          <w:gridAfter w:val="2"/>
          <w:wAfter w:w="42" w:type="dxa"/>
          <w:trHeight w:val="361"/>
        </w:trPr>
        <w:tc>
          <w:tcPr>
            <w:tcW w:w="677" w:type="dxa"/>
            <w:noWrap/>
            <w:vAlign w:val="center"/>
            <w:hideMark/>
          </w:tcPr>
          <w:p w14:paraId="08FC5E4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68" w:type="dxa"/>
            <w:noWrap/>
            <w:vAlign w:val="center"/>
            <w:hideMark/>
          </w:tcPr>
          <w:p w14:paraId="54BAA23D" w14:textId="77777777" w:rsidR="008F1A98" w:rsidRPr="00932D84" w:rsidRDefault="008F1A98" w:rsidP="002316D0">
            <w:pPr>
              <w:jc w:val="center"/>
              <w:rPr>
                <w:rFonts w:ascii="Arial" w:hAnsi="Arial" w:cs="Arial"/>
                <w:sz w:val="20"/>
                <w:szCs w:val="20"/>
              </w:rPr>
            </w:pPr>
            <w:bookmarkStart w:id="4" w:name="_Hlk173832020"/>
            <w:r w:rsidRPr="00932D84">
              <w:rPr>
                <w:rFonts w:ascii="Arial" w:eastAsiaTheme="minorHAnsi" w:hAnsi="Arial" w:cs="Arial"/>
                <w:sz w:val="20"/>
                <w:szCs w:val="20"/>
              </w:rPr>
              <w:t>Soil: Sand</w:t>
            </w:r>
            <w:bookmarkEnd w:id="4"/>
          </w:p>
        </w:tc>
        <w:tc>
          <w:tcPr>
            <w:tcW w:w="959" w:type="dxa"/>
            <w:noWrap/>
            <w:vAlign w:val="center"/>
            <w:hideMark/>
          </w:tcPr>
          <w:p w14:paraId="16EED81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3E4298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8E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C3C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7E1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2FE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E07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723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C1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E95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1.70</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133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DF9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E5E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1.74</w:t>
            </w:r>
          </w:p>
        </w:tc>
      </w:tr>
      <w:tr w:rsidR="008F1A98" w:rsidRPr="00932D84" w14:paraId="7907147B" w14:textId="77777777" w:rsidTr="002316D0">
        <w:trPr>
          <w:gridAfter w:val="2"/>
          <w:wAfter w:w="42" w:type="dxa"/>
          <w:trHeight w:val="361"/>
        </w:trPr>
        <w:tc>
          <w:tcPr>
            <w:tcW w:w="677" w:type="dxa"/>
            <w:noWrap/>
            <w:vAlign w:val="center"/>
            <w:hideMark/>
          </w:tcPr>
          <w:p w14:paraId="6E07810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68" w:type="dxa"/>
            <w:noWrap/>
            <w:vAlign w:val="center"/>
            <w:hideMark/>
          </w:tcPr>
          <w:p w14:paraId="30ED6F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59" w:type="dxa"/>
            <w:noWrap/>
            <w:vAlign w:val="center"/>
            <w:hideMark/>
          </w:tcPr>
          <w:p w14:paraId="1FCE69B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4CBA419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E27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F52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E34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523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0D4E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771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5B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4CF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C9D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3D3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B7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1.86</w:t>
            </w:r>
          </w:p>
        </w:tc>
      </w:tr>
      <w:tr w:rsidR="008F1A98" w:rsidRPr="00932D84" w14:paraId="71D87154" w14:textId="77777777" w:rsidTr="002316D0">
        <w:trPr>
          <w:gridAfter w:val="2"/>
          <w:wAfter w:w="42" w:type="dxa"/>
          <w:trHeight w:val="361"/>
        </w:trPr>
        <w:tc>
          <w:tcPr>
            <w:tcW w:w="677" w:type="dxa"/>
            <w:noWrap/>
            <w:vAlign w:val="center"/>
            <w:hideMark/>
          </w:tcPr>
          <w:p w14:paraId="1FA9BAF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68" w:type="dxa"/>
            <w:noWrap/>
            <w:vAlign w:val="center"/>
            <w:hideMark/>
          </w:tcPr>
          <w:p w14:paraId="4D76F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673824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FD051D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DB1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566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440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9AE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6C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9EA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7C1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FE6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A2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62D1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DB1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1.83</w:t>
            </w:r>
          </w:p>
        </w:tc>
      </w:tr>
      <w:tr w:rsidR="008F1A98" w:rsidRPr="00932D84" w14:paraId="7EA153F7" w14:textId="77777777" w:rsidTr="002316D0">
        <w:trPr>
          <w:gridAfter w:val="2"/>
          <w:wAfter w:w="42" w:type="dxa"/>
          <w:trHeight w:val="361"/>
        </w:trPr>
        <w:tc>
          <w:tcPr>
            <w:tcW w:w="677" w:type="dxa"/>
            <w:noWrap/>
            <w:vAlign w:val="center"/>
            <w:hideMark/>
          </w:tcPr>
          <w:p w14:paraId="1780A36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68" w:type="dxa"/>
            <w:noWrap/>
            <w:vAlign w:val="center"/>
            <w:hideMark/>
          </w:tcPr>
          <w:p w14:paraId="3D0A1C1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47E528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3D5557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F2A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721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C78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9701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D09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60D3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222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0.96</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676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1.87</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5CA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170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3F0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1.89</w:t>
            </w:r>
          </w:p>
        </w:tc>
      </w:tr>
      <w:tr w:rsidR="008F1A98" w:rsidRPr="00932D84" w14:paraId="33CF8F10" w14:textId="77777777" w:rsidTr="002316D0">
        <w:trPr>
          <w:gridAfter w:val="2"/>
          <w:wAfter w:w="42" w:type="dxa"/>
          <w:trHeight w:val="361"/>
        </w:trPr>
        <w:tc>
          <w:tcPr>
            <w:tcW w:w="677" w:type="dxa"/>
            <w:noWrap/>
            <w:vAlign w:val="center"/>
            <w:hideMark/>
          </w:tcPr>
          <w:p w14:paraId="0E1F30E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68" w:type="dxa"/>
            <w:noWrap/>
            <w:vAlign w:val="center"/>
            <w:hideMark/>
          </w:tcPr>
          <w:p w14:paraId="5DA4DA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1854AC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0370446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C228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5F82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B8D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3E0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E97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FF3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60D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B974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7F2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E0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59E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1.84</w:t>
            </w:r>
          </w:p>
        </w:tc>
      </w:tr>
      <w:tr w:rsidR="008F1A98" w:rsidRPr="00932D84" w14:paraId="272CAFB4" w14:textId="77777777" w:rsidTr="002316D0">
        <w:trPr>
          <w:gridAfter w:val="2"/>
          <w:wAfter w:w="42" w:type="dxa"/>
          <w:trHeight w:val="361"/>
        </w:trPr>
        <w:tc>
          <w:tcPr>
            <w:tcW w:w="677" w:type="dxa"/>
            <w:noWrap/>
            <w:vAlign w:val="center"/>
            <w:hideMark/>
          </w:tcPr>
          <w:p w14:paraId="3CB0247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68" w:type="dxa"/>
            <w:noWrap/>
            <w:vAlign w:val="center"/>
            <w:hideMark/>
          </w:tcPr>
          <w:p w14:paraId="4C74BAC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352E6FA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17E7A8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D9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18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CD7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138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498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92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CB78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0.84</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146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9DF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17E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D1D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1.77</w:t>
            </w:r>
          </w:p>
        </w:tc>
      </w:tr>
      <w:tr w:rsidR="008F1A98" w:rsidRPr="00932D84" w14:paraId="3E42049C" w14:textId="77777777" w:rsidTr="002316D0">
        <w:trPr>
          <w:gridAfter w:val="2"/>
          <w:wAfter w:w="42" w:type="dxa"/>
          <w:trHeight w:val="361"/>
        </w:trPr>
        <w:tc>
          <w:tcPr>
            <w:tcW w:w="677" w:type="dxa"/>
            <w:noWrap/>
            <w:vAlign w:val="center"/>
            <w:hideMark/>
          </w:tcPr>
          <w:p w14:paraId="785D4A8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68" w:type="dxa"/>
            <w:noWrap/>
            <w:vAlign w:val="center"/>
            <w:hideMark/>
          </w:tcPr>
          <w:p w14:paraId="2E0026F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56E354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A3367B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3B5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43A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B3AD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D7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B65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BF9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95C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0.95</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743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F09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DD6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48C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1.88</w:t>
            </w:r>
          </w:p>
        </w:tc>
      </w:tr>
      <w:tr w:rsidR="008F1A98" w:rsidRPr="00932D84" w14:paraId="6F51E420" w14:textId="77777777" w:rsidTr="002316D0">
        <w:trPr>
          <w:gridAfter w:val="2"/>
          <w:wAfter w:w="42" w:type="dxa"/>
          <w:trHeight w:val="361"/>
        </w:trPr>
        <w:tc>
          <w:tcPr>
            <w:tcW w:w="677" w:type="dxa"/>
            <w:noWrap/>
            <w:vAlign w:val="center"/>
            <w:hideMark/>
          </w:tcPr>
          <w:p w14:paraId="05B7BA5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68" w:type="dxa"/>
            <w:noWrap/>
            <w:vAlign w:val="center"/>
            <w:hideMark/>
          </w:tcPr>
          <w:p w14:paraId="7474D4D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4115A37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62C7C4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48D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6D8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2B6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502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C4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003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055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0.87</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5EA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254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2BF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9E8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1.81</w:t>
            </w:r>
          </w:p>
        </w:tc>
      </w:tr>
      <w:tr w:rsidR="008F1A98" w:rsidRPr="00932D84" w14:paraId="11B8B6B9" w14:textId="77777777" w:rsidTr="002316D0">
        <w:trPr>
          <w:gridAfter w:val="2"/>
          <w:wAfter w:w="42" w:type="dxa"/>
          <w:trHeight w:val="361"/>
        </w:trPr>
        <w:tc>
          <w:tcPr>
            <w:tcW w:w="677" w:type="dxa"/>
            <w:noWrap/>
            <w:vAlign w:val="center"/>
            <w:hideMark/>
          </w:tcPr>
          <w:p w14:paraId="33A985F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68" w:type="dxa"/>
            <w:noWrap/>
            <w:vAlign w:val="center"/>
            <w:hideMark/>
          </w:tcPr>
          <w:p w14:paraId="0985A67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674F99C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2:2:1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3CBB8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78E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204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9747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2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D25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7AC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0BA9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0.85</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44B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3FE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2F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814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1.79</w:t>
            </w:r>
          </w:p>
        </w:tc>
      </w:tr>
      <w:tr w:rsidR="008F1A98" w:rsidRPr="00932D84" w14:paraId="575BDF91" w14:textId="77777777" w:rsidTr="002316D0">
        <w:trPr>
          <w:gridAfter w:val="2"/>
          <w:wAfter w:w="42" w:type="dxa"/>
          <w:trHeight w:val="361"/>
        </w:trPr>
        <w:tc>
          <w:tcPr>
            <w:tcW w:w="3604" w:type="dxa"/>
            <w:gridSpan w:val="3"/>
            <w:tcBorders>
              <w:bottom w:val="single" w:sz="4" w:space="0" w:color="auto"/>
            </w:tcBorders>
            <w:noWrap/>
            <w:vAlign w:val="center"/>
            <w:hideMark/>
          </w:tcPr>
          <w:p w14:paraId="76468B9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5" w:type="dxa"/>
            <w:tcBorders>
              <w:top w:val="single" w:sz="4" w:space="0" w:color="auto"/>
              <w:bottom w:val="single" w:sz="4" w:space="0" w:color="auto"/>
            </w:tcBorders>
            <w:noWrap/>
            <w:vAlign w:val="center"/>
            <w:hideMark/>
          </w:tcPr>
          <w:p w14:paraId="0B65ABB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771" w:type="dxa"/>
            <w:tcBorders>
              <w:top w:val="single" w:sz="4" w:space="0" w:color="auto"/>
              <w:bottom w:val="single" w:sz="4" w:space="0" w:color="auto"/>
            </w:tcBorders>
            <w:noWrap/>
            <w:vAlign w:val="center"/>
            <w:hideMark/>
          </w:tcPr>
          <w:p w14:paraId="56789A1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918" w:type="dxa"/>
            <w:tcBorders>
              <w:top w:val="single" w:sz="4" w:space="0" w:color="auto"/>
              <w:bottom w:val="single" w:sz="4" w:space="0" w:color="auto"/>
            </w:tcBorders>
            <w:noWrap/>
            <w:vAlign w:val="center"/>
            <w:hideMark/>
          </w:tcPr>
          <w:p w14:paraId="6BBD2B3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0.92</w:t>
            </w:r>
          </w:p>
        </w:tc>
        <w:tc>
          <w:tcPr>
            <w:tcW w:w="1002" w:type="dxa"/>
            <w:tcBorders>
              <w:top w:val="single" w:sz="4" w:space="0" w:color="auto"/>
              <w:bottom w:val="single" w:sz="4" w:space="0" w:color="auto"/>
            </w:tcBorders>
            <w:noWrap/>
            <w:vAlign w:val="center"/>
            <w:hideMark/>
          </w:tcPr>
          <w:p w14:paraId="532EDCC7" w14:textId="77777777" w:rsidR="008F1A98" w:rsidRPr="00932D84" w:rsidRDefault="008F1A98" w:rsidP="002316D0">
            <w:pPr>
              <w:jc w:val="center"/>
              <w:rPr>
                <w:rFonts w:ascii="Arial" w:hAnsi="Arial" w:cs="Arial"/>
                <w:b/>
                <w:bCs/>
                <w:sz w:val="20"/>
                <w:szCs w:val="20"/>
              </w:rPr>
            </w:pPr>
          </w:p>
        </w:tc>
        <w:tc>
          <w:tcPr>
            <w:tcW w:w="1125" w:type="dxa"/>
            <w:tcBorders>
              <w:top w:val="single" w:sz="4" w:space="0" w:color="auto"/>
              <w:bottom w:val="single" w:sz="4" w:space="0" w:color="auto"/>
            </w:tcBorders>
            <w:noWrap/>
            <w:vAlign w:val="center"/>
            <w:hideMark/>
          </w:tcPr>
          <w:p w14:paraId="47D8A06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0.86</w:t>
            </w:r>
          </w:p>
        </w:tc>
        <w:tc>
          <w:tcPr>
            <w:tcW w:w="771" w:type="dxa"/>
            <w:tcBorders>
              <w:top w:val="single" w:sz="4" w:space="0" w:color="auto"/>
              <w:bottom w:val="single" w:sz="4" w:space="0" w:color="auto"/>
            </w:tcBorders>
            <w:noWrap/>
            <w:vAlign w:val="center"/>
            <w:hideMark/>
          </w:tcPr>
          <w:p w14:paraId="5C8D53C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0.87</w:t>
            </w:r>
          </w:p>
        </w:tc>
        <w:tc>
          <w:tcPr>
            <w:tcW w:w="918" w:type="dxa"/>
            <w:tcBorders>
              <w:top w:val="single" w:sz="4" w:space="0" w:color="auto"/>
              <w:bottom w:val="single" w:sz="4" w:space="0" w:color="auto"/>
            </w:tcBorders>
            <w:noWrap/>
            <w:vAlign w:val="center"/>
            <w:hideMark/>
          </w:tcPr>
          <w:p w14:paraId="34D4998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989" w:type="dxa"/>
            <w:tcBorders>
              <w:top w:val="single" w:sz="4" w:space="0" w:color="auto"/>
              <w:bottom w:val="single" w:sz="4" w:space="0" w:color="auto"/>
            </w:tcBorders>
            <w:noWrap/>
            <w:vAlign w:val="center"/>
            <w:hideMark/>
          </w:tcPr>
          <w:p w14:paraId="5B133A91" w14:textId="77777777" w:rsidR="008F1A98" w:rsidRPr="00932D84" w:rsidRDefault="008F1A98" w:rsidP="002316D0">
            <w:pPr>
              <w:jc w:val="center"/>
              <w:rPr>
                <w:rFonts w:ascii="Arial" w:hAnsi="Arial" w:cs="Arial"/>
                <w:b/>
                <w:bCs/>
                <w:sz w:val="20"/>
                <w:szCs w:val="20"/>
              </w:rPr>
            </w:pPr>
          </w:p>
        </w:tc>
        <w:tc>
          <w:tcPr>
            <w:tcW w:w="1125" w:type="dxa"/>
            <w:gridSpan w:val="2"/>
            <w:tcBorders>
              <w:top w:val="single" w:sz="4" w:space="0" w:color="auto"/>
              <w:bottom w:val="single" w:sz="4" w:space="0" w:color="auto"/>
            </w:tcBorders>
            <w:noWrap/>
            <w:vAlign w:val="center"/>
            <w:hideMark/>
          </w:tcPr>
          <w:p w14:paraId="0BBABB0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1.78</w:t>
            </w:r>
          </w:p>
        </w:tc>
        <w:tc>
          <w:tcPr>
            <w:tcW w:w="771" w:type="dxa"/>
            <w:tcBorders>
              <w:top w:val="single" w:sz="4" w:space="0" w:color="auto"/>
              <w:bottom w:val="single" w:sz="4" w:space="0" w:color="auto"/>
            </w:tcBorders>
            <w:noWrap/>
            <w:vAlign w:val="center"/>
            <w:hideMark/>
          </w:tcPr>
          <w:p w14:paraId="15A6843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1.80</w:t>
            </w:r>
          </w:p>
        </w:tc>
        <w:tc>
          <w:tcPr>
            <w:tcW w:w="918" w:type="dxa"/>
            <w:tcBorders>
              <w:top w:val="single" w:sz="4" w:space="0" w:color="auto"/>
              <w:bottom w:val="single" w:sz="4" w:space="0" w:color="auto"/>
            </w:tcBorders>
            <w:noWrap/>
            <w:vAlign w:val="center"/>
            <w:hideMark/>
          </w:tcPr>
          <w:p w14:paraId="302A148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1.85</w:t>
            </w:r>
          </w:p>
        </w:tc>
        <w:tc>
          <w:tcPr>
            <w:tcW w:w="989" w:type="dxa"/>
            <w:tcBorders>
              <w:top w:val="single" w:sz="4" w:space="0" w:color="auto"/>
              <w:bottom w:val="single" w:sz="4" w:space="0" w:color="auto"/>
            </w:tcBorders>
            <w:noWrap/>
            <w:vAlign w:val="center"/>
            <w:hideMark/>
          </w:tcPr>
          <w:p w14:paraId="596373BC" w14:textId="77777777" w:rsidR="008F1A98" w:rsidRPr="00932D84" w:rsidRDefault="008F1A98" w:rsidP="002316D0">
            <w:pPr>
              <w:jc w:val="center"/>
              <w:rPr>
                <w:rFonts w:ascii="Arial" w:hAnsi="Arial" w:cs="Arial"/>
                <w:b/>
                <w:bCs/>
                <w:sz w:val="20"/>
                <w:szCs w:val="20"/>
              </w:rPr>
            </w:pPr>
          </w:p>
        </w:tc>
      </w:tr>
      <w:tr w:rsidR="008F1A98" w:rsidRPr="00932D84" w14:paraId="67223575" w14:textId="77777777" w:rsidTr="002316D0">
        <w:trPr>
          <w:gridAfter w:val="1"/>
          <w:wAfter w:w="21" w:type="dxa"/>
          <w:trHeight w:val="361"/>
        </w:trPr>
        <w:tc>
          <w:tcPr>
            <w:tcW w:w="14827" w:type="dxa"/>
            <w:gridSpan w:val="17"/>
            <w:tcBorders>
              <w:left w:val="nil"/>
              <w:bottom w:val="nil"/>
              <w:right w:val="nil"/>
            </w:tcBorders>
            <w:noWrap/>
            <w:vAlign w:val="center"/>
            <w:hideMark/>
          </w:tcPr>
          <w:p w14:paraId="7A9CA992" w14:textId="77777777" w:rsidR="008F1A98" w:rsidRPr="00932D84" w:rsidRDefault="008F1A98" w:rsidP="002316D0">
            <w:pPr>
              <w:jc w:val="center"/>
              <w:rPr>
                <w:rFonts w:ascii="Arial" w:hAnsi="Arial" w:cs="Arial"/>
                <w:sz w:val="20"/>
                <w:szCs w:val="20"/>
              </w:rPr>
            </w:pPr>
          </w:p>
        </w:tc>
      </w:tr>
      <w:tr w:rsidR="008F1A98" w:rsidRPr="00932D84" w14:paraId="679F06DF" w14:textId="77777777" w:rsidTr="002316D0">
        <w:trPr>
          <w:gridAfter w:val="2"/>
          <w:wAfter w:w="42" w:type="dxa"/>
          <w:trHeight w:val="361"/>
        </w:trPr>
        <w:tc>
          <w:tcPr>
            <w:tcW w:w="677" w:type="dxa"/>
            <w:tcBorders>
              <w:top w:val="nil"/>
              <w:left w:val="nil"/>
              <w:bottom w:val="nil"/>
              <w:right w:val="nil"/>
            </w:tcBorders>
            <w:noWrap/>
            <w:vAlign w:val="center"/>
            <w:hideMark/>
          </w:tcPr>
          <w:p w14:paraId="2669A73E"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3E41B1EB"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79534747"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0AE276DE" w14:textId="77777777" w:rsidR="008F1A98" w:rsidRPr="00932D84" w:rsidRDefault="008F1A98" w:rsidP="002316D0">
            <w:pPr>
              <w:jc w:val="center"/>
              <w:rPr>
                <w:rFonts w:ascii="Arial" w:hAnsi="Arial" w:cs="Arial"/>
                <w:sz w:val="20"/>
                <w:szCs w:val="20"/>
              </w:rPr>
            </w:pPr>
          </w:p>
        </w:tc>
        <w:tc>
          <w:tcPr>
            <w:tcW w:w="771" w:type="dxa"/>
            <w:noWrap/>
            <w:vAlign w:val="center"/>
            <w:hideMark/>
          </w:tcPr>
          <w:p w14:paraId="2CF6D0B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13B2649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1002" w:type="dxa"/>
            <w:noWrap/>
            <w:vAlign w:val="center"/>
            <w:hideMark/>
          </w:tcPr>
          <w:p w14:paraId="3DCA83D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1125" w:type="dxa"/>
            <w:noWrap/>
            <w:vAlign w:val="center"/>
            <w:hideMark/>
          </w:tcPr>
          <w:p w14:paraId="1D31DBA1" w14:textId="77777777" w:rsidR="008F1A98" w:rsidRPr="00932D84" w:rsidRDefault="008F1A98" w:rsidP="002316D0">
            <w:pPr>
              <w:jc w:val="center"/>
              <w:rPr>
                <w:rFonts w:ascii="Arial" w:hAnsi="Arial" w:cs="Arial"/>
                <w:b/>
                <w:bCs/>
                <w:sz w:val="20"/>
                <w:szCs w:val="20"/>
              </w:rPr>
            </w:pPr>
          </w:p>
        </w:tc>
        <w:tc>
          <w:tcPr>
            <w:tcW w:w="771" w:type="dxa"/>
            <w:noWrap/>
            <w:vAlign w:val="center"/>
            <w:hideMark/>
          </w:tcPr>
          <w:p w14:paraId="1CC36C4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101CDF5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89" w:type="dxa"/>
            <w:noWrap/>
            <w:vAlign w:val="center"/>
            <w:hideMark/>
          </w:tcPr>
          <w:p w14:paraId="3EB1E64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1125" w:type="dxa"/>
            <w:gridSpan w:val="2"/>
            <w:noWrap/>
            <w:vAlign w:val="center"/>
            <w:hideMark/>
          </w:tcPr>
          <w:p w14:paraId="49DAFB91" w14:textId="77777777" w:rsidR="008F1A98" w:rsidRPr="00932D84" w:rsidRDefault="008F1A98" w:rsidP="002316D0">
            <w:pPr>
              <w:jc w:val="center"/>
              <w:rPr>
                <w:rFonts w:ascii="Arial" w:hAnsi="Arial" w:cs="Arial"/>
                <w:b/>
                <w:bCs/>
                <w:sz w:val="20"/>
                <w:szCs w:val="20"/>
              </w:rPr>
            </w:pPr>
          </w:p>
        </w:tc>
        <w:tc>
          <w:tcPr>
            <w:tcW w:w="771" w:type="dxa"/>
            <w:noWrap/>
            <w:vAlign w:val="center"/>
            <w:hideMark/>
          </w:tcPr>
          <w:p w14:paraId="70F1CD1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0756601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89" w:type="dxa"/>
            <w:noWrap/>
            <w:vAlign w:val="center"/>
            <w:hideMark/>
          </w:tcPr>
          <w:p w14:paraId="17B075A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8F1A98" w:rsidRPr="00932D84" w14:paraId="25792FF8" w14:textId="77777777" w:rsidTr="002316D0">
        <w:trPr>
          <w:gridAfter w:val="2"/>
          <w:wAfter w:w="42" w:type="dxa"/>
          <w:trHeight w:val="361"/>
        </w:trPr>
        <w:tc>
          <w:tcPr>
            <w:tcW w:w="677" w:type="dxa"/>
            <w:tcBorders>
              <w:top w:val="nil"/>
              <w:left w:val="nil"/>
              <w:bottom w:val="nil"/>
              <w:right w:val="nil"/>
            </w:tcBorders>
            <w:noWrap/>
            <w:vAlign w:val="center"/>
            <w:hideMark/>
          </w:tcPr>
          <w:p w14:paraId="5AD78C7A" w14:textId="77777777" w:rsidR="008F1A98" w:rsidRPr="00932D84" w:rsidRDefault="008F1A98" w:rsidP="002316D0">
            <w:pPr>
              <w:jc w:val="center"/>
              <w:rPr>
                <w:rFonts w:ascii="Arial" w:hAnsi="Arial" w:cs="Arial"/>
                <w:b/>
                <w:bCs/>
                <w:sz w:val="20"/>
                <w:szCs w:val="20"/>
              </w:rPr>
            </w:pPr>
          </w:p>
        </w:tc>
        <w:tc>
          <w:tcPr>
            <w:tcW w:w="1968" w:type="dxa"/>
            <w:tcBorders>
              <w:top w:val="nil"/>
              <w:left w:val="nil"/>
              <w:bottom w:val="nil"/>
              <w:right w:val="nil"/>
            </w:tcBorders>
            <w:noWrap/>
            <w:vAlign w:val="center"/>
            <w:hideMark/>
          </w:tcPr>
          <w:p w14:paraId="1A34FAA4"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7D8022A4"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37BDEF3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0C8E810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51F882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45B5E82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1.71</w:t>
            </w:r>
          </w:p>
        </w:tc>
        <w:tc>
          <w:tcPr>
            <w:tcW w:w="1125" w:type="dxa"/>
            <w:noWrap/>
            <w:vAlign w:val="center"/>
            <w:hideMark/>
          </w:tcPr>
          <w:p w14:paraId="6E97836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45989D1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918" w:type="dxa"/>
            <w:noWrap/>
            <w:vAlign w:val="center"/>
            <w:hideMark/>
          </w:tcPr>
          <w:p w14:paraId="0AD0899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7D3B9C8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2.03</w:t>
            </w:r>
          </w:p>
        </w:tc>
        <w:tc>
          <w:tcPr>
            <w:tcW w:w="1125" w:type="dxa"/>
            <w:gridSpan w:val="2"/>
            <w:noWrap/>
            <w:vAlign w:val="center"/>
            <w:hideMark/>
          </w:tcPr>
          <w:p w14:paraId="72F0E11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1DF878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918" w:type="dxa"/>
            <w:noWrap/>
            <w:vAlign w:val="center"/>
            <w:hideMark/>
          </w:tcPr>
          <w:p w14:paraId="6029954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364F90F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1.18</w:t>
            </w:r>
          </w:p>
        </w:tc>
      </w:tr>
      <w:tr w:rsidR="008F1A98" w:rsidRPr="00932D84" w14:paraId="411CA7BD" w14:textId="77777777" w:rsidTr="002316D0">
        <w:trPr>
          <w:gridAfter w:val="2"/>
          <w:wAfter w:w="42" w:type="dxa"/>
          <w:trHeight w:val="361"/>
        </w:trPr>
        <w:tc>
          <w:tcPr>
            <w:tcW w:w="677" w:type="dxa"/>
            <w:tcBorders>
              <w:top w:val="nil"/>
              <w:left w:val="nil"/>
              <w:bottom w:val="nil"/>
              <w:right w:val="nil"/>
            </w:tcBorders>
            <w:noWrap/>
            <w:vAlign w:val="center"/>
            <w:hideMark/>
          </w:tcPr>
          <w:p w14:paraId="35320793"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5B595B02"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0E0535F2"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78F32CB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2406BA2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3121209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5EEC55A9" w14:textId="77777777" w:rsidR="008F1A98" w:rsidRPr="00932D84" w:rsidRDefault="008F1A98" w:rsidP="002316D0">
            <w:pPr>
              <w:jc w:val="center"/>
              <w:rPr>
                <w:rFonts w:ascii="Arial" w:hAnsi="Arial" w:cs="Arial"/>
                <w:sz w:val="20"/>
                <w:szCs w:val="20"/>
              </w:rPr>
            </w:pPr>
          </w:p>
        </w:tc>
        <w:tc>
          <w:tcPr>
            <w:tcW w:w="1125" w:type="dxa"/>
            <w:noWrap/>
            <w:vAlign w:val="center"/>
            <w:hideMark/>
          </w:tcPr>
          <w:p w14:paraId="2B9F2A8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1430749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21F560A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5D89CF6B" w14:textId="77777777" w:rsidR="008F1A98" w:rsidRPr="00932D84" w:rsidRDefault="008F1A98" w:rsidP="002316D0">
            <w:pPr>
              <w:jc w:val="center"/>
              <w:rPr>
                <w:rFonts w:ascii="Arial" w:hAnsi="Arial" w:cs="Arial"/>
                <w:sz w:val="20"/>
                <w:szCs w:val="20"/>
              </w:rPr>
            </w:pPr>
          </w:p>
        </w:tc>
        <w:tc>
          <w:tcPr>
            <w:tcW w:w="1125" w:type="dxa"/>
            <w:gridSpan w:val="2"/>
            <w:noWrap/>
            <w:vAlign w:val="center"/>
            <w:hideMark/>
          </w:tcPr>
          <w:p w14:paraId="0AE713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5DD6FD2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1BBBE67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12863144" w14:textId="77777777" w:rsidR="008F1A98" w:rsidRPr="00932D84" w:rsidRDefault="008F1A98" w:rsidP="002316D0">
            <w:pPr>
              <w:jc w:val="center"/>
              <w:rPr>
                <w:rFonts w:ascii="Arial" w:hAnsi="Arial" w:cs="Arial"/>
                <w:sz w:val="20"/>
                <w:szCs w:val="20"/>
              </w:rPr>
            </w:pPr>
          </w:p>
        </w:tc>
      </w:tr>
      <w:tr w:rsidR="008F1A98" w:rsidRPr="00932D84" w14:paraId="729919EC" w14:textId="77777777" w:rsidTr="002316D0">
        <w:trPr>
          <w:gridAfter w:val="2"/>
          <w:wAfter w:w="42" w:type="dxa"/>
          <w:trHeight w:val="392"/>
        </w:trPr>
        <w:tc>
          <w:tcPr>
            <w:tcW w:w="677" w:type="dxa"/>
            <w:tcBorders>
              <w:top w:val="nil"/>
              <w:left w:val="nil"/>
              <w:bottom w:val="nil"/>
              <w:right w:val="nil"/>
            </w:tcBorders>
            <w:noWrap/>
            <w:vAlign w:val="center"/>
            <w:hideMark/>
          </w:tcPr>
          <w:p w14:paraId="035BD3AF"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74D481C4"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178327F4"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1DA076E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2FFE961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NS</w:t>
            </w:r>
          </w:p>
        </w:tc>
        <w:tc>
          <w:tcPr>
            <w:tcW w:w="918" w:type="dxa"/>
            <w:noWrap/>
            <w:vAlign w:val="center"/>
            <w:hideMark/>
          </w:tcPr>
          <w:p w14:paraId="54D1F60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15D96C47" w14:textId="77777777" w:rsidR="008F1A98" w:rsidRPr="00932D84" w:rsidRDefault="008F1A98" w:rsidP="002316D0">
            <w:pPr>
              <w:jc w:val="center"/>
              <w:rPr>
                <w:rFonts w:ascii="Arial" w:hAnsi="Arial" w:cs="Arial"/>
                <w:sz w:val="20"/>
                <w:szCs w:val="20"/>
              </w:rPr>
            </w:pPr>
          </w:p>
        </w:tc>
        <w:tc>
          <w:tcPr>
            <w:tcW w:w="1125" w:type="dxa"/>
            <w:noWrap/>
            <w:vAlign w:val="center"/>
            <w:hideMark/>
          </w:tcPr>
          <w:p w14:paraId="511B969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2A6C0A0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918" w:type="dxa"/>
            <w:noWrap/>
            <w:vAlign w:val="center"/>
            <w:hideMark/>
          </w:tcPr>
          <w:p w14:paraId="0DCA5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25C1CCDF" w14:textId="77777777" w:rsidR="008F1A98" w:rsidRPr="00932D84" w:rsidRDefault="008F1A98" w:rsidP="002316D0">
            <w:pPr>
              <w:jc w:val="center"/>
              <w:rPr>
                <w:rFonts w:ascii="Arial" w:hAnsi="Arial" w:cs="Arial"/>
                <w:sz w:val="20"/>
                <w:szCs w:val="20"/>
              </w:rPr>
            </w:pPr>
          </w:p>
        </w:tc>
        <w:tc>
          <w:tcPr>
            <w:tcW w:w="1125" w:type="dxa"/>
            <w:gridSpan w:val="2"/>
            <w:noWrap/>
            <w:vAlign w:val="center"/>
            <w:hideMark/>
          </w:tcPr>
          <w:p w14:paraId="16DD514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438377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918" w:type="dxa"/>
            <w:noWrap/>
            <w:vAlign w:val="center"/>
            <w:hideMark/>
          </w:tcPr>
          <w:p w14:paraId="259680C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19D745AF" w14:textId="77777777" w:rsidR="008F1A98" w:rsidRPr="00932D84" w:rsidRDefault="008F1A98" w:rsidP="002316D0">
            <w:pPr>
              <w:jc w:val="center"/>
              <w:rPr>
                <w:rFonts w:ascii="Arial" w:hAnsi="Arial" w:cs="Arial"/>
                <w:sz w:val="20"/>
                <w:szCs w:val="20"/>
              </w:rPr>
            </w:pPr>
          </w:p>
        </w:tc>
      </w:tr>
    </w:tbl>
    <w:p w14:paraId="39F98B9E" w14:textId="2E71411D" w:rsidR="009B2D56" w:rsidRPr="00932D84" w:rsidRDefault="009B2D56" w:rsidP="009B2D56">
      <w:pPr>
        <w:tabs>
          <w:tab w:val="left" w:pos="3360"/>
        </w:tabs>
        <w:rPr>
          <w:rFonts w:ascii="Arial" w:hAnsi="Arial" w:cs="Arial"/>
          <w:sz w:val="20"/>
          <w:szCs w:val="20"/>
        </w:rPr>
        <w:sectPr w:rsidR="009B2D56" w:rsidRPr="00932D84" w:rsidSect="000409BD">
          <w:type w:val="continuous"/>
          <w:pgSz w:w="16838" w:h="11906" w:orient="landscape"/>
          <w:pgMar w:top="1440" w:right="1440" w:bottom="1440" w:left="1440" w:header="709" w:footer="709" w:gutter="0"/>
          <w:cols w:space="708"/>
          <w:docGrid w:linePitch="360"/>
        </w:sectPr>
      </w:pPr>
    </w:p>
    <w:p w14:paraId="46D25E70" w14:textId="77777777" w:rsidR="009B2D56" w:rsidRPr="00932D84" w:rsidRDefault="009B2D56" w:rsidP="009B2D56">
      <w:pPr>
        <w:spacing w:line="360" w:lineRule="auto"/>
        <w:jc w:val="both"/>
        <w:rPr>
          <w:rFonts w:ascii="Arial" w:hAnsi="Arial" w:cs="Arial"/>
          <w:b/>
          <w:bCs/>
          <w:sz w:val="20"/>
          <w:szCs w:val="20"/>
        </w:rPr>
      </w:pPr>
      <w:r w:rsidRPr="00932D84">
        <w:rPr>
          <w:rFonts w:ascii="Arial" w:hAnsi="Arial" w:cs="Arial"/>
          <w:b/>
          <w:bCs/>
          <w:sz w:val="20"/>
          <w:szCs w:val="20"/>
        </w:rPr>
        <w:lastRenderedPageBreak/>
        <w:t>Seedling quality</w:t>
      </w:r>
    </w:p>
    <w:p w14:paraId="0F7DBD11" w14:textId="68344243"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 xml:space="preserve">The statically interpreted outcome of the study regarding seedling quality shows a significant difference among media, light intensity and their interactions based on the values of the Dickson Quality Index (DQI) (Table </w:t>
      </w:r>
      <w:r w:rsidR="00172919" w:rsidRPr="00932D84">
        <w:rPr>
          <w:rFonts w:ascii="Arial" w:hAnsi="Arial" w:cs="Arial"/>
          <w:sz w:val="20"/>
          <w:szCs w:val="20"/>
        </w:rPr>
        <w:t>7</w:t>
      </w:r>
      <w:r w:rsidRPr="00932D84">
        <w:rPr>
          <w:rFonts w:ascii="Arial" w:hAnsi="Arial" w:cs="Arial"/>
          <w:sz w:val="20"/>
          <w:szCs w:val="20"/>
        </w:rPr>
        <w:t>). The highest considerable value of DQI of 1.45 was observed in G</w:t>
      </w:r>
      <w:r w:rsidRPr="00932D84">
        <w:rPr>
          <w:rFonts w:ascii="Arial" w:hAnsi="Arial" w:cs="Arial"/>
          <w:sz w:val="20"/>
          <w:szCs w:val="20"/>
          <w:vertAlign w:val="subscript"/>
        </w:rPr>
        <w:t>9</w:t>
      </w:r>
      <w:r w:rsidRPr="00932D84">
        <w:rPr>
          <w:rFonts w:ascii="Arial" w:hAnsi="Arial" w:cs="Arial"/>
          <w:sz w:val="20"/>
          <w:szCs w:val="20"/>
        </w:rPr>
        <w:t xml:space="preserve"> [Soil: Sand: FYM (2:1:2)]. The highest DQI of G</w:t>
      </w:r>
      <w:r w:rsidRPr="00932D84">
        <w:rPr>
          <w:rFonts w:ascii="Arial" w:hAnsi="Arial" w:cs="Arial"/>
          <w:sz w:val="20"/>
          <w:szCs w:val="20"/>
          <w:vertAlign w:val="subscript"/>
        </w:rPr>
        <w:t>9</w:t>
      </w:r>
      <w:r w:rsidRPr="00932D84">
        <w:rPr>
          <w:rFonts w:ascii="Arial" w:hAnsi="Arial" w:cs="Arial"/>
          <w:sz w:val="20"/>
          <w:szCs w:val="20"/>
        </w:rPr>
        <w:t xml:space="preserve"> might be attributed to the significantly larger seedling growth and higher biomass accumulation in the plants which implies the robustness of the seedlings. Prasad </w:t>
      </w:r>
      <w:r w:rsidRPr="00932D84">
        <w:rPr>
          <w:rFonts w:ascii="Arial" w:hAnsi="Arial" w:cs="Arial"/>
          <w:i/>
          <w:iCs/>
          <w:sz w:val="20"/>
          <w:szCs w:val="20"/>
        </w:rPr>
        <w:t xml:space="preserve">et al. </w:t>
      </w:r>
      <w:r w:rsidRPr="00932D84">
        <w:rPr>
          <w:rFonts w:ascii="Arial" w:hAnsi="Arial" w:cs="Arial"/>
          <w:sz w:val="20"/>
          <w:szCs w:val="20"/>
        </w:rPr>
        <w:t xml:space="preserve">(2002) obtained the highest DQI of 0.26 in </w:t>
      </w:r>
      <w:r w:rsidRPr="00932D84">
        <w:rPr>
          <w:rFonts w:ascii="Arial" w:hAnsi="Arial" w:cs="Arial"/>
          <w:i/>
          <w:iCs/>
          <w:sz w:val="20"/>
          <w:szCs w:val="20"/>
        </w:rPr>
        <w:t xml:space="preserve">Acacia nilotica </w:t>
      </w:r>
      <w:r w:rsidRPr="00932D84">
        <w:rPr>
          <w:rFonts w:ascii="Arial" w:hAnsi="Arial" w:cs="Arial"/>
          <w:sz w:val="20"/>
          <w:szCs w:val="20"/>
        </w:rPr>
        <w:t xml:space="preserve">in the media containing soil and compost. </w:t>
      </w:r>
    </w:p>
    <w:p w14:paraId="65CAFF81" w14:textId="77777777"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The light condition of L</w:t>
      </w:r>
      <w:r w:rsidRPr="00932D84">
        <w:rPr>
          <w:rFonts w:ascii="Arial" w:hAnsi="Arial" w:cs="Arial"/>
          <w:sz w:val="20"/>
          <w:szCs w:val="20"/>
          <w:vertAlign w:val="subscript"/>
        </w:rPr>
        <w:t xml:space="preserve">0 </w:t>
      </w:r>
      <w:r w:rsidRPr="00932D84">
        <w:rPr>
          <w:rFonts w:ascii="Arial" w:hAnsi="Arial" w:cs="Arial"/>
          <w:sz w:val="20"/>
          <w:szCs w:val="20"/>
        </w:rPr>
        <w:t>(Open condition) and L</w:t>
      </w:r>
      <w:r w:rsidRPr="00932D84">
        <w:rPr>
          <w:rFonts w:ascii="Arial" w:hAnsi="Arial" w:cs="Arial"/>
          <w:sz w:val="20"/>
          <w:szCs w:val="20"/>
          <w:vertAlign w:val="subscript"/>
        </w:rPr>
        <w:t>1</w:t>
      </w:r>
      <w:r w:rsidRPr="00932D84">
        <w:rPr>
          <w:rFonts w:ascii="Arial" w:hAnsi="Arial" w:cs="Arial"/>
          <w:sz w:val="20"/>
          <w:szCs w:val="20"/>
        </w:rPr>
        <w:t xml:space="preserve"> (~50% light intensity) showed significantly the highest DQI of 1.13 and the lowest was recorded in L2 with the value of</w:t>
      </w:r>
      <w:r w:rsidRPr="00932D84">
        <w:rPr>
          <w:rFonts w:ascii="Arial" w:hAnsi="Arial" w:cs="Arial"/>
          <w:b/>
          <w:bCs/>
          <w:sz w:val="20"/>
          <w:szCs w:val="20"/>
        </w:rPr>
        <w:t xml:space="preserve"> </w:t>
      </w:r>
      <w:r w:rsidRPr="00932D84">
        <w:rPr>
          <w:rFonts w:ascii="Arial" w:hAnsi="Arial" w:cs="Arial"/>
          <w:sz w:val="20"/>
          <w:szCs w:val="20"/>
        </w:rPr>
        <w:t>1.06. The higher DQI in L</w:t>
      </w:r>
      <w:r w:rsidRPr="00932D84">
        <w:rPr>
          <w:rFonts w:ascii="Arial" w:hAnsi="Arial" w:cs="Arial"/>
          <w:sz w:val="20"/>
          <w:szCs w:val="20"/>
          <w:vertAlign w:val="subscript"/>
        </w:rPr>
        <w:t>0</w:t>
      </w:r>
      <w:r w:rsidRPr="00932D84">
        <w:rPr>
          <w:rFonts w:ascii="Arial" w:hAnsi="Arial" w:cs="Arial"/>
          <w:sz w:val="20"/>
          <w:szCs w:val="20"/>
        </w:rPr>
        <w:t xml:space="preserve"> implies the ability of seedlings to perform better in higher irradiance which might be the result of light-demanding nature of the species. Luna and Chamoli (2008) reported the same regarding higher DQI value in open conditions over shade net in the seedlings of </w:t>
      </w:r>
      <w:proofErr w:type="spellStart"/>
      <w:r w:rsidRPr="00932D84">
        <w:rPr>
          <w:rFonts w:ascii="Arial" w:hAnsi="Arial" w:cs="Arial"/>
          <w:i/>
          <w:iCs/>
          <w:sz w:val="20"/>
          <w:szCs w:val="20"/>
        </w:rPr>
        <w:t>Albizia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procera</w:t>
      </w:r>
      <w:proofErr w:type="spellEnd"/>
      <w:r w:rsidRPr="00932D84">
        <w:rPr>
          <w:rFonts w:ascii="Arial" w:hAnsi="Arial" w:cs="Arial"/>
          <w:i/>
          <w:iCs/>
          <w:sz w:val="20"/>
          <w:szCs w:val="20"/>
        </w:rPr>
        <w:t xml:space="preserve">, Eucalyptus </w:t>
      </w:r>
      <w:proofErr w:type="spellStart"/>
      <w:r w:rsidRPr="00932D84">
        <w:rPr>
          <w:rFonts w:ascii="Arial" w:hAnsi="Arial" w:cs="Arial"/>
          <w:i/>
          <w:iCs/>
          <w:sz w:val="20"/>
          <w:szCs w:val="20"/>
        </w:rPr>
        <w:t>tereticornis</w:t>
      </w:r>
      <w:proofErr w:type="spellEnd"/>
      <w:r w:rsidRPr="00932D84">
        <w:rPr>
          <w:rFonts w:ascii="Arial" w:hAnsi="Arial" w:cs="Arial"/>
          <w:i/>
          <w:iCs/>
          <w:sz w:val="20"/>
          <w:szCs w:val="20"/>
        </w:rPr>
        <w:t xml:space="preserve"> </w:t>
      </w:r>
      <w:r w:rsidRPr="00932D84">
        <w:rPr>
          <w:rFonts w:ascii="Arial" w:hAnsi="Arial" w:cs="Arial"/>
          <w:sz w:val="20"/>
          <w:szCs w:val="20"/>
        </w:rPr>
        <w:t xml:space="preserve">and </w:t>
      </w:r>
      <w:r w:rsidRPr="00932D84">
        <w:rPr>
          <w:rFonts w:ascii="Arial" w:hAnsi="Arial" w:cs="Arial"/>
          <w:i/>
          <w:iCs/>
          <w:sz w:val="20"/>
          <w:szCs w:val="20"/>
        </w:rPr>
        <w:t xml:space="preserve">Acacia catechu. </w:t>
      </w:r>
      <w:r w:rsidRPr="00932D84">
        <w:rPr>
          <w:rFonts w:ascii="Arial" w:hAnsi="Arial" w:cs="Arial"/>
          <w:sz w:val="20"/>
          <w:szCs w:val="20"/>
        </w:rPr>
        <w:t xml:space="preserve">In a similar contention, Das (2023) concluded that higher 60% light intensity produced more stable and robust seedlings of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r w:rsidRPr="00932D84">
        <w:rPr>
          <w:rFonts w:ascii="Arial" w:hAnsi="Arial" w:cs="Arial"/>
          <w:sz w:val="20"/>
          <w:szCs w:val="20"/>
        </w:rPr>
        <w:t xml:space="preserve">over other conditions. Similarly, </w:t>
      </w:r>
      <w:proofErr w:type="spellStart"/>
      <w:r w:rsidRPr="00932D84">
        <w:rPr>
          <w:rFonts w:ascii="Arial" w:hAnsi="Arial" w:cs="Arial"/>
          <w:sz w:val="20"/>
          <w:szCs w:val="20"/>
        </w:rPr>
        <w:t>Mazzanatti</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(2015) obtained higher DQI of 0.18 in open conditions over shade in the light-demander seedlings of </w:t>
      </w:r>
      <w:proofErr w:type="spellStart"/>
      <w:r w:rsidRPr="00932D84">
        <w:rPr>
          <w:rFonts w:ascii="Arial" w:hAnsi="Arial" w:cs="Arial"/>
          <w:i/>
          <w:iCs/>
          <w:sz w:val="20"/>
          <w:szCs w:val="20"/>
        </w:rPr>
        <w:t>Heliocarpus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popayanensis</w:t>
      </w:r>
      <w:proofErr w:type="spellEnd"/>
      <w:r w:rsidRPr="00932D84">
        <w:rPr>
          <w:rFonts w:ascii="Arial" w:hAnsi="Arial" w:cs="Arial"/>
          <w:sz w:val="20"/>
          <w:szCs w:val="20"/>
        </w:rPr>
        <w:t xml:space="preserve">. </w:t>
      </w:r>
    </w:p>
    <w:p w14:paraId="37B8D8E5" w14:textId="251264AF"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Among combinations of treatments,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9 </w:t>
      </w:r>
      <w:r w:rsidRPr="00932D84">
        <w:rPr>
          <w:rFonts w:ascii="Arial" w:hAnsi="Arial" w:cs="Arial"/>
          <w:sz w:val="20"/>
          <w:szCs w:val="20"/>
        </w:rPr>
        <w:t>recorded the highest DQI of 1.56 and the minimum value was obtained in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0</w:t>
      </w:r>
      <w:r w:rsidRPr="00932D84">
        <w:rPr>
          <w:rFonts w:ascii="Arial" w:hAnsi="Arial" w:cs="Arial"/>
          <w:sz w:val="20"/>
          <w:szCs w:val="20"/>
        </w:rPr>
        <w:t xml:space="preserve"> (0.61)</w:t>
      </w:r>
      <w:r w:rsidR="00172919" w:rsidRPr="00932D84">
        <w:rPr>
          <w:rFonts w:ascii="Arial" w:hAnsi="Arial" w:cs="Arial"/>
          <w:sz w:val="20"/>
          <w:szCs w:val="20"/>
        </w:rPr>
        <w:t>.</w:t>
      </w:r>
      <w:r w:rsidRPr="00932D84">
        <w:rPr>
          <w:rFonts w:ascii="Arial" w:hAnsi="Arial" w:cs="Arial"/>
          <w:sz w:val="20"/>
          <w:szCs w:val="20"/>
        </w:rPr>
        <w:t xml:space="preserve"> The significant effect of media and light intensity is thus justified with the findings of Luna and Chamoli (2008). </w:t>
      </w:r>
    </w:p>
    <w:p w14:paraId="01C3925B" w14:textId="77777777" w:rsidR="009B2D56" w:rsidRPr="00932D84" w:rsidRDefault="009B2D56" w:rsidP="009B2D56">
      <w:pPr>
        <w:tabs>
          <w:tab w:val="left" w:pos="3360"/>
        </w:tabs>
        <w:rPr>
          <w:rFonts w:ascii="Arial" w:hAnsi="Arial" w:cs="Arial"/>
          <w:sz w:val="20"/>
          <w:szCs w:val="20"/>
        </w:rPr>
      </w:pPr>
    </w:p>
    <w:p w14:paraId="21B032AF" w14:textId="52F2248E" w:rsidR="009B2D56" w:rsidRPr="00932D84" w:rsidRDefault="009B2D56" w:rsidP="009B2D56">
      <w:pPr>
        <w:rPr>
          <w:rFonts w:ascii="Arial" w:hAnsi="Arial" w:cs="Arial"/>
          <w:sz w:val="20"/>
          <w:szCs w:val="20"/>
        </w:rPr>
        <w:sectPr w:rsidR="009B2D56" w:rsidRPr="00932D84" w:rsidSect="000409BD">
          <w:type w:val="continuous"/>
          <w:pgSz w:w="11906" w:h="16838"/>
          <w:pgMar w:top="1440" w:right="1440" w:bottom="1440" w:left="1440" w:header="709" w:footer="709" w:gutter="0"/>
          <w:cols w:space="708"/>
          <w:docGrid w:linePitch="360"/>
        </w:sectPr>
      </w:pPr>
    </w:p>
    <w:p w14:paraId="7B1C6899" w14:textId="69C1C0BA" w:rsidR="008F1A98" w:rsidRPr="00932D84" w:rsidRDefault="008F1A98" w:rsidP="008F1A98">
      <w:pPr>
        <w:pStyle w:val="ListParagraph"/>
        <w:spacing w:line="360" w:lineRule="auto"/>
        <w:ind w:left="1134" w:hanging="1134"/>
        <w:jc w:val="both"/>
        <w:rPr>
          <w:rFonts w:ascii="Arial" w:hAnsi="Arial" w:cs="Arial"/>
          <w:b/>
          <w:bCs/>
          <w:sz w:val="20"/>
          <w:szCs w:val="20"/>
        </w:rPr>
      </w:pPr>
      <w:r w:rsidRPr="00932D84">
        <w:rPr>
          <w:rFonts w:ascii="Arial" w:eastAsiaTheme="minorHAnsi" w:hAnsi="Arial" w:cs="Arial"/>
          <w:b/>
          <w:bCs/>
          <w:sz w:val="20"/>
          <w:szCs w:val="20"/>
        </w:rPr>
        <w:t xml:space="preserve">Table </w:t>
      </w:r>
      <w:r w:rsidR="009517F5" w:rsidRPr="00932D84">
        <w:rPr>
          <w:rFonts w:ascii="Arial" w:eastAsiaTheme="minorHAnsi" w:hAnsi="Arial" w:cs="Arial"/>
          <w:b/>
          <w:bCs/>
          <w:sz w:val="20"/>
          <w:szCs w:val="20"/>
        </w:rPr>
        <w:t xml:space="preserve">7 </w:t>
      </w:r>
      <w:r w:rsidRPr="00932D84">
        <w:rPr>
          <w:rFonts w:ascii="Arial" w:eastAsiaTheme="minorHAnsi" w:hAnsi="Arial" w:cs="Arial"/>
          <w:b/>
          <w:bCs/>
          <w:sz w:val="20"/>
          <w:szCs w:val="20"/>
        </w:rPr>
        <w:t>Impact of growing media, light intensities and their interactions on Dickson Quality Index of seedlings.</w:t>
      </w:r>
    </w:p>
    <w:p w14:paraId="0BE5C227" w14:textId="77777777" w:rsidR="008F1A98" w:rsidRPr="00932D84" w:rsidRDefault="008F1A98" w:rsidP="008F1A98">
      <w:pPr>
        <w:spacing w:line="360" w:lineRule="auto"/>
        <w:ind w:left="142"/>
        <w:jc w:val="both"/>
        <w:rPr>
          <w:rFonts w:ascii="Arial" w:eastAsia="Calibri" w:hAnsi="Arial" w:cs="Arial"/>
          <w:sz w:val="20"/>
          <w:szCs w:val="20"/>
        </w:rPr>
      </w:pPr>
    </w:p>
    <w:tbl>
      <w:tblPr>
        <w:tblStyle w:val="TableGrid2"/>
        <w:tblpPr w:leftFromText="180" w:rightFromText="180" w:horzAnchor="margin" w:tblpY="1100"/>
        <w:tblW w:w="9155" w:type="dxa"/>
        <w:tblLook w:val="04A0" w:firstRow="1" w:lastRow="0" w:firstColumn="1" w:lastColumn="0" w:noHBand="0" w:noVBand="1"/>
      </w:tblPr>
      <w:tblGrid>
        <w:gridCol w:w="778"/>
        <w:gridCol w:w="2484"/>
        <w:gridCol w:w="986"/>
        <w:gridCol w:w="1276"/>
        <w:gridCol w:w="1417"/>
        <w:gridCol w:w="1418"/>
        <w:gridCol w:w="796"/>
      </w:tblGrid>
      <w:tr w:rsidR="008F1A98" w:rsidRPr="00932D84" w14:paraId="2D7E7214" w14:textId="77777777" w:rsidTr="002316D0">
        <w:trPr>
          <w:trHeight w:val="501"/>
        </w:trPr>
        <w:tc>
          <w:tcPr>
            <w:tcW w:w="4248" w:type="dxa"/>
            <w:gridSpan w:val="3"/>
            <w:noWrap/>
            <w:vAlign w:val="center"/>
            <w:hideMark/>
          </w:tcPr>
          <w:p w14:paraId="0855FC5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lastRenderedPageBreak/>
              <w:t>Light intensity (L)</w:t>
            </w:r>
          </w:p>
        </w:tc>
        <w:tc>
          <w:tcPr>
            <w:tcW w:w="1276" w:type="dxa"/>
            <w:vMerge w:val="restart"/>
            <w:noWrap/>
            <w:vAlign w:val="center"/>
            <w:hideMark/>
          </w:tcPr>
          <w:p w14:paraId="65BEECA6" w14:textId="77777777" w:rsidR="008F1A98" w:rsidRPr="00932D84" w:rsidRDefault="008F1A98"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Open condition (L</w:t>
            </w:r>
            <w:r w:rsidRPr="00932D84">
              <w:rPr>
                <w:rFonts w:ascii="Arial" w:eastAsia="Times New Roman" w:hAnsi="Arial" w:cs="Arial"/>
                <w:b/>
                <w:bCs/>
                <w:kern w:val="0"/>
                <w:sz w:val="20"/>
                <w:szCs w:val="20"/>
                <w:vertAlign w:val="subscript"/>
                <w:lang w:eastAsia="en-IN"/>
              </w:rPr>
              <w:t>0</w:t>
            </w:r>
            <w:r w:rsidRPr="00932D84">
              <w:rPr>
                <w:rFonts w:ascii="Arial" w:eastAsia="Times New Roman" w:hAnsi="Arial" w:cs="Arial"/>
                <w:b/>
                <w:bCs/>
                <w:kern w:val="0"/>
                <w:sz w:val="20"/>
                <w:szCs w:val="20"/>
                <w:lang w:eastAsia="en-IN"/>
              </w:rPr>
              <w:t>)</w:t>
            </w:r>
          </w:p>
        </w:tc>
        <w:tc>
          <w:tcPr>
            <w:tcW w:w="1417" w:type="dxa"/>
            <w:vMerge w:val="restart"/>
            <w:vAlign w:val="center"/>
          </w:tcPr>
          <w:p w14:paraId="688981FB" w14:textId="2174C843" w:rsidR="008F1A98" w:rsidRPr="00932D84" w:rsidRDefault="00172919" w:rsidP="002316D0">
            <w:pPr>
              <w:jc w:val="center"/>
              <w:rPr>
                <w:rFonts w:ascii="Arial" w:eastAsia="Times New Roman" w:hAnsi="Arial" w:cs="Arial"/>
                <w:b/>
                <w:bCs/>
                <w:kern w:val="0"/>
                <w:sz w:val="20"/>
                <w:szCs w:val="20"/>
                <w:lang w:eastAsia="en-IN"/>
              </w:rPr>
            </w:pPr>
            <w:r w:rsidRPr="00932D84">
              <w:rPr>
                <w:rFonts w:ascii="Arial" w:eastAsia="Times New Roman" w:hAnsi="Arial" w:cs="Arial"/>
                <w:b/>
                <w:bCs/>
                <w:kern w:val="0"/>
                <w:sz w:val="20"/>
                <w:szCs w:val="20"/>
                <w:lang w:eastAsia="en-IN"/>
              </w:rPr>
              <w:t>~</w:t>
            </w:r>
            <w:r w:rsidR="008F1A98" w:rsidRPr="00932D84">
              <w:rPr>
                <w:rFonts w:ascii="Arial" w:eastAsia="Times New Roman" w:hAnsi="Arial" w:cs="Arial"/>
                <w:b/>
                <w:bCs/>
                <w:kern w:val="0"/>
                <w:sz w:val="20"/>
                <w:szCs w:val="20"/>
                <w:lang w:eastAsia="en-IN"/>
              </w:rPr>
              <w:t>50% Light intensity</w:t>
            </w:r>
          </w:p>
          <w:p w14:paraId="7E4C66AD" w14:textId="77777777" w:rsidR="008F1A98" w:rsidRPr="00932D84" w:rsidRDefault="008F1A98"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(L</w:t>
            </w:r>
            <w:r w:rsidRPr="00932D84">
              <w:rPr>
                <w:rFonts w:ascii="Arial" w:eastAsia="Times New Roman" w:hAnsi="Arial" w:cs="Arial"/>
                <w:b/>
                <w:bCs/>
                <w:kern w:val="0"/>
                <w:sz w:val="20"/>
                <w:szCs w:val="20"/>
                <w:vertAlign w:val="subscript"/>
                <w:lang w:eastAsia="en-IN"/>
              </w:rPr>
              <w:t>1</w:t>
            </w:r>
            <w:r w:rsidRPr="00932D84">
              <w:rPr>
                <w:rFonts w:ascii="Arial" w:eastAsia="Times New Roman" w:hAnsi="Arial" w:cs="Arial"/>
                <w:b/>
                <w:bCs/>
                <w:kern w:val="0"/>
                <w:sz w:val="20"/>
                <w:szCs w:val="20"/>
                <w:lang w:eastAsia="en-IN"/>
              </w:rPr>
              <w:t>)</w:t>
            </w:r>
          </w:p>
        </w:tc>
        <w:tc>
          <w:tcPr>
            <w:tcW w:w="1418" w:type="dxa"/>
            <w:vMerge w:val="restart"/>
            <w:vAlign w:val="center"/>
          </w:tcPr>
          <w:p w14:paraId="540BFBA6" w14:textId="183363B8" w:rsidR="008F1A98" w:rsidRPr="00932D84" w:rsidRDefault="00172919"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w:t>
            </w:r>
            <w:r w:rsidR="008F1A98" w:rsidRPr="00932D84">
              <w:rPr>
                <w:rFonts w:ascii="Arial" w:eastAsia="Times New Roman" w:hAnsi="Arial" w:cs="Arial"/>
                <w:b/>
                <w:bCs/>
                <w:kern w:val="0"/>
                <w:sz w:val="20"/>
                <w:szCs w:val="20"/>
                <w:lang w:eastAsia="en-IN"/>
              </w:rPr>
              <w:t>25% Light intensity (L</w:t>
            </w:r>
            <w:r w:rsidR="008F1A98" w:rsidRPr="00932D84">
              <w:rPr>
                <w:rFonts w:ascii="Arial" w:eastAsia="Times New Roman" w:hAnsi="Arial" w:cs="Arial"/>
                <w:b/>
                <w:bCs/>
                <w:kern w:val="0"/>
                <w:sz w:val="20"/>
                <w:szCs w:val="20"/>
                <w:vertAlign w:val="subscript"/>
                <w:lang w:eastAsia="en-IN"/>
              </w:rPr>
              <w:t>2</w:t>
            </w:r>
            <w:r w:rsidR="008F1A98" w:rsidRPr="00932D84">
              <w:rPr>
                <w:rFonts w:ascii="Arial" w:eastAsia="Times New Roman" w:hAnsi="Arial" w:cs="Arial"/>
                <w:b/>
                <w:bCs/>
                <w:kern w:val="0"/>
                <w:sz w:val="20"/>
                <w:szCs w:val="20"/>
                <w:lang w:eastAsia="en-IN"/>
              </w:rPr>
              <w:t>)</w:t>
            </w:r>
          </w:p>
        </w:tc>
        <w:tc>
          <w:tcPr>
            <w:tcW w:w="796" w:type="dxa"/>
            <w:vMerge w:val="restart"/>
            <w:vAlign w:val="center"/>
          </w:tcPr>
          <w:p w14:paraId="6AC1F26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Mean</w:t>
            </w:r>
          </w:p>
        </w:tc>
      </w:tr>
      <w:tr w:rsidR="008F1A98" w:rsidRPr="00932D84" w14:paraId="4DE27AE8" w14:textId="77777777" w:rsidTr="002316D0">
        <w:trPr>
          <w:trHeight w:val="501"/>
        </w:trPr>
        <w:tc>
          <w:tcPr>
            <w:tcW w:w="4248" w:type="dxa"/>
            <w:gridSpan w:val="3"/>
            <w:noWrap/>
            <w:vAlign w:val="center"/>
            <w:hideMark/>
          </w:tcPr>
          <w:p w14:paraId="66EB365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276" w:type="dxa"/>
            <w:vMerge/>
            <w:tcBorders>
              <w:bottom w:val="single" w:sz="4" w:space="0" w:color="auto"/>
            </w:tcBorders>
            <w:noWrap/>
            <w:vAlign w:val="center"/>
            <w:hideMark/>
          </w:tcPr>
          <w:p w14:paraId="68918A77" w14:textId="77777777" w:rsidR="008F1A98" w:rsidRPr="00932D84" w:rsidRDefault="008F1A98" w:rsidP="002316D0">
            <w:pPr>
              <w:jc w:val="center"/>
              <w:rPr>
                <w:rFonts w:ascii="Arial" w:hAnsi="Arial" w:cs="Arial"/>
                <w:b/>
                <w:bCs/>
                <w:sz w:val="20"/>
                <w:szCs w:val="20"/>
              </w:rPr>
            </w:pPr>
          </w:p>
        </w:tc>
        <w:tc>
          <w:tcPr>
            <w:tcW w:w="1417" w:type="dxa"/>
            <w:vMerge/>
            <w:tcBorders>
              <w:bottom w:val="single" w:sz="4" w:space="0" w:color="auto"/>
            </w:tcBorders>
            <w:vAlign w:val="center"/>
          </w:tcPr>
          <w:p w14:paraId="3279DAA9" w14:textId="77777777" w:rsidR="008F1A98" w:rsidRPr="00932D84" w:rsidRDefault="008F1A98" w:rsidP="002316D0">
            <w:pPr>
              <w:jc w:val="center"/>
              <w:rPr>
                <w:rFonts w:ascii="Arial" w:hAnsi="Arial" w:cs="Arial"/>
                <w:b/>
                <w:bCs/>
                <w:sz w:val="20"/>
                <w:szCs w:val="20"/>
              </w:rPr>
            </w:pPr>
          </w:p>
        </w:tc>
        <w:tc>
          <w:tcPr>
            <w:tcW w:w="1418" w:type="dxa"/>
            <w:vMerge/>
            <w:tcBorders>
              <w:bottom w:val="single" w:sz="4" w:space="0" w:color="auto"/>
            </w:tcBorders>
            <w:vAlign w:val="center"/>
          </w:tcPr>
          <w:p w14:paraId="07C660A9" w14:textId="77777777" w:rsidR="008F1A98" w:rsidRPr="00932D84" w:rsidRDefault="008F1A98" w:rsidP="002316D0">
            <w:pPr>
              <w:jc w:val="center"/>
              <w:rPr>
                <w:rFonts w:ascii="Arial" w:hAnsi="Arial" w:cs="Arial"/>
                <w:b/>
                <w:bCs/>
                <w:sz w:val="20"/>
                <w:szCs w:val="20"/>
              </w:rPr>
            </w:pPr>
          </w:p>
        </w:tc>
        <w:tc>
          <w:tcPr>
            <w:tcW w:w="796" w:type="dxa"/>
            <w:vMerge/>
            <w:tcBorders>
              <w:bottom w:val="single" w:sz="4" w:space="0" w:color="auto"/>
            </w:tcBorders>
            <w:vAlign w:val="center"/>
          </w:tcPr>
          <w:p w14:paraId="6076F003" w14:textId="77777777" w:rsidR="008F1A98" w:rsidRPr="00932D84" w:rsidRDefault="008F1A98" w:rsidP="002316D0">
            <w:pPr>
              <w:jc w:val="center"/>
              <w:rPr>
                <w:rFonts w:ascii="Arial" w:hAnsi="Arial" w:cs="Arial"/>
                <w:b/>
                <w:bCs/>
                <w:sz w:val="20"/>
                <w:szCs w:val="20"/>
              </w:rPr>
            </w:pPr>
          </w:p>
        </w:tc>
      </w:tr>
      <w:tr w:rsidR="008F1A98" w:rsidRPr="00932D84" w14:paraId="3876CC65" w14:textId="77777777" w:rsidTr="002316D0">
        <w:trPr>
          <w:trHeight w:val="501"/>
        </w:trPr>
        <w:tc>
          <w:tcPr>
            <w:tcW w:w="778" w:type="dxa"/>
            <w:noWrap/>
            <w:vAlign w:val="center"/>
            <w:hideMark/>
          </w:tcPr>
          <w:p w14:paraId="0491EBA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484" w:type="dxa"/>
            <w:noWrap/>
            <w:vAlign w:val="center"/>
            <w:hideMark/>
          </w:tcPr>
          <w:p w14:paraId="6D092EB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986" w:type="dxa"/>
            <w:noWrap/>
            <w:vAlign w:val="center"/>
            <w:hideMark/>
          </w:tcPr>
          <w:p w14:paraId="145126C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9581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36B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C13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0.61</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F23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0.77</w:t>
            </w:r>
          </w:p>
        </w:tc>
      </w:tr>
      <w:tr w:rsidR="008F1A98" w:rsidRPr="00932D84" w14:paraId="7DFB5D67" w14:textId="77777777" w:rsidTr="002316D0">
        <w:trPr>
          <w:trHeight w:val="501"/>
        </w:trPr>
        <w:tc>
          <w:tcPr>
            <w:tcW w:w="778" w:type="dxa"/>
            <w:noWrap/>
            <w:vAlign w:val="center"/>
            <w:hideMark/>
          </w:tcPr>
          <w:p w14:paraId="408C232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484" w:type="dxa"/>
            <w:noWrap/>
            <w:vAlign w:val="center"/>
            <w:hideMark/>
          </w:tcPr>
          <w:p w14:paraId="5B2E18B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86" w:type="dxa"/>
            <w:noWrap/>
            <w:vAlign w:val="center"/>
            <w:hideMark/>
          </w:tcPr>
          <w:p w14:paraId="1276F42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80730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842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A7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636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0.97</w:t>
            </w:r>
          </w:p>
        </w:tc>
      </w:tr>
      <w:tr w:rsidR="008F1A98" w:rsidRPr="00932D84" w14:paraId="7C78AD4F" w14:textId="77777777" w:rsidTr="002316D0">
        <w:trPr>
          <w:trHeight w:val="501"/>
        </w:trPr>
        <w:tc>
          <w:tcPr>
            <w:tcW w:w="778" w:type="dxa"/>
            <w:noWrap/>
            <w:vAlign w:val="center"/>
            <w:hideMark/>
          </w:tcPr>
          <w:p w14:paraId="2F3B235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484" w:type="dxa"/>
            <w:noWrap/>
            <w:vAlign w:val="center"/>
            <w:hideMark/>
          </w:tcPr>
          <w:p w14:paraId="0AC7A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86" w:type="dxa"/>
            <w:noWrap/>
            <w:vAlign w:val="center"/>
            <w:hideMark/>
          </w:tcPr>
          <w:p w14:paraId="27A7C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3BFF0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E4E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C22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1.18</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D6E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1.23</w:t>
            </w:r>
          </w:p>
        </w:tc>
      </w:tr>
      <w:tr w:rsidR="008F1A98" w:rsidRPr="00932D84" w14:paraId="585C459C" w14:textId="77777777" w:rsidTr="002316D0">
        <w:trPr>
          <w:trHeight w:val="501"/>
        </w:trPr>
        <w:tc>
          <w:tcPr>
            <w:tcW w:w="778" w:type="dxa"/>
            <w:noWrap/>
            <w:vAlign w:val="center"/>
            <w:hideMark/>
          </w:tcPr>
          <w:p w14:paraId="3C9DB0A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484" w:type="dxa"/>
            <w:noWrap/>
            <w:vAlign w:val="center"/>
            <w:hideMark/>
          </w:tcPr>
          <w:p w14:paraId="088EC16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86" w:type="dxa"/>
            <w:noWrap/>
            <w:vAlign w:val="center"/>
            <w:hideMark/>
          </w:tcPr>
          <w:p w14:paraId="679D370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54AF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95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E6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0.67</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AA5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0.67</w:t>
            </w:r>
          </w:p>
        </w:tc>
      </w:tr>
      <w:tr w:rsidR="008F1A98" w:rsidRPr="00932D84" w14:paraId="4668E9C6" w14:textId="77777777" w:rsidTr="002316D0">
        <w:trPr>
          <w:trHeight w:val="501"/>
        </w:trPr>
        <w:tc>
          <w:tcPr>
            <w:tcW w:w="778" w:type="dxa"/>
            <w:noWrap/>
            <w:vAlign w:val="center"/>
            <w:hideMark/>
          </w:tcPr>
          <w:p w14:paraId="66E75D7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484" w:type="dxa"/>
            <w:noWrap/>
            <w:vAlign w:val="center"/>
            <w:hideMark/>
          </w:tcPr>
          <w:p w14:paraId="54FA93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86" w:type="dxa"/>
            <w:noWrap/>
            <w:vAlign w:val="center"/>
            <w:hideMark/>
          </w:tcPr>
          <w:p w14:paraId="2BEED3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43DD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923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CAD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1.29</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FD1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1.29</w:t>
            </w:r>
          </w:p>
        </w:tc>
      </w:tr>
      <w:tr w:rsidR="008F1A98" w:rsidRPr="00932D84" w14:paraId="09669D83" w14:textId="77777777" w:rsidTr="002316D0">
        <w:trPr>
          <w:trHeight w:val="501"/>
        </w:trPr>
        <w:tc>
          <w:tcPr>
            <w:tcW w:w="778" w:type="dxa"/>
            <w:noWrap/>
            <w:vAlign w:val="center"/>
            <w:hideMark/>
          </w:tcPr>
          <w:p w14:paraId="41DD192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484" w:type="dxa"/>
            <w:noWrap/>
            <w:vAlign w:val="center"/>
            <w:hideMark/>
          </w:tcPr>
          <w:p w14:paraId="5A1B17A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5C665E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3A59C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C8D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CE5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1.14</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E14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1.14</w:t>
            </w:r>
          </w:p>
        </w:tc>
      </w:tr>
      <w:tr w:rsidR="008F1A98" w:rsidRPr="00932D84" w14:paraId="60CAF642" w14:textId="77777777" w:rsidTr="002316D0">
        <w:trPr>
          <w:trHeight w:val="501"/>
        </w:trPr>
        <w:tc>
          <w:tcPr>
            <w:tcW w:w="778" w:type="dxa"/>
            <w:noWrap/>
            <w:vAlign w:val="center"/>
            <w:hideMark/>
          </w:tcPr>
          <w:p w14:paraId="40B559B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484" w:type="dxa"/>
            <w:noWrap/>
            <w:vAlign w:val="center"/>
            <w:hideMark/>
          </w:tcPr>
          <w:p w14:paraId="083FCB5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1268F7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EE2E2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262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5E2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1.35</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7EF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1.44</w:t>
            </w:r>
          </w:p>
        </w:tc>
      </w:tr>
      <w:tr w:rsidR="008F1A98" w:rsidRPr="00932D84" w14:paraId="0C8990DF" w14:textId="77777777" w:rsidTr="002316D0">
        <w:trPr>
          <w:trHeight w:val="501"/>
        </w:trPr>
        <w:tc>
          <w:tcPr>
            <w:tcW w:w="778" w:type="dxa"/>
            <w:noWrap/>
            <w:vAlign w:val="center"/>
            <w:hideMark/>
          </w:tcPr>
          <w:p w14:paraId="655634D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484" w:type="dxa"/>
            <w:noWrap/>
            <w:vAlign w:val="center"/>
            <w:hideMark/>
          </w:tcPr>
          <w:p w14:paraId="3736076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EC6D87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6AB26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189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7C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433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1.20</w:t>
            </w:r>
          </w:p>
        </w:tc>
      </w:tr>
      <w:tr w:rsidR="008F1A98" w:rsidRPr="00932D84" w14:paraId="3558DBC8" w14:textId="77777777" w:rsidTr="002316D0">
        <w:trPr>
          <w:trHeight w:val="501"/>
        </w:trPr>
        <w:tc>
          <w:tcPr>
            <w:tcW w:w="778" w:type="dxa"/>
            <w:noWrap/>
            <w:vAlign w:val="center"/>
            <w:hideMark/>
          </w:tcPr>
          <w:p w14:paraId="14876B5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484" w:type="dxa"/>
            <w:noWrap/>
            <w:vAlign w:val="center"/>
            <w:hideMark/>
          </w:tcPr>
          <w:p w14:paraId="2A2DC88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3972369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5E38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784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10B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BBD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0.84</w:t>
            </w:r>
          </w:p>
        </w:tc>
      </w:tr>
      <w:tr w:rsidR="008F1A98" w:rsidRPr="00932D84" w14:paraId="5E85048C" w14:textId="77777777" w:rsidTr="002316D0">
        <w:trPr>
          <w:trHeight w:val="501"/>
        </w:trPr>
        <w:tc>
          <w:tcPr>
            <w:tcW w:w="778" w:type="dxa"/>
            <w:noWrap/>
            <w:vAlign w:val="center"/>
            <w:hideMark/>
          </w:tcPr>
          <w:p w14:paraId="2CF455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484" w:type="dxa"/>
            <w:noWrap/>
            <w:vAlign w:val="center"/>
            <w:hideMark/>
          </w:tcPr>
          <w:p w14:paraId="3489CB1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541EBC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FE2B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EB7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736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1.32</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EA536"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1.45</w:t>
            </w:r>
          </w:p>
        </w:tc>
      </w:tr>
      <w:tr w:rsidR="008F1A98" w:rsidRPr="00932D84" w14:paraId="4798AFDD" w14:textId="77777777" w:rsidTr="002316D0">
        <w:trPr>
          <w:trHeight w:val="625"/>
        </w:trPr>
        <w:tc>
          <w:tcPr>
            <w:tcW w:w="778" w:type="dxa"/>
            <w:noWrap/>
            <w:vAlign w:val="center"/>
            <w:hideMark/>
          </w:tcPr>
          <w:p w14:paraId="300C597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484" w:type="dxa"/>
            <w:noWrap/>
            <w:vAlign w:val="center"/>
            <w:hideMark/>
          </w:tcPr>
          <w:p w14:paraId="64D1AFB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5B4F6FE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85AC8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20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41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1.15</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B45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1.17</w:t>
            </w:r>
          </w:p>
        </w:tc>
      </w:tr>
      <w:tr w:rsidR="008F1A98" w:rsidRPr="00932D84" w14:paraId="683EF21C" w14:textId="77777777" w:rsidTr="002316D0">
        <w:trPr>
          <w:trHeight w:val="501"/>
        </w:trPr>
        <w:tc>
          <w:tcPr>
            <w:tcW w:w="778" w:type="dxa"/>
            <w:noWrap/>
            <w:vAlign w:val="center"/>
            <w:hideMark/>
          </w:tcPr>
          <w:p w14:paraId="479F97B6"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484" w:type="dxa"/>
            <w:noWrap/>
            <w:vAlign w:val="center"/>
            <w:hideMark/>
          </w:tcPr>
          <w:p w14:paraId="508C069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6E4E6A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70954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9D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729E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B85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1.14</w:t>
            </w:r>
          </w:p>
        </w:tc>
      </w:tr>
      <w:tr w:rsidR="008F1A98" w:rsidRPr="00932D84" w14:paraId="7DC61759" w14:textId="77777777" w:rsidTr="002316D0">
        <w:trPr>
          <w:trHeight w:val="501"/>
        </w:trPr>
        <w:tc>
          <w:tcPr>
            <w:tcW w:w="4248" w:type="dxa"/>
            <w:gridSpan w:val="3"/>
            <w:tcBorders>
              <w:bottom w:val="single" w:sz="4" w:space="0" w:color="auto"/>
            </w:tcBorders>
            <w:noWrap/>
            <w:vAlign w:val="center"/>
            <w:hideMark/>
          </w:tcPr>
          <w:p w14:paraId="51DB119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276" w:type="dxa"/>
            <w:tcBorders>
              <w:top w:val="single" w:sz="4" w:space="0" w:color="auto"/>
              <w:bottom w:val="single" w:sz="4" w:space="0" w:color="auto"/>
            </w:tcBorders>
            <w:noWrap/>
            <w:vAlign w:val="center"/>
            <w:hideMark/>
          </w:tcPr>
          <w:p w14:paraId="5C3E73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1.13</w:t>
            </w:r>
          </w:p>
        </w:tc>
        <w:tc>
          <w:tcPr>
            <w:tcW w:w="1417" w:type="dxa"/>
            <w:tcBorders>
              <w:top w:val="single" w:sz="4" w:space="0" w:color="auto"/>
              <w:bottom w:val="single" w:sz="4" w:space="0" w:color="auto"/>
            </w:tcBorders>
            <w:noWrap/>
            <w:vAlign w:val="center"/>
            <w:hideMark/>
          </w:tcPr>
          <w:p w14:paraId="62D523F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1.13</w:t>
            </w:r>
          </w:p>
        </w:tc>
        <w:tc>
          <w:tcPr>
            <w:tcW w:w="1418" w:type="dxa"/>
            <w:tcBorders>
              <w:top w:val="single" w:sz="4" w:space="0" w:color="auto"/>
              <w:bottom w:val="single" w:sz="4" w:space="0" w:color="auto"/>
            </w:tcBorders>
            <w:noWrap/>
            <w:vAlign w:val="center"/>
            <w:hideMark/>
          </w:tcPr>
          <w:p w14:paraId="25D2AC4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1.06</w:t>
            </w:r>
          </w:p>
        </w:tc>
        <w:tc>
          <w:tcPr>
            <w:tcW w:w="796" w:type="dxa"/>
            <w:tcBorders>
              <w:top w:val="single" w:sz="4" w:space="0" w:color="auto"/>
              <w:bottom w:val="single" w:sz="4" w:space="0" w:color="auto"/>
            </w:tcBorders>
            <w:noWrap/>
            <w:vAlign w:val="center"/>
            <w:hideMark/>
          </w:tcPr>
          <w:p w14:paraId="1E27F3F1" w14:textId="77777777" w:rsidR="008F1A98" w:rsidRPr="00932D84" w:rsidRDefault="008F1A98" w:rsidP="002316D0">
            <w:pPr>
              <w:jc w:val="center"/>
              <w:rPr>
                <w:rFonts w:ascii="Arial" w:hAnsi="Arial" w:cs="Arial"/>
                <w:b/>
                <w:bCs/>
                <w:sz w:val="20"/>
                <w:szCs w:val="20"/>
              </w:rPr>
            </w:pPr>
          </w:p>
        </w:tc>
      </w:tr>
      <w:tr w:rsidR="008F1A98" w:rsidRPr="00932D84" w14:paraId="05D9DC6F" w14:textId="77777777" w:rsidTr="002316D0">
        <w:trPr>
          <w:trHeight w:val="501"/>
        </w:trPr>
        <w:tc>
          <w:tcPr>
            <w:tcW w:w="9155" w:type="dxa"/>
            <w:gridSpan w:val="7"/>
            <w:tcBorders>
              <w:left w:val="nil"/>
              <w:bottom w:val="nil"/>
              <w:right w:val="nil"/>
            </w:tcBorders>
            <w:noWrap/>
            <w:vAlign w:val="center"/>
          </w:tcPr>
          <w:p w14:paraId="337AB761" w14:textId="77777777" w:rsidR="008F1A98" w:rsidRPr="00932D84" w:rsidRDefault="008F1A98" w:rsidP="002316D0">
            <w:pPr>
              <w:jc w:val="center"/>
              <w:rPr>
                <w:rFonts w:ascii="Arial" w:hAnsi="Arial" w:cs="Arial"/>
                <w:b/>
                <w:bCs/>
                <w:sz w:val="20"/>
                <w:szCs w:val="20"/>
              </w:rPr>
            </w:pPr>
          </w:p>
        </w:tc>
      </w:tr>
      <w:tr w:rsidR="008F1A98" w:rsidRPr="00932D84" w14:paraId="78688F99" w14:textId="77777777" w:rsidTr="002316D0">
        <w:trPr>
          <w:trHeight w:val="501"/>
        </w:trPr>
        <w:tc>
          <w:tcPr>
            <w:tcW w:w="778" w:type="dxa"/>
            <w:tcBorders>
              <w:top w:val="nil"/>
              <w:left w:val="nil"/>
              <w:bottom w:val="nil"/>
              <w:right w:val="nil"/>
            </w:tcBorders>
            <w:noWrap/>
            <w:vAlign w:val="center"/>
            <w:hideMark/>
          </w:tcPr>
          <w:p w14:paraId="11EA39C9"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61B794FB" w14:textId="77777777" w:rsidR="008F1A98" w:rsidRPr="00932D84" w:rsidRDefault="008F1A98" w:rsidP="002316D0">
            <w:pPr>
              <w:jc w:val="center"/>
              <w:rPr>
                <w:rFonts w:ascii="Arial" w:hAnsi="Arial" w:cs="Arial"/>
                <w:sz w:val="20"/>
                <w:szCs w:val="20"/>
              </w:rPr>
            </w:pPr>
          </w:p>
        </w:tc>
        <w:tc>
          <w:tcPr>
            <w:tcW w:w="986" w:type="dxa"/>
            <w:tcBorders>
              <w:top w:val="single" w:sz="4" w:space="0" w:color="auto"/>
              <w:left w:val="single" w:sz="4" w:space="0" w:color="auto"/>
            </w:tcBorders>
            <w:noWrap/>
            <w:vAlign w:val="center"/>
            <w:hideMark/>
          </w:tcPr>
          <w:p w14:paraId="5ADB4D87" w14:textId="77777777" w:rsidR="008F1A98" w:rsidRPr="00932D84" w:rsidRDefault="008F1A98" w:rsidP="002316D0">
            <w:pPr>
              <w:jc w:val="center"/>
              <w:rPr>
                <w:rFonts w:ascii="Arial" w:hAnsi="Arial" w:cs="Arial"/>
                <w:sz w:val="20"/>
                <w:szCs w:val="20"/>
              </w:rPr>
            </w:pPr>
          </w:p>
        </w:tc>
        <w:tc>
          <w:tcPr>
            <w:tcW w:w="1276" w:type="dxa"/>
            <w:tcBorders>
              <w:top w:val="single" w:sz="4" w:space="0" w:color="auto"/>
            </w:tcBorders>
            <w:noWrap/>
            <w:vAlign w:val="center"/>
          </w:tcPr>
          <w:p w14:paraId="2A3A26E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417" w:type="dxa"/>
            <w:tcBorders>
              <w:top w:val="single" w:sz="4" w:space="0" w:color="auto"/>
            </w:tcBorders>
            <w:noWrap/>
            <w:vAlign w:val="center"/>
          </w:tcPr>
          <w:p w14:paraId="13F37D9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1418" w:type="dxa"/>
            <w:tcBorders>
              <w:top w:val="single" w:sz="4" w:space="0" w:color="auto"/>
              <w:right w:val="single" w:sz="4" w:space="0" w:color="auto"/>
            </w:tcBorders>
            <w:noWrap/>
            <w:vAlign w:val="center"/>
          </w:tcPr>
          <w:p w14:paraId="7F2574C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796" w:type="dxa"/>
            <w:tcBorders>
              <w:top w:val="nil"/>
              <w:left w:val="single" w:sz="4" w:space="0" w:color="auto"/>
              <w:bottom w:val="nil"/>
              <w:right w:val="nil"/>
            </w:tcBorders>
            <w:noWrap/>
          </w:tcPr>
          <w:p w14:paraId="5AFEB4BD" w14:textId="77777777" w:rsidR="008F1A98" w:rsidRPr="00932D84" w:rsidRDefault="008F1A98" w:rsidP="005A035E">
            <w:pPr>
              <w:jc w:val="center"/>
              <w:rPr>
                <w:rFonts w:ascii="Arial" w:hAnsi="Arial" w:cs="Arial"/>
                <w:b/>
                <w:bCs/>
                <w:sz w:val="20"/>
                <w:szCs w:val="20"/>
              </w:rPr>
            </w:pPr>
          </w:p>
        </w:tc>
      </w:tr>
      <w:tr w:rsidR="008F1A98" w:rsidRPr="00932D84" w14:paraId="700B3F87" w14:textId="77777777" w:rsidTr="002316D0">
        <w:trPr>
          <w:trHeight w:val="501"/>
        </w:trPr>
        <w:tc>
          <w:tcPr>
            <w:tcW w:w="778" w:type="dxa"/>
            <w:tcBorders>
              <w:top w:val="nil"/>
              <w:left w:val="nil"/>
              <w:bottom w:val="nil"/>
              <w:right w:val="nil"/>
            </w:tcBorders>
            <w:noWrap/>
            <w:vAlign w:val="center"/>
            <w:hideMark/>
          </w:tcPr>
          <w:p w14:paraId="5E59D1B9" w14:textId="77777777" w:rsidR="008F1A98" w:rsidRPr="00932D84" w:rsidRDefault="008F1A98" w:rsidP="002316D0">
            <w:pPr>
              <w:jc w:val="center"/>
              <w:rPr>
                <w:rFonts w:ascii="Arial" w:hAnsi="Arial" w:cs="Arial"/>
                <w:b/>
                <w:bCs/>
                <w:sz w:val="20"/>
                <w:szCs w:val="20"/>
              </w:rPr>
            </w:pPr>
          </w:p>
        </w:tc>
        <w:tc>
          <w:tcPr>
            <w:tcW w:w="2484" w:type="dxa"/>
            <w:tcBorders>
              <w:top w:val="nil"/>
              <w:left w:val="nil"/>
              <w:bottom w:val="nil"/>
              <w:right w:val="single" w:sz="4" w:space="0" w:color="auto"/>
            </w:tcBorders>
            <w:noWrap/>
            <w:vAlign w:val="center"/>
            <w:hideMark/>
          </w:tcPr>
          <w:p w14:paraId="36CF8AD6"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530E0B6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G</w:t>
            </w:r>
          </w:p>
        </w:tc>
        <w:tc>
          <w:tcPr>
            <w:tcW w:w="1276" w:type="dxa"/>
            <w:noWrap/>
            <w:vAlign w:val="center"/>
          </w:tcPr>
          <w:p w14:paraId="5CD8828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0.05</w:t>
            </w:r>
          </w:p>
        </w:tc>
        <w:tc>
          <w:tcPr>
            <w:tcW w:w="1417" w:type="dxa"/>
            <w:noWrap/>
            <w:vAlign w:val="center"/>
          </w:tcPr>
          <w:p w14:paraId="791539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1418" w:type="dxa"/>
            <w:tcBorders>
              <w:right w:val="single" w:sz="4" w:space="0" w:color="auto"/>
            </w:tcBorders>
            <w:noWrap/>
            <w:vAlign w:val="center"/>
          </w:tcPr>
          <w:p w14:paraId="3E39D1A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4.98</w:t>
            </w:r>
          </w:p>
        </w:tc>
        <w:tc>
          <w:tcPr>
            <w:tcW w:w="796" w:type="dxa"/>
            <w:tcBorders>
              <w:top w:val="nil"/>
              <w:left w:val="single" w:sz="4" w:space="0" w:color="auto"/>
              <w:bottom w:val="nil"/>
              <w:right w:val="nil"/>
            </w:tcBorders>
            <w:noWrap/>
          </w:tcPr>
          <w:p w14:paraId="4B2BF2B7" w14:textId="77777777" w:rsidR="008F1A98" w:rsidRPr="00932D84" w:rsidRDefault="008F1A98" w:rsidP="005A035E">
            <w:pPr>
              <w:jc w:val="center"/>
              <w:rPr>
                <w:rFonts w:ascii="Arial" w:hAnsi="Arial" w:cs="Arial"/>
                <w:sz w:val="20"/>
                <w:szCs w:val="20"/>
              </w:rPr>
            </w:pPr>
          </w:p>
        </w:tc>
      </w:tr>
      <w:tr w:rsidR="008F1A98" w:rsidRPr="00932D84" w14:paraId="25809404" w14:textId="77777777" w:rsidTr="002316D0">
        <w:trPr>
          <w:trHeight w:val="501"/>
        </w:trPr>
        <w:tc>
          <w:tcPr>
            <w:tcW w:w="778" w:type="dxa"/>
            <w:tcBorders>
              <w:top w:val="nil"/>
              <w:left w:val="nil"/>
              <w:bottom w:val="nil"/>
              <w:right w:val="nil"/>
            </w:tcBorders>
            <w:noWrap/>
            <w:vAlign w:val="center"/>
            <w:hideMark/>
          </w:tcPr>
          <w:p w14:paraId="7A911134"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2A4DFF23"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0D41B65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L</w:t>
            </w:r>
          </w:p>
        </w:tc>
        <w:tc>
          <w:tcPr>
            <w:tcW w:w="1276" w:type="dxa"/>
            <w:noWrap/>
            <w:vAlign w:val="center"/>
          </w:tcPr>
          <w:p w14:paraId="2CFBD15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0.02</w:t>
            </w:r>
          </w:p>
        </w:tc>
        <w:tc>
          <w:tcPr>
            <w:tcW w:w="1417" w:type="dxa"/>
            <w:noWrap/>
            <w:vAlign w:val="center"/>
          </w:tcPr>
          <w:p w14:paraId="5399B10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418" w:type="dxa"/>
            <w:tcBorders>
              <w:right w:val="single" w:sz="4" w:space="0" w:color="auto"/>
            </w:tcBorders>
            <w:noWrap/>
            <w:vAlign w:val="center"/>
          </w:tcPr>
          <w:p w14:paraId="4A28E72E" w14:textId="77777777" w:rsidR="008F1A98" w:rsidRPr="00932D84" w:rsidRDefault="008F1A98" w:rsidP="002316D0">
            <w:pPr>
              <w:jc w:val="center"/>
              <w:rPr>
                <w:rFonts w:ascii="Arial" w:hAnsi="Arial" w:cs="Arial"/>
                <w:sz w:val="20"/>
                <w:szCs w:val="20"/>
              </w:rPr>
            </w:pPr>
          </w:p>
        </w:tc>
        <w:tc>
          <w:tcPr>
            <w:tcW w:w="796" w:type="dxa"/>
            <w:tcBorders>
              <w:top w:val="nil"/>
              <w:left w:val="single" w:sz="4" w:space="0" w:color="auto"/>
              <w:bottom w:val="nil"/>
              <w:right w:val="nil"/>
            </w:tcBorders>
            <w:noWrap/>
          </w:tcPr>
          <w:p w14:paraId="1E39ABCD" w14:textId="77777777" w:rsidR="008F1A98" w:rsidRPr="00932D84" w:rsidRDefault="008F1A98" w:rsidP="005A035E">
            <w:pPr>
              <w:jc w:val="center"/>
              <w:rPr>
                <w:rFonts w:ascii="Arial" w:hAnsi="Arial" w:cs="Arial"/>
                <w:sz w:val="20"/>
                <w:szCs w:val="20"/>
              </w:rPr>
            </w:pPr>
          </w:p>
        </w:tc>
      </w:tr>
      <w:tr w:rsidR="008F1A98" w:rsidRPr="00932D84" w14:paraId="3882CCC9" w14:textId="77777777" w:rsidTr="002316D0">
        <w:trPr>
          <w:trHeight w:val="544"/>
        </w:trPr>
        <w:tc>
          <w:tcPr>
            <w:tcW w:w="778" w:type="dxa"/>
            <w:tcBorders>
              <w:top w:val="nil"/>
              <w:left w:val="nil"/>
              <w:bottom w:val="nil"/>
              <w:right w:val="nil"/>
            </w:tcBorders>
            <w:noWrap/>
            <w:vAlign w:val="center"/>
            <w:hideMark/>
          </w:tcPr>
          <w:p w14:paraId="50BB2E4D"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37EC1970"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7798B2E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1276" w:type="dxa"/>
            <w:noWrap/>
            <w:vAlign w:val="center"/>
          </w:tcPr>
          <w:p w14:paraId="38134F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0.09</w:t>
            </w:r>
          </w:p>
        </w:tc>
        <w:tc>
          <w:tcPr>
            <w:tcW w:w="1417" w:type="dxa"/>
            <w:noWrap/>
            <w:vAlign w:val="center"/>
          </w:tcPr>
          <w:p w14:paraId="57E6ABA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1418" w:type="dxa"/>
            <w:tcBorders>
              <w:right w:val="single" w:sz="4" w:space="0" w:color="auto"/>
            </w:tcBorders>
            <w:noWrap/>
            <w:vAlign w:val="center"/>
          </w:tcPr>
          <w:p w14:paraId="4753DCAA" w14:textId="77777777" w:rsidR="008F1A98" w:rsidRPr="00932D84" w:rsidRDefault="008F1A98" w:rsidP="002316D0">
            <w:pPr>
              <w:jc w:val="center"/>
              <w:rPr>
                <w:rFonts w:ascii="Arial" w:hAnsi="Arial" w:cs="Arial"/>
                <w:sz w:val="20"/>
                <w:szCs w:val="20"/>
              </w:rPr>
            </w:pPr>
          </w:p>
        </w:tc>
        <w:tc>
          <w:tcPr>
            <w:tcW w:w="796" w:type="dxa"/>
            <w:tcBorders>
              <w:top w:val="nil"/>
              <w:left w:val="single" w:sz="4" w:space="0" w:color="auto"/>
              <w:bottom w:val="nil"/>
              <w:right w:val="nil"/>
            </w:tcBorders>
            <w:noWrap/>
          </w:tcPr>
          <w:p w14:paraId="77454C08" w14:textId="77777777" w:rsidR="008F1A98" w:rsidRPr="00932D84" w:rsidRDefault="008F1A98" w:rsidP="005A035E">
            <w:pPr>
              <w:jc w:val="center"/>
              <w:rPr>
                <w:rFonts w:ascii="Arial" w:hAnsi="Arial" w:cs="Arial"/>
                <w:sz w:val="20"/>
                <w:szCs w:val="20"/>
              </w:rPr>
            </w:pPr>
          </w:p>
        </w:tc>
      </w:tr>
    </w:tbl>
    <w:p w14:paraId="5E6F70BB" w14:textId="72DEF687" w:rsidR="008F1A98" w:rsidRPr="00932D84" w:rsidRDefault="008F1A98">
      <w:pPr>
        <w:rPr>
          <w:rFonts w:ascii="Arial" w:hAnsi="Arial" w:cs="Arial"/>
          <w:sz w:val="20"/>
          <w:szCs w:val="20"/>
        </w:rPr>
      </w:pPr>
    </w:p>
    <w:p w14:paraId="4DD866AB" w14:textId="62F3F5E0" w:rsidR="00E23FE8" w:rsidRPr="00932D84" w:rsidRDefault="00E23FE8">
      <w:pPr>
        <w:rPr>
          <w:rFonts w:ascii="Arial" w:hAnsi="Arial" w:cs="Arial"/>
          <w:sz w:val="20"/>
          <w:szCs w:val="20"/>
        </w:rPr>
      </w:pPr>
    </w:p>
    <w:p w14:paraId="3451225B" w14:textId="5E238516" w:rsidR="00E23FE8" w:rsidRPr="00932D84" w:rsidRDefault="00E23FE8">
      <w:pPr>
        <w:rPr>
          <w:rFonts w:ascii="Arial" w:hAnsi="Arial" w:cs="Arial"/>
          <w:sz w:val="20"/>
          <w:szCs w:val="20"/>
        </w:rPr>
      </w:pPr>
      <w:r w:rsidRPr="00932D84">
        <w:rPr>
          <w:rFonts w:ascii="Arial" w:hAnsi="Arial" w:cs="Arial"/>
          <w:sz w:val="20"/>
          <w:szCs w:val="20"/>
        </w:rPr>
        <w:br w:type="page"/>
      </w:r>
    </w:p>
    <w:p w14:paraId="5812C3F2" w14:textId="34B7FBD0" w:rsidR="00E23FE8" w:rsidRPr="00932D84" w:rsidRDefault="00A51ADA">
      <w:pPr>
        <w:rPr>
          <w:rFonts w:ascii="Arial" w:hAnsi="Arial" w:cs="Arial"/>
          <w:b/>
          <w:bCs/>
          <w:sz w:val="20"/>
          <w:szCs w:val="20"/>
        </w:rPr>
      </w:pPr>
      <w:r w:rsidRPr="00932D84">
        <w:rPr>
          <w:rFonts w:ascii="Arial" w:hAnsi="Arial" w:cs="Arial"/>
          <w:b/>
          <w:bCs/>
          <w:sz w:val="20"/>
          <w:szCs w:val="20"/>
        </w:rPr>
        <w:lastRenderedPageBreak/>
        <w:t>Correlation analysis</w:t>
      </w:r>
    </w:p>
    <w:p w14:paraId="42CCDC39" w14:textId="3E339D0D" w:rsidR="00780DFB" w:rsidRPr="00932D84" w:rsidRDefault="00A51ADA" w:rsidP="001D0C5D">
      <w:pPr>
        <w:spacing w:line="360" w:lineRule="auto"/>
        <w:rPr>
          <w:rFonts w:ascii="Arial" w:hAnsi="Arial" w:cs="Arial"/>
          <w:sz w:val="20"/>
          <w:szCs w:val="20"/>
        </w:rPr>
      </w:pPr>
      <w:r w:rsidRPr="00932D84">
        <w:rPr>
          <w:rFonts w:ascii="Arial" w:hAnsi="Arial" w:cs="Arial"/>
          <w:sz w:val="20"/>
          <w:szCs w:val="20"/>
        </w:rPr>
        <w:t>The corre</w:t>
      </w:r>
      <w:r w:rsidR="001D0C5D" w:rsidRPr="00932D84">
        <w:rPr>
          <w:rFonts w:ascii="Arial" w:hAnsi="Arial" w:cs="Arial"/>
          <w:sz w:val="20"/>
          <w:szCs w:val="20"/>
        </w:rPr>
        <w:t xml:space="preserve">lation analysis of the phenotypic growth attributes </w:t>
      </w:r>
      <w:r w:rsidR="001D0C5D" w:rsidRPr="00932D84">
        <w:rPr>
          <w:rFonts w:ascii="Arial" w:hAnsi="Arial" w:cs="Arial"/>
          <w:i/>
          <w:iCs/>
          <w:sz w:val="20"/>
          <w:szCs w:val="20"/>
        </w:rPr>
        <w:t>viz</w:t>
      </w:r>
      <w:r w:rsidR="001D0C5D" w:rsidRPr="00932D84">
        <w:rPr>
          <w:rFonts w:ascii="Arial" w:hAnsi="Arial" w:cs="Arial"/>
          <w:sz w:val="20"/>
          <w:szCs w:val="20"/>
        </w:rPr>
        <w:t xml:space="preserve">., seedling height, collar diameter, leaves count, root dimensions, biomass attributes survival percentage and seedling quality was estimated as shown in Table 8. It was found that the seedling height and taproot length exhibited </w:t>
      </w:r>
      <w:r w:rsidR="007C579A" w:rsidRPr="00932D84">
        <w:rPr>
          <w:rFonts w:ascii="Arial" w:hAnsi="Arial" w:cs="Arial"/>
          <w:sz w:val="20"/>
          <w:szCs w:val="20"/>
        </w:rPr>
        <w:t xml:space="preserve">the </w:t>
      </w:r>
      <w:r w:rsidR="001D0C5D" w:rsidRPr="00932D84">
        <w:rPr>
          <w:rFonts w:ascii="Arial" w:hAnsi="Arial" w:cs="Arial"/>
          <w:sz w:val="20"/>
          <w:szCs w:val="20"/>
        </w:rPr>
        <w:t xml:space="preserve">highest correlation </w:t>
      </w:r>
      <w:r w:rsidR="00BC3AA2" w:rsidRPr="00932D84">
        <w:rPr>
          <w:rFonts w:ascii="Arial" w:hAnsi="Arial" w:cs="Arial"/>
          <w:sz w:val="20"/>
          <w:szCs w:val="20"/>
        </w:rPr>
        <w:t>(r = 0.933). The correlation was higher (r &gt; 0.85)</w:t>
      </w:r>
      <w:r w:rsidR="00780DFB" w:rsidRPr="00932D84">
        <w:rPr>
          <w:rFonts w:ascii="Arial" w:hAnsi="Arial" w:cs="Arial"/>
          <w:sz w:val="20"/>
          <w:szCs w:val="20"/>
        </w:rPr>
        <w:t xml:space="preserve"> in </w:t>
      </w:r>
      <w:r w:rsidR="00BC3AA2" w:rsidRPr="00932D84">
        <w:rPr>
          <w:rFonts w:ascii="Arial" w:hAnsi="Arial" w:cs="Arial"/>
          <w:sz w:val="20"/>
          <w:szCs w:val="20"/>
        </w:rPr>
        <w:t xml:space="preserve">the </w:t>
      </w:r>
      <w:r w:rsidR="00780DFB" w:rsidRPr="00932D84">
        <w:rPr>
          <w:rFonts w:ascii="Arial" w:hAnsi="Arial" w:cs="Arial"/>
          <w:sz w:val="20"/>
          <w:szCs w:val="20"/>
        </w:rPr>
        <w:t>dry weight and seedling quality</w:t>
      </w:r>
      <w:r w:rsidR="00BC3AA2" w:rsidRPr="00932D84">
        <w:rPr>
          <w:rFonts w:ascii="Arial" w:hAnsi="Arial" w:cs="Arial"/>
          <w:sz w:val="20"/>
          <w:szCs w:val="20"/>
        </w:rPr>
        <w:t xml:space="preserve"> </w:t>
      </w:r>
      <w:r w:rsidR="00780DFB" w:rsidRPr="00932D84">
        <w:rPr>
          <w:rFonts w:ascii="Arial" w:hAnsi="Arial" w:cs="Arial"/>
          <w:sz w:val="20"/>
          <w:szCs w:val="20"/>
        </w:rPr>
        <w:t xml:space="preserve">with </w:t>
      </w:r>
      <w:r w:rsidR="007C579A" w:rsidRPr="00932D84">
        <w:rPr>
          <w:rFonts w:ascii="Arial" w:hAnsi="Arial" w:cs="Arial"/>
          <w:sz w:val="20"/>
          <w:szCs w:val="20"/>
        </w:rPr>
        <w:t xml:space="preserve">the </w:t>
      </w:r>
      <w:r w:rsidR="00780DFB" w:rsidRPr="00932D84">
        <w:rPr>
          <w:rFonts w:ascii="Arial" w:hAnsi="Arial" w:cs="Arial"/>
          <w:sz w:val="20"/>
          <w:szCs w:val="20"/>
        </w:rPr>
        <w:t xml:space="preserve">collar diameter of seedlings. The least correlation was seen between </w:t>
      </w:r>
      <w:r w:rsidR="007C579A" w:rsidRPr="00932D84">
        <w:rPr>
          <w:rFonts w:ascii="Arial" w:hAnsi="Arial" w:cs="Arial"/>
          <w:sz w:val="20"/>
          <w:szCs w:val="20"/>
        </w:rPr>
        <w:t xml:space="preserve">the </w:t>
      </w:r>
      <w:r w:rsidR="00780DFB" w:rsidRPr="00932D84">
        <w:rPr>
          <w:rFonts w:ascii="Arial" w:hAnsi="Arial" w:cs="Arial"/>
          <w:sz w:val="20"/>
          <w:szCs w:val="20"/>
        </w:rPr>
        <w:t xml:space="preserve">number of leaves and </w:t>
      </w:r>
      <w:r w:rsidR="007C579A" w:rsidRPr="00932D84">
        <w:rPr>
          <w:rFonts w:ascii="Arial" w:hAnsi="Arial" w:cs="Arial"/>
          <w:sz w:val="20"/>
          <w:szCs w:val="20"/>
        </w:rPr>
        <w:t xml:space="preserve">the </w:t>
      </w:r>
      <w:r w:rsidR="00780DFB" w:rsidRPr="00932D84">
        <w:rPr>
          <w:rFonts w:ascii="Arial" w:hAnsi="Arial" w:cs="Arial"/>
          <w:sz w:val="20"/>
          <w:szCs w:val="20"/>
        </w:rPr>
        <w:t xml:space="preserve">survival of the seedlings. </w:t>
      </w:r>
    </w:p>
    <w:p w14:paraId="7E739AC6" w14:textId="3405A613" w:rsidR="00780DFB" w:rsidRPr="00932D84" w:rsidRDefault="00780DFB" w:rsidP="001D0C5D">
      <w:pPr>
        <w:spacing w:line="360" w:lineRule="auto"/>
        <w:rPr>
          <w:rFonts w:ascii="Arial" w:hAnsi="Arial" w:cs="Arial"/>
          <w:b/>
          <w:bCs/>
          <w:sz w:val="20"/>
          <w:szCs w:val="20"/>
        </w:rPr>
      </w:pPr>
      <w:r w:rsidRPr="00932D84">
        <w:rPr>
          <w:rFonts w:ascii="Arial" w:hAnsi="Arial" w:cs="Arial"/>
          <w:b/>
          <w:bCs/>
          <w:sz w:val="20"/>
          <w:szCs w:val="20"/>
        </w:rPr>
        <w:t xml:space="preserve">Table 8. Correlation analysis </w:t>
      </w:r>
    </w:p>
    <w:tbl>
      <w:tblPr>
        <w:tblW w:w="10643" w:type="dxa"/>
        <w:tblCellSpacing w:w="0" w:type="dxa"/>
        <w:tblInd w:w="-10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9"/>
        <w:gridCol w:w="927"/>
        <w:gridCol w:w="924"/>
        <w:gridCol w:w="926"/>
        <w:gridCol w:w="949"/>
        <w:gridCol w:w="1073"/>
        <w:gridCol w:w="930"/>
        <w:gridCol w:w="930"/>
        <w:gridCol w:w="924"/>
        <w:gridCol w:w="1141"/>
      </w:tblGrid>
      <w:tr w:rsidR="00780DFB" w:rsidRPr="00932D84" w14:paraId="26325B90" w14:textId="77777777" w:rsidTr="009B2D56">
        <w:trPr>
          <w:trHeight w:val="183"/>
          <w:tblCellSpacing w:w="0" w:type="dxa"/>
        </w:trPr>
        <w:tc>
          <w:tcPr>
            <w:tcW w:w="1315" w:type="dxa"/>
            <w:tcBorders>
              <w:top w:val="outset" w:sz="6" w:space="0" w:color="auto"/>
              <w:left w:val="outset" w:sz="6" w:space="0" w:color="auto"/>
              <w:bottom w:val="outset" w:sz="6" w:space="0" w:color="auto"/>
              <w:right w:val="outset" w:sz="6" w:space="0" w:color="auto"/>
            </w:tcBorders>
            <w:vAlign w:val="center"/>
            <w:hideMark/>
          </w:tcPr>
          <w:p w14:paraId="48295438" w14:textId="77777777" w:rsidR="00780DFB" w:rsidRPr="00932D84" w:rsidRDefault="00780DFB" w:rsidP="009B2D56">
            <w:pPr>
              <w:jc w:val="center"/>
              <w:rPr>
                <w:rFonts w:ascii="Arial" w:hAnsi="Arial" w:cs="Arial"/>
                <w:b/>
                <w:bCs/>
                <w:sz w:val="20"/>
                <w:szCs w:val="20"/>
              </w:rPr>
            </w:pPr>
          </w:p>
        </w:tc>
        <w:tc>
          <w:tcPr>
            <w:tcW w:w="994" w:type="dxa"/>
            <w:tcBorders>
              <w:top w:val="outset" w:sz="6" w:space="0" w:color="auto"/>
              <w:left w:val="outset" w:sz="6" w:space="0" w:color="auto"/>
              <w:bottom w:val="outset" w:sz="6" w:space="0" w:color="auto"/>
              <w:right w:val="outset" w:sz="6" w:space="0" w:color="auto"/>
            </w:tcBorders>
            <w:vAlign w:val="center"/>
            <w:hideMark/>
          </w:tcPr>
          <w:p w14:paraId="7490B631"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Height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6EAA6B70"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Collar dia.</w:t>
            </w:r>
          </w:p>
        </w:tc>
        <w:tc>
          <w:tcPr>
            <w:tcW w:w="994" w:type="dxa"/>
            <w:tcBorders>
              <w:top w:val="outset" w:sz="6" w:space="0" w:color="auto"/>
              <w:left w:val="outset" w:sz="6" w:space="0" w:color="auto"/>
              <w:bottom w:val="outset" w:sz="6" w:space="0" w:color="auto"/>
              <w:right w:val="outset" w:sz="6" w:space="0" w:color="auto"/>
            </w:tcBorders>
            <w:vAlign w:val="center"/>
            <w:hideMark/>
          </w:tcPr>
          <w:p w14:paraId="1AE8886C"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No. of leaves</w:t>
            </w:r>
          </w:p>
        </w:tc>
        <w:tc>
          <w:tcPr>
            <w:tcW w:w="994" w:type="dxa"/>
            <w:tcBorders>
              <w:top w:val="outset" w:sz="6" w:space="0" w:color="auto"/>
              <w:left w:val="outset" w:sz="6" w:space="0" w:color="auto"/>
              <w:bottom w:val="outset" w:sz="6" w:space="0" w:color="auto"/>
              <w:right w:val="outset" w:sz="6" w:space="0" w:color="auto"/>
            </w:tcBorders>
            <w:vAlign w:val="center"/>
            <w:hideMark/>
          </w:tcPr>
          <w:p w14:paraId="65C65DE4" w14:textId="4A43C20B" w:rsidR="00780DFB" w:rsidRPr="00932D84" w:rsidRDefault="00F80ED8" w:rsidP="009B2D56">
            <w:pPr>
              <w:jc w:val="center"/>
              <w:rPr>
                <w:rFonts w:ascii="Arial" w:hAnsi="Arial" w:cs="Arial"/>
                <w:b/>
                <w:bCs/>
                <w:sz w:val="20"/>
                <w:szCs w:val="20"/>
              </w:rPr>
            </w:pPr>
            <w:r w:rsidRPr="00932D84">
              <w:rPr>
                <w:rFonts w:ascii="Arial" w:hAnsi="Arial" w:cs="Arial"/>
                <w:b/>
                <w:bCs/>
                <w:sz w:val="20"/>
                <w:szCs w:val="20"/>
                <w:lang w:val="en-US"/>
              </w:rPr>
              <w:t>Taproot</w:t>
            </w:r>
            <w:r w:rsidR="00780DFB" w:rsidRPr="00932D84">
              <w:rPr>
                <w:rFonts w:ascii="Arial" w:hAnsi="Arial" w:cs="Arial"/>
                <w:b/>
                <w:bCs/>
                <w:sz w:val="20"/>
                <w:szCs w:val="20"/>
                <w:lang w:val="en-US"/>
              </w:rPr>
              <w:t xml:space="preserve"> length</w:t>
            </w:r>
          </w:p>
        </w:tc>
        <w:tc>
          <w:tcPr>
            <w:tcW w:w="1149" w:type="dxa"/>
            <w:tcBorders>
              <w:top w:val="outset" w:sz="6" w:space="0" w:color="auto"/>
              <w:left w:val="outset" w:sz="6" w:space="0" w:color="auto"/>
              <w:bottom w:val="outset" w:sz="6" w:space="0" w:color="auto"/>
              <w:right w:val="outset" w:sz="6" w:space="0" w:color="auto"/>
            </w:tcBorders>
            <w:vAlign w:val="center"/>
            <w:hideMark/>
          </w:tcPr>
          <w:p w14:paraId="060CD8AF"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Taproot dia.</w:t>
            </w:r>
          </w:p>
        </w:tc>
        <w:tc>
          <w:tcPr>
            <w:tcW w:w="994" w:type="dxa"/>
            <w:tcBorders>
              <w:top w:val="outset" w:sz="6" w:space="0" w:color="auto"/>
              <w:left w:val="outset" w:sz="6" w:space="0" w:color="auto"/>
              <w:bottom w:val="outset" w:sz="6" w:space="0" w:color="auto"/>
              <w:right w:val="outset" w:sz="6" w:space="0" w:color="auto"/>
            </w:tcBorders>
            <w:vAlign w:val="center"/>
            <w:hideMark/>
          </w:tcPr>
          <w:p w14:paraId="35E177C8"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Total Fresh weight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25BD1511"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Total Dry weight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61DDE5BF"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Root Shoot ratio</w:t>
            </w:r>
          </w:p>
        </w:tc>
        <w:tc>
          <w:tcPr>
            <w:tcW w:w="1221" w:type="dxa"/>
            <w:tcBorders>
              <w:top w:val="outset" w:sz="6" w:space="0" w:color="auto"/>
              <w:left w:val="outset" w:sz="6" w:space="0" w:color="auto"/>
              <w:bottom w:val="outset" w:sz="6" w:space="0" w:color="auto"/>
              <w:right w:val="outset" w:sz="6" w:space="0" w:color="auto"/>
            </w:tcBorders>
            <w:vAlign w:val="center"/>
            <w:hideMark/>
          </w:tcPr>
          <w:p w14:paraId="18C3AF8C"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Survival %</w:t>
            </w:r>
          </w:p>
        </w:tc>
      </w:tr>
      <w:tr w:rsidR="00780DFB" w:rsidRPr="00932D84" w14:paraId="0C6AF774" w14:textId="77777777" w:rsidTr="009B2D56">
        <w:trPr>
          <w:gridAfter w:val="1"/>
          <w:wAfter w:w="1221" w:type="dxa"/>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288FB"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Collar diameter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E95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0.895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4FCE690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C9F2B7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15482B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6226E584"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93FE6A7"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3804525"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AE98A4A" w14:textId="77777777" w:rsidR="00780DFB" w:rsidRPr="00932D84" w:rsidRDefault="00780DFB" w:rsidP="009B2D56">
            <w:pPr>
              <w:jc w:val="center"/>
              <w:rPr>
                <w:rFonts w:ascii="Arial" w:hAnsi="Arial" w:cs="Arial"/>
                <w:sz w:val="20"/>
                <w:szCs w:val="20"/>
              </w:rPr>
            </w:pPr>
          </w:p>
        </w:tc>
      </w:tr>
      <w:tr w:rsidR="00780DFB" w:rsidRPr="00932D84" w14:paraId="25C946BB"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3C3F3"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No. of leaves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144E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0.605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E177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0.721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7737AC5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DDC4E18"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7ACAE2E"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6A31525"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96EFECA"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23156C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9DA4656" w14:textId="77777777" w:rsidR="00780DFB" w:rsidRPr="00932D84" w:rsidRDefault="00780DFB" w:rsidP="009B2D56">
            <w:pPr>
              <w:jc w:val="center"/>
              <w:rPr>
                <w:rFonts w:ascii="Arial" w:hAnsi="Arial" w:cs="Arial"/>
                <w:sz w:val="20"/>
                <w:szCs w:val="20"/>
              </w:rPr>
            </w:pPr>
          </w:p>
        </w:tc>
      </w:tr>
      <w:tr w:rsidR="00780DFB" w:rsidRPr="00932D84" w14:paraId="7F07C274"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B4695"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Taproot length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F830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0.933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215D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C5D0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0.539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B3ED"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64B464A"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0D471C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11CD009"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965915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688630B7" w14:textId="77777777" w:rsidR="00780DFB" w:rsidRPr="00932D84" w:rsidRDefault="00780DFB" w:rsidP="009B2D56">
            <w:pPr>
              <w:jc w:val="center"/>
              <w:rPr>
                <w:rFonts w:ascii="Arial" w:hAnsi="Arial" w:cs="Arial"/>
                <w:sz w:val="20"/>
                <w:szCs w:val="20"/>
              </w:rPr>
            </w:pPr>
          </w:p>
        </w:tc>
      </w:tr>
      <w:tr w:rsidR="00780DFB" w:rsidRPr="00932D84" w14:paraId="163B827E"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BBE482"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Taproot diameter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3F8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0.701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49C0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6F6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64DC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4B720F46"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1C0DDA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F05093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F406FCE"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60E1B55" w14:textId="77777777" w:rsidR="00780DFB" w:rsidRPr="00932D84" w:rsidRDefault="00780DFB" w:rsidP="009B2D56">
            <w:pPr>
              <w:jc w:val="center"/>
              <w:rPr>
                <w:rFonts w:ascii="Arial" w:hAnsi="Arial" w:cs="Arial"/>
                <w:sz w:val="20"/>
                <w:szCs w:val="20"/>
              </w:rPr>
            </w:pPr>
          </w:p>
        </w:tc>
      </w:tr>
      <w:tr w:rsidR="00780DFB" w:rsidRPr="00932D84" w14:paraId="34C3A4D6"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9E3EF"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Total Fresh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9F83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0.928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AFF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EBFD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173C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0.867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3F58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67CE4FF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0DFC678"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3CDEBD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DDCA571" w14:textId="77777777" w:rsidR="00780DFB" w:rsidRPr="00932D84" w:rsidRDefault="00780DFB" w:rsidP="009B2D56">
            <w:pPr>
              <w:jc w:val="center"/>
              <w:rPr>
                <w:rFonts w:ascii="Arial" w:hAnsi="Arial" w:cs="Arial"/>
                <w:sz w:val="20"/>
                <w:szCs w:val="20"/>
              </w:rPr>
            </w:pPr>
          </w:p>
        </w:tc>
      </w:tr>
      <w:tr w:rsidR="00780DFB" w:rsidRPr="00932D84" w14:paraId="1445DB28"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775D7"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Total Dry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0999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0.701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1F41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D6727"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B0C6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6841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0.815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6F9B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CFA0"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7980769"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E6142A1" w14:textId="77777777" w:rsidR="00780DFB" w:rsidRPr="00932D84" w:rsidRDefault="00780DFB" w:rsidP="009B2D56">
            <w:pPr>
              <w:jc w:val="center"/>
              <w:rPr>
                <w:rFonts w:ascii="Arial" w:hAnsi="Arial" w:cs="Arial"/>
                <w:sz w:val="20"/>
                <w:szCs w:val="20"/>
              </w:rPr>
            </w:pPr>
          </w:p>
        </w:tc>
      </w:tr>
      <w:tr w:rsidR="00780DFB" w:rsidRPr="00932D84" w14:paraId="370D64F7"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537A4"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Root Shoot ratio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46B9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F5D1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3E74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0.670</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D063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3F08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0.743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2E2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6B12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0.727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821F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EBB6B3A" w14:textId="77777777" w:rsidR="00780DFB" w:rsidRPr="00932D84" w:rsidRDefault="00780DFB" w:rsidP="009B2D56">
            <w:pPr>
              <w:jc w:val="center"/>
              <w:rPr>
                <w:rFonts w:ascii="Arial" w:hAnsi="Arial" w:cs="Arial"/>
                <w:sz w:val="20"/>
                <w:szCs w:val="20"/>
              </w:rPr>
            </w:pPr>
          </w:p>
        </w:tc>
      </w:tr>
      <w:tr w:rsidR="00780DFB" w:rsidRPr="00932D84" w14:paraId="13D1CFFB"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729DB"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Survival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D6D09"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CA7C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0.731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CFE9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0.511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EDDE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0.752</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25C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0.711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E2F9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0.772</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4B94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0.587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AC2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0.764</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9D3DF" w14:textId="77777777" w:rsidR="00780DFB" w:rsidRPr="00932D84" w:rsidRDefault="00780DFB" w:rsidP="009B2D56">
            <w:pPr>
              <w:jc w:val="center"/>
              <w:rPr>
                <w:rFonts w:ascii="Arial" w:hAnsi="Arial" w:cs="Arial"/>
                <w:sz w:val="20"/>
                <w:szCs w:val="20"/>
              </w:rPr>
            </w:pPr>
          </w:p>
        </w:tc>
      </w:tr>
      <w:tr w:rsidR="00780DFB" w:rsidRPr="00932D84" w14:paraId="3AC883C9" w14:textId="77777777" w:rsidTr="009B2D56">
        <w:trPr>
          <w:trHeight w:val="11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48BFA"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Seedling Quality Index</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AE4B6"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513B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0.927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298D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0.790</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5AE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0.781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3D5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0.836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BC12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E8B2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0.936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D2CA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732E6"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0.686</w:t>
            </w:r>
            <w:r w:rsidRPr="00932D84">
              <w:rPr>
                <w:rFonts w:ascii="Arial" w:hAnsi="Arial" w:cs="Arial"/>
                <w:sz w:val="20"/>
                <w:szCs w:val="20"/>
                <w:vertAlign w:val="superscript"/>
              </w:rPr>
              <w:t>**</w:t>
            </w:r>
          </w:p>
        </w:tc>
      </w:tr>
    </w:tbl>
    <w:p w14:paraId="25E41936" w14:textId="77777777" w:rsidR="00780DFB" w:rsidRPr="00932D84" w:rsidRDefault="00780DFB" w:rsidP="00780DFB">
      <w:pPr>
        <w:spacing w:before="240"/>
        <w:rPr>
          <w:rFonts w:ascii="Arial" w:hAnsi="Arial" w:cs="Arial"/>
          <w:sz w:val="24"/>
          <w:szCs w:val="24"/>
        </w:rPr>
        <w:sectPr w:rsidR="00780DFB" w:rsidRPr="00932D84" w:rsidSect="000409BD">
          <w:type w:val="continuous"/>
          <w:pgSz w:w="11906" w:h="16838"/>
          <w:pgMar w:top="1440" w:right="1440" w:bottom="1440" w:left="1440" w:header="709" w:footer="709" w:gutter="0"/>
          <w:cols w:space="708"/>
          <w:docGrid w:linePitch="360"/>
        </w:sectPr>
      </w:pPr>
      <w:r w:rsidRPr="00932D84">
        <w:rPr>
          <w:rStyle w:val="VerbatimChar"/>
          <w:rFonts w:ascii="Arial" w:hAnsi="Arial" w:cs="Arial"/>
          <w:sz w:val="20"/>
          <w:szCs w:val="20"/>
        </w:rPr>
        <w:t>** Correlation is significant at 0.01 level</w:t>
      </w:r>
      <w:r w:rsidRPr="00932D84">
        <w:rPr>
          <w:rStyle w:val="VerbatimChar"/>
          <w:rFonts w:ascii="Arial" w:hAnsi="Arial" w:cs="Arial"/>
        </w:rPr>
        <w:t xml:space="preserve"> </w:t>
      </w:r>
    </w:p>
    <w:p w14:paraId="4CEAD285" w14:textId="1E52B35E" w:rsidR="009B2D56" w:rsidRPr="00932D84" w:rsidRDefault="00932D84" w:rsidP="009B2D56">
      <w:pPr>
        <w:rPr>
          <w:rFonts w:ascii="Arial" w:hAnsi="Arial" w:cs="Arial"/>
          <w:b/>
          <w:bCs/>
        </w:rPr>
      </w:pPr>
      <w:r w:rsidRPr="00932D84">
        <w:rPr>
          <w:rFonts w:ascii="Arial" w:hAnsi="Arial" w:cs="Arial"/>
          <w:b/>
          <w:bCs/>
        </w:rPr>
        <w:t>CONCLUSION</w:t>
      </w:r>
    </w:p>
    <w:p w14:paraId="54B37E69" w14:textId="3B2FD1A7" w:rsidR="00780DFB" w:rsidRPr="00932D84" w:rsidRDefault="00940441" w:rsidP="00E717F1">
      <w:pPr>
        <w:spacing w:line="360" w:lineRule="auto"/>
        <w:ind w:firstLine="720"/>
        <w:jc w:val="both"/>
        <w:rPr>
          <w:rFonts w:ascii="Arial" w:hAnsi="Arial" w:cs="Arial"/>
          <w:sz w:val="20"/>
          <w:szCs w:val="20"/>
        </w:rPr>
        <w:sectPr w:rsidR="00780DFB" w:rsidRPr="00932D84" w:rsidSect="000409BD">
          <w:type w:val="continuous"/>
          <w:pgSz w:w="11906" w:h="16838"/>
          <w:pgMar w:top="1440" w:right="1440" w:bottom="1440" w:left="1440" w:header="709" w:footer="709" w:gutter="0"/>
          <w:cols w:space="708"/>
          <w:docGrid w:linePitch="360"/>
        </w:sectPr>
      </w:pPr>
      <w:r w:rsidRPr="00932D84">
        <w:rPr>
          <w:rFonts w:ascii="Arial" w:hAnsi="Arial" w:cs="Arial"/>
          <w:sz w:val="20"/>
          <w:szCs w:val="20"/>
        </w:rPr>
        <w:t xml:space="preserve">From the study, it can be concluded that </w:t>
      </w:r>
      <w:r w:rsidR="00F80ED8" w:rsidRPr="00932D84">
        <w:rPr>
          <w:rFonts w:ascii="Arial" w:hAnsi="Arial" w:cs="Arial"/>
          <w:sz w:val="20"/>
          <w:szCs w:val="20"/>
        </w:rPr>
        <w:t>t</w:t>
      </w:r>
      <w:r w:rsidR="00FD720F" w:rsidRPr="00932D84">
        <w:rPr>
          <w:rFonts w:ascii="Arial" w:hAnsi="Arial" w:cs="Arial"/>
          <w:sz w:val="20"/>
          <w:szCs w:val="20"/>
        </w:rPr>
        <w:t>he species can withstand a wide range of light spectrum</w:t>
      </w:r>
      <w:r w:rsidR="007C579A" w:rsidRPr="00932D84">
        <w:rPr>
          <w:rFonts w:ascii="Arial" w:hAnsi="Arial" w:cs="Arial"/>
          <w:sz w:val="20"/>
          <w:szCs w:val="20"/>
        </w:rPr>
        <w:t xml:space="preserve"> though around 50% light intensity remained optimum for raising seedlings.</w:t>
      </w:r>
      <w:r w:rsidRPr="00932D84">
        <w:rPr>
          <w:rFonts w:ascii="Arial" w:hAnsi="Arial" w:cs="Arial"/>
          <w:i/>
          <w:iCs/>
          <w:sz w:val="20"/>
          <w:szCs w:val="20"/>
        </w:rPr>
        <w:t xml:space="preserve"> </w:t>
      </w:r>
      <w:r w:rsidRPr="00932D84">
        <w:rPr>
          <w:rFonts w:ascii="Arial" w:hAnsi="Arial" w:cs="Arial"/>
          <w:sz w:val="20"/>
          <w:szCs w:val="20"/>
        </w:rPr>
        <w:t>The media containing</w:t>
      </w:r>
      <w:r w:rsidR="001004AC" w:rsidRPr="00932D84">
        <w:rPr>
          <w:rFonts w:ascii="Arial" w:hAnsi="Arial" w:cs="Arial"/>
          <w:sz w:val="20"/>
          <w:szCs w:val="20"/>
        </w:rPr>
        <w:t xml:space="preserve"> </w:t>
      </w:r>
      <w:r w:rsidRPr="00932D84">
        <w:rPr>
          <w:rFonts w:ascii="Arial" w:hAnsi="Arial" w:cs="Arial"/>
          <w:sz w:val="20"/>
          <w:szCs w:val="20"/>
        </w:rPr>
        <w:t>Soil: Sand: FYM (1:1:2)</w:t>
      </w:r>
      <w:r w:rsidR="001004AC" w:rsidRPr="00932D84">
        <w:rPr>
          <w:rFonts w:ascii="Arial" w:hAnsi="Arial" w:cs="Arial"/>
          <w:sz w:val="20"/>
          <w:szCs w:val="20"/>
        </w:rPr>
        <w:t xml:space="preserve"> was found </w:t>
      </w:r>
      <w:r w:rsidRPr="00932D84">
        <w:rPr>
          <w:rFonts w:ascii="Arial" w:hAnsi="Arial" w:cs="Arial"/>
          <w:sz w:val="20"/>
          <w:szCs w:val="20"/>
        </w:rPr>
        <w:t>superior in germination and survival of seedlings. However, the treatment of Soil: Sand: FYM (2:1:2) has performed excellently in terms of the growth of seedlings, higher biomass allocation and better seedling quality. Also, apart from treatment constituting control (G</w:t>
      </w:r>
      <w:r w:rsidRPr="00932D84">
        <w:rPr>
          <w:rFonts w:ascii="Arial" w:hAnsi="Arial" w:cs="Arial"/>
          <w:sz w:val="20"/>
          <w:szCs w:val="20"/>
          <w:vertAlign w:val="subscript"/>
        </w:rPr>
        <w:t>0</w:t>
      </w:r>
      <w:r w:rsidRPr="00932D84">
        <w:rPr>
          <w:rFonts w:ascii="Arial" w:hAnsi="Arial" w:cs="Arial"/>
          <w:sz w:val="20"/>
          <w:szCs w:val="20"/>
        </w:rPr>
        <w:t xml:space="preserve">), the treatment </w:t>
      </w:r>
      <w:r w:rsidR="001004AC" w:rsidRPr="00932D84">
        <w:rPr>
          <w:rFonts w:ascii="Arial" w:hAnsi="Arial" w:cs="Arial"/>
          <w:sz w:val="20"/>
          <w:szCs w:val="20"/>
        </w:rPr>
        <w:t xml:space="preserve">constituting </w:t>
      </w:r>
      <w:r w:rsidRPr="00932D84">
        <w:rPr>
          <w:rFonts w:ascii="Arial" w:hAnsi="Arial" w:cs="Arial"/>
          <w:sz w:val="20"/>
          <w:szCs w:val="20"/>
        </w:rPr>
        <w:t xml:space="preserve">Soil: sand (1:2) was found unsuitable for raising the seedlings of </w:t>
      </w:r>
      <w:r w:rsidRPr="00932D84">
        <w:rPr>
          <w:rFonts w:ascii="Arial" w:hAnsi="Arial" w:cs="Arial"/>
          <w:i/>
          <w:iCs/>
          <w:sz w:val="20"/>
          <w:szCs w:val="20"/>
        </w:rPr>
        <w:t>G. arborea</w:t>
      </w:r>
      <w:r w:rsidRPr="00932D84">
        <w:rPr>
          <w:rFonts w:ascii="Arial" w:hAnsi="Arial" w:cs="Arial"/>
          <w:sz w:val="20"/>
          <w:szCs w:val="20"/>
        </w:rPr>
        <w:t xml:space="preserve"> due to the poor performance of seedlings. </w:t>
      </w:r>
      <w:r w:rsidR="001004AC" w:rsidRPr="00932D84">
        <w:rPr>
          <w:rFonts w:ascii="Arial" w:hAnsi="Arial" w:cs="Arial"/>
          <w:sz w:val="20"/>
          <w:szCs w:val="20"/>
        </w:rPr>
        <w:t>overall, the</w:t>
      </w:r>
      <w:r w:rsidRPr="00932D84">
        <w:rPr>
          <w:rFonts w:ascii="Arial" w:hAnsi="Arial" w:cs="Arial"/>
          <w:sz w:val="20"/>
          <w:szCs w:val="20"/>
        </w:rPr>
        <w:t xml:space="preserve"> seedlings raised in media containing Soil: Sand: FYM (2:1:2) in ~50% light intensity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have recorded superior seed quality and performed well in terms of growth and survival and can be suggested for further plantation if the cost factor is ignored. However, while considering both </w:t>
      </w:r>
      <w:r w:rsidR="001004AC" w:rsidRPr="00932D84">
        <w:rPr>
          <w:rFonts w:ascii="Arial" w:hAnsi="Arial" w:cs="Arial"/>
          <w:sz w:val="20"/>
          <w:szCs w:val="20"/>
        </w:rPr>
        <w:t xml:space="preserve">the </w:t>
      </w:r>
      <w:r w:rsidRPr="00932D84">
        <w:rPr>
          <w:rFonts w:ascii="Arial" w:hAnsi="Arial" w:cs="Arial"/>
          <w:sz w:val="20"/>
          <w:szCs w:val="20"/>
        </w:rPr>
        <w:t>cost factor and quality of the seedlings, the plants raised in the treatment combinations of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6 </w:t>
      </w:r>
      <w:r w:rsidRPr="00932D84">
        <w:rPr>
          <w:rFonts w:ascii="Arial" w:hAnsi="Arial" w:cs="Arial"/>
          <w:sz w:val="20"/>
          <w:szCs w:val="20"/>
        </w:rPr>
        <w:t>and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are preferred due to their optimized performance in terms of quality and survivability</w:t>
      </w:r>
      <w:r w:rsidR="00E717F1" w:rsidRPr="00932D84">
        <w:rPr>
          <w:rFonts w:ascii="Arial" w:hAnsi="Arial" w:cs="Arial"/>
          <w:sz w:val="20"/>
          <w:szCs w:val="20"/>
        </w:rPr>
        <w:t>.</w:t>
      </w:r>
    </w:p>
    <w:p w14:paraId="6EA49FE9" w14:textId="5B751FBB" w:rsidR="00E23FE8" w:rsidRPr="00932D84" w:rsidRDefault="00932D84">
      <w:pPr>
        <w:rPr>
          <w:rFonts w:ascii="Arial" w:hAnsi="Arial" w:cs="Arial"/>
          <w:b/>
          <w:bCs/>
        </w:rPr>
      </w:pPr>
      <w:r w:rsidRPr="00932D84">
        <w:rPr>
          <w:rFonts w:ascii="Arial" w:hAnsi="Arial" w:cs="Arial"/>
          <w:b/>
          <w:bCs/>
        </w:rPr>
        <w:t>REFERENCES</w:t>
      </w:r>
    </w:p>
    <w:p w14:paraId="2FA5C93C"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lastRenderedPageBreak/>
        <w:t xml:space="preserve">Ananth, G. R., Gunasekar, R., Arun, N., Sundaravel, K. and Ramachandran, R. (2011). Potentiality screening of FYM and vermicompost in disease resistance of mulberry. </w:t>
      </w:r>
      <w:r w:rsidRPr="00932D84">
        <w:rPr>
          <w:rFonts w:ascii="Arial" w:hAnsi="Arial" w:cs="Arial"/>
          <w:i/>
          <w:iCs/>
          <w:sz w:val="20"/>
          <w:szCs w:val="20"/>
        </w:rPr>
        <w:t>Asian Journal of Environmental Science</w:t>
      </w:r>
      <w:r w:rsidRPr="00932D84">
        <w:rPr>
          <w:rFonts w:ascii="Arial" w:hAnsi="Arial" w:cs="Arial"/>
          <w:sz w:val="20"/>
          <w:szCs w:val="20"/>
        </w:rPr>
        <w:t xml:space="preserve">, </w:t>
      </w:r>
      <w:r w:rsidRPr="00932D84">
        <w:rPr>
          <w:rFonts w:ascii="Arial" w:hAnsi="Arial" w:cs="Arial"/>
          <w:b/>
          <w:bCs/>
          <w:sz w:val="20"/>
          <w:szCs w:val="20"/>
        </w:rPr>
        <w:t>6</w:t>
      </w:r>
      <w:r w:rsidRPr="00932D84">
        <w:rPr>
          <w:rFonts w:ascii="Arial" w:hAnsi="Arial" w:cs="Arial"/>
          <w:sz w:val="20"/>
          <w:szCs w:val="20"/>
        </w:rPr>
        <w:t>(2): 131 -135.</w:t>
      </w:r>
    </w:p>
    <w:p w14:paraId="0625DE37"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Bhasotiya</w:t>
      </w:r>
      <w:proofErr w:type="spellEnd"/>
      <w:r w:rsidRPr="00932D84">
        <w:rPr>
          <w:rFonts w:ascii="Arial" w:hAnsi="Arial" w:cs="Arial"/>
          <w:sz w:val="20"/>
          <w:szCs w:val="20"/>
        </w:rPr>
        <w:t xml:space="preserve">, H. C. and Tandel, M. B. (2017). Influence of potting mixtures on germination, growth and survival of </w:t>
      </w:r>
      <w:r w:rsidRPr="00932D84">
        <w:rPr>
          <w:rFonts w:ascii="Arial" w:hAnsi="Arial" w:cs="Arial"/>
          <w:i/>
          <w:iCs/>
          <w:sz w:val="20"/>
          <w:szCs w:val="20"/>
        </w:rPr>
        <w:t>Ailanthus excelsa</w:t>
      </w:r>
      <w:r w:rsidRPr="00932D84">
        <w:rPr>
          <w:rFonts w:ascii="Arial" w:hAnsi="Arial" w:cs="Arial"/>
          <w:sz w:val="20"/>
          <w:szCs w:val="20"/>
        </w:rPr>
        <w:t xml:space="preserve">. </w:t>
      </w:r>
      <w:r w:rsidRPr="00932D84">
        <w:rPr>
          <w:rFonts w:ascii="Arial" w:hAnsi="Arial" w:cs="Arial"/>
          <w:i/>
          <w:iCs/>
          <w:sz w:val="20"/>
          <w:szCs w:val="20"/>
        </w:rPr>
        <w:t>Trends in Biosciences</w:t>
      </w:r>
      <w:r w:rsidRPr="00932D84">
        <w:rPr>
          <w:rFonts w:ascii="Arial" w:hAnsi="Arial" w:cs="Arial"/>
          <w:sz w:val="20"/>
          <w:szCs w:val="20"/>
        </w:rPr>
        <w:t xml:space="preserve">, </w:t>
      </w:r>
      <w:r w:rsidRPr="00932D84">
        <w:rPr>
          <w:rFonts w:ascii="Arial" w:hAnsi="Arial" w:cs="Arial"/>
          <w:b/>
          <w:bCs/>
          <w:sz w:val="20"/>
          <w:szCs w:val="20"/>
        </w:rPr>
        <w:t>10</w:t>
      </w:r>
      <w:r w:rsidRPr="00932D84">
        <w:rPr>
          <w:rFonts w:ascii="Arial" w:hAnsi="Arial" w:cs="Arial"/>
          <w:sz w:val="20"/>
          <w:szCs w:val="20"/>
        </w:rPr>
        <w:t xml:space="preserve">(3): 1122-1124. </w:t>
      </w:r>
    </w:p>
    <w:p w14:paraId="75CA882B"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Dai, Y., Shen, Z., Liu, Y., Wang, L., Hannaway, D. and Lu, H. (2009). Effects of shade treatments on the photosynthetic capacity, chlorophyll fluorescence, and chlorophyll content of </w:t>
      </w:r>
      <w:proofErr w:type="spellStart"/>
      <w:r w:rsidRPr="00932D84">
        <w:rPr>
          <w:rFonts w:ascii="Arial" w:hAnsi="Arial" w:cs="Arial"/>
          <w:i/>
          <w:iCs/>
          <w:sz w:val="20"/>
          <w:szCs w:val="20"/>
        </w:rPr>
        <w:t>Tetrastigma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hemsleyanum</w:t>
      </w:r>
      <w:proofErr w:type="spellEnd"/>
      <w:r w:rsidRPr="00932D84">
        <w:rPr>
          <w:rFonts w:ascii="Arial" w:hAnsi="Arial" w:cs="Arial"/>
          <w:i/>
          <w:iCs/>
          <w:sz w:val="20"/>
          <w:szCs w:val="20"/>
        </w:rPr>
        <w:t xml:space="preserve"> </w:t>
      </w:r>
      <w:r w:rsidRPr="00932D84">
        <w:rPr>
          <w:rFonts w:ascii="Arial" w:hAnsi="Arial" w:cs="Arial"/>
          <w:sz w:val="20"/>
          <w:szCs w:val="20"/>
        </w:rPr>
        <w:t xml:space="preserve">Diels et Gilg. </w:t>
      </w:r>
      <w:r w:rsidRPr="00932D84">
        <w:rPr>
          <w:rFonts w:ascii="Arial" w:hAnsi="Arial" w:cs="Arial"/>
          <w:i/>
          <w:iCs/>
          <w:sz w:val="20"/>
          <w:szCs w:val="20"/>
        </w:rPr>
        <w:t>Environmental and Experimental Botany</w:t>
      </w:r>
      <w:r w:rsidRPr="00932D84">
        <w:rPr>
          <w:rFonts w:ascii="Arial" w:hAnsi="Arial" w:cs="Arial"/>
          <w:sz w:val="20"/>
          <w:szCs w:val="20"/>
        </w:rPr>
        <w:t xml:space="preserve">, </w:t>
      </w:r>
      <w:r w:rsidRPr="00932D84">
        <w:rPr>
          <w:rFonts w:ascii="Arial" w:hAnsi="Arial" w:cs="Arial"/>
          <w:b/>
          <w:bCs/>
          <w:sz w:val="20"/>
          <w:szCs w:val="20"/>
        </w:rPr>
        <w:t>65</w:t>
      </w:r>
      <w:r w:rsidRPr="00932D84">
        <w:rPr>
          <w:rFonts w:ascii="Arial" w:hAnsi="Arial" w:cs="Arial"/>
          <w:sz w:val="20"/>
          <w:szCs w:val="20"/>
        </w:rPr>
        <w:t xml:space="preserve">(2-3): 177-182. </w:t>
      </w:r>
    </w:p>
    <w:p w14:paraId="75D6CF8E"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Das, N. (2023). Effects of light intensity on seed germination and early growth seedlings of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mombin</w:t>
      </w:r>
      <w:proofErr w:type="spellEnd"/>
      <w:r w:rsidRPr="00932D84">
        <w:rPr>
          <w:rFonts w:ascii="Arial" w:hAnsi="Arial" w:cs="Arial"/>
          <w:i/>
          <w:iCs/>
          <w:sz w:val="20"/>
          <w:szCs w:val="20"/>
        </w:rPr>
        <w:t xml:space="preserve"> </w:t>
      </w:r>
      <w:r w:rsidRPr="00932D84">
        <w:rPr>
          <w:rFonts w:ascii="Arial" w:hAnsi="Arial" w:cs="Arial"/>
          <w:sz w:val="20"/>
          <w:szCs w:val="20"/>
        </w:rPr>
        <w:t xml:space="preserve">in Bangladesh. </w:t>
      </w:r>
      <w:r w:rsidRPr="00932D84">
        <w:rPr>
          <w:rFonts w:ascii="Arial" w:hAnsi="Arial" w:cs="Arial"/>
          <w:i/>
          <w:iCs/>
          <w:sz w:val="20"/>
          <w:szCs w:val="20"/>
        </w:rPr>
        <w:t>Cell Biology and Development</w:t>
      </w:r>
      <w:r w:rsidRPr="00932D84">
        <w:rPr>
          <w:rFonts w:ascii="Arial" w:hAnsi="Arial" w:cs="Arial"/>
          <w:sz w:val="20"/>
          <w:szCs w:val="20"/>
        </w:rPr>
        <w:t xml:space="preserve">, </w:t>
      </w:r>
      <w:r w:rsidRPr="00932D84">
        <w:rPr>
          <w:rFonts w:ascii="Arial" w:hAnsi="Arial" w:cs="Arial"/>
          <w:b/>
          <w:bCs/>
          <w:sz w:val="20"/>
          <w:szCs w:val="20"/>
        </w:rPr>
        <w:t>7</w:t>
      </w:r>
      <w:r w:rsidRPr="00932D84">
        <w:rPr>
          <w:rFonts w:ascii="Arial" w:hAnsi="Arial" w:cs="Arial"/>
          <w:sz w:val="20"/>
          <w:szCs w:val="20"/>
        </w:rPr>
        <w:t xml:space="preserve">(2): 82-88. </w:t>
      </w:r>
    </w:p>
    <w:p w14:paraId="4CE57731"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Dickson A, Leaf AL and Hosner JF. (1960). Quality appraisal of white spruce and white pine seedling stock in nursery. </w:t>
      </w:r>
      <w:r w:rsidRPr="00932D84">
        <w:rPr>
          <w:rFonts w:ascii="Arial" w:hAnsi="Arial" w:cs="Arial"/>
          <w:i/>
          <w:iCs/>
          <w:sz w:val="20"/>
          <w:szCs w:val="20"/>
        </w:rPr>
        <w:t>The Forestry Chronicle</w:t>
      </w:r>
      <w:r w:rsidRPr="00932D84">
        <w:rPr>
          <w:rFonts w:ascii="Arial" w:hAnsi="Arial" w:cs="Arial"/>
          <w:sz w:val="20"/>
          <w:szCs w:val="20"/>
        </w:rPr>
        <w:t xml:space="preserve">, </w:t>
      </w:r>
      <w:r w:rsidRPr="00932D84">
        <w:rPr>
          <w:rFonts w:ascii="Arial" w:hAnsi="Arial" w:cs="Arial"/>
          <w:b/>
          <w:bCs/>
          <w:sz w:val="20"/>
          <w:szCs w:val="20"/>
        </w:rPr>
        <w:t>36</w:t>
      </w:r>
      <w:r w:rsidRPr="00932D84">
        <w:rPr>
          <w:rFonts w:ascii="Arial" w:hAnsi="Arial" w:cs="Arial"/>
          <w:sz w:val="20"/>
          <w:szCs w:val="20"/>
        </w:rPr>
        <w:t xml:space="preserve">(1):10-13. </w:t>
      </w:r>
    </w:p>
    <w:p w14:paraId="1A1A6F57"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Egbadzor</w:t>
      </w:r>
      <w:proofErr w:type="spellEnd"/>
      <w:r w:rsidRPr="00932D84">
        <w:rPr>
          <w:rFonts w:ascii="Arial" w:hAnsi="Arial" w:cs="Arial"/>
          <w:sz w:val="20"/>
          <w:szCs w:val="20"/>
        </w:rPr>
        <w:t xml:space="preserve">, K. F., </w:t>
      </w:r>
      <w:proofErr w:type="spellStart"/>
      <w:r w:rsidRPr="00932D84">
        <w:rPr>
          <w:rFonts w:ascii="Arial" w:hAnsi="Arial" w:cs="Arial"/>
          <w:sz w:val="20"/>
          <w:szCs w:val="20"/>
        </w:rPr>
        <w:t>Akumah</w:t>
      </w:r>
      <w:proofErr w:type="spellEnd"/>
      <w:r w:rsidRPr="00932D84">
        <w:rPr>
          <w:rFonts w:ascii="Arial" w:hAnsi="Arial" w:cs="Arial"/>
          <w:sz w:val="20"/>
          <w:szCs w:val="20"/>
        </w:rPr>
        <w:t xml:space="preserve">, A. M., </w:t>
      </w:r>
      <w:proofErr w:type="spellStart"/>
      <w:r w:rsidRPr="00932D84">
        <w:rPr>
          <w:rFonts w:ascii="Arial" w:hAnsi="Arial" w:cs="Arial"/>
          <w:sz w:val="20"/>
          <w:szCs w:val="20"/>
        </w:rPr>
        <w:t>Titriku</w:t>
      </w:r>
      <w:proofErr w:type="spellEnd"/>
      <w:r w:rsidRPr="00932D84">
        <w:rPr>
          <w:rFonts w:ascii="Arial" w:hAnsi="Arial" w:cs="Arial"/>
          <w:sz w:val="20"/>
          <w:szCs w:val="20"/>
        </w:rPr>
        <w:t>, J. K. and Akuaku, J. (2023). Effect of growth media and shade regimes on performance of baobab (</w:t>
      </w:r>
      <w:r w:rsidRPr="00932D84">
        <w:rPr>
          <w:rFonts w:ascii="Arial" w:hAnsi="Arial" w:cs="Arial"/>
          <w:i/>
          <w:iCs/>
          <w:sz w:val="20"/>
          <w:szCs w:val="20"/>
        </w:rPr>
        <w:t xml:space="preserve">Adansonia digitata </w:t>
      </w:r>
      <w:r w:rsidRPr="00932D84">
        <w:rPr>
          <w:rFonts w:ascii="Arial" w:hAnsi="Arial" w:cs="Arial"/>
          <w:sz w:val="20"/>
          <w:szCs w:val="20"/>
        </w:rPr>
        <w:t xml:space="preserve">L.) seedlings. </w:t>
      </w:r>
      <w:r w:rsidRPr="00932D84">
        <w:rPr>
          <w:rFonts w:ascii="Arial" w:hAnsi="Arial" w:cs="Arial"/>
          <w:i/>
          <w:iCs/>
          <w:sz w:val="20"/>
          <w:szCs w:val="20"/>
        </w:rPr>
        <w:t>Forests, Trees and Livelihoods</w:t>
      </w:r>
      <w:r w:rsidRPr="00932D84">
        <w:rPr>
          <w:rFonts w:ascii="Arial" w:hAnsi="Arial" w:cs="Arial"/>
          <w:sz w:val="20"/>
          <w:szCs w:val="20"/>
        </w:rPr>
        <w:t xml:space="preserve">, </w:t>
      </w:r>
      <w:r w:rsidRPr="00932D84">
        <w:rPr>
          <w:rFonts w:ascii="Arial" w:hAnsi="Arial" w:cs="Arial"/>
          <w:b/>
          <w:bCs/>
          <w:sz w:val="20"/>
          <w:szCs w:val="20"/>
        </w:rPr>
        <w:t>32</w:t>
      </w:r>
      <w:r w:rsidRPr="00932D84">
        <w:rPr>
          <w:rFonts w:ascii="Arial" w:hAnsi="Arial" w:cs="Arial"/>
          <w:sz w:val="20"/>
          <w:szCs w:val="20"/>
        </w:rPr>
        <w:t xml:space="preserve">(3): 207–217. </w:t>
      </w:r>
    </w:p>
    <w:p w14:paraId="032E1C99"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Handa, A. K. and Dar, S. A. (2005). Response of different growing media on germination and seedling growth of </w:t>
      </w:r>
      <w:proofErr w:type="spellStart"/>
      <w:r w:rsidRPr="00932D84">
        <w:rPr>
          <w:rFonts w:ascii="Arial" w:hAnsi="Arial" w:cs="Arial"/>
          <w:i/>
          <w:iCs/>
          <w:sz w:val="20"/>
          <w:szCs w:val="20"/>
        </w:rPr>
        <w:t>Albizia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amara</w:t>
      </w:r>
      <w:proofErr w:type="spellEnd"/>
      <w:r w:rsidRPr="00932D84">
        <w:rPr>
          <w:rFonts w:ascii="Arial" w:hAnsi="Arial" w:cs="Arial"/>
          <w:i/>
          <w:iCs/>
          <w:sz w:val="20"/>
          <w:szCs w:val="20"/>
        </w:rPr>
        <w:t>. Indian Journal of Agroforestry</w:t>
      </w:r>
      <w:r w:rsidRPr="00932D84">
        <w:rPr>
          <w:rFonts w:ascii="Arial" w:hAnsi="Arial" w:cs="Arial"/>
          <w:sz w:val="20"/>
          <w:szCs w:val="20"/>
        </w:rPr>
        <w:t xml:space="preserve">, </w:t>
      </w:r>
      <w:r w:rsidRPr="00932D84">
        <w:rPr>
          <w:rFonts w:ascii="Arial" w:hAnsi="Arial" w:cs="Arial"/>
          <w:b/>
          <w:bCs/>
          <w:sz w:val="20"/>
          <w:szCs w:val="20"/>
        </w:rPr>
        <w:t>7</w:t>
      </w:r>
      <w:r w:rsidRPr="00932D84">
        <w:rPr>
          <w:rFonts w:ascii="Arial" w:hAnsi="Arial" w:cs="Arial"/>
          <w:sz w:val="20"/>
          <w:szCs w:val="20"/>
        </w:rPr>
        <w:t xml:space="preserve">(2): 58-61. </w:t>
      </w:r>
    </w:p>
    <w:p w14:paraId="1B0BD1B5"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Iroko, O. A. (2019). Seedling growth performance of </w:t>
      </w:r>
      <w:r w:rsidRPr="00932D84">
        <w:rPr>
          <w:rFonts w:ascii="Arial" w:hAnsi="Arial" w:cs="Arial"/>
          <w:i/>
          <w:iCs/>
          <w:sz w:val="20"/>
          <w:szCs w:val="20"/>
        </w:rPr>
        <w:t xml:space="preserve">Khaya senegalensis </w:t>
      </w:r>
      <w:r w:rsidRPr="00932D84">
        <w:rPr>
          <w:rFonts w:ascii="Arial" w:hAnsi="Arial" w:cs="Arial"/>
          <w:sz w:val="20"/>
          <w:szCs w:val="20"/>
        </w:rPr>
        <w:t xml:space="preserve">(Welw.) C. DC under different light intensities and soil textural classes. </w:t>
      </w:r>
      <w:r w:rsidRPr="00932D84">
        <w:rPr>
          <w:rFonts w:ascii="Arial" w:hAnsi="Arial" w:cs="Arial"/>
          <w:i/>
          <w:iCs/>
          <w:sz w:val="20"/>
          <w:szCs w:val="20"/>
        </w:rPr>
        <w:t>Ethiopian Journal of Environmental Studies and Management</w:t>
      </w:r>
      <w:r w:rsidRPr="00932D84">
        <w:rPr>
          <w:rFonts w:ascii="Arial" w:hAnsi="Arial" w:cs="Arial"/>
          <w:sz w:val="20"/>
          <w:szCs w:val="20"/>
        </w:rPr>
        <w:t xml:space="preserve">, </w:t>
      </w:r>
      <w:r w:rsidRPr="00932D84">
        <w:rPr>
          <w:rFonts w:ascii="Arial" w:hAnsi="Arial" w:cs="Arial"/>
          <w:b/>
          <w:bCs/>
          <w:sz w:val="20"/>
          <w:szCs w:val="20"/>
        </w:rPr>
        <w:t>12</w:t>
      </w:r>
      <w:r w:rsidRPr="00932D84">
        <w:rPr>
          <w:rFonts w:ascii="Arial" w:hAnsi="Arial" w:cs="Arial"/>
          <w:sz w:val="20"/>
          <w:szCs w:val="20"/>
        </w:rPr>
        <w:t xml:space="preserve">(3):328-335. </w:t>
      </w:r>
    </w:p>
    <w:p w14:paraId="2F78C21B"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Khan, M. L. and Shankar, U. (2001). Effect of seed weight, light regime and substratum microsite on germination and seedling growth of </w:t>
      </w:r>
      <w:r w:rsidRPr="00932D84">
        <w:rPr>
          <w:rFonts w:ascii="Arial" w:hAnsi="Arial" w:cs="Arial"/>
          <w:i/>
          <w:iCs/>
          <w:sz w:val="20"/>
          <w:szCs w:val="20"/>
        </w:rPr>
        <w:t xml:space="preserve">Quercus </w:t>
      </w:r>
      <w:proofErr w:type="spellStart"/>
      <w:r w:rsidRPr="00932D84">
        <w:rPr>
          <w:rFonts w:ascii="Arial" w:hAnsi="Arial" w:cs="Arial"/>
          <w:i/>
          <w:iCs/>
          <w:sz w:val="20"/>
          <w:szCs w:val="20"/>
        </w:rPr>
        <w:t>semiserrata</w:t>
      </w:r>
      <w:proofErr w:type="spellEnd"/>
      <w:r w:rsidRPr="00932D84">
        <w:rPr>
          <w:rFonts w:ascii="Arial" w:hAnsi="Arial" w:cs="Arial"/>
          <w:i/>
          <w:iCs/>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w:t>
      </w:r>
      <w:r w:rsidRPr="00932D84">
        <w:rPr>
          <w:rFonts w:ascii="Arial" w:hAnsi="Arial" w:cs="Arial"/>
          <w:i/>
          <w:iCs/>
          <w:sz w:val="20"/>
          <w:szCs w:val="20"/>
        </w:rPr>
        <w:t>Tropical Ecology</w:t>
      </w:r>
      <w:r w:rsidRPr="00932D84">
        <w:rPr>
          <w:rFonts w:ascii="Arial" w:hAnsi="Arial" w:cs="Arial"/>
          <w:sz w:val="20"/>
          <w:szCs w:val="20"/>
        </w:rPr>
        <w:t xml:space="preserve">, </w:t>
      </w:r>
      <w:r w:rsidRPr="00932D84">
        <w:rPr>
          <w:rFonts w:ascii="Arial" w:hAnsi="Arial" w:cs="Arial"/>
          <w:b/>
          <w:bCs/>
          <w:sz w:val="20"/>
          <w:szCs w:val="20"/>
        </w:rPr>
        <w:t>42</w:t>
      </w:r>
      <w:r w:rsidRPr="00932D84">
        <w:rPr>
          <w:rFonts w:ascii="Arial" w:hAnsi="Arial" w:cs="Arial"/>
          <w:sz w:val="20"/>
          <w:szCs w:val="20"/>
        </w:rPr>
        <w:t xml:space="preserve">(1): 117-125. </w:t>
      </w:r>
    </w:p>
    <w:p w14:paraId="78108875" w14:textId="77777777" w:rsidR="00FD720F" w:rsidRPr="00932D84" w:rsidRDefault="00FC7C2A" w:rsidP="00FD720F">
      <w:pPr>
        <w:spacing w:line="360" w:lineRule="auto"/>
        <w:ind w:hanging="284"/>
        <w:jc w:val="both"/>
        <w:rPr>
          <w:rFonts w:ascii="Arial" w:hAnsi="Arial" w:cs="Arial"/>
          <w:sz w:val="20"/>
          <w:szCs w:val="20"/>
        </w:rPr>
      </w:pPr>
      <w:r w:rsidRPr="00932D84">
        <w:rPr>
          <w:rFonts w:ascii="Arial" w:hAnsi="Arial" w:cs="Arial"/>
          <w:sz w:val="20"/>
          <w:szCs w:val="20"/>
        </w:rPr>
        <w:t xml:space="preserve">Li, Z., Shi, K., Zhang, F., Zhang, L., Long, H., Zeng, Y., Liu, Z., Niu, G. and Tan, X. (2019). Growth, physiological, and biochemical responses of </w:t>
      </w:r>
      <w:proofErr w:type="spellStart"/>
      <w:r w:rsidRPr="00932D84">
        <w:rPr>
          <w:rFonts w:ascii="Arial" w:hAnsi="Arial" w:cs="Arial"/>
          <w:sz w:val="20"/>
          <w:szCs w:val="20"/>
        </w:rPr>
        <w:t>tung</w:t>
      </w:r>
      <w:proofErr w:type="spellEnd"/>
      <w:r w:rsidRPr="00932D84">
        <w:rPr>
          <w:rFonts w:ascii="Arial" w:hAnsi="Arial" w:cs="Arial"/>
          <w:sz w:val="20"/>
          <w:szCs w:val="20"/>
        </w:rPr>
        <w:t xml:space="preserve"> tree (</w:t>
      </w:r>
      <w:proofErr w:type="spellStart"/>
      <w:r w:rsidRPr="00932D84">
        <w:rPr>
          <w:rFonts w:ascii="Arial" w:hAnsi="Arial" w:cs="Arial"/>
          <w:i/>
          <w:iCs/>
          <w:sz w:val="20"/>
          <w:szCs w:val="20"/>
        </w:rPr>
        <w:t>Vernicia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fordii</w:t>
      </w:r>
      <w:proofErr w:type="spellEnd"/>
      <w:r w:rsidRPr="00932D84">
        <w:rPr>
          <w:rFonts w:ascii="Arial" w:hAnsi="Arial" w:cs="Arial"/>
          <w:sz w:val="20"/>
          <w:szCs w:val="20"/>
        </w:rPr>
        <w:t xml:space="preserve">) seedlings to different light intensities. </w:t>
      </w:r>
      <w:proofErr w:type="spellStart"/>
      <w:r w:rsidRPr="00932D84">
        <w:rPr>
          <w:rFonts w:ascii="Arial" w:hAnsi="Arial" w:cs="Arial"/>
          <w:i/>
          <w:iCs/>
          <w:sz w:val="20"/>
          <w:szCs w:val="20"/>
        </w:rPr>
        <w:t>Hortscience</w:t>
      </w:r>
      <w:proofErr w:type="spellEnd"/>
      <w:r w:rsidRPr="00932D84">
        <w:rPr>
          <w:rFonts w:ascii="Arial" w:hAnsi="Arial" w:cs="Arial"/>
          <w:sz w:val="20"/>
          <w:szCs w:val="20"/>
        </w:rPr>
        <w:t xml:space="preserve">, </w:t>
      </w:r>
      <w:r w:rsidRPr="00932D84">
        <w:rPr>
          <w:rFonts w:ascii="Arial" w:hAnsi="Arial" w:cs="Arial"/>
          <w:b/>
          <w:bCs/>
          <w:sz w:val="20"/>
          <w:szCs w:val="20"/>
        </w:rPr>
        <w:t>54</w:t>
      </w:r>
      <w:r w:rsidRPr="00932D84">
        <w:rPr>
          <w:rFonts w:ascii="Arial" w:hAnsi="Arial" w:cs="Arial"/>
          <w:sz w:val="20"/>
          <w:szCs w:val="20"/>
        </w:rPr>
        <w:t xml:space="preserve">(8): 1361-1369. </w:t>
      </w:r>
    </w:p>
    <w:p w14:paraId="1CE6D9C4" w14:textId="34AD5131" w:rsidR="00FC7C2A" w:rsidRPr="00932D84" w:rsidRDefault="00FC7C2A" w:rsidP="00FD720F">
      <w:pPr>
        <w:spacing w:line="360" w:lineRule="auto"/>
        <w:ind w:hanging="284"/>
        <w:jc w:val="both"/>
        <w:rPr>
          <w:rFonts w:ascii="Arial" w:hAnsi="Arial" w:cs="Arial"/>
          <w:sz w:val="20"/>
          <w:szCs w:val="20"/>
        </w:rPr>
      </w:pPr>
      <w:r w:rsidRPr="00932D84">
        <w:rPr>
          <w:rFonts w:ascii="Arial" w:hAnsi="Arial" w:cs="Arial"/>
          <w:sz w:val="20"/>
          <w:szCs w:val="20"/>
        </w:rPr>
        <w:t xml:space="preserve">Luna, R. K. and Naresh Chamoli, N. C. (2008). Evaluation of quality of seedlings raised under </w:t>
      </w:r>
      <w:proofErr w:type="spellStart"/>
      <w:r w:rsidRPr="00932D84">
        <w:rPr>
          <w:rFonts w:ascii="Arial" w:hAnsi="Arial" w:cs="Arial"/>
          <w:sz w:val="20"/>
          <w:szCs w:val="20"/>
        </w:rPr>
        <w:t>agro</w:t>
      </w:r>
      <w:proofErr w:type="spellEnd"/>
      <w:r w:rsidRPr="00932D84">
        <w:rPr>
          <w:rFonts w:ascii="Arial" w:hAnsi="Arial" w:cs="Arial"/>
          <w:sz w:val="20"/>
          <w:szCs w:val="20"/>
        </w:rPr>
        <w:t xml:space="preserve">-net shade and direct sunlight. </w:t>
      </w:r>
      <w:r w:rsidRPr="00932D84">
        <w:rPr>
          <w:rFonts w:ascii="Arial" w:hAnsi="Arial" w:cs="Arial"/>
          <w:i/>
          <w:iCs/>
          <w:sz w:val="20"/>
          <w:szCs w:val="20"/>
        </w:rPr>
        <w:t>The Indian Forester</w:t>
      </w:r>
      <w:r w:rsidRPr="00932D84">
        <w:rPr>
          <w:rFonts w:ascii="Arial" w:hAnsi="Arial" w:cs="Arial"/>
          <w:sz w:val="20"/>
          <w:szCs w:val="20"/>
        </w:rPr>
        <w:t xml:space="preserve">, 134(1): 17-2. </w:t>
      </w:r>
    </w:p>
    <w:p w14:paraId="5F3CE641"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Mazzanatti</w:t>
      </w:r>
      <w:proofErr w:type="spellEnd"/>
      <w:r w:rsidRPr="00932D84">
        <w:rPr>
          <w:rFonts w:ascii="Arial" w:hAnsi="Arial" w:cs="Arial"/>
          <w:sz w:val="20"/>
          <w:szCs w:val="20"/>
        </w:rPr>
        <w:t xml:space="preserve">, T., </w:t>
      </w:r>
      <w:proofErr w:type="spellStart"/>
      <w:r w:rsidRPr="00932D84">
        <w:rPr>
          <w:rFonts w:ascii="Arial" w:hAnsi="Arial" w:cs="Arial"/>
          <w:sz w:val="20"/>
          <w:szCs w:val="20"/>
        </w:rPr>
        <w:t>Calzavara</w:t>
      </w:r>
      <w:proofErr w:type="spellEnd"/>
      <w:r w:rsidRPr="00932D84">
        <w:rPr>
          <w:rFonts w:ascii="Arial" w:hAnsi="Arial" w:cs="Arial"/>
          <w:sz w:val="20"/>
          <w:szCs w:val="20"/>
        </w:rPr>
        <w:t xml:space="preserve">, A. K., Pimenta, J. A., Oliveira, H. C., </w:t>
      </w:r>
      <w:proofErr w:type="spellStart"/>
      <w:r w:rsidRPr="00932D84">
        <w:rPr>
          <w:rFonts w:ascii="Arial" w:hAnsi="Arial" w:cs="Arial"/>
          <w:sz w:val="20"/>
          <w:szCs w:val="20"/>
        </w:rPr>
        <w:t>Stolf</w:t>
      </w:r>
      <w:proofErr w:type="spellEnd"/>
      <w:r w:rsidRPr="00932D84">
        <w:rPr>
          <w:rFonts w:ascii="Arial" w:hAnsi="Arial" w:cs="Arial"/>
          <w:sz w:val="20"/>
          <w:szCs w:val="20"/>
        </w:rPr>
        <w:t xml:space="preserve">-Moreira, R. and Bianchini, E. (2015). Light acclimation in nursery: morphoanatomy and ecophysiology of seedlings of three light-demanding neotropical tree species. </w:t>
      </w:r>
      <w:r w:rsidRPr="00932D84">
        <w:rPr>
          <w:rFonts w:ascii="Arial" w:hAnsi="Arial" w:cs="Arial"/>
          <w:i/>
          <w:iCs/>
          <w:sz w:val="20"/>
          <w:szCs w:val="20"/>
        </w:rPr>
        <w:t>Brazilian Journal of Botany</w:t>
      </w:r>
      <w:r w:rsidRPr="00932D84">
        <w:rPr>
          <w:rFonts w:ascii="Arial" w:hAnsi="Arial" w:cs="Arial"/>
          <w:sz w:val="20"/>
          <w:szCs w:val="20"/>
        </w:rPr>
        <w:t xml:space="preserve">, </w:t>
      </w:r>
      <w:r w:rsidRPr="00932D84">
        <w:rPr>
          <w:rFonts w:ascii="Arial" w:hAnsi="Arial" w:cs="Arial"/>
          <w:b/>
          <w:bCs/>
          <w:sz w:val="20"/>
          <w:szCs w:val="20"/>
        </w:rPr>
        <w:t>39</w:t>
      </w:r>
      <w:r w:rsidRPr="00932D84">
        <w:rPr>
          <w:rFonts w:ascii="Arial" w:hAnsi="Arial" w:cs="Arial"/>
          <w:sz w:val="20"/>
          <w:szCs w:val="20"/>
        </w:rPr>
        <w:t xml:space="preserve">: 19-28. </w:t>
      </w:r>
    </w:p>
    <w:p w14:paraId="3E5A3257"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Mbailwa</w:t>
      </w:r>
      <w:proofErr w:type="spellEnd"/>
      <w:r w:rsidRPr="00932D84">
        <w:rPr>
          <w:rFonts w:ascii="Arial" w:hAnsi="Arial" w:cs="Arial"/>
          <w:sz w:val="20"/>
          <w:szCs w:val="20"/>
        </w:rPr>
        <w:t xml:space="preserve">, Y. S., </w:t>
      </w:r>
      <w:proofErr w:type="spellStart"/>
      <w:r w:rsidRPr="00932D84">
        <w:rPr>
          <w:rFonts w:ascii="Arial" w:hAnsi="Arial" w:cs="Arial"/>
          <w:sz w:val="20"/>
          <w:szCs w:val="20"/>
        </w:rPr>
        <w:t>Mwambusi</w:t>
      </w:r>
      <w:proofErr w:type="spellEnd"/>
      <w:r w:rsidRPr="00932D84">
        <w:rPr>
          <w:rFonts w:ascii="Arial" w:hAnsi="Arial" w:cs="Arial"/>
          <w:sz w:val="20"/>
          <w:szCs w:val="20"/>
        </w:rPr>
        <w:t xml:space="preserve">, J. N., Mwendwa, B. A. and </w:t>
      </w:r>
      <w:proofErr w:type="spellStart"/>
      <w:r w:rsidRPr="00932D84">
        <w:rPr>
          <w:rFonts w:ascii="Arial" w:hAnsi="Arial" w:cs="Arial"/>
          <w:sz w:val="20"/>
          <w:szCs w:val="20"/>
        </w:rPr>
        <w:t>Chamshama</w:t>
      </w:r>
      <w:proofErr w:type="spellEnd"/>
      <w:r w:rsidRPr="00932D84">
        <w:rPr>
          <w:rFonts w:ascii="Arial" w:hAnsi="Arial" w:cs="Arial"/>
          <w:sz w:val="20"/>
          <w:szCs w:val="20"/>
        </w:rPr>
        <w:t xml:space="preserve">, S. A. (2024). Effect of Nursery Shading Intensity, Potting Mixture and Pot Size on the Performance of </w:t>
      </w:r>
      <w:proofErr w:type="spellStart"/>
      <w:r w:rsidRPr="00932D84">
        <w:rPr>
          <w:rFonts w:ascii="Arial" w:hAnsi="Arial" w:cs="Arial"/>
          <w:i/>
          <w:iCs/>
          <w:sz w:val="20"/>
          <w:szCs w:val="20"/>
        </w:rPr>
        <w:t>Pericopsis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angolensis</w:t>
      </w:r>
      <w:proofErr w:type="spellEnd"/>
      <w:r w:rsidRPr="00932D84">
        <w:rPr>
          <w:rFonts w:ascii="Arial" w:hAnsi="Arial" w:cs="Arial"/>
          <w:i/>
          <w:iCs/>
          <w:sz w:val="20"/>
          <w:szCs w:val="20"/>
        </w:rPr>
        <w:t xml:space="preserve"> </w:t>
      </w:r>
      <w:r w:rsidRPr="00932D84">
        <w:rPr>
          <w:rFonts w:ascii="Arial" w:hAnsi="Arial" w:cs="Arial"/>
          <w:sz w:val="20"/>
          <w:szCs w:val="20"/>
        </w:rPr>
        <w:t xml:space="preserve">(Baker) </w:t>
      </w:r>
      <w:proofErr w:type="spellStart"/>
      <w:r w:rsidRPr="00932D84">
        <w:rPr>
          <w:rFonts w:ascii="Arial" w:hAnsi="Arial" w:cs="Arial"/>
          <w:sz w:val="20"/>
          <w:szCs w:val="20"/>
        </w:rPr>
        <w:t>Meeuwen</w:t>
      </w:r>
      <w:proofErr w:type="spellEnd"/>
      <w:r w:rsidRPr="00932D84">
        <w:rPr>
          <w:rFonts w:ascii="Arial" w:hAnsi="Arial" w:cs="Arial"/>
          <w:sz w:val="20"/>
          <w:szCs w:val="20"/>
        </w:rPr>
        <w:t xml:space="preserve"> Seedlings. </w:t>
      </w:r>
      <w:r w:rsidRPr="00932D84">
        <w:rPr>
          <w:rFonts w:ascii="Arial" w:hAnsi="Arial" w:cs="Arial"/>
          <w:i/>
          <w:iCs/>
          <w:sz w:val="20"/>
          <w:szCs w:val="20"/>
        </w:rPr>
        <w:t xml:space="preserve">Journal of Agricultural, Earth and Environmental Sciences, </w:t>
      </w:r>
      <w:r w:rsidRPr="00932D84">
        <w:rPr>
          <w:rFonts w:ascii="Arial" w:hAnsi="Arial" w:cs="Arial"/>
          <w:b/>
          <w:bCs/>
          <w:sz w:val="20"/>
          <w:szCs w:val="20"/>
        </w:rPr>
        <w:t>3</w:t>
      </w:r>
      <w:r w:rsidRPr="00932D84">
        <w:rPr>
          <w:rFonts w:ascii="Arial" w:hAnsi="Arial" w:cs="Arial"/>
          <w:sz w:val="20"/>
          <w:szCs w:val="20"/>
        </w:rPr>
        <w:t xml:space="preserve">(3): 1- 9. </w:t>
      </w:r>
    </w:p>
    <w:p w14:paraId="254A0E92"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lastRenderedPageBreak/>
        <w:t>Morris, M. H., Negreros-Castillo, P. and Mize, C. (2000). Sowing date, shade, and irrigation affect big-leaf mahogany (</w:t>
      </w:r>
      <w:r w:rsidRPr="00932D84">
        <w:rPr>
          <w:rFonts w:ascii="Arial" w:hAnsi="Arial" w:cs="Arial"/>
          <w:i/>
          <w:iCs/>
          <w:sz w:val="20"/>
          <w:szCs w:val="20"/>
        </w:rPr>
        <w:t xml:space="preserve">Swietenia macrophylla </w:t>
      </w:r>
      <w:r w:rsidRPr="00932D84">
        <w:rPr>
          <w:rFonts w:ascii="Arial" w:hAnsi="Arial" w:cs="Arial"/>
          <w:sz w:val="20"/>
          <w:szCs w:val="20"/>
        </w:rPr>
        <w:t xml:space="preserve">King). </w:t>
      </w:r>
      <w:r w:rsidRPr="00932D84">
        <w:rPr>
          <w:rFonts w:ascii="Arial" w:hAnsi="Arial" w:cs="Arial"/>
          <w:i/>
          <w:iCs/>
          <w:sz w:val="20"/>
          <w:szCs w:val="20"/>
        </w:rPr>
        <w:t>Forest Ecology and Management</w:t>
      </w:r>
      <w:r w:rsidRPr="00932D84">
        <w:rPr>
          <w:rFonts w:ascii="Arial" w:hAnsi="Arial" w:cs="Arial"/>
          <w:sz w:val="20"/>
          <w:szCs w:val="20"/>
        </w:rPr>
        <w:t xml:space="preserve">, </w:t>
      </w:r>
      <w:r w:rsidRPr="00932D84">
        <w:rPr>
          <w:rFonts w:ascii="Arial" w:hAnsi="Arial" w:cs="Arial"/>
          <w:b/>
          <w:bCs/>
          <w:sz w:val="20"/>
          <w:szCs w:val="20"/>
        </w:rPr>
        <w:t>132</w:t>
      </w:r>
      <w:r w:rsidRPr="00932D84">
        <w:rPr>
          <w:rFonts w:ascii="Arial" w:hAnsi="Arial" w:cs="Arial"/>
          <w:sz w:val="20"/>
          <w:szCs w:val="20"/>
        </w:rPr>
        <w:t xml:space="preserve">(2-3): 173-181. </w:t>
      </w:r>
    </w:p>
    <w:p w14:paraId="251DBE26"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Olajuyigbe</w:t>
      </w:r>
      <w:proofErr w:type="spellEnd"/>
      <w:r w:rsidRPr="00932D84">
        <w:rPr>
          <w:rFonts w:ascii="Arial" w:hAnsi="Arial" w:cs="Arial"/>
          <w:sz w:val="20"/>
          <w:szCs w:val="20"/>
        </w:rPr>
        <w:t>, S. O. and Oladejo, B. A. (2023). Effect of moisture and light intensity on the early growth of miracle berry (</w:t>
      </w:r>
      <w:proofErr w:type="spellStart"/>
      <w:r w:rsidRPr="00932D84">
        <w:rPr>
          <w:rFonts w:ascii="Arial" w:hAnsi="Arial" w:cs="Arial"/>
          <w:i/>
          <w:iCs/>
          <w:sz w:val="20"/>
          <w:szCs w:val="20"/>
        </w:rPr>
        <w:t>Synsepalum</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dulcificum</w:t>
      </w:r>
      <w:proofErr w:type="spellEnd"/>
      <w:r w:rsidRPr="00932D84">
        <w:rPr>
          <w:rFonts w:ascii="Arial" w:hAnsi="Arial" w:cs="Arial"/>
          <w:i/>
          <w:iCs/>
          <w:sz w:val="20"/>
          <w:szCs w:val="20"/>
        </w:rPr>
        <w:t xml:space="preserve"> </w:t>
      </w:r>
      <w:r w:rsidRPr="00932D84">
        <w:rPr>
          <w:rFonts w:ascii="Arial" w:hAnsi="Arial" w:cs="Arial"/>
          <w:sz w:val="20"/>
          <w:szCs w:val="20"/>
        </w:rPr>
        <w:t xml:space="preserve">(Schum. and Thonn.) Daniell): A Threatened tropical shrub species. </w:t>
      </w:r>
      <w:r w:rsidRPr="00932D84">
        <w:rPr>
          <w:rFonts w:ascii="Arial" w:hAnsi="Arial" w:cs="Arial"/>
          <w:i/>
          <w:iCs/>
          <w:sz w:val="20"/>
          <w:szCs w:val="20"/>
        </w:rPr>
        <w:t>Journal of Agriculture and Environment</w:t>
      </w:r>
      <w:r w:rsidRPr="00932D84">
        <w:rPr>
          <w:rFonts w:ascii="Arial" w:hAnsi="Arial" w:cs="Arial"/>
          <w:sz w:val="20"/>
          <w:szCs w:val="20"/>
        </w:rPr>
        <w:t xml:space="preserve">, </w:t>
      </w:r>
      <w:r w:rsidRPr="00932D84">
        <w:rPr>
          <w:rFonts w:ascii="Arial" w:hAnsi="Arial" w:cs="Arial"/>
          <w:b/>
          <w:bCs/>
          <w:sz w:val="20"/>
          <w:szCs w:val="20"/>
        </w:rPr>
        <w:t>18</w:t>
      </w:r>
      <w:r w:rsidRPr="00932D84">
        <w:rPr>
          <w:rFonts w:ascii="Arial" w:hAnsi="Arial" w:cs="Arial"/>
          <w:sz w:val="20"/>
          <w:szCs w:val="20"/>
        </w:rPr>
        <w:t xml:space="preserve">(2):91-106. </w:t>
      </w:r>
    </w:p>
    <w:p w14:paraId="011479BF"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Panwar, P. (2009). Standardization of </w:t>
      </w:r>
      <w:proofErr w:type="spellStart"/>
      <w:r w:rsidRPr="00932D84">
        <w:rPr>
          <w:rFonts w:ascii="Arial" w:hAnsi="Arial" w:cs="Arial"/>
          <w:sz w:val="20"/>
          <w:szCs w:val="20"/>
        </w:rPr>
        <w:t>presowing</w:t>
      </w:r>
      <w:proofErr w:type="spellEnd"/>
      <w:r w:rsidRPr="00932D84">
        <w:rPr>
          <w:rFonts w:ascii="Arial" w:hAnsi="Arial" w:cs="Arial"/>
          <w:sz w:val="20"/>
          <w:szCs w:val="20"/>
        </w:rPr>
        <w:t xml:space="preserve"> seed treatment and growing media for commercial plantations of </w:t>
      </w:r>
      <w:r w:rsidRPr="00932D84">
        <w:rPr>
          <w:rFonts w:ascii="Arial" w:hAnsi="Arial" w:cs="Arial"/>
          <w:i/>
          <w:iCs/>
          <w:sz w:val="20"/>
          <w:szCs w:val="20"/>
        </w:rPr>
        <w:t xml:space="preserve">Jatropha </w:t>
      </w:r>
      <w:proofErr w:type="spellStart"/>
      <w:r w:rsidRPr="00932D84">
        <w:rPr>
          <w:rFonts w:ascii="Arial" w:hAnsi="Arial" w:cs="Arial"/>
          <w:i/>
          <w:iCs/>
          <w:sz w:val="20"/>
          <w:szCs w:val="20"/>
        </w:rPr>
        <w:t>curcas</w:t>
      </w:r>
      <w:proofErr w:type="spellEnd"/>
      <w:r w:rsidRPr="00932D84">
        <w:rPr>
          <w:rFonts w:ascii="Arial" w:hAnsi="Arial" w:cs="Arial"/>
          <w:i/>
          <w:iCs/>
          <w:sz w:val="20"/>
          <w:szCs w:val="20"/>
        </w:rPr>
        <w:t xml:space="preserve"> </w:t>
      </w:r>
      <w:r w:rsidRPr="00932D84">
        <w:rPr>
          <w:rFonts w:ascii="Arial" w:hAnsi="Arial" w:cs="Arial"/>
          <w:sz w:val="20"/>
          <w:szCs w:val="20"/>
        </w:rPr>
        <w:t xml:space="preserve">L. </w:t>
      </w:r>
      <w:r w:rsidRPr="00932D84">
        <w:rPr>
          <w:rFonts w:ascii="Arial" w:hAnsi="Arial" w:cs="Arial"/>
          <w:i/>
          <w:iCs/>
          <w:sz w:val="20"/>
          <w:szCs w:val="20"/>
        </w:rPr>
        <w:t xml:space="preserve">Indian Journal of </w:t>
      </w:r>
      <w:r w:rsidRPr="00932D84">
        <w:rPr>
          <w:rFonts w:ascii="Arial" w:hAnsi="Arial" w:cs="Arial"/>
          <w:sz w:val="20"/>
          <w:szCs w:val="20"/>
        </w:rPr>
        <w:t xml:space="preserve">Agroforestry, </w:t>
      </w:r>
      <w:r w:rsidRPr="00932D84">
        <w:rPr>
          <w:rFonts w:ascii="Arial" w:hAnsi="Arial" w:cs="Arial"/>
          <w:b/>
          <w:bCs/>
          <w:sz w:val="20"/>
          <w:szCs w:val="20"/>
        </w:rPr>
        <w:t>11</w:t>
      </w:r>
      <w:r w:rsidRPr="00932D84">
        <w:rPr>
          <w:rFonts w:ascii="Arial" w:hAnsi="Arial" w:cs="Arial"/>
          <w:sz w:val="20"/>
          <w:szCs w:val="20"/>
        </w:rPr>
        <w:t xml:space="preserve">(2): 71-75. </w:t>
      </w:r>
    </w:p>
    <w:p w14:paraId="098F41DF"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Parasana</w:t>
      </w:r>
      <w:proofErr w:type="spellEnd"/>
      <w:r w:rsidRPr="00932D84">
        <w:rPr>
          <w:rFonts w:ascii="Arial" w:hAnsi="Arial" w:cs="Arial"/>
          <w:sz w:val="20"/>
          <w:szCs w:val="20"/>
        </w:rPr>
        <w:t xml:space="preserve">, J. S., </w:t>
      </w:r>
      <w:proofErr w:type="spellStart"/>
      <w:r w:rsidRPr="00932D84">
        <w:rPr>
          <w:rFonts w:ascii="Arial" w:hAnsi="Arial" w:cs="Arial"/>
          <w:sz w:val="20"/>
          <w:szCs w:val="20"/>
        </w:rPr>
        <w:t>Leua</w:t>
      </w:r>
      <w:proofErr w:type="spellEnd"/>
      <w:r w:rsidRPr="00932D84">
        <w:rPr>
          <w:rFonts w:ascii="Arial" w:hAnsi="Arial" w:cs="Arial"/>
          <w:sz w:val="20"/>
          <w:szCs w:val="20"/>
        </w:rPr>
        <w:t>, H. N. and Ray, N. R. (2013). Effect of different growing media mixture on germination and seedlings growth of mango (</w:t>
      </w:r>
      <w:r w:rsidRPr="00932D84">
        <w:rPr>
          <w:rFonts w:ascii="Arial" w:hAnsi="Arial" w:cs="Arial"/>
          <w:i/>
          <w:iCs/>
          <w:sz w:val="20"/>
          <w:szCs w:val="20"/>
        </w:rPr>
        <w:t xml:space="preserve">Mangifera indica </w:t>
      </w:r>
      <w:r w:rsidRPr="00932D84">
        <w:rPr>
          <w:rFonts w:ascii="Arial" w:hAnsi="Arial" w:cs="Arial"/>
          <w:sz w:val="20"/>
          <w:szCs w:val="20"/>
        </w:rPr>
        <w:t xml:space="preserve">L.) cultivars under net house conditions. </w:t>
      </w:r>
      <w:r w:rsidRPr="00932D84">
        <w:rPr>
          <w:rFonts w:ascii="Arial" w:hAnsi="Arial" w:cs="Arial"/>
          <w:i/>
          <w:iCs/>
          <w:sz w:val="20"/>
          <w:szCs w:val="20"/>
        </w:rPr>
        <w:t>The Bioscan</w:t>
      </w:r>
      <w:r w:rsidRPr="00932D84">
        <w:rPr>
          <w:rFonts w:ascii="Arial" w:hAnsi="Arial" w:cs="Arial"/>
          <w:sz w:val="20"/>
          <w:szCs w:val="20"/>
        </w:rPr>
        <w:t xml:space="preserve">, </w:t>
      </w:r>
      <w:r w:rsidRPr="00932D84">
        <w:rPr>
          <w:rFonts w:ascii="Arial" w:hAnsi="Arial" w:cs="Arial"/>
          <w:b/>
          <w:bCs/>
          <w:sz w:val="20"/>
          <w:szCs w:val="20"/>
        </w:rPr>
        <w:t>8</w:t>
      </w:r>
      <w:r w:rsidRPr="00932D84">
        <w:rPr>
          <w:rFonts w:ascii="Arial" w:hAnsi="Arial" w:cs="Arial"/>
          <w:sz w:val="20"/>
          <w:szCs w:val="20"/>
        </w:rPr>
        <w:t xml:space="preserve">(3): 897-900. </w:t>
      </w:r>
    </w:p>
    <w:p w14:paraId="57DEC54E"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Patel, V. S., Patil, N. S. and Tandel, M. B. (2013). Germination of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w:t>
      </w:r>
      <w:proofErr w:type="spellStart"/>
      <w:r w:rsidRPr="00932D84">
        <w:rPr>
          <w:rFonts w:ascii="Arial" w:hAnsi="Arial" w:cs="Arial"/>
          <w:sz w:val="20"/>
          <w:szCs w:val="20"/>
        </w:rPr>
        <w:t>Gaertn</w:t>
      </w:r>
      <w:proofErr w:type="spellEnd"/>
      <w:r w:rsidRPr="00932D84">
        <w:rPr>
          <w:rFonts w:ascii="Arial" w:hAnsi="Arial" w:cs="Arial"/>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as affected by various potting media. </w:t>
      </w:r>
      <w:r w:rsidRPr="00932D84">
        <w:rPr>
          <w:rFonts w:ascii="Arial" w:hAnsi="Arial" w:cs="Arial"/>
          <w:i/>
          <w:iCs/>
          <w:sz w:val="20"/>
          <w:szCs w:val="20"/>
        </w:rPr>
        <w:t>Indian Forester</w:t>
      </w:r>
      <w:r w:rsidRPr="00932D84">
        <w:rPr>
          <w:rFonts w:ascii="Arial" w:hAnsi="Arial" w:cs="Arial"/>
          <w:sz w:val="20"/>
          <w:szCs w:val="20"/>
        </w:rPr>
        <w:t xml:space="preserve">, </w:t>
      </w:r>
      <w:r w:rsidRPr="00932D84">
        <w:rPr>
          <w:rFonts w:ascii="Arial" w:hAnsi="Arial" w:cs="Arial"/>
          <w:b/>
          <w:bCs/>
          <w:sz w:val="20"/>
          <w:szCs w:val="20"/>
        </w:rPr>
        <w:t>139</w:t>
      </w:r>
      <w:r w:rsidRPr="00932D84">
        <w:rPr>
          <w:rFonts w:ascii="Arial" w:hAnsi="Arial" w:cs="Arial"/>
          <w:sz w:val="20"/>
          <w:szCs w:val="20"/>
        </w:rPr>
        <w:t xml:space="preserve">(1): 33-36. </w:t>
      </w:r>
    </w:p>
    <w:p w14:paraId="184416A5"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Patel, Y. D., Tandel, M. B., Prajapati, V. M., Pathak, J. and Patel, S. M. (2020). Effect of growing media on seed germination of red sanders (</w:t>
      </w:r>
      <w:r w:rsidRPr="00932D84">
        <w:rPr>
          <w:rFonts w:ascii="Arial" w:hAnsi="Arial" w:cs="Arial"/>
          <w:i/>
          <w:iCs/>
          <w:sz w:val="20"/>
          <w:szCs w:val="20"/>
        </w:rPr>
        <w:t xml:space="preserve">Pterocarpus </w:t>
      </w:r>
      <w:proofErr w:type="spellStart"/>
      <w:r w:rsidRPr="00932D84">
        <w:rPr>
          <w:rFonts w:ascii="Arial" w:hAnsi="Arial" w:cs="Arial"/>
          <w:i/>
          <w:iCs/>
          <w:sz w:val="20"/>
          <w:szCs w:val="20"/>
        </w:rPr>
        <w:t>santalinus</w:t>
      </w:r>
      <w:proofErr w:type="spellEnd"/>
      <w:r w:rsidRPr="00932D84">
        <w:rPr>
          <w:rFonts w:ascii="Arial" w:hAnsi="Arial" w:cs="Arial"/>
          <w:i/>
          <w:iCs/>
          <w:sz w:val="20"/>
          <w:szCs w:val="20"/>
        </w:rPr>
        <w:t xml:space="preserve"> </w:t>
      </w:r>
      <w:r w:rsidRPr="00932D84">
        <w:rPr>
          <w:rFonts w:ascii="Arial" w:hAnsi="Arial" w:cs="Arial"/>
          <w:sz w:val="20"/>
          <w:szCs w:val="20"/>
        </w:rPr>
        <w:t xml:space="preserve">Linn.). </w:t>
      </w:r>
      <w:r w:rsidRPr="00932D84">
        <w:rPr>
          <w:rFonts w:ascii="Arial" w:hAnsi="Arial" w:cs="Arial"/>
          <w:i/>
          <w:iCs/>
          <w:sz w:val="20"/>
          <w:szCs w:val="20"/>
        </w:rPr>
        <w:t>International Journal of Chemical Studies</w:t>
      </w:r>
      <w:r w:rsidRPr="00932D84">
        <w:rPr>
          <w:rFonts w:ascii="Arial" w:hAnsi="Arial" w:cs="Arial"/>
          <w:sz w:val="20"/>
          <w:szCs w:val="20"/>
        </w:rPr>
        <w:t xml:space="preserve">, </w:t>
      </w:r>
      <w:r w:rsidRPr="00932D84">
        <w:rPr>
          <w:rFonts w:ascii="Arial" w:hAnsi="Arial" w:cs="Arial"/>
          <w:b/>
          <w:bCs/>
          <w:sz w:val="20"/>
          <w:szCs w:val="20"/>
        </w:rPr>
        <w:t>8</w:t>
      </w:r>
      <w:r w:rsidRPr="00932D84">
        <w:rPr>
          <w:rFonts w:ascii="Arial" w:hAnsi="Arial" w:cs="Arial"/>
          <w:sz w:val="20"/>
          <w:szCs w:val="20"/>
        </w:rPr>
        <w:t xml:space="preserve">(5): 2424-2427. </w:t>
      </w:r>
    </w:p>
    <w:p w14:paraId="072576E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Patil, Y. B., </w:t>
      </w:r>
      <w:proofErr w:type="spellStart"/>
      <w:r w:rsidRPr="00932D84">
        <w:rPr>
          <w:rFonts w:ascii="Arial" w:hAnsi="Arial" w:cs="Arial"/>
          <w:sz w:val="20"/>
          <w:szCs w:val="20"/>
        </w:rPr>
        <w:t>Saralch</w:t>
      </w:r>
      <w:proofErr w:type="spellEnd"/>
      <w:r w:rsidRPr="00932D84">
        <w:rPr>
          <w:rFonts w:ascii="Arial" w:hAnsi="Arial" w:cs="Arial"/>
          <w:sz w:val="20"/>
          <w:szCs w:val="20"/>
        </w:rPr>
        <w:t xml:space="preserve">, H. S., Mahale, S. R., Chauhan, S. K. and Sharma, R. (2018). Effect of Growing Environment, Fruit Maturity and Sowing Time on Germination and Seedling Growth of </w:t>
      </w:r>
      <w:r w:rsidRPr="00932D84">
        <w:rPr>
          <w:rFonts w:ascii="Arial" w:hAnsi="Arial" w:cs="Arial"/>
          <w:i/>
          <w:iCs/>
          <w:sz w:val="20"/>
          <w:szCs w:val="20"/>
        </w:rPr>
        <w:t xml:space="preserve">Gmelina </w:t>
      </w:r>
      <w:proofErr w:type="spellStart"/>
      <w:r w:rsidRPr="00932D84">
        <w:rPr>
          <w:rFonts w:ascii="Arial" w:hAnsi="Arial" w:cs="Arial"/>
          <w:i/>
          <w:iCs/>
          <w:sz w:val="20"/>
          <w:szCs w:val="20"/>
        </w:rPr>
        <w:t>arborea</w:t>
      </w:r>
      <w:proofErr w:type="spellEnd"/>
      <w:r w:rsidRPr="00932D84">
        <w:rPr>
          <w:rFonts w:ascii="Arial" w:hAnsi="Arial" w:cs="Arial"/>
          <w:i/>
          <w:iCs/>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w:t>
      </w:r>
      <w:r w:rsidRPr="00932D84">
        <w:rPr>
          <w:rFonts w:ascii="Arial" w:hAnsi="Arial" w:cs="Arial"/>
          <w:i/>
          <w:iCs/>
          <w:sz w:val="20"/>
          <w:szCs w:val="20"/>
        </w:rPr>
        <w:t xml:space="preserve">International Journal of Current Microbiology and Applied Sciences, </w:t>
      </w:r>
      <w:r w:rsidRPr="00932D84">
        <w:rPr>
          <w:rFonts w:ascii="Arial" w:hAnsi="Arial" w:cs="Arial"/>
          <w:b/>
          <w:bCs/>
          <w:sz w:val="20"/>
          <w:szCs w:val="20"/>
        </w:rPr>
        <w:t>7</w:t>
      </w:r>
      <w:r w:rsidRPr="00932D84">
        <w:rPr>
          <w:rFonts w:ascii="Arial" w:hAnsi="Arial" w:cs="Arial"/>
          <w:sz w:val="20"/>
          <w:szCs w:val="20"/>
        </w:rPr>
        <w:t xml:space="preserve">(12): 2543-2552. </w:t>
      </w:r>
    </w:p>
    <w:p w14:paraId="434E85C2" w14:textId="77777777" w:rsidR="00FC7C2A" w:rsidRPr="00932D84" w:rsidRDefault="00FC7C2A" w:rsidP="0027484A">
      <w:pPr>
        <w:spacing w:line="360" w:lineRule="auto"/>
        <w:ind w:hanging="284"/>
        <w:jc w:val="both"/>
        <w:rPr>
          <w:rFonts w:ascii="Arial" w:hAnsi="Arial" w:cs="Arial"/>
          <w:sz w:val="20"/>
          <w:szCs w:val="20"/>
        </w:rPr>
      </w:pPr>
      <w:r w:rsidRPr="00932D84">
        <w:rPr>
          <w:rFonts w:ascii="Arial" w:hAnsi="Arial" w:cs="Arial"/>
          <w:sz w:val="20"/>
          <w:szCs w:val="20"/>
        </w:rPr>
        <w:t xml:space="preserve">Prasad, R., </w:t>
      </w:r>
      <w:proofErr w:type="spellStart"/>
      <w:r w:rsidRPr="00932D84">
        <w:rPr>
          <w:rFonts w:ascii="Arial" w:hAnsi="Arial" w:cs="Arial"/>
          <w:sz w:val="20"/>
          <w:szCs w:val="20"/>
        </w:rPr>
        <w:t>Lohra</w:t>
      </w:r>
      <w:proofErr w:type="spellEnd"/>
      <w:r w:rsidRPr="00932D84">
        <w:rPr>
          <w:rFonts w:ascii="Arial" w:hAnsi="Arial" w:cs="Arial"/>
          <w:sz w:val="20"/>
          <w:szCs w:val="20"/>
        </w:rPr>
        <w:t xml:space="preserve">, R. R., </w:t>
      </w:r>
      <w:proofErr w:type="spellStart"/>
      <w:r w:rsidRPr="00932D84">
        <w:rPr>
          <w:rFonts w:ascii="Arial" w:hAnsi="Arial" w:cs="Arial"/>
          <w:sz w:val="20"/>
          <w:szCs w:val="20"/>
        </w:rPr>
        <w:t>Mertia</w:t>
      </w:r>
      <w:proofErr w:type="spellEnd"/>
      <w:r w:rsidRPr="00932D84">
        <w:rPr>
          <w:rFonts w:ascii="Arial" w:hAnsi="Arial" w:cs="Arial"/>
          <w:sz w:val="20"/>
          <w:szCs w:val="20"/>
        </w:rPr>
        <w:t xml:space="preserve">, R. S., Rathore, S. S., Shukla, U. and Kumar, S. (2002). Growth and quality of </w:t>
      </w:r>
      <w:r w:rsidRPr="00932D84">
        <w:rPr>
          <w:rFonts w:ascii="Arial" w:hAnsi="Arial" w:cs="Arial"/>
          <w:i/>
          <w:iCs/>
          <w:sz w:val="20"/>
          <w:szCs w:val="20"/>
        </w:rPr>
        <w:t xml:space="preserve">Acacia nilotica </w:t>
      </w:r>
      <w:r w:rsidRPr="00932D84">
        <w:rPr>
          <w:rFonts w:ascii="Arial" w:hAnsi="Arial" w:cs="Arial"/>
          <w:sz w:val="20"/>
          <w:szCs w:val="20"/>
        </w:rPr>
        <w:t xml:space="preserve">seedlings raised in root trainers with potting media varying in physical and chemical properties in arid zone. </w:t>
      </w:r>
      <w:r w:rsidRPr="00932D84">
        <w:rPr>
          <w:rFonts w:ascii="Arial" w:hAnsi="Arial" w:cs="Arial"/>
          <w:i/>
          <w:iCs/>
          <w:sz w:val="20"/>
          <w:szCs w:val="20"/>
        </w:rPr>
        <w:t>Annals of Arid Zone</w:t>
      </w:r>
      <w:r w:rsidRPr="00932D84">
        <w:rPr>
          <w:rFonts w:ascii="Arial" w:hAnsi="Arial" w:cs="Arial"/>
          <w:sz w:val="20"/>
          <w:szCs w:val="20"/>
        </w:rPr>
        <w:t xml:space="preserve">, </w:t>
      </w:r>
      <w:r w:rsidRPr="00932D84">
        <w:rPr>
          <w:rFonts w:ascii="Arial" w:hAnsi="Arial" w:cs="Arial"/>
          <w:b/>
          <w:bCs/>
          <w:sz w:val="20"/>
          <w:szCs w:val="20"/>
        </w:rPr>
        <w:t>41</w:t>
      </w:r>
      <w:r w:rsidRPr="00932D84">
        <w:rPr>
          <w:rFonts w:ascii="Arial" w:hAnsi="Arial" w:cs="Arial"/>
          <w:sz w:val="20"/>
          <w:szCs w:val="20"/>
        </w:rPr>
        <w:t xml:space="preserve">(2). </w:t>
      </w:r>
    </w:p>
    <w:p w14:paraId="366E2C28"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Rana, A., </w:t>
      </w:r>
      <w:proofErr w:type="spellStart"/>
      <w:r w:rsidRPr="00932D84">
        <w:rPr>
          <w:rFonts w:ascii="Arial" w:hAnsi="Arial" w:cs="Arial"/>
          <w:sz w:val="20"/>
          <w:szCs w:val="20"/>
        </w:rPr>
        <w:t>Leishangthem</w:t>
      </w:r>
      <w:proofErr w:type="spellEnd"/>
      <w:r w:rsidRPr="00932D84">
        <w:rPr>
          <w:rFonts w:ascii="Arial" w:hAnsi="Arial" w:cs="Arial"/>
          <w:sz w:val="20"/>
          <w:szCs w:val="20"/>
        </w:rPr>
        <w:t xml:space="preserve">, C. L., Kadiri, H. and </w:t>
      </w:r>
      <w:proofErr w:type="spellStart"/>
      <w:r w:rsidRPr="00932D84">
        <w:rPr>
          <w:rFonts w:ascii="Arial" w:hAnsi="Arial" w:cs="Arial"/>
          <w:sz w:val="20"/>
          <w:szCs w:val="20"/>
        </w:rPr>
        <w:t>Ziipoa</w:t>
      </w:r>
      <w:proofErr w:type="spellEnd"/>
      <w:r w:rsidRPr="00932D84">
        <w:rPr>
          <w:rFonts w:ascii="Arial" w:hAnsi="Arial" w:cs="Arial"/>
          <w:sz w:val="20"/>
          <w:szCs w:val="20"/>
        </w:rPr>
        <w:t xml:space="preserve">, B. N. N. (2017). Effect of seed size, pre sowing treatment and potting mixture on the seedling growth of </w:t>
      </w:r>
      <w:proofErr w:type="spellStart"/>
      <w:r w:rsidRPr="00932D84">
        <w:rPr>
          <w:rFonts w:ascii="Arial" w:hAnsi="Arial" w:cs="Arial"/>
          <w:i/>
          <w:iCs/>
          <w:sz w:val="20"/>
          <w:szCs w:val="20"/>
        </w:rPr>
        <w:t>Parkia</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roxburghii</w:t>
      </w:r>
      <w:proofErr w:type="spellEnd"/>
      <w:r w:rsidRPr="00932D84">
        <w:rPr>
          <w:rFonts w:ascii="Arial" w:hAnsi="Arial" w:cs="Arial"/>
          <w:i/>
          <w:iCs/>
          <w:sz w:val="20"/>
          <w:szCs w:val="20"/>
        </w:rPr>
        <w:t xml:space="preserve"> </w:t>
      </w:r>
      <w:r w:rsidRPr="00932D84">
        <w:rPr>
          <w:rFonts w:ascii="Arial" w:hAnsi="Arial" w:cs="Arial"/>
          <w:sz w:val="20"/>
          <w:szCs w:val="20"/>
        </w:rPr>
        <w:t xml:space="preserve">G. Don seeds. </w:t>
      </w:r>
      <w:r w:rsidRPr="00932D84">
        <w:rPr>
          <w:rFonts w:ascii="Arial" w:hAnsi="Arial" w:cs="Arial"/>
          <w:i/>
          <w:iCs/>
          <w:sz w:val="20"/>
          <w:szCs w:val="20"/>
        </w:rPr>
        <w:t>International Journal of Current Microbiology and Applied Science</w:t>
      </w:r>
      <w:r w:rsidRPr="00932D84">
        <w:rPr>
          <w:rFonts w:ascii="Arial" w:hAnsi="Arial" w:cs="Arial"/>
          <w:sz w:val="20"/>
          <w:szCs w:val="20"/>
        </w:rPr>
        <w:t xml:space="preserve">, </w:t>
      </w:r>
      <w:r w:rsidRPr="00932D84">
        <w:rPr>
          <w:rFonts w:ascii="Arial" w:hAnsi="Arial" w:cs="Arial"/>
          <w:b/>
          <w:bCs/>
          <w:sz w:val="20"/>
          <w:szCs w:val="20"/>
        </w:rPr>
        <w:t>6</w:t>
      </w:r>
      <w:r w:rsidRPr="00932D84">
        <w:rPr>
          <w:rFonts w:ascii="Arial" w:hAnsi="Arial" w:cs="Arial"/>
          <w:sz w:val="20"/>
          <w:szCs w:val="20"/>
        </w:rPr>
        <w:t xml:space="preserve">(8): 629-638. </w:t>
      </w:r>
    </w:p>
    <w:p w14:paraId="3BA0DBB7"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Sadasivam, S. and Manickam, A. (1997). Biochemical Method. New Age International Publishers, New Delhi, 187-188.</w:t>
      </w:r>
    </w:p>
    <w:p w14:paraId="2519C58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Sevillano, I., Short, I., Grant and O’Reilly, C. (2016). Effects of light availability on morphology, growth and biomass allocation of </w:t>
      </w:r>
      <w:r w:rsidRPr="00932D84">
        <w:rPr>
          <w:rFonts w:ascii="Arial" w:hAnsi="Arial" w:cs="Arial"/>
          <w:i/>
          <w:iCs/>
          <w:sz w:val="20"/>
          <w:szCs w:val="20"/>
        </w:rPr>
        <w:t xml:space="preserve">Fagus sylvatica </w:t>
      </w:r>
      <w:r w:rsidRPr="00932D84">
        <w:rPr>
          <w:rFonts w:ascii="Arial" w:hAnsi="Arial" w:cs="Arial"/>
          <w:sz w:val="20"/>
          <w:szCs w:val="20"/>
        </w:rPr>
        <w:t xml:space="preserve">and </w:t>
      </w:r>
      <w:r w:rsidRPr="00932D84">
        <w:rPr>
          <w:rFonts w:ascii="Arial" w:hAnsi="Arial" w:cs="Arial"/>
          <w:i/>
          <w:iCs/>
          <w:sz w:val="20"/>
          <w:szCs w:val="20"/>
        </w:rPr>
        <w:t xml:space="preserve">Quercus </w:t>
      </w:r>
      <w:proofErr w:type="spellStart"/>
      <w:r w:rsidRPr="00932D84">
        <w:rPr>
          <w:rFonts w:ascii="Arial" w:hAnsi="Arial" w:cs="Arial"/>
          <w:i/>
          <w:iCs/>
          <w:sz w:val="20"/>
          <w:szCs w:val="20"/>
        </w:rPr>
        <w:t>robur</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w:t>
      </w:r>
      <w:r w:rsidRPr="00932D84">
        <w:rPr>
          <w:rFonts w:ascii="Arial" w:hAnsi="Arial" w:cs="Arial"/>
          <w:i/>
          <w:iCs/>
          <w:sz w:val="20"/>
          <w:szCs w:val="20"/>
        </w:rPr>
        <w:t>Forest Ecology and Management</w:t>
      </w:r>
      <w:r w:rsidRPr="00932D84">
        <w:rPr>
          <w:rFonts w:ascii="Arial" w:hAnsi="Arial" w:cs="Arial"/>
          <w:sz w:val="20"/>
          <w:szCs w:val="20"/>
        </w:rPr>
        <w:t xml:space="preserve">, </w:t>
      </w:r>
      <w:r w:rsidRPr="00932D84">
        <w:rPr>
          <w:rFonts w:ascii="Arial" w:hAnsi="Arial" w:cs="Arial"/>
          <w:b/>
          <w:bCs/>
          <w:sz w:val="20"/>
          <w:szCs w:val="20"/>
        </w:rPr>
        <w:t>374</w:t>
      </w:r>
      <w:r w:rsidRPr="00932D84">
        <w:rPr>
          <w:rFonts w:ascii="Arial" w:hAnsi="Arial" w:cs="Arial"/>
          <w:sz w:val="20"/>
          <w:szCs w:val="20"/>
        </w:rPr>
        <w:t xml:space="preserve">: 11-19. </w:t>
      </w:r>
    </w:p>
    <w:p w14:paraId="68BAF7BF"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Sood, K. K., Ahmed, F. and Raina, N. S. (2018). Effect of container and growing media on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bellirica</w:t>
      </w:r>
      <w:proofErr w:type="spellEnd"/>
      <w:r w:rsidRPr="00932D84">
        <w:rPr>
          <w:rFonts w:ascii="Arial" w:hAnsi="Arial" w:cs="Arial"/>
          <w:i/>
          <w:iCs/>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seedling performance under nursery conditions. </w:t>
      </w:r>
      <w:r w:rsidRPr="00932D84">
        <w:rPr>
          <w:rFonts w:ascii="Arial" w:hAnsi="Arial" w:cs="Arial"/>
          <w:i/>
          <w:iCs/>
          <w:sz w:val="20"/>
          <w:szCs w:val="20"/>
        </w:rPr>
        <w:t>Indian Journal of Ecology</w:t>
      </w:r>
      <w:r w:rsidRPr="00932D84">
        <w:rPr>
          <w:rFonts w:ascii="Arial" w:hAnsi="Arial" w:cs="Arial"/>
          <w:sz w:val="20"/>
          <w:szCs w:val="20"/>
        </w:rPr>
        <w:t xml:space="preserve">, </w:t>
      </w:r>
      <w:r w:rsidRPr="00932D84">
        <w:rPr>
          <w:rFonts w:ascii="Arial" w:hAnsi="Arial" w:cs="Arial"/>
          <w:b/>
          <w:bCs/>
          <w:sz w:val="20"/>
          <w:szCs w:val="20"/>
        </w:rPr>
        <w:t>45</w:t>
      </w:r>
      <w:r w:rsidRPr="00932D84">
        <w:rPr>
          <w:rFonts w:ascii="Arial" w:hAnsi="Arial" w:cs="Arial"/>
          <w:sz w:val="20"/>
          <w:szCs w:val="20"/>
        </w:rPr>
        <w:t xml:space="preserve">(2): 270-275. </w:t>
      </w:r>
    </w:p>
    <w:p w14:paraId="67BF4D5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Tanjung, H. U. and Tata, H. L. (2023). The growth of mahogany seedlings (</w:t>
      </w:r>
      <w:r w:rsidRPr="00932D84">
        <w:rPr>
          <w:rFonts w:ascii="Arial" w:hAnsi="Arial" w:cs="Arial"/>
          <w:i/>
          <w:iCs/>
          <w:sz w:val="20"/>
          <w:szCs w:val="20"/>
        </w:rPr>
        <w:t xml:space="preserve">Swietenia macrophylla </w:t>
      </w:r>
      <w:r w:rsidRPr="00932D84">
        <w:rPr>
          <w:rFonts w:ascii="Arial" w:hAnsi="Arial" w:cs="Arial"/>
          <w:sz w:val="20"/>
          <w:szCs w:val="20"/>
        </w:rPr>
        <w:t xml:space="preserve">King.) in various planting media and shade intensity. In </w:t>
      </w:r>
      <w:r w:rsidRPr="00932D84">
        <w:rPr>
          <w:rFonts w:ascii="Arial" w:hAnsi="Arial" w:cs="Arial"/>
          <w:i/>
          <w:iCs/>
          <w:sz w:val="20"/>
          <w:szCs w:val="20"/>
        </w:rPr>
        <w:t>IOP Conference Series: Earth and Environmental Science</w:t>
      </w:r>
      <w:r w:rsidRPr="00932D84">
        <w:rPr>
          <w:rFonts w:ascii="Arial" w:hAnsi="Arial" w:cs="Arial"/>
          <w:sz w:val="20"/>
          <w:szCs w:val="20"/>
        </w:rPr>
        <w:t xml:space="preserve">, </w:t>
      </w:r>
      <w:r w:rsidRPr="00932D84">
        <w:rPr>
          <w:rFonts w:ascii="Arial" w:hAnsi="Arial" w:cs="Arial"/>
          <w:b/>
          <w:bCs/>
          <w:sz w:val="20"/>
          <w:szCs w:val="20"/>
        </w:rPr>
        <w:t>1271</w:t>
      </w:r>
      <w:r w:rsidRPr="00932D84">
        <w:rPr>
          <w:rFonts w:ascii="Arial" w:hAnsi="Arial" w:cs="Arial"/>
          <w:sz w:val="20"/>
          <w:szCs w:val="20"/>
        </w:rPr>
        <w:t xml:space="preserve">(1): 012023. </w:t>
      </w:r>
    </w:p>
    <w:p w14:paraId="31065B6B"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lastRenderedPageBreak/>
        <w:t xml:space="preserve">Troup, R.S. (1921). The silviculture of Indian trees. </w:t>
      </w:r>
      <w:r w:rsidRPr="00932D84">
        <w:rPr>
          <w:rFonts w:ascii="Arial" w:hAnsi="Arial" w:cs="Arial"/>
          <w:i/>
          <w:iCs/>
          <w:sz w:val="20"/>
          <w:szCs w:val="20"/>
        </w:rPr>
        <w:t>Clarendon Press</w:t>
      </w:r>
      <w:r w:rsidRPr="00932D84">
        <w:rPr>
          <w:rFonts w:ascii="Arial" w:hAnsi="Arial" w:cs="Arial"/>
          <w:sz w:val="20"/>
          <w:szCs w:val="20"/>
        </w:rPr>
        <w:t xml:space="preserve">, Oxford, </w:t>
      </w:r>
      <w:r w:rsidRPr="00932D84">
        <w:rPr>
          <w:rFonts w:ascii="Arial" w:hAnsi="Arial" w:cs="Arial"/>
          <w:b/>
          <w:bCs/>
          <w:sz w:val="20"/>
          <w:szCs w:val="20"/>
        </w:rPr>
        <w:t>2</w:t>
      </w:r>
      <w:r w:rsidRPr="00932D84">
        <w:rPr>
          <w:rFonts w:ascii="Arial" w:hAnsi="Arial" w:cs="Arial"/>
          <w:sz w:val="20"/>
          <w:szCs w:val="20"/>
        </w:rPr>
        <w:t xml:space="preserve">:769-775. </w:t>
      </w:r>
    </w:p>
    <w:p w14:paraId="5BEDF1C9"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Verma, P., </w:t>
      </w:r>
      <w:proofErr w:type="spellStart"/>
      <w:r w:rsidRPr="00932D84">
        <w:rPr>
          <w:rFonts w:ascii="Arial" w:hAnsi="Arial" w:cs="Arial"/>
          <w:sz w:val="20"/>
          <w:szCs w:val="20"/>
        </w:rPr>
        <w:t>Bijalwan</w:t>
      </w:r>
      <w:proofErr w:type="spellEnd"/>
      <w:r w:rsidRPr="00932D84">
        <w:rPr>
          <w:rFonts w:ascii="Arial" w:hAnsi="Arial" w:cs="Arial"/>
          <w:sz w:val="20"/>
          <w:szCs w:val="20"/>
        </w:rPr>
        <w:t xml:space="preserve">, A., </w:t>
      </w:r>
      <w:proofErr w:type="spellStart"/>
      <w:r w:rsidRPr="00932D84">
        <w:rPr>
          <w:rFonts w:ascii="Arial" w:hAnsi="Arial" w:cs="Arial"/>
          <w:sz w:val="20"/>
          <w:szCs w:val="20"/>
        </w:rPr>
        <w:t>Shankhwar</w:t>
      </w:r>
      <w:proofErr w:type="spellEnd"/>
      <w:r w:rsidRPr="00932D84">
        <w:rPr>
          <w:rFonts w:ascii="Arial" w:hAnsi="Arial" w:cs="Arial"/>
          <w:sz w:val="20"/>
          <w:szCs w:val="20"/>
        </w:rPr>
        <w:t xml:space="preserve">, A. K., Dobriyal, M. J., Jacob, V. and </w:t>
      </w:r>
      <w:proofErr w:type="spellStart"/>
      <w:r w:rsidRPr="00932D84">
        <w:rPr>
          <w:rFonts w:ascii="Arial" w:hAnsi="Arial" w:cs="Arial"/>
          <w:sz w:val="20"/>
          <w:szCs w:val="20"/>
        </w:rPr>
        <w:t>Rathaude</w:t>
      </w:r>
      <w:proofErr w:type="spellEnd"/>
      <w:r w:rsidRPr="00932D84">
        <w:rPr>
          <w:rFonts w:ascii="Arial" w:hAnsi="Arial" w:cs="Arial"/>
          <w:sz w:val="20"/>
          <w:szCs w:val="20"/>
        </w:rPr>
        <w:t>, S. K. (2017). Scaling up an Indigenous tree (</w:t>
      </w:r>
      <w:r w:rsidRPr="00932D84">
        <w:rPr>
          <w:rFonts w:ascii="Arial" w:hAnsi="Arial" w:cs="Arial"/>
          <w:i/>
          <w:iCs/>
          <w:sz w:val="20"/>
          <w:szCs w:val="20"/>
        </w:rPr>
        <w:t>Gmelina arborea</w:t>
      </w:r>
      <w:r w:rsidRPr="00932D84">
        <w:rPr>
          <w:rFonts w:ascii="Arial" w:hAnsi="Arial" w:cs="Arial"/>
          <w:sz w:val="20"/>
          <w:szCs w:val="20"/>
        </w:rPr>
        <w:t xml:space="preserve">) based agroforestry systems in India. </w:t>
      </w:r>
      <w:r w:rsidRPr="00932D84">
        <w:rPr>
          <w:rFonts w:ascii="Arial" w:hAnsi="Arial" w:cs="Arial"/>
          <w:i/>
          <w:iCs/>
          <w:sz w:val="20"/>
          <w:szCs w:val="20"/>
        </w:rPr>
        <w:t>International Journal of Science and Qualitative Analysis</w:t>
      </w:r>
      <w:r w:rsidRPr="00932D84">
        <w:rPr>
          <w:rFonts w:ascii="Arial" w:hAnsi="Arial" w:cs="Arial"/>
          <w:sz w:val="20"/>
          <w:szCs w:val="20"/>
        </w:rPr>
        <w:t xml:space="preserve">, </w:t>
      </w:r>
      <w:r w:rsidRPr="00932D84">
        <w:rPr>
          <w:rFonts w:ascii="Arial" w:hAnsi="Arial" w:cs="Arial"/>
          <w:b/>
          <w:bCs/>
          <w:sz w:val="20"/>
          <w:szCs w:val="20"/>
        </w:rPr>
        <w:t>3</w:t>
      </w:r>
      <w:r w:rsidRPr="00932D84">
        <w:rPr>
          <w:rFonts w:ascii="Arial" w:hAnsi="Arial" w:cs="Arial"/>
          <w:sz w:val="20"/>
          <w:szCs w:val="20"/>
        </w:rPr>
        <w:t xml:space="preserve">(6): 73-77. </w:t>
      </w:r>
    </w:p>
    <w:p w14:paraId="6A395553" w14:textId="00DECE9D" w:rsidR="00D97F05" w:rsidRPr="00932D84" w:rsidRDefault="00FC7C2A" w:rsidP="001004AC">
      <w:pPr>
        <w:spacing w:line="360" w:lineRule="auto"/>
        <w:ind w:hanging="284"/>
        <w:jc w:val="both"/>
        <w:rPr>
          <w:rFonts w:ascii="Arial" w:hAnsi="Arial" w:cs="Arial"/>
          <w:sz w:val="20"/>
          <w:szCs w:val="20"/>
        </w:rPr>
      </w:pPr>
      <w:r w:rsidRPr="00932D84">
        <w:rPr>
          <w:rFonts w:ascii="Arial" w:hAnsi="Arial" w:cs="Arial"/>
          <w:sz w:val="20"/>
          <w:szCs w:val="20"/>
        </w:rPr>
        <w:t xml:space="preserve">Xue, W. and Li, X. (2016). Moderate shade environment facilitates establishment of desert </w:t>
      </w:r>
      <w:proofErr w:type="spellStart"/>
      <w:r w:rsidRPr="00932D84">
        <w:rPr>
          <w:rFonts w:ascii="Arial" w:hAnsi="Arial" w:cs="Arial"/>
          <w:sz w:val="20"/>
          <w:szCs w:val="20"/>
        </w:rPr>
        <w:t>phreatophytic</w:t>
      </w:r>
      <w:proofErr w:type="spellEnd"/>
      <w:r w:rsidRPr="00932D84">
        <w:rPr>
          <w:rFonts w:ascii="Arial" w:hAnsi="Arial" w:cs="Arial"/>
          <w:sz w:val="20"/>
          <w:szCs w:val="20"/>
        </w:rPr>
        <w:t xml:space="preserve"> species </w:t>
      </w:r>
      <w:proofErr w:type="spellStart"/>
      <w:r w:rsidRPr="00932D84">
        <w:rPr>
          <w:rFonts w:ascii="Arial" w:hAnsi="Arial" w:cs="Arial"/>
          <w:i/>
          <w:iCs/>
          <w:sz w:val="20"/>
          <w:szCs w:val="20"/>
        </w:rPr>
        <w:t>Alhagi</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sparsifolia</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by enlarge fine root biomass. </w:t>
      </w:r>
      <w:r w:rsidRPr="00932D84">
        <w:rPr>
          <w:rFonts w:ascii="Arial" w:hAnsi="Arial" w:cs="Arial"/>
          <w:i/>
          <w:iCs/>
          <w:sz w:val="20"/>
          <w:szCs w:val="20"/>
        </w:rPr>
        <w:t xml:space="preserve">Acta </w:t>
      </w:r>
      <w:proofErr w:type="spellStart"/>
      <w:r w:rsidRPr="00932D84">
        <w:rPr>
          <w:rFonts w:ascii="Arial" w:hAnsi="Arial" w:cs="Arial"/>
          <w:i/>
          <w:iCs/>
          <w:sz w:val="20"/>
          <w:szCs w:val="20"/>
        </w:rPr>
        <w:t>Physiologiae</w:t>
      </w:r>
      <w:proofErr w:type="spellEnd"/>
      <w:r w:rsidRPr="00932D84">
        <w:rPr>
          <w:rFonts w:ascii="Arial" w:hAnsi="Arial" w:cs="Arial"/>
          <w:i/>
          <w:iCs/>
          <w:sz w:val="20"/>
          <w:szCs w:val="20"/>
        </w:rPr>
        <w:t xml:space="preserve"> Plantarum</w:t>
      </w:r>
      <w:r w:rsidRPr="00932D84">
        <w:rPr>
          <w:rFonts w:ascii="Arial" w:hAnsi="Arial" w:cs="Arial"/>
          <w:sz w:val="20"/>
          <w:szCs w:val="20"/>
        </w:rPr>
        <w:t xml:space="preserve">, </w:t>
      </w:r>
      <w:r w:rsidRPr="00932D84">
        <w:rPr>
          <w:rFonts w:ascii="Arial" w:hAnsi="Arial" w:cs="Arial"/>
          <w:b/>
          <w:bCs/>
          <w:sz w:val="20"/>
          <w:szCs w:val="20"/>
        </w:rPr>
        <w:t>39</w:t>
      </w:r>
      <w:r w:rsidRPr="00932D84">
        <w:rPr>
          <w:rFonts w:ascii="Arial" w:hAnsi="Arial" w:cs="Arial"/>
          <w:sz w:val="20"/>
          <w:szCs w:val="20"/>
        </w:rPr>
        <w:t xml:space="preserve">: 1-12. </w:t>
      </w:r>
    </w:p>
    <w:sectPr w:rsidR="00D97F05" w:rsidRPr="00932D84" w:rsidSect="000409B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4447" w14:textId="77777777" w:rsidR="003455C8" w:rsidRDefault="003455C8" w:rsidP="00745810">
      <w:pPr>
        <w:spacing w:after="0" w:line="240" w:lineRule="auto"/>
      </w:pPr>
      <w:r>
        <w:separator/>
      </w:r>
    </w:p>
  </w:endnote>
  <w:endnote w:type="continuationSeparator" w:id="0">
    <w:p w14:paraId="304F1D65" w14:textId="77777777" w:rsidR="003455C8" w:rsidRDefault="003455C8" w:rsidP="007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A587" w14:textId="77777777" w:rsidR="000409BD" w:rsidRDefault="0004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CB60" w14:textId="77777777" w:rsidR="000409BD" w:rsidRDefault="00040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5ACC" w14:textId="77777777" w:rsidR="000409BD" w:rsidRDefault="0004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0BBA9" w14:textId="77777777" w:rsidR="003455C8" w:rsidRDefault="003455C8" w:rsidP="00745810">
      <w:pPr>
        <w:spacing w:after="0" w:line="240" w:lineRule="auto"/>
      </w:pPr>
      <w:r>
        <w:separator/>
      </w:r>
    </w:p>
  </w:footnote>
  <w:footnote w:type="continuationSeparator" w:id="0">
    <w:p w14:paraId="0DBE92C0" w14:textId="77777777" w:rsidR="003455C8" w:rsidRDefault="003455C8" w:rsidP="0074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C27E" w14:textId="34E2814B" w:rsidR="000409BD" w:rsidRDefault="000409BD">
    <w:pPr>
      <w:pStyle w:val="Header"/>
    </w:pPr>
    <w:r>
      <w:rPr>
        <w:noProof/>
      </w:rPr>
      <w:pict w14:anchorId="712F0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1A7" w14:textId="214CA281" w:rsidR="000409BD" w:rsidRDefault="000409BD">
    <w:pPr>
      <w:pStyle w:val="Header"/>
    </w:pPr>
    <w:r>
      <w:rPr>
        <w:noProof/>
      </w:rPr>
      <w:pict w14:anchorId="40B95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3877" w14:textId="10AFB2D5" w:rsidR="000409BD" w:rsidRDefault="000409BD">
    <w:pPr>
      <w:pStyle w:val="Header"/>
    </w:pPr>
    <w:r>
      <w:rPr>
        <w:noProof/>
      </w:rPr>
      <w:pict w14:anchorId="72BE7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72793"/>
    <w:multiLevelType w:val="hybridMultilevel"/>
    <w:tmpl w:val="CF6AB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1"/>
    <w:rsid w:val="00017925"/>
    <w:rsid w:val="000409BD"/>
    <w:rsid w:val="000626F4"/>
    <w:rsid w:val="00063BBB"/>
    <w:rsid w:val="0006591D"/>
    <w:rsid w:val="00070780"/>
    <w:rsid w:val="00070D2F"/>
    <w:rsid w:val="000825B4"/>
    <w:rsid w:val="0009711E"/>
    <w:rsid w:val="000D4C55"/>
    <w:rsid w:val="000E068A"/>
    <w:rsid w:val="001004AC"/>
    <w:rsid w:val="00105C1E"/>
    <w:rsid w:val="00157D40"/>
    <w:rsid w:val="00172919"/>
    <w:rsid w:val="001740A1"/>
    <w:rsid w:val="00183219"/>
    <w:rsid w:val="001A31E5"/>
    <w:rsid w:val="001C04F8"/>
    <w:rsid w:val="001D0C5D"/>
    <w:rsid w:val="001E2450"/>
    <w:rsid w:val="001F653D"/>
    <w:rsid w:val="002035AB"/>
    <w:rsid w:val="002047EF"/>
    <w:rsid w:val="002167C4"/>
    <w:rsid w:val="002316D0"/>
    <w:rsid w:val="002628D5"/>
    <w:rsid w:val="00271913"/>
    <w:rsid w:val="0027484A"/>
    <w:rsid w:val="002F42EC"/>
    <w:rsid w:val="0034286A"/>
    <w:rsid w:val="003455C8"/>
    <w:rsid w:val="00354935"/>
    <w:rsid w:val="003860C8"/>
    <w:rsid w:val="0039075F"/>
    <w:rsid w:val="003B01C9"/>
    <w:rsid w:val="003C4D8A"/>
    <w:rsid w:val="00452679"/>
    <w:rsid w:val="004A1A65"/>
    <w:rsid w:val="004E7849"/>
    <w:rsid w:val="004F0A32"/>
    <w:rsid w:val="005021AA"/>
    <w:rsid w:val="00536387"/>
    <w:rsid w:val="00560761"/>
    <w:rsid w:val="00572C3C"/>
    <w:rsid w:val="005834AA"/>
    <w:rsid w:val="0059769D"/>
    <w:rsid w:val="005C4D31"/>
    <w:rsid w:val="005D1752"/>
    <w:rsid w:val="005E5E60"/>
    <w:rsid w:val="005F774D"/>
    <w:rsid w:val="00620FAF"/>
    <w:rsid w:val="006B627B"/>
    <w:rsid w:val="006D1B51"/>
    <w:rsid w:val="006D4EB0"/>
    <w:rsid w:val="00745810"/>
    <w:rsid w:val="00771F88"/>
    <w:rsid w:val="00780DFB"/>
    <w:rsid w:val="0078260A"/>
    <w:rsid w:val="007C1B7C"/>
    <w:rsid w:val="007C579A"/>
    <w:rsid w:val="007E4F62"/>
    <w:rsid w:val="00822FAD"/>
    <w:rsid w:val="008235C2"/>
    <w:rsid w:val="00865B10"/>
    <w:rsid w:val="00873331"/>
    <w:rsid w:val="00894690"/>
    <w:rsid w:val="008D5174"/>
    <w:rsid w:val="008E2384"/>
    <w:rsid w:val="008F1A98"/>
    <w:rsid w:val="00903410"/>
    <w:rsid w:val="0090639E"/>
    <w:rsid w:val="009126DB"/>
    <w:rsid w:val="0091537D"/>
    <w:rsid w:val="009320D7"/>
    <w:rsid w:val="00932D84"/>
    <w:rsid w:val="00940441"/>
    <w:rsid w:val="009517F5"/>
    <w:rsid w:val="009A2E8A"/>
    <w:rsid w:val="009A3589"/>
    <w:rsid w:val="009B2D56"/>
    <w:rsid w:val="009D0862"/>
    <w:rsid w:val="00A04C19"/>
    <w:rsid w:val="00A320D0"/>
    <w:rsid w:val="00A362D6"/>
    <w:rsid w:val="00A424F4"/>
    <w:rsid w:val="00A51ADA"/>
    <w:rsid w:val="00A93042"/>
    <w:rsid w:val="00AA5AF8"/>
    <w:rsid w:val="00AC0070"/>
    <w:rsid w:val="00AC371E"/>
    <w:rsid w:val="00AD1BC7"/>
    <w:rsid w:val="00AD32FC"/>
    <w:rsid w:val="00AF1866"/>
    <w:rsid w:val="00B04360"/>
    <w:rsid w:val="00B072BC"/>
    <w:rsid w:val="00B174E8"/>
    <w:rsid w:val="00B52289"/>
    <w:rsid w:val="00B530D7"/>
    <w:rsid w:val="00BB6DD9"/>
    <w:rsid w:val="00BB79EB"/>
    <w:rsid w:val="00BC3AA2"/>
    <w:rsid w:val="00BC3E49"/>
    <w:rsid w:val="00BC6585"/>
    <w:rsid w:val="00C301AE"/>
    <w:rsid w:val="00C46407"/>
    <w:rsid w:val="00C66F8A"/>
    <w:rsid w:val="00C8588B"/>
    <w:rsid w:val="00C862EF"/>
    <w:rsid w:val="00CE011C"/>
    <w:rsid w:val="00D37E81"/>
    <w:rsid w:val="00D97F05"/>
    <w:rsid w:val="00DC0AB3"/>
    <w:rsid w:val="00E03269"/>
    <w:rsid w:val="00E10052"/>
    <w:rsid w:val="00E23FE8"/>
    <w:rsid w:val="00E26321"/>
    <w:rsid w:val="00E271F9"/>
    <w:rsid w:val="00E717F1"/>
    <w:rsid w:val="00EC5D09"/>
    <w:rsid w:val="00F26AFD"/>
    <w:rsid w:val="00F30423"/>
    <w:rsid w:val="00F41B3F"/>
    <w:rsid w:val="00F80ED8"/>
    <w:rsid w:val="00F95C95"/>
    <w:rsid w:val="00FA2602"/>
    <w:rsid w:val="00FA270E"/>
    <w:rsid w:val="00FA535E"/>
    <w:rsid w:val="00FC7C2A"/>
    <w:rsid w:val="00FD72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74E4E0"/>
  <w15:chartTrackingRefBased/>
  <w15:docId w15:val="{6A1B9284-F06F-4C1E-94A7-C24FC76D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AFD"/>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table" w:customStyle="1" w:styleId="TableGrid2">
    <w:name w:val="Table Grid_2"/>
    <w:basedOn w:val="TableNormal"/>
    <w:uiPriority w:val="39"/>
    <w:rsid w:val="00894690"/>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10"/>
  </w:style>
  <w:style w:type="paragraph" w:styleId="Footer">
    <w:name w:val="footer"/>
    <w:basedOn w:val="Normal"/>
    <w:link w:val="FooterChar"/>
    <w:uiPriority w:val="99"/>
    <w:unhideWhenUsed/>
    <w:rsid w:val="0074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10"/>
  </w:style>
  <w:style w:type="paragraph" w:styleId="ListParagraph">
    <w:name w:val="List Paragraph"/>
    <w:basedOn w:val="Normal"/>
    <w:uiPriority w:val="34"/>
    <w:qFormat/>
    <w:rsid w:val="008F1A98"/>
    <w:pPr>
      <w:ind w:left="720"/>
      <w:contextualSpacing/>
    </w:pPr>
    <w:rPr>
      <w:rFonts w:ascii="Calibri" w:eastAsia="Calibri" w:hAnsi="Calibri" w:cs="Mangal"/>
    </w:rPr>
  </w:style>
  <w:style w:type="character" w:customStyle="1" w:styleId="VerbatimChar">
    <w:name w:val="Verbatim Char"/>
    <w:basedOn w:val="DefaultParagraphFont"/>
    <w:link w:val="SourceCode"/>
    <w:rsid w:val="00E23FE8"/>
    <w:rPr>
      <w:rFonts w:ascii="Consolas" w:hAnsi="Consolas"/>
      <w:shd w:val="clear" w:color="auto" w:fill="F8F8F8"/>
    </w:rPr>
  </w:style>
  <w:style w:type="paragraph" w:customStyle="1" w:styleId="SourceCode">
    <w:name w:val="Source Code"/>
    <w:basedOn w:val="Normal"/>
    <w:link w:val="VerbatimChar"/>
    <w:rsid w:val="00E23FE8"/>
    <w:pPr>
      <w:shd w:val="clear" w:color="auto" w:fill="F8F8F8"/>
      <w:wordWrap w:val="0"/>
      <w:spacing w:after="200" w:line="240" w:lineRule="auto"/>
    </w:pPr>
    <w:rPr>
      <w:rFonts w:ascii="Consolas" w:hAnsi="Consolas"/>
    </w:rPr>
  </w:style>
  <w:style w:type="character" w:styleId="LineNumber">
    <w:name w:val="line number"/>
    <w:basedOn w:val="DefaultParagraphFont"/>
    <w:uiPriority w:val="99"/>
    <w:semiHidden/>
    <w:unhideWhenUsed/>
    <w:rsid w:val="0009711E"/>
  </w:style>
  <w:style w:type="character" w:styleId="Hyperlink">
    <w:name w:val="Hyperlink"/>
    <w:basedOn w:val="DefaultParagraphFont"/>
    <w:uiPriority w:val="99"/>
    <w:unhideWhenUsed/>
    <w:rsid w:val="00C301AE"/>
    <w:rPr>
      <w:color w:val="0563C1" w:themeColor="hyperlink"/>
      <w:u w:val="single"/>
    </w:rPr>
  </w:style>
  <w:style w:type="character" w:styleId="UnresolvedMention">
    <w:name w:val="Unresolved Mention"/>
    <w:basedOn w:val="DefaultParagraphFont"/>
    <w:uiPriority w:val="99"/>
    <w:semiHidden/>
    <w:unhideWhenUsed/>
    <w:rsid w:val="00C3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3308">
      <w:bodyDiv w:val="1"/>
      <w:marLeft w:val="0"/>
      <w:marRight w:val="0"/>
      <w:marTop w:val="0"/>
      <w:marBottom w:val="0"/>
      <w:divBdr>
        <w:top w:val="none" w:sz="0" w:space="0" w:color="auto"/>
        <w:left w:val="none" w:sz="0" w:space="0" w:color="auto"/>
        <w:bottom w:val="none" w:sz="0" w:space="0" w:color="auto"/>
        <w:right w:val="none" w:sz="0" w:space="0" w:color="auto"/>
      </w:divBdr>
      <w:divsChild>
        <w:div w:id="1012729558">
          <w:marLeft w:val="0"/>
          <w:marRight w:val="0"/>
          <w:marTop w:val="0"/>
          <w:marBottom w:val="0"/>
          <w:divBdr>
            <w:top w:val="none" w:sz="0" w:space="0" w:color="auto"/>
            <w:left w:val="none" w:sz="0" w:space="0" w:color="auto"/>
            <w:bottom w:val="none" w:sz="0" w:space="0" w:color="auto"/>
            <w:right w:val="none" w:sz="0" w:space="0" w:color="auto"/>
          </w:divBdr>
        </w:div>
        <w:div w:id="10559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1775992930744"/>
          <c:y val="4.951454415305525E-2"/>
          <c:w val="0.84993217431979418"/>
          <c:h val="0.74913475231654436"/>
        </c:manualLayout>
      </c:layout>
      <c:lineChart>
        <c:grouping val="standard"/>
        <c:varyColors val="0"/>
        <c:ser>
          <c:idx val="0"/>
          <c:order val="0"/>
          <c:tx>
            <c:strRef>
              <c:f>'gmelina graph'!$AF$1:$AF$2</c:f>
              <c:strCache>
                <c:ptCount val="2"/>
                <c:pt idx="1">
                  <c:v>L₀ (Open condition)</c:v>
                </c:pt>
              </c:strCache>
            </c:strRef>
          </c:tx>
          <c:spPr>
            <a:ln w="44450" cap="rnd">
              <a:solidFill>
                <a:schemeClr val="accent2"/>
              </a:solidFill>
              <a:round/>
            </a:ln>
            <a:effectLst/>
          </c:spPr>
          <c:marker>
            <c:symbol val="circle"/>
            <c:size val="10"/>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graph'!$AF$3:$AF$11</c:f>
              <c:numCache>
                <c:formatCode>0.00</c:formatCode>
                <c:ptCount val="9"/>
                <c:pt idx="0">
                  <c:v>15.732443842592589</c:v>
                </c:pt>
                <c:pt idx="1">
                  <c:v>34.897945405092592</c:v>
                </c:pt>
                <c:pt idx="2">
                  <c:v>35.357089722222234</c:v>
                </c:pt>
                <c:pt idx="3">
                  <c:v>29.14959710648148</c:v>
                </c:pt>
                <c:pt idx="4">
                  <c:v>22.073160439814814</c:v>
                </c:pt>
                <c:pt idx="5">
                  <c:v>18.974347337962964</c:v>
                </c:pt>
                <c:pt idx="6">
                  <c:v>33.848871874999993</c:v>
                </c:pt>
                <c:pt idx="7">
                  <c:v>35.091351018518516</c:v>
                </c:pt>
                <c:pt idx="8">
                  <c:v>36.512797754629624</c:v>
                </c:pt>
              </c:numCache>
            </c:numRef>
          </c:val>
          <c:smooth val="0"/>
          <c:extLst>
            <c:ext xmlns:c16="http://schemas.microsoft.com/office/drawing/2014/chart" uri="{C3380CC4-5D6E-409C-BE32-E72D297353CC}">
              <c16:uniqueId val="{00000000-28F9-413D-91EA-D1C4A2BD35DF}"/>
            </c:ext>
          </c:extLst>
        </c:ser>
        <c:ser>
          <c:idx val="1"/>
          <c:order val="1"/>
          <c:tx>
            <c:strRef>
              <c:f>'gmelina graph'!$AG$1:$AG$2</c:f>
              <c:strCache>
                <c:ptCount val="2"/>
                <c:pt idx="1">
                  <c:v>L₁ (~50% Light intensity)</c:v>
                </c:pt>
              </c:strCache>
            </c:strRef>
          </c:tx>
          <c:spPr>
            <a:ln w="44450" cap="rnd">
              <a:solidFill>
                <a:schemeClr val="accent4"/>
              </a:solidFill>
              <a:round/>
            </a:ln>
            <a:effectLst/>
          </c:spPr>
          <c:marker>
            <c:symbol val="x"/>
            <c:size val="9"/>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graph'!$AG$3:$AG$11</c:f>
              <c:numCache>
                <c:formatCode>0.00</c:formatCode>
                <c:ptCount val="9"/>
                <c:pt idx="0">
                  <c:v>9.8704463888888885</c:v>
                </c:pt>
                <c:pt idx="1">
                  <c:v>28.753461759259253</c:v>
                </c:pt>
                <c:pt idx="2">
                  <c:v>27.47984269675926</c:v>
                </c:pt>
                <c:pt idx="3">
                  <c:v>19.347840509259257</c:v>
                </c:pt>
                <c:pt idx="4">
                  <c:v>17.508298587962962</c:v>
                </c:pt>
                <c:pt idx="5">
                  <c:v>10.053988425925924</c:v>
                </c:pt>
                <c:pt idx="6">
                  <c:v>23.983899791666673</c:v>
                </c:pt>
                <c:pt idx="7">
                  <c:v>27.039110775462962</c:v>
                </c:pt>
                <c:pt idx="8">
                  <c:v>28.46131335648148</c:v>
                </c:pt>
              </c:numCache>
            </c:numRef>
          </c:val>
          <c:smooth val="0"/>
          <c:extLst>
            <c:ext xmlns:c16="http://schemas.microsoft.com/office/drawing/2014/chart" uri="{C3380CC4-5D6E-409C-BE32-E72D297353CC}">
              <c16:uniqueId val="{00000001-28F9-413D-91EA-D1C4A2BD35DF}"/>
            </c:ext>
          </c:extLst>
        </c:ser>
        <c:ser>
          <c:idx val="2"/>
          <c:order val="2"/>
          <c:tx>
            <c:strRef>
              <c:f>'gmelina graph'!$AH$1:$AH$2</c:f>
              <c:strCache>
                <c:ptCount val="2"/>
                <c:pt idx="1">
                  <c:v>L₂ (~25% Light intensity)</c:v>
                </c:pt>
              </c:strCache>
            </c:strRef>
          </c:tx>
          <c:spPr>
            <a:ln w="44450" cap="rnd">
              <a:solidFill>
                <a:schemeClr val="accent6"/>
              </a:solidFill>
              <a:round/>
            </a:ln>
            <a:effectLst/>
          </c:spPr>
          <c:marker>
            <c:symbol val="triangle"/>
            <c:size val="10"/>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graph'!$AH$3:$AH$11</c:f>
              <c:numCache>
                <c:formatCode>0.00</c:formatCode>
                <c:ptCount val="9"/>
                <c:pt idx="0">
                  <c:v>5.6744881944444439</c:v>
                </c:pt>
                <c:pt idx="1">
                  <c:v>19.145279189814811</c:v>
                </c:pt>
                <c:pt idx="2">
                  <c:v>14.706779490740743</c:v>
                </c:pt>
                <c:pt idx="3">
                  <c:v>9.7506504687499991</c:v>
                </c:pt>
                <c:pt idx="4">
                  <c:v>12.199255798611112</c:v>
                </c:pt>
                <c:pt idx="5">
                  <c:v>6.2543468032407405</c:v>
                </c:pt>
                <c:pt idx="6">
                  <c:v>15.458069444444446</c:v>
                </c:pt>
                <c:pt idx="7">
                  <c:v>15.426209467592592</c:v>
                </c:pt>
                <c:pt idx="8">
                  <c:v>19.768251365740742</c:v>
                </c:pt>
              </c:numCache>
            </c:numRef>
          </c:val>
          <c:smooth val="0"/>
          <c:extLst>
            <c:ext xmlns:c16="http://schemas.microsoft.com/office/drawing/2014/chart" uri="{C3380CC4-5D6E-409C-BE32-E72D297353CC}">
              <c16:uniqueId val="{00000002-28F9-413D-91EA-D1C4A2BD35DF}"/>
            </c:ext>
          </c:extLst>
        </c:ser>
        <c:dLbls>
          <c:dLblPos val="t"/>
          <c:showLegendKey val="0"/>
          <c:showVal val="1"/>
          <c:showCatName val="0"/>
          <c:showSerName val="0"/>
          <c:showPercent val="0"/>
          <c:showBubbleSize val="0"/>
        </c:dLbls>
        <c:marker val="1"/>
        <c:smooth val="0"/>
        <c:axId val="1277826576"/>
        <c:axId val="1277830896"/>
      </c:lineChart>
      <c:dateAx>
        <c:axId val="1277826576"/>
        <c:scaling>
          <c:orientation val="minMax"/>
        </c:scaling>
        <c:delete val="0"/>
        <c:axPos val="b"/>
        <c:numFmt formatCode="mmm\-yy"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7830896"/>
        <c:crosses val="autoZero"/>
        <c:auto val="1"/>
        <c:lblOffset val="100"/>
        <c:baseTimeUnit val="months"/>
      </c:dateAx>
      <c:valAx>
        <c:axId val="127783089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Light intensity (k Lux)</a:t>
                </a:r>
              </a:p>
            </c:rich>
          </c:tx>
          <c:layout>
            <c:manualLayout>
              <c:xMode val="edge"/>
              <c:yMode val="edge"/>
              <c:x val="9.8928565793003319E-3"/>
              <c:y val="0.17127188130409318"/>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782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21</Pages>
  <Words>6525</Words>
  <Characters>37194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SURUCHI KUMARI</dc:creator>
  <cp:keywords/>
  <dc:description/>
  <cp:lastModifiedBy>SDI 1084</cp:lastModifiedBy>
  <cp:revision>26</cp:revision>
  <dcterms:created xsi:type="dcterms:W3CDTF">2025-03-05T05:39:00Z</dcterms:created>
  <dcterms:modified xsi:type="dcterms:W3CDTF">2025-03-06T08:02:00Z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78784baa-ac1c-4b9d-a4d7-6bd8697eb431</vt:lpwstr>
  </property>
</Properties>
</file>