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3221C" w14:textId="28411FFD" w:rsidR="0092143F" w:rsidRPr="0092143F" w:rsidRDefault="0092143F" w:rsidP="0092143F">
      <w:pPr>
        <w:pStyle w:val="Heading3"/>
        <w:spacing w:line="720" w:lineRule="auto"/>
        <w:rPr>
          <w:rFonts w:cs="Times New Roman"/>
          <w:szCs w:val="24"/>
        </w:rPr>
      </w:pPr>
      <w:bookmarkStart w:id="0" w:name="_Toc19492486"/>
      <w:r w:rsidRPr="0092143F">
        <w:rPr>
          <w:rFonts w:cs="Times New Roman"/>
          <w:szCs w:val="24"/>
        </w:rPr>
        <w:t>Plant residue quality index and ecological potential approach for selective reincorporation of crop residues in soil.</w:t>
      </w:r>
    </w:p>
    <w:p w14:paraId="1A4D44B7" w14:textId="77777777" w:rsidR="00BA3049" w:rsidRDefault="00BA3049" w:rsidP="00907AA6">
      <w:pPr>
        <w:pStyle w:val="Heading3"/>
        <w:spacing w:line="240" w:lineRule="auto"/>
        <w:rPr>
          <w:rFonts w:cs="Times New Roman"/>
          <w:szCs w:val="24"/>
        </w:rPr>
      </w:pPr>
    </w:p>
    <w:p w14:paraId="758CA1D6" w14:textId="27DB11F9" w:rsidR="004B2B6A" w:rsidRPr="00907AA6" w:rsidRDefault="004B2B6A" w:rsidP="00907AA6">
      <w:pPr>
        <w:pStyle w:val="Heading3"/>
        <w:spacing w:line="240" w:lineRule="auto"/>
        <w:rPr>
          <w:rFonts w:cs="Times New Roman"/>
          <w:szCs w:val="24"/>
        </w:rPr>
      </w:pPr>
      <w:r w:rsidRPr="00907AA6">
        <w:rPr>
          <w:rFonts w:cs="Times New Roman"/>
          <w:szCs w:val="24"/>
        </w:rPr>
        <w:t>Abstract</w:t>
      </w:r>
    </w:p>
    <w:p w14:paraId="2F298521" w14:textId="77777777" w:rsidR="00B7623F" w:rsidRPr="00907AA6" w:rsidRDefault="004B2B6A"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Rein</w:t>
      </w:r>
      <w:r w:rsidR="00A10FBC" w:rsidRPr="00907AA6">
        <w:rPr>
          <w:rFonts w:ascii="Times New Roman" w:hAnsi="Times New Roman" w:cs="Times New Roman"/>
          <w:sz w:val="24"/>
          <w:szCs w:val="24"/>
        </w:rPr>
        <w:t>teg</w:t>
      </w:r>
      <w:r w:rsidRPr="00907AA6">
        <w:rPr>
          <w:rFonts w:ascii="Times New Roman" w:hAnsi="Times New Roman" w:cs="Times New Roman"/>
          <w:sz w:val="24"/>
          <w:szCs w:val="24"/>
        </w:rPr>
        <w:t>ration of agricultural residue into the soil is a sustainable approac</w:t>
      </w:r>
      <w:r w:rsidR="00DA18A4" w:rsidRPr="00907AA6">
        <w:rPr>
          <w:rFonts w:ascii="Times New Roman" w:hAnsi="Times New Roman" w:cs="Times New Roman"/>
          <w:sz w:val="24"/>
          <w:szCs w:val="24"/>
        </w:rPr>
        <w:t xml:space="preserve">h for replenishment of soil nutrients. </w:t>
      </w:r>
      <w:r w:rsidR="00D86B81" w:rsidRPr="00907AA6">
        <w:rPr>
          <w:rFonts w:ascii="Times New Roman" w:hAnsi="Times New Roman" w:cs="Times New Roman"/>
          <w:sz w:val="24"/>
          <w:szCs w:val="24"/>
        </w:rPr>
        <w:t>Crop residue quality depends on p</w:t>
      </w:r>
      <w:r w:rsidR="00DA18A4" w:rsidRPr="00907AA6">
        <w:rPr>
          <w:rFonts w:ascii="Times New Roman" w:hAnsi="Times New Roman" w:cs="Times New Roman"/>
          <w:sz w:val="24"/>
          <w:szCs w:val="24"/>
        </w:rPr>
        <w:t xml:space="preserve">lant physiology </w:t>
      </w:r>
      <w:r w:rsidR="00D86B81" w:rsidRPr="00907AA6">
        <w:rPr>
          <w:rFonts w:ascii="Times New Roman" w:hAnsi="Times New Roman" w:cs="Times New Roman"/>
          <w:sz w:val="24"/>
          <w:szCs w:val="24"/>
        </w:rPr>
        <w:t>which</w:t>
      </w:r>
      <w:r w:rsidR="00DA18A4" w:rsidRPr="00907AA6">
        <w:rPr>
          <w:rFonts w:ascii="Times New Roman" w:hAnsi="Times New Roman" w:cs="Times New Roman"/>
          <w:sz w:val="24"/>
          <w:szCs w:val="24"/>
        </w:rPr>
        <w:t xml:space="preserve"> governs the process of decomposition in the soil. The present study attempts to establish formulated approach to select quality crop residues for re-usage in soil. </w:t>
      </w:r>
      <w:r w:rsidR="00A10FBC" w:rsidRPr="00907AA6">
        <w:rPr>
          <w:rFonts w:ascii="Times New Roman" w:hAnsi="Times New Roman" w:cs="Times New Roman"/>
          <w:sz w:val="24"/>
          <w:szCs w:val="24"/>
        </w:rPr>
        <w:t xml:space="preserve">Four major crops were selected to analyse their </w:t>
      </w:r>
      <w:r w:rsidR="00284273" w:rsidRPr="00907AA6">
        <w:rPr>
          <w:rFonts w:ascii="Times New Roman" w:hAnsi="Times New Roman" w:cs="Times New Roman"/>
          <w:sz w:val="24"/>
          <w:szCs w:val="24"/>
        </w:rPr>
        <w:t>qualitative</w:t>
      </w:r>
      <w:r w:rsidR="00A10FBC" w:rsidRPr="00907AA6">
        <w:rPr>
          <w:rFonts w:ascii="Times New Roman" w:hAnsi="Times New Roman" w:cs="Times New Roman"/>
          <w:sz w:val="24"/>
          <w:szCs w:val="24"/>
        </w:rPr>
        <w:t xml:space="preserve"> potential to generate a quality index. </w:t>
      </w:r>
      <w:r w:rsidR="005D5B12" w:rsidRPr="00907AA6">
        <w:rPr>
          <w:rFonts w:ascii="Times New Roman" w:hAnsi="Times New Roman" w:cs="Times New Roman"/>
          <w:sz w:val="24"/>
          <w:szCs w:val="24"/>
        </w:rPr>
        <w:t>Residue production ratio (</w:t>
      </w:r>
      <w:r w:rsidR="00A10FBC" w:rsidRPr="00907AA6">
        <w:rPr>
          <w:rFonts w:ascii="Times New Roman" w:hAnsi="Times New Roman" w:cs="Times New Roman"/>
          <w:sz w:val="24"/>
          <w:szCs w:val="24"/>
        </w:rPr>
        <w:t>RPR</w:t>
      </w:r>
      <w:r w:rsidR="00F473FA" w:rsidRPr="00907AA6">
        <w:rPr>
          <w:rFonts w:ascii="Times New Roman" w:hAnsi="Times New Roman" w:cs="Times New Roman"/>
          <w:sz w:val="24"/>
          <w:szCs w:val="24"/>
        </w:rPr>
        <w:t>)</w:t>
      </w:r>
      <w:r w:rsidR="00A10FBC" w:rsidRPr="00907AA6">
        <w:rPr>
          <w:rFonts w:ascii="Times New Roman" w:hAnsi="Times New Roman" w:cs="Times New Roman"/>
          <w:sz w:val="24"/>
          <w:szCs w:val="24"/>
        </w:rPr>
        <w:t xml:space="preserve">, </w:t>
      </w:r>
      <w:r w:rsidR="00F473FA" w:rsidRPr="00907AA6">
        <w:rPr>
          <w:rFonts w:ascii="Times New Roman" w:hAnsi="Times New Roman" w:cs="Times New Roman"/>
          <w:sz w:val="24"/>
          <w:szCs w:val="24"/>
        </w:rPr>
        <w:t>agricultural ecological potential (</w:t>
      </w:r>
      <w:r w:rsidR="00A10FBC" w:rsidRPr="00907AA6">
        <w:rPr>
          <w:rFonts w:ascii="Times New Roman" w:hAnsi="Times New Roman" w:cs="Times New Roman"/>
          <w:sz w:val="24"/>
          <w:szCs w:val="24"/>
        </w:rPr>
        <w:t>AEP</w:t>
      </w:r>
      <w:r w:rsidR="00F473FA" w:rsidRPr="00907AA6">
        <w:rPr>
          <w:rFonts w:ascii="Times New Roman" w:hAnsi="Times New Roman" w:cs="Times New Roman"/>
          <w:sz w:val="24"/>
          <w:szCs w:val="24"/>
        </w:rPr>
        <w:t>)</w:t>
      </w:r>
      <w:r w:rsidR="00A10FBC" w:rsidRPr="00907AA6">
        <w:rPr>
          <w:rFonts w:ascii="Times New Roman" w:hAnsi="Times New Roman" w:cs="Times New Roman"/>
          <w:sz w:val="24"/>
          <w:szCs w:val="24"/>
        </w:rPr>
        <w:t xml:space="preserve"> and, </w:t>
      </w:r>
      <w:r w:rsidR="00F473FA" w:rsidRPr="00907AA6">
        <w:rPr>
          <w:rFonts w:ascii="Times New Roman" w:hAnsi="Times New Roman" w:cs="Times New Roman"/>
          <w:sz w:val="24"/>
          <w:szCs w:val="24"/>
        </w:rPr>
        <w:t>gross residue potential (</w:t>
      </w:r>
      <w:r w:rsidR="00A10FBC" w:rsidRPr="00907AA6">
        <w:rPr>
          <w:rFonts w:ascii="Times New Roman" w:hAnsi="Times New Roman" w:cs="Times New Roman"/>
          <w:sz w:val="24"/>
          <w:szCs w:val="24"/>
        </w:rPr>
        <w:t>GRP</w:t>
      </w:r>
      <w:r w:rsidR="00F473FA" w:rsidRPr="00907AA6">
        <w:rPr>
          <w:rFonts w:ascii="Times New Roman" w:hAnsi="Times New Roman" w:cs="Times New Roman"/>
          <w:sz w:val="24"/>
          <w:szCs w:val="24"/>
        </w:rPr>
        <w:t>)</w:t>
      </w:r>
      <w:r w:rsidR="00A10FBC" w:rsidRPr="00907AA6">
        <w:rPr>
          <w:rFonts w:ascii="Times New Roman" w:hAnsi="Times New Roman" w:cs="Times New Roman"/>
          <w:sz w:val="24"/>
          <w:szCs w:val="24"/>
        </w:rPr>
        <w:t xml:space="preserve"> values were determined to correlate their decomposition pattern with nutrient release rate. </w:t>
      </w:r>
      <w:r w:rsidR="00D86B81" w:rsidRPr="00907AA6">
        <w:rPr>
          <w:rFonts w:ascii="Times New Roman" w:hAnsi="Times New Roman" w:cs="Times New Roman"/>
          <w:sz w:val="24"/>
          <w:szCs w:val="24"/>
        </w:rPr>
        <w:t>GRP</w:t>
      </w:r>
      <w:r w:rsidR="00DA18A4" w:rsidRPr="00907AA6">
        <w:rPr>
          <w:rFonts w:ascii="Times New Roman" w:hAnsi="Times New Roman" w:cs="Times New Roman"/>
          <w:sz w:val="24"/>
          <w:szCs w:val="24"/>
        </w:rPr>
        <w:t xml:space="preserve"> showed the availability of residue generated by crop was highest in wheat. </w:t>
      </w:r>
      <w:r w:rsidR="00D86B81" w:rsidRPr="00907AA6">
        <w:rPr>
          <w:rFonts w:ascii="Times New Roman" w:hAnsi="Times New Roman" w:cs="Times New Roman"/>
          <w:sz w:val="24"/>
          <w:szCs w:val="24"/>
        </w:rPr>
        <w:t>AEP</w:t>
      </w:r>
      <w:r w:rsidR="00DA18A4" w:rsidRPr="00907AA6">
        <w:rPr>
          <w:rFonts w:ascii="Times New Roman" w:hAnsi="Times New Roman" w:cs="Times New Roman"/>
          <w:sz w:val="24"/>
          <w:szCs w:val="24"/>
        </w:rPr>
        <w:t xml:space="preserve"> further implied that 48% of wheat and maize crop residue should be left on the field for maintaining ecological services. The results are studied in coherence to explain the ecological importance of retaining crop residues in the field. The chemical parameters integrated as plant </w:t>
      </w:r>
      <w:r w:rsidR="00B7623F" w:rsidRPr="00907AA6">
        <w:rPr>
          <w:rFonts w:ascii="Times New Roman" w:hAnsi="Times New Roman" w:cs="Times New Roman"/>
          <w:sz w:val="24"/>
          <w:szCs w:val="24"/>
        </w:rPr>
        <w:t xml:space="preserve">residue </w:t>
      </w:r>
      <w:r w:rsidR="00DA18A4" w:rsidRPr="00907AA6">
        <w:rPr>
          <w:rFonts w:ascii="Times New Roman" w:hAnsi="Times New Roman" w:cs="Times New Roman"/>
          <w:sz w:val="24"/>
          <w:szCs w:val="24"/>
        </w:rPr>
        <w:t>quality index</w:t>
      </w:r>
      <w:r w:rsidR="00B7623F" w:rsidRPr="00907AA6">
        <w:rPr>
          <w:rFonts w:ascii="Times New Roman" w:hAnsi="Times New Roman" w:cs="Times New Roman"/>
          <w:sz w:val="24"/>
          <w:szCs w:val="24"/>
        </w:rPr>
        <w:t xml:space="preserve"> (PRQI)</w:t>
      </w:r>
      <w:r w:rsidR="00DA18A4" w:rsidRPr="00907AA6">
        <w:rPr>
          <w:rFonts w:ascii="Times New Roman" w:hAnsi="Times New Roman" w:cs="Times New Roman"/>
          <w:sz w:val="24"/>
          <w:szCs w:val="24"/>
        </w:rPr>
        <w:t xml:space="preserve"> further confirms the high nutrient value of wheat and rice crop residues correlated with their higher decomposition rate</w:t>
      </w:r>
      <w:r w:rsidR="00A10FBC" w:rsidRPr="00907AA6">
        <w:rPr>
          <w:rFonts w:ascii="Times New Roman" w:hAnsi="Times New Roman" w:cs="Times New Roman"/>
          <w:sz w:val="24"/>
          <w:szCs w:val="24"/>
        </w:rPr>
        <w:t>. The present study implies that decomposition rate of crop residues can decide their retain value depending on nutrient release rate</w:t>
      </w:r>
      <w:r w:rsidR="00D86B81" w:rsidRPr="00907AA6">
        <w:rPr>
          <w:rFonts w:ascii="Times New Roman" w:hAnsi="Times New Roman" w:cs="Times New Roman"/>
          <w:sz w:val="24"/>
          <w:szCs w:val="24"/>
        </w:rPr>
        <w:t xml:space="preserve">, it would establish the link between residue decomposition and </w:t>
      </w:r>
      <w:r w:rsidR="00A10FBC" w:rsidRPr="00907AA6">
        <w:rPr>
          <w:rFonts w:ascii="Times New Roman" w:hAnsi="Times New Roman" w:cs="Times New Roman"/>
          <w:sz w:val="24"/>
          <w:szCs w:val="24"/>
        </w:rPr>
        <w:t>crop growth</w:t>
      </w:r>
      <w:r w:rsidR="00D86B81" w:rsidRPr="00907AA6">
        <w:rPr>
          <w:rFonts w:ascii="Times New Roman" w:hAnsi="Times New Roman" w:cs="Times New Roman"/>
          <w:sz w:val="24"/>
          <w:szCs w:val="24"/>
        </w:rPr>
        <w:t>.</w:t>
      </w:r>
      <w:r w:rsidR="00A10FBC" w:rsidRPr="00907AA6">
        <w:rPr>
          <w:rFonts w:ascii="Times New Roman" w:hAnsi="Times New Roman" w:cs="Times New Roman"/>
          <w:sz w:val="24"/>
          <w:szCs w:val="24"/>
        </w:rPr>
        <w:t xml:space="preserve">  </w:t>
      </w:r>
      <w:r w:rsidR="00DA18A4" w:rsidRPr="00907AA6">
        <w:rPr>
          <w:rFonts w:ascii="Times New Roman" w:hAnsi="Times New Roman" w:cs="Times New Roman"/>
          <w:sz w:val="24"/>
          <w:szCs w:val="24"/>
        </w:rPr>
        <w:t xml:space="preserve">    </w:t>
      </w:r>
    </w:p>
    <w:p w14:paraId="66E51C87" w14:textId="77777777" w:rsidR="004B2B6A" w:rsidRPr="00907AA6" w:rsidRDefault="00B7623F" w:rsidP="00907AA6">
      <w:pPr>
        <w:spacing w:line="240" w:lineRule="auto"/>
        <w:jc w:val="both"/>
        <w:rPr>
          <w:rFonts w:ascii="Times New Roman" w:hAnsi="Times New Roman" w:cs="Times New Roman"/>
          <w:sz w:val="24"/>
          <w:szCs w:val="24"/>
        </w:rPr>
      </w:pPr>
      <w:r w:rsidRPr="00907AA6">
        <w:rPr>
          <w:rFonts w:ascii="Times New Roman" w:hAnsi="Times New Roman" w:cs="Times New Roman"/>
          <w:b/>
          <w:sz w:val="24"/>
          <w:szCs w:val="24"/>
        </w:rPr>
        <w:t>Keywords</w:t>
      </w:r>
      <w:r w:rsidRPr="00907AA6">
        <w:rPr>
          <w:rFonts w:ascii="Times New Roman" w:hAnsi="Times New Roman" w:cs="Times New Roman"/>
          <w:sz w:val="24"/>
          <w:szCs w:val="24"/>
        </w:rPr>
        <w:t xml:space="preserve"> – crop residue, gross residue potential, agricultural ecological potential, decomposition rate constant, plant residue quality index. </w:t>
      </w:r>
      <w:r w:rsidR="00DA18A4" w:rsidRPr="00907AA6">
        <w:rPr>
          <w:rFonts w:ascii="Times New Roman" w:hAnsi="Times New Roman" w:cs="Times New Roman"/>
          <w:sz w:val="24"/>
          <w:szCs w:val="24"/>
        </w:rPr>
        <w:t xml:space="preserve">  </w:t>
      </w:r>
    </w:p>
    <w:p w14:paraId="7E844334" w14:textId="77777777" w:rsidR="006C41DE" w:rsidRPr="00907AA6" w:rsidRDefault="006C41DE" w:rsidP="00907AA6">
      <w:pPr>
        <w:pStyle w:val="Heading3"/>
        <w:spacing w:line="240" w:lineRule="auto"/>
        <w:rPr>
          <w:rFonts w:cs="Times New Roman"/>
          <w:szCs w:val="24"/>
        </w:rPr>
      </w:pPr>
      <w:r w:rsidRPr="00907AA6">
        <w:rPr>
          <w:rFonts w:cs="Times New Roman"/>
          <w:szCs w:val="24"/>
        </w:rPr>
        <w:t>1</w:t>
      </w:r>
      <w:r w:rsidR="00A03D72" w:rsidRPr="00907AA6">
        <w:rPr>
          <w:rFonts w:cs="Times New Roman"/>
          <w:szCs w:val="24"/>
        </w:rPr>
        <w:t>.</w:t>
      </w:r>
      <w:r w:rsidRPr="00907AA6">
        <w:rPr>
          <w:rFonts w:cs="Times New Roman"/>
          <w:szCs w:val="24"/>
        </w:rPr>
        <w:t xml:space="preserve"> Introduction</w:t>
      </w:r>
      <w:bookmarkEnd w:id="0"/>
    </w:p>
    <w:p w14:paraId="33130BC4" w14:textId="77777777"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 xml:space="preserve">An agro-ecosystem is a smaller unit of natural system mainly dedicated to production of food and fibre. It is an intermediate system affected by both biotic and abiotic factors, though by implementing manipulative measures its dynamics could be controlled up to an extent. The variety and range of anthropogenic inputs in synchronisation with favourable geographical conditions can lead to higher outputs. But in order to obtain the desired results, its natural dynamics must be understood well. </w:t>
      </w:r>
    </w:p>
    <w:p w14:paraId="7CB72B00" w14:textId="77777777" w:rsidR="006C41DE" w:rsidRPr="00907AA6" w:rsidRDefault="006C41DE" w:rsidP="00907AA6">
      <w:pPr>
        <w:spacing w:line="240" w:lineRule="auto"/>
        <w:ind w:firstLine="720"/>
        <w:jc w:val="both"/>
        <w:rPr>
          <w:rFonts w:ascii="Times New Roman" w:hAnsi="Times New Roman" w:cs="Times New Roman"/>
          <w:sz w:val="24"/>
          <w:szCs w:val="24"/>
        </w:rPr>
      </w:pPr>
      <w:r w:rsidRPr="00907AA6">
        <w:rPr>
          <w:rFonts w:ascii="Times New Roman" w:hAnsi="Times New Roman" w:cs="Times New Roman"/>
          <w:sz w:val="24"/>
          <w:szCs w:val="24"/>
        </w:rPr>
        <w:t>Agro ecosystem is an efficiently rich system in terms of its production value and re</w:t>
      </w:r>
      <w:r w:rsidR="007C61B7" w:rsidRPr="00907AA6">
        <w:rPr>
          <w:rFonts w:ascii="Times New Roman" w:hAnsi="Times New Roman" w:cs="Times New Roman"/>
          <w:sz w:val="24"/>
          <w:szCs w:val="24"/>
        </w:rPr>
        <w:t>-</w:t>
      </w:r>
      <w:r w:rsidRPr="00907AA6">
        <w:rPr>
          <w:rFonts w:ascii="Times New Roman" w:hAnsi="Times New Roman" w:cs="Times New Roman"/>
          <w:sz w:val="24"/>
          <w:szCs w:val="24"/>
        </w:rPr>
        <w:t xml:space="preserve">usabity of agri-waste. Amount of agriculture waste is mainly determined by plant physiology but also governed by agriculture inputs applied and </w:t>
      </w:r>
      <w:r w:rsidR="007C61B7" w:rsidRPr="00907AA6">
        <w:rPr>
          <w:rFonts w:ascii="Times New Roman" w:hAnsi="Times New Roman" w:cs="Times New Roman"/>
          <w:sz w:val="24"/>
          <w:szCs w:val="24"/>
        </w:rPr>
        <w:t>post-harvest</w:t>
      </w:r>
      <w:r w:rsidRPr="00907AA6">
        <w:rPr>
          <w:rFonts w:ascii="Times New Roman" w:hAnsi="Times New Roman" w:cs="Times New Roman"/>
          <w:sz w:val="24"/>
          <w:szCs w:val="24"/>
        </w:rPr>
        <w:t xml:space="preserve"> management. Plant physiology determines the leftover part of the plant after harvesting </w:t>
      </w:r>
      <w:r w:rsidR="005C019B" w:rsidRPr="00907AA6">
        <w:rPr>
          <w:rFonts w:ascii="Times New Roman" w:hAnsi="Times New Roman" w:cs="Times New Roman"/>
          <w:sz w:val="24"/>
          <w:szCs w:val="24"/>
        </w:rPr>
        <w:t>whereas</w:t>
      </w:r>
      <w:r w:rsidRPr="00907AA6">
        <w:rPr>
          <w:rFonts w:ascii="Times New Roman" w:hAnsi="Times New Roman" w:cs="Times New Roman"/>
          <w:sz w:val="24"/>
          <w:szCs w:val="24"/>
        </w:rPr>
        <w:t xml:space="preserve"> agri-input governs the quality of the residue and harvest management decides the actual amount available for utilization. Each crop in the capacity of its unique physiology produces some amount of residue. As much as the quantity of the crop residue is important, its quality governs the process of decomposition in the soil. The crop residue when decomposes, release nutrient elements into the soil based on their chemical composition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{"citationItems":[{"id":"ITEM-1","itemData":{"DOI":"10.1016/j.ecolind.2014.08.001","ISBN":"1470160X (ISSN)","ISSN":"1470160X","abstract":"Understanding the influence of organic or inorganic nutrient management on soil biology and biochemistry during crop growth may help to develop more sustainable fertilization strategies. Hence, the biological variables including soil organic carbon (SOC), microbial biomass carbon (MBC), six cultivable microbial communities, five hydrolytic enzymes activity and soil respiratory indices from a long-term fertility experiment field (&gt;100 years) were assessed at different growth stages of maize. The samples were taken from four long-term treatments viz., control (no fertilization), balanced inorganic fertilizers (IC), organic amendments (OM) and integrated nutrient management (INM, organic manure plus chemical fertilizers) at five different stages of maize cropping (S1, pre-cropping; S2, five days after sowing; S3, vegetative; S4, flowering; S5, after harvesting). Responses of most of the assessed parameters to organic fertilization (OM and INM) were significantly higher than those from inorganically managed and control soils. There was significant difference in SOC due to long-term nutrient managements (OM &gt; INM &gt; IC &gt; control) but not due to growth stages of maize. MBC was also higher in OM and INM compared to IC and control and found significantly different at growth stages of maize. Values of microbial counts and assessed enzyme activities were highest at vegetative stage of maize following a declined trend at later stages. The respiration studies indicate a difference between the responses of substrate induced respiration rate (SIR) and metabolic quotient (qCO 2). SIR was more significantly influenced by long-term nutrient managements than crop stages, while qCO2 was by early stage of maize growth (S2) alone. The principal component analysis (PCA) identifies MBC, qCO2, SIR, dehydrogenase, phosphatase and aryl sulphatase and counts of Actinobacteria and diazotrophs as major drivers for the variability among the samples. PCA discriminated OM and INM samples from IC and control and vegetative stage of maize from other stages. The interaction effects of long-term nutrient managements and maize growth stages were found significant to MBC, counts of Actinobacteria and diazotrophs and activities of dehydrogenase, acid phosphatase and aryl sulphatase. However, the resilience of semi-arid tropical soil, independent of long-term nutrient management adoptions, was not affected due to maize growth. The present study thus provides some reliable biological indicators…","author":[{"dropping-particle":"","family":"Tamilselvi","given":"S. M.","non-dropping-particle":"","parse-names":false,"suffix":""},{"dropping-particle":"","family":"Chinnadurai","given":"C.","non-dropping-particle":"","parse-names":false,"suffix":""},{"dropping-particle":"","family":"Ilamurugu","given":"K.","non-dropping-particle":"","parse-names":false,"suffix":""},{"dropping-particle":"","family":"Arulmozhiselvan","given":"K.","non-dropping-particle":"","parse-names":false,"suffix":""},{"dropping-particle":"","family":"Balachandar","given":"D.","non-dropping-particle":"","parse-names":false,"suffix":""}],"container-title":"Ecological Indicators","id":"ITEM-1","issued":{"date-parts":[["2015"]]},"page":"76-87","publisher":"Elsevier Ltd","title":"Effect of long-term nutrient managements on biological and biochemical properties of semi-arid tropical alfisol during maize crop development stages","type":"article-journal","volume":"48"},"uris":["http://www.mendeley.com/documents/?uuid=289350a2-a1d6-4cd8-8391-a54a8db82a53"]}],"mendeley":{"formattedCitation":"(Tamilselvi et al., 2015)","plainTextFormattedCitation":"(Tamilselvi et al., 2015)","previouslyFormattedCitation":"(Tamilselvi et al., 2015)"},"properties":{"noteIndex":0},"schema":"https://github.com/citation-style-language/schema/raw/master/csl-citation.json"}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(Tamilselvi et al., 2015)</w:t>
      </w:r>
      <w:r w:rsidRPr="00907AA6">
        <w:rPr>
          <w:rFonts w:ascii="Times New Roman" w:hAnsi="Times New Roman" w:cs="Times New Roman"/>
          <w:b/>
          <w:sz w:val="24"/>
          <w:szCs w:val="24"/>
        </w:rPr>
        <w:fldChar w:fldCharType="end"/>
      </w:r>
      <w:r w:rsidRPr="00907AA6">
        <w:rPr>
          <w:rFonts w:ascii="Times New Roman" w:hAnsi="Times New Roman" w:cs="Times New Roman"/>
          <w:sz w:val="24"/>
          <w:szCs w:val="24"/>
        </w:rPr>
        <w:t xml:space="preserve">. Fast decomposing residues release nutrients at faster rate while not necessarily improving the soil quality whereas slowly decomposing residues might positively impact the soil in the long run.  Therefore it is important to study the plant physiology as well as chemical make-up before zeroing on its potential of reusage and reapplication in the agriculture soil. </w:t>
      </w:r>
    </w:p>
    <w:p w14:paraId="19F9A62C" w14:textId="77777777"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lastRenderedPageBreak/>
        <w:t xml:space="preserve"> </w:t>
      </w:r>
      <w:r w:rsidRPr="00907AA6">
        <w:rPr>
          <w:rFonts w:ascii="Times New Roman" w:hAnsi="Times New Roman" w:cs="Times New Roman"/>
          <w:sz w:val="24"/>
          <w:szCs w:val="24"/>
        </w:rPr>
        <w:tab/>
        <w:t xml:space="preserve">Uttarakhand is a hilly state which is geographically divided into plains and </w:t>
      </w:r>
      <w:proofErr w:type="spellStart"/>
      <w:r w:rsidRPr="00907AA6">
        <w:rPr>
          <w:rFonts w:ascii="Times New Roman" w:hAnsi="Times New Roman" w:cs="Times New Roman"/>
          <w:sz w:val="24"/>
          <w:szCs w:val="24"/>
        </w:rPr>
        <w:t>tarai</w:t>
      </w:r>
      <w:proofErr w:type="spellEnd"/>
      <w:r w:rsidRPr="00907AA6">
        <w:rPr>
          <w:rFonts w:ascii="Times New Roman" w:hAnsi="Times New Roman" w:cs="Times New Roman"/>
          <w:sz w:val="24"/>
          <w:szCs w:val="24"/>
        </w:rPr>
        <w:t xml:space="preserve">, </w:t>
      </w:r>
      <w:proofErr w:type="spellStart"/>
      <w:r w:rsidRPr="00907AA6">
        <w:rPr>
          <w:rFonts w:ascii="Times New Roman" w:hAnsi="Times New Roman" w:cs="Times New Roman"/>
          <w:sz w:val="24"/>
          <w:szCs w:val="24"/>
        </w:rPr>
        <w:t>bhabhar</w:t>
      </w:r>
      <w:proofErr w:type="spellEnd"/>
      <w:r w:rsidRPr="00907AA6">
        <w:rPr>
          <w:rFonts w:ascii="Times New Roman" w:hAnsi="Times New Roman" w:cs="Times New Roman"/>
          <w:sz w:val="24"/>
          <w:szCs w:val="24"/>
        </w:rPr>
        <w:t xml:space="preserve"> zone, middle Himalayas, and higher Himalayas. It is generally covered with forests and wastelands with reported total land area of 56.72 lakh ha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{"citationItems":[{"id":"ITEM-1","itemData":{"DOI":"10.9790/0837-2109055460","abstract":"Present paper is about growing population in Uttarakhand and its impact on natural resources. According to Gandhi ji,\" There is enough for everybody\"s need and not for anybody\"s greed. The geographically informed person understand that a \" resource\" is a cultural concept. A resource is any physical material constituting part of earth that people need and value. Natural materials become resources when humans value them. The uses and values of resources change from culture to culture and from time to time. Resources are spatially distributed varying in quantity and quality. Some resources are finite. While others can be replenished at varying rates. However, humans need to balance short-term rates of use against long-term availability. Mr. Thomas Robert Malthus (The first economist to propose a systematic theory of population) proposes the principle that populations grow exponentially while food production grow at an arithmetic rate. while food output was likely to increase in a series of twenty five year intervals in the arithmetic progression 1,2,3,4,5,6,7,8,9 ,population was capable of increasing in geometric progression 1,2,4,8,16,32,64,128,256, and so forth. This scenario of arithmetic food growth with simultaneous geometric human population growth predicted future when humans would have no resources to survive on.","author":[{"dropping-particle":"","family":"Sharma","given":"Mridula","non-dropping-particle":"","parse-names":false,"suffix":""}],"container-title":"IOSR Journal Of Humanities And Social Science (IOSR-JHSS","id":"ITEM-1","issue":"9","issued":{"date-parts":[["2016"]]},"page":"54-60","title":"Population Growth and its Impact on Natural Resources: A Study of Uttarakhand State","type":"article-journal","volume":"21"},"uris":["http://www.mendeley.com/documents/?uuid=fda55843-4296-3914-9af9-43a6fdd04c18"]}],"mendeley":{"formattedCitation":"(Sharma, 2016)","plainTextFormattedCitation":"(Sharma, 2016)","previouslyFormattedCitation":"(Sharma, 2016)"},"properties":{"noteIndex":0},"schema":"https://github.com/citation-style-language/schema/raw/master/csl-citation.json"}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(Sharma, 2016)</w:t>
      </w:r>
      <w:r w:rsidRPr="00907AA6">
        <w:rPr>
          <w:rFonts w:ascii="Times New Roman" w:hAnsi="Times New Roman" w:cs="Times New Roman"/>
          <w:b/>
          <w:sz w:val="24"/>
          <w:szCs w:val="24"/>
        </w:rPr>
        <w:fldChar w:fldCharType="end"/>
      </w:r>
      <w:r w:rsidRPr="00907AA6">
        <w:rPr>
          <w:rFonts w:ascii="Times New Roman" w:hAnsi="Times New Roman" w:cs="Times New Roman"/>
          <w:sz w:val="24"/>
          <w:szCs w:val="24"/>
        </w:rPr>
        <w:t xml:space="preserve">. Only 14% land is available for cultivation and out of which 89% is under small and marginal land holders. Small land holdings face the pressure of producing maximum yield within limited fertilizer and other chemical inputs. Due to ecological and </w:t>
      </w:r>
      <w:r w:rsidR="000415BE" w:rsidRPr="00907AA6">
        <w:rPr>
          <w:rFonts w:ascii="Times New Roman" w:hAnsi="Times New Roman" w:cs="Times New Roman"/>
          <w:sz w:val="24"/>
          <w:szCs w:val="24"/>
        </w:rPr>
        <w:t>economic</w:t>
      </w:r>
      <w:r w:rsidRPr="00907AA6">
        <w:rPr>
          <w:rFonts w:ascii="Times New Roman" w:hAnsi="Times New Roman" w:cs="Times New Roman"/>
          <w:sz w:val="24"/>
          <w:szCs w:val="24"/>
        </w:rPr>
        <w:t xml:space="preserve"> constraints these farms have immense scope to develop into organic establishments </w:t>
      </w:r>
      <w:r w:rsidRPr="00907AA6">
        <w:rPr>
          <w:rFonts w:ascii="Times New Roman" w:hAnsi="Times New Roman" w:cs="Times New Roman"/>
          <w:sz w:val="24"/>
          <w:szCs w:val="24"/>
        </w:rPr>
        <w:fldChar w:fldCharType="begin" w:fldLock="1"/>
      </w:r>
      <w:r w:rsidR="008A7876" w:rsidRPr="00907AA6">
        <w:rPr>
          <w:rFonts w:ascii="Times New Roman" w:hAnsi="Times New Roman" w:cs="Times New Roman"/>
          <w:sz w:val="24"/>
          <w:szCs w:val="24"/>
        </w:rPr>
        <w:instrText>ADDIN CSL_CITATION {"citationItems":[{"id":"ITEM-1","itemData":{"ISSN":"09702083","abstract":"There has been a rise in consumer's demand for safe and healthy food due to increasing concerns over the quality of food, contamination due to chemicals, serious health hazards and environmental issues. This increasing demand has given way to a new stream of agriculture, popularly known as Organic Agriculture. This paper attempts to bring together different issues in the light of recent developments in organic Farming in the state of Uttarakhand with special emphasis on the working and issues of Uttarakhand Organic Commodity Board. This paper has reviewed scenario of Uttarakhand Organic Commodity Board with reference to organic farming through critical analysis of available secondary data. The key issues emerging in organic farming include yield reduction in conversion to organic farm, soil fertility enhancement, and integration of livestock, certification constraints, ecology, marketing and policy support. This paper discusses the potential for organic farming and argues that organic farming is productive and sustainable, but there is a need for strong support to it in the form of subsidies and research carried out by Public-private partnership.","author":[{"dropping-particle":"","family":"Meena","given":"Vishnu Shanker","non-dropping-particle":"","parse-names":false,"suffix":""},{"dropping-particle":"","family":"Sharma","given":"Shirish","non-dropping-particle":"","parse-names":false,"suffix":""}],"container-title":"Journal of Industrial Pollution Control","id":"ITEM-1","issue":"2","issued":{"date-parts":[["2015"]]},"page":"201-206","title":"Organic farming: A case study of Uttarakhand Organic Commodity Board","type":"article-journal","volume":"31"},"uris":["http://www.mendeley.com/documents/?uuid=847c12d6-6b34-4a9e-8272-b55e5f437adb"]}],"mendeley":{"formattedCitation":"(Meena &amp; Sharma, 2015)","manualFormatting":"(Meena and Sharma 2015 )","plainTextFormattedCitation":"(Meena &amp; Sharma, 2015)","previouslyFormattedCitation":"(Meena &amp; Sharma, 2015)"},"properties":{"noteIndex":0},"schema":"https://github.com/citation-style-language/schema/raw/master/csl-citation.json"}</w:instrText>
      </w:r>
      <w:r w:rsidRPr="00907AA6">
        <w:rPr>
          <w:rFonts w:ascii="Times New Roman" w:hAnsi="Times New Roman" w:cs="Times New Roman"/>
          <w:sz w:val="24"/>
          <w:szCs w:val="24"/>
        </w:rPr>
        <w:fldChar w:fldCharType="separate"/>
      </w:r>
      <w:r w:rsidRPr="00907AA6">
        <w:rPr>
          <w:rFonts w:ascii="Times New Roman" w:hAnsi="Times New Roman" w:cs="Times New Roman"/>
          <w:noProof/>
          <w:sz w:val="24"/>
          <w:szCs w:val="24"/>
        </w:rPr>
        <w:t>(Meena and Sharma 2015 )</w:t>
      </w:r>
      <w:r w:rsidRPr="00907AA6">
        <w:rPr>
          <w:rFonts w:ascii="Times New Roman" w:hAnsi="Times New Roman" w:cs="Times New Roman"/>
          <w:sz w:val="24"/>
          <w:szCs w:val="24"/>
        </w:rPr>
        <w:fldChar w:fldCharType="end"/>
      </w:r>
      <w:r w:rsidRPr="00907AA6">
        <w:rPr>
          <w:rFonts w:ascii="Times New Roman" w:hAnsi="Times New Roman" w:cs="Times New Roman"/>
          <w:sz w:val="24"/>
          <w:szCs w:val="24"/>
        </w:rPr>
        <w:t xml:space="preserve">. Crop residues and animal farm waste are the major sources of organic application in the fields. In order to apply plant residues into the soil to take out maximum benefits from the same the quality of a crop residue is studied based on C: N ratio, lignin, and polyphenol content. The quality index determines the decomposability of the crop residue which is used to predict the efficiency of its application in the soil.  But again, keeping in mind the geographical peculiarity of the state, the crop residues which can be decomposed easily under sub-tropical weather conditions has to be distinguished. Therefore the need to study the chemical composition of plants and its decomposition process is warranted. In the present </w:t>
      </w:r>
      <w:r w:rsidR="007C61B7" w:rsidRPr="00907AA6">
        <w:rPr>
          <w:rFonts w:ascii="Times New Roman" w:hAnsi="Times New Roman" w:cs="Times New Roman"/>
          <w:sz w:val="24"/>
          <w:szCs w:val="24"/>
        </w:rPr>
        <w:t>study</w:t>
      </w:r>
      <w:r w:rsidRPr="00907AA6">
        <w:rPr>
          <w:rFonts w:ascii="Times New Roman" w:hAnsi="Times New Roman" w:cs="Times New Roman"/>
          <w:sz w:val="24"/>
          <w:szCs w:val="24"/>
        </w:rPr>
        <w:t xml:space="preserve"> the focus would be on estimating the quantity of residue from the major cereal crops as well as assessment of their nutritional quality for their reusability in the agricultural system</w:t>
      </w:r>
      <w:r w:rsidR="007C61B7" w:rsidRPr="00907AA6">
        <w:rPr>
          <w:rFonts w:ascii="Times New Roman" w:hAnsi="Times New Roman" w:cs="Times New Roman"/>
          <w:sz w:val="24"/>
          <w:szCs w:val="24"/>
        </w:rPr>
        <w:t xml:space="preserve"> based on their quality index</w:t>
      </w:r>
      <w:r w:rsidRPr="00907AA6">
        <w:rPr>
          <w:rFonts w:ascii="Times New Roman" w:hAnsi="Times New Roman" w:cs="Times New Roman"/>
          <w:sz w:val="24"/>
          <w:szCs w:val="24"/>
        </w:rPr>
        <w:t xml:space="preserve">.   </w:t>
      </w:r>
    </w:p>
    <w:p w14:paraId="1968B38A" w14:textId="77777777" w:rsidR="006C41DE" w:rsidRPr="00907AA6" w:rsidRDefault="006C41DE" w:rsidP="00907AA6">
      <w:pPr>
        <w:pStyle w:val="Heading3"/>
        <w:spacing w:line="240" w:lineRule="auto"/>
        <w:rPr>
          <w:rFonts w:cs="Times New Roman"/>
          <w:szCs w:val="24"/>
        </w:rPr>
      </w:pPr>
      <w:bookmarkStart w:id="1" w:name="_Toc19492487"/>
      <w:r w:rsidRPr="00907AA6">
        <w:rPr>
          <w:rFonts w:cs="Times New Roman"/>
          <w:szCs w:val="24"/>
        </w:rPr>
        <w:t>2</w:t>
      </w:r>
      <w:r w:rsidR="00A03D72" w:rsidRPr="00907AA6">
        <w:rPr>
          <w:rFonts w:cs="Times New Roman"/>
          <w:szCs w:val="24"/>
        </w:rPr>
        <w:t>.</w:t>
      </w:r>
      <w:r w:rsidRPr="00907AA6">
        <w:rPr>
          <w:rFonts w:cs="Times New Roman"/>
          <w:szCs w:val="24"/>
        </w:rPr>
        <w:t xml:space="preserve"> Materials and methods</w:t>
      </w:r>
      <w:bookmarkEnd w:id="1"/>
    </w:p>
    <w:p w14:paraId="60BC6888" w14:textId="77777777"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 xml:space="preserve">The present study was conducted in the agriculture farms of </w:t>
      </w:r>
      <w:proofErr w:type="spellStart"/>
      <w:r w:rsidRPr="00907AA6">
        <w:rPr>
          <w:rFonts w:ascii="Times New Roman" w:hAnsi="Times New Roman" w:cs="Times New Roman"/>
          <w:sz w:val="24"/>
          <w:szCs w:val="24"/>
        </w:rPr>
        <w:t>Kedarpur</w:t>
      </w:r>
      <w:proofErr w:type="spellEnd"/>
      <w:r w:rsidRPr="00907AA6">
        <w:rPr>
          <w:rFonts w:ascii="Times New Roman" w:hAnsi="Times New Roman" w:cs="Times New Roman"/>
          <w:sz w:val="24"/>
          <w:szCs w:val="24"/>
        </w:rPr>
        <w:t xml:space="preserve"> village in Dehradun district, (Uttar</w:t>
      </w:r>
      <w:r w:rsidR="000415BE" w:rsidRPr="00907AA6">
        <w:rPr>
          <w:rFonts w:ascii="Times New Roman" w:hAnsi="Times New Roman" w:cs="Times New Roman"/>
          <w:sz w:val="24"/>
          <w:szCs w:val="24"/>
        </w:rPr>
        <w:t>a</w:t>
      </w:r>
      <w:r w:rsidRPr="00907AA6">
        <w:rPr>
          <w:rFonts w:ascii="Times New Roman" w:hAnsi="Times New Roman" w:cs="Times New Roman"/>
          <w:sz w:val="24"/>
          <w:szCs w:val="24"/>
        </w:rPr>
        <w:t xml:space="preserve">khand 30.2672° N, 78.0465° E) in 2016-17. The soil type of the area is sandy loam and its surface layer has the following properties: The soil is classified as </w:t>
      </w:r>
      <w:proofErr w:type="spellStart"/>
      <w:r w:rsidRPr="00907AA6">
        <w:rPr>
          <w:rFonts w:ascii="Times New Roman" w:hAnsi="Times New Roman" w:cs="Times New Roman"/>
          <w:sz w:val="24"/>
          <w:szCs w:val="24"/>
        </w:rPr>
        <w:t>alfisol</w:t>
      </w:r>
      <w:proofErr w:type="spellEnd"/>
      <w:r w:rsidRPr="00907AA6">
        <w:rPr>
          <w:rFonts w:ascii="Times New Roman" w:hAnsi="Times New Roman" w:cs="Times New Roman"/>
          <w:sz w:val="24"/>
          <w:szCs w:val="24"/>
        </w:rPr>
        <w:t xml:space="preserve"> and its surface layer (0-15 cm ) has the following properties: Organic C-1.87%; total N-0.17%, pH-7.49; EC-490 µS cm</w:t>
      </w:r>
      <w:r w:rsidRPr="00907AA6">
        <w:rPr>
          <w:rFonts w:ascii="Times New Roman" w:hAnsi="Times New Roman" w:cs="Times New Roman"/>
          <w:sz w:val="24"/>
          <w:szCs w:val="24"/>
          <w:vertAlign w:val="superscript"/>
        </w:rPr>
        <w:t>-1</w:t>
      </w:r>
      <w:r w:rsidRPr="00907AA6">
        <w:rPr>
          <w:rFonts w:ascii="Times New Roman" w:hAnsi="Times New Roman" w:cs="Times New Roman"/>
          <w:sz w:val="24"/>
          <w:szCs w:val="24"/>
        </w:rPr>
        <w:t>, CEC – 10.23 me 100gm</w:t>
      </w:r>
      <w:r w:rsidRPr="00907AA6">
        <w:rPr>
          <w:rFonts w:ascii="Times New Roman" w:hAnsi="Times New Roman" w:cs="Times New Roman"/>
          <w:sz w:val="24"/>
          <w:szCs w:val="24"/>
          <w:vertAlign w:val="superscript"/>
        </w:rPr>
        <w:t>-1</w:t>
      </w:r>
      <w:r w:rsidRPr="00907AA6">
        <w:rPr>
          <w:rFonts w:ascii="Times New Roman" w:hAnsi="Times New Roman" w:cs="Times New Roman"/>
          <w:sz w:val="24"/>
          <w:szCs w:val="24"/>
        </w:rPr>
        <w:t xml:space="preserve"> and a sandy loam texture with sand, 54.9%, silt, 15.8% and clay, 26.3%. </w:t>
      </w:r>
    </w:p>
    <w:p w14:paraId="37031A79" w14:textId="77777777" w:rsidR="006C41DE"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 xml:space="preserve">This study involved initial chemical characterisation of four major crop residues of the plants; wheat, rice, sugarcane and maize, their quantity estimation and quality analysis using plant residue quality index (PRQI). </w:t>
      </w:r>
      <w:r w:rsidR="00036473" w:rsidRPr="00036473">
        <w:rPr>
          <w:rFonts w:ascii="Times New Roman" w:hAnsi="Times New Roman" w:cs="Times New Roman"/>
          <w:sz w:val="24"/>
          <w:szCs w:val="24"/>
        </w:rPr>
        <w:t>Total area, production, and average yield under rice, wheat, maize, and sugarcane in the year 20</w:t>
      </w:r>
      <w:r w:rsidR="00D15F02">
        <w:rPr>
          <w:rFonts w:ascii="Times New Roman" w:hAnsi="Times New Roman" w:cs="Times New Roman"/>
          <w:sz w:val="24"/>
          <w:szCs w:val="24"/>
        </w:rPr>
        <w:t>21</w:t>
      </w:r>
      <w:r w:rsidR="00036473" w:rsidRPr="00036473">
        <w:rPr>
          <w:rFonts w:ascii="Times New Roman" w:hAnsi="Times New Roman" w:cs="Times New Roman"/>
          <w:sz w:val="24"/>
          <w:szCs w:val="24"/>
        </w:rPr>
        <w:t>-</w:t>
      </w:r>
      <w:r w:rsidR="00D15F02">
        <w:rPr>
          <w:rFonts w:ascii="Times New Roman" w:hAnsi="Times New Roman" w:cs="Times New Roman"/>
          <w:sz w:val="24"/>
          <w:szCs w:val="24"/>
        </w:rPr>
        <w:t>22</w:t>
      </w:r>
      <w:r w:rsidR="00036473">
        <w:rPr>
          <w:rFonts w:ascii="Times New Roman" w:hAnsi="Times New Roman" w:cs="Times New Roman"/>
          <w:sz w:val="24"/>
          <w:szCs w:val="24"/>
        </w:rPr>
        <w:t xml:space="preserve"> is showed in Table 1.</w:t>
      </w:r>
    </w:p>
    <w:p w14:paraId="0D1B7179" w14:textId="77777777" w:rsidR="00036473" w:rsidRPr="00036473" w:rsidRDefault="00036473" w:rsidP="00036473">
      <w:pPr>
        <w:spacing w:line="240" w:lineRule="auto"/>
        <w:jc w:val="both"/>
        <w:rPr>
          <w:rFonts w:ascii="Times New Roman" w:hAnsi="Times New Roman" w:cs="Times New Roman"/>
          <w:sz w:val="24"/>
          <w:szCs w:val="24"/>
        </w:rPr>
      </w:pPr>
      <w:r w:rsidRPr="00CF730F">
        <w:rPr>
          <w:rFonts w:ascii="Times New Roman" w:hAnsi="Times New Roman" w:cs="Times New Roman"/>
          <w:b/>
          <w:sz w:val="24"/>
          <w:szCs w:val="24"/>
        </w:rPr>
        <w:t>Table 1</w:t>
      </w:r>
      <w:r w:rsidRPr="00036473">
        <w:rPr>
          <w:rFonts w:ascii="Times New Roman" w:hAnsi="Times New Roman" w:cs="Times New Roman"/>
          <w:sz w:val="24"/>
          <w:szCs w:val="24"/>
        </w:rPr>
        <w:t>. Total area, production, and average yield under rice, wheat, maize, and sugarcane in the year 20</w:t>
      </w:r>
      <w:r w:rsidR="00871016">
        <w:rPr>
          <w:rFonts w:ascii="Times New Roman" w:hAnsi="Times New Roman" w:cs="Times New Roman"/>
          <w:sz w:val="24"/>
          <w:szCs w:val="24"/>
        </w:rPr>
        <w:t>21</w:t>
      </w:r>
      <w:r w:rsidRPr="00036473">
        <w:rPr>
          <w:rFonts w:ascii="Times New Roman" w:hAnsi="Times New Roman" w:cs="Times New Roman"/>
          <w:sz w:val="24"/>
          <w:szCs w:val="24"/>
        </w:rPr>
        <w:t>-</w:t>
      </w:r>
      <w:r w:rsidR="00871016">
        <w:rPr>
          <w:rFonts w:ascii="Times New Roman" w:hAnsi="Times New Roman" w:cs="Times New Roman"/>
          <w:sz w:val="24"/>
          <w:szCs w:val="24"/>
        </w:rPr>
        <w:t>22</w:t>
      </w:r>
    </w:p>
    <w:tbl>
      <w:tblPr>
        <w:tblStyle w:val="TableGrid"/>
        <w:tblW w:w="0" w:type="auto"/>
        <w:tblLayout w:type="fixed"/>
        <w:tblLook w:val="04A0" w:firstRow="1" w:lastRow="0" w:firstColumn="1" w:lastColumn="0" w:noHBand="0" w:noVBand="1"/>
      </w:tblPr>
      <w:tblGrid>
        <w:gridCol w:w="1223"/>
        <w:gridCol w:w="1943"/>
        <w:gridCol w:w="1115"/>
        <w:gridCol w:w="2501"/>
        <w:gridCol w:w="2460"/>
      </w:tblGrid>
      <w:tr w:rsidR="00036473" w:rsidRPr="00036473" w14:paraId="6D43E924" w14:textId="77777777" w:rsidTr="00055BB3">
        <w:tc>
          <w:tcPr>
            <w:tcW w:w="1223" w:type="dxa"/>
          </w:tcPr>
          <w:p w14:paraId="70DCD671"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District</w:t>
            </w:r>
          </w:p>
        </w:tc>
        <w:tc>
          <w:tcPr>
            <w:tcW w:w="1943" w:type="dxa"/>
          </w:tcPr>
          <w:p w14:paraId="631BA2B0"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Crop</w:t>
            </w:r>
          </w:p>
        </w:tc>
        <w:tc>
          <w:tcPr>
            <w:tcW w:w="1115" w:type="dxa"/>
          </w:tcPr>
          <w:p w14:paraId="363D1AAC"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Area (ha)</w:t>
            </w:r>
          </w:p>
        </w:tc>
        <w:tc>
          <w:tcPr>
            <w:tcW w:w="2501" w:type="dxa"/>
          </w:tcPr>
          <w:p w14:paraId="6134FF11"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Production (Metric ton)</w:t>
            </w:r>
          </w:p>
        </w:tc>
        <w:tc>
          <w:tcPr>
            <w:tcW w:w="2460" w:type="dxa"/>
          </w:tcPr>
          <w:p w14:paraId="492A0D10"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Average yield (ton ha</w:t>
            </w:r>
            <w:r w:rsidRPr="00036473">
              <w:rPr>
                <w:rFonts w:ascii="Times New Roman" w:hAnsi="Times New Roman" w:cs="Times New Roman"/>
                <w:sz w:val="24"/>
                <w:szCs w:val="24"/>
                <w:vertAlign w:val="superscript"/>
              </w:rPr>
              <w:t>-1</w:t>
            </w:r>
            <w:r w:rsidRPr="00036473">
              <w:rPr>
                <w:rFonts w:ascii="Times New Roman" w:hAnsi="Times New Roman" w:cs="Times New Roman"/>
                <w:sz w:val="24"/>
                <w:szCs w:val="24"/>
              </w:rPr>
              <w:t>)</w:t>
            </w:r>
          </w:p>
        </w:tc>
      </w:tr>
      <w:tr w:rsidR="00036473" w:rsidRPr="00036473" w14:paraId="31A74BBC" w14:textId="77777777" w:rsidTr="00055BB3">
        <w:tc>
          <w:tcPr>
            <w:tcW w:w="1223" w:type="dxa"/>
            <w:vMerge w:val="restart"/>
          </w:tcPr>
          <w:p w14:paraId="6153EB1C"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Rice</w:t>
            </w:r>
          </w:p>
        </w:tc>
        <w:tc>
          <w:tcPr>
            <w:tcW w:w="1943" w:type="dxa"/>
          </w:tcPr>
          <w:p w14:paraId="6B6F73B3"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Dehradun (hills)</w:t>
            </w:r>
          </w:p>
        </w:tc>
        <w:tc>
          <w:tcPr>
            <w:tcW w:w="1115" w:type="dxa"/>
          </w:tcPr>
          <w:p w14:paraId="2DB694C3"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1312</w:t>
            </w:r>
          </w:p>
        </w:tc>
        <w:tc>
          <w:tcPr>
            <w:tcW w:w="2501" w:type="dxa"/>
          </w:tcPr>
          <w:p w14:paraId="5075C4B2"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2865</w:t>
            </w:r>
          </w:p>
        </w:tc>
        <w:tc>
          <w:tcPr>
            <w:tcW w:w="2460" w:type="dxa"/>
          </w:tcPr>
          <w:p w14:paraId="5107C1EC"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21.84</w:t>
            </w:r>
          </w:p>
        </w:tc>
      </w:tr>
      <w:tr w:rsidR="00036473" w:rsidRPr="00036473" w14:paraId="4442E278" w14:textId="77777777" w:rsidTr="00055BB3">
        <w:tc>
          <w:tcPr>
            <w:tcW w:w="1223" w:type="dxa"/>
            <w:vMerge/>
          </w:tcPr>
          <w:p w14:paraId="7A112C55" w14:textId="77777777" w:rsidR="00036473" w:rsidRPr="00036473" w:rsidRDefault="00036473" w:rsidP="00036473">
            <w:pPr>
              <w:spacing w:line="240" w:lineRule="auto"/>
              <w:jc w:val="both"/>
              <w:rPr>
                <w:rFonts w:ascii="Times New Roman" w:hAnsi="Times New Roman" w:cs="Times New Roman"/>
                <w:sz w:val="24"/>
                <w:szCs w:val="24"/>
              </w:rPr>
            </w:pPr>
          </w:p>
        </w:tc>
        <w:tc>
          <w:tcPr>
            <w:tcW w:w="1943" w:type="dxa"/>
          </w:tcPr>
          <w:p w14:paraId="7FDEAC31"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Dehradun (plains)</w:t>
            </w:r>
          </w:p>
        </w:tc>
        <w:tc>
          <w:tcPr>
            <w:tcW w:w="1115" w:type="dxa"/>
          </w:tcPr>
          <w:p w14:paraId="1C80C29F"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7872</w:t>
            </w:r>
          </w:p>
        </w:tc>
        <w:tc>
          <w:tcPr>
            <w:tcW w:w="2501" w:type="dxa"/>
          </w:tcPr>
          <w:p w14:paraId="12B71A1E"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15991</w:t>
            </w:r>
          </w:p>
        </w:tc>
        <w:tc>
          <w:tcPr>
            <w:tcW w:w="2460" w:type="dxa"/>
          </w:tcPr>
          <w:p w14:paraId="1571A7E6"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20.31</w:t>
            </w:r>
          </w:p>
        </w:tc>
      </w:tr>
      <w:tr w:rsidR="00036473" w:rsidRPr="00036473" w14:paraId="05DD08AC" w14:textId="77777777" w:rsidTr="00055BB3">
        <w:tc>
          <w:tcPr>
            <w:tcW w:w="1223" w:type="dxa"/>
            <w:vMerge/>
          </w:tcPr>
          <w:p w14:paraId="54F6ED1C" w14:textId="77777777" w:rsidR="00036473" w:rsidRPr="00036473" w:rsidRDefault="00036473" w:rsidP="00036473">
            <w:pPr>
              <w:spacing w:line="240" w:lineRule="auto"/>
              <w:jc w:val="both"/>
              <w:rPr>
                <w:rFonts w:ascii="Times New Roman" w:hAnsi="Times New Roman" w:cs="Times New Roman"/>
                <w:sz w:val="24"/>
                <w:szCs w:val="24"/>
              </w:rPr>
            </w:pPr>
          </w:p>
        </w:tc>
        <w:tc>
          <w:tcPr>
            <w:tcW w:w="1943" w:type="dxa"/>
          </w:tcPr>
          <w:p w14:paraId="1FF32B02"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Dehradun (total)</w:t>
            </w:r>
          </w:p>
        </w:tc>
        <w:tc>
          <w:tcPr>
            <w:tcW w:w="1115" w:type="dxa"/>
          </w:tcPr>
          <w:p w14:paraId="4EC5AB6A"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9184</w:t>
            </w:r>
          </w:p>
        </w:tc>
        <w:tc>
          <w:tcPr>
            <w:tcW w:w="2501" w:type="dxa"/>
          </w:tcPr>
          <w:p w14:paraId="104DEA7C"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18856</w:t>
            </w:r>
          </w:p>
        </w:tc>
        <w:tc>
          <w:tcPr>
            <w:tcW w:w="2460" w:type="dxa"/>
          </w:tcPr>
          <w:p w14:paraId="18295CE2"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21.00</w:t>
            </w:r>
          </w:p>
        </w:tc>
      </w:tr>
      <w:tr w:rsidR="00036473" w:rsidRPr="00036473" w14:paraId="2256026E" w14:textId="77777777" w:rsidTr="00055BB3">
        <w:tc>
          <w:tcPr>
            <w:tcW w:w="1223" w:type="dxa"/>
            <w:vMerge w:val="restart"/>
          </w:tcPr>
          <w:p w14:paraId="0BA2554D"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Wheat</w:t>
            </w:r>
          </w:p>
        </w:tc>
        <w:tc>
          <w:tcPr>
            <w:tcW w:w="1943" w:type="dxa"/>
          </w:tcPr>
          <w:p w14:paraId="6DAF21E5"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Dehradun (hills)</w:t>
            </w:r>
          </w:p>
        </w:tc>
        <w:tc>
          <w:tcPr>
            <w:tcW w:w="1115" w:type="dxa"/>
          </w:tcPr>
          <w:p w14:paraId="72B42D7F"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3748</w:t>
            </w:r>
          </w:p>
        </w:tc>
        <w:tc>
          <w:tcPr>
            <w:tcW w:w="2501" w:type="dxa"/>
          </w:tcPr>
          <w:p w14:paraId="05426324"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7035</w:t>
            </w:r>
          </w:p>
        </w:tc>
        <w:tc>
          <w:tcPr>
            <w:tcW w:w="2460" w:type="dxa"/>
          </w:tcPr>
          <w:p w14:paraId="5EE2153F"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18.77</w:t>
            </w:r>
          </w:p>
        </w:tc>
      </w:tr>
      <w:tr w:rsidR="00036473" w:rsidRPr="00036473" w14:paraId="32EF9C36" w14:textId="77777777" w:rsidTr="00055BB3">
        <w:tc>
          <w:tcPr>
            <w:tcW w:w="1223" w:type="dxa"/>
            <w:vMerge/>
          </w:tcPr>
          <w:p w14:paraId="58A8090E" w14:textId="77777777" w:rsidR="00036473" w:rsidRPr="00036473" w:rsidRDefault="00036473" w:rsidP="00036473">
            <w:pPr>
              <w:spacing w:line="240" w:lineRule="auto"/>
              <w:jc w:val="both"/>
              <w:rPr>
                <w:rFonts w:ascii="Times New Roman" w:hAnsi="Times New Roman" w:cs="Times New Roman"/>
                <w:sz w:val="24"/>
                <w:szCs w:val="24"/>
              </w:rPr>
            </w:pPr>
          </w:p>
        </w:tc>
        <w:tc>
          <w:tcPr>
            <w:tcW w:w="1943" w:type="dxa"/>
          </w:tcPr>
          <w:p w14:paraId="417048C9"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Dehradun (plains)</w:t>
            </w:r>
          </w:p>
        </w:tc>
        <w:tc>
          <w:tcPr>
            <w:tcW w:w="1115" w:type="dxa"/>
          </w:tcPr>
          <w:p w14:paraId="0BA513AD"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12947</w:t>
            </w:r>
          </w:p>
        </w:tc>
        <w:tc>
          <w:tcPr>
            <w:tcW w:w="2501" w:type="dxa"/>
          </w:tcPr>
          <w:p w14:paraId="56F0805B"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37745</w:t>
            </w:r>
          </w:p>
        </w:tc>
        <w:tc>
          <w:tcPr>
            <w:tcW w:w="2460" w:type="dxa"/>
          </w:tcPr>
          <w:p w14:paraId="6378F8DA"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29.15</w:t>
            </w:r>
          </w:p>
        </w:tc>
      </w:tr>
      <w:tr w:rsidR="00036473" w:rsidRPr="00036473" w14:paraId="4C996C6D" w14:textId="77777777" w:rsidTr="00055BB3">
        <w:tc>
          <w:tcPr>
            <w:tcW w:w="1223" w:type="dxa"/>
            <w:vMerge/>
          </w:tcPr>
          <w:p w14:paraId="2D48955E" w14:textId="77777777" w:rsidR="00036473" w:rsidRPr="00036473" w:rsidRDefault="00036473" w:rsidP="00036473">
            <w:pPr>
              <w:spacing w:line="240" w:lineRule="auto"/>
              <w:jc w:val="both"/>
              <w:rPr>
                <w:rFonts w:ascii="Times New Roman" w:hAnsi="Times New Roman" w:cs="Times New Roman"/>
                <w:sz w:val="24"/>
                <w:szCs w:val="24"/>
              </w:rPr>
            </w:pPr>
          </w:p>
        </w:tc>
        <w:tc>
          <w:tcPr>
            <w:tcW w:w="1943" w:type="dxa"/>
          </w:tcPr>
          <w:p w14:paraId="5496F124"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Dehradun (total)</w:t>
            </w:r>
          </w:p>
        </w:tc>
        <w:tc>
          <w:tcPr>
            <w:tcW w:w="1115" w:type="dxa"/>
          </w:tcPr>
          <w:p w14:paraId="3DADE28C"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16695</w:t>
            </w:r>
          </w:p>
        </w:tc>
        <w:tc>
          <w:tcPr>
            <w:tcW w:w="2501" w:type="dxa"/>
          </w:tcPr>
          <w:p w14:paraId="52D8E0FC"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44780</w:t>
            </w:r>
          </w:p>
        </w:tc>
        <w:tc>
          <w:tcPr>
            <w:tcW w:w="2460" w:type="dxa"/>
          </w:tcPr>
          <w:p w14:paraId="653C125D"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29.15</w:t>
            </w:r>
          </w:p>
        </w:tc>
      </w:tr>
      <w:tr w:rsidR="00036473" w:rsidRPr="00036473" w14:paraId="50B2A5FF" w14:textId="77777777" w:rsidTr="00055BB3">
        <w:tc>
          <w:tcPr>
            <w:tcW w:w="1223" w:type="dxa"/>
            <w:vMerge w:val="restart"/>
          </w:tcPr>
          <w:p w14:paraId="34E167FE"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lastRenderedPageBreak/>
              <w:t>Maize</w:t>
            </w:r>
          </w:p>
        </w:tc>
        <w:tc>
          <w:tcPr>
            <w:tcW w:w="1943" w:type="dxa"/>
          </w:tcPr>
          <w:p w14:paraId="465F3F4F"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Dehradun (hills)</w:t>
            </w:r>
          </w:p>
        </w:tc>
        <w:tc>
          <w:tcPr>
            <w:tcW w:w="1115" w:type="dxa"/>
          </w:tcPr>
          <w:p w14:paraId="4F0C90D7"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3423</w:t>
            </w:r>
          </w:p>
        </w:tc>
        <w:tc>
          <w:tcPr>
            <w:tcW w:w="2501" w:type="dxa"/>
          </w:tcPr>
          <w:p w14:paraId="301D6B76"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7555</w:t>
            </w:r>
          </w:p>
        </w:tc>
        <w:tc>
          <w:tcPr>
            <w:tcW w:w="2460" w:type="dxa"/>
          </w:tcPr>
          <w:p w14:paraId="73B06229"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22.07</w:t>
            </w:r>
          </w:p>
        </w:tc>
      </w:tr>
      <w:tr w:rsidR="00036473" w:rsidRPr="00036473" w14:paraId="6143781C" w14:textId="77777777" w:rsidTr="00055BB3">
        <w:tc>
          <w:tcPr>
            <w:tcW w:w="1223" w:type="dxa"/>
            <w:vMerge/>
          </w:tcPr>
          <w:p w14:paraId="7096FF13" w14:textId="77777777" w:rsidR="00036473" w:rsidRPr="00036473" w:rsidRDefault="00036473" w:rsidP="00036473">
            <w:pPr>
              <w:spacing w:line="240" w:lineRule="auto"/>
              <w:jc w:val="both"/>
              <w:rPr>
                <w:rFonts w:ascii="Times New Roman" w:hAnsi="Times New Roman" w:cs="Times New Roman"/>
                <w:sz w:val="24"/>
                <w:szCs w:val="24"/>
              </w:rPr>
            </w:pPr>
          </w:p>
        </w:tc>
        <w:tc>
          <w:tcPr>
            <w:tcW w:w="1943" w:type="dxa"/>
          </w:tcPr>
          <w:p w14:paraId="6BC47B21"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Dehradun (plains)</w:t>
            </w:r>
          </w:p>
        </w:tc>
        <w:tc>
          <w:tcPr>
            <w:tcW w:w="1115" w:type="dxa"/>
          </w:tcPr>
          <w:p w14:paraId="6BB48B4F"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3604</w:t>
            </w:r>
          </w:p>
        </w:tc>
        <w:tc>
          <w:tcPr>
            <w:tcW w:w="2501" w:type="dxa"/>
          </w:tcPr>
          <w:p w14:paraId="08514C50"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7954</w:t>
            </w:r>
          </w:p>
        </w:tc>
        <w:tc>
          <w:tcPr>
            <w:tcW w:w="2460" w:type="dxa"/>
          </w:tcPr>
          <w:p w14:paraId="31E96138"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22.07</w:t>
            </w:r>
          </w:p>
        </w:tc>
      </w:tr>
      <w:tr w:rsidR="00036473" w:rsidRPr="00036473" w14:paraId="3C987981" w14:textId="77777777" w:rsidTr="00055BB3">
        <w:tc>
          <w:tcPr>
            <w:tcW w:w="1223" w:type="dxa"/>
            <w:vMerge/>
          </w:tcPr>
          <w:p w14:paraId="7463B10C" w14:textId="77777777" w:rsidR="00036473" w:rsidRPr="00036473" w:rsidRDefault="00036473" w:rsidP="00036473">
            <w:pPr>
              <w:spacing w:line="240" w:lineRule="auto"/>
              <w:jc w:val="both"/>
              <w:rPr>
                <w:rFonts w:ascii="Times New Roman" w:hAnsi="Times New Roman" w:cs="Times New Roman"/>
                <w:sz w:val="24"/>
                <w:szCs w:val="24"/>
              </w:rPr>
            </w:pPr>
          </w:p>
        </w:tc>
        <w:tc>
          <w:tcPr>
            <w:tcW w:w="1943" w:type="dxa"/>
          </w:tcPr>
          <w:p w14:paraId="2F8C0243"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Dehradun (total)</w:t>
            </w:r>
          </w:p>
        </w:tc>
        <w:tc>
          <w:tcPr>
            <w:tcW w:w="1115" w:type="dxa"/>
          </w:tcPr>
          <w:p w14:paraId="293F8335"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7027</w:t>
            </w:r>
          </w:p>
        </w:tc>
        <w:tc>
          <w:tcPr>
            <w:tcW w:w="2501" w:type="dxa"/>
          </w:tcPr>
          <w:p w14:paraId="04994AF2"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15509</w:t>
            </w:r>
          </w:p>
        </w:tc>
        <w:tc>
          <w:tcPr>
            <w:tcW w:w="2460" w:type="dxa"/>
          </w:tcPr>
          <w:p w14:paraId="07DCCC5B"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22.00</w:t>
            </w:r>
          </w:p>
        </w:tc>
      </w:tr>
      <w:tr w:rsidR="00036473" w:rsidRPr="00036473" w14:paraId="577C55FD" w14:textId="77777777" w:rsidTr="00055BB3">
        <w:trPr>
          <w:trHeight w:val="577"/>
        </w:trPr>
        <w:tc>
          <w:tcPr>
            <w:tcW w:w="1223" w:type="dxa"/>
          </w:tcPr>
          <w:p w14:paraId="407A176A"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Sugarcane</w:t>
            </w:r>
          </w:p>
        </w:tc>
        <w:tc>
          <w:tcPr>
            <w:tcW w:w="1943" w:type="dxa"/>
          </w:tcPr>
          <w:p w14:paraId="26E11746"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Dehradun (total)</w:t>
            </w:r>
          </w:p>
        </w:tc>
        <w:tc>
          <w:tcPr>
            <w:tcW w:w="1115" w:type="dxa"/>
          </w:tcPr>
          <w:p w14:paraId="2446A323"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3887</w:t>
            </w:r>
          </w:p>
        </w:tc>
        <w:tc>
          <w:tcPr>
            <w:tcW w:w="2501" w:type="dxa"/>
          </w:tcPr>
          <w:p w14:paraId="44ED2CDD"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251878</w:t>
            </w:r>
          </w:p>
        </w:tc>
        <w:tc>
          <w:tcPr>
            <w:tcW w:w="2460" w:type="dxa"/>
          </w:tcPr>
          <w:p w14:paraId="59DEE822"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648</w:t>
            </w:r>
          </w:p>
        </w:tc>
      </w:tr>
    </w:tbl>
    <w:p w14:paraId="57FBAB7E" w14:textId="77777777" w:rsidR="00036473" w:rsidRPr="00907AA6" w:rsidRDefault="00036473" w:rsidP="00907AA6">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w:t>
      </w:r>
      <w:proofErr w:type="gramStart"/>
      <w:r w:rsidRPr="00036473">
        <w:rPr>
          <w:rFonts w:ascii="Times New Roman" w:hAnsi="Times New Roman" w:cs="Times New Roman"/>
          <w:sz w:val="24"/>
          <w:szCs w:val="24"/>
        </w:rPr>
        <w:t>Source :</w:t>
      </w:r>
      <w:proofErr w:type="gramEnd"/>
      <w:r w:rsidRPr="00036473">
        <w:rPr>
          <w:rFonts w:ascii="Times New Roman" w:hAnsi="Times New Roman" w:cs="Times New Roman"/>
          <w:sz w:val="24"/>
          <w:szCs w:val="24"/>
        </w:rPr>
        <w:t xml:space="preserve">- Agriculture department, Govt. of Uttarakhand. </w:t>
      </w:r>
      <w:hyperlink r:id="rId7" w:history="1">
        <w:r w:rsidRPr="00036473">
          <w:rPr>
            <w:rStyle w:val="Hyperlink"/>
            <w:rFonts w:ascii="Times New Roman" w:hAnsi="Times New Roman" w:cs="Times New Roman"/>
            <w:sz w:val="24"/>
            <w:szCs w:val="24"/>
          </w:rPr>
          <w:t>www.agriculture.uk.gov.in</w:t>
        </w:r>
      </w:hyperlink>
    </w:p>
    <w:p w14:paraId="6CEEDFC8" w14:textId="77777777"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 xml:space="preserve">Field decomposition was studied using 15x15 nylon mesh bags of 0.2 mm through litter bag technique. Litter bags from each residue were collected from the field after 7, 14, 21, and 30 days after study of initiation of the experimental set-up. After the collection of litterbags, their contents were air dried and further analysed. Once dry, samples were weighed and mass loss determined as the difference of initial and final weight. </w:t>
      </w:r>
    </w:p>
    <w:p w14:paraId="230BE1C9" w14:textId="77777777" w:rsidR="006C41DE" w:rsidRPr="00907AA6" w:rsidRDefault="00A03D72" w:rsidP="00907AA6">
      <w:pPr>
        <w:pStyle w:val="Heading4"/>
        <w:spacing w:line="240" w:lineRule="auto"/>
        <w:rPr>
          <w:rFonts w:cs="Times New Roman"/>
          <w:szCs w:val="24"/>
        </w:rPr>
      </w:pPr>
      <w:r w:rsidRPr="00907AA6">
        <w:rPr>
          <w:rFonts w:cs="Times New Roman"/>
          <w:szCs w:val="24"/>
        </w:rPr>
        <w:t>2.1</w:t>
      </w:r>
      <w:r w:rsidR="006C41DE" w:rsidRPr="00907AA6">
        <w:rPr>
          <w:rFonts w:cs="Times New Roman"/>
          <w:szCs w:val="24"/>
        </w:rPr>
        <w:t xml:space="preserve"> Selection of crops </w:t>
      </w:r>
    </w:p>
    <w:p w14:paraId="19E1A5AD" w14:textId="77777777"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 xml:space="preserve">The plants were selected based on their highest grain productivity and the availability of maximum crop residue in the Dehradun region. Types of residues were straw from rice, wheat and maize and leaves of sugarcane. Their respective RPR (residue production ratio) was used to measure the gross residue potential of the crop. </w:t>
      </w:r>
    </w:p>
    <w:p w14:paraId="009DA688" w14:textId="77777777" w:rsidR="006C41DE" w:rsidRPr="00907AA6" w:rsidRDefault="00A03D72" w:rsidP="00907AA6">
      <w:pPr>
        <w:pStyle w:val="Heading4"/>
        <w:spacing w:line="240" w:lineRule="auto"/>
        <w:rPr>
          <w:rFonts w:cs="Times New Roman"/>
          <w:szCs w:val="24"/>
        </w:rPr>
      </w:pPr>
      <w:r w:rsidRPr="00907AA6">
        <w:rPr>
          <w:rFonts w:cs="Times New Roman"/>
          <w:szCs w:val="24"/>
        </w:rPr>
        <w:t>2.2</w:t>
      </w:r>
      <w:r w:rsidR="006C41DE" w:rsidRPr="00907AA6">
        <w:rPr>
          <w:rFonts w:cs="Times New Roman"/>
          <w:szCs w:val="24"/>
        </w:rPr>
        <w:t xml:space="preserve"> Plant residue quality index (Tian et al. 1995)</w:t>
      </w:r>
    </w:p>
    <w:p w14:paraId="3B0A6A3A" w14:textId="77777777"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Plant residue quality index was determined on the basis of three factors of the residue quality that is, C</w:t>
      </w:r>
      <w:r w:rsidR="00DF18EC" w:rsidRPr="00907AA6">
        <w:rPr>
          <w:rFonts w:ascii="Times New Roman" w:hAnsi="Times New Roman" w:cs="Times New Roman"/>
          <w:sz w:val="24"/>
          <w:szCs w:val="24"/>
        </w:rPr>
        <w:t>: N</w:t>
      </w:r>
      <w:r w:rsidRPr="00907AA6">
        <w:rPr>
          <w:rFonts w:ascii="Times New Roman" w:hAnsi="Times New Roman" w:cs="Times New Roman"/>
          <w:sz w:val="24"/>
          <w:szCs w:val="24"/>
        </w:rPr>
        <w:t xml:space="preserve"> ratio, lignin and polyphenol contents as described by Tian et al. (1995). The PRQI equation to calculate the quality parameter was further formulated as </w:t>
      </w:r>
    </w:p>
    <w:p w14:paraId="1999FD1A" w14:textId="77777777"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 xml:space="preserve">PRQI = [1 ∕ (a C/N + b Lignin + c Polyphenol)] × 100       </w:t>
      </w:r>
      <w:r w:rsidRPr="00907AA6">
        <w:rPr>
          <w:rFonts w:ascii="Times New Roman" w:hAnsi="Times New Roman" w:cs="Times New Roman"/>
          <w:sz w:val="24"/>
          <w:szCs w:val="24"/>
        </w:rPr>
        <w:tab/>
      </w:r>
      <w:r w:rsidRPr="00907AA6">
        <w:rPr>
          <w:rFonts w:ascii="Times New Roman" w:hAnsi="Times New Roman" w:cs="Times New Roman"/>
          <w:sz w:val="24"/>
          <w:szCs w:val="24"/>
        </w:rPr>
        <w:tab/>
      </w:r>
      <w:r w:rsidRPr="00907AA6">
        <w:rPr>
          <w:rFonts w:ascii="Times New Roman" w:hAnsi="Times New Roman" w:cs="Times New Roman"/>
          <w:sz w:val="24"/>
          <w:szCs w:val="24"/>
        </w:rPr>
        <w:tab/>
      </w:r>
      <w:r w:rsidRPr="00907AA6">
        <w:rPr>
          <w:rFonts w:ascii="Times New Roman" w:hAnsi="Times New Roman" w:cs="Times New Roman"/>
          <w:sz w:val="24"/>
          <w:szCs w:val="24"/>
        </w:rPr>
        <w:tab/>
        <w:t>(1)</w:t>
      </w:r>
    </w:p>
    <w:p w14:paraId="438F9F11" w14:textId="77777777"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 xml:space="preserve">where a, b and c are coefficients of relative contribution of C/N ratio, lignin content (%) and polyphenol content (%) to plant residue quality. Multiple regression analysis between mean decomposition rate constants of all the four plant residues, C/N ratio, and lignin and polyphenol contents are given in Table 3. Using the F value of the regression analysis in Table 4, the coefficient of relative contribution (CRC) of the three factors to the rate of decomposition was calculated as: </w:t>
      </w:r>
    </w:p>
    <w:p w14:paraId="77D63A18" w14:textId="77777777"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 xml:space="preserve">CRC = F value of given factor ∕ sum of F values of three factors. </w:t>
      </w:r>
      <w:r w:rsidRPr="00907AA6">
        <w:rPr>
          <w:rFonts w:ascii="Times New Roman" w:hAnsi="Times New Roman" w:cs="Times New Roman"/>
          <w:sz w:val="24"/>
          <w:szCs w:val="24"/>
        </w:rPr>
        <w:tab/>
      </w:r>
      <w:r w:rsidRPr="00907AA6">
        <w:rPr>
          <w:rFonts w:ascii="Times New Roman" w:hAnsi="Times New Roman" w:cs="Times New Roman"/>
          <w:sz w:val="24"/>
          <w:szCs w:val="24"/>
        </w:rPr>
        <w:tab/>
      </w:r>
      <w:r w:rsidRPr="00907AA6">
        <w:rPr>
          <w:rFonts w:ascii="Times New Roman" w:hAnsi="Times New Roman" w:cs="Times New Roman"/>
          <w:sz w:val="24"/>
          <w:szCs w:val="24"/>
        </w:rPr>
        <w:tab/>
      </w:r>
      <w:r w:rsidRPr="00907AA6">
        <w:rPr>
          <w:rFonts w:ascii="Times New Roman" w:hAnsi="Times New Roman" w:cs="Times New Roman"/>
          <w:sz w:val="24"/>
          <w:szCs w:val="24"/>
        </w:rPr>
        <w:tab/>
        <w:t>(2)</w:t>
      </w:r>
    </w:p>
    <w:p w14:paraId="707FB2A3" w14:textId="77777777"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 xml:space="preserve">Hence, insertion of the CRC values from Table 1 in eq. (1) yields: </w:t>
      </w:r>
    </w:p>
    <w:p w14:paraId="6DF5043C" w14:textId="77777777"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 xml:space="preserve">PRQI = [1 / (0.423C/N+0.439 Lignin+0.138 Polyphenols)] × 100                   </w:t>
      </w:r>
      <w:r w:rsidRPr="00907AA6">
        <w:rPr>
          <w:rFonts w:ascii="Times New Roman" w:hAnsi="Times New Roman" w:cs="Times New Roman"/>
          <w:sz w:val="24"/>
          <w:szCs w:val="24"/>
        </w:rPr>
        <w:tab/>
      </w:r>
      <w:r w:rsidRPr="00907AA6">
        <w:rPr>
          <w:rFonts w:ascii="Times New Roman" w:hAnsi="Times New Roman" w:cs="Times New Roman"/>
          <w:sz w:val="24"/>
          <w:szCs w:val="24"/>
        </w:rPr>
        <w:tab/>
        <w:t xml:space="preserve"> (3)</w:t>
      </w:r>
    </w:p>
    <w:p w14:paraId="6BB056B9" w14:textId="77777777" w:rsidR="006C41DE" w:rsidRPr="00907AA6" w:rsidRDefault="006C41DE" w:rsidP="00907AA6">
      <w:pPr>
        <w:pStyle w:val="Heading4"/>
        <w:spacing w:line="240" w:lineRule="auto"/>
        <w:rPr>
          <w:rFonts w:cs="Times New Roman"/>
          <w:szCs w:val="24"/>
        </w:rPr>
      </w:pPr>
      <w:r w:rsidRPr="00907AA6">
        <w:rPr>
          <w:rFonts w:cs="Times New Roman"/>
          <w:szCs w:val="24"/>
        </w:rPr>
        <w:t>2.3 Estimation of crop residue biomass potential</w:t>
      </w:r>
    </w:p>
    <w:p w14:paraId="66FBEAD2" w14:textId="77777777"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The estimation of crop residue generated in an agro system is calcu</w:t>
      </w:r>
      <w:r w:rsidR="007C61B7" w:rsidRPr="00907AA6">
        <w:rPr>
          <w:rFonts w:ascii="Times New Roman" w:hAnsi="Times New Roman" w:cs="Times New Roman"/>
          <w:sz w:val="24"/>
          <w:szCs w:val="24"/>
        </w:rPr>
        <w:t>l</w:t>
      </w:r>
      <w:r w:rsidRPr="00907AA6">
        <w:rPr>
          <w:rFonts w:ascii="Times New Roman" w:hAnsi="Times New Roman" w:cs="Times New Roman"/>
          <w:sz w:val="24"/>
          <w:szCs w:val="24"/>
        </w:rPr>
        <w:t>ated based on three parameters which are: area covered by the crop, yield of the crop and, residue production ratio. Residue production ratio (RPR) is simply residue available for 1 kg of crop. Based on the mentioned criteria gross residue potential is calculated as follows:</w:t>
      </w:r>
    </w:p>
    <w:p w14:paraId="696C5E9E" w14:textId="77777777"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 xml:space="preserve">Gross residue potential (GRP) = Crop area x Crop yield x RPR   </w:t>
      </w:r>
      <w:r w:rsidRPr="00907AA6">
        <w:rPr>
          <w:rFonts w:ascii="Times New Roman" w:hAnsi="Times New Roman" w:cs="Times New Roman"/>
          <w:sz w:val="24"/>
          <w:szCs w:val="24"/>
        </w:rPr>
        <w:tab/>
      </w:r>
      <w:r w:rsidRPr="00907AA6">
        <w:rPr>
          <w:rFonts w:ascii="Times New Roman" w:hAnsi="Times New Roman" w:cs="Times New Roman"/>
          <w:sz w:val="24"/>
          <w:szCs w:val="24"/>
        </w:rPr>
        <w:tab/>
      </w:r>
      <w:r w:rsidRPr="00907AA6">
        <w:rPr>
          <w:rFonts w:ascii="Times New Roman" w:hAnsi="Times New Roman" w:cs="Times New Roman"/>
          <w:sz w:val="24"/>
          <w:szCs w:val="24"/>
        </w:rPr>
        <w:tab/>
        <w:t>(4)</w:t>
      </w:r>
    </w:p>
    <w:p w14:paraId="7D76B58D" w14:textId="77777777"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Where crop area and crop yield are the cultivation area (ha) and yield (tonnes ha</w:t>
      </w:r>
      <w:r w:rsidRPr="00907AA6">
        <w:rPr>
          <w:rFonts w:ascii="Times New Roman" w:hAnsi="Times New Roman" w:cs="Times New Roman"/>
          <w:sz w:val="24"/>
          <w:szCs w:val="24"/>
          <w:vertAlign w:val="superscript"/>
        </w:rPr>
        <w:t>-1</w:t>
      </w:r>
      <w:r w:rsidRPr="00907AA6">
        <w:rPr>
          <w:rFonts w:ascii="Times New Roman" w:hAnsi="Times New Roman" w:cs="Times New Roman"/>
          <w:sz w:val="24"/>
          <w:szCs w:val="24"/>
        </w:rPr>
        <w:t xml:space="preserve">) respectively. </w:t>
      </w:r>
    </w:p>
    <w:p w14:paraId="4E1FE07A" w14:textId="77777777" w:rsidR="006C41DE" w:rsidRPr="00907AA6" w:rsidRDefault="00A03D72" w:rsidP="00907AA6">
      <w:pPr>
        <w:pStyle w:val="Heading4"/>
        <w:spacing w:line="240" w:lineRule="auto"/>
        <w:rPr>
          <w:rFonts w:cs="Times New Roman"/>
          <w:szCs w:val="24"/>
        </w:rPr>
      </w:pPr>
      <w:r w:rsidRPr="00907AA6">
        <w:rPr>
          <w:rFonts w:cs="Times New Roman"/>
          <w:szCs w:val="24"/>
        </w:rPr>
        <w:lastRenderedPageBreak/>
        <w:t>2</w:t>
      </w:r>
      <w:r w:rsidR="006C41DE" w:rsidRPr="00907AA6">
        <w:rPr>
          <w:rFonts w:cs="Times New Roman"/>
          <w:szCs w:val="24"/>
        </w:rPr>
        <w:t>.4 Agricultural Ecological potential (AEP)</w:t>
      </w:r>
    </w:p>
    <w:p w14:paraId="37F384B5" w14:textId="77777777"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 xml:space="preserve">Various ecological functions are dependent on the retention of crop residues on the field, such as nutrient cycling, moisture control and, soil organic matter. Ecological potential calculates the limitations to residue extraction for agricultural residues to maintain the </w:t>
      </w:r>
      <w:proofErr w:type="spellStart"/>
      <w:r w:rsidRPr="00907AA6">
        <w:rPr>
          <w:rFonts w:ascii="Times New Roman" w:hAnsi="Times New Roman" w:cs="Times New Roman"/>
          <w:sz w:val="24"/>
          <w:szCs w:val="24"/>
        </w:rPr>
        <w:t>ecologial</w:t>
      </w:r>
      <w:proofErr w:type="spellEnd"/>
      <w:r w:rsidRPr="00907AA6">
        <w:rPr>
          <w:rFonts w:ascii="Times New Roman" w:hAnsi="Times New Roman" w:cs="Times New Roman"/>
          <w:sz w:val="24"/>
          <w:szCs w:val="24"/>
        </w:rPr>
        <w:t xml:space="preserve"> functions. </w:t>
      </w:r>
    </w:p>
    <w:p w14:paraId="1436EC2C" w14:textId="77777777"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 xml:space="preserve">It is calculated as:- </w:t>
      </w:r>
    </w:p>
    <w:p w14:paraId="1A0F145A" w14:textId="77777777"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AEP (tonnes) = GRP – (250 x crop area)</w:t>
      </w:r>
    </w:p>
    <w:p w14:paraId="4F8C754B" w14:textId="77777777"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where 250, is a constant used assuming that globally 250 tons of residues per km</w:t>
      </w:r>
      <w:r w:rsidRPr="00907AA6">
        <w:rPr>
          <w:rFonts w:ascii="Times New Roman" w:hAnsi="Times New Roman" w:cs="Times New Roman"/>
          <w:sz w:val="24"/>
          <w:szCs w:val="24"/>
          <w:vertAlign w:val="superscript"/>
        </w:rPr>
        <w:t>2</w:t>
      </w:r>
      <w:r w:rsidRPr="00907AA6">
        <w:rPr>
          <w:rFonts w:ascii="Times New Roman" w:hAnsi="Times New Roman" w:cs="Times New Roman"/>
          <w:sz w:val="24"/>
          <w:szCs w:val="24"/>
        </w:rPr>
        <w:t xml:space="preserve"> of cultivated land can reduce soil erosion and thus maintain ecological functions.   </w:t>
      </w:r>
    </w:p>
    <w:p w14:paraId="5A7CABB7" w14:textId="77777777" w:rsidR="006C41DE" w:rsidRPr="00907AA6" w:rsidRDefault="006C41DE" w:rsidP="00907AA6">
      <w:pPr>
        <w:pStyle w:val="Heading3"/>
        <w:spacing w:line="240" w:lineRule="auto"/>
        <w:rPr>
          <w:rFonts w:cs="Times New Roman"/>
          <w:szCs w:val="24"/>
        </w:rPr>
      </w:pPr>
      <w:bookmarkStart w:id="2" w:name="_Toc19492488"/>
      <w:r w:rsidRPr="00907AA6">
        <w:rPr>
          <w:rFonts w:cs="Times New Roman"/>
          <w:szCs w:val="24"/>
        </w:rPr>
        <w:t>3</w:t>
      </w:r>
      <w:r w:rsidR="00A03D72" w:rsidRPr="00907AA6">
        <w:rPr>
          <w:rFonts w:cs="Times New Roman"/>
          <w:szCs w:val="24"/>
        </w:rPr>
        <w:t>.</w:t>
      </w:r>
      <w:r w:rsidRPr="00907AA6">
        <w:rPr>
          <w:rFonts w:cs="Times New Roman"/>
          <w:szCs w:val="24"/>
        </w:rPr>
        <w:t xml:space="preserve"> Results and Discussion</w:t>
      </w:r>
      <w:bookmarkEnd w:id="2"/>
    </w:p>
    <w:p w14:paraId="7BD473C7" w14:textId="77777777"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The production of agricultural residues depends on the volume of produce generated, the crops being produced and the yield of these crops (</w:t>
      </w:r>
      <w:r w:rsidR="008A7876" w:rsidRPr="00907AA6">
        <w:rPr>
          <w:rFonts w:ascii="Times New Roman" w:hAnsi="Times New Roman" w:cs="Times New Roman"/>
          <w:sz w:val="24"/>
          <w:szCs w:val="24"/>
        </w:rPr>
        <w:fldChar w:fldCharType="begin" w:fldLock="1"/>
      </w:r>
      <w:r w:rsidR="001A526A" w:rsidRPr="00907AA6">
        <w:rPr>
          <w:rFonts w:ascii="Times New Roman" w:hAnsi="Times New Roman" w:cs="Times New Roman"/>
          <w:sz w:val="24"/>
          <w:szCs w:val="24"/>
        </w:rPr>
        <w:instrText>ADDIN CSL_CITATION {"citationItems":[{"id":"ITEM-1","itemData":{"DOI":"10.1111/gcbb.12285","ISBN":"1757-1707","ISSN":"17571707","PMID":"21425191","abstract":"By-products of agricultural and forestry processes, known as residues, may act as a primary source of renewable energy. Studies assessing the availability of this resource so far offer few insights on the drivers and constraints of the available potential, the associated costs and how the availability may vary across scenarios. This study projects long-term global supply curves of the available potential by using consistent scenarios of agriculture and forestry production, livestock production and fuel use from a spatially explicit integrated assessment model. Particular attention is paid to the drivers and constraints. In the projections residue production is related to agricultural and forestry production and intensification, and the limiting effect of ecological and alternative uses of residues are accounted for. Depending on the scenario, theoretical potential is projected to increase from approximately 120 EJ/yr today to 140-170 EJ/yr by 2100, coming mostly from agricultural production. In order to maintain ecological functions approximately 40% is required to remain in the field, and a further 20-30% is diverted towards alternative uses. Of the remaining potential (approximately 50 EJ/yr in 2100), more than 90%, is available at less than 10$2005/GJ. Crop yield improvements increase residue productivity, albeit at a lower rate. The consequent decrease in agricultural land results in a lower requirement of residues for erosion control. The theoretical potential is most sensitive to baseline projections of agriculture and forestry demand; however this does not necessarily affect the available potential which is relatively constant across scenarios. The most important limiting factors are the alternative uses. Asia and North America account for two thirds of the available potential due to the production of crops with high residue yields and socioeconomic conditions which limit alternative uses. This article is protected by copyright. All rights reserved.","author":[{"dropping-particle":"","family":"Daioglou","given":"Vassilis","non-dropping-particle":"","parse-names":false,"suffix":""},{"dropping-particle":"","family":"Stehfest","given":"Elk","non-dropping-particle":"","parse-names":false,"suffix":""},{"dropping-particle":"","family":"Wicke","given":"Birka","non-dropping-particle":"","parse-names":false,"suffix":""},{"dropping-particle":"","family":"Faaij","given":"Andre","non-dropping-particle":"","parse-names":false,"suffix":""},{"dropping-particle":"","family":"Vuuren","given":"Detlef P.","non-dropping-particle":"van","parse-names":false,"suffix":""}],"container-title":"GCB Bioenergy","id":"ITEM-1","issue":"2","issued":{"date-parts":[["2016"]]},"page":"456-470","title":"Projections of the availability and cost of residues from agriculture and forestry","type":"article-journal","volume":"8"},"uris":["http://www.mendeley.com/documents/?uuid=f1811610-c9c5-37c2-87cc-2f98c63f302e"]}],"mendeley":{"formattedCitation":"(Daioglou et al., 2016)","plainTextFormattedCitation":"(Daioglou et al., 2016)","previouslyFormattedCitation":"(Daioglou et al., 2016)"},"properties":{"noteIndex":0},"schema":"https://github.com/citation-style-language/schema/raw/master/csl-citation.json"}</w:instrText>
      </w:r>
      <w:r w:rsidR="008A7876" w:rsidRPr="00907AA6">
        <w:rPr>
          <w:rFonts w:ascii="Times New Roman" w:hAnsi="Times New Roman" w:cs="Times New Roman"/>
          <w:sz w:val="24"/>
          <w:szCs w:val="24"/>
        </w:rPr>
        <w:fldChar w:fldCharType="separate"/>
      </w:r>
      <w:r w:rsidR="008A7876" w:rsidRPr="00907AA6">
        <w:rPr>
          <w:rFonts w:ascii="Times New Roman" w:hAnsi="Times New Roman" w:cs="Times New Roman"/>
          <w:noProof/>
          <w:sz w:val="24"/>
          <w:szCs w:val="24"/>
        </w:rPr>
        <w:t>(Daioglou et al., 2016)</w:t>
      </w:r>
      <w:r w:rsidR="008A7876" w:rsidRPr="00907AA6">
        <w:rPr>
          <w:rFonts w:ascii="Times New Roman" w:hAnsi="Times New Roman" w:cs="Times New Roman"/>
          <w:sz w:val="24"/>
          <w:szCs w:val="24"/>
        </w:rPr>
        <w:fldChar w:fldCharType="end"/>
      </w:r>
      <w:r w:rsidRPr="00907AA6">
        <w:rPr>
          <w:rFonts w:ascii="Times New Roman" w:hAnsi="Times New Roman" w:cs="Times New Roman"/>
          <w:sz w:val="24"/>
          <w:szCs w:val="24"/>
        </w:rPr>
        <w:t xml:space="preserve">. In this study the crop residue is defined as the above ground straw and leaves. The yield of any crop can affect the residue potential by affecting the residue to product ratio (RPR), deﬁned as the ratio of above ground crop production to the total grain production (Lal, 2005). The collected data from various studies inferred that the RPR varies across different crop types and tends to decrease with increasing yields (Scarlat et al., 2010). It is due to the fact that increased crop yield results in an increase in grain produced which is chiefly the harvestable component of the plant and therefore very limited residue is left after harvesting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{"citationItems":[{"id":"ITEM-1","itemData":{"DOI":"10.1111/gcbb.12285","ISBN":"1757-1707","ISSN":"17571707","PMID":"21425191","abstract":"By-products of agricultural and forestry processes, known as residues, may act as a primary source of renewable energy. Studies assessing the availability of this resource so far offer few insights on the drivers and constraints of the available potential, the associated costs and how the availability may vary across scenarios. This study projects long-term global supply curves of the available potential by using consistent scenarios of agriculture and forestry production, livestock production and fuel use from a spatially explicit integrated assessment model. Particular attention is paid to the drivers and constraints. In the projections residue production is related to agricultural and forestry production and intensification, and the limiting effect of ecological and alternative uses of residues are accounted for. Depending on the scenario, theoretical potential is projected to increase from approximately 120 EJ/yr today to 140-170 EJ/yr by 2100, coming mostly from agricultural production. In order to maintain ecological functions approximately 40% is required to remain in the field, and a further 20-30% is diverted towards alternative uses. Of the remaining potential (approximately 50 EJ/yr in 2100), more than 90%, is available at less than 10$2005/GJ. Crop yield improvements increase residue productivity, albeit at a lower rate. The consequent decrease in agricultural land results in a lower requirement of residues for erosion control. The theoretical potential is most sensitive to baseline projections of agriculture and forestry demand; however this does not necessarily affect the available potential which is relatively constant across scenarios. The most important limiting factors are the alternative uses. Asia and North America account for two thirds of the available potential due to the production of crops with high residue yields and socioeconomic conditions which limit alternative uses. This article is protected by copyright. All rights reserved.","author":[{"dropping-particle":"","family":"Daioglou","given":"Vassilis","non-dropping-particle":"","parse-names":false,"suffix":""},{"dropping-particle":"","family":"Stehfest","given":"Elk","non-dropping-particle":"","parse-names":false,"suffix":""},{"dropping-particle":"","family":"Wicke","given":"Birka","non-dropping-particle":"","parse-names":false,"suffix":""},{"dropping-particle":"","family":"Faaij","given":"Andre","non-dropping-particle":"","parse-names":false,"suffix":""},{"dropping-particle":"","family":"Vuuren","given":"Detlef P.","non-dropping-particle":"van","parse-names":false,"suffix":""}],"container-title":"GCB Bioenergy","id":"ITEM-1","issue":"2","issued":{"date-parts":[["2016"]]},"page":"456-470","title":"Projections of the availability and cost of residues from agriculture and forestry","type":"article-journal","volume":"8"},"uris":["http://www.mendeley.com/documents/?uuid=f1811610-c9c5-37c2-87cc-2f98c63f302e"]}],"mendeley":{"formattedCitation":"(Daioglou et al., 2016)","plainTextFormattedCitation":"(Daioglou et al., 2016)","previouslyFormattedCitation":"(Daioglou et al., 2016)"},"properties":{"noteIndex":0},"schema":"https://github.com/citation-style-language/schema/raw/master/csl-citation.json"}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(Daioglou et al., 2016)</w:t>
      </w:r>
      <w:r w:rsidRPr="00907AA6">
        <w:rPr>
          <w:rFonts w:ascii="Times New Roman" w:hAnsi="Times New Roman" w:cs="Times New Roman"/>
          <w:b/>
          <w:sz w:val="24"/>
          <w:szCs w:val="24"/>
        </w:rPr>
        <w:fldChar w:fldCharType="end"/>
      </w:r>
      <w:r w:rsidRPr="00907AA6">
        <w:rPr>
          <w:rFonts w:ascii="Times New Roman" w:hAnsi="Times New Roman" w:cs="Times New Roman"/>
          <w:sz w:val="24"/>
          <w:szCs w:val="24"/>
        </w:rPr>
        <w:t xml:space="preserve">. </w:t>
      </w:r>
    </w:p>
    <w:p w14:paraId="206A9381" w14:textId="77777777" w:rsidR="006C41DE" w:rsidRPr="00907AA6" w:rsidRDefault="006C41DE" w:rsidP="00907AA6">
      <w:pPr>
        <w:spacing w:line="240" w:lineRule="auto"/>
        <w:ind w:firstLine="720"/>
        <w:jc w:val="both"/>
        <w:rPr>
          <w:rFonts w:ascii="Times New Roman" w:hAnsi="Times New Roman" w:cs="Times New Roman"/>
          <w:sz w:val="24"/>
          <w:szCs w:val="24"/>
        </w:rPr>
      </w:pPr>
      <w:r w:rsidRPr="00907AA6">
        <w:rPr>
          <w:rFonts w:ascii="Times New Roman" w:hAnsi="Times New Roman" w:cs="Times New Roman"/>
          <w:sz w:val="24"/>
          <w:szCs w:val="24"/>
        </w:rPr>
        <w:t xml:space="preserve">It is estimated that India generates 500 Mt of crop residue </w:t>
      </w:r>
      <w:r w:rsidR="007C61B7" w:rsidRPr="00907AA6">
        <w:rPr>
          <w:rFonts w:ascii="Times New Roman" w:hAnsi="Times New Roman" w:cs="Times New Roman"/>
          <w:sz w:val="24"/>
          <w:szCs w:val="24"/>
        </w:rPr>
        <w:t>annually</w:t>
      </w:r>
      <w:r w:rsidRPr="00907AA6">
        <w:rPr>
          <w:rFonts w:ascii="Times New Roman" w:hAnsi="Times New Roman" w:cs="Times New Roman"/>
          <w:sz w:val="24"/>
          <w:szCs w:val="24"/>
        </w:rPr>
        <w:t xml:space="preserve"> </w:t>
      </w:r>
      <w:r w:rsidR="001A526A" w:rsidRPr="00907AA6">
        <w:rPr>
          <w:rFonts w:ascii="Times New Roman" w:hAnsi="Times New Roman" w:cs="Times New Roman"/>
          <w:sz w:val="24"/>
          <w:szCs w:val="24"/>
        </w:rPr>
        <w:fldChar w:fldCharType="begin" w:fldLock="1"/>
      </w:r>
      <w:r w:rsidR="001A526A" w:rsidRPr="00907AA6">
        <w:rPr>
          <w:rFonts w:ascii="Times New Roman" w:hAnsi="Times New Roman" w:cs="Times New Roman"/>
          <w:sz w:val="24"/>
          <w:szCs w:val="24"/>
        </w:rPr>
        <w:instrText>ADDIN CSL_CITATION {"citationItems":[{"id":"ITEM-1","itemData":{"author":[{"dropping-particle":"","family":"NPMCR","given":"","non-dropping-particle":"","parse-names":false,"suffix":""}],"id":"ITEM-1","issued":{"date-parts":[["2014"]]},"number-of-pages":"1-9","publisher-place":"New Delhi, India","title":"National Policy for Management of Crop Residues (NPMCR) Incorporation in soil and Mulching Baling/ Binder for domestic/industrial as fuel Government of India Ministry of Agriculture Department of Agriculture &amp;amp; Cooperation (Natural Resource Management","type":"report"},"uris":["http://www.mendeley.com/documents/?uuid=9751914e-3305-3078-8a3a-7d1deb26205d"]}],"mendeley":{"formattedCitation":"(NPMCR, 2014)","plainTextFormattedCitation":"(NPMCR, 2014)"},"properties":{"noteIndex":0},"schema":"https://github.com/citation-style-language/schema/raw/master/csl-citation.json"}</w:instrText>
      </w:r>
      <w:r w:rsidR="001A526A" w:rsidRPr="00907AA6">
        <w:rPr>
          <w:rFonts w:ascii="Times New Roman" w:hAnsi="Times New Roman" w:cs="Times New Roman"/>
          <w:sz w:val="24"/>
          <w:szCs w:val="24"/>
        </w:rPr>
        <w:fldChar w:fldCharType="separate"/>
      </w:r>
      <w:r w:rsidR="001A526A" w:rsidRPr="00907AA6">
        <w:rPr>
          <w:rFonts w:ascii="Times New Roman" w:hAnsi="Times New Roman" w:cs="Times New Roman"/>
          <w:noProof/>
          <w:sz w:val="24"/>
          <w:szCs w:val="24"/>
        </w:rPr>
        <w:t>(NPMCR, 2014)</w:t>
      </w:r>
      <w:r w:rsidR="001A526A" w:rsidRPr="00907AA6">
        <w:rPr>
          <w:rFonts w:ascii="Times New Roman" w:hAnsi="Times New Roman" w:cs="Times New Roman"/>
          <w:sz w:val="24"/>
          <w:szCs w:val="24"/>
        </w:rPr>
        <w:fldChar w:fldCharType="end"/>
      </w:r>
      <w:r w:rsidRPr="00907AA6">
        <w:rPr>
          <w:rFonts w:ascii="Times New Roman" w:hAnsi="Times New Roman" w:cs="Times New Roman"/>
          <w:sz w:val="24"/>
          <w:szCs w:val="24"/>
        </w:rPr>
        <w:t xml:space="preserve">. The uses of crop residues depend on the crops grown in the area, cropping intensity and productivity cross the region. As far as the Uttarakhand region is concerned the estimated crop residue generated </w:t>
      </w:r>
      <w:r w:rsidR="007C61B7" w:rsidRPr="00907AA6">
        <w:rPr>
          <w:rFonts w:ascii="Times New Roman" w:hAnsi="Times New Roman" w:cs="Times New Roman"/>
          <w:sz w:val="24"/>
          <w:szCs w:val="24"/>
        </w:rPr>
        <w:t>annually</w:t>
      </w:r>
      <w:r w:rsidRPr="00907AA6">
        <w:rPr>
          <w:rFonts w:ascii="Times New Roman" w:hAnsi="Times New Roman" w:cs="Times New Roman"/>
          <w:sz w:val="24"/>
          <w:szCs w:val="24"/>
        </w:rPr>
        <w:t xml:space="preserve"> in the area is approximately 2.4 million tonnes out of which 0.78 million tonnes/year residue is burned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{"citationItems":[{"id":"ITEM-1","itemData":{"DOI":"10.3390/ijerph16050832","ISSN":"16604601","abstract":"India, the second largest agro-based economy with year-round crop cultivation, generates a large amount of agricultural waste, including crop residues. In the absence of adequate sustainable management practices, approximately 92 seems a very small number of metric tons of crop waste is burned every year in India, causing excessive particulate matter emissions and air pollution. Crop residue burning has become a major environmental problem causing health issues as well as contributing to global warming. Composting, biochar production and mechanization are a few effective sustainable techniques that can help to curtail the issue while retaining the nutrients present in the crop residue in the soil. The government of India has attempted to curtail this problem, through numerous measures and campaigns designed to promote sustainable management methods such as converting crop residue into energy. However, the alarming rise of air pollution levels caused by crop residue burning in the city of Delhi and other northern areas in India observed in recent years, especially in and after the year of 2015, suggest that the issues is not yet under control. The solution to crop residue burning lies in the effective implementation of sustainable management practices with Government interventions and policies. This manuscript addresses the underlying technical as well as policy issues that has prevented India from achieving a long-lasting solution and also potential solutions that have been overlooked. However, effective implementation of these techniques also requires us to look at other socioeconomic aspects that had not been considered. This manuscript also discusses some of the policy considerations and functionality based on the analyses and current practices. The agricultural waste sector can benefit immensely from some of the examples from other waste sectors such as the municipal solid waste (MSW) and wastewater management where collection, segregation, recycling and disposal are institutionalized to secure an operational system. Active stakeholder involvement including education and empowerment of farmers along with technical solutions and product manufacturing can also assist tremendously. Even though the issue of crop residue burning touches many sectors, such as environment, agriculture, economy, social aspects, education, and energy, the past governmental efforts mainly revolved around agriculture and energy. This sectorial thinking is another barrier that …","author":[{"dropping-particle":"","family":"Bhuvaneshwari","given":"S.","non-dropping-particle":"","parse-names":false,"suffix":""},{"dropping-particle":"","family":"Hettiarachchi","given":"Hiroshan","non-dropping-particle":"","parse-names":false,"suffix":""},{"dropping-particle":"","family":"Meegoda","given":"Jay N.","non-dropping-particle":"","parse-names":false,"suffix":""}],"container-title":"International Journal of Environmental Research and Public Health","id":"ITEM-1","issue":"5","issued":{"date-parts":[["2019","3","7"]]},"page":"832","publisher":"Multidisciplinary Digital Publishing Institute","title":"Crop residue burning in India: Policy challenges and potential solutions","type":"article-journal","volume":"16"},"uris":["http://www.mendeley.com/documents/?uuid=98e12cdf-4fd8-3d00-ab99-3e0a400a42ef"]}],"mendeley":{"formattedCitation":"(Bhuvaneshwari et al., 2019)","plainTextFormattedCitation":"(Bhuvaneshwari et al., 2019)","previouslyFormattedCitation":"(Bhuvaneshwari et al., 2019)"},"properties":{"noteIndex":0},"schema":"https://github.com/citation-style-language/schema/raw/master/csl-citation.json"}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(Bhuvaneshwari et al., 2019)</w:t>
      </w:r>
      <w:r w:rsidRPr="00907AA6">
        <w:rPr>
          <w:rFonts w:ascii="Times New Roman" w:hAnsi="Times New Roman" w:cs="Times New Roman"/>
          <w:b/>
          <w:sz w:val="24"/>
          <w:szCs w:val="24"/>
        </w:rPr>
        <w:fldChar w:fldCharType="end"/>
      </w:r>
      <w:r w:rsidRPr="00907AA6">
        <w:rPr>
          <w:rFonts w:ascii="Times New Roman" w:hAnsi="Times New Roman" w:cs="Times New Roman"/>
          <w:sz w:val="24"/>
          <w:szCs w:val="24"/>
        </w:rPr>
        <w:t xml:space="preserve">. To estimate the generation of crop residue within the time frame of this study, the data of crop production for 2016-17 in Dehradun was sourced from the official site of the agriculture department of government of Uttarakhand, Table 1. The crop production was segmented in the hilly area and plain area based on the topography of the region. Wheat and rice were grown in the much larger area in comparison to maize and sugarcane. The production rate followed similar trend in cereal crops of wheat&gt;rice&gt;maize, although highest production was observed in sugarcane but keeping in view its higher biomass than the cereal crops, it is kept in the separate food producing plant category.  Obviously, plains area of the region have large production area therefore the crop yield was also higher accordingly. Whereas in the case of maize, irrespective of the difference in area under cropping system, the crop production as well as crop yield was nearly same in both the plains and hilly areas. </w:t>
      </w:r>
    </w:p>
    <w:p w14:paraId="33A9793B" w14:textId="77777777" w:rsidR="006C41DE" w:rsidRDefault="006C41DE" w:rsidP="00907AA6">
      <w:pPr>
        <w:spacing w:line="240" w:lineRule="auto"/>
        <w:ind w:firstLine="720"/>
        <w:jc w:val="both"/>
        <w:rPr>
          <w:rFonts w:ascii="Times New Roman" w:hAnsi="Times New Roman" w:cs="Times New Roman"/>
          <w:sz w:val="24"/>
          <w:szCs w:val="24"/>
        </w:rPr>
      </w:pPr>
      <w:r w:rsidRPr="00907AA6">
        <w:rPr>
          <w:rFonts w:ascii="Times New Roman" w:hAnsi="Times New Roman" w:cs="Times New Roman"/>
          <w:sz w:val="24"/>
          <w:szCs w:val="24"/>
        </w:rPr>
        <w:t xml:space="preserve">Gross residue potential is calculated to estimate the theoretical availability of residue generated based on the crop produced, area under production and RPR. It is estimated that rice, sugarcane, wheat, and cotton are the major contributor to India’s crop residue biomass pool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{"citationItems":[{"id":"ITEM-1","itemData":{"DOI":"10.1016/j.rser.2014.01.025","ISBN":"1364-0321","ISSN":"13640321","abstract":"Biomass based energy generation is one of the major focus areas of renewable energy programs in India. The strength of India's biomass resources mostly lies in the agricultural sector. A large quantity of crop residue biomass is generated in India. However, crop residue biomasses are distributed resources with variation in spatio-temporal availability and its characteristics. Competing uses of residues also vary geographically. Therefore, local biomass databases are important for decentralized bioenergy programs. However, in India, state wise crop level biomass database is limited. The present paper assessed crop residue biomass and subsequently bioenergy potential in all the 28 states of India using crop statistics and standard procedure. A total of 39 residues from 26 crops cultivated in India are considered for the study. Overall, India produces 686 MT gross crop residue biomass on annual basis, of which 234 MT (34% of gross) are estimated as surplus for bioenergy generation. At state level, Uttar Pradesh produces the highest amount of crop residue amongst all the 28 states. Amongst all the crops, sugarcane produces the highest amount of surplus residue followed by rice. The estimated annual bioenergy potential from the surplus crop residue biomass is 4.15 EJ, equivalent to 17% of India's total primary energy consumption. There exists variation from 679 MJ (West Bengal) to 16,840 MJ (Punjab) of per capita crop residue bioenergy potential amongst the states of India. The information generated in this study is expected to be useful for decentralized crop residue based energy planning by the states of India which in turn would positively influence the overall renewable energy growth in India. © 2014 Elsevier Ltd. All rights reserved.","author":[{"dropping-particle":"","family":"Hiloidhari","given":"Moonmoon","non-dropping-particle":"","parse-names":false,"suffix":""},{"dropping-particle":"","family":"Das","given":"Dhiman","non-dropping-particle":"","parse-names":false,"suffix":""},{"dropping-particle":"","family":"Baruah","given":"D C","non-dropping-particle":"","parse-names":false,"suffix":""}],"container-title":"Renewable and Sustainable Energy Reviews","id":"ITEM-1","issued":{"date-parts":[["2014"]]},"page":"504-512","title":"Bioenergy potential from crop residue biomass in India","type":"article","volume":"32"},"uris":["http://www.mendeley.com/documents/?uuid=d46d2f7e-d6f1-357c-a7a3-fabd71d9c17d"]}],"mendeley":{"formattedCitation":"(Hiloidhari et al., 2014)","plainTextFormattedCitation":"(Hiloidhari et al., 2014)","previouslyFormattedCitation":"(Hiloidhari et al., 2014)"},"properties":{"noteIndex":0},"schema":"https://github.com/citation-style-language/schema/raw/master/csl-citation.json"}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(Hiloidhari et al., 2014)</w:t>
      </w:r>
      <w:r w:rsidRPr="00907AA6">
        <w:rPr>
          <w:rFonts w:ascii="Times New Roman" w:hAnsi="Times New Roman" w:cs="Times New Roman"/>
          <w:b/>
          <w:sz w:val="24"/>
          <w:szCs w:val="24"/>
        </w:rPr>
        <w:fldChar w:fldCharType="end"/>
      </w:r>
      <w:r w:rsidRPr="00907AA6">
        <w:rPr>
          <w:rFonts w:ascii="Times New Roman" w:hAnsi="Times New Roman" w:cs="Times New Roman"/>
          <w:sz w:val="24"/>
          <w:szCs w:val="24"/>
        </w:rPr>
        <w:t xml:space="preserve">. In the selected crops of the present study, highest GRP was calculated in the decreasing order of wheat&gt;maize&gt;rice&gt;sugarcane (Table 2). This </w:t>
      </w:r>
      <w:r w:rsidR="000415BE" w:rsidRPr="00907AA6">
        <w:rPr>
          <w:rFonts w:ascii="Times New Roman" w:hAnsi="Times New Roman" w:cs="Times New Roman"/>
          <w:sz w:val="24"/>
          <w:szCs w:val="24"/>
        </w:rPr>
        <w:t>observation</w:t>
      </w:r>
      <w:r w:rsidRPr="00907AA6">
        <w:rPr>
          <w:rFonts w:ascii="Times New Roman" w:hAnsi="Times New Roman" w:cs="Times New Roman"/>
          <w:sz w:val="24"/>
          <w:szCs w:val="24"/>
        </w:rPr>
        <w:t xml:space="preserve"> differs from the data of national trend of GRP. The reason could be </w:t>
      </w:r>
      <w:r w:rsidR="007C61B7" w:rsidRPr="00907AA6">
        <w:rPr>
          <w:rFonts w:ascii="Times New Roman" w:hAnsi="Times New Roman" w:cs="Times New Roman"/>
          <w:sz w:val="24"/>
          <w:szCs w:val="24"/>
        </w:rPr>
        <w:t>attributed</w:t>
      </w:r>
      <w:r w:rsidRPr="00907AA6">
        <w:rPr>
          <w:rFonts w:ascii="Times New Roman" w:hAnsi="Times New Roman" w:cs="Times New Roman"/>
          <w:sz w:val="24"/>
          <w:szCs w:val="24"/>
        </w:rPr>
        <w:t xml:space="preserve"> to the fact that RPR value differs for different crops. Various factors also affect the length of the residue portion of the harvested crop, yield been the most imperative factor. Crop yield determines the harvestable part of the crop, more the crop yield lesser will be the residual part of the plant. In the present context although maize have comparable yield to rice but it has high RPR value which resulted in increased GRP of maize residue.</w:t>
      </w:r>
    </w:p>
    <w:p w14:paraId="079C9D36" w14:textId="77777777" w:rsidR="00036473" w:rsidRDefault="00036473" w:rsidP="00036473">
      <w:pPr>
        <w:spacing w:line="240" w:lineRule="auto"/>
        <w:ind w:firstLine="720"/>
        <w:jc w:val="both"/>
        <w:rPr>
          <w:rFonts w:ascii="Times New Roman" w:hAnsi="Times New Roman" w:cs="Times New Roman"/>
          <w:sz w:val="24"/>
          <w:szCs w:val="24"/>
        </w:rPr>
      </w:pPr>
    </w:p>
    <w:p w14:paraId="1E47CCC1" w14:textId="77777777" w:rsidR="00036473" w:rsidRDefault="00036473" w:rsidP="00036473">
      <w:pPr>
        <w:spacing w:line="240" w:lineRule="auto"/>
        <w:ind w:firstLine="720"/>
        <w:jc w:val="both"/>
        <w:rPr>
          <w:rFonts w:ascii="Times New Roman" w:hAnsi="Times New Roman" w:cs="Times New Roman"/>
          <w:sz w:val="24"/>
          <w:szCs w:val="24"/>
        </w:rPr>
      </w:pPr>
    </w:p>
    <w:p w14:paraId="4386BB11" w14:textId="77777777" w:rsidR="00036473" w:rsidRDefault="00036473" w:rsidP="00036473">
      <w:pPr>
        <w:spacing w:line="240" w:lineRule="auto"/>
        <w:ind w:firstLine="720"/>
        <w:jc w:val="both"/>
        <w:rPr>
          <w:rFonts w:ascii="Times New Roman" w:hAnsi="Times New Roman" w:cs="Times New Roman"/>
          <w:sz w:val="24"/>
          <w:szCs w:val="24"/>
        </w:rPr>
      </w:pPr>
    </w:p>
    <w:p w14:paraId="22C3426F" w14:textId="77777777" w:rsidR="00036473" w:rsidRDefault="00036473" w:rsidP="00036473">
      <w:pPr>
        <w:spacing w:line="240" w:lineRule="auto"/>
        <w:ind w:firstLine="720"/>
        <w:jc w:val="both"/>
        <w:rPr>
          <w:rFonts w:ascii="Times New Roman" w:hAnsi="Times New Roman" w:cs="Times New Roman"/>
          <w:sz w:val="24"/>
          <w:szCs w:val="24"/>
        </w:rPr>
      </w:pPr>
    </w:p>
    <w:p w14:paraId="37D86C33" w14:textId="77777777" w:rsidR="00036473" w:rsidRDefault="00036473" w:rsidP="00036473">
      <w:pPr>
        <w:spacing w:line="240" w:lineRule="auto"/>
        <w:ind w:firstLine="720"/>
        <w:jc w:val="both"/>
        <w:rPr>
          <w:rFonts w:ascii="Times New Roman" w:hAnsi="Times New Roman" w:cs="Times New Roman"/>
          <w:sz w:val="24"/>
          <w:szCs w:val="24"/>
        </w:rPr>
      </w:pPr>
    </w:p>
    <w:p w14:paraId="04BBAC22" w14:textId="77777777" w:rsidR="00036473" w:rsidRDefault="00036473" w:rsidP="00036473">
      <w:pPr>
        <w:spacing w:line="240" w:lineRule="auto"/>
        <w:ind w:firstLine="720"/>
        <w:jc w:val="both"/>
        <w:rPr>
          <w:rFonts w:ascii="Times New Roman" w:hAnsi="Times New Roman" w:cs="Times New Roman"/>
          <w:sz w:val="24"/>
          <w:szCs w:val="24"/>
        </w:rPr>
      </w:pPr>
    </w:p>
    <w:p w14:paraId="2EC75265" w14:textId="77777777" w:rsidR="00036473" w:rsidRDefault="00036473" w:rsidP="00036473">
      <w:pPr>
        <w:spacing w:line="240" w:lineRule="auto"/>
        <w:ind w:firstLine="720"/>
        <w:jc w:val="both"/>
        <w:rPr>
          <w:rFonts w:ascii="Times New Roman" w:hAnsi="Times New Roman" w:cs="Times New Roman"/>
          <w:sz w:val="24"/>
          <w:szCs w:val="24"/>
        </w:rPr>
      </w:pPr>
    </w:p>
    <w:p w14:paraId="2FB0AF74" w14:textId="77777777" w:rsidR="00CF730F" w:rsidRPr="00CF730F" w:rsidRDefault="00CF730F" w:rsidP="00CF730F">
      <w:pPr>
        <w:keepNext/>
        <w:keepLines/>
        <w:spacing w:before="480" w:after="0" w:line="360" w:lineRule="auto"/>
        <w:outlineLvl w:val="0"/>
        <w:rPr>
          <w:rFonts w:ascii="Times New Roman" w:eastAsiaTheme="majorEastAsia" w:hAnsi="Times New Roman" w:cstheme="majorBidi"/>
          <w:sz w:val="24"/>
          <w:szCs w:val="18"/>
        </w:rPr>
      </w:pPr>
      <w:r w:rsidRPr="00CF730F">
        <w:rPr>
          <w:rFonts w:ascii="Times New Roman" w:eastAsiaTheme="majorEastAsia" w:hAnsi="Times New Roman" w:cstheme="majorBidi"/>
          <w:b/>
          <w:sz w:val="24"/>
          <w:szCs w:val="18"/>
        </w:rPr>
        <w:t>Table 2.</w:t>
      </w:r>
      <w:r w:rsidRPr="00CF730F">
        <w:rPr>
          <w:rFonts w:ascii="Times New Roman" w:eastAsiaTheme="majorEastAsia" w:hAnsi="Times New Roman" w:cstheme="majorBidi"/>
          <w:sz w:val="24"/>
          <w:szCs w:val="18"/>
        </w:rPr>
        <w:t xml:space="preserve"> Available and ecological potential for cereals and sugarcane crop</w:t>
      </w:r>
    </w:p>
    <w:tbl>
      <w:tblPr>
        <w:tblW w:w="6678" w:type="dxa"/>
        <w:tblInd w:w="93" w:type="dxa"/>
        <w:tblLook w:val="04A0" w:firstRow="1" w:lastRow="0" w:firstColumn="1" w:lastColumn="0" w:noHBand="0" w:noVBand="1"/>
      </w:tblPr>
      <w:tblGrid>
        <w:gridCol w:w="1858"/>
        <w:gridCol w:w="1276"/>
        <w:gridCol w:w="1053"/>
        <w:gridCol w:w="1053"/>
        <w:gridCol w:w="1438"/>
      </w:tblGrid>
      <w:tr w:rsidR="00CF730F" w:rsidRPr="00CF730F" w14:paraId="6515BBF4" w14:textId="77777777" w:rsidTr="00055BB3">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7C8EA" w14:textId="77777777" w:rsidR="00CF730F" w:rsidRPr="00CF730F" w:rsidRDefault="00CF730F" w:rsidP="00CF730F">
            <w:pPr>
              <w:spacing w:after="0" w:line="240" w:lineRule="auto"/>
              <w:jc w:val="both"/>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Crops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4F36F54" w14:textId="77777777" w:rsidR="00CF730F" w:rsidRPr="00CF730F" w:rsidRDefault="00CF730F" w:rsidP="00CF730F">
            <w:pPr>
              <w:spacing w:after="0" w:line="240" w:lineRule="auto"/>
              <w:jc w:val="both"/>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RPR</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14:paraId="6A02DDCD" w14:textId="77777777" w:rsidR="00CF730F" w:rsidRPr="00CF730F" w:rsidRDefault="00CF730F" w:rsidP="00CF730F">
            <w:pPr>
              <w:spacing w:after="0" w:line="240" w:lineRule="auto"/>
              <w:jc w:val="both"/>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GRP (MT)</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14:paraId="0B03FE15" w14:textId="77777777" w:rsidR="00CF730F" w:rsidRPr="00CF730F" w:rsidRDefault="00CF730F" w:rsidP="00CF730F">
            <w:pPr>
              <w:spacing w:after="0" w:line="240" w:lineRule="auto"/>
              <w:jc w:val="both"/>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AEP (MT)</w:t>
            </w:r>
          </w:p>
        </w:tc>
        <w:tc>
          <w:tcPr>
            <w:tcW w:w="1438" w:type="dxa"/>
            <w:tcBorders>
              <w:top w:val="single" w:sz="4" w:space="0" w:color="auto"/>
              <w:left w:val="nil"/>
              <w:bottom w:val="single" w:sz="4" w:space="0" w:color="auto"/>
              <w:right w:val="single" w:sz="4" w:space="0" w:color="auto"/>
            </w:tcBorders>
            <w:shd w:val="clear" w:color="auto" w:fill="auto"/>
            <w:noWrap/>
            <w:vAlign w:val="bottom"/>
            <w:hideMark/>
          </w:tcPr>
          <w:p w14:paraId="333721BA" w14:textId="77777777" w:rsidR="00CF730F" w:rsidRPr="00CF730F" w:rsidRDefault="00CF730F" w:rsidP="00CF730F">
            <w:pPr>
              <w:spacing w:after="0" w:line="240" w:lineRule="auto"/>
              <w:jc w:val="center"/>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 AEP TO GRP</w:t>
            </w:r>
          </w:p>
        </w:tc>
      </w:tr>
      <w:tr w:rsidR="00CF730F" w:rsidRPr="00CF730F" w14:paraId="33B693CD" w14:textId="77777777" w:rsidTr="00055BB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0DD86240" w14:textId="77777777" w:rsidR="00CF730F" w:rsidRPr="00CF730F" w:rsidRDefault="00CF730F" w:rsidP="00CF730F">
            <w:pPr>
              <w:spacing w:after="0" w:line="240" w:lineRule="auto"/>
              <w:jc w:val="both"/>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Rice Hills</w:t>
            </w:r>
          </w:p>
        </w:tc>
        <w:tc>
          <w:tcPr>
            <w:tcW w:w="1276" w:type="dxa"/>
            <w:tcBorders>
              <w:top w:val="nil"/>
              <w:left w:val="nil"/>
              <w:bottom w:val="single" w:sz="4" w:space="0" w:color="auto"/>
              <w:right w:val="single" w:sz="4" w:space="0" w:color="auto"/>
            </w:tcBorders>
            <w:shd w:val="clear" w:color="auto" w:fill="auto"/>
            <w:noWrap/>
            <w:vAlign w:val="center"/>
            <w:hideMark/>
          </w:tcPr>
          <w:p w14:paraId="413DE639"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1.5</w:t>
            </w:r>
          </w:p>
        </w:tc>
        <w:tc>
          <w:tcPr>
            <w:tcW w:w="1053" w:type="dxa"/>
            <w:tcBorders>
              <w:top w:val="nil"/>
              <w:left w:val="nil"/>
              <w:bottom w:val="single" w:sz="4" w:space="0" w:color="auto"/>
              <w:right w:val="single" w:sz="4" w:space="0" w:color="auto"/>
            </w:tcBorders>
            <w:shd w:val="clear" w:color="auto" w:fill="auto"/>
            <w:noWrap/>
            <w:vAlign w:val="center"/>
            <w:hideMark/>
          </w:tcPr>
          <w:p w14:paraId="7EB602A7"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4727.92</w:t>
            </w:r>
          </w:p>
        </w:tc>
        <w:tc>
          <w:tcPr>
            <w:tcW w:w="1053" w:type="dxa"/>
            <w:tcBorders>
              <w:top w:val="nil"/>
              <w:left w:val="nil"/>
              <w:bottom w:val="single" w:sz="4" w:space="0" w:color="auto"/>
              <w:right w:val="single" w:sz="4" w:space="0" w:color="auto"/>
            </w:tcBorders>
            <w:shd w:val="clear" w:color="auto" w:fill="auto"/>
            <w:noWrap/>
            <w:vAlign w:val="center"/>
            <w:hideMark/>
          </w:tcPr>
          <w:p w14:paraId="2790BABA"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1447.92</w:t>
            </w:r>
          </w:p>
        </w:tc>
        <w:tc>
          <w:tcPr>
            <w:tcW w:w="1438" w:type="dxa"/>
            <w:tcBorders>
              <w:top w:val="nil"/>
              <w:left w:val="nil"/>
              <w:bottom w:val="single" w:sz="4" w:space="0" w:color="auto"/>
              <w:right w:val="single" w:sz="4" w:space="0" w:color="auto"/>
            </w:tcBorders>
            <w:shd w:val="clear" w:color="auto" w:fill="auto"/>
            <w:noWrap/>
            <w:vAlign w:val="bottom"/>
            <w:hideMark/>
          </w:tcPr>
          <w:p w14:paraId="7658475C"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30.62</w:t>
            </w:r>
          </w:p>
        </w:tc>
      </w:tr>
      <w:tr w:rsidR="00CF730F" w:rsidRPr="00CF730F" w14:paraId="08B062E1" w14:textId="77777777" w:rsidTr="00055BB3">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7E50F137" w14:textId="77777777" w:rsidR="00CF730F" w:rsidRPr="00CF730F" w:rsidRDefault="00CF730F" w:rsidP="00CF730F">
            <w:pPr>
              <w:spacing w:after="0" w:line="240" w:lineRule="auto"/>
              <w:jc w:val="both"/>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Rice Plains</w:t>
            </w:r>
          </w:p>
        </w:tc>
        <w:tc>
          <w:tcPr>
            <w:tcW w:w="1276" w:type="dxa"/>
            <w:tcBorders>
              <w:top w:val="nil"/>
              <w:left w:val="nil"/>
              <w:bottom w:val="single" w:sz="4" w:space="0" w:color="auto"/>
              <w:right w:val="single" w:sz="4" w:space="0" w:color="auto"/>
            </w:tcBorders>
            <w:shd w:val="clear" w:color="auto" w:fill="auto"/>
            <w:noWrap/>
            <w:vAlign w:val="center"/>
            <w:hideMark/>
          </w:tcPr>
          <w:p w14:paraId="0242D1B5"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1.5</w:t>
            </w:r>
          </w:p>
        </w:tc>
        <w:tc>
          <w:tcPr>
            <w:tcW w:w="1053" w:type="dxa"/>
            <w:tcBorders>
              <w:top w:val="nil"/>
              <w:left w:val="nil"/>
              <w:bottom w:val="single" w:sz="4" w:space="0" w:color="auto"/>
              <w:right w:val="single" w:sz="4" w:space="0" w:color="auto"/>
            </w:tcBorders>
            <w:shd w:val="clear" w:color="auto" w:fill="auto"/>
            <w:noWrap/>
            <w:vAlign w:val="center"/>
            <w:hideMark/>
          </w:tcPr>
          <w:p w14:paraId="5873B0A5"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26380.25</w:t>
            </w:r>
          </w:p>
        </w:tc>
        <w:tc>
          <w:tcPr>
            <w:tcW w:w="1053" w:type="dxa"/>
            <w:tcBorders>
              <w:top w:val="nil"/>
              <w:left w:val="nil"/>
              <w:bottom w:val="single" w:sz="4" w:space="0" w:color="auto"/>
              <w:right w:val="single" w:sz="4" w:space="0" w:color="auto"/>
            </w:tcBorders>
            <w:shd w:val="clear" w:color="auto" w:fill="auto"/>
            <w:noWrap/>
            <w:vAlign w:val="center"/>
            <w:hideMark/>
          </w:tcPr>
          <w:p w14:paraId="694C8401"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6700.25</w:t>
            </w:r>
          </w:p>
        </w:tc>
        <w:tc>
          <w:tcPr>
            <w:tcW w:w="1438" w:type="dxa"/>
            <w:tcBorders>
              <w:top w:val="nil"/>
              <w:left w:val="nil"/>
              <w:bottom w:val="single" w:sz="4" w:space="0" w:color="auto"/>
              <w:right w:val="single" w:sz="4" w:space="0" w:color="auto"/>
            </w:tcBorders>
            <w:shd w:val="clear" w:color="auto" w:fill="auto"/>
            <w:noWrap/>
            <w:vAlign w:val="bottom"/>
            <w:hideMark/>
          </w:tcPr>
          <w:p w14:paraId="377117F2"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25.39</w:t>
            </w:r>
          </w:p>
        </w:tc>
      </w:tr>
      <w:tr w:rsidR="00CF730F" w:rsidRPr="00CF730F" w14:paraId="0F11C633" w14:textId="77777777" w:rsidTr="00055BB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71CDFB8C" w14:textId="77777777" w:rsidR="00CF730F" w:rsidRPr="00CF730F" w:rsidRDefault="00CF730F" w:rsidP="00CF730F">
            <w:pPr>
              <w:spacing w:after="0" w:line="240" w:lineRule="auto"/>
              <w:jc w:val="both"/>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Rice Total</w:t>
            </w:r>
          </w:p>
        </w:tc>
        <w:tc>
          <w:tcPr>
            <w:tcW w:w="1276" w:type="dxa"/>
            <w:tcBorders>
              <w:top w:val="nil"/>
              <w:left w:val="nil"/>
              <w:bottom w:val="single" w:sz="4" w:space="0" w:color="auto"/>
              <w:right w:val="single" w:sz="4" w:space="0" w:color="auto"/>
            </w:tcBorders>
            <w:shd w:val="clear" w:color="auto" w:fill="auto"/>
            <w:noWrap/>
            <w:vAlign w:val="center"/>
            <w:hideMark/>
          </w:tcPr>
          <w:p w14:paraId="06381157"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1.5</w:t>
            </w:r>
          </w:p>
        </w:tc>
        <w:tc>
          <w:tcPr>
            <w:tcW w:w="1053" w:type="dxa"/>
            <w:tcBorders>
              <w:top w:val="nil"/>
              <w:left w:val="nil"/>
              <w:bottom w:val="single" w:sz="4" w:space="0" w:color="auto"/>
              <w:right w:val="single" w:sz="4" w:space="0" w:color="auto"/>
            </w:tcBorders>
            <w:shd w:val="clear" w:color="auto" w:fill="auto"/>
            <w:noWrap/>
            <w:vAlign w:val="center"/>
            <w:hideMark/>
          </w:tcPr>
          <w:p w14:paraId="2FFDE43D"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31822.56</w:t>
            </w:r>
          </w:p>
        </w:tc>
        <w:tc>
          <w:tcPr>
            <w:tcW w:w="1053" w:type="dxa"/>
            <w:tcBorders>
              <w:top w:val="nil"/>
              <w:left w:val="nil"/>
              <w:bottom w:val="single" w:sz="4" w:space="0" w:color="auto"/>
              <w:right w:val="single" w:sz="4" w:space="0" w:color="auto"/>
            </w:tcBorders>
            <w:shd w:val="clear" w:color="auto" w:fill="auto"/>
            <w:noWrap/>
            <w:vAlign w:val="center"/>
            <w:hideMark/>
          </w:tcPr>
          <w:p w14:paraId="3A29C364"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8862.56</w:t>
            </w:r>
          </w:p>
        </w:tc>
        <w:tc>
          <w:tcPr>
            <w:tcW w:w="1438" w:type="dxa"/>
            <w:tcBorders>
              <w:top w:val="nil"/>
              <w:left w:val="nil"/>
              <w:bottom w:val="single" w:sz="4" w:space="0" w:color="auto"/>
              <w:right w:val="single" w:sz="4" w:space="0" w:color="auto"/>
            </w:tcBorders>
            <w:shd w:val="clear" w:color="auto" w:fill="auto"/>
            <w:noWrap/>
            <w:vAlign w:val="bottom"/>
            <w:hideMark/>
          </w:tcPr>
          <w:p w14:paraId="6F3994E3"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27.84</w:t>
            </w:r>
          </w:p>
        </w:tc>
      </w:tr>
      <w:tr w:rsidR="00CF730F" w:rsidRPr="00CF730F" w14:paraId="4F9151A9" w14:textId="77777777" w:rsidTr="00055BB3">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37ED3E36" w14:textId="77777777" w:rsidR="00CF730F" w:rsidRPr="00CF730F" w:rsidRDefault="00CF730F" w:rsidP="00CF730F">
            <w:pPr>
              <w:spacing w:after="0" w:line="240" w:lineRule="auto"/>
              <w:jc w:val="both"/>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Wheat Hills</w:t>
            </w:r>
          </w:p>
        </w:tc>
        <w:tc>
          <w:tcPr>
            <w:tcW w:w="1276" w:type="dxa"/>
            <w:tcBorders>
              <w:top w:val="nil"/>
              <w:left w:val="nil"/>
              <w:bottom w:val="single" w:sz="4" w:space="0" w:color="auto"/>
              <w:right w:val="single" w:sz="4" w:space="0" w:color="auto"/>
            </w:tcBorders>
            <w:shd w:val="clear" w:color="auto" w:fill="auto"/>
            <w:noWrap/>
            <w:vAlign w:val="center"/>
            <w:hideMark/>
          </w:tcPr>
          <w:p w14:paraId="2378737D"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1.5</w:t>
            </w:r>
          </w:p>
        </w:tc>
        <w:tc>
          <w:tcPr>
            <w:tcW w:w="1053" w:type="dxa"/>
            <w:tcBorders>
              <w:top w:val="nil"/>
              <w:left w:val="nil"/>
              <w:bottom w:val="single" w:sz="4" w:space="0" w:color="auto"/>
              <w:right w:val="single" w:sz="4" w:space="0" w:color="auto"/>
            </w:tcBorders>
            <w:shd w:val="clear" w:color="auto" w:fill="auto"/>
            <w:noWrap/>
            <w:vAlign w:val="center"/>
            <w:hideMark/>
          </w:tcPr>
          <w:p w14:paraId="5EF33C07"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11607.74</w:t>
            </w:r>
          </w:p>
        </w:tc>
        <w:tc>
          <w:tcPr>
            <w:tcW w:w="1053" w:type="dxa"/>
            <w:tcBorders>
              <w:top w:val="nil"/>
              <w:left w:val="nil"/>
              <w:bottom w:val="single" w:sz="4" w:space="0" w:color="auto"/>
              <w:right w:val="single" w:sz="4" w:space="0" w:color="auto"/>
            </w:tcBorders>
            <w:shd w:val="clear" w:color="auto" w:fill="auto"/>
            <w:noWrap/>
            <w:vAlign w:val="center"/>
            <w:hideMark/>
          </w:tcPr>
          <w:p w14:paraId="3452CC88"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2237.74</w:t>
            </w:r>
          </w:p>
        </w:tc>
        <w:tc>
          <w:tcPr>
            <w:tcW w:w="1438" w:type="dxa"/>
            <w:tcBorders>
              <w:top w:val="nil"/>
              <w:left w:val="nil"/>
              <w:bottom w:val="single" w:sz="4" w:space="0" w:color="auto"/>
              <w:right w:val="single" w:sz="4" w:space="0" w:color="auto"/>
            </w:tcBorders>
            <w:shd w:val="clear" w:color="auto" w:fill="auto"/>
            <w:noWrap/>
            <w:vAlign w:val="bottom"/>
            <w:hideMark/>
          </w:tcPr>
          <w:p w14:paraId="677D5E23"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19.27</w:t>
            </w:r>
          </w:p>
        </w:tc>
      </w:tr>
      <w:tr w:rsidR="00CF730F" w:rsidRPr="00CF730F" w14:paraId="3546EB80" w14:textId="77777777" w:rsidTr="00055BB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14F69E48" w14:textId="77777777" w:rsidR="00CF730F" w:rsidRPr="00CF730F" w:rsidRDefault="00CF730F" w:rsidP="00CF730F">
            <w:pPr>
              <w:spacing w:after="0" w:line="240" w:lineRule="auto"/>
              <w:jc w:val="both"/>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Wheat Plains</w:t>
            </w:r>
          </w:p>
        </w:tc>
        <w:tc>
          <w:tcPr>
            <w:tcW w:w="1276" w:type="dxa"/>
            <w:tcBorders>
              <w:top w:val="nil"/>
              <w:left w:val="nil"/>
              <w:bottom w:val="single" w:sz="4" w:space="0" w:color="auto"/>
              <w:right w:val="single" w:sz="4" w:space="0" w:color="auto"/>
            </w:tcBorders>
            <w:shd w:val="clear" w:color="auto" w:fill="auto"/>
            <w:noWrap/>
            <w:vAlign w:val="center"/>
            <w:hideMark/>
          </w:tcPr>
          <w:p w14:paraId="5422FA7C"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1.5</w:t>
            </w:r>
          </w:p>
        </w:tc>
        <w:tc>
          <w:tcPr>
            <w:tcW w:w="1053" w:type="dxa"/>
            <w:tcBorders>
              <w:top w:val="nil"/>
              <w:left w:val="nil"/>
              <w:bottom w:val="single" w:sz="4" w:space="0" w:color="auto"/>
              <w:right w:val="single" w:sz="4" w:space="0" w:color="auto"/>
            </w:tcBorders>
            <w:shd w:val="clear" w:color="auto" w:fill="auto"/>
            <w:noWrap/>
            <w:vAlign w:val="center"/>
            <w:hideMark/>
          </w:tcPr>
          <w:p w14:paraId="5CF04814"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62271.83</w:t>
            </w:r>
          </w:p>
        </w:tc>
        <w:tc>
          <w:tcPr>
            <w:tcW w:w="1053" w:type="dxa"/>
            <w:tcBorders>
              <w:top w:val="nil"/>
              <w:left w:val="nil"/>
              <w:bottom w:val="single" w:sz="4" w:space="0" w:color="auto"/>
              <w:right w:val="single" w:sz="4" w:space="0" w:color="auto"/>
            </w:tcBorders>
            <w:shd w:val="clear" w:color="auto" w:fill="auto"/>
            <w:noWrap/>
            <w:vAlign w:val="center"/>
            <w:hideMark/>
          </w:tcPr>
          <w:p w14:paraId="090A09BA"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29904.33</w:t>
            </w:r>
          </w:p>
        </w:tc>
        <w:tc>
          <w:tcPr>
            <w:tcW w:w="1438" w:type="dxa"/>
            <w:tcBorders>
              <w:top w:val="nil"/>
              <w:left w:val="nil"/>
              <w:bottom w:val="single" w:sz="4" w:space="0" w:color="auto"/>
              <w:right w:val="single" w:sz="4" w:space="0" w:color="auto"/>
            </w:tcBorders>
            <w:shd w:val="clear" w:color="auto" w:fill="auto"/>
            <w:noWrap/>
            <w:vAlign w:val="bottom"/>
            <w:hideMark/>
          </w:tcPr>
          <w:p w14:paraId="6123CB9B"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48.02</w:t>
            </w:r>
          </w:p>
        </w:tc>
      </w:tr>
      <w:tr w:rsidR="00CF730F" w:rsidRPr="00CF730F" w14:paraId="2DFB1990" w14:textId="77777777" w:rsidTr="00055BB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7CC56071" w14:textId="77777777" w:rsidR="00CF730F" w:rsidRPr="00CF730F" w:rsidRDefault="00CF730F" w:rsidP="00CF730F">
            <w:pPr>
              <w:spacing w:after="0" w:line="240" w:lineRule="auto"/>
              <w:jc w:val="both"/>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Wheat Total</w:t>
            </w:r>
          </w:p>
        </w:tc>
        <w:tc>
          <w:tcPr>
            <w:tcW w:w="1276" w:type="dxa"/>
            <w:tcBorders>
              <w:top w:val="nil"/>
              <w:left w:val="nil"/>
              <w:bottom w:val="single" w:sz="4" w:space="0" w:color="auto"/>
              <w:right w:val="single" w:sz="4" w:space="0" w:color="auto"/>
            </w:tcBorders>
            <w:shd w:val="clear" w:color="auto" w:fill="auto"/>
            <w:noWrap/>
            <w:vAlign w:val="center"/>
            <w:hideMark/>
          </w:tcPr>
          <w:p w14:paraId="3B11D22D"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1.5</w:t>
            </w:r>
          </w:p>
        </w:tc>
        <w:tc>
          <w:tcPr>
            <w:tcW w:w="1053" w:type="dxa"/>
            <w:tcBorders>
              <w:top w:val="nil"/>
              <w:left w:val="nil"/>
              <w:bottom w:val="single" w:sz="4" w:space="0" w:color="auto"/>
              <w:right w:val="single" w:sz="4" w:space="0" w:color="auto"/>
            </w:tcBorders>
            <w:shd w:val="clear" w:color="auto" w:fill="auto"/>
            <w:noWrap/>
            <w:vAlign w:val="center"/>
            <w:hideMark/>
          </w:tcPr>
          <w:p w14:paraId="35B8DD64"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80298.78</w:t>
            </w:r>
          </w:p>
        </w:tc>
        <w:tc>
          <w:tcPr>
            <w:tcW w:w="1053" w:type="dxa"/>
            <w:tcBorders>
              <w:top w:val="nil"/>
              <w:left w:val="nil"/>
              <w:bottom w:val="single" w:sz="4" w:space="0" w:color="auto"/>
              <w:right w:val="single" w:sz="4" w:space="0" w:color="auto"/>
            </w:tcBorders>
            <w:shd w:val="clear" w:color="auto" w:fill="auto"/>
            <w:noWrap/>
            <w:vAlign w:val="center"/>
            <w:hideMark/>
          </w:tcPr>
          <w:p w14:paraId="10122564"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38561.28</w:t>
            </w:r>
          </w:p>
        </w:tc>
        <w:tc>
          <w:tcPr>
            <w:tcW w:w="1438" w:type="dxa"/>
            <w:tcBorders>
              <w:top w:val="nil"/>
              <w:left w:val="nil"/>
              <w:bottom w:val="single" w:sz="4" w:space="0" w:color="auto"/>
              <w:right w:val="single" w:sz="4" w:space="0" w:color="auto"/>
            </w:tcBorders>
            <w:shd w:val="clear" w:color="auto" w:fill="auto"/>
            <w:noWrap/>
            <w:vAlign w:val="bottom"/>
            <w:hideMark/>
          </w:tcPr>
          <w:p w14:paraId="23311B90"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48.02</w:t>
            </w:r>
          </w:p>
        </w:tc>
      </w:tr>
      <w:tr w:rsidR="00CF730F" w:rsidRPr="00CF730F" w14:paraId="44CE27B0" w14:textId="77777777" w:rsidTr="00055BB3">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15107046" w14:textId="77777777" w:rsidR="00CF730F" w:rsidRPr="00CF730F" w:rsidRDefault="00CF730F" w:rsidP="00CF730F">
            <w:pPr>
              <w:spacing w:after="0" w:line="240" w:lineRule="auto"/>
              <w:jc w:val="both"/>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Maize Hills</w:t>
            </w:r>
          </w:p>
        </w:tc>
        <w:tc>
          <w:tcPr>
            <w:tcW w:w="1276" w:type="dxa"/>
            <w:tcBorders>
              <w:top w:val="nil"/>
              <w:left w:val="nil"/>
              <w:bottom w:val="single" w:sz="4" w:space="0" w:color="auto"/>
              <w:right w:val="single" w:sz="4" w:space="0" w:color="auto"/>
            </w:tcBorders>
            <w:shd w:val="clear" w:color="auto" w:fill="auto"/>
            <w:noWrap/>
            <w:vAlign w:val="center"/>
            <w:hideMark/>
          </w:tcPr>
          <w:p w14:paraId="32AFE16E"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2</w:t>
            </w:r>
          </w:p>
        </w:tc>
        <w:tc>
          <w:tcPr>
            <w:tcW w:w="1053" w:type="dxa"/>
            <w:tcBorders>
              <w:top w:val="nil"/>
              <w:left w:val="nil"/>
              <w:bottom w:val="single" w:sz="4" w:space="0" w:color="auto"/>
              <w:right w:val="single" w:sz="4" w:space="0" w:color="auto"/>
            </w:tcBorders>
            <w:shd w:val="clear" w:color="auto" w:fill="auto"/>
            <w:noWrap/>
            <w:vAlign w:val="center"/>
            <w:hideMark/>
          </w:tcPr>
          <w:p w14:paraId="2068150D"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16620.03</w:t>
            </w:r>
          </w:p>
        </w:tc>
        <w:tc>
          <w:tcPr>
            <w:tcW w:w="1053" w:type="dxa"/>
            <w:tcBorders>
              <w:top w:val="nil"/>
              <w:left w:val="nil"/>
              <w:bottom w:val="single" w:sz="4" w:space="0" w:color="auto"/>
              <w:right w:val="single" w:sz="4" w:space="0" w:color="auto"/>
            </w:tcBorders>
            <w:shd w:val="clear" w:color="auto" w:fill="auto"/>
            <w:noWrap/>
            <w:vAlign w:val="center"/>
            <w:hideMark/>
          </w:tcPr>
          <w:p w14:paraId="53FC5044"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8062.53</w:t>
            </w:r>
          </w:p>
        </w:tc>
        <w:tc>
          <w:tcPr>
            <w:tcW w:w="1438" w:type="dxa"/>
            <w:tcBorders>
              <w:top w:val="nil"/>
              <w:left w:val="nil"/>
              <w:bottom w:val="single" w:sz="4" w:space="0" w:color="auto"/>
              <w:right w:val="single" w:sz="4" w:space="0" w:color="auto"/>
            </w:tcBorders>
            <w:shd w:val="clear" w:color="auto" w:fill="auto"/>
            <w:noWrap/>
            <w:vAlign w:val="bottom"/>
            <w:hideMark/>
          </w:tcPr>
          <w:p w14:paraId="11A0118E"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48.51</w:t>
            </w:r>
          </w:p>
        </w:tc>
      </w:tr>
      <w:tr w:rsidR="00CF730F" w:rsidRPr="00CF730F" w14:paraId="0D6FF0C8" w14:textId="77777777" w:rsidTr="00055BB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33D56022" w14:textId="77777777" w:rsidR="00CF730F" w:rsidRPr="00CF730F" w:rsidRDefault="00CF730F" w:rsidP="00CF730F">
            <w:pPr>
              <w:spacing w:after="0" w:line="240" w:lineRule="auto"/>
              <w:jc w:val="both"/>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Maize Plains</w:t>
            </w:r>
          </w:p>
        </w:tc>
        <w:tc>
          <w:tcPr>
            <w:tcW w:w="1276" w:type="dxa"/>
            <w:tcBorders>
              <w:top w:val="nil"/>
              <w:left w:val="nil"/>
              <w:bottom w:val="single" w:sz="4" w:space="0" w:color="auto"/>
              <w:right w:val="single" w:sz="4" w:space="0" w:color="auto"/>
            </w:tcBorders>
            <w:shd w:val="clear" w:color="auto" w:fill="auto"/>
            <w:noWrap/>
            <w:vAlign w:val="center"/>
            <w:hideMark/>
          </w:tcPr>
          <w:p w14:paraId="1BD5BFFC"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2</w:t>
            </w:r>
          </w:p>
        </w:tc>
        <w:tc>
          <w:tcPr>
            <w:tcW w:w="1053" w:type="dxa"/>
            <w:tcBorders>
              <w:top w:val="nil"/>
              <w:left w:val="nil"/>
              <w:bottom w:val="single" w:sz="4" w:space="0" w:color="auto"/>
              <w:right w:val="single" w:sz="4" w:space="0" w:color="auto"/>
            </w:tcBorders>
            <w:shd w:val="clear" w:color="auto" w:fill="auto"/>
            <w:noWrap/>
            <w:vAlign w:val="center"/>
            <w:hideMark/>
          </w:tcPr>
          <w:p w14:paraId="7232F2E5"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17498.86</w:t>
            </w:r>
          </w:p>
        </w:tc>
        <w:tc>
          <w:tcPr>
            <w:tcW w:w="1053" w:type="dxa"/>
            <w:tcBorders>
              <w:top w:val="nil"/>
              <w:left w:val="nil"/>
              <w:bottom w:val="single" w:sz="4" w:space="0" w:color="auto"/>
              <w:right w:val="single" w:sz="4" w:space="0" w:color="auto"/>
            </w:tcBorders>
            <w:shd w:val="clear" w:color="auto" w:fill="auto"/>
            <w:noWrap/>
            <w:vAlign w:val="center"/>
            <w:hideMark/>
          </w:tcPr>
          <w:p w14:paraId="279D3EEB"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8488.86</w:t>
            </w:r>
          </w:p>
        </w:tc>
        <w:tc>
          <w:tcPr>
            <w:tcW w:w="1438" w:type="dxa"/>
            <w:tcBorders>
              <w:top w:val="nil"/>
              <w:left w:val="nil"/>
              <w:bottom w:val="single" w:sz="4" w:space="0" w:color="auto"/>
              <w:right w:val="single" w:sz="4" w:space="0" w:color="auto"/>
            </w:tcBorders>
            <w:shd w:val="clear" w:color="auto" w:fill="auto"/>
            <w:noWrap/>
            <w:vAlign w:val="bottom"/>
            <w:hideMark/>
          </w:tcPr>
          <w:p w14:paraId="56837D6F"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48.51</w:t>
            </w:r>
          </w:p>
        </w:tc>
      </w:tr>
      <w:tr w:rsidR="00CF730F" w:rsidRPr="00CF730F" w14:paraId="7254E149" w14:textId="77777777" w:rsidTr="00055BB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1A74D9E3" w14:textId="77777777" w:rsidR="00CF730F" w:rsidRPr="00CF730F" w:rsidRDefault="00CF730F" w:rsidP="00CF730F">
            <w:pPr>
              <w:spacing w:after="0" w:line="240" w:lineRule="auto"/>
              <w:jc w:val="both"/>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Maize Total</w:t>
            </w:r>
          </w:p>
        </w:tc>
        <w:tc>
          <w:tcPr>
            <w:tcW w:w="1276" w:type="dxa"/>
            <w:tcBorders>
              <w:top w:val="nil"/>
              <w:left w:val="nil"/>
              <w:bottom w:val="single" w:sz="4" w:space="0" w:color="auto"/>
              <w:right w:val="single" w:sz="4" w:space="0" w:color="auto"/>
            </w:tcBorders>
            <w:shd w:val="clear" w:color="auto" w:fill="auto"/>
            <w:noWrap/>
            <w:vAlign w:val="center"/>
            <w:hideMark/>
          </w:tcPr>
          <w:p w14:paraId="0FD799E8"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2</w:t>
            </w:r>
          </w:p>
        </w:tc>
        <w:tc>
          <w:tcPr>
            <w:tcW w:w="1053" w:type="dxa"/>
            <w:tcBorders>
              <w:top w:val="nil"/>
              <w:left w:val="nil"/>
              <w:bottom w:val="single" w:sz="4" w:space="0" w:color="auto"/>
              <w:right w:val="single" w:sz="4" w:space="0" w:color="auto"/>
            </w:tcBorders>
            <w:shd w:val="clear" w:color="auto" w:fill="auto"/>
            <w:noWrap/>
            <w:vAlign w:val="center"/>
            <w:hideMark/>
          </w:tcPr>
          <w:p w14:paraId="5D3814D9"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34010.68</w:t>
            </w:r>
          </w:p>
        </w:tc>
        <w:tc>
          <w:tcPr>
            <w:tcW w:w="1053" w:type="dxa"/>
            <w:tcBorders>
              <w:top w:val="nil"/>
              <w:left w:val="nil"/>
              <w:bottom w:val="single" w:sz="4" w:space="0" w:color="auto"/>
              <w:right w:val="single" w:sz="4" w:space="0" w:color="auto"/>
            </w:tcBorders>
            <w:shd w:val="clear" w:color="auto" w:fill="auto"/>
            <w:noWrap/>
            <w:vAlign w:val="center"/>
            <w:hideMark/>
          </w:tcPr>
          <w:p w14:paraId="4B84B22E"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16443.18</w:t>
            </w:r>
          </w:p>
        </w:tc>
        <w:tc>
          <w:tcPr>
            <w:tcW w:w="1438" w:type="dxa"/>
            <w:tcBorders>
              <w:top w:val="nil"/>
              <w:left w:val="nil"/>
              <w:bottom w:val="single" w:sz="4" w:space="0" w:color="auto"/>
              <w:right w:val="single" w:sz="4" w:space="0" w:color="auto"/>
            </w:tcBorders>
            <w:shd w:val="clear" w:color="auto" w:fill="auto"/>
            <w:noWrap/>
            <w:vAlign w:val="bottom"/>
            <w:hideMark/>
          </w:tcPr>
          <w:p w14:paraId="3CB47763"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48.34</w:t>
            </w:r>
          </w:p>
        </w:tc>
      </w:tr>
      <w:tr w:rsidR="00CF730F" w:rsidRPr="00CF730F" w14:paraId="7143B9FC" w14:textId="77777777" w:rsidTr="00055BB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3D53A2EF" w14:textId="77777777" w:rsidR="00CF730F" w:rsidRPr="00CF730F" w:rsidRDefault="00CF730F" w:rsidP="00CF730F">
            <w:pPr>
              <w:spacing w:after="0" w:line="240" w:lineRule="auto"/>
              <w:jc w:val="both"/>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Sugarcane Total</w:t>
            </w:r>
          </w:p>
        </w:tc>
        <w:tc>
          <w:tcPr>
            <w:tcW w:w="1276" w:type="dxa"/>
            <w:tcBorders>
              <w:top w:val="nil"/>
              <w:left w:val="nil"/>
              <w:bottom w:val="single" w:sz="4" w:space="0" w:color="auto"/>
              <w:right w:val="single" w:sz="4" w:space="0" w:color="auto"/>
            </w:tcBorders>
            <w:shd w:val="clear" w:color="auto" w:fill="auto"/>
            <w:noWrap/>
            <w:vAlign w:val="center"/>
            <w:hideMark/>
          </w:tcPr>
          <w:p w14:paraId="4C9E7694"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0.05</w:t>
            </w:r>
          </w:p>
        </w:tc>
        <w:tc>
          <w:tcPr>
            <w:tcW w:w="1053" w:type="dxa"/>
            <w:tcBorders>
              <w:top w:val="nil"/>
              <w:left w:val="nil"/>
              <w:bottom w:val="single" w:sz="4" w:space="0" w:color="auto"/>
              <w:right w:val="single" w:sz="4" w:space="0" w:color="auto"/>
            </w:tcBorders>
            <w:shd w:val="clear" w:color="auto" w:fill="auto"/>
            <w:noWrap/>
            <w:vAlign w:val="center"/>
            <w:hideMark/>
          </w:tcPr>
          <w:p w14:paraId="7637D7BD"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13853.27</w:t>
            </w:r>
          </w:p>
        </w:tc>
        <w:tc>
          <w:tcPr>
            <w:tcW w:w="1053" w:type="dxa"/>
            <w:tcBorders>
              <w:top w:val="nil"/>
              <w:left w:val="nil"/>
              <w:bottom w:val="single" w:sz="4" w:space="0" w:color="auto"/>
              <w:right w:val="single" w:sz="4" w:space="0" w:color="auto"/>
            </w:tcBorders>
            <w:shd w:val="clear" w:color="auto" w:fill="auto"/>
            <w:noWrap/>
            <w:vAlign w:val="center"/>
            <w:hideMark/>
          </w:tcPr>
          <w:p w14:paraId="575C74E8"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4135.77</w:t>
            </w:r>
          </w:p>
        </w:tc>
        <w:tc>
          <w:tcPr>
            <w:tcW w:w="1438" w:type="dxa"/>
            <w:tcBorders>
              <w:top w:val="nil"/>
              <w:left w:val="nil"/>
              <w:bottom w:val="single" w:sz="4" w:space="0" w:color="auto"/>
              <w:right w:val="single" w:sz="4" w:space="0" w:color="auto"/>
            </w:tcBorders>
            <w:shd w:val="clear" w:color="auto" w:fill="auto"/>
            <w:noWrap/>
            <w:vAlign w:val="bottom"/>
            <w:hideMark/>
          </w:tcPr>
          <w:p w14:paraId="10FDBCE1"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29.85</w:t>
            </w:r>
          </w:p>
        </w:tc>
      </w:tr>
    </w:tbl>
    <w:p w14:paraId="4E42E5DE" w14:textId="77777777" w:rsidR="00036473" w:rsidRPr="00907AA6" w:rsidRDefault="00036473" w:rsidP="00907AA6">
      <w:pPr>
        <w:spacing w:line="240" w:lineRule="auto"/>
        <w:ind w:firstLine="720"/>
        <w:jc w:val="both"/>
        <w:rPr>
          <w:rFonts w:ascii="Times New Roman" w:hAnsi="Times New Roman" w:cs="Times New Roman"/>
          <w:sz w:val="24"/>
          <w:szCs w:val="24"/>
        </w:rPr>
      </w:pPr>
    </w:p>
    <w:p w14:paraId="77795015" w14:textId="77777777" w:rsidR="00CF730F" w:rsidRPr="00CF730F" w:rsidRDefault="00CF730F" w:rsidP="00CF730F">
      <w:pPr>
        <w:keepNext/>
        <w:keepLines/>
        <w:spacing w:before="480" w:after="0" w:line="240" w:lineRule="auto"/>
        <w:outlineLvl w:val="0"/>
        <w:rPr>
          <w:rFonts w:ascii="Times New Roman" w:eastAsiaTheme="majorEastAsia" w:hAnsi="Times New Roman" w:cstheme="majorBidi"/>
          <w:sz w:val="24"/>
          <w:szCs w:val="18"/>
        </w:rPr>
      </w:pPr>
      <w:r w:rsidRPr="00CF730F">
        <w:rPr>
          <w:rFonts w:ascii="Times New Roman" w:eastAsiaTheme="majorEastAsia" w:hAnsi="Times New Roman" w:cstheme="majorBidi"/>
          <w:b/>
          <w:sz w:val="24"/>
          <w:szCs w:val="18"/>
        </w:rPr>
        <w:t>Table 3.</w:t>
      </w:r>
      <w:r w:rsidRPr="00CF730F">
        <w:rPr>
          <w:rFonts w:ascii="Times New Roman" w:eastAsiaTheme="majorEastAsia" w:hAnsi="Times New Roman" w:cstheme="majorBidi"/>
          <w:sz w:val="24"/>
          <w:szCs w:val="18"/>
        </w:rPr>
        <w:t xml:space="preserve"> Initial residues quality variables</w:t>
      </w:r>
    </w:p>
    <w:tbl>
      <w:tblPr>
        <w:tblStyle w:val="TableGrid1"/>
        <w:tblW w:w="0" w:type="auto"/>
        <w:tblLook w:val="04A0" w:firstRow="1" w:lastRow="0" w:firstColumn="1" w:lastColumn="0" w:noHBand="0" w:noVBand="1"/>
      </w:tblPr>
      <w:tblGrid>
        <w:gridCol w:w="1885"/>
        <w:gridCol w:w="1976"/>
        <w:gridCol w:w="1925"/>
        <w:gridCol w:w="1627"/>
        <w:gridCol w:w="1603"/>
      </w:tblGrid>
      <w:tr w:rsidR="00CF730F" w:rsidRPr="00CF730F" w14:paraId="351CEB5F" w14:textId="77777777" w:rsidTr="00CF730F">
        <w:tc>
          <w:tcPr>
            <w:tcW w:w="1885" w:type="dxa"/>
          </w:tcPr>
          <w:p w14:paraId="04023F0D" w14:textId="77777777" w:rsidR="00CF730F" w:rsidRPr="00CF730F" w:rsidRDefault="00CF730F" w:rsidP="00CF730F">
            <w:pPr>
              <w:spacing w:line="240" w:lineRule="auto"/>
              <w:rPr>
                <w:b/>
              </w:rPr>
            </w:pPr>
            <w:r w:rsidRPr="00CF730F">
              <w:rPr>
                <w:b/>
              </w:rPr>
              <w:t>Chemical properties</w:t>
            </w:r>
          </w:p>
        </w:tc>
        <w:tc>
          <w:tcPr>
            <w:tcW w:w="1976" w:type="dxa"/>
          </w:tcPr>
          <w:p w14:paraId="65398E4B" w14:textId="77777777" w:rsidR="00CF730F" w:rsidRPr="00CF730F" w:rsidRDefault="00CF730F" w:rsidP="00CF730F">
            <w:pPr>
              <w:spacing w:line="240" w:lineRule="auto"/>
              <w:rPr>
                <w:b/>
              </w:rPr>
            </w:pPr>
            <w:r w:rsidRPr="00CF730F">
              <w:rPr>
                <w:b/>
              </w:rPr>
              <w:t>Rice</w:t>
            </w:r>
          </w:p>
        </w:tc>
        <w:tc>
          <w:tcPr>
            <w:tcW w:w="1925" w:type="dxa"/>
          </w:tcPr>
          <w:p w14:paraId="6C14B267" w14:textId="77777777" w:rsidR="00CF730F" w:rsidRPr="00CF730F" w:rsidRDefault="00CF730F" w:rsidP="00CF730F">
            <w:pPr>
              <w:spacing w:line="240" w:lineRule="auto"/>
              <w:rPr>
                <w:b/>
              </w:rPr>
            </w:pPr>
            <w:r w:rsidRPr="00CF730F">
              <w:rPr>
                <w:b/>
              </w:rPr>
              <w:t>Wheat</w:t>
            </w:r>
          </w:p>
        </w:tc>
        <w:tc>
          <w:tcPr>
            <w:tcW w:w="1627" w:type="dxa"/>
          </w:tcPr>
          <w:p w14:paraId="710D0D7B" w14:textId="77777777" w:rsidR="00CF730F" w:rsidRPr="00CF730F" w:rsidRDefault="00CF730F" w:rsidP="00CF730F">
            <w:pPr>
              <w:spacing w:line="240" w:lineRule="auto"/>
              <w:rPr>
                <w:b/>
              </w:rPr>
            </w:pPr>
            <w:r w:rsidRPr="00CF730F">
              <w:rPr>
                <w:b/>
              </w:rPr>
              <w:t>Sugarcane</w:t>
            </w:r>
          </w:p>
        </w:tc>
        <w:tc>
          <w:tcPr>
            <w:tcW w:w="1603" w:type="dxa"/>
          </w:tcPr>
          <w:p w14:paraId="1CCB0F76" w14:textId="77777777" w:rsidR="00CF730F" w:rsidRPr="00CF730F" w:rsidRDefault="00CF730F" w:rsidP="00CF730F">
            <w:pPr>
              <w:spacing w:line="240" w:lineRule="auto"/>
              <w:rPr>
                <w:b/>
              </w:rPr>
            </w:pPr>
            <w:r w:rsidRPr="00CF730F">
              <w:rPr>
                <w:b/>
              </w:rPr>
              <w:t>Corn</w:t>
            </w:r>
          </w:p>
        </w:tc>
      </w:tr>
      <w:tr w:rsidR="00CF730F" w:rsidRPr="00CF730F" w14:paraId="19880B41" w14:textId="77777777" w:rsidTr="00CF730F">
        <w:tc>
          <w:tcPr>
            <w:tcW w:w="1885" w:type="dxa"/>
          </w:tcPr>
          <w:p w14:paraId="317E7C9F" w14:textId="77777777" w:rsidR="00CF730F" w:rsidRPr="00CF730F" w:rsidRDefault="00CF730F" w:rsidP="00CF730F">
            <w:pPr>
              <w:spacing w:line="240" w:lineRule="auto"/>
              <w:rPr>
                <w:b/>
              </w:rPr>
            </w:pPr>
            <w:r w:rsidRPr="00CF730F">
              <w:rPr>
                <w:b/>
              </w:rPr>
              <w:t>pH</w:t>
            </w:r>
          </w:p>
        </w:tc>
        <w:tc>
          <w:tcPr>
            <w:tcW w:w="1976" w:type="dxa"/>
          </w:tcPr>
          <w:p w14:paraId="5C7FA2D2" w14:textId="77777777" w:rsidR="00CF730F" w:rsidRPr="00CF730F" w:rsidRDefault="00CF730F" w:rsidP="00CF730F">
            <w:pPr>
              <w:spacing w:line="240" w:lineRule="auto"/>
            </w:pPr>
            <w:r w:rsidRPr="00CF730F">
              <w:t>5.85</w:t>
            </w:r>
          </w:p>
        </w:tc>
        <w:tc>
          <w:tcPr>
            <w:tcW w:w="1925" w:type="dxa"/>
          </w:tcPr>
          <w:p w14:paraId="279641EF" w14:textId="77777777" w:rsidR="00CF730F" w:rsidRPr="00CF730F" w:rsidRDefault="00CF730F" w:rsidP="00CF730F">
            <w:pPr>
              <w:spacing w:line="240" w:lineRule="auto"/>
            </w:pPr>
            <w:r w:rsidRPr="00CF730F">
              <w:t>6.23</w:t>
            </w:r>
          </w:p>
        </w:tc>
        <w:tc>
          <w:tcPr>
            <w:tcW w:w="1627" w:type="dxa"/>
          </w:tcPr>
          <w:p w14:paraId="4A6C3A07" w14:textId="77777777" w:rsidR="00CF730F" w:rsidRPr="00CF730F" w:rsidRDefault="00CF730F" w:rsidP="00CF730F">
            <w:pPr>
              <w:spacing w:line="240" w:lineRule="auto"/>
            </w:pPr>
            <w:r w:rsidRPr="00CF730F">
              <w:t>6.00</w:t>
            </w:r>
          </w:p>
        </w:tc>
        <w:tc>
          <w:tcPr>
            <w:tcW w:w="1603" w:type="dxa"/>
          </w:tcPr>
          <w:p w14:paraId="34FAEDF8" w14:textId="77777777" w:rsidR="00CF730F" w:rsidRPr="00CF730F" w:rsidRDefault="00CF730F" w:rsidP="00CF730F">
            <w:pPr>
              <w:spacing w:line="240" w:lineRule="auto"/>
            </w:pPr>
            <w:r w:rsidRPr="00CF730F">
              <w:t>5.88</w:t>
            </w:r>
          </w:p>
        </w:tc>
      </w:tr>
      <w:tr w:rsidR="00CF730F" w:rsidRPr="00CF730F" w14:paraId="46A9E722" w14:textId="77777777" w:rsidTr="00CF730F">
        <w:tc>
          <w:tcPr>
            <w:tcW w:w="1885" w:type="dxa"/>
          </w:tcPr>
          <w:p w14:paraId="13246D05" w14:textId="77777777" w:rsidR="00CF730F" w:rsidRPr="00CF730F" w:rsidRDefault="00CF730F" w:rsidP="00CF730F">
            <w:pPr>
              <w:spacing w:line="240" w:lineRule="auto"/>
              <w:rPr>
                <w:b/>
              </w:rPr>
            </w:pPr>
            <w:r w:rsidRPr="00CF730F">
              <w:rPr>
                <w:b/>
              </w:rPr>
              <w:t>EC (</w:t>
            </w:r>
            <w:r w:rsidRPr="00CF730F">
              <w:rPr>
                <w:rFonts w:ascii="Times New Roman" w:hAnsi="Times New Roman" w:cs="Times New Roman"/>
                <w:b/>
              </w:rPr>
              <w:t>µ</w:t>
            </w:r>
            <w:r w:rsidRPr="00CF730F">
              <w:rPr>
                <w:b/>
              </w:rPr>
              <w:t>S/cm)</w:t>
            </w:r>
          </w:p>
        </w:tc>
        <w:tc>
          <w:tcPr>
            <w:tcW w:w="1976" w:type="dxa"/>
          </w:tcPr>
          <w:p w14:paraId="77771954" w14:textId="77777777" w:rsidR="00CF730F" w:rsidRPr="00CF730F" w:rsidRDefault="00CF730F" w:rsidP="00CF730F">
            <w:pPr>
              <w:spacing w:line="240" w:lineRule="auto"/>
            </w:pPr>
            <w:r w:rsidRPr="00CF730F">
              <w:t>101.7</w:t>
            </w:r>
          </w:p>
        </w:tc>
        <w:tc>
          <w:tcPr>
            <w:tcW w:w="1925" w:type="dxa"/>
          </w:tcPr>
          <w:p w14:paraId="2F13946B" w14:textId="77777777" w:rsidR="00CF730F" w:rsidRPr="00CF730F" w:rsidRDefault="00CF730F" w:rsidP="00CF730F">
            <w:pPr>
              <w:spacing w:line="240" w:lineRule="auto"/>
            </w:pPr>
            <w:r w:rsidRPr="00CF730F">
              <w:t>143</w:t>
            </w:r>
          </w:p>
        </w:tc>
        <w:tc>
          <w:tcPr>
            <w:tcW w:w="1627" w:type="dxa"/>
          </w:tcPr>
          <w:p w14:paraId="1D318BBD" w14:textId="77777777" w:rsidR="00CF730F" w:rsidRPr="00CF730F" w:rsidRDefault="00CF730F" w:rsidP="00CF730F">
            <w:pPr>
              <w:spacing w:line="240" w:lineRule="auto"/>
            </w:pPr>
          </w:p>
        </w:tc>
        <w:tc>
          <w:tcPr>
            <w:tcW w:w="1603" w:type="dxa"/>
          </w:tcPr>
          <w:p w14:paraId="10CA9459" w14:textId="77777777" w:rsidR="00CF730F" w:rsidRPr="00CF730F" w:rsidRDefault="00CF730F" w:rsidP="00CF730F">
            <w:pPr>
              <w:spacing w:line="240" w:lineRule="auto"/>
            </w:pPr>
          </w:p>
        </w:tc>
      </w:tr>
      <w:tr w:rsidR="00CF730F" w:rsidRPr="00CF730F" w14:paraId="6EDD55F1" w14:textId="77777777" w:rsidTr="00CF730F">
        <w:tc>
          <w:tcPr>
            <w:tcW w:w="1885" w:type="dxa"/>
          </w:tcPr>
          <w:p w14:paraId="7F14E428" w14:textId="77777777" w:rsidR="00CF730F" w:rsidRPr="00CF730F" w:rsidRDefault="00CF730F" w:rsidP="00CF730F">
            <w:pPr>
              <w:spacing w:line="240" w:lineRule="auto"/>
              <w:rPr>
                <w:b/>
              </w:rPr>
            </w:pPr>
            <w:r w:rsidRPr="00CF730F">
              <w:rPr>
                <w:b/>
              </w:rPr>
              <w:t>Organic carbon (g/kg)</w:t>
            </w:r>
          </w:p>
        </w:tc>
        <w:tc>
          <w:tcPr>
            <w:tcW w:w="1976" w:type="dxa"/>
          </w:tcPr>
          <w:p w14:paraId="5F81C672" w14:textId="77777777" w:rsidR="00CF730F" w:rsidRPr="00CF730F" w:rsidRDefault="00CF730F" w:rsidP="00CF730F">
            <w:pPr>
              <w:spacing w:line="240" w:lineRule="auto"/>
            </w:pPr>
            <w:r w:rsidRPr="00CF730F">
              <w:t>223</w:t>
            </w:r>
          </w:p>
        </w:tc>
        <w:tc>
          <w:tcPr>
            <w:tcW w:w="1925" w:type="dxa"/>
          </w:tcPr>
          <w:p w14:paraId="10A6DD42" w14:textId="77777777" w:rsidR="00CF730F" w:rsidRPr="00CF730F" w:rsidRDefault="00CF730F" w:rsidP="00CF730F">
            <w:pPr>
              <w:spacing w:line="240" w:lineRule="auto"/>
            </w:pPr>
            <w:r w:rsidRPr="00CF730F">
              <w:t>302</w:t>
            </w:r>
          </w:p>
        </w:tc>
        <w:tc>
          <w:tcPr>
            <w:tcW w:w="1627" w:type="dxa"/>
          </w:tcPr>
          <w:p w14:paraId="6C82D848" w14:textId="77777777" w:rsidR="00CF730F" w:rsidRPr="00CF730F" w:rsidRDefault="00CF730F" w:rsidP="00CF730F">
            <w:pPr>
              <w:spacing w:line="240" w:lineRule="auto"/>
            </w:pPr>
            <w:r w:rsidRPr="00CF730F">
              <w:t>232</w:t>
            </w:r>
          </w:p>
        </w:tc>
        <w:tc>
          <w:tcPr>
            <w:tcW w:w="1603" w:type="dxa"/>
          </w:tcPr>
          <w:p w14:paraId="72B041E8" w14:textId="77777777" w:rsidR="00CF730F" w:rsidRPr="00CF730F" w:rsidRDefault="00CF730F" w:rsidP="00CF730F">
            <w:pPr>
              <w:spacing w:line="240" w:lineRule="auto"/>
            </w:pPr>
            <w:r w:rsidRPr="00CF730F">
              <w:t>348</w:t>
            </w:r>
          </w:p>
        </w:tc>
      </w:tr>
      <w:tr w:rsidR="00CF730F" w:rsidRPr="00CF730F" w14:paraId="189DCFD9" w14:textId="77777777" w:rsidTr="00CF730F">
        <w:tc>
          <w:tcPr>
            <w:tcW w:w="1885" w:type="dxa"/>
          </w:tcPr>
          <w:p w14:paraId="3C36F7B6" w14:textId="77777777" w:rsidR="00CF730F" w:rsidRPr="00CF730F" w:rsidRDefault="00CF730F" w:rsidP="00CF730F">
            <w:pPr>
              <w:spacing w:line="240" w:lineRule="auto"/>
              <w:rPr>
                <w:b/>
              </w:rPr>
            </w:pPr>
            <w:r w:rsidRPr="00CF730F">
              <w:rPr>
                <w:b/>
              </w:rPr>
              <w:t>Total Carbon (%)</w:t>
            </w:r>
          </w:p>
        </w:tc>
        <w:tc>
          <w:tcPr>
            <w:tcW w:w="1976" w:type="dxa"/>
          </w:tcPr>
          <w:p w14:paraId="23C9D005" w14:textId="77777777" w:rsidR="00CF730F" w:rsidRPr="00CF730F" w:rsidRDefault="00CF730F" w:rsidP="00CF730F">
            <w:pPr>
              <w:spacing w:line="240" w:lineRule="auto"/>
            </w:pPr>
            <w:r w:rsidRPr="00CF730F">
              <w:t>44</w:t>
            </w:r>
          </w:p>
        </w:tc>
        <w:tc>
          <w:tcPr>
            <w:tcW w:w="1925" w:type="dxa"/>
          </w:tcPr>
          <w:p w14:paraId="103E0D90" w14:textId="77777777" w:rsidR="00CF730F" w:rsidRPr="00CF730F" w:rsidRDefault="00CF730F" w:rsidP="00CF730F">
            <w:pPr>
              <w:spacing w:line="240" w:lineRule="auto"/>
            </w:pPr>
            <w:r w:rsidRPr="00CF730F">
              <w:t>51</w:t>
            </w:r>
          </w:p>
        </w:tc>
        <w:tc>
          <w:tcPr>
            <w:tcW w:w="1627" w:type="dxa"/>
          </w:tcPr>
          <w:p w14:paraId="379AF433" w14:textId="77777777" w:rsidR="00CF730F" w:rsidRPr="00CF730F" w:rsidRDefault="00CF730F" w:rsidP="00CF730F">
            <w:pPr>
              <w:spacing w:line="240" w:lineRule="auto"/>
            </w:pPr>
            <w:r w:rsidRPr="00CF730F">
              <w:t>34</w:t>
            </w:r>
          </w:p>
        </w:tc>
        <w:tc>
          <w:tcPr>
            <w:tcW w:w="1603" w:type="dxa"/>
          </w:tcPr>
          <w:p w14:paraId="4E972CC8" w14:textId="77777777" w:rsidR="00CF730F" w:rsidRPr="00CF730F" w:rsidRDefault="00CF730F" w:rsidP="00CF730F">
            <w:pPr>
              <w:spacing w:line="240" w:lineRule="auto"/>
            </w:pPr>
            <w:r w:rsidRPr="00CF730F">
              <w:t>46</w:t>
            </w:r>
          </w:p>
        </w:tc>
      </w:tr>
      <w:tr w:rsidR="00CF730F" w:rsidRPr="00CF730F" w14:paraId="60097F64" w14:textId="77777777" w:rsidTr="00CF730F">
        <w:tc>
          <w:tcPr>
            <w:tcW w:w="1885" w:type="dxa"/>
          </w:tcPr>
          <w:p w14:paraId="793B6D7A" w14:textId="77777777" w:rsidR="00CF730F" w:rsidRPr="00CF730F" w:rsidRDefault="00CF730F" w:rsidP="00CF730F">
            <w:pPr>
              <w:spacing w:line="240" w:lineRule="auto"/>
              <w:rPr>
                <w:b/>
              </w:rPr>
            </w:pPr>
            <w:r w:rsidRPr="00CF730F">
              <w:rPr>
                <w:b/>
              </w:rPr>
              <w:t>Total Nitrogen (%)</w:t>
            </w:r>
          </w:p>
        </w:tc>
        <w:tc>
          <w:tcPr>
            <w:tcW w:w="1976" w:type="dxa"/>
          </w:tcPr>
          <w:p w14:paraId="77E3E39E" w14:textId="77777777" w:rsidR="00CF730F" w:rsidRPr="00CF730F" w:rsidRDefault="00CF730F" w:rsidP="00CF730F">
            <w:pPr>
              <w:spacing w:line="240" w:lineRule="auto"/>
            </w:pPr>
            <w:r w:rsidRPr="00CF730F">
              <w:t>6.7</w:t>
            </w:r>
          </w:p>
        </w:tc>
        <w:tc>
          <w:tcPr>
            <w:tcW w:w="1925" w:type="dxa"/>
          </w:tcPr>
          <w:p w14:paraId="7CA01FCD" w14:textId="77777777" w:rsidR="00CF730F" w:rsidRPr="00CF730F" w:rsidRDefault="00CF730F" w:rsidP="00CF730F">
            <w:pPr>
              <w:spacing w:line="240" w:lineRule="auto"/>
            </w:pPr>
            <w:r w:rsidRPr="00CF730F">
              <w:t>1.47</w:t>
            </w:r>
          </w:p>
        </w:tc>
        <w:tc>
          <w:tcPr>
            <w:tcW w:w="1627" w:type="dxa"/>
          </w:tcPr>
          <w:p w14:paraId="25F101F9" w14:textId="77777777" w:rsidR="00CF730F" w:rsidRPr="00CF730F" w:rsidRDefault="00CF730F" w:rsidP="00CF730F">
            <w:pPr>
              <w:spacing w:line="240" w:lineRule="auto"/>
            </w:pPr>
            <w:r w:rsidRPr="00CF730F">
              <w:t>0.12</w:t>
            </w:r>
          </w:p>
        </w:tc>
        <w:tc>
          <w:tcPr>
            <w:tcW w:w="1603" w:type="dxa"/>
          </w:tcPr>
          <w:p w14:paraId="29E562BC" w14:textId="77777777" w:rsidR="00CF730F" w:rsidRPr="00CF730F" w:rsidRDefault="00CF730F" w:rsidP="00CF730F">
            <w:pPr>
              <w:spacing w:line="240" w:lineRule="auto"/>
            </w:pPr>
            <w:r w:rsidRPr="00CF730F">
              <w:t>0.95</w:t>
            </w:r>
          </w:p>
        </w:tc>
      </w:tr>
      <w:tr w:rsidR="00CF730F" w:rsidRPr="00CF730F" w14:paraId="5AA3183D" w14:textId="77777777" w:rsidTr="00CF730F">
        <w:tc>
          <w:tcPr>
            <w:tcW w:w="1885" w:type="dxa"/>
          </w:tcPr>
          <w:p w14:paraId="676908E6" w14:textId="77777777" w:rsidR="00CF730F" w:rsidRPr="00CF730F" w:rsidRDefault="00CF730F" w:rsidP="00CF730F">
            <w:pPr>
              <w:spacing w:line="240" w:lineRule="auto"/>
              <w:rPr>
                <w:b/>
              </w:rPr>
            </w:pPr>
            <w:r w:rsidRPr="00CF730F">
              <w:rPr>
                <w:b/>
              </w:rPr>
              <w:t>Dry weight g/m</w:t>
            </w:r>
            <w:r w:rsidRPr="00CF730F">
              <w:rPr>
                <w:b/>
                <w:vertAlign w:val="superscript"/>
              </w:rPr>
              <w:t>2</w:t>
            </w:r>
          </w:p>
        </w:tc>
        <w:tc>
          <w:tcPr>
            <w:tcW w:w="1976" w:type="dxa"/>
          </w:tcPr>
          <w:p w14:paraId="43875D22" w14:textId="77777777" w:rsidR="00CF730F" w:rsidRPr="00CF730F" w:rsidRDefault="00CF730F" w:rsidP="00CF730F">
            <w:pPr>
              <w:spacing w:line="240" w:lineRule="auto"/>
            </w:pPr>
            <w:r w:rsidRPr="00CF730F">
              <w:t>339</w:t>
            </w:r>
          </w:p>
        </w:tc>
        <w:tc>
          <w:tcPr>
            <w:tcW w:w="1925" w:type="dxa"/>
          </w:tcPr>
          <w:p w14:paraId="3B0CCBAD" w14:textId="77777777" w:rsidR="00CF730F" w:rsidRPr="00CF730F" w:rsidRDefault="00CF730F" w:rsidP="00CF730F">
            <w:pPr>
              <w:spacing w:line="240" w:lineRule="auto"/>
            </w:pPr>
            <w:r w:rsidRPr="00CF730F">
              <w:t>443</w:t>
            </w:r>
          </w:p>
        </w:tc>
        <w:tc>
          <w:tcPr>
            <w:tcW w:w="1627" w:type="dxa"/>
          </w:tcPr>
          <w:p w14:paraId="74EE7C05" w14:textId="77777777" w:rsidR="00CF730F" w:rsidRPr="00CF730F" w:rsidRDefault="00CF730F" w:rsidP="00CF730F">
            <w:pPr>
              <w:spacing w:line="240" w:lineRule="auto"/>
            </w:pPr>
            <w:r w:rsidRPr="00CF730F">
              <w:t>482</w:t>
            </w:r>
          </w:p>
        </w:tc>
        <w:tc>
          <w:tcPr>
            <w:tcW w:w="1603" w:type="dxa"/>
          </w:tcPr>
          <w:p w14:paraId="7C18B34A" w14:textId="77777777" w:rsidR="00CF730F" w:rsidRPr="00CF730F" w:rsidRDefault="00CF730F" w:rsidP="00CF730F">
            <w:pPr>
              <w:spacing w:line="240" w:lineRule="auto"/>
            </w:pPr>
            <w:r w:rsidRPr="00CF730F">
              <w:t>421</w:t>
            </w:r>
          </w:p>
        </w:tc>
      </w:tr>
      <w:tr w:rsidR="00CF730F" w:rsidRPr="00CF730F" w14:paraId="7FB48F40" w14:textId="77777777" w:rsidTr="00CF730F">
        <w:tc>
          <w:tcPr>
            <w:tcW w:w="1885" w:type="dxa"/>
          </w:tcPr>
          <w:p w14:paraId="3DE5CDD4" w14:textId="77777777" w:rsidR="00CF730F" w:rsidRPr="00CF730F" w:rsidRDefault="00CF730F" w:rsidP="00CF730F">
            <w:pPr>
              <w:spacing w:line="240" w:lineRule="auto"/>
              <w:rPr>
                <w:b/>
              </w:rPr>
            </w:pPr>
            <w:r w:rsidRPr="00CF730F">
              <w:rPr>
                <w:b/>
              </w:rPr>
              <w:t>Lignin %</w:t>
            </w:r>
          </w:p>
        </w:tc>
        <w:tc>
          <w:tcPr>
            <w:tcW w:w="1976" w:type="dxa"/>
          </w:tcPr>
          <w:p w14:paraId="3416068C" w14:textId="77777777" w:rsidR="00CF730F" w:rsidRPr="00CF730F" w:rsidRDefault="00CF730F" w:rsidP="00CF730F">
            <w:pPr>
              <w:spacing w:line="240" w:lineRule="auto"/>
            </w:pPr>
            <w:r w:rsidRPr="00CF730F">
              <w:t>13.98</w:t>
            </w:r>
          </w:p>
        </w:tc>
        <w:tc>
          <w:tcPr>
            <w:tcW w:w="1925" w:type="dxa"/>
          </w:tcPr>
          <w:p w14:paraId="4C05FC1B" w14:textId="77777777" w:rsidR="00CF730F" w:rsidRPr="00CF730F" w:rsidRDefault="00CF730F" w:rsidP="00CF730F">
            <w:pPr>
              <w:spacing w:line="240" w:lineRule="auto"/>
            </w:pPr>
            <w:r w:rsidRPr="00CF730F">
              <w:t>16.2</w:t>
            </w:r>
          </w:p>
        </w:tc>
        <w:tc>
          <w:tcPr>
            <w:tcW w:w="1627" w:type="dxa"/>
          </w:tcPr>
          <w:p w14:paraId="1CA56A15" w14:textId="77777777" w:rsidR="00CF730F" w:rsidRPr="00CF730F" w:rsidRDefault="00CF730F" w:rsidP="00CF730F">
            <w:pPr>
              <w:spacing w:line="240" w:lineRule="auto"/>
            </w:pPr>
            <w:r w:rsidRPr="00CF730F">
              <w:t>13.25</w:t>
            </w:r>
          </w:p>
        </w:tc>
        <w:tc>
          <w:tcPr>
            <w:tcW w:w="1603" w:type="dxa"/>
          </w:tcPr>
          <w:p w14:paraId="10E36C0B" w14:textId="77777777" w:rsidR="00CF730F" w:rsidRPr="00CF730F" w:rsidRDefault="00CF730F" w:rsidP="00CF730F">
            <w:pPr>
              <w:spacing w:line="240" w:lineRule="auto"/>
            </w:pPr>
            <w:r w:rsidRPr="00CF730F">
              <w:t>14.5</w:t>
            </w:r>
          </w:p>
        </w:tc>
      </w:tr>
      <w:tr w:rsidR="00CF730F" w:rsidRPr="00CF730F" w14:paraId="10AB7B9D" w14:textId="77777777" w:rsidTr="00CF730F">
        <w:tc>
          <w:tcPr>
            <w:tcW w:w="1885" w:type="dxa"/>
          </w:tcPr>
          <w:p w14:paraId="4CE87F5D" w14:textId="77777777" w:rsidR="00CF730F" w:rsidRPr="00CF730F" w:rsidRDefault="00CF730F" w:rsidP="00CF730F">
            <w:pPr>
              <w:spacing w:line="240" w:lineRule="auto"/>
              <w:rPr>
                <w:b/>
              </w:rPr>
            </w:pPr>
            <w:r w:rsidRPr="00CF730F">
              <w:rPr>
                <w:b/>
              </w:rPr>
              <w:t>Cellulose%</w:t>
            </w:r>
          </w:p>
        </w:tc>
        <w:tc>
          <w:tcPr>
            <w:tcW w:w="1976" w:type="dxa"/>
          </w:tcPr>
          <w:p w14:paraId="0E6AE908" w14:textId="77777777" w:rsidR="00CF730F" w:rsidRPr="00CF730F" w:rsidRDefault="00CF730F" w:rsidP="00CF730F">
            <w:pPr>
              <w:spacing w:line="240" w:lineRule="auto"/>
            </w:pPr>
            <w:r w:rsidRPr="00CF730F">
              <w:t>39.1</w:t>
            </w:r>
          </w:p>
        </w:tc>
        <w:tc>
          <w:tcPr>
            <w:tcW w:w="1925" w:type="dxa"/>
          </w:tcPr>
          <w:p w14:paraId="367A8E01" w14:textId="77777777" w:rsidR="00CF730F" w:rsidRPr="00CF730F" w:rsidRDefault="00CF730F" w:rsidP="00CF730F">
            <w:pPr>
              <w:spacing w:line="240" w:lineRule="auto"/>
            </w:pPr>
            <w:r w:rsidRPr="00CF730F">
              <w:t>38.4</w:t>
            </w:r>
          </w:p>
        </w:tc>
        <w:tc>
          <w:tcPr>
            <w:tcW w:w="1627" w:type="dxa"/>
          </w:tcPr>
          <w:p w14:paraId="16A69BC0" w14:textId="77777777" w:rsidR="00CF730F" w:rsidRPr="00CF730F" w:rsidRDefault="00CF730F" w:rsidP="00CF730F">
            <w:pPr>
              <w:spacing w:line="240" w:lineRule="auto"/>
            </w:pPr>
            <w:r w:rsidRPr="00CF730F">
              <w:t>42.13</w:t>
            </w:r>
          </w:p>
        </w:tc>
        <w:tc>
          <w:tcPr>
            <w:tcW w:w="1603" w:type="dxa"/>
          </w:tcPr>
          <w:p w14:paraId="10B1D0FF" w14:textId="77777777" w:rsidR="00CF730F" w:rsidRPr="00CF730F" w:rsidRDefault="00CF730F" w:rsidP="00CF730F">
            <w:pPr>
              <w:spacing w:line="240" w:lineRule="auto"/>
            </w:pPr>
            <w:r w:rsidRPr="00CF730F">
              <w:t>37.9</w:t>
            </w:r>
          </w:p>
        </w:tc>
      </w:tr>
      <w:tr w:rsidR="00CF730F" w:rsidRPr="00CF730F" w14:paraId="4A79882B" w14:textId="77777777" w:rsidTr="00CF730F">
        <w:tc>
          <w:tcPr>
            <w:tcW w:w="1885" w:type="dxa"/>
          </w:tcPr>
          <w:p w14:paraId="1DB1F99F" w14:textId="77777777" w:rsidR="00CF730F" w:rsidRPr="00CF730F" w:rsidRDefault="00CF730F" w:rsidP="00CF730F">
            <w:pPr>
              <w:spacing w:line="240" w:lineRule="auto"/>
              <w:rPr>
                <w:b/>
              </w:rPr>
            </w:pPr>
            <w:r w:rsidRPr="00CF730F">
              <w:rPr>
                <w:b/>
              </w:rPr>
              <w:lastRenderedPageBreak/>
              <w:t>Hemicellulose%</w:t>
            </w:r>
          </w:p>
        </w:tc>
        <w:tc>
          <w:tcPr>
            <w:tcW w:w="1976" w:type="dxa"/>
          </w:tcPr>
          <w:p w14:paraId="4FC21C75" w14:textId="77777777" w:rsidR="00CF730F" w:rsidRPr="00CF730F" w:rsidRDefault="00CF730F" w:rsidP="00CF730F">
            <w:pPr>
              <w:spacing w:line="240" w:lineRule="auto"/>
            </w:pPr>
            <w:r w:rsidRPr="00CF730F">
              <w:t>26.40</w:t>
            </w:r>
          </w:p>
        </w:tc>
        <w:tc>
          <w:tcPr>
            <w:tcW w:w="1925" w:type="dxa"/>
          </w:tcPr>
          <w:p w14:paraId="64CA8A38" w14:textId="77777777" w:rsidR="00CF730F" w:rsidRPr="00CF730F" w:rsidRDefault="00CF730F" w:rsidP="00CF730F">
            <w:pPr>
              <w:spacing w:line="240" w:lineRule="auto"/>
            </w:pPr>
            <w:r w:rsidRPr="00CF730F">
              <w:t>35.2</w:t>
            </w:r>
          </w:p>
        </w:tc>
        <w:tc>
          <w:tcPr>
            <w:tcW w:w="1627" w:type="dxa"/>
          </w:tcPr>
          <w:p w14:paraId="49257EC1" w14:textId="77777777" w:rsidR="00CF730F" w:rsidRPr="00CF730F" w:rsidRDefault="00CF730F" w:rsidP="00CF730F">
            <w:pPr>
              <w:spacing w:line="240" w:lineRule="auto"/>
            </w:pPr>
            <w:r w:rsidRPr="00CF730F">
              <w:t>40.11</w:t>
            </w:r>
          </w:p>
        </w:tc>
        <w:tc>
          <w:tcPr>
            <w:tcW w:w="1603" w:type="dxa"/>
          </w:tcPr>
          <w:p w14:paraId="3E7C87FB" w14:textId="77777777" w:rsidR="00CF730F" w:rsidRPr="00CF730F" w:rsidRDefault="00CF730F" w:rsidP="00CF730F">
            <w:pPr>
              <w:spacing w:line="240" w:lineRule="auto"/>
            </w:pPr>
            <w:r w:rsidRPr="00CF730F">
              <w:t>35.7</w:t>
            </w:r>
          </w:p>
        </w:tc>
      </w:tr>
      <w:tr w:rsidR="00CF730F" w:rsidRPr="00CF730F" w14:paraId="49A5FB47" w14:textId="77777777" w:rsidTr="00CF730F">
        <w:tc>
          <w:tcPr>
            <w:tcW w:w="1885" w:type="dxa"/>
          </w:tcPr>
          <w:p w14:paraId="3369A73F" w14:textId="77777777" w:rsidR="00CF730F" w:rsidRPr="00CF730F" w:rsidRDefault="00CF730F" w:rsidP="00CF730F">
            <w:pPr>
              <w:spacing w:line="240" w:lineRule="auto"/>
              <w:rPr>
                <w:b/>
              </w:rPr>
            </w:pPr>
            <w:proofErr w:type="spellStart"/>
            <w:r w:rsidRPr="00CF730F">
              <w:rPr>
                <w:b/>
              </w:rPr>
              <w:t>Lignin:N</w:t>
            </w:r>
            <w:proofErr w:type="spellEnd"/>
          </w:p>
        </w:tc>
        <w:tc>
          <w:tcPr>
            <w:tcW w:w="1976" w:type="dxa"/>
          </w:tcPr>
          <w:p w14:paraId="7741FC9E" w14:textId="77777777" w:rsidR="00CF730F" w:rsidRPr="00CF730F" w:rsidRDefault="00CF730F" w:rsidP="00CF730F">
            <w:pPr>
              <w:spacing w:line="240" w:lineRule="auto"/>
            </w:pPr>
            <w:r w:rsidRPr="00CF730F">
              <w:t>2.08</w:t>
            </w:r>
          </w:p>
        </w:tc>
        <w:tc>
          <w:tcPr>
            <w:tcW w:w="1925" w:type="dxa"/>
          </w:tcPr>
          <w:p w14:paraId="39852658" w14:textId="77777777" w:rsidR="00CF730F" w:rsidRPr="00CF730F" w:rsidRDefault="00CF730F" w:rsidP="00CF730F">
            <w:pPr>
              <w:spacing w:line="240" w:lineRule="auto"/>
            </w:pPr>
            <w:r w:rsidRPr="00CF730F">
              <w:t>10.9</w:t>
            </w:r>
          </w:p>
        </w:tc>
        <w:tc>
          <w:tcPr>
            <w:tcW w:w="1627" w:type="dxa"/>
          </w:tcPr>
          <w:p w14:paraId="441CDC01" w14:textId="77777777" w:rsidR="00CF730F" w:rsidRPr="00CF730F" w:rsidRDefault="00CF730F" w:rsidP="00CF730F">
            <w:pPr>
              <w:spacing w:line="240" w:lineRule="auto"/>
            </w:pPr>
            <w:r w:rsidRPr="00CF730F">
              <w:t>110.41</w:t>
            </w:r>
          </w:p>
        </w:tc>
        <w:tc>
          <w:tcPr>
            <w:tcW w:w="1603" w:type="dxa"/>
          </w:tcPr>
          <w:p w14:paraId="2230EAA2" w14:textId="77777777" w:rsidR="00CF730F" w:rsidRPr="00CF730F" w:rsidRDefault="00CF730F" w:rsidP="00CF730F">
            <w:pPr>
              <w:spacing w:line="240" w:lineRule="auto"/>
            </w:pPr>
            <w:r w:rsidRPr="00CF730F">
              <w:t>15</w:t>
            </w:r>
          </w:p>
        </w:tc>
      </w:tr>
      <w:tr w:rsidR="00CF730F" w:rsidRPr="00CF730F" w14:paraId="09DABA7E" w14:textId="77777777" w:rsidTr="00CF730F">
        <w:tc>
          <w:tcPr>
            <w:tcW w:w="1885" w:type="dxa"/>
          </w:tcPr>
          <w:p w14:paraId="7FA5B5FF" w14:textId="77777777" w:rsidR="00CF730F" w:rsidRPr="00CF730F" w:rsidRDefault="00CF730F" w:rsidP="00CF730F">
            <w:pPr>
              <w:spacing w:line="240" w:lineRule="auto"/>
              <w:rPr>
                <w:b/>
              </w:rPr>
            </w:pPr>
            <w:r w:rsidRPr="00CF730F">
              <w:rPr>
                <w:b/>
              </w:rPr>
              <w:t>C:N</w:t>
            </w:r>
          </w:p>
        </w:tc>
        <w:tc>
          <w:tcPr>
            <w:tcW w:w="1976" w:type="dxa"/>
          </w:tcPr>
          <w:p w14:paraId="1343E45C" w14:textId="77777777" w:rsidR="00CF730F" w:rsidRPr="00CF730F" w:rsidRDefault="00CF730F" w:rsidP="00CF730F">
            <w:pPr>
              <w:spacing w:line="240" w:lineRule="auto"/>
            </w:pPr>
            <w:r w:rsidRPr="00CF730F">
              <w:t>6.5</w:t>
            </w:r>
          </w:p>
        </w:tc>
        <w:tc>
          <w:tcPr>
            <w:tcW w:w="1925" w:type="dxa"/>
          </w:tcPr>
          <w:p w14:paraId="2E9C667A" w14:textId="77777777" w:rsidR="00CF730F" w:rsidRPr="00CF730F" w:rsidRDefault="00CF730F" w:rsidP="00CF730F">
            <w:pPr>
              <w:spacing w:line="240" w:lineRule="auto"/>
            </w:pPr>
            <w:r w:rsidRPr="00CF730F">
              <w:t>34.69</w:t>
            </w:r>
          </w:p>
        </w:tc>
        <w:tc>
          <w:tcPr>
            <w:tcW w:w="1627" w:type="dxa"/>
          </w:tcPr>
          <w:p w14:paraId="411433FB" w14:textId="77777777" w:rsidR="00CF730F" w:rsidRPr="00CF730F" w:rsidRDefault="00CF730F" w:rsidP="00CF730F">
            <w:pPr>
              <w:spacing w:line="240" w:lineRule="auto"/>
            </w:pPr>
            <w:r w:rsidRPr="00CF730F">
              <w:t>283</w:t>
            </w:r>
          </w:p>
        </w:tc>
        <w:tc>
          <w:tcPr>
            <w:tcW w:w="1603" w:type="dxa"/>
          </w:tcPr>
          <w:p w14:paraId="3F1AFFF9" w14:textId="77777777" w:rsidR="00CF730F" w:rsidRPr="00CF730F" w:rsidRDefault="00CF730F" w:rsidP="00CF730F">
            <w:pPr>
              <w:spacing w:line="240" w:lineRule="auto"/>
            </w:pPr>
            <w:r w:rsidRPr="00CF730F">
              <w:t>48.42</w:t>
            </w:r>
          </w:p>
        </w:tc>
      </w:tr>
    </w:tbl>
    <w:p w14:paraId="27312EBE" w14:textId="77777777" w:rsidR="00CF730F" w:rsidRPr="00CF730F" w:rsidRDefault="00CF730F" w:rsidP="00CF730F">
      <w:pPr>
        <w:keepNext/>
        <w:spacing w:line="240" w:lineRule="auto"/>
        <w:jc w:val="both"/>
        <w:rPr>
          <w:rFonts w:ascii="Times New Roman" w:hAnsi="Times New Roman"/>
          <w:bCs/>
          <w:sz w:val="24"/>
          <w:szCs w:val="24"/>
        </w:rPr>
      </w:pPr>
    </w:p>
    <w:p w14:paraId="24DB06FE" w14:textId="77777777" w:rsidR="00CF730F" w:rsidRPr="00CF730F" w:rsidRDefault="00CF730F" w:rsidP="00CF730F">
      <w:pPr>
        <w:keepNext/>
        <w:keepLines/>
        <w:spacing w:before="480" w:after="0" w:line="240" w:lineRule="auto"/>
        <w:outlineLvl w:val="0"/>
        <w:rPr>
          <w:rFonts w:ascii="Times New Roman" w:eastAsiaTheme="majorEastAsia" w:hAnsi="Times New Roman" w:cstheme="majorBidi"/>
          <w:sz w:val="24"/>
          <w:szCs w:val="18"/>
        </w:rPr>
      </w:pPr>
      <w:r w:rsidRPr="00CF730F">
        <w:rPr>
          <w:rFonts w:ascii="Times New Roman" w:eastAsiaTheme="majorEastAsia" w:hAnsi="Times New Roman" w:cstheme="majorBidi"/>
          <w:b/>
          <w:sz w:val="24"/>
          <w:szCs w:val="18"/>
        </w:rPr>
        <w:t>Table 4</w:t>
      </w:r>
      <w:r w:rsidRPr="00CF730F">
        <w:rPr>
          <w:rFonts w:ascii="Times New Roman" w:eastAsiaTheme="majorEastAsia" w:hAnsi="Times New Roman" w:cstheme="majorBidi"/>
          <w:sz w:val="24"/>
          <w:szCs w:val="18"/>
        </w:rPr>
        <w:t>. Results of multiple regressions between mean decomposition rate constants of four plant residues and C/N ratio, lignin content (%) and polyphenol content (%), and the resulting coefficients of relative contribution (CRC) of chemical factors to decomposition</w:t>
      </w:r>
    </w:p>
    <w:tbl>
      <w:tblPr>
        <w:tblStyle w:val="TableGrid1"/>
        <w:tblW w:w="0" w:type="auto"/>
        <w:tblInd w:w="108" w:type="dxa"/>
        <w:tblLook w:val="04A0" w:firstRow="1" w:lastRow="0" w:firstColumn="1" w:lastColumn="0" w:noHBand="0" w:noVBand="1"/>
      </w:tblPr>
      <w:tblGrid>
        <w:gridCol w:w="1843"/>
        <w:gridCol w:w="2552"/>
        <w:gridCol w:w="971"/>
        <w:gridCol w:w="3569"/>
      </w:tblGrid>
      <w:tr w:rsidR="00CF730F" w:rsidRPr="00CF730F" w14:paraId="69982916" w14:textId="77777777" w:rsidTr="00055BB3">
        <w:tc>
          <w:tcPr>
            <w:tcW w:w="1843" w:type="dxa"/>
          </w:tcPr>
          <w:p w14:paraId="01A7FB32" w14:textId="77777777" w:rsidR="00CF730F" w:rsidRPr="00CF730F" w:rsidRDefault="00CF730F" w:rsidP="00CF730F">
            <w:pPr>
              <w:spacing w:line="240" w:lineRule="auto"/>
              <w:rPr>
                <w:rFonts w:ascii="Times New Roman" w:hAnsi="Times New Roman"/>
                <w:sz w:val="24"/>
              </w:rPr>
            </w:pPr>
            <w:r w:rsidRPr="00CF730F">
              <w:rPr>
                <w:rFonts w:ascii="Times New Roman" w:hAnsi="Times New Roman"/>
                <w:sz w:val="24"/>
              </w:rPr>
              <w:t>Chemical factor</w:t>
            </w:r>
          </w:p>
        </w:tc>
        <w:tc>
          <w:tcPr>
            <w:tcW w:w="2552" w:type="dxa"/>
          </w:tcPr>
          <w:p w14:paraId="245C5421" w14:textId="77777777" w:rsidR="00CF730F" w:rsidRPr="00CF730F" w:rsidRDefault="00CF730F" w:rsidP="00CF730F">
            <w:pPr>
              <w:spacing w:line="240" w:lineRule="auto"/>
              <w:rPr>
                <w:rFonts w:ascii="Times New Roman" w:hAnsi="Times New Roman"/>
                <w:sz w:val="24"/>
              </w:rPr>
            </w:pPr>
            <w:r w:rsidRPr="00CF730F">
              <w:rPr>
                <w:rFonts w:ascii="Times New Roman" w:hAnsi="Times New Roman"/>
                <w:sz w:val="24"/>
              </w:rPr>
              <w:t>Regression Coefficient</w:t>
            </w:r>
          </w:p>
        </w:tc>
        <w:tc>
          <w:tcPr>
            <w:tcW w:w="971" w:type="dxa"/>
          </w:tcPr>
          <w:p w14:paraId="05143ADA" w14:textId="77777777" w:rsidR="00CF730F" w:rsidRPr="00CF730F" w:rsidRDefault="00CF730F" w:rsidP="00CF730F">
            <w:pPr>
              <w:spacing w:line="240" w:lineRule="auto"/>
              <w:rPr>
                <w:rFonts w:ascii="Times New Roman" w:hAnsi="Times New Roman"/>
                <w:sz w:val="24"/>
              </w:rPr>
            </w:pPr>
            <w:r w:rsidRPr="00CF730F">
              <w:rPr>
                <w:rFonts w:ascii="Times New Roman" w:hAnsi="Times New Roman"/>
                <w:sz w:val="24"/>
              </w:rPr>
              <w:t>F-value</w:t>
            </w:r>
          </w:p>
        </w:tc>
        <w:tc>
          <w:tcPr>
            <w:tcW w:w="0" w:type="auto"/>
          </w:tcPr>
          <w:p w14:paraId="74227966" w14:textId="77777777" w:rsidR="00CF730F" w:rsidRPr="00CF730F" w:rsidRDefault="00CF730F" w:rsidP="00CF730F">
            <w:pPr>
              <w:spacing w:line="240" w:lineRule="auto"/>
              <w:rPr>
                <w:rFonts w:ascii="Times New Roman" w:hAnsi="Times New Roman"/>
                <w:sz w:val="24"/>
              </w:rPr>
            </w:pPr>
            <w:r w:rsidRPr="00CF730F">
              <w:rPr>
                <w:rFonts w:ascii="Times New Roman" w:hAnsi="Times New Roman"/>
                <w:sz w:val="24"/>
              </w:rPr>
              <w:t>Coefficient of relative contribution</w:t>
            </w:r>
          </w:p>
        </w:tc>
      </w:tr>
      <w:tr w:rsidR="00CF730F" w:rsidRPr="00CF730F" w14:paraId="24FA7E18" w14:textId="77777777" w:rsidTr="00055BB3">
        <w:tc>
          <w:tcPr>
            <w:tcW w:w="0" w:type="auto"/>
          </w:tcPr>
          <w:p w14:paraId="0D6D304C" w14:textId="77777777" w:rsidR="00CF730F" w:rsidRPr="00CF730F" w:rsidRDefault="00CF730F" w:rsidP="00CF730F">
            <w:pPr>
              <w:spacing w:line="240" w:lineRule="auto"/>
              <w:jc w:val="both"/>
              <w:rPr>
                <w:rFonts w:ascii="Times New Roman" w:hAnsi="Times New Roman"/>
                <w:sz w:val="24"/>
              </w:rPr>
            </w:pPr>
            <w:r w:rsidRPr="00CF730F">
              <w:rPr>
                <w:rFonts w:ascii="Times New Roman" w:hAnsi="Times New Roman"/>
                <w:sz w:val="24"/>
              </w:rPr>
              <w:t>C/N</w:t>
            </w:r>
          </w:p>
        </w:tc>
        <w:tc>
          <w:tcPr>
            <w:tcW w:w="0" w:type="auto"/>
          </w:tcPr>
          <w:p w14:paraId="30E29E64" w14:textId="77777777" w:rsidR="00CF730F" w:rsidRPr="00CF730F" w:rsidRDefault="00CF730F" w:rsidP="00CF730F">
            <w:pPr>
              <w:spacing w:line="240" w:lineRule="auto"/>
              <w:jc w:val="both"/>
              <w:rPr>
                <w:rFonts w:ascii="Times New Roman" w:hAnsi="Times New Roman"/>
                <w:sz w:val="24"/>
              </w:rPr>
            </w:pPr>
            <w:r w:rsidRPr="00CF730F">
              <w:rPr>
                <w:rFonts w:ascii="Times New Roman" w:hAnsi="Times New Roman"/>
                <w:sz w:val="24"/>
              </w:rPr>
              <w:t>0.0038</w:t>
            </w:r>
          </w:p>
        </w:tc>
        <w:tc>
          <w:tcPr>
            <w:tcW w:w="0" w:type="auto"/>
          </w:tcPr>
          <w:p w14:paraId="00E32073" w14:textId="77777777" w:rsidR="00CF730F" w:rsidRPr="00CF730F" w:rsidRDefault="00CF730F" w:rsidP="00CF730F">
            <w:pPr>
              <w:spacing w:line="240" w:lineRule="auto"/>
              <w:jc w:val="both"/>
              <w:rPr>
                <w:rFonts w:ascii="Times New Roman" w:hAnsi="Times New Roman"/>
                <w:sz w:val="24"/>
              </w:rPr>
            </w:pPr>
            <w:r w:rsidRPr="00CF730F">
              <w:rPr>
                <w:rFonts w:ascii="Times New Roman" w:hAnsi="Times New Roman"/>
                <w:sz w:val="24"/>
              </w:rPr>
              <w:t>16.6</w:t>
            </w:r>
          </w:p>
        </w:tc>
        <w:tc>
          <w:tcPr>
            <w:tcW w:w="0" w:type="auto"/>
          </w:tcPr>
          <w:p w14:paraId="24607F25" w14:textId="77777777" w:rsidR="00CF730F" w:rsidRPr="00CF730F" w:rsidRDefault="00CF730F" w:rsidP="00CF730F">
            <w:pPr>
              <w:spacing w:line="240" w:lineRule="auto"/>
              <w:jc w:val="both"/>
              <w:rPr>
                <w:rFonts w:ascii="Times New Roman" w:hAnsi="Times New Roman"/>
                <w:sz w:val="24"/>
              </w:rPr>
            </w:pPr>
            <w:r w:rsidRPr="00CF730F">
              <w:rPr>
                <w:rFonts w:ascii="Times New Roman" w:hAnsi="Times New Roman"/>
                <w:sz w:val="24"/>
              </w:rPr>
              <w:t>0.423</w:t>
            </w:r>
          </w:p>
        </w:tc>
      </w:tr>
      <w:tr w:rsidR="00CF730F" w:rsidRPr="00CF730F" w14:paraId="3891CC79" w14:textId="77777777" w:rsidTr="00055BB3">
        <w:tc>
          <w:tcPr>
            <w:tcW w:w="0" w:type="auto"/>
          </w:tcPr>
          <w:p w14:paraId="38C420EB" w14:textId="77777777" w:rsidR="00CF730F" w:rsidRPr="00CF730F" w:rsidRDefault="00CF730F" w:rsidP="00CF730F">
            <w:pPr>
              <w:spacing w:line="240" w:lineRule="auto"/>
              <w:jc w:val="both"/>
              <w:rPr>
                <w:rFonts w:ascii="Times New Roman" w:hAnsi="Times New Roman"/>
                <w:sz w:val="24"/>
              </w:rPr>
            </w:pPr>
            <w:r w:rsidRPr="00CF730F">
              <w:rPr>
                <w:rFonts w:ascii="Times New Roman" w:hAnsi="Times New Roman"/>
                <w:sz w:val="24"/>
              </w:rPr>
              <w:t>Lignin</w:t>
            </w:r>
          </w:p>
        </w:tc>
        <w:tc>
          <w:tcPr>
            <w:tcW w:w="0" w:type="auto"/>
          </w:tcPr>
          <w:p w14:paraId="572FB06C" w14:textId="77777777" w:rsidR="00CF730F" w:rsidRPr="00CF730F" w:rsidRDefault="00CF730F" w:rsidP="00CF730F">
            <w:pPr>
              <w:spacing w:line="240" w:lineRule="auto"/>
              <w:jc w:val="both"/>
              <w:rPr>
                <w:rFonts w:ascii="Times New Roman" w:hAnsi="Times New Roman"/>
                <w:sz w:val="24"/>
              </w:rPr>
            </w:pPr>
            <w:r w:rsidRPr="00CF730F">
              <w:rPr>
                <w:rFonts w:ascii="Times New Roman" w:hAnsi="Times New Roman"/>
                <w:sz w:val="24"/>
              </w:rPr>
              <w:t>0.0030</w:t>
            </w:r>
          </w:p>
        </w:tc>
        <w:tc>
          <w:tcPr>
            <w:tcW w:w="0" w:type="auto"/>
          </w:tcPr>
          <w:p w14:paraId="5B9007AF" w14:textId="77777777" w:rsidR="00CF730F" w:rsidRPr="00CF730F" w:rsidRDefault="00CF730F" w:rsidP="00CF730F">
            <w:pPr>
              <w:spacing w:line="240" w:lineRule="auto"/>
              <w:jc w:val="both"/>
              <w:rPr>
                <w:rFonts w:ascii="Times New Roman" w:hAnsi="Times New Roman"/>
                <w:sz w:val="24"/>
              </w:rPr>
            </w:pPr>
            <w:r w:rsidRPr="00CF730F">
              <w:rPr>
                <w:rFonts w:ascii="Times New Roman" w:hAnsi="Times New Roman"/>
                <w:sz w:val="24"/>
              </w:rPr>
              <w:t>17.2</w:t>
            </w:r>
          </w:p>
        </w:tc>
        <w:tc>
          <w:tcPr>
            <w:tcW w:w="0" w:type="auto"/>
          </w:tcPr>
          <w:p w14:paraId="3F83A65B" w14:textId="77777777" w:rsidR="00CF730F" w:rsidRPr="00CF730F" w:rsidRDefault="00CF730F" w:rsidP="00CF730F">
            <w:pPr>
              <w:spacing w:line="240" w:lineRule="auto"/>
              <w:jc w:val="both"/>
              <w:rPr>
                <w:rFonts w:ascii="Times New Roman" w:hAnsi="Times New Roman"/>
                <w:sz w:val="24"/>
              </w:rPr>
            </w:pPr>
            <w:r w:rsidRPr="00CF730F">
              <w:rPr>
                <w:rFonts w:ascii="Times New Roman" w:hAnsi="Times New Roman"/>
                <w:sz w:val="24"/>
              </w:rPr>
              <w:t>0.439</w:t>
            </w:r>
          </w:p>
        </w:tc>
      </w:tr>
      <w:tr w:rsidR="00CF730F" w:rsidRPr="00CF730F" w14:paraId="0C0D30F9" w14:textId="77777777" w:rsidTr="00055BB3">
        <w:trPr>
          <w:trHeight w:val="70"/>
        </w:trPr>
        <w:tc>
          <w:tcPr>
            <w:tcW w:w="0" w:type="auto"/>
          </w:tcPr>
          <w:p w14:paraId="4C5E0883" w14:textId="77777777" w:rsidR="00CF730F" w:rsidRPr="00CF730F" w:rsidRDefault="00CF730F" w:rsidP="00CF730F">
            <w:pPr>
              <w:spacing w:line="240" w:lineRule="auto"/>
              <w:jc w:val="both"/>
              <w:rPr>
                <w:rFonts w:ascii="Times New Roman" w:hAnsi="Times New Roman"/>
                <w:sz w:val="24"/>
              </w:rPr>
            </w:pPr>
            <w:r w:rsidRPr="00CF730F">
              <w:rPr>
                <w:rFonts w:ascii="Times New Roman" w:hAnsi="Times New Roman"/>
                <w:sz w:val="24"/>
              </w:rPr>
              <w:t>Polyphenol</w:t>
            </w:r>
          </w:p>
        </w:tc>
        <w:tc>
          <w:tcPr>
            <w:tcW w:w="0" w:type="auto"/>
          </w:tcPr>
          <w:p w14:paraId="4E79592A" w14:textId="77777777" w:rsidR="00CF730F" w:rsidRPr="00CF730F" w:rsidRDefault="00CF730F" w:rsidP="00CF730F">
            <w:pPr>
              <w:spacing w:line="240" w:lineRule="auto"/>
              <w:jc w:val="both"/>
              <w:rPr>
                <w:rFonts w:ascii="Times New Roman" w:hAnsi="Times New Roman"/>
                <w:sz w:val="24"/>
              </w:rPr>
            </w:pPr>
            <w:r w:rsidRPr="00CF730F">
              <w:rPr>
                <w:rFonts w:ascii="Times New Roman" w:hAnsi="Times New Roman"/>
                <w:sz w:val="24"/>
              </w:rPr>
              <w:t>0.0189</w:t>
            </w:r>
          </w:p>
        </w:tc>
        <w:tc>
          <w:tcPr>
            <w:tcW w:w="0" w:type="auto"/>
          </w:tcPr>
          <w:p w14:paraId="205E765A" w14:textId="77777777" w:rsidR="00CF730F" w:rsidRPr="00CF730F" w:rsidRDefault="00CF730F" w:rsidP="00CF730F">
            <w:pPr>
              <w:spacing w:line="240" w:lineRule="auto"/>
              <w:jc w:val="both"/>
              <w:rPr>
                <w:rFonts w:ascii="Times New Roman" w:hAnsi="Times New Roman"/>
                <w:sz w:val="24"/>
              </w:rPr>
            </w:pPr>
            <w:r w:rsidRPr="00CF730F">
              <w:rPr>
                <w:rFonts w:ascii="Times New Roman" w:hAnsi="Times New Roman"/>
                <w:sz w:val="24"/>
              </w:rPr>
              <w:t>5.4</w:t>
            </w:r>
          </w:p>
        </w:tc>
        <w:tc>
          <w:tcPr>
            <w:tcW w:w="0" w:type="auto"/>
          </w:tcPr>
          <w:p w14:paraId="62EF2938" w14:textId="77777777" w:rsidR="00CF730F" w:rsidRPr="00CF730F" w:rsidRDefault="00CF730F" w:rsidP="00CF730F">
            <w:pPr>
              <w:spacing w:line="240" w:lineRule="auto"/>
              <w:jc w:val="both"/>
              <w:rPr>
                <w:rFonts w:ascii="Times New Roman" w:hAnsi="Times New Roman"/>
                <w:sz w:val="24"/>
              </w:rPr>
            </w:pPr>
            <w:r w:rsidRPr="00CF730F">
              <w:rPr>
                <w:rFonts w:ascii="Times New Roman" w:hAnsi="Times New Roman"/>
                <w:sz w:val="24"/>
              </w:rPr>
              <w:t>0.138</w:t>
            </w:r>
          </w:p>
        </w:tc>
      </w:tr>
    </w:tbl>
    <w:p w14:paraId="711C7BF3" w14:textId="77777777" w:rsidR="00CF730F" w:rsidRPr="00CF730F" w:rsidRDefault="00CF730F" w:rsidP="00CF730F">
      <w:pPr>
        <w:spacing w:line="240" w:lineRule="auto"/>
        <w:jc w:val="both"/>
        <w:rPr>
          <w:rFonts w:ascii="Times New Roman" w:hAnsi="Times New Roman"/>
          <w:sz w:val="24"/>
        </w:rPr>
      </w:pPr>
    </w:p>
    <w:p w14:paraId="6CCBFBA8" w14:textId="77777777" w:rsidR="00CF730F" w:rsidRDefault="00CF730F" w:rsidP="00907AA6">
      <w:pPr>
        <w:spacing w:line="240" w:lineRule="auto"/>
        <w:ind w:firstLine="720"/>
        <w:jc w:val="both"/>
        <w:rPr>
          <w:rFonts w:ascii="Times New Roman" w:hAnsi="Times New Roman" w:cs="Times New Roman"/>
          <w:sz w:val="24"/>
          <w:szCs w:val="24"/>
        </w:rPr>
      </w:pPr>
    </w:p>
    <w:p w14:paraId="688248E6" w14:textId="77777777" w:rsidR="006C41DE" w:rsidRPr="00907AA6" w:rsidRDefault="006C41DE" w:rsidP="00907AA6">
      <w:pPr>
        <w:spacing w:line="240" w:lineRule="auto"/>
        <w:ind w:firstLine="720"/>
        <w:jc w:val="both"/>
        <w:rPr>
          <w:rFonts w:ascii="Times New Roman" w:hAnsi="Times New Roman" w:cs="Times New Roman"/>
          <w:sz w:val="24"/>
          <w:szCs w:val="24"/>
        </w:rPr>
      </w:pPr>
      <w:r w:rsidRPr="00907AA6">
        <w:rPr>
          <w:rFonts w:ascii="Times New Roman" w:hAnsi="Times New Roman" w:cs="Times New Roman"/>
          <w:sz w:val="24"/>
          <w:szCs w:val="24"/>
        </w:rPr>
        <w:t xml:space="preserve">Surplus residue potential is calculated after taking into account the other competing uses of the crop residues and it is only available for the bioenergy production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{"citationItems":[{"id":"ITEM-1","itemData":{"DOI":"10.1016/j.rser.2014.01.025","ISBN":"1364-0321","ISSN":"13640321","abstract":"Biomass based energy generation is one of the major focus areas of renewable energy programs in India. The strength of India's biomass resources mostly lies in the agricultural sector. A large quantity of crop residue biomass is generated in India. However, crop residue biomasses are distributed resources with variation in spatio-temporal availability and its characteristics. Competing uses of residues also vary geographically. Therefore, local biomass databases are important for decentralized bioenergy programs. However, in India, state wise crop level biomass database is limited. The present paper assessed crop residue biomass and subsequently bioenergy potential in all the 28 states of India using crop statistics and standard procedure. A total of 39 residues from 26 crops cultivated in India are considered for the study. Overall, India produces 686 MT gross crop residue biomass on annual basis, of which 234 MT (34% of gross) are estimated as surplus for bioenergy generation. At state level, Uttar Pradesh produces the highest amount of crop residue amongst all the 28 states. Amongst all the crops, sugarcane produces the highest amount of surplus residue followed by rice. The estimated annual bioenergy potential from the surplus crop residue biomass is 4.15 EJ, equivalent to 17% of India's total primary energy consumption. There exists variation from 679 MJ (West Bengal) to 16,840 MJ (Punjab) of per capita crop residue bioenergy potential amongst the states of India. The information generated in this study is expected to be useful for decentralized crop residue based energy planning by the states of India which in turn would positively influence the overall renewable energy growth in India. © 2014 Elsevier Ltd. All rights reserved.","author":[{"dropping-particle":"","family":"Hiloidhari","given":"Moonmoon","non-dropping-particle":"","parse-names":false,"suffix":""},{"dropping-particle":"","family":"Das","given":"Dhiman","non-dropping-particle":"","parse-names":false,"suffix":""},{"dropping-particle":"","family":"Baruah","given":"D C","non-dropping-particle":"","parse-names":false,"suffix":""}],"container-title":"Renewable and Sustainable Energy Reviews","id":"ITEM-1","issued":{"date-parts":[["2014"]]},"page":"504-512","title":"Bioenergy potential from crop residue biomass in India","type":"article","volume":"32"},"uris":["http://www.mendeley.com/documents/?uuid=d46d2f7e-d6f1-357c-a7a3-fabd71d9c17d"]}],"mendeley":{"formattedCitation":"(Hiloidhari et al., 2014)","plainTextFormattedCitation":"(Hiloidhari et al., 2014)","previouslyFormattedCitation":"(Hiloidhari et al., 2014)"},"properties":{"noteIndex":0},"schema":"https://github.com/citation-style-language/schema/raw/master/csl-citation.json"}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(Hiloidhari et al., 2014)</w:t>
      </w:r>
      <w:r w:rsidRPr="00907AA6">
        <w:rPr>
          <w:rFonts w:ascii="Times New Roman" w:hAnsi="Times New Roman" w:cs="Times New Roman"/>
          <w:b/>
          <w:sz w:val="24"/>
          <w:szCs w:val="24"/>
        </w:rPr>
        <w:fldChar w:fldCharType="end"/>
      </w:r>
      <w:r w:rsidRPr="00907AA6">
        <w:rPr>
          <w:rFonts w:ascii="Times New Roman" w:hAnsi="Times New Roman" w:cs="Times New Roman"/>
          <w:sz w:val="24"/>
          <w:szCs w:val="24"/>
        </w:rPr>
        <w:t xml:space="preserve">. In the present study surplus fraction is not studied since the data for the competing uses of residues in not available widely. Furthermore, there could be discrepancy in the data since no recent studies has been done to establish the multiple uses of crop residues state wise. There is limited data available, therefore an agency BRAI which calculated the surplus residue potential level at national level, did so assuming that since 2004 there is no change in the pattern of the competing use of the crop residues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{"citationItems":[{"id":"ITEM-1","itemData":{"ISBN":"9783319472553","abstract":"These conference proceedings provide a comprehensive overview of and in-depth technical information on all possible bioenergy resources (solid, liquid, and gaseous), including cutting-edge themes such as advanced fuels and biogas. The book includes current state-of-the-art topics ranging from feedstocks and cost-effective conversion processes to biofuels economic analysis and environmental policy, and features case studies and quizzes for each section derived from the implementation of actual hands-on biofuel projects to aid learning. It offers readers a starting point on this challenging and exciting path. The central concepts are defined and explained in the context of process applications under various topics. By focussing on the pertinent fundamental principles in the environment and energy sciences and by repeatedly emphasizing the importance of their correlation, it offers a strong foundation for future study and practice. Learning about fundamental properties and mechanisms on an ongoing basis is absolutely essential for long-term professional viability in a technically vibrant area such as nanotechnology. The book has been written for undergraduate and graduate students in chemical, energy and environment engineering. However, selected sections can provide the basis for courses in civil, mechanical or electrical engineering. It includes a self-contained presentation of the key concepts of energy resources, solar thermal and photovoltaic systems, nuclear energy, biomass conversion technology and agricultural-waste processing. Throughout it interweaves descriptive material on sustainable development, clean coal technology, green technology, solid-waste management and lifecycle assessments. It offers an introduction to these topics rather than comprehensive coverage of the themes and their in-depth fundamentals. 1 Waste Cooking Oil (WCO) Biodiesel Production Using Calcined Chalk as Heterogeneous Catalyst; Abstract; 1 Introduction; 2 Biodiesel Production Process with Catalyzed Reaction; 3 Homogeneous Catalyst; 4 Heterogeneous Catalyst; 5 Materials; 6 Preparation of Heterogeneous Catalyst (CaO) from White Chalk (CaCO3); 7 Preparation of WCO, Catalyst and Methyl Alcohol Mixture; 8 Transesterification by Mechanical Stirring; 9 Transesterification by Ultrasonic Cavitation; 10 Experimental Results; 11 Discussion; 12 Conclusion; References. 2 Synthesis of Biodiesel from Karanja Oil Using Modified Mordenite as a Heterogeneous CatalystAbstract; 1 Introducti…","author":[{"dropping-particle":"","family":"Suresh","given":"S.","non-dropping-particle":"","parse-names":false,"suffix":""},{"dropping-particle":"","family":"Kumar","given":"Anil","non-dropping-particle":"","parse-names":false,"suffix":""},{"dropping-particle":"","family":"Shukla","given":"Ashish","non-dropping-particle":"","parse-names":false,"suffix":""},{"dropping-particle":"","family":"Singh","given":"Renu","non-dropping-particle":"","parse-names":false,"suffix":""},{"dropping-particle":"","family":"Krishna","given":"C. M.","non-dropping-particle":"","parse-names":false,"suffix":""}],"id":"ITEM-1","issued":{"date-parts":[["2016"]]},"page":"327","title":"Biofuels and bioenergy (BICE2016) : International Conference, Bhopal, India, 23-25 February 2016","type":"paper-conference"},"uris":["http://www.mendeley.com/documents/?uuid=6081e477-8d10-39c7-b3e1-f55a181369e3"]}],"mendeley":{"formattedCitation":"(Suresh et al., 2016)","plainTextFormattedCitation":"(Suresh et al., 2016)","previouslyFormattedCitation":"(Suresh et al., 2016)"},"properties":{"noteIndex":0},"schema":"https://github.com/citation-style-language/schema/raw/master/csl-citation.json"}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(Suresh et al., 2016)</w:t>
      </w:r>
      <w:r w:rsidRPr="00907AA6">
        <w:rPr>
          <w:rFonts w:ascii="Times New Roman" w:hAnsi="Times New Roman" w:cs="Times New Roman"/>
          <w:b/>
          <w:sz w:val="24"/>
          <w:szCs w:val="24"/>
        </w:rPr>
        <w:fldChar w:fldCharType="end"/>
      </w:r>
      <w:r w:rsidRPr="00907AA6">
        <w:rPr>
          <w:rFonts w:ascii="Times New Roman" w:hAnsi="Times New Roman" w:cs="Times New Roman"/>
          <w:sz w:val="24"/>
          <w:szCs w:val="24"/>
        </w:rPr>
        <w:t xml:space="preserve"> </w:t>
      </w:r>
    </w:p>
    <w:p w14:paraId="69339CE8" w14:textId="77777777" w:rsidR="006C41DE" w:rsidRPr="00907AA6" w:rsidRDefault="006C41DE" w:rsidP="00907AA6">
      <w:pPr>
        <w:spacing w:line="240" w:lineRule="auto"/>
        <w:ind w:firstLine="720"/>
        <w:jc w:val="both"/>
        <w:rPr>
          <w:rFonts w:ascii="Times New Roman" w:hAnsi="Times New Roman" w:cs="Times New Roman"/>
          <w:sz w:val="24"/>
          <w:szCs w:val="24"/>
        </w:rPr>
      </w:pPr>
      <w:r w:rsidRPr="00907AA6">
        <w:rPr>
          <w:rFonts w:ascii="Times New Roman" w:hAnsi="Times New Roman" w:cs="Times New Roman"/>
          <w:sz w:val="24"/>
          <w:szCs w:val="24"/>
        </w:rPr>
        <w:t xml:space="preserve">Agricultural ecological potential (AEP) is more concerned with the ecological services which could be provided by the crop residues. AEP is defined as the theoretical potential minus residue requirements to avoid environmental degradation which is </w:t>
      </w:r>
      <w:r w:rsidR="007C61B7" w:rsidRPr="00907AA6">
        <w:rPr>
          <w:rFonts w:ascii="Times New Roman" w:hAnsi="Times New Roman" w:cs="Times New Roman"/>
          <w:sz w:val="24"/>
          <w:szCs w:val="24"/>
        </w:rPr>
        <w:t>equivalent</w:t>
      </w:r>
      <w:r w:rsidRPr="00907AA6">
        <w:rPr>
          <w:rFonts w:ascii="Times New Roman" w:hAnsi="Times New Roman" w:cs="Times New Roman"/>
          <w:sz w:val="24"/>
          <w:szCs w:val="24"/>
        </w:rPr>
        <w:t xml:space="preserve"> to 250 t km</w:t>
      </w:r>
      <w:r w:rsidRPr="00907AA6">
        <w:rPr>
          <w:rFonts w:ascii="Times New Roman" w:hAnsi="Times New Roman" w:cs="Times New Roman"/>
          <w:sz w:val="24"/>
          <w:szCs w:val="24"/>
          <w:vertAlign w:val="superscript"/>
        </w:rPr>
        <w:t>-2</w:t>
      </w:r>
      <w:r w:rsidRPr="00907AA6">
        <w:rPr>
          <w:rFonts w:ascii="Times New Roman" w:hAnsi="Times New Roman" w:cs="Times New Roman"/>
          <w:sz w:val="24"/>
          <w:szCs w:val="24"/>
        </w:rPr>
        <w:t xml:space="preserve">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{"citationItems":[{"id":"ITEM-1","itemData":{"DOI":"10.1111/gcbb.12285","ISBN":"1757-1707","ISSN":"17571707","PMID":"21425191","abstract":"By-products of agricultural and forestry processes, known as residues, may act as a primary source of renewable energy. Studies assessing the availability of this resource so far offer few insights on the drivers and constraints of the available potential, the associated costs and how the availability may vary across scenarios. This study projects long-term global supply curves of the available potential by using consistent scenarios of agriculture and forestry production, livestock production and fuel use from a spatially explicit integrated assessment model. Particular attention is paid to the drivers and constraints. In the projections residue production is related to agricultural and forestry production and intensification, and the limiting effect of ecological and alternative uses of residues are accounted for. Depending on the scenario, theoretical potential is projected to increase from approximately 120 EJ/yr today to 140-170 EJ/yr by 2100, coming mostly from agricultural production. In order to maintain ecological functions approximately 40% is required to remain in the field, and a further 20-30% is diverted towards alternative uses. Of the remaining potential (approximately 50 EJ/yr in 2100), more than 90%, is available at less than 10$2005/GJ. Crop yield improvements increase residue productivity, albeit at a lower rate. The consequent decrease in agricultural land results in a lower requirement of residues for erosion control. The theoretical potential is most sensitive to baseline projections of agriculture and forestry demand; however this does not necessarily affect the available potential which is relatively constant across scenarios. The most important limiting factors are the alternative uses. Asia and North America account for two thirds of the available potential due to the production of crops with high residue yields and socioeconomic conditions which limit alternative uses. This article is protected by copyright. All rights reserved.","author":[{"dropping-particle":"","family":"Daioglou","given":"Vassilis","non-dropping-particle":"","parse-names":false,"suffix":""},{"dropping-particle":"","family":"Stehfest","given":"Elk","non-dropping-particle":"","parse-names":false,"suffix":""},{"dropping-particle":"","family":"Wicke","given":"Birka","non-dropping-particle":"","parse-names":false,"suffix":""},{"dropping-particle":"","family":"Faaij","given":"Andre","non-dropping-particle":"","parse-names":false,"suffix":""},{"dropping-particle":"","family":"Vuuren","given":"Detlef P.","non-dropping-particle":"van","parse-names":false,"suffix":""}],"container-title":"GCB Bioenergy","id":"ITEM-1","issue":"2","issued":{"date-parts":[["2016"]]},"page":"456-470","title":"Projections of the availability and cost of residues from agriculture and forestry","type":"article-journal","volume":"8"},"uris":["http://www.mendeley.com/documents/?uuid=f1811610-c9c5-37c2-87cc-2f98c63f302e"]}],"mendeley":{"formattedCitation":"(Daioglou et al., 2016)","plainTextFormattedCitation":"(Daioglou et al., 2016)","previouslyFormattedCitation":"(Daioglou et al., 2016)"},"properties":{"noteIndex":0},"schema":"https://github.com/citation-style-language/schema/raw/master/csl-citation.json"}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(Daioglou et al., 2016)</w:t>
      </w:r>
      <w:r w:rsidRPr="00907AA6">
        <w:rPr>
          <w:rFonts w:ascii="Times New Roman" w:hAnsi="Times New Roman" w:cs="Times New Roman"/>
          <w:b/>
          <w:sz w:val="24"/>
          <w:szCs w:val="24"/>
        </w:rPr>
        <w:fldChar w:fldCharType="end"/>
      </w:r>
      <w:r w:rsidRPr="00907AA6">
        <w:rPr>
          <w:rFonts w:ascii="Times New Roman" w:hAnsi="Times New Roman" w:cs="Times New Roman"/>
          <w:sz w:val="24"/>
          <w:szCs w:val="24"/>
        </w:rPr>
        <w:t xml:space="preserve">.  Other than utilizing crop residues for either household or commercial purpose, it is known to provide various ecosystem services which entails maintaining SOC, water retention in the soil, prevention from soil diseases, prevention of biodiversity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{"citationItems":[{"id":"ITEM-1","itemData":{"DOI":"10.1016/J.STILL.2007.01.004","ISSN":"0167-1987","abstract":"Crop residue retention is important for sequestering soil organic carbon (SOC), controlling soil erosion, and improving soil quality. Magnitude of residue management impacts on soil structural properties and SOC sequestration is, however, site specific. This study assessed long-term (10 year) impacts of three levels (0, 8, and 16Mgha−1 on a dry matter basis) of wheat (Triticum aestivum L.) straw applied annually on SOC concentration and physical properties of the bulk soil and individual 5- to 8-mm aggregates for the 0- to 50-cm soil depth under no-till (NT) on a Crosby silt loam (fine, mixed, active, mesic Aeric Epiaqualfs) in central Ohio. This study also quantified relationships between soil properties and straw-induced changes in SOC concentration. Changes in soil properties due to straw mulching were mostly confined to the upper 5cm of the soil. Mulching increased SOC concentration, but it did not significantly change cone index (CI) and shear strength (SHEAR). Within the upper 0–5-cm soil depth, mulching decreased bulk density (ρb) by 40–50%, aggregate density (ρagg) by 30–40%, and particle density (ρs) by 10–15%, and increased tensile strength (TS) of aggregates by up to 14 times as compared to unmulched soil. At the same depth, soil with mulch retained &gt;30% more water than soil without mulch from 0 to −1500kPa potentials. The SOC amount was 16.0Mgha−1 under no straw, 25.3Mgha−1 under 8Mgha−1 straw, and 33.5Mgha−1 under 16Mgha−1 straw in the 0- to 10-cm depth. Below 10cm, differences in SOC pool between mulched and unmulched soil were not significant. Overall, SOC from 0- to 50-cm depth was 82.5Mgha−1 for unmulched soil, 94.1Mgha−1 for 8Mgha−1 mulch, and 104.9Mgha−1 for 16Mgha−1. About 33% of C added with straw over the 10-year period was sequestered in soil. This means that 2/3 of the wheat straw applied was not converted to SOC and most probably was lost as emissions of CO2 and CH4. The annual rate of total C accrual was 1.2Mgha−1 in soil mulched with 8Mgha−1 and 2.2Mgha−1 in soil mulched with 16Mgha−1 of straw in the 0- to 50-cm depth. The percentage of macroaggregates (&gt;5-mm) was six times higher under 8Mgha−1 of straw and 12 times higher under 16Mgha−1 compared to unmulched treatments. Macroaggregates contained greater SOC than microaggregates in mulched soil. The SOC concentration explained the variability in aggregate properties by as much as 96%. Overall, long-term straw mulching increased SOC concentration and improved near-surface aggre…","author":[{"dropping-particle":"","family":"Blanco-Canqui","given":"Humberto","non-dropping-particle":"","parse-names":false,"suffix":""},{"dropping-particle":"","family":"Lal","given":"R.","non-dropping-particle":"","parse-names":false,"suffix":""}],"container-title":"Soil and Tillage Research","id":"ITEM-1","issue":"1-2","issued":{"date-parts":[["2007","9","1"]]},"page":"240-254","publisher":"Elsevier","title":"Soil structure and organic carbon relationships following 10 years of wheat straw management in no-till","type":"article-journal","volume":"95"},"uris":["http://www.mendeley.com/documents/?uuid=fde8a87a-9927-354a-a8ca-ed0d3fe18a18"]},{"id":"ITEM-2","itemData":{"DOI":"10.1515/opag-2017-0053","abstract":"India is one of the key producers of food grain, oilseed, sugarcane and other agricultural products. Agricultural crops generate considerable amounts of leftover residues, with increases in food production crop residues also increasing. These leftover residues exhibit not only resource loss but also a missed opportunity to improve a farmer’s income. The use of crop residues in various fields are being explored by researchers across the world in areas such as textile composite non-woven making processes, power generation, biogas production, animal feed, compost and manures, etc. The increasing trend in addition of bio-energy cogeneration plants, increasing demand for animal feedstock and increasing trend for organic agriculture indicates a competitive opportunity forcrop residue in Agriculture. It is to be noted that the use of this left over residue isoften not mutually exclusive which makes measurement of its economic value more difficult.For example, straw can be used as animal bedding and thereafter as a crop fertilizer. In view of this, the main aim of this paper envisaged to know about how much crop residue is left unutilized and how best they can be utilized for alternative purposes for environmental stewardship and sustainability. In this context, an attempt has been made to estimate the total crop residue across the states and its economic value though data available from various government sources and a SWOT analysis performed for possible alternative uses of residue in India. This paper also discusses the successful case studies of India and global level of use of crop residues in economic activities. Over all 516 Mtonnes of crop residue was produced in 2014-15 in India among which cereals were the largest producer of crop residue followed by sugarcane. The energy potential from paddy rice straw crop residue was estimated as 486,955 megawatt for 2014-15 and similarly for coarse cereals it was 226,200megawatt.","author":[{"dropping-particle":"","family":"Devi","given":"Saroj","non-dropping-particle":"","parse-names":false,"suffix":""},{"dropping-particle":"","family":"Gupta","given":"Charu","non-dropping-particle":"","parse-names":false,"suffix":""},{"dropping-particle":"","family":"Jat","given":"Shankar Lal","non-dropping-particle":"","parse-names":false,"suffix":""},{"dropping-particle":"","family":"Parmar","given":"M.S.","non-dropping-particle":"","parse-names":false,"suffix":""}],"container-title":"Open Agriculture","id":"ITEM-2","issue":"1","issued":{"date-parts":[["2017"]]},"page":"486-494","title":"Crop residue recycling for economic and environmental sustainability: The case of India","type":"article-journal","volume":"2"},"uris":["http://www.mendeley.com/documents/?uuid=31847a20-54e9-4250-a6bd-269c7eff5961"]}],"mendeley":{"formattedCitation":"(Blanco-Canqui &amp; Lal, 2007; Devi et al., 2017)","plainTextFormattedCitation":"(Blanco-Canqui &amp; Lal, 2007; Devi et al., 2017)","previouslyFormattedCitation":"(Blanco-Canqui &amp; Lal, 2007; Devi et al., 2017)"},"properties":{"noteIndex":0},"schema":"https://github.com/citation-style-language/schema/raw/master/csl-citation.json"}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(Blanco-Canqui &amp; Lal, 2007; Devi et al., 2017)</w:t>
      </w:r>
      <w:r w:rsidRPr="00907AA6">
        <w:rPr>
          <w:rFonts w:ascii="Times New Roman" w:hAnsi="Times New Roman" w:cs="Times New Roman"/>
          <w:b/>
          <w:sz w:val="24"/>
          <w:szCs w:val="24"/>
        </w:rPr>
        <w:fldChar w:fldCharType="end"/>
      </w:r>
      <w:r w:rsidRPr="00907AA6">
        <w:rPr>
          <w:rFonts w:ascii="Times New Roman" w:hAnsi="Times New Roman" w:cs="Times New Roman"/>
          <w:sz w:val="24"/>
          <w:szCs w:val="24"/>
        </w:rPr>
        <w:t xml:space="preserve">.  </w:t>
      </w:r>
    </w:p>
    <w:p w14:paraId="7C176C0F" w14:textId="77777777" w:rsidR="006C41DE" w:rsidRPr="00907AA6" w:rsidRDefault="006C41DE" w:rsidP="00907AA6">
      <w:pPr>
        <w:spacing w:line="240" w:lineRule="auto"/>
        <w:ind w:firstLine="720"/>
        <w:jc w:val="both"/>
        <w:rPr>
          <w:rFonts w:ascii="Times New Roman" w:hAnsi="Times New Roman" w:cs="Times New Roman"/>
          <w:sz w:val="24"/>
          <w:szCs w:val="24"/>
        </w:rPr>
      </w:pPr>
      <w:r w:rsidRPr="00907AA6">
        <w:rPr>
          <w:rFonts w:ascii="Times New Roman" w:hAnsi="Times New Roman" w:cs="Times New Roman"/>
          <w:sz w:val="24"/>
          <w:szCs w:val="24"/>
        </w:rPr>
        <w:t xml:space="preserve">The quantity of crop residue required to provide these ecosystem services is a tedious task and would require a lots of data collection. The level of details required to be able to come up with a certain quantity is not possible. Therefore, </w:t>
      </w:r>
      <w:r w:rsidRPr="00907AA6">
        <w:rPr>
          <w:rFonts w:ascii="Times New Roman" w:hAnsi="Times New Roman" w:cs="Times New Roman"/>
          <w:sz w:val="24"/>
          <w:szCs w:val="24"/>
        </w:rPr>
        <w:fldChar w:fldCharType="begin" w:fldLock="1"/>
      </w:r>
      <w:r w:rsidR="008A7876" w:rsidRPr="00907AA6">
        <w:rPr>
          <w:rFonts w:ascii="Times New Roman" w:hAnsi="Times New Roman" w:cs="Times New Roman"/>
          <w:sz w:val="24"/>
          <w:szCs w:val="24"/>
        </w:rPr>
        <w:instrText>ADDIN CSL_CITATION {"citationItems":[{"id":"ITEM-1","itemData":{"DOI":"10.1023/A:1023630823210","ISBN":"0924-6460","ISSN":"09246460","abstract":"The components of social costsincluded in the supply analysis are cashoutlays and opportunity costs associated withharvest and alternative residue uses, potentialenvironmental damage that is avoided byexcluding unsuitable land, and costs in movingresidues from farms to processing plants. Regional estimates account for the growingconditions and crops of the main agriculturalareas of the United States. Estimates includethe main U.S. field crops with potential forresidue harvest: corn, wheat, sorghum, oats,barley, rice and cane sugar. The potentialcontribution of residues to U.S. energy needsis discussed.","author":[{"dropping-particle":"","family":"Gallagher","given":"Paul W","non-dropping-particle":"","parse-names":false,"suffix":""},{"dropping-particle":"","family":"Dikeman","given":"Mark","non-dropping-particle":"","parse-names":false,"suffix":""},{"dropping-particle":"","family":"Fritz","given":"John","non-dropping-particle":"","parse-names":false,"suffix":""},{"dropping-particle":"","family":"Wailes","given":"Eric","non-dropping-particle":"","parse-names":false,"suffix":""},{"dropping-particle":"","family":"Gauthier","given":"Wayne","non-dropping-particle":"","parse-names":false,"suffix":""},{"dropping-particle":"","family":"Shapouri","given":"Hosein","non-dropping-particle":"","parse-names":false,"suffix":""}],"container-title":"Environmental and Resource Economics","id":"ITEM-1","issue":"4","issued":{"date-parts":[["2003"]]},"page":"335-358","title":"Supply and social cost estimates for biomass from crop residues in the United States","type":"paper-conference","volume":"24"},"uris":["http://www.mendeley.com/documents/?uuid=03cb1e56-2f82-3c28-acf7-08a537c5e5ad"]}],"mendeley":{"formattedCitation":"(Gallagher et al., 2003)","manualFormatting":"Gallagher et al. (2003","plainTextFormattedCitation":"(Gallagher et al., 2003)","previouslyFormattedCitation":"(Gallagher et al., 2003)"},"properties":{"noteIndex":0},"schema":"https://github.com/citation-style-language/schema/raw/master/csl-citation.json"}</w:instrText>
      </w:r>
      <w:r w:rsidRPr="00907AA6">
        <w:rPr>
          <w:rFonts w:ascii="Times New Roman" w:hAnsi="Times New Roman" w:cs="Times New Roman"/>
          <w:sz w:val="24"/>
          <w:szCs w:val="24"/>
        </w:rPr>
        <w:fldChar w:fldCharType="separate"/>
      </w:r>
      <w:r w:rsidRPr="00907AA6">
        <w:rPr>
          <w:rFonts w:ascii="Times New Roman" w:hAnsi="Times New Roman" w:cs="Times New Roman"/>
          <w:noProof/>
          <w:sz w:val="24"/>
          <w:szCs w:val="24"/>
        </w:rPr>
        <w:t>Gallagher et al. (2003</w:t>
      </w:r>
      <w:r w:rsidRPr="00907AA6">
        <w:rPr>
          <w:rFonts w:ascii="Times New Roman" w:hAnsi="Times New Roman" w:cs="Times New Roman"/>
          <w:sz w:val="24"/>
          <w:szCs w:val="24"/>
        </w:rPr>
        <w:fldChar w:fldCharType="end"/>
      </w:r>
      <w:r w:rsidRPr="00907AA6">
        <w:rPr>
          <w:rFonts w:ascii="Times New Roman" w:hAnsi="Times New Roman" w:cs="Times New Roman"/>
          <w:sz w:val="24"/>
          <w:szCs w:val="24"/>
        </w:rPr>
        <w:t xml:space="preserve">) used a constrained value which could be </w:t>
      </w:r>
      <w:r w:rsidR="007C61B7" w:rsidRPr="00907AA6">
        <w:rPr>
          <w:rFonts w:ascii="Times New Roman" w:hAnsi="Times New Roman" w:cs="Times New Roman"/>
          <w:sz w:val="24"/>
          <w:szCs w:val="24"/>
        </w:rPr>
        <w:t>applied</w:t>
      </w:r>
      <w:r w:rsidRPr="00907AA6">
        <w:rPr>
          <w:rFonts w:ascii="Times New Roman" w:hAnsi="Times New Roman" w:cs="Times New Roman"/>
          <w:sz w:val="24"/>
          <w:szCs w:val="24"/>
        </w:rPr>
        <w:t xml:space="preserve"> globally in order to ensure the retention of crop residue amount in the agricultural fields for environmental protection. The value is assumed on the dependence of soil fertility on SOC. To determine the amount of residue to be required to confer all the ecological services is dependent on multiple factors like soil condition, climatic condition and other field management activities. SOC is a prime factor which is often affected by all the above mentioned biotic and abiotic components of the soil. Though, tillage affects the SOC embedded in the soil, but increased farm techniques can improve residue removal activity without affecting the SOC in the soil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{"citationItems":[{"id":"ITEM-1","itemData":{"DOI":"10.2134/agronj2005.0179","ISBN":"0002-1962","ISSN":"00021962","abstract":"Crop residue management received little attention until about 1970. Records of crop residue production, are limited, but crop yield databases have been available since 1865. Carbon sequestration and other conservation benefits require a detailed knowledge of crop residue production and management. Our objectives are to: (i) review grain and biomass yield, harvest index (RI), and root C/shoot C ratios (k) of major grain crops in the USA; (ii) discuss historical agricultural-practice impacts on soil organic C (SOC); and (iii) compare estimates of total (above- and belowground) source C production (ESC) relative to minimum source C inputs required to maintain SOC (MSC). Aboveground MSC input iveraged 2.5 +/- 1.0 Mg C ha(-1)yr(-1) (n = 13) based on moldboard plow sites and 1.8 +/- 0.44 Mg C ha(-1)yr(-1) (n = 5) based on no-till and chisel plow sites. These MSC values included only aboveground source C, thus underestimate the total MSC. When ESC is estimated from k, including rhizodeposition (k(rec)), the true magnitude of the C cycle is at least twice that when ESC is estimated using k excluding rhizodeposition (k(his)). Neglecting rhizodeposition C underestimates the net production of C in cropland. Current yields and measured MSC predict continued SOC loss associated with soybean [Glycine mar (L.) Merr.] and some wheat (Triticum aestivum L.) production management unless conservation tillage is used and ESC is increased. The adequacies of ESC to maintain SOC has direct implications for estimating the amount of crop residue that can be harvested and yet maintain SOC.","author":[{"dropping-particle":"","family":"Johnson","given":"J. M.F.","non-dropping-particle":"","parse-names":false,"suffix":""},{"dropping-particle":"","family":"Allmaras","given":"R R","non-dropping-particle":"","parse-names":false,"suffix":""},{"dropping-particle":"","family":"Reicosky","given":"D C","non-dropping-particle":"","parse-names":false,"suffix":""}],"container-title":"Agronomy Journal","id":"ITEM-1","issue":"3","issued":{"date-parts":[["2006"]]},"page":"622-636","title":"Estimating source carbon from crop residues, roots and rhizodeposits using the national grain-yield database","type":"article-journal","volume":"98"},"uris":["http://www.mendeley.com/documents/?uuid=2647824d-38ad-3b73-adbd-bfe824e9fb59"]}],"mendeley":{"formattedCitation":"(Johnson et al., 2006)","plainTextFormattedCitation":"(Johnson et al., 2006)","previouslyFormattedCitation":"(Johnson et al., 2006)"},"properties":{"noteIndex":0},"schema":"https://github.com/citation-style-language/schema/raw/master/csl-citation.json"}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(Johnson et al., 2006)</w:t>
      </w:r>
      <w:r w:rsidRPr="00907AA6">
        <w:rPr>
          <w:rFonts w:ascii="Times New Roman" w:hAnsi="Times New Roman" w:cs="Times New Roman"/>
          <w:b/>
          <w:sz w:val="24"/>
          <w:szCs w:val="24"/>
        </w:rPr>
        <w:fldChar w:fldCharType="end"/>
      </w:r>
      <w:r w:rsidRPr="00907AA6">
        <w:rPr>
          <w:rFonts w:ascii="Times New Roman" w:hAnsi="Times New Roman" w:cs="Times New Roman"/>
          <w:sz w:val="24"/>
          <w:szCs w:val="24"/>
        </w:rPr>
        <w:t xml:space="preserve">. To deduct the constrained value, a direct relationship of ecosystem services and soil erosion was </w:t>
      </w:r>
      <w:r w:rsidRPr="00907AA6">
        <w:rPr>
          <w:rFonts w:ascii="Times New Roman" w:hAnsi="Times New Roman" w:cs="Times New Roman"/>
          <w:sz w:val="24"/>
          <w:szCs w:val="24"/>
        </w:rPr>
        <w:lastRenderedPageBreak/>
        <w:t xml:space="preserve">established which describes the interdependence such as all the ecosystem services could be maintained if there is no soil erosion when retention of crop residue in the fields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{"citationItems":[{"id":"ITEM-1","itemData":{"DOI":"10.1023/A:1023630823210","ISBN":"0924-6460","ISSN":"09246460","abstract":"The components of social costsincluded in the supply analysis are cashoutlays and opportunity costs associated withharvest and alternative residue uses, potentialenvironmental damage that is avoided byexcluding unsuitable land, and costs in movingresidues from farms to processing plants. Regional estimates account for the growingconditions and crops of the main agriculturalareas of the United States. Estimates includethe main U.S. field crops with potential forresidue harvest: corn, wheat, sorghum, oats,barley, rice and cane sugar. The potentialcontribution of residues to U.S. energy needsis discussed.","author":[{"dropping-particle":"","family":"Gallagher","given":"Paul W","non-dropping-particle":"","parse-names":false,"suffix":""},{"dropping-particle":"","family":"Dikeman","given":"Mark","non-dropping-particle":"","parse-names":false,"suffix":""},{"dropping-particle":"","family":"Fritz","given":"John","non-dropping-particle":"","parse-names":false,"suffix":""},{"dropping-particle":"","family":"Wailes","given":"Eric","non-dropping-particle":"","parse-names":false,"suffix":""},{"dropping-particle":"","family":"Gauthier","given":"Wayne","non-dropping-particle":"","parse-names":false,"suffix":""},{"dropping-particle":"","family":"Shapouri","given":"Hosein","non-dropping-particle":"","parse-names":false,"suffix":""}],"container-title":"Environmental and Resource Economics","id":"ITEM-1","issue":"4","issued":{"date-parts":[["2003"]]},"page":"335-358","title":"Supply and social cost estimates for biomass from crop residues in the United States","type":"paper-conference","volume":"24"},"uris":["http://www.mendeley.com/documents/?uuid=03cb1e56-2f82-3c28-acf7-08a537c5e5ad"]},{"id":"ITEM-2","itemData":{"DOI":"10.1038/NCLIMATE2187","author":[{"dropping-particle":"","family":"Papers","given":"Adam Liska","non-dropping-particle":"","parse-names":false,"suffix":""},{"dropping-particle":"","family":"Liska","given":"Adam J","non-dropping-particle":"","parse-names":false,"suffix":""},{"dropping-particle":"","family":"Yang","given":"Haishun","non-dropping-particle":"","parse-names":false,"suffix":""},{"dropping-particle":"","family":"Milner","given":"Maribeth","non-dropping-particle":"","parse-names":false,"suffix":""},{"dropping-particle":"","family":"Goddard","given":"Steve","non-dropping-particle":"","parse-names":false,"suffix":""},{"dropping-particle":"","family":"Blanco-Canqui","given":"Humberto","non-dropping-particle":"","parse-names":false,"suffix":""},{"dropping-particle":"","family":"Liska","given":"Adam J ;","non-dropping-particle":"","parse-names":false,"suffix":""},{"dropping-particle":"","family":"Yang","given":"Haishun ;","non-dropping-particle":"","parse-names":false,"suffix":""},{"dropping-particle":"","family":"Milner","given":"Maribeth ;","non-dropping-particle":"","parse-names":false,"suffix":""},{"dropping-particle":"","family":"Goddard","given":"Steve ;","non-dropping-particle":"","parse-names":false,"suffix":""},{"dropping-particle":"","family":"Blanco-Canqui","given":"Humberto ;","non-dropping-particle":"","parse-names":false,"suffix":""},{"dropping-particle":"","family":"Pelton","given":"Matthew P ;","non-dropping-particle":"","parse-names":false,"suffix":""},{"dropping-particle":"","family":"Fang","given":"Xiao X ;","non-dropping-particle":"","parse-names":false,"suffix":""},{"dropping-particle":"","family":"Zhu","given":"Haitao ;","non-dropping-particle":"","parse-names":false,"suffix":""},{"dropping-particle":"","family":"Suyker","given":"Andrew E","non-dropping-particle":"","parse-names":false,"suffix":""}],"id":"ITEM-2","issued":{"date-parts":[["2014"]]},"title":"Adam Liska Papers","type":"article-journal","volume":"16"},"uris":["http://www.mendeley.com/documents/?uuid=9d5e6c42-ef1d-3cb5-b529-7751b0736933"]}],"mendeley":{"formattedCitation":"(Gallagher et al., 2003; Papers et al., 2014)","plainTextFormattedCitation":"(Gallagher et al., 2003; Papers et al., 2014)","previouslyFormattedCitation":"(Gallagher et al., 2003; Papers et al., 2014)"},"properties":{"noteIndex":0},"schema":"https://github.com/citation-style-language/schema/raw/master/csl-citation.json"}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(Gallagher et al., 2003; Papers et al., 2014)</w:t>
      </w:r>
      <w:r w:rsidRPr="00907AA6">
        <w:rPr>
          <w:rFonts w:ascii="Times New Roman" w:hAnsi="Times New Roman" w:cs="Times New Roman"/>
          <w:b/>
          <w:sz w:val="24"/>
          <w:szCs w:val="24"/>
        </w:rPr>
        <w:fldChar w:fldCharType="end"/>
      </w:r>
      <w:r w:rsidRPr="00907AA6">
        <w:rPr>
          <w:rFonts w:ascii="Times New Roman" w:hAnsi="Times New Roman" w:cs="Times New Roman"/>
          <w:b/>
          <w:sz w:val="24"/>
          <w:szCs w:val="24"/>
        </w:rPr>
        <w:t>.</w:t>
      </w:r>
      <w:r w:rsidRPr="00907AA6">
        <w:rPr>
          <w:rFonts w:ascii="Times New Roman" w:hAnsi="Times New Roman" w:cs="Times New Roman"/>
          <w:sz w:val="24"/>
          <w:szCs w:val="24"/>
        </w:rPr>
        <w:t xml:space="preserve">     </w:t>
      </w:r>
    </w:p>
    <w:p w14:paraId="29997E5A" w14:textId="77777777" w:rsidR="006C41DE" w:rsidRPr="00907AA6" w:rsidRDefault="006C41DE" w:rsidP="00907AA6">
      <w:pPr>
        <w:spacing w:line="240" w:lineRule="auto"/>
        <w:ind w:firstLine="720"/>
        <w:jc w:val="both"/>
        <w:rPr>
          <w:rFonts w:ascii="Times New Roman" w:hAnsi="Times New Roman" w:cs="Times New Roman"/>
          <w:sz w:val="24"/>
          <w:szCs w:val="24"/>
        </w:rPr>
      </w:pPr>
      <w:r w:rsidRPr="00907AA6">
        <w:rPr>
          <w:rFonts w:ascii="Times New Roman" w:hAnsi="Times New Roman" w:cs="Times New Roman"/>
          <w:sz w:val="24"/>
          <w:szCs w:val="24"/>
        </w:rPr>
        <w:t xml:space="preserve">The results in Table 2 imply that approximately 48% of gross agricultural residues of wheat and maize have to remain on the field for ecological services. While, it was found to be less than 30% in case of rice and sugarcane. The ecological use directly depends on the land area being used and increase accordingly. But, in the case of intensive agriculture having lower land area but higher agricultural output are found to have larger ecological potential. The results explain the ecological importance of retaining crop residues in the agriculture field to maintain the overall quality status of the soil of the area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{"citationItems":[{"id":"ITEM-1","itemData":{"DOI":"10.1016/j.iswcr.2015.12.001","ISSN":"20956339","abstract":"Rice–wheat cropping system (RWCS) of the South Asia is labour-, water-, capital- and energy-intensive, and become less profitable as the availability of these resources diminished. This could be further aggravated with deterioration of soil structure, declining underground water and lesser land and water productivity which ultimately are threat in front of sustainable and profitable RWCS in the region. For improving the profits, production and sustainability of this sequence - a paradigm shift is required. Scientists recommended different resource-conserving technologies (RCTs) viz. zero tillage, laser levelling, irrigation based on soil matric potential, bed planting, direct seeding, mechanical transplanting of rice and crop diversification for this purpose. These technologies are site specific and before selecting any particular RCT for a particular region, soil texture and agro-climatic conditions must be considered. A solitary approach/RCT might not be effective to solve the upcoming issue of producing more food grains with inadequate available water and land. Therefore, an integrated approach is required. But before implementing any approach, different issues relating to RWCS must be discovered, considered and addressed in a holistic manner. In this review, an attempt was made to highlight different issues resulted from the practise of intensive rice–wheat cropping sequence of the region, which must be considered while framing and implementing any integrated approach/project such as conservation agriculture for improving the productions, profits and sustainability of RWCS in the region.","author":[{"dropping-particle":"","family":"Bhatt","given":"Rajan","non-dropping-particle":"","parse-names":false,"suffix":""},{"dropping-particle":"","family":"Kukal","given":"Surinder S","non-dropping-particle":"","parse-names":false,"suffix":""},{"dropping-particle":"","family":"Busari","given":"Mutiu A","non-dropping-particle":"","parse-names":false,"suffix":""},{"dropping-particle":"","family":"Arora","given":"Sanjay","non-dropping-particle":"","parse-names":false,"suffix":""},{"dropping-particle":"","family":"Yadav","given":"Mathura","non-dropping-particle":"","parse-names":false,"suffix":""}],"container-title":"International Soil and Water Conservation Research","id":"ITEM-1","issue":"1","issued":{"date-parts":[["2016","3","1"]]},"page":"64-74","publisher":"Elsevier","title":"Sustainability issues on rice–wheat cropping system","type":"article","volume":"4"},"uris":["http://www.mendeley.com/documents/?uuid=830629e3-d009-3c25-85e4-4adbb0f41de2"]}],"mendeley":{"formattedCitation":"(Bhatt et al., 2016)","plainTextFormattedCitation":"(Bhatt et al., 2016)","previouslyFormattedCitation":"(Bhatt et al., 2016)"},"properties":{"noteIndex":0},"schema":"https://github.com/citation-style-language/schema/raw/master/csl-citation.json"}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(Bhatt et al., 2016)</w:t>
      </w:r>
      <w:r w:rsidRPr="00907AA6">
        <w:rPr>
          <w:rFonts w:ascii="Times New Roman" w:hAnsi="Times New Roman" w:cs="Times New Roman"/>
          <w:b/>
          <w:sz w:val="24"/>
          <w:szCs w:val="24"/>
        </w:rPr>
        <w:fldChar w:fldCharType="end"/>
      </w:r>
      <w:r w:rsidRPr="00907AA6">
        <w:rPr>
          <w:rFonts w:ascii="Times New Roman" w:hAnsi="Times New Roman" w:cs="Times New Roman"/>
          <w:sz w:val="24"/>
          <w:szCs w:val="24"/>
        </w:rPr>
        <w:t xml:space="preserve">. Higher the crop production more should be the amount of crop residues left on the fields.    </w:t>
      </w:r>
    </w:p>
    <w:p w14:paraId="009102C3" w14:textId="77777777" w:rsidR="006C41DE" w:rsidRDefault="006C41DE" w:rsidP="00907AA6">
      <w:pPr>
        <w:spacing w:line="240" w:lineRule="auto"/>
        <w:ind w:firstLine="720"/>
        <w:jc w:val="both"/>
        <w:rPr>
          <w:rFonts w:ascii="Times New Roman" w:hAnsi="Times New Roman" w:cs="Times New Roman"/>
          <w:sz w:val="24"/>
          <w:szCs w:val="24"/>
        </w:rPr>
      </w:pPr>
      <w:r w:rsidRPr="00907AA6">
        <w:rPr>
          <w:rFonts w:ascii="Times New Roman" w:hAnsi="Times New Roman" w:cs="Times New Roman"/>
          <w:sz w:val="24"/>
          <w:szCs w:val="24"/>
        </w:rPr>
        <w:t xml:space="preserve">Applications of plant residues have beneficial effect on the soil nutrients, </w:t>
      </w:r>
      <w:proofErr w:type="spellStart"/>
      <w:r w:rsidRPr="00907AA6">
        <w:rPr>
          <w:rFonts w:ascii="Times New Roman" w:hAnsi="Times New Roman" w:cs="Times New Roman"/>
          <w:sz w:val="24"/>
          <w:szCs w:val="24"/>
        </w:rPr>
        <w:t>physico</w:t>
      </w:r>
      <w:proofErr w:type="spellEnd"/>
      <w:r w:rsidRPr="00907AA6">
        <w:rPr>
          <w:rFonts w:ascii="Times New Roman" w:hAnsi="Times New Roman" w:cs="Times New Roman"/>
          <w:sz w:val="24"/>
          <w:szCs w:val="24"/>
        </w:rPr>
        <w:t xml:space="preserve">-chemical properties, and biological dynamics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{"citationItems":[{"id":"ITEM-1","itemData":{"DOI":"10.1016/j.iswcr.2015.12.001","ISBN":"1757-1707","ISSN":"2095-6339","PMID":"21425191","abstract":"Crop residues have the potential to enhance soil fertility, but this is dependent on their biochemical quality. A study was conducted at the National Semi-Arid Resources Research Institute-Serere, Uganda to determine the chemical composition, nutrient release patterns and rates of selected crop residues. The design used was randomized complete block design with four replications. The treatments comprised of 20g of finger millet, sorghum, cowpea and groundnut crop residues. Finger millet had the highest initial C (36.28%) and N (3.46%), cowpea had the highest initial P (0.60%) and Ca (0.30%) and groundnut shells had significantly the highest initial K (1.01%). Finger millet husks with the lowest carbon/nitrogen ratio, had significantly the highest rate of dry matter disappearance and nutrient release, while groundnut shells with the highest carbon/nitrogen and carbon/phosphorus ratios had significantly the lowest nutrient release and dry matter disappearance rates. At the end of incubation, finger millet husks had significantly the lowest N (0.29%) and C (10.22%), while cowpea husks had the lowest P (0.27%), K (0.18%) and Ca (0.27%). Nutrient release and dry matter disappearance rates of crop residues occurred in the order of N &gt; K &gt; P &gt; Ca and finger millet husks &gt; cowpea husks &gt; sorghum husks &gt; groundnut shells, respectively. This study has demonstrated that finger millet husks released nutrients faster and this is beneficial for early planted crops, while groundnut shells released nutrients slowly which is appropriate for long term availability of plant nutrients.","author":[{"dropping-particle":"","family":"Purohit","given":"Pallav","non-dropping-particle":"","parse-names":false,"suffix":""},{"dropping-particle":"","family":"Jaiswal","given":"Bandana","non-dropping-particle":"","parse-names":false,"suffix":""},{"dropping-particle":"","family":"Prasad","given":"Shambhoo","non-dropping-particle":"","parse-names":false,"suffix":""},{"dropping-particle":"","family":"Dwivedi","given":"Rakesh","non-dropping-particle":"","parse-names":false,"suffix":""},{"dropping-particle":"","family":"Singh","given":"Sonam","non-dropping-particle":"","parse-names":false,"suffix":""},{"dropping-particle":"","family":"Rani","given":"Reena","non-dropping-particle":"","parse-names":false,"suffix":""},{"dropping-particle":"","family":"Tons","given":"Suarna","non-dropping-particle":"","parse-names":false,"suffix":""},{"dropping-particle":"","family":"Pepper","given":"Black","non-dropping-particle":"","parse-names":false,"suffix":""},{"dropping-particle":"","family":"Millets","given":"Small","non-dropping-particle":"","parse-names":false,"suffix":""},{"dropping-particle":"","family":"Flower","given":"Sun","non-dropping-particle":"","parse-names":false,"suffix":""},{"dropping-particle":"","family":"Potato","given":"Sweet","non-dropping-particle":"","parse-names":false,"suffix":""},{"dropping-particle":"","family":"Article","given":"Review","non-dropping-particle":"","parse-names":false,"suffix":""},{"dropping-particle":"","family":"Devi","given":"Saroj","non-dropping-particle":"","parse-names":false,"suffix":""},{"dropping-particle":"","family":"Gupta","given":"Charu","non-dropping-particle":"","parse-names":false,"suffix":""},{"dropping-particle":"","family":"Jat","given":"Shankar Lal","non-dropping-particle":"","parse-names":false,"suffix":""},{"dropping-particle":"","family":"Parmar","given":"M S","non-dropping-particle":"","parse-names":false,"suffix":""},{"dropping-particle":"","family":"Hazra","given":"K K","non-dropping-particle":"","parse-names":false,"suffix":""},{"dropping-particle":"","family":"Kumar","given":"Narendra","non-dropping-particle":"","parse-names":false,"suffix":""},{"dropping-particle":"","family":"Singh","given":"Ummed","non-dropping-particle":"","parse-names":false,"suffix":""},{"dropping-particle":"","family":"Bijalwan","given":"Arvind","non-dropping-particle":"","parse-names":false,"suffix":""},{"dropping-particle":"","family":"Dobriyal","given":"Manmohan J R","non-dropping-particle":"","parse-names":false,"suffix":""},{"dropping-particle":"","family":"Upadhyay","given":"Anup Prakash","non-dropping-particle":"","parse-names":false,"suffix":""},{"dropping-particle":"","family":"Jha","given":"Pramod","non-dropping-particle":"","parse-names":false,"suffix":""},{"dropping-particle":"","family":"Biswas","given":"A K","non-dropping-particle":"","parse-names":false,"suffix":""},{"dropping-particle":"","family":"Lakaria","given":"B L","non-dropping-particle":"","parse-names":false,"suffix":""},{"dropping-particle":"","family":"Rao","given":"A Subba","non-dropping-particle":"","parse-names":false,"suffix":""},{"dropping-particle":"","family":"Bhatt","given":"Rajan","non-dropping-particle":"","parse-names":false,"suffix":""},{"dropping-particle":"","family":"Kukal","given":"Surinder S","non-dropping-particle":"","parse-names":false,"suffix":""},{"dropping-particle":"","family":"Arora","given":"Sanjay","non-dropping-particle":"","parse-names":false,"suffix":""},{"dropping-particle":"","family":"Busari","given":"Mutiu A","non-dropping-particle":"","parse-names":false,"suffix":""},{"dropping-particle":"","family":"Yadav","given":"Mathura","non-dropping-particle":"","parse-names":false,"suffix":""},{"dropping-particle":"","family":"Srinivasarao","given":"Ch","non-dropping-particle":"","parse-names":false,"suffix":""},{"dropping-particle":"","family":"Gopinath","given":"K A","non-dropping-particle":"","parse-names":false,"suffix":""},{"dropping-particle":"","family":"Venkatesh","given":"G","non-dropping-particle":"","parse-names":false,"suffix":""},{"dropping-particle":"","family":"Dubey","given":"A K","non-dropping-particle":"","parse-names":false,"suffix":""},{"dropping-particle":"","family":"Wakudkar","given":"Harsha","non-dropping-particle":"","parse-names":false,"suffix":""},{"dropping-particle":"","family":"Purakayastha","given":"T J","non-dropping-particle":"","parse-names":false,"suffix":""},{"dropping-particle":"","family":"Pathak","given":"H","non-dropping-particle":"","parse-names":false,"suffix":""},{"dropping-particle":"","family":"Jha","given":"Pramod","non-dropping-particle":"","parse-names":false,"suffix":""},{"dropping-particle":"","family":"Lakaria","given":"B L","non-dropping-particle":"","parse-names":false,"suffix":""},{"dropping-particle":"","family":"Rajkhowa","given":"D J","non-dropping-particle":"","parse-names":false,"suffix":""},{"dropping-particle":"","family":"Mandal","given":"Sandip","non-dropping-particle":"","parse-names":false,"suffix":""},{"dropping-particle":"","family":"Jeyaraman","given":"S","non-dropping-particle":"","parse-names":false,"suffix":""},{"dropping-particle":"","family":"Sikka","given":"A K","non-dropping-particle":"","parse-names":false,"suffix":""},{"dropping-particle":"","family":"Bhawan","given":"Krishi","non-dropping-particle":"","parse-names":false,"suffix":""},{"dropping-particle":"","family":"Delhi","given":"New","non-dropping-particle":"","parse-names":false,"suffix":""},{"dropping-particle":"","family":"Anguria","given":"Paul","non-dropping-particle":"","parse-names":false,"suffix":""},{"dropping-particle":"","family":"Chemining’wa","given":"George N.","non-dropping-particle":"","parse-names":false,"suffix":""},{"dropping-particle":"","family":"Onwonga","given":"Richard N.","non-dropping-particle":"","parse-names":false,"suffix":""},{"dropping-particle":"","family":"Ugen","given":"Michael A.","non-dropping-particle":"","parse-names":false,"suffix":""},{"dropping-particle":"","family":"Joshi","given":"A L","non-dropping-particle":"","parse-names":false,"suffix":""},{"dropping-particle":"","family":"Rao","given":"A Subba","non-dropping-particle":"","parse-names":false,"suffix":""},{"dropping-particle":"","family":"Doyle","given":"P T","non-dropping-particle":"","parse-names":false,"suffix":""},{"dropping-particle":"","family":"Oosting","given":"S J","non-dropping-particle":"","parse-names":false,"suffix":""},{"dropping-particle":"","family":"Singh","given":"Mahendra","non-dropping-particle":"","parse-names":false,"suffix":""},{"dropping-particle":"","family":"Harika","given":"A S","non-dropping-particle":"","parse-names":false,"suffix":""},{"dropping-particle":"","family":"Deinwn","given":"B","non-dropping-particle":"","parse-names":false,"suffix":""},{"dropping-particle":"","family":"Ibrahim","given":"M N M","non-dropping-particle":"","parse-names":false,"suffix":""},{"dropping-particle":"","family":"Daioglou","given":"Vassilis","non-dropping-particle":"","parse-names":false,"suffix":""},{"dropping-particle":"","family":"Stehfest","given":"Elk","non-dropping-particle":"","parse-names":false,"suffix":""},{"dropping-particle":"","family":"Wicke","given":"Birka","non-dropping-particle":"","parse-names":false,"suffix":""},{"dropping-particle":"","family":"Faaij","given":"Andre","non-dropping-particle":"","parse-names":false,"suffix":""},{"dropping-particle":"","family":"Vuuren","given":"Detlef P.","non-dropping-particle":"van","parse-names":false,"suffix":""}],"container-title":"Journal of Agricultural Science","id":"ITEM-1","issue":"December","issued":{"date-parts":[["2017"]]},"page":"108","publisher":"Elsevier","publisher-place":"New Delhi, India","title":"Sustainability Issues On Rice-Wheat Cropping System Sustainability issues on rice – wheat cropping system","type":"article-journal","volume":"9"},"uris":["http://www.mendeley.com/documents/?uuid=a2918c28-e2c2-4ebd-9e4e-9b35020fa1a8"]},{"id":"ITEM-2","itemData":{"DOI":"10.1016/j.rser.2014.01.025","ISBN":"1364-0321","ISSN":"13640321","abstract":"Biomass based energy generation is one of the major focus areas of renewable energy programs in India. The strength of India's biomass resources mostly lies in the agricultural sector. A large quantity of crop residue biomass is generated in India. However, crop residue biomasses are distributed resources with variation in spatio-temporal availability and its characteristics. Competing uses of residues also vary geographically. Therefore, local biomass databases are important for decentralized bioenergy programs. However, in India, state wise crop level biomass database is limited. The present paper assessed crop residue biomass and subsequently bioenergy potential in all the 28 states of India using crop statistics and standard procedure. A total of 39 residues from 26 crops cultivated in India are considered for the study. Overall, India produces 686 MT gross crop residue biomass on annual basis, of which 234 MT (34% of gross) are estimated as surplus for bioenergy generation. At state level, Uttar Pradesh produces the highest amount of crop residue amongst all the 28 states. Amongst all the crops, sugarcane produces the highest amount of surplus residue followed by rice. The estimated annual bioenergy potential from the surplus crop residue biomass is 4.15 EJ, equivalent to 17% of India's total primary energy consumption. There exists variation from 679 MJ (West Bengal) to 16,840 MJ (Punjab) of per capita crop residue bioenergy potential amongst the states of India. The information generated in this study is expected to be useful for decentralized crop residue based energy planning by the states of India which in turn would positively influence the overall renewable energy growth in India. © 2014 Elsevier Ltd. All rights reserved.","author":[{"dropping-particle":"","family":"Hiloidhari","given":"Moonmoon","non-dropping-particle":"","parse-names":false,"suffix":""},{"dropping-particle":"","family":"Das","given":"Dhiman","non-dropping-particle":"","parse-names":false,"suffix":""},{"dropping-particle":"","family":"Baruah","given":"D C","non-dropping-particle":"","parse-names":false,"suffix":""}],"container-title":"Renewable and Sustainable Energy Reviews","id":"ITEM-2","issued":{"date-parts":[["2014"]]},"page":"504-512","title":"Bioenergy potential from crop residue biomass in India","type":"article","volume":"32"},"uris":["http://www.mendeley.com/documents/?uuid=d46d2f7e-d6f1-357c-a7a3-fabd71d9c17d"]},{"id":"ITEM-3","itemData":{"DOI":"10.1016/j.soilbio.2013.12.028","ISSN":"00380717","abstract":"Enzymes are considered to be a key soil component catalysing important transformations related to decomposition and nutrient turnover, and their activity in soil can be used as a measure of soil health. As part of the Síkfőkút DIRT (Detritus Input and Removal Treatments) Project in a temperate deciduous forest in northern Hungary, we examined the extent to which enzyme activity in soil is influenced by both the quality and quantity of plant detrital inputs. DIRT treatments include doubling of leaf litter and woody debris inputs as well as removal of litter and trenching to prevent root inputs. Our objective was to examine seasonal dynamics of soil phosphatase and β-glucosidase activities and to determine the effects of detrital manipulations on these dynamics. We found that the litter additions did not affect enzyme activities, but removal of roots caused significant decreases in enzyme activities. We conclude that plant-induced changes to soil enzyme activities are driven primarily by readily available, labile carbon provided by root turnover and root exudation rather than by aboveground detrital inputs. However, these results could also have been affected by changes in soil chemistry with detrital input removal: after only 6 years of litter removal, soil cation content decreased and soils became more acidic, both of which could inhibit enzyme activity. The soil phosphatase and β-glucosidase enzymes measured showed similar seasonal dynamics. Both enzymes showed the highest activities in spring coincident with high soil moisture and, presumably, high root activity. The minimal response of soil enzyme activity to dramatic litter additions suggests a level of resilience in ecosystem function in this forest, and suggests that aboveground litter is not a significant source of labile carbon to microbes in the mineral soil.","author":[{"dropping-particle":"","family":"Kotroczó","given":"Zsolt","non-dropping-particle":"","parse-names":false,"suffix":""},{"dropping-particle":"","family":"Veres","given":"Zsuzsa","non-dropping-particle":"","parse-names":false,"suffix":""},{"dropping-particle":"","family":"Fekete","given":"István","non-dropping-particle":"","parse-names":false,"suffix":""},{"dropping-particle":"","family":"Krakomperger","given":"Zsolt","non-dropping-particle":"","parse-names":false,"suffix":""},{"dropping-particle":"","family":"Tóth","given":"János Attila","non-dropping-particle":"","parse-names":false,"suffix":""},{"dropping-particle":"","family":"Lajtha","given":"Kate","non-dropping-particle":"","parse-names":false,"suffix":""},{"dropping-particle":"","family":"Tóthmérész","given":"Béla","non-dropping-particle":"","parse-names":false,"suffix":""}],"container-title":"Soil Biology and Biochemistry","id":"ITEM-3","issued":{"date-parts":[["2014"]]},"page":"237-243","title":"Soil enzyme activity in response to long-term organic matter manipulation","type":"article-journal","volume":"70"},"uris":["http://www.mendeley.com/documents/?uuid=ea4fae7c-390d-3661-84c0-dcf2ee0506dd"]},{"id":"ITEM-4","itemData":{"author":[{"dropping-particle":"","family":"Elliott","given":"L.F.","non-dropping-particle":"","parse-names":false,"suffix":""},{"dropping-particle":"","family":"McCalla","given":"T.M.","non-dropping-particle":"","parse-names":false,"suffix":""},{"dropping-particle":"","family":"Waiss","given":"A.","non-dropping-particle":"","parse-names":false,"suffix":""}],"container-title":"W.R. Oschwald (ed) Crop residue management systems. American Society of Agronomy, Madison WI.","id":"ITEM-4","issued":{"date-parts":[["1978"]]},"number-of-pages":"131-146","title":"Phytotoxicity associated with residue management","type":"book"},"uris":["http://www.mendeley.com/documents/?uuid=719f5937-8e45-4525-8372-25af815d66bc"]}],"mendeley":{"formattedCitation":"(Elliott et al., 1978; Hiloidhari et al., 2014; Kotroczó et al., 2014; Purohit et al., 2017)","plainTextFormattedCitation":"(Elliott et al., 1978; Hiloidhari et al., 2014; Kotroczó et al., 2014; Purohit et al., 2017)","previouslyFormattedCitation":"(Elliott et al., 1978; Hiloidhari et al., 2014; Kotroczó et al., 2014; Purohit et al., 2017)"},"properties":{"noteIndex":0},"schema":"https://github.com/citation-style-language/schema/raw/master/csl-citation.json"}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(Elliott et al., 1978; Hiloidhari et al., 2014; Kotroczó et al., 2014; Purohit et al., 2017)</w:t>
      </w:r>
      <w:r w:rsidRPr="00907AA6">
        <w:rPr>
          <w:rFonts w:ascii="Times New Roman" w:hAnsi="Times New Roman" w:cs="Times New Roman"/>
          <w:b/>
          <w:sz w:val="24"/>
          <w:szCs w:val="24"/>
        </w:rPr>
        <w:fldChar w:fldCharType="end"/>
      </w:r>
      <w:r w:rsidRPr="00907AA6">
        <w:rPr>
          <w:rFonts w:ascii="Times New Roman" w:hAnsi="Times New Roman" w:cs="Times New Roman"/>
          <w:sz w:val="24"/>
          <w:szCs w:val="24"/>
        </w:rPr>
        <w:t>. However, the effect of plant residues on affecting the quality of the soil depends on the decomposition pattern and nutrient release rate of the residues. Both slow and fast decomposing plant residues poses different productivity effects on the soil as the fast decomposing residues will provide nutrients at the initial stages of the sowing without affecting the physical properties of the soil, whereas slow decomposed residues will have opposite effect of affecting soil aggregates or moisture retention but nutrient release will be slow in the initial phases of the crop growth (Tian et al. 199</w:t>
      </w:r>
      <w:r w:rsidR="00781A54" w:rsidRPr="00907AA6">
        <w:rPr>
          <w:rFonts w:ascii="Times New Roman" w:hAnsi="Times New Roman" w:cs="Times New Roman"/>
          <w:sz w:val="24"/>
          <w:szCs w:val="24"/>
        </w:rPr>
        <w:t>5</w:t>
      </w:r>
      <w:r w:rsidRPr="00907AA6">
        <w:rPr>
          <w:rFonts w:ascii="Times New Roman" w:hAnsi="Times New Roman" w:cs="Times New Roman"/>
          <w:sz w:val="24"/>
          <w:szCs w:val="24"/>
        </w:rPr>
        <w:t>). Decomposition process is affected by the C/N ratio, its lignin, and polyphenol contents. The plant quality index given by Tian et al. (1995) integrated the above mentioned parameters to develop a residue quality index, to understand the chemical nature of the residue which influences its decomposition pattern. In the present study the formula is being used to study the appropriation of crop residues for its utility in improving the soil nutritional quality. Table 3</w:t>
      </w:r>
      <w:r w:rsidRPr="00907AA6">
        <w:rPr>
          <w:rFonts w:ascii="Times New Roman" w:hAnsi="Times New Roman" w:cs="Times New Roman"/>
          <w:color w:val="FF0000"/>
          <w:sz w:val="24"/>
          <w:szCs w:val="24"/>
        </w:rPr>
        <w:t xml:space="preserve"> </w:t>
      </w:r>
      <w:r w:rsidR="007C61B7" w:rsidRPr="00907AA6">
        <w:rPr>
          <w:rFonts w:ascii="Times New Roman" w:hAnsi="Times New Roman" w:cs="Times New Roman"/>
          <w:sz w:val="24"/>
          <w:szCs w:val="24"/>
        </w:rPr>
        <w:t>describes</w:t>
      </w:r>
      <w:r w:rsidRPr="00907AA6">
        <w:rPr>
          <w:rFonts w:ascii="Times New Roman" w:hAnsi="Times New Roman" w:cs="Times New Roman"/>
          <w:sz w:val="24"/>
          <w:szCs w:val="24"/>
        </w:rPr>
        <w:t xml:space="preserve"> the initial chemical properties of the crop residues before its application for decomposition. The results showed that soil pH for rice and maize is slightly acidic while it is basic for wheat and sugarcane crops. Lowest lignin content was present in the wheat straw which explains its faster decomposability whereas rest the residues having higher lignin content takes time longer than wheat to decompose. Imperatively, C: N ratio was found highest in the order of sugarcane&gt;maize&gt;rice&gt;wheat, which implies that residual properties of wheat are the most favourable for fast decomposition. The nearest ratio to C:N of 24:1 is said to be most conducive for the microbes to work upon the waste of any nature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{"citationItems":[{"id":"ITEM-1","itemData":{"DOI":"10.1186/s40064-016-2651-1","ISSN":"2193-1801","PMID":"27429883","abstract":"Cover crops are a major focus of conservation agriculture efforts because they can provide soil cover and increase nutrient availability after their mineralization in cropping systems. To evaluate the effect of residue type and placement on rate of decomposition and carbon (C) and nitrogen (N) mineralization, residues from two food crops, maize (Zea mays L.) and common bean (Phaseolus vulgaris L.), and two promising cover crops, sunn hemp (Crotalaria juncea L.) and sorghum sudangrass (Sorghum bicolor [L.] Moench x S. bicolor var. Sudanese [Piper] Stapf) were used in a litterbag study in the Central Plateau region of Haiti from May to September, 2013. Residues were placed in litterbags at a rate equivalent to 3.25 Mg residue ha(-1) either on the soil surface or buried at 15 cm to represent a tilled and no-tillage system, respectively. Initial C:N ratios were: maize &gt; common bean &gt; sorghum sudangrass &gt; sunn hemp. Highest residue mass loss rates and C and N mineralization generally occurred in the reverse order. Overall, surface-placed residues decomposed more slowly with 40 and 17 % of initial residue mass of surface and buried residues, respectively, remaining at 112 days. Carbon and N mineralization was higher when residues were buried. Net N mineralization of buried residues was 0.12, 0.07, 0.06, and 0.03 g N g residue(-1) for sunn hemp, sorghum sudangrass, maize, and common bean, respectively over 112 days. To achieve the goal of increasing nutrient supply while maintaining year-round cover, a combination of grass and legume cover crops may be required with benefits increasing over multiple seasons.","author":[{"dropping-particle":"","family":"Lynch","given":"M J","non-dropping-particle":"","parse-names":false,"suffix":""},{"dropping-particle":"","family":"Mulvaney","given":"M J","non-dropping-particle":"","parse-names":false,"suffix":""},{"dropping-particle":"","family":"Hodges","given":"S C","non-dropping-particle":"","parse-names":false,"suffix":""},{"dropping-particle":"","family":"Thompson","given":"T L","non-dropping-particle":"","parse-names":false,"suffix":""},{"dropping-particle":"","family":"Thomason","given":"W E","non-dropping-particle":"","parse-names":false,"suffix":""}],"container-title":"SpringerPlus","id":"ITEM-1","issue":"1","issued":{"date-parts":[["2016"]]},"page":"973","publisher":"Springer","title":"Decomposition, nitrogen and carbon mineralization from food and cover crop residues in the central plateau of Haiti.","type":"article-journal","volume":"5"},"uris":["http://www.mendeley.com/documents/?uuid=567a1f22-e784-3199-a9ae-1f64fb193e0f"]}],"mendeley":{"formattedCitation":"(Lynch et al., 2016)","plainTextFormattedCitation":"(Lynch et al., 2016)","previouslyFormattedCitation":"(Lynch et al., 2016)"},"properties":{"noteIndex":0},"schema":"https://github.com/citation-style-language/schema/raw/master/csl-citation.json"}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(Lynch et al., 2016)</w:t>
      </w:r>
      <w:r w:rsidRPr="00907AA6">
        <w:rPr>
          <w:rFonts w:ascii="Times New Roman" w:hAnsi="Times New Roman" w:cs="Times New Roman"/>
          <w:b/>
          <w:sz w:val="24"/>
          <w:szCs w:val="24"/>
        </w:rPr>
        <w:fldChar w:fldCharType="end"/>
      </w:r>
      <w:r w:rsidRPr="00907AA6">
        <w:rPr>
          <w:rFonts w:ascii="Times New Roman" w:hAnsi="Times New Roman" w:cs="Times New Roman"/>
          <w:sz w:val="24"/>
          <w:szCs w:val="24"/>
        </w:rPr>
        <w:t xml:space="preserve">. By incorporating the observed values in the formula given in </w:t>
      </w:r>
      <w:proofErr w:type="spellStart"/>
      <w:r w:rsidRPr="00907AA6">
        <w:rPr>
          <w:rFonts w:ascii="Times New Roman" w:hAnsi="Times New Roman" w:cs="Times New Roman"/>
          <w:sz w:val="24"/>
          <w:szCs w:val="24"/>
        </w:rPr>
        <w:t>eq</w:t>
      </w:r>
      <w:proofErr w:type="spellEnd"/>
      <w:r w:rsidRPr="00907AA6">
        <w:rPr>
          <w:rFonts w:ascii="Times New Roman" w:hAnsi="Times New Roman" w:cs="Times New Roman"/>
          <w:sz w:val="24"/>
          <w:szCs w:val="24"/>
        </w:rPr>
        <w:t xml:space="preserve"> (1) the PRQI was calculated for the selected crop residues. The resultant PRQI was highest for wheat and rice and lowest for the sugarcane (Table 5)</w:t>
      </w:r>
      <w:r w:rsidRPr="00907AA6">
        <w:rPr>
          <w:rFonts w:ascii="Times New Roman" w:hAnsi="Times New Roman" w:cs="Times New Roman"/>
          <w:color w:val="FF0000"/>
          <w:sz w:val="24"/>
          <w:szCs w:val="24"/>
        </w:rPr>
        <w:t xml:space="preserve">. </w:t>
      </w:r>
      <w:r w:rsidRPr="00907AA6">
        <w:rPr>
          <w:rFonts w:ascii="Times New Roman" w:hAnsi="Times New Roman" w:cs="Times New Roman"/>
          <w:sz w:val="24"/>
          <w:szCs w:val="24"/>
        </w:rPr>
        <w:t xml:space="preserve">It is proposed that decomposition rate is directly correlated to the quality index of the plant as quality parameters of crop residue decide the decomposition rate constant. It is also proved by the correlation between PRQI and decomposition rate constant of the selected crops showed in the Figure 1. </w:t>
      </w:r>
    </w:p>
    <w:p w14:paraId="5623B1EE" w14:textId="77777777" w:rsidR="00CF730F" w:rsidRPr="00CF730F" w:rsidRDefault="00CF730F" w:rsidP="00CF730F">
      <w:pPr>
        <w:keepNext/>
        <w:keepLines/>
        <w:spacing w:before="480" w:after="0" w:line="240" w:lineRule="auto"/>
        <w:outlineLvl w:val="0"/>
        <w:rPr>
          <w:rFonts w:ascii="Times New Roman" w:eastAsiaTheme="majorEastAsia" w:hAnsi="Times New Roman" w:cstheme="majorBidi"/>
          <w:sz w:val="24"/>
          <w:szCs w:val="18"/>
        </w:rPr>
      </w:pPr>
      <w:r w:rsidRPr="00CF730F">
        <w:rPr>
          <w:rFonts w:ascii="Times New Roman" w:eastAsiaTheme="majorEastAsia" w:hAnsi="Times New Roman" w:cstheme="majorBidi"/>
          <w:b/>
          <w:sz w:val="24"/>
          <w:szCs w:val="18"/>
        </w:rPr>
        <w:t>Table 5.</w:t>
      </w:r>
      <w:r w:rsidRPr="00CF730F">
        <w:rPr>
          <w:rFonts w:ascii="Times New Roman" w:eastAsiaTheme="majorEastAsia" w:hAnsi="Times New Roman" w:cstheme="majorBidi"/>
          <w:sz w:val="24"/>
          <w:szCs w:val="18"/>
        </w:rPr>
        <w:t xml:space="preserve"> Plant residue quality index of the selected crops</w:t>
      </w:r>
    </w:p>
    <w:tbl>
      <w:tblPr>
        <w:tblStyle w:val="TableGrid2"/>
        <w:tblW w:w="0" w:type="auto"/>
        <w:tblInd w:w="108" w:type="dxa"/>
        <w:tblLook w:val="04A0" w:firstRow="1" w:lastRow="0" w:firstColumn="1" w:lastColumn="0" w:noHBand="0" w:noVBand="1"/>
      </w:tblPr>
      <w:tblGrid>
        <w:gridCol w:w="4282"/>
        <w:gridCol w:w="4536"/>
      </w:tblGrid>
      <w:tr w:rsidR="00CF730F" w:rsidRPr="00CF730F" w14:paraId="407E1ED3" w14:textId="77777777" w:rsidTr="00055BB3">
        <w:tc>
          <w:tcPr>
            <w:tcW w:w="4282" w:type="dxa"/>
          </w:tcPr>
          <w:p w14:paraId="326DCF0E" w14:textId="77777777" w:rsidR="00CF730F" w:rsidRPr="00CF730F" w:rsidRDefault="00CF730F" w:rsidP="00CF730F">
            <w:pPr>
              <w:spacing w:line="240" w:lineRule="auto"/>
              <w:jc w:val="center"/>
              <w:rPr>
                <w:rFonts w:ascii="Times New Roman" w:hAnsi="Times New Roman"/>
                <w:b/>
                <w:sz w:val="24"/>
              </w:rPr>
            </w:pPr>
            <w:r w:rsidRPr="00CF730F">
              <w:rPr>
                <w:rFonts w:ascii="Times New Roman" w:hAnsi="Times New Roman"/>
                <w:b/>
                <w:sz w:val="24"/>
              </w:rPr>
              <w:t>Crop residue</w:t>
            </w:r>
          </w:p>
        </w:tc>
        <w:tc>
          <w:tcPr>
            <w:tcW w:w="4536" w:type="dxa"/>
          </w:tcPr>
          <w:p w14:paraId="39AD17FD" w14:textId="77777777" w:rsidR="00CF730F" w:rsidRPr="00CF730F" w:rsidRDefault="00CF730F" w:rsidP="00CF730F">
            <w:pPr>
              <w:spacing w:line="240" w:lineRule="auto"/>
              <w:jc w:val="center"/>
              <w:rPr>
                <w:rFonts w:ascii="Times New Roman" w:hAnsi="Times New Roman"/>
                <w:b/>
                <w:sz w:val="24"/>
              </w:rPr>
            </w:pPr>
            <w:r w:rsidRPr="00CF730F">
              <w:rPr>
                <w:rFonts w:ascii="Times New Roman" w:hAnsi="Times New Roman"/>
                <w:b/>
                <w:sz w:val="24"/>
              </w:rPr>
              <w:t>PRQI</w:t>
            </w:r>
          </w:p>
        </w:tc>
      </w:tr>
      <w:tr w:rsidR="00CF730F" w:rsidRPr="00CF730F" w14:paraId="7C36258D" w14:textId="77777777" w:rsidTr="00055BB3">
        <w:tc>
          <w:tcPr>
            <w:tcW w:w="4282" w:type="dxa"/>
          </w:tcPr>
          <w:p w14:paraId="41715D4B" w14:textId="77777777" w:rsidR="00CF730F" w:rsidRPr="00CF730F" w:rsidRDefault="00CF730F" w:rsidP="00CF730F">
            <w:pPr>
              <w:spacing w:line="240" w:lineRule="auto"/>
              <w:jc w:val="center"/>
              <w:rPr>
                <w:rFonts w:ascii="Times New Roman" w:hAnsi="Times New Roman" w:cs="Times New Roman"/>
                <w:sz w:val="24"/>
                <w:szCs w:val="24"/>
              </w:rPr>
            </w:pPr>
            <w:r w:rsidRPr="00CF730F">
              <w:rPr>
                <w:rFonts w:ascii="Times New Roman" w:eastAsia="Times New Roman" w:hAnsi="Times New Roman" w:cs="Times New Roman"/>
                <w:color w:val="000000"/>
                <w:sz w:val="24"/>
                <w:szCs w:val="24"/>
                <w:lang w:eastAsia="en-IN"/>
              </w:rPr>
              <w:t>Wheat</w:t>
            </w:r>
          </w:p>
        </w:tc>
        <w:tc>
          <w:tcPr>
            <w:tcW w:w="4536" w:type="dxa"/>
            <w:vAlign w:val="bottom"/>
          </w:tcPr>
          <w:p w14:paraId="3514DB84" w14:textId="77777777" w:rsidR="00CF730F" w:rsidRPr="00CF730F" w:rsidRDefault="00CF730F" w:rsidP="00CF730F">
            <w:pPr>
              <w:spacing w:line="240" w:lineRule="auto"/>
              <w:jc w:val="center"/>
              <w:rPr>
                <w:rFonts w:ascii="Times New Roman" w:hAnsi="Times New Roman" w:cs="Times New Roman"/>
                <w:sz w:val="24"/>
                <w:szCs w:val="24"/>
              </w:rPr>
            </w:pPr>
            <w:r w:rsidRPr="00CF730F">
              <w:rPr>
                <w:rFonts w:ascii="Times New Roman" w:hAnsi="Times New Roman" w:cs="Times New Roman"/>
                <w:color w:val="000000"/>
                <w:sz w:val="24"/>
                <w:szCs w:val="24"/>
              </w:rPr>
              <w:t>4.5</w:t>
            </w:r>
          </w:p>
        </w:tc>
      </w:tr>
      <w:tr w:rsidR="00CF730F" w:rsidRPr="00CF730F" w14:paraId="65F4C926" w14:textId="77777777" w:rsidTr="00055BB3">
        <w:trPr>
          <w:trHeight w:val="300"/>
        </w:trPr>
        <w:tc>
          <w:tcPr>
            <w:tcW w:w="4282" w:type="dxa"/>
            <w:noWrap/>
            <w:hideMark/>
          </w:tcPr>
          <w:p w14:paraId="444B80D1" w14:textId="77777777" w:rsidR="00CF730F" w:rsidRPr="00CF730F" w:rsidRDefault="00CF730F" w:rsidP="00CF730F">
            <w:pPr>
              <w:spacing w:line="240" w:lineRule="auto"/>
              <w:jc w:val="center"/>
              <w:rPr>
                <w:rFonts w:ascii="Times New Roman" w:eastAsia="Times New Roman" w:hAnsi="Times New Roman" w:cs="Times New Roman"/>
                <w:color w:val="000000"/>
                <w:sz w:val="24"/>
                <w:szCs w:val="24"/>
                <w:lang w:eastAsia="en-IN"/>
              </w:rPr>
            </w:pPr>
            <w:r w:rsidRPr="00CF730F">
              <w:rPr>
                <w:rFonts w:ascii="Times New Roman" w:eastAsia="Times New Roman" w:hAnsi="Times New Roman" w:cs="Times New Roman"/>
                <w:color w:val="000000"/>
                <w:sz w:val="24"/>
                <w:szCs w:val="24"/>
                <w:lang w:eastAsia="en-IN"/>
              </w:rPr>
              <w:t>Rice</w:t>
            </w:r>
          </w:p>
        </w:tc>
        <w:tc>
          <w:tcPr>
            <w:tcW w:w="4536" w:type="dxa"/>
            <w:vAlign w:val="bottom"/>
          </w:tcPr>
          <w:p w14:paraId="1F99AFAA" w14:textId="77777777" w:rsidR="00CF730F" w:rsidRPr="00CF730F" w:rsidRDefault="00CF730F" w:rsidP="00CF730F">
            <w:pPr>
              <w:spacing w:line="240" w:lineRule="auto"/>
              <w:jc w:val="center"/>
              <w:rPr>
                <w:rFonts w:ascii="Times New Roman" w:hAnsi="Times New Roman" w:cs="Times New Roman"/>
                <w:color w:val="000000"/>
                <w:sz w:val="24"/>
                <w:szCs w:val="24"/>
              </w:rPr>
            </w:pPr>
            <w:r w:rsidRPr="00CF730F">
              <w:rPr>
                <w:rFonts w:ascii="Times New Roman" w:hAnsi="Times New Roman" w:cs="Times New Roman"/>
                <w:color w:val="000000"/>
                <w:sz w:val="24"/>
                <w:szCs w:val="24"/>
              </w:rPr>
              <w:t>4.2</w:t>
            </w:r>
          </w:p>
        </w:tc>
      </w:tr>
      <w:tr w:rsidR="00CF730F" w:rsidRPr="00CF730F" w14:paraId="541124E6" w14:textId="77777777" w:rsidTr="00055BB3">
        <w:trPr>
          <w:trHeight w:val="300"/>
        </w:trPr>
        <w:tc>
          <w:tcPr>
            <w:tcW w:w="4282" w:type="dxa"/>
            <w:noWrap/>
            <w:hideMark/>
          </w:tcPr>
          <w:p w14:paraId="7AD5A013" w14:textId="77777777" w:rsidR="00CF730F" w:rsidRPr="00CF730F" w:rsidRDefault="00CF730F" w:rsidP="00CF730F">
            <w:pPr>
              <w:spacing w:line="240" w:lineRule="auto"/>
              <w:jc w:val="center"/>
              <w:rPr>
                <w:rFonts w:ascii="Times New Roman" w:eastAsia="Times New Roman" w:hAnsi="Times New Roman" w:cs="Times New Roman"/>
                <w:color w:val="000000"/>
                <w:sz w:val="24"/>
                <w:szCs w:val="24"/>
                <w:lang w:eastAsia="en-IN"/>
              </w:rPr>
            </w:pPr>
            <w:r w:rsidRPr="00CF730F">
              <w:rPr>
                <w:rFonts w:ascii="Times New Roman" w:eastAsia="Times New Roman" w:hAnsi="Times New Roman" w:cs="Times New Roman"/>
                <w:color w:val="000000"/>
                <w:sz w:val="24"/>
                <w:szCs w:val="24"/>
                <w:lang w:eastAsia="en-IN"/>
              </w:rPr>
              <w:t>Sugarcane</w:t>
            </w:r>
          </w:p>
        </w:tc>
        <w:tc>
          <w:tcPr>
            <w:tcW w:w="4536" w:type="dxa"/>
            <w:vAlign w:val="bottom"/>
          </w:tcPr>
          <w:p w14:paraId="706B00F8" w14:textId="77777777" w:rsidR="00CF730F" w:rsidRPr="00CF730F" w:rsidRDefault="00CF730F" w:rsidP="00CF730F">
            <w:pPr>
              <w:spacing w:line="240" w:lineRule="auto"/>
              <w:jc w:val="center"/>
              <w:rPr>
                <w:rFonts w:ascii="Times New Roman" w:hAnsi="Times New Roman" w:cs="Times New Roman"/>
                <w:color w:val="000000"/>
                <w:sz w:val="24"/>
                <w:szCs w:val="24"/>
              </w:rPr>
            </w:pPr>
            <w:r w:rsidRPr="00CF730F">
              <w:rPr>
                <w:rFonts w:ascii="Times New Roman" w:hAnsi="Times New Roman" w:cs="Times New Roman"/>
                <w:color w:val="000000"/>
                <w:sz w:val="24"/>
                <w:szCs w:val="24"/>
              </w:rPr>
              <w:t>1.8</w:t>
            </w:r>
          </w:p>
        </w:tc>
      </w:tr>
      <w:tr w:rsidR="00CF730F" w:rsidRPr="00CF730F" w14:paraId="51024A60" w14:textId="77777777" w:rsidTr="00055BB3">
        <w:trPr>
          <w:trHeight w:val="315"/>
        </w:trPr>
        <w:tc>
          <w:tcPr>
            <w:tcW w:w="4282" w:type="dxa"/>
            <w:noWrap/>
            <w:hideMark/>
          </w:tcPr>
          <w:p w14:paraId="30C180AB" w14:textId="77777777" w:rsidR="00CF730F" w:rsidRPr="00CF730F" w:rsidRDefault="00CF730F" w:rsidP="00CF730F">
            <w:pPr>
              <w:spacing w:line="240" w:lineRule="auto"/>
              <w:jc w:val="center"/>
              <w:rPr>
                <w:rFonts w:ascii="Times New Roman" w:eastAsia="Times New Roman" w:hAnsi="Times New Roman" w:cs="Times New Roman"/>
                <w:color w:val="000000"/>
                <w:sz w:val="24"/>
                <w:szCs w:val="24"/>
                <w:lang w:eastAsia="en-IN"/>
              </w:rPr>
            </w:pPr>
            <w:r w:rsidRPr="00CF730F">
              <w:rPr>
                <w:rFonts w:ascii="Times New Roman" w:eastAsia="Times New Roman" w:hAnsi="Times New Roman" w:cs="Times New Roman"/>
                <w:color w:val="000000"/>
                <w:sz w:val="24"/>
                <w:szCs w:val="24"/>
                <w:lang w:eastAsia="en-IN"/>
              </w:rPr>
              <w:lastRenderedPageBreak/>
              <w:t>Maze</w:t>
            </w:r>
          </w:p>
        </w:tc>
        <w:tc>
          <w:tcPr>
            <w:tcW w:w="4536" w:type="dxa"/>
            <w:vAlign w:val="bottom"/>
          </w:tcPr>
          <w:p w14:paraId="0A71F64B" w14:textId="77777777" w:rsidR="00CF730F" w:rsidRPr="00CF730F" w:rsidRDefault="00CF730F" w:rsidP="00CF730F">
            <w:pPr>
              <w:spacing w:line="240" w:lineRule="auto"/>
              <w:jc w:val="center"/>
              <w:rPr>
                <w:rFonts w:ascii="Times New Roman" w:hAnsi="Times New Roman" w:cs="Times New Roman"/>
                <w:color w:val="000000"/>
                <w:sz w:val="24"/>
                <w:szCs w:val="24"/>
              </w:rPr>
            </w:pPr>
            <w:r w:rsidRPr="00CF730F">
              <w:rPr>
                <w:rFonts w:ascii="Times New Roman" w:hAnsi="Times New Roman" w:cs="Times New Roman"/>
                <w:color w:val="000000"/>
                <w:sz w:val="24"/>
                <w:szCs w:val="24"/>
              </w:rPr>
              <w:t>3.7</w:t>
            </w:r>
          </w:p>
        </w:tc>
      </w:tr>
    </w:tbl>
    <w:p w14:paraId="5FEC2861" w14:textId="77777777" w:rsidR="00CF730F" w:rsidRDefault="00CF730F" w:rsidP="00907AA6">
      <w:pPr>
        <w:spacing w:line="240" w:lineRule="auto"/>
        <w:ind w:firstLine="720"/>
        <w:jc w:val="both"/>
        <w:rPr>
          <w:rFonts w:ascii="Times New Roman" w:hAnsi="Times New Roman" w:cs="Times New Roman"/>
          <w:sz w:val="24"/>
          <w:szCs w:val="24"/>
        </w:rPr>
      </w:pPr>
    </w:p>
    <w:p w14:paraId="01D5F379" w14:textId="77777777" w:rsidR="00036473" w:rsidRDefault="00036473" w:rsidP="00036473">
      <w:pPr>
        <w:spacing w:line="240" w:lineRule="auto"/>
        <w:ind w:firstLine="720"/>
        <w:rPr>
          <w:rFonts w:ascii="Times New Roman" w:hAnsi="Times New Roman" w:cs="Times New Roman"/>
          <w:sz w:val="24"/>
          <w:szCs w:val="24"/>
        </w:rPr>
      </w:pPr>
      <w:r w:rsidRPr="00BA036F">
        <w:rPr>
          <w:noProof/>
          <w:lang w:eastAsia="en-IN"/>
        </w:rPr>
        <w:drawing>
          <wp:inline distT="0" distB="0" distL="0" distR="0" wp14:anchorId="73BC72CC" wp14:editId="1F8CE96F">
            <wp:extent cx="4572000" cy="276225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7EA2175" w14:textId="77777777" w:rsidR="00036473" w:rsidRPr="00907AA6" w:rsidRDefault="00036473" w:rsidP="00036473">
      <w:pPr>
        <w:spacing w:line="240" w:lineRule="auto"/>
        <w:jc w:val="both"/>
        <w:rPr>
          <w:rFonts w:ascii="Times New Roman" w:hAnsi="Times New Roman" w:cs="Times New Roman"/>
          <w:sz w:val="24"/>
          <w:szCs w:val="24"/>
        </w:rPr>
      </w:pPr>
      <w:r w:rsidRPr="00CF730F">
        <w:rPr>
          <w:rFonts w:ascii="Times New Roman" w:hAnsi="Times New Roman" w:cs="Times New Roman"/>
          <w:b/>
          <w:sz w:val="24"/>
          <w:szCs w:val="24"/>
        </w:rPr>
        <w:t>Fig.1</w:t>
      </w:r>
      <w:r w:rsidRPr="00036473">
        <w:rPr>
          <w:rFonts w:ascii="Times New Roman" w:hAnsi="Times New Roman" w:cs="Times New Roman"/>
          <w:sz w:val="24"/>
          <w:szCs w:val="24"/>
        </w:rPr>
        <w:t xml:space="preserve"> Correlation between PRQI and decomposition rate constant of crop residues in the 2016-17 cropping season. (S-sugarcane leaves residue; M-maize leaves residue; R-rice straw; W-wheat straw)</w:t>
      </w:r>
    </w:p>
    <w:p w14:paraId="3C123756" w14:textId="77777777" w:rsidR="006C41DE" w:rsidRDefault="006C41DE" w:rsidP="00907AA6">
      <w:pPr>
        <w:spacing w:line="240" w:lineRule="auto"/>
        <w:ind w:firstLine="720"/>
        <w:jc w:val="both"/>
        <w:rPr>
          <w:rFonts w:ascii="Times New Roman" w:hAnsi="Times New Roman" w:cs="Times New Roman"/>
          <w:sz w:val="24"/>
          <w:szCs w:val="24"/>
        </w:rPr>
      </w:pPr>
      <w:r w:rsidRPr="00907AA6">
        <w:rPr>
          <w:rFonts w:ascii="Times New Roman" w:hAnsi="Times New Roman" w:cs="Times New Roman"/>
          <w:sz w:val="24"/>
          <w:szCs w:val="24"/>
        </w:rPr>
        <w:t xml:space="preserve">Mulching plays an important role in defining the microclimate of the region, it is placed on. As it generally covers the top soil of the area, restricting the solar penetration into the soil, thus affects the soil temperature by reduction in the degrees just beneath the mulch. Crop residue decomposition puts a similar conditions when comes in contact of the soil. Temperature of the soil further influences the moisture being negatively correlated to each other. In the present study the effect of PRQI in correlation with both soil temperature and moisture defines the impact of quality parameter of crop residue on the mentioned soil physical parameters. Figure 2 showed that crop residues with lower PRQI does not decompose quickly, remains in the soil for a longer duration thus bringing microclimatic changes in the under soil. Sugarcane having low PRQI is observed to have decreased soil temperature and correspondingly increased moisture content than the highest PRQI wheat straw. Whereas wheat straw decomposed at a faster rate therefore did not influence the soil temperature and moisture as an immediate effect. The decomposition of crop residues progressively declines the soil moisture and temperature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DOI":"10.1023/A:1004281804058","ISSN":"0032079X","author":[{"dropping-particle":"","family":"Quemada","given":"M.","non-dropping-particle":"","parse-names":false,"suffix":""},{"dropping-particle":"","family":"Cabrera","given":"M.L.","non-dropping-particle":"","parse-names":false,"suffix":""}],"container-title":"Plant and Soil","id":"ITEM-1","issue":"1","issued":{"date-parts":[["1997"]]},"page":"127-137","publisher":"Kluwer Academic Publishers","title":"Temperature and moisture effects on C and N mineralization from surface applied clover residue","type":"article-journal","volume":"189"},"uris":["http://www.mendeley.com/documents/?uuid=717f42bd-fd71-3587-8518-61945b4acd03"]},{"id":"ITEM-2","itemData":{"DOI":"10.1007/BF00011294","ISSN":"0032-079X","author":[{"dropping-particle":"","family":"Mary","given":"B.","non-dropping-particle":"","parse-names":false,"suffix":""},{"dropping-particle":"","family":"Recous","given":"S.","non-dropping-particle":"","parse-names":false,"suffix":""},{"dropping-particle":"","family":"Darwis","given":"D.","non-dropping-particle":"","parse-names":false,"suffix":""},{"dropping-particle":"","family":"Robin","given":"D.","non-dropping-particle":"","parse-names":false,"suffix":""}],"container-title":"Plant and Soil","id":"ITEM-2","issue":"1","issued":{"date-parts":[["1996","4"]]},"page":"71-82","publisher":"Kluwer Academic Publishers","title":"Interactions between decomposition of plant residues and nitrogen cycling in soil","type":"article-journal","volume":"181"},"uris":["http://www.mendeley.com/documents/?uuid=1f18b9c7-5dce-31a6-a639-823a0360684c"]},{"id":"ITEM-3","itemData":{"DOI":"10.1626/pps.8.475","ISSN":"1349-1008","author":[{"dropping-particle":"","family":"Thongjoo","given":"Chaisit","non-dropping-particle":"","parse-names":false,"suffix":""},{"dropping-particle":"","family":"Miyagawa","given":"Shuichi","non-dropping-particle":"","parse-names":false,"suffix":""},{"dropping-particle":"","family":"Kawakubo","given":"Nobumitsu","non-dropping-particle":"","parse-names":false,"suffix":""}],"id":"ITEM-3","issued":{"date-parts":[["2005"]]},"title":"Plant Production Science Effects of Soil Moisture and Temperature on Decomposition Rates of Some Waste Materials from Agriculture and Agro-industry","type":"article-journal"},"uris":["http://www.mendeley.com/documents/?uuid=5c6027f4-7f55-3d77-b021-cc5559c341d9"]}],"mendeley":{"formattedCitation":"(Mary et al., 1996; Quemada &amp; Cabrera, 1997; Thongjoo et al., 2005)","plainTextFormattedCitation":"(Mary et al., 1996; Quemada &amp; Cabrera, 1997; Thongjoo et al., 2005)","previouslyFormattedCitation":"(Mary et al., 1996; Quemada &amp; Cabrera, 1997; Thongjoo et al., 2005)"},"properties":{"noteIndex":0},"schema":"https://github.com/citation-style-language/schema/raw/master/csl-citation.json"}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(Mary et al., 1996; Quemada &amp; Cabrera, 1997; Thongjoo et al., 2005)</w:t>
      </w:r>
      <w:r w:rsidRPr="00907AA6">
        <w:rPr>
          <w:rFonts w:ascii="Times New Roman" w:hAnsi="Times New Roman" w:cs="Times New Roman"/>
          <w:b/>
          <w:sz w:val="24"/>
          <w:szCs w:val="24"/>
        </w:rPr>
        <w:fldChar w:fldCharType="end"/>
      </w:r>
      <w:r w:rsidRPr="00907AA6">
        <w:rPr>
          <w:rFonts w:ascii="Times New Roman" w:hAnsi="Times New Roman" w:cs="Times New Roman"/>
          <w:sz w:val="24"/>
          <w:szCs w:val="24"/>
        </w:rPr>
        <w:t xml:space="preserve">. Even though retention of soil moisture is a beneficial aspect of soil quality but in terms of nutrient release faster decomposition rate has superfluous effect of mineralization process than slow decomposing crop residues. </w:t>
      </w:r>
    </w:p>
    <w:p w14:paraId="21E1A0B2" w14:textId="77777777" w:rsidR="00036473" w:rsidRDefault="00036473" w:rsidP="00036473">
      <w:pPr>
        <w:spacing w:line="240" w:lineRule="auto"/>
        <w:ind w:firstLine="720"/>
        <w:jc w:val="both"/>
        <w:rPr>
          <w:rFonts w:ascii="Times New Roman" w:hAnsi="Times New Roman" w:cs="Times New Roman"/>
          <w:b/>
          <w:sz w:val="24"/>
          <w:szCs w:val="24"/>
        </w:rPr>
      </w:pPr>
      <w:r w:rsidRPr="00036473">
        <w:rPr>
          <w:rFonts w:ascii="Times New Roman" w:hAnsi="Times New Roman" w:cs="Times New Roman"/>
          <w:b/>
          <w:noProof/>
          <w:sz w:val="24"/>
          <w:szCs w:val="24"/>
          <w:lang w:eastAsia="en-IN"/>
        </w:rPr>
        <w:lastRenderedPageBreak/>
        <w:drawing>
          <wp:inline distT="0" distB="0" distL="0" distR="0" wp14:anchorId="7BE3FB65" wp14:editId="74305B1B">
            <wp:extent cx="4339087" cy="2484408"/>
            <wp:effectExtent l="0" t="0" r="23495" b="1143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7DE9BA3" w14:textId="77777777" w:rsidR="00036473" w:rsidRPr="00036473" w:rsidRDefault="00036473" w:rsidP="00036473">
      <w:pPr>
        <w:spacing w:line="240" w:lineRule="auto"/>
        <w:ind w:firstLine="720"/>
        <w:jc w:val="both"/>
        <w:rPr>
          <w:rFonts w:ascii="Times New Roman" w:hAnsi="Times New Roman" w:cs="Times New Roman"/>
          <w:b/>
          <w:sz w:val="24"/>
          <w:szCs w:val="24"/>
        </w:rPr>
      </w:pPr>
      <w:r w:rsidRPr="00036473">
        <w:rPr>
          <w:rFonts w:ascii="Times New Roman" w:hAnsi="Times New Roman" w:cs="Times New Roman"/>
          <w:b/>
          <w:noProof/>
          <w:sz w:val="24"/>
          <w:szCs w:val="24"/>
          <w:lang w:eastAsia="en-IN"/>
        </w:rPr>
        <w:drawing>
          <wp:inline distT="0" distB="0" distL="0" distR="0" wp14:anchorId="7E24201A" wp14:editId="4AF08B0B">
            <wp:extent cx="4339087" cy="2743200"/>
            <wp:effectExtent l="0" t="0" r="23495"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205A749" w14:textId="77777777" w:rsidR="00036473" w:rsidRPr="00036473" w:rsidRDefault="00036473" w:rsidP="00CF730F">
      <w:pPr>
        <w:spacing w:line="240" w:lineRule="auto"/>
        <w:jc w:val="both"/>
        <w:rPr>
          <w:rFonts w:ascii="Times New Roman" w:hAnsi="Times New Roman" w:cs="Times New Roman"/>
          <w:sz w:val="24"/>
          <w:szCs w:val="24"/>
        </w:rPr>
      </w:pPr>
      <w:r w:rsidRPr="00CF730F">
        <w:rPr>
          <w:rFonts w:ascii="Times New Roman" w:hAnsi="Times New Roman" w:cs="Times New Roman"/>
          <w:b/>
          <w:sz w:val="24"/>
          <w:szCs w:val="24"/>
        </w:rPr>
        <w:t>Fig.2</w:t>
      </w:r>
      <w:r w:rsidRPr="00036473">
        <w:rPr>
          <w:rFonts w:ascii="Times New Roman" w:hAnsi="Times New Roman" w:cs="Times New Roman"/>
          <w:sz w:val="24"/>
          <w:szCs w:val="24"/>
        </w:rPr>
        <w:t>. Correlation between PRQI and mean soil temperature (10 cm) and mean soil moisture content (0-10 cm) during the decomposition of the crop residues. (S-sugarcane leaves residue; M-maize leaves residue; R-rice straw; W-wheat straw)</w:t>
      </w:r>
    </w:p>
    <w:p w14:paraId="0DEF8B04" w14:textId="77777777" w:rsidR="006C41DE" w:rsidRDefault="006C41DE" w:rsidP="00907AA6">
      <w:pPr>
        <w:spacing w:line="240" w:lineRule="auto"/>
        <w:ind w:firstLine="720"/>
        <w:jc w:val="both"/>
        <w:rPr>
          <w:rFonts w:ascii="Times New Roman" w:hAnsi="Times New Roman" w:cs="Times New Roman"/>
          <w:sz w:val="24"/>
          <w:szCs w:val="24"/>
        </w:rPr>
      </w:pPr>
      <w:r w:rsidRPr="00907AA6">
        <w:rPr>
          <w:rFonts w:ascii="Times New Roman" w:hAnsi="Times New Roman" w:cs="Times New Roman"/>
          <w:sz w:val="24"/>
          <w:szCs w:val="24"/>
        </w:rPr>
        <w:t>Further effects of PRQI on the microbial load of the soil were studied and the results are represented in the Figure 3. It was observed that crop residues with low PRQI under decomposition was weighed down by higher number of fungal than bacterial colonies. High moisture supports the growth of fungi; since sugarcane leaves residue had higher moisture content during initial phases of decomposition therefore it can be attributed to optimum growth conditions for the dwelling of fungal population. On the contrary, slightly less humid conditions with optimum temperature near 37</w:t>
      </w:r>
      <w:r w:rsidRPr="00907AA6">
        <w:rPr>
          <w:rFonts w:ascii="Times New Roman" w:hAnsi="Times New Roman" w:cs="Times New Roman"/>
          <w:sz w:val="24"/>
          <w:szCs w:val="24"/>
          <w:vertAlign w:val="superscript"/>
        </w:rPr>
        <w:t xml:space="preserve">0 </w:t>
      </w:r>
      <w:r w:rsidRPr="00907AA6">
        <w:rPr>
          <w:rFonts w:ascii="Times New Roman" w:hAnsi="Times New Roman" w:cs="Times New Roman"/>
          <w:sz w:val="24"/>
          <w:szCs w:val="24"/>
        </w:rPr>
        <w:t xml:space="preserve">C led to the propagation of more bacterial growth in the wheat straw residue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{"citationItems":[{"id":"ITEM-1","itemData":{"DOI":"10.1128/AEM.00702-09","ISSN":"1098-5336","PMID":"19465536","abstract":"The incorporation of rice residues into paddy fields strongly enhances methane production and emissions. Although the decomposition processes of plant residues in rice field soil has been documented, the structure and dynamics of the microbial communities involved are poorly understood. The purpose of the present study was to determine the dynamics of short-chain fatty acids and the structure of bacterial communities during residue decomposition in a rice field soil. The soil was anaerobically incubated with the incorporation of rice root or straw residues for 90 days at three temperatures (15, 30, and 45 degrees C). The dynamics of fatty acid intermediates showed an initial cumulative phase followed by a rapid consumption phase and a low-concentration quasi-steady state. Correspondingly, the bacterial populations displayed distinct successions during residue decomposition. Temperature showed a strong effect on the dynamics of bacterial populations. Members of Clostridium (clusters I and III) were most dominant in the incubations, particularly in the early successions. Bacteroidetes and Chlorobi were abundant in the later successions at 15 and 30 degrees C, while Acidobacteria were selected at 45 degrees C. We suggest that the early successional groups are responsible for the decomposition of the easily degradable fraction of residues, while the late successional groups become more important in decomposing the less-degradable or resistant fraction of plant residues. The bacterial succession probably is related to resource availability during residue decomposition. The fast-growing organisms are favored at the beginning, while the slow-growing bacteria are better adapted in the later stages, when substrate availability is limiting.","author":[{"dropping-particle":"","family":"Rui","given":"Junpeng","non-dropping-particle":"","parse-names":false,"suffix":""},{"dropping-particle":"","family":"Peng","given":"Jingjing","non-dropping-particle":"","parse-names":false,"suffix":""},{"dropping-particle":"","family":"Lu","given":"Yahai","non-dropping-particle":"","parse-names":false,"suffix":""}],"container-title":"Applied and environmental microbiology","id":"ITEM-1","issue":"14","issued":{"date-parts":[["2009","7","15"]]},"page":"4879-86","publisher":"American Society for Microbiology","title":"Succession of bacterial populations during plant residue decomposition in rice field soil.","type":"article-journal","volume":"75"},"uris":["http://www.mendeley.com/documents/?uuid=6b341bbc-1b33-3a9f-b64e-f076ead17fc0"]}],"mendeley":{"formattedCitation":"(Rui et al., 2009)","plainTextFormattedCitation":"(Rui et al., 2009)","previouslyFormattedCitation":"(Rui et al., 2009)"},"properties":{"noteIndex":0},"schema":"https://github.com/citation-style-language/schema/raw/master/csl-citation.json"}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(Rui et al., 2009)</w:t>
      </w:r>
      <w:r w:rsidRPr="00907AA6">
        <w:rPr>
          <w:rFonts w:ascii="Times New Roman" w:hAnsi="Times New Roman" w:cs="Times New Roman"/>
          <w:b/>
          <w:sz w:val="24"/>
          <w:szCs w:val="24"/>
        </w:rPr>
        <w:fldChar w:fldCharType="end"/>
      </w:r>
      <w:r w:rsidRPr="00907AA6">
        <w:rPr>
          <w:rFonts w:ascii="Times New Roman" w:hAnsi="Times New Roman" w:cs="Times New Roman"/>
          <w:sz w:val="24"/>
          <w:szCs w:val="24"/>
        </w:rPr>
        <w:t xml:space="preserve">. The plant litter decomposition is highly dependent on the C: N ratio as it also entails the information about the maturity stage of the residue. Mature plants have more complex compounds in their structural frame and hence require more log phased microflora to decompose the stable compounds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{"citationItems":[{"id":"ITEM-1","itemData":{"author":[{"dropping-particle":"","family":"Alexander","given":"M.","non-dropping-particle":"","parse-names":false,"suffix":""}],"container-title":"Introduction to soil microbiology.","id":"ITEM-1","issue":"Ed. 2","issued":{"date-parts":[["1977"]]},"publisher":"John Wiley &amp; Sons.","title":"Introduction to soil microbiology.","type":"article-journal"},"uris":["http://www.mendeley.com/documents/?uuid=249921a9-79a3-32d9-969a-4157673a9ce6"]}],"mendeley":{"formattedCitation":"(Alexander, 1977)","plainTextFormattedCitation":"(Alexander, 1977)","previouslyFormattedCitation":"(Alexander, 1977)"},"properties":{"noteIndex":0},"schema":"https://github.com/citation-style-language/schema/raw/master/csl-citation.json"}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(Alexander, 1977)</w:t>
      </w:r>
      <w:r w:rsidRPr="00907AA6">
        <w:rPr>
          <w:rFonts w:ascii="Times New Roman" w:hAnsi="Times New Roman" w:cs="Times New Roman"/>
          <w:b/>
          <w:sz w:val="24"/>
          <w:szCs w:val="24"/>
        </w:rPr>
        <w:fldChar w:fldCharType="end"/>
      </w:r>
      <w:r w:rsidRPr="00907AA6">
        <w:rPr>
          <w:rFonts w:ascii="Times New Roman" w:hAnsi="Times New Roman" w:cs="Times New Roman"/>
          <w:sz w:val="24"/>
          <w:szCs w:val="24"/>
        </w:rPr>
        <w:t xml:space="preserve">. The bacterial to fungal ratio determine the response of microbial community to the availability of mature or young plant litter. As mature plants have more recalcitrant compounds such as lignin content so will be prevailed by fungus growth and younger plant litter is richer in nitrogen content therefore attracts more bacterial community for its </w:t>
      </w:r>
      <w:r w:rsidRPr="00907AA6">
        <w:rPr>
          <w:rFonts w:ascii="Times New Roman" w:hAnsi="Times New Roman" w:cs="Times New Roman"/>
          <w:sz w:val="24"/>
          <w:szCs w:val="24"/>
        </w:rPr>
        <w:lastRenderedPageBreak/>
        <w:t xml:space="preserve">decomposition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{"citationItems":[{"id":"ITEM-1","itemData":{"ISSN":"1818-6769","abstract":"soil quality because it is a nutrient sink and source, not only enhances soil physical and chemical properties and promotes biological activity but also maintains environmental quality. Two laboratory and one greenhouse experiments were conducted to study the decomposition of different organic debris and their effects on soil chemical, microbial count and succession and plant growth. In both the experiments, six treatments; 1-turf (T), 2-mixed leaves (ML), 3-mixed leaves+stem and wood chips(ML+CW), 4-stem and wood chips(CW), 5-mixed leaf and stem of trimmed Evonynous latifolia (ELS) and 6-Control (soil only), each with three replications were used. The organic debris used in treatments 2-5 belong to common trees of city and recreational parks (Platanus orientalis, Morus alba, Acer pseudoplatanus, Robinia pseudacacia, Populus spp., Salix sp., Ailanthus altissima, Catalpa speciosa, Fraxinus rotundifolius) which were mixed on an equal w/w bases and kept between the two soil layers in plastic pots undisturbed (soil: organic debris ratio was 8:1). The results from laboratory experiment showed that the maximum bacterial counts in treatments were T&gt;ELS&gt;ML+CW&gt;ML&gt;CW, whereas, in case of fungal counts, the trend was ML+CW&gt;ML&gt;CW&gt;ELS&gt;T. The ratio of bacteria/fungi and bacterial population were found to be similar as T&gt;ELS&gt;ML+CW&gt;ML&gt;CW. Comparing the initial and final ratios of C:N, OM:TN and lignin:TN in treatments, the initial and final lignin:TN ratios found to be similar (CW&gt;ML+CW&gt;ELS&gt;ML&gt;T) compared to fungi/bacteria ratio (CW&gt;ML+CW&gt;ML&gt;ELS&gt;T). In this study, the ratio of lignin:TN in treatments found to be the most suitable ratio to estimate microbial succession. The microbial succession was fungi/bacteria/actinomycetes. Phytotoxins produced by microbes in two months old (under greenhouse) treatments totally inhibited germination of snap dragon. Water extracts prepared at different concentrations from treatments induced poor germination, plumule and radicle growth of wheat.","author":[{"dropping-particle":"","family":"Astaraei","given":"Ali","non-dropping-particle":"","parse-names":false,"suffix":""}],"container-title":"American-Eurasian Journal of Agricultural &amp; Environmental Science","id":"ITEM-1","issue":"2","issued":{"date-parts":[["2008"]]},"page":"178-188","title":"Microbial count and succession,soil chemical properties as affected by organic debrises decomposition","type":"article-journal","volume":"4"},"uris":["http://www.mendeley.com/documents/?uuid=47379197-260d-33aa-b0d6-927c08f91cdd"]}],"mendeley":{"formattedCitation":"(Astaraei, 2008)","plainTextFormattedCitation":"(Astaraei, 2008)","previouslyFormattedCitation":"(Astaraei, 2008)"},"properties":{"noteIndex":0},"schema":"https://github.com/citation-style-language/schema/raw/master/csl-citation.json"}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(Astaraei, 2008)</w:t>
      </w:r>
      <w:r w:rsidRPr="00907AA6">
        <w:rPr>
          <w:rFonts w:ascii="Times New Roman" w:hAnsi="Times New Roman" w:cs="Times New Roman"/>
          <w:b/>
          <w:sz w:val="24"/>
          <w:szCs w:val="24"/>
        </w:rPr>
        <w:fldChar w:fldCharType="end"/>
      </w:r>
      <w:r w:rsidRPr="00907AA6">
        <w:rPr>
          <w:rFonts w:ascii="Times New Roman" w:hAnsi="Times New Roman" w:cs="Times New Roman"/>
          <w:sz w:val="24"/>
          <w:szCs w:val="24"/>
        </w:rPr>
        <w:t>. In the present study it was more evident that higher bacterial to fungal ratio supports grain crop residues than sugarcane leaves residue. Though, lignin content of sugarcane leaves residue was comparable to other crop residues but due to its low nitrogen content it takes more efforts to decompose than the other crops. But with the aid of PRQI the decomposability of any crop residue could be easily predicted before its application in the agriculture fields for various soil improving mechanisms.</w:t>
      </w:r>
    </w:p>
    <w:p w14:paraId="39B4D6B8" w14:textId="77777777" w:rsidR="00CF730F" w:rsidRDefault="00CF730F" w:rsidP="00CF730F">
      <w:pPr>
        <w:spacing w:line="240" w:lineRule="auto"/>
        <w:ind w:firstLine="720"/>
        <w:jc w:val="both"/>
        <w:rPr>
          <w:rFonts w:ascii="Times New Roman" w:hAnsi="Times New Roman" w:cs="Times New Roman"/>
          <w:sz w:val="24"/>
          <w:szCs w:val="24"/>
        </w:rPr>
      </w:pPr>
      <w:r w:rsidRPr="00CF730F">
        <w:rPr>
          <w:rFonts w:ascii="Times New Roman" w:hAnsi="Times New Roman" w:cs="Times New Roman"/>
          <w:noProof/>
          <w:sz w:val="24"/>
          <w:szCs w:val="24"/>
          <w:lang w:eastAsia="en-IN"/>
        </w:rPr>
        <w:drawing>
          <wp:inline distT="0" distB="0" distL="0" distR="0" wp14:anchorId="0912F9BE" wp14:editId="3803B236">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99E2882" w14:textId="77777777" w:rsidR="00CF730F" w:rsidRPr="00CF730F" w:rsidRDefault="00CF730F" w:rsidP="00CF730F">
      <w:pPr>
        <w:spacing w:line="240" w:lineRule="auto"/>
        <w:ind w:firstLine="720"/>
        <w:jc w:val="both"/>
        <w:rPr>
          <w:rFonts w:ascii="Times New Roman" w:hAnsi="Times New Roman" w:cs="Times New Roman"/>
          <w:sz w:val="24"/>
          <w:szCs w:val="24"/>
        </w:rPr>
      </w:pPr>
      <w:r w:rsidRPr="00CF730F">
        <w:rPr>
          <w:rFonts w:ascii="Times New Roman" w:hAnsi="Times New Roman" w:cs="Times New Roman"/>
          <w:noProof/>
          <w:sz w:val="24"/>
          <w:szCs w:val="24"/>
          <w:lang w:eastAsia="en-IN"/>
        </w:rPr>
        <w:drawing>
          <wp:inline distT="0" distB="0" distL="0" distR="0" wp14:anchorId="00D88056" wp14:editId="0CC017FF">
            <wp:extent cx="4572000" cy="27432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384F0FE" w14:textId="77777777" w:rsidR="00CF730F" w:rsidRPr="00CF730F" w:rsidRDefault="00CF730F" w:rsidP="00CF730F">
      <w:pPr>
        <w:spacing w:line="240" w:lineRule="auto"/>
        <w:jc w:val="both"/>
        <w:rPr>
          <w:rFonts w:ascii="Times New Roman" w:hAnsi="Times New Roman" w:cs="Times New Roman"/>
          <w:sz w:val="24"/>
          <w:szCs w:val="24"/>
        </w:rPr>
      </w:pPr>
      <w:bookmarkStart w:id="3" w:name="_Toc24116788"/>
      <w:r w:rsidRPr="00CF730F">
        <w:rPr>
          <w:rFonts w:ascii="Times New Roman" w:hAnsi="Times New Roman" w:cs="Times New Roman"/>
          <w:b/>
          <w:sz w:val="24"/>
          <w:szCs w:val="24"/>
        </w:rPr>
        <w:t xml:space="preserve">Fig.3. </w:t>
      </w:r>
      <w:bookmarkEnd w:id="3"/>
      <w:r w:rsidRPr="00CF730F">
        <w:rPr>
          <w:rFonts w:ascii="Times New Roman" w:hAnsi="Times New Roman" w:cs="Times New Roman"/>
          <w:sz w:val="24"/>
          <w:szCs w:val="24"/>
        </w:rPr>
        <w:t>Correlation between the PRQI and fungal count and bacterial count during the decomposition of the crop residues. (S-sugarcane leaves residue; M-maize leaves residue; R-rice straw; W-wheat straw)</w:t>
      </w:r>
    </w:p>
    <w:p w14:paraId="4E1E4472" w14:textId="77777777" w:rsidR="00CF730F" w:rsidRPr="00907AA6" w:rsidRDefault="00CF730F" w:rsidP="00907AA6">
      <w:pPr>
        <w:spacing w:line="240" w:lineRule="auto"/>
        <w:ind w:firstLine="720"/>
        <w:jc w:val="both"/>
        <w:rPr>
          <w:rFonts w:ascii="Times New Roman" w:hAnsi="Times New Roman" w:cs="Times New Roman"/>
          <w:sz w:val="24"/>
          <w:szCs w:val="24"/>
        </w:rPr>
      </w:pPr>
    </w:p>
    <w:p w14:paraId="7A34B322" w14:textId="77777777" w:rsidR="006C41DE" w:rsidRPr="00907AA6" w:rsidRDefault="006C41DE" w:rsidP="00907AA6">
      <w:pPr>
        <w:pStyle w:val="Heading3"/>
        <w:spacing w:line="240" w:lineRule="auto"/>
        <w:rPr>
          <w:rFonts w:cs="Times New Roman"/>
          <w:szCs w:val="24"/>
        </w:rPr>
      </w:pPr>
      <w:bookmarkStart w:id="4" w:name="_Toc19492489"/>
      <w:r w:rsidRPr="00907AA6">
        <w:rPr>
          <w:rFonts w:cs="Times New Roman"/>
          <w:szCs w:val="24"/>
        </w:rPr>
        <w:t>4. Conclusion</w:t>
      </w:r>
      <w:bookmarkEnd w:id="4"/>
    </w:p>
    <w:p w14:paraId="52C92ADE" w14:textId="77777777"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 xml:space="preserve">In the present study the selection of crop residues was done on the basis of their applicability in the agricultural fields for improving the soil quality and draw out ecosystem </w:t>
      </w:r>
      <w:r w:rsidR="007C61B7" w:rsidRPr="00907AA6">
        <w:rPr>
          <w:rFonts w:ascii="Times New Roman" w:hAnsi="Times New Roman" w:cs="Times New Roman"/>
          <w:sz w:val="24"/>
          <w:szCs w:val="24"/>
        </w:rPr>
        <w:t>services</w:t>
      </w:r>
      <w:r w:rsidRPr="00907AA6">
        <w:rPr>
          <w:rFonts w:ascii="Times New Roman" w:hAnsi="Times New Roman" w:cs="Times New Roman"/>
          <w:sz w:val="24"/>
          <w:szCs w:val="24"/>
        </w:rPr>
        <w:t xml:space="preserve">. The use of agricultural ecological potential could prove to be an important tool to evaluate the amount of residue required for performing the ecosystem services. Differences between </w:t>
      </w:r>
      <w:r w:rsidRPr="00907AA6">
        <w:rPr>
          <w:rFonts w:ascii="Times New Roman" w:hAnsi="Times New Roman" w:cs="Times New Roman"/>
          <w:sz w:val="24"/>
          <w:szCs w:val="24"/>
        </w:rPr>
        <w:lastRenderedPageBreak/>
        <w:t xml:space="preserve">production methods and ecological constraints, restricts the utilization of crop residues for soil coverage. The AEP method should be used to calculate the amount of residue allowed to be removed to incorporate into the soil as mulch or compost. The feedback of residue incorporation of distinct residues should further be investigated as how it impacted the other competing uses. Further, the application of different crop residues in the fields could be studied through PRQI dependent on lignin, C/ N, and polyphenol content. The decomposition rate of the crop residues can decide their applications in the soil of standing crops depending on the nutrient release rate in the initial phases of the growth. PRQI can further be utilized to determine the relationship between crop residue decomposition rate and crop growth performance. Research with more plant residue species under a wider range of ecological conditions can be summarised in a data set to establish the relationship between quantities of decomposing residues requirements with crop growth of a particular species. </w:t>
      </w:r>
    </w:p>
    <w:p w14:paraId="17999DCD" w14:textId="77777777" w:rsidR="00BA3049" w:rsidRDefault="00BA3049" w:rsidP="00907AA6">
      <w:pPr>
        <w:spacing w:line="240" w:lineRule="auto"/>
        <w:jc w:val="both"/>
        <w:rPr>
          <w:rFonts w:ascii="Times New Roman" w:hAnsi="Times New Roman" w:cs="Times New Roman"/>
          <w:b/>
          <w:sz w:val="24"/>
          <w:szCs w:val="24"/>
        </w:rPr>
      </w:pPr>
      <w:bookmarkStart w:id="5" w:name="_Toc24116779"/>
    </w:p>
    <w:p w14:paraId="1A70DCC1" w14:textId="5F7E9EA9" w:rsidR="00A03D72" w:rsidRPr="00907AA6" w:rsidRDefault="005C019B" w:rsidP="00907AA6">
      <w:pPr>
        <w:spacing w:line="240" w:lineRule="auto"/>
        <w:jc w:val="both"/>
        <w:rPr>
          <w:rFonts w:ascii="Times New Roman" w:hAnsi="Times New Roman" w:cs="Times New Roman"/>
          <w:b/>
          <w:sz w:val="24"/>
          <w:szCs w:val="24"/>
        </w:rPr>
      </w:pPr>
      <w:bookmarkStart w:id="6" w:name="_GoBack"/>
      <w:bookmarkEnd w:id="6"/>
      <w:r w:rsidRPr="00907AA6">
        <w:rPr>
          <w:rFonts w:ascii="Times New Roman" w:hAnsi="Times New Roman" w:cs="Times New Roman"/>
          <w:b/>
          <w:sz w:val="24"/>
          <w:szCs w:val="24"/>
        </w:rPr>
        <w:t>References</w:t>
      </w:r>
    </w:p>
    <w:p w14:paraId="76D19913" w14:textId="77777777" w:rsidR="001A526A" w:rsidRPr="00907AA6" w:rsidRDefault="005C019B"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sz w:val="24"/>
          <w:szCs w:val="24"/>
        </w:rPr>
        <w:fldChar w:fldCharType="begin" w:fldLock="1"/>
      </w:r>
      <w:r w:rsidRPr="00907AA6">
        <w:rPr>
          <w:rFonts w:ascii="Times New Roman" w:hAnsi="Times New Roman" w:cs="Times New Roman"/>
          <w:sz w:val="24"/>
          <w:szCs w:val="24"/>
        </w:rPr>
        <w:instrText xml:space="preserve">ADDIN Mendeley Bibliography CSL_BIBLIOGRAPHY </w:instrText>
      </w:r>
      <w:r w:rsidRPr="00907AA6">
        <w:rPr>
          <w:rFonts w:ascii="Times New Roman" w:hAnsi="Times New Roman" w:cs="Times New Roman"/>
          <w:sz w:val="24"/>
          <w:szCs w:val="24"/>
        </w:rPr>
        <w:fldChar w:fldCharType="separate"/>
      </w:r>
      <w:r w:rsidR="001A526A" w:rsidRPr="00907AA6">
        <w:rPr>
          <w:rFonts w:ascii="Times New Roman" w:hAnsi="Times New Roman" w:cs="Times New Roman"/>
          <w:noProof/>
          <w:sz w:val="24"/>
          <w:szCs w:val="24"/>
        </w:rPr>
        <w:t xml:space="preserve">Alexander, M. (1977). Introduction to soil microbiology. </w:t>
      </w:r>
      <w:r w:rsidR="001A526A" w:rsidRPr="00907AA6">
        <w:rPr>
          <w:rFonts w:ascii="Times New Roman" w:hAnsi="Times New Roman" w:cs="Times New Roman"/>
          <w:i/>
          <w:iCs/>
          <w:noProof/>
          <w:sz w:val="24"/>
          <w:szCs w:val="24"/>
        </w:rPr>
        <w:t>Introduction to Soil Microbiology.</w:t>
      </w:r>
      <w:r w:rsidR="001A526A" w:rsidRPr="00907AA6">
        <w:rPr>
          <w:rFonts w:ascii="Times New Roman" w:hAnsi="Times New Roman" w:cs="Times New Roman"/>
          <w:noProof/>
          <w:sz w:val="24"/>
          <w:szCs w:val="24"/>
        </w:rPr>
        <w:t xml:space="preserve">, </w:t>
      </w:r>
      <w:r w:rsidR="001A526A" w:rsidRPr="00907AA6">
        <w:rPr>
          <w:rFonts w:ascii="Times New Roman" w:hAnsi="Times New Roman" w:cs="Times New Roman"/>
          <w:i/>
          <w:iCs/>
          <w:noProof/>
          <w:sz w:val="24"/>
          <w:szCs w:val="24"/>
        </w:rPr>
        <w:t>Ed. 2</w:t>
      </w:r>
      <w:r w:rsidR="001A526A" w:rsidRPr="00907AA6">
        <w:rPr>
          <w:rFonts w:ascii="Times New Roman" w:hAnsi="Times New Roman" w:cs="Times New Roman"/>
          <w:noProof/>
          <w:sz w:val="24"/>
          <w:szCs w:val="24"/>
        </w:rPr>
        <w:t>. https://www.cabdirect.org/cabdirect/abstract/19780646767</w:t>
      </w:r>
    </w:p>
    <w:p w14:paraId="61EA5A3F" w14:textId="77777777"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t xml:space="preserve">Astaraei, A. (2008). Microbial count and succession,soil chemical properties as affected by organic debrises decomposition. </w:t>
      </w:r>
      <w:r w:rsidRPr="00907AA6">
        <w:rPr>
          <w:rFonts w:ascii="Times New Roman" w:hAnsi="Times New Roman" w:cs="Times New Roman"/>
          <w:i/>
          <w:iCs/>
          <w:noProof/>
          <w:sz w:val="24"/>
          <w:szCs w:val="24"/>
        </w:rPr>
        <w:t>American-Eurasian Journal of Agricultural &amp; Environmental Science</w:t>
      </w:r>
      <w:r w:rsidRPr="00907AA6">
        <w:rPr>
          <w:rFonts w:ascii="Times New Roman" w:hAnsi="Times New Roman" w:cs="Times New Roman"/>
          <w:noProof/>
          <w:sz w:val="24"/>
          <w:szCs w:val="24"/>
        </w:rPr>
        <w:t xml:space="preserve">, </w:t>
      </w:r>
      <w:r w:rsidRPr="00907AA6">
        <w:rPr>
          <w:rFonts w:ascii="Times New Roman" w:hAnsi="Times New Roman" w:cs="Times New Roman"/>
          <w:i/>
          <w:iCs/>
          <w:noProof/>
          <w:sz w:val="24"/>
          <w:szCs w:val="24"/>
        </w:rPr>
        <w:t>4</w:t>
      </w:r>
      <w:r w:rsidRPr="00907AA6">
        <w:rPr>
          <w:rFonts w:ascii="Times New Roman" w:hAnsi="Times New Roman" w:cs="Times New Roman"/>
          <w:noProof/>
          <w:sz w:val="24"/>
          <w:szCs w:val="24"/>
        </w:rPr>
        <w:t>(2), 178–188. https://www.idosi.org/aejaes/jaes4(2)/8.pdf</w:t>
      </w:r>
    </w:p>
    <w:p w14:paraId="769515E6" w14:textId="77777777"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t xml:space="preserve">Bhatt, R., Kukal, S. S., Busari, M. A., Arora, S., &amp; Yadav, M. (2016). Sustainability issues on rice–wheat cropping system. In </w:t>
      </w:r>
      <w:r w:rsidRPr="00907AA6">
        <w:rPr>
          <w:rFonts w:ascii="Times New Roman" w:hAnsi="Times New Roman" w:cs="Times New Roman"/>
          <w:i/>
          <w:iCs/>
          <w:noProof/>
          <w:sz w:val="24"/>
          <w:szCs w:val="24"/>
        </w:rPr>
        <w:t>International Soil and Water Conservation Research</w:t>
      </w:r>
      <w:r w:rsidRPr="00907AA6">
        <w:rPr>
          <w:rFonts w:ascii="Times New Roman" w:hAnsi="Times New Roman" w:cs="Times New Roman"/>
          <w:noProof/>
          <w:sz w:val="24"/>
          <w:szCs w:val="24"/>
        </w:rPr>
        <w:t xml:space="preserve"> (Vol. 4, Issue 1, pp. 64–74). Elsevier. https://doi.org/10.1016/j.iswcr.2015.12.001</w:t>
      </w:r>
    </w:p>
    <w:p w14:paraId="507611CA" w14:textId="77777777"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t xml:space="preserve">Bhuvaneshwari, S., Hettiarachchi, H., &amp; Meegoda, J. N. (2019). Crop residue burning in India: Policy challenges and potential solutions. </w:t>
      </w:r>
      <w:r w:rsidRPr="00907AA6">
        <w:rPr>
          <w:rFonts w:ascii="Times New Roman" w:hAnsi="Times New Roman" w:cs="Times New Roman"/>
          <w:i/>
          <w:iCs/>
          <w:noProof/>
          <w:sz w:val="24"/>
          <w:szCs w:val="24"/>
        </w:rPr>
        <w:t>International Journal of Environmental Research and Public Health</w:t>
      </w:r>
      <w:r w:rsidRPr="00907AA6">
        <w:rPr>
          <w:rFonts w:ascii="Times New Roman" w:hAnsi="Times New Roman" w:cs="Times New Roman"/>
          <w:noProof/>
          <w:sz w:val="24"/>
          <w:szCs w:val="24"/>
        </w:rPr>
        <w:t xml:space="preserve">, </w:t>
      </w:r>
      <w:r w:rsidRPr="00907AA6">
        <w:rPr>
          <w:rFonts w:ascii="Times New Roman" w:hAnsi="Times New Roman" w:cs="Times New Roman"/>
          <w:i/>
          <w:iCs/>
          <w:noProof/>
          <w:sz w:val="24"/>
          <w:szCs w:val="24"/>
        </w:rPr>
        <w:t>16</w:t>
      </w:r>
      <w:r w:rsidRPr="00907AA6">
        <w:rPr>
          <w:rFonts w:ascii="Times New Roman" w:hAnsi="Times New Roman" w:cs="Times New Roman"/>
          <w:noProof/>
          <w:sz w:val="24"/>
          <w:szCs w:val="24"/>
        </w:rPr>
        <w:t>(5), 832. https://doi.org/10.3390/ijerph16050832</w:t>
      </w:r>
    </w:p>
    <w:p w14:paraId="5C954853" w14:textId="77777777"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t xml:space="preserve">Blanco-Canqui, H., &amp; Lal, R. (2007). Soil structure and organic carbon relationships following 10 years of wheat straw management in no-till. </w:t>
      </w:r>
      <w:r w:rsidRPr="00907AA6">
        <w:rPr>
          <w:rFonts w:ascii="Times New Roman" w:hAnsi="Times New Roman" w:cs="Times New Roman"/>
          <w:i/>
          <w:iCs/>
          <w:noProof/>
          <w:sz w:val="24"/>
          <w:szCs w:val="24"/>
        </w:rPr>
        <w:t>Soil and Tillage Research</w:t>
      </w:r>
      <w:r w:rsidRPr="00907AA6">
        <w:rPr>
          <w:rFonts w:ascii="Times New Roman" w:hAnsi="Times New Roman" w:cs="Times New Roman"/>
          <w:noProof/>
          <w:sz w:val="24"/>
          <w:szCs w:val="24"/>
        </w:rPr>
        <w:t xml:space="preserve">, </w:t>
      </w:r>
      <w:r w:rsidRPr="00907AA6">
        <w:rPr>
          <w:rFonts w:ascii="Times New Roman" w:hAnsi="Times New Roman" w:cs="Times New Roman"/>
          <w:i/>
          <w:iCs/>
          <w:noProof/>
          <w:sz w:val="24"/>
          <w:szCs w:val="24"/>
        </w:rPr>
        <w:t>95</w:t>
      </w:r>
      <w:r w:rsidRPr="00907AA6">
        <w:rPr>
          <w:rFonts w:ascii="Times New Roman" w:hAnsi="Times New Roman" w:cs="Times New Roman"/>
          <w:noProof/>
          <w:sz w:val="24"/>
          <w:szCs w:val="24"/>
        </w:rPr>
        <w:t>(1–2), 240–254. https://doi.org/10.1016/J.STILL.2007.01.004</w:t>
      </w:r>
    </w:p>
    <w:p w14:paraId="66047F1A" w14:textId="77777777"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t xml:space="preserve">Daioglou, V., Stehfest, E., Wicke, B., Faaij, A., &amp; van Vuuren, D. P. (2016). Projections of the availability and cost of residues from agriculture and forestry. </w:t>
      </w:r>
      <w:r w:rsidRPr="00907AA6">
        <w:rPr>
          <w:rFonts w:ascii="Times New Roman" w:hAnsi="Times New Roman" w:cs="Times New Roman"/>
          <w:i/>
          <w:iCs/>
          <w:noProof/>
          <w:sz w:val="24"/>
          <w:szCs w:val="24"/>
        </w:rPr>
        <w:t>GCB Bioenergy</w:t>
      </w:r>
      <w:r w:rsidRPr="00907AA6">
        <w:rPr>
          <w:rFonts w:ascii="Times New Roman" w:hAnsi="Times New Roman" w:cs="Times New Roman"/>
          <w:noProof/>
          <w:sz w:val="24"/>
          <w:szCs w:val="24"/>
        </w:rPr>
        <w:t xml:space="preserve">, </w:t>
      </w:r>
      <w:r w:rsidRPr="00907AA6">
        <w:rPr>
          <w:rFonts w:ascii="Times New Roman" w:hAnsi="Times New Roman" w:cs="Times New Roman"/>
          <w:i/>
          <w:iCs/>
          <w:noProof/>
          <w:sz w:val="24"/>
          <w:szCs w:val="24"/>
        </w:rPr>
        <w:t>8</w:t>
      </w:r>
      <w:r w:rsidRPr="00907AA6">
        <w:rPr>
          <w:rFonts w:ascii="Times New Roman" w:hAnsi="Times New Roman" w:cs="Times New Roman"/>
          <w:noProof/>
          <w:sz w:val="24"/>
          <w:szCs w:val="24"/>
        </w:rPr>
        <w:t>(2), 456–470. https://doi.org/10.1111/gcbb.12285</w:t>
      </w:r>
    </w:p>
    <w:p w14:paraId="558CF850" w14:textId="77777777"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t xml:space="preserve">Devi, S., Gupta, C., Jat, S. L., &amp; Parmar, M. S. (2017). Crop residue recycling for economic and environmental sustainability: The case of India. </w:t>
      </w:r>
      <w:r w:rsidRPr="00907AA6">
        <w:rPr>
          <w:rFonts w:ascii="Times New Roman" w:hAnsi="Times New Roman" w:cs="Times New Roman"/>
          <w:i/>
          <w:iCs/>
          <w:noProof/>
          <w:sz w:val="24"/>
          <w:szCs w:val="24"/>
        </w:rPr>
        <w:t>Open Agriculture</w:t>
      </w:r>
      <w:r w:rsidRPr="00907AA6">
        <w:rPr>
          <w:rFonts w:ascii="Times New Roman" w:hAnsi="Times New Roman" w:cs="Times New Roman"/>
          <w:noProof/>
          <w:sz w:val="24"/>
          <w:szCs w:val="24"/>
        </w:rPr>
        <w:t xml:space="preserve">, </w:t>
      </w:r>
      <w:r w:rsidRPr="00907AA6">
        <w:rPr>
          <w:rFonts w:ascii="Times New Roman" w:hAnsi="Times New Roman" w:cs="Times New Roman"/>
          <w:i/>
          <w:iCs/>
          <w:noProof/>
          <w:sz w:val="24"/>
          <w:szCs w:val="24"/>
        </w:rPr>
        <w:t>2</w:t>
      </w:r>
      <w:r w:rsidRPr="00907AA6">
        <w:rPr>
          <w:rFonts w:ascii="Times New Roman" w:hAnsi="Times New Roman" w:cs="Times New Roman"/>
          <w:noProof/>
          <w:sz w:val="24"/>
          <w:szCs w:val="24"/>
        </w:rPr>
        <w:t>(1), 486–494. https://doi.org/10.1515/opag-2017-0053</w:t>
      </w:r>
    </w:p>
    <w:p w14:paraId="1C1EF62C" w14:textId="77777777"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t xml:space="preserve">Elliott, L. F., McCalla, T. M., &amp; Waiss, A. (1978). Phytotoxicity associated with residue management. In </w:t>
      </w:r>
      <w:r w:rsidRPr="00907AA6">
        <w:rPr>
          <w:rFonts w:ascii="Times New Roman" w:hAnsi="Times New Roman" w:cs="Times New Roman"/>
          <w:i/>
          <w:iCs/>
          <w:noProof/>
          <w:sz w:val="24"/>
          <w:szCs w:val="24"/>
        </w:rPr>
        <w:t>W.R. Oschwald (ed) Crop residue management systems. American Society of Agronomy, Madison WI.</w:t>
      </w:r>
    </w:p>
    <w:p w14:paraId="6AD6B90B" w14:textId="77777777"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t xml:space="preserve">Gallagher, P. W., Dikeman, M., Fritz, J., Wailes, E., Gauthier, W., &amp; Shapouri, H. (2003). Supply and social cost estimates for biomass from crop residues in the United States. </w:t>
      </w:r>
      <w:r w:rsidRPr="00907AA6">
        <w:rPr>
          <w:rFonts w:ascii="Times New Roman" w:hAnsi="Times New Roman" w:cs="Times New Roman"/>
          <w:i/>
          <w:iCs/>
          <w:noProof/>
          <w:sz w:val="24"/>
          <w:szCs w:val="24"/>
        </w:rPr>
        <w:t>Environmental and Resource Economics</w:t>
      </w:r>
      <w:r w:rsidRPr="00907AA6">
        <w:rPr>
          <w:rFonts w:ascii="Times New Roman" w:hAnsi="Times New Roman" w:cs="Times New Roman"/>
          <w:noProof/>
          <w:sz w:val="24"/>
          <w:szCs w:val="24"/>
        </w:rPr>
        <w:t xml:space="preserve">, </w:t>
      </w:r>
      <w:r w:rsidRPr="00907AA6">
        <w:rPr>
          <w:rFonts w:ascii="Times New Roman" w:hAnsi="Times New Roman" w:cs="Times New Roman"/>
          <w:i/>
          <w:iCs/>
          <w:noProof/>
          <w:sz w:val="24"/>
          <w:szCs w:val="24"/>
        </w:rPr>
        <w:t>24</w:t>
      </w:r>
      <w:r w:rsidRPr="00907AA6">
        <w:rPr>
          <w:rFonts w:ascii="Times New Roman" w:hAnsi="Times New Roman" w:cs="Times New Roman"/>
          <w:noProof/>
          <w:sz w:val="24"/>
          <w:szCs w:val="24"/>
        </w:rPr>
        <w:t>(4), 335–358. https://doi.org/10.1023/A:1023630823210</w:t>
      </w:r>
    </w:p>
    <w:p w14:paraId="4A85CAA4" w14:textId="77777777"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lastRenderedPageBreak/>
        <w:t xml:space="preserve">Hiloidhari, M., Das, D., &amp; Baruah, D. C. (2014). Bioenergy potential from crop residue biomass in India. In </w:t>
      </w:r>
      <w:r w:rsidRPr="00907AA6">
        <w:rPr>
          <w:rFonts w:ascii="Times New Roman" w:hAnsi="Times New Roman" w:cs="Times New Roman"/>
          <w:i/>
          <w:iCs/>
          <w:noProof/>
          <w:sz w:val="24"/>
          <w:szCs w:val="24"/>
        </w:rPr>
        <w:t>Renewable and Sustainable Energy Reviews</w:t>
      </w:r>
      <w:r w:rsidRPr="00907AA6">
        <w:rPr>
          <w:rFonts w:ascii="Times New Roman" w:hAnsi="Times New Roman" w:cs="Times New Roman"/>
          <w:noProof/>
          <w:sz w:val="24"/>
          <w:szCs w:val="24"/>
        </w:rPr>
        <w:t xml:space="preserve"> (Vol. 32, pp. 504–512). https://doi.org/10.1016/j.rser.2014.01.025</w:t>
      </w:r>
    </w:p>
    <w:p w14:paraId="09BBC1EF" w14:textId="77777777"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t xml:space="preserve">Johnson, J. M. F., Allmaras, R. R., &amp; Reicosky, D. C. (2006). Estimating source carbon from crop residues, roots and rhizodeposits using the national grain-yield database. </w:t>
      </w:r>
      <w:r w:rsidRPr="00907AA6">
        <w:rPr>
          <w:rFonts w:ascii="Times New Roman" w:hAnsi="Times New Roman" w:cs="Times New Roman"/>
          <w:i/>
          <w:iCs/>
          <w:noProof/>
          <w:sz w:val="24"/>
          <w:szCs w:val="24"/>
        </w:rPr>
        <w:t>Agronomy Journal</w:t>
      </w:r>
      <w:r w:rsidRPr="00907AA6">
        <w:rPr>
          <w:rFonts w:ascii="Times New Roman" w:hAnsi="Times New Roman" w:cs="Times New Roman"/>
          <w:noProof/>
          <w:sz w:val="24"/>
          <w:szCs w:val="24"/>
        </w:rPr>
        <w:t xml:space="preserve">, </w:t>
      </w:r>
      <w:r w:rsidRPr="00907AA6">
        <w:rPr>
          <w:rFonts w:ascii="Times New Roman" w:hAnsi="Times New Roman" w:cs="Times New Roman"/>
          <w:i/>
          <w:iCs/>
          <w:noProof/>
          <w:sz w:val="24"/>
          <w:szCs w:val="24"/>
        </w:rPr>
        <w:t>98</w:t>
      </w:r>
      <w:r w:rsidRPr="00907AA6">
        <w:rPr>
          <w:rFonts w:ascii="Times New Roman" w:hAnsi="Times New Roman" w:cs="Times New Roman"/>
          <w:noProof/>
          <w:sz w:val="24"/>
          <w:szCs w:val="24"/>
        </w:rPr>
        <w:t>(3), 622–636. https://doi.org/10.2134/agronj2005.0179</w:t>
      </w:r>
    </w:p>
    <w:p w14:paraId="030BA4D3" w14:textId="77777777"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t xml:space="preserve">Kotroczó, Z., Veres, Z., Fekete, I., Krakomperger, Z., Tóth, J. A., Lajtha, K., &amp; Tóthmérész, B. (2014). Soil enzyme activity in response to long-term organic matter manipulation. </w:t>
      </w:r>
      <w:r w:rsidRPr="00907AA6">
        <w:rPr>
          <w:rFonts w:ascii="Times New Roman" w:hAnsi="Times New Roman" w:cs="Times New Roman"/>
          <w:i/>
          <w:iCs/>
          <w:noProof/>
          <w:sz w:val="24"/>
          <w:szCs w:val="24"/>
        </w:rPr>
        <w:t>Soil Biology and Biochemistry</w:t>
      </w:r>
      <w:r w:rsidRPr="00907AA6">
        <w:rPr>
          <w:rFonts w:ascii="Times New Roman" w:hAnsi="Times New Roman" w:cs="Times New Roman"/>
          <w:noProof/>
          <w:sz w:val="24"/>
          <w:szCs w:val="24"/>
        </w:rPr>
        <w:t xml:space="preserve">, </w:t>
      </w:r>
      <w:r w:rsidRPr="00907AA6">
        <w:rPr>
          <w:rFonts w:ascii="Times New Roman" w:hAnsi="Times New Roman" w:cs="Times New Roman"/>
          <w:i/>
          <w:iCs/>
          <w:noProof/>
          <w:sz w:val="24"/>
          <w:szCs w:val="24"/>
        </w:rPr>
        <w:t>70</w:t>
      </w:r>
      <w:r w:rsidRPr="00907AA6">
        <w:rPr>
          <w:rFonts w:ascii="Times New Roman" w:hAnsi="Times New Roman" w:cs="Times New Roman"/>
          <w:noProof/>
          <w:sz w:val="24"/>
          <w:szCs w:val="24"/>
        </w:rPr>
        <w:t>, 237–243. https://doi.org/10.1016/j.soilbio.2013.12.028</w:t>
      </w:r>
    </w:p>
    <w:p w14:paraId="70BEF290" w14:textId="77777777"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t xml:space="preserve">Lynch, M. J., Mulvaney, M. J., Hodges, S. C., Thompson, T. L., &amp; Thomason, W. E. (2016). Decomposition, nitrogen and carbon mineralization from food and cover crop residues in the central plateau of Haiti. </w:t>
      </w:r>
      <w:r w:rsidRPr="00907AA6">
        <w:rPr>
          <w:rFonts w:ascii="Times New Roman" w:hAnsi="Times New Roman" w:cs="Times New Roman"/>
          <w:i/>
          <w:iCs/>
          <w:noProof/>
          <w:sz w:val="24"/>
          <w:szCs w:val="24"/>
        </w:rPr>
        <w:t>SpringerPlus</w:t>
      </w:r>
      <w:r w:rsidRPr="00907AA6">
        <w:rPr>
          <w:rFonts w:ascii="Times New Roman" w:hAnsi="Times New Roman" w:cs="Times New Roman"/>
          <w:noProof/>
          <w:sz w:val="24"/>
          <w:szCs w:val="24"/>
        </w:rPr>
        <w:t xml:space="preserve">, </w:t>
      </w:r>
      <w:r w:rsidRPr="00907AA6">
        <w:rPr>
          <w:rFonts w:ascii="Times New Roman" w:hAnsi="Times New Roman" w:cs="Times New Roman"/>
          <w:i/>
          <w:iCs/>
          <w:noProof/>
          <w:sz w:val="24"/>
          <w:szCs w:val="24"/>
        </w:rPr>
        <w:t>5</w:t>
      </w:r>
      <w:r w:rsidRPr="00907AA6">
        <w:rPr>
          <w:rFonts w:ascii="Times New Roman" w:hAnsi="Times New Roman" w:cs="Times New Roman"/>
          <w:noProof/>
          <w:sz w:val="24"/>
          <w:szCs w:val="24"/>
        </w:rPr>
        <w:t>(1), 973. https://doi.org/10.1186/s40064-016-2651-1</w:t>
      </w:r>
    </w:p>
    <w:p w14:paraId="686C7C31" w14:textId="77777777"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t xml:space="preserve">Mary, B., Recous, S., Darwis, D., &amp; Robin, D. (1996). Interactions between decomposition of plant residues and nitrogen cycling in soil. </w:t>
      </w:r>
      <w:r w:rsidRPr="00907AA6">
        <w:rPr>
          <w:rFonts w:ascii="Times New Roman" w:hAnsi="Times New Roman" w:cs="Times New Roman"/>
          <w:i/>
          <w:iCs/>
          <w:noProof/>
          <w:sz w:val="24"/>
          <w:szCs w:val="24"/>
        </w:rPr>
        <w:t>Plant and Soil</w:t>
      </w:r>
      <w:r w:rsidRPr="00907AA6">
        <w:rPr>
          <w:rFonts w:ascii="Times New Roman" w:hAnsi="Times New Roman" w:cs="Times New Roman"/>
          <w:noProof/>
          <w:sz w:val="24"/>
          <w:szCs w:val="24"/>
        </w:rPr>
        <w:t xml:space="preserve">, </w:t>
      </w:r>
      <w:r w:rsidRPr="00907AA6">
        <w:rPr>
          <w:rFonts w:ascii="Times New Roman" w:hAnsi="Times New Roman" w:cs="Times New Roman"/>
          <w:i/>
          <w:iCs/>
          <w:noProof/>
          <w:sz w:val="24"/>
          <w:szCs w:val="24"/>
        </w:rPr>
        <w:t>181</w:t>
      </w:r>
      <w:r w:rsidRPr="00907AA6">
        <w:rPr>
          <w:rFonts w:ascii="Times New Roman" w:hAnsi="Times New Roman" w:cs="Times New Roman"/>
          <w:noProof/>
          <w:sz w:val="24"/>
          <w:szCs w:val="24"/>
        </w:rPr>
        <w:t>(1), 71–82. https://doi.org/10.1007/BF00011294</w:t>
      </w:r>
    </w:p>
    <w:p w14:paraId="24E55AB7" w14:textId="77777777"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t xml:space="preserve">Meena, V. S., &amp; Sharma, S. (2015). Organic farming: A case study of Uttarakhand Organic Commodity Board. </w:t>
      </w:r>
      <w:r w:rsidRPr="00907AA6">
        <w:rPr>
          <w:rFonts w:ascii="Times New Roman" w:hAnsi="Times New Roman" w:cs="Times New Roman"/>
          <w:i/>
          <w:iCs/>
          <w:noProof/>
          <w:sz w:val="24"/>
          <w:szCs w:val="24"/>
        </w:rPr>
        <w:t>Journal of Industrial Pollution Control</w:t>
      </w:r>
      <w:r w:rsidRPr="00907AA6">
        <w:rPr>
          <w:rFonts w:ascii="Times New Roman" w:hAnsi="Times New Roman" w:cs="Times New Roman"/>
          <w:noProof/>
          <w:sz w:val="24"/>
          <w:szCs w:val="24"/>
        </w:rPr>
        <w:t xml:space="preserve">, </w:t>
      </w:r>
      <w:r w:rsidRPr="00907AA6">
        <w:rPr>
          <w:rFonts w:ascii="Times New Roman" w:hAnsi="Times New Roman" w:cs="Times New Roman"/>
          <w:i/>
          <w:iCs/>
          <w:noProof/>
          <w:sz w:val="24"/>
          <w:szCs w:val="24"/>
        </w:rPr>
        <w:t>31</w:t>
      </w:r>
      <w:r w:rsidRPr="00907AA6">
        <w:rPr>
          <w:rFonts w:ascii="Times New Roman" w:hAnsi="Times New Roman" w:cs="Times New Roman"/>
          <w:noProof/>
          <w:sz w:val="24"/>
          <w:szCs w:val="24"/>
        </w:rPr>
        <w:t>(2), 201–206.</w:t>
      </w:r>
    </w:p>
    <w:p w14:paraId="0DD5DC13" w14:textId="77777777"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t xml:space="preserve">NPMCR. (2014). </w:t>
      </w:r>
      <w:r w:rsidRPr="00907AA6">
        <w:rPr>
          <w:rFonts w:ascii="Times New Roman" w:hAnsi="Times New Roman" w:cs="Times New Roman"/>
          <w:i/>
          <w:iCs/>
          <w:noProof/>
          <w:sz w:val="24"/>
          <w:szCs w:val="24"/>
        </w:rPr>
        <w:t>National Policy for Management of Crop Residues (NPMCR) Incorporation in soil and Mulching Baling/ Binder for domestic/industrial as fuel Government of India Ministry of Agriculture Department of Agriculture &amp;amp; Cooperation (Natural Resource Management</w:t>
      </w:r>
      <w:r w:rsidRPr="00907AA6">
        <w:rPr>
          <w:rFonts w:ascii="Times New Roman" w:hAnsi="Times New Roman" w:cs="Times New Roman"/>
          <w:noProof/>
          <w:sz w:val="24"/>
          <w:szCs w:val="24"/>
        </w:rPr>
        <w:t>. http://agricoop.nic.in/sites/default/files/NPMCR_1.pdf</w:t>
      </w:r>
    </w:p>
    <w:p w14:paraId="60688437" w14:textId="77777777"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t xml:space="preserve">Papers, A. L., Liska, A. J., Yang, H., Milner, M., Goddard, S., Blanco-Canqui, H., Liska, A. J. ;, Yang, H. ;, Milner, M. ;, Goddard, S. ;, Blanco-Canqui, H. ;, Pelton, M. P. ;, Fang, X. X. ;, Zhu, H. ;, &amp; Suyker, A. E. (2014). </w:t>
      </w:r>
      <w:r w:rsidRPr="00907AA6">
        <w:rPr>
          <w:rFonts w:ascii="Times New Roman" w:hAnsi="Times New Roman" w:cs="Times New Roman"/>
          <w:i/>
          <w:iCs/>
          <w:noProof/>
          <w:sz w:val="24"/>
          <w:szCs w:val="24"/>
        </w:rPr>
        <w:t>Adam Liska Papers</w:t>
      </w:r>
      <w:r w:rsidRPr="00907AA6">
        <w:rPr>
          <w:rFonts w:ascii="Times New Roman" w:hAnsi="Times New Roman" w:cs="Times New Roman"/>
          <w:noProof/>
          <w:sz w:val="24"/>
          <w:szCs w:val="24"/>
        </w:rPr>
        <w:t xml:space="preserve">. </w:t>
      </w:r>
      <w:r w:rsidRPr="00907AA6">
        <w:rPr>
          <w:rFonts w:ascii="Times New Roman" w:hAnsi="Times New Roman" w:cs="Times New Roman"/>
          <w:i/>
          <w:iCs/>
          <w:noProof/>
          <w:sz w:val="24"/>
          <w:szCs w:val="24"/>
        </w:rPr>
        <w:t>16</w:t>
      </w:r>
      <w:r w:rsidRPr="00907AA6">
        <w:rPr>
          <w:rFonts w:ascii="Times New Roman" w:hAnsi="Times New Roman" w:cs="Times New Roman"/>
          <w:noProof/>
          <w:sz w:val="24"/>
          <w:szCs w:val="24"/>
        </w:rPr>
        <w:t>. https://doi.org/10.1038/NCLIMATE2187</w:t>
      </w:r>
    </w:p>
    <w:p w14:paraId="24A51E7B" w14:textId="77777777"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t xml:space="preserve">Purohit, P., Jaiswal, B., Prasad, S., Dwivedi, R., Singh, S., Rani, R., Tons, S., Pepper, B., Millets, S., Flower, S., Potato, S., Article, R., Devi, S., Gupta, C., Jat, S. L., Parmar, M. S., Hazra, K. K., Kumar, N., Singh, U., … van Vuuren, D. P. (2017). Sustainability Issues On Rice-Wheat Cropping System Sustainability issues on rice – wheat cropping system. </w:t>
      </w:r>
      <w:r w:rsidRPr="00907AA6">
        <w:rPr>
          <w:rFonts w:ascii="Times New Roman" w:hAnsi="Times New Roman" w:cs="Times New Roman"/>
          <w:i/>
          <w:iCs/>
          <w:noProof/>
          <w:sz w:val="24"/>
          <w:szCs w:val="24"/>
        </w:rPr>
        <w:t>Journal of Agricultural Science</w:t>
      </w:r>
      <w:r w:rsidRPr="00907AA6">
        <w:rPr>
          <w:rFonts w:ascii="Times New Roman" w:hAnsi="Times New Roman" w:cs="Times New Roman"/>
          <w:noProof/>
          <w:sz w:val="24"/>
          <w:szCs w:val="24"/>
        </w:rPr>
        <w:t xml:space="preserve">, </w:t>
      </w:r>
      <w:r w:rsidRPr="00907AA6">
        <w:rPr>
          <w:rFonts w:ascii="Times New Roman" w:hAnsi="Times New Roman" w:cs="Times New Roman"/>
          <w:i/>
          <w:iCs/>
          <w:noProof/>
          <w:sz w:val="24"/>
          <w:szCs w:val="24"/>
        </w:rPr>
        <w:t>9</w:t>
      </w:r>
      <w:r w:rsidRPr="00907AA6">
        <w:rPr>
          <w:rFonts w:ascii="Times New Roman" w:hAnsi="Times New Roman" w:cs="Times New Roman"/>
          <w:noProof/>
          <w:sz w:val="24"/>
          <w:szCs w:val="24"/>
        </w:rPr>
        <w:t>(December), 108. https://doi.org/10.1016/j.iswcr.2015.12.001</w:t>
      </w:r>
    </w:p>
    <w:p w14:paraId="6D8F08C2" w14:textId="77777777"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t xml:space="preserve">Quemada, M., &amp; Cabrera, M. L. (1997). Temperature and moisture effects on C and N mineralization from surface applied clover residue. </w:t>
      </w:r>
      <w:r w:rsidRPr="00907AA6">
        <w:rPr>
          <w:rFonts w:ascii="Times New Roman" w:hAnsi="Times New Roman" w:cs="Times New Roman"/>
          <w:i/>
          <w:iCs/>
          <w:noProof/>
          <w:sz w:val="24"/>
          <w:szCs w:val="24"/>
        </w:rPr>
        <w:t>Plant and Soil</w:t>
      </w:r>
      <w:r w:rsidRPr="00907AA6">
        <w:rPr>
          <w:rFonts w:ascii="Times New Roman" w:hAnsi="Times New Roman" w:cs="Times New Roman"/>
          <w:noProof/>
          <w:sz w:val="24"/>
          <w:szCs w:val="24"/>
        </w:rPr>
        <w:t xml:space="preserve">, </w:t>
      </w:r>
      <w:r w:rsidRPr="00907AA6">
        <w:rPr>
          <w:rFonts w:ascii="Times New Roman" w:hAnsi="Times New Roman" w:cs="Times New Roman"/>
          <w:i/>
          <w:iCs/>
          <w:noProof/>
          <w:sz w:val="24"/>
          <w:szCs w:val="24"/>
        </w:rPr>
        <w:t>189</w:t>
      </w:r>
      <w:r w:rsidRPr="00907AA6">
        <w:rPr>
          <w:rFonts w:ascii="Times New Roman" w:hAnsi="Times New Roman" w:cs="Times New Roman"/>
          <w:noProof/>
          <w:sz w:val="24"/>
          <w:szCs w:val="24"/>
        </w:rPr>
        <w:t>(1), 127–137. https://doi.org/10.1023/A:1004281804058</w:t>
      </w:r>
    </w:p>
    <w:p w14:paraId="234FDD89" w14:textId="77777777"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t xml:space="preserve">Rui, J., Peng, J., &amp; Lu, Y. (2009). Succession of bacterial populations during plant residue decomposition in rice field soil. </w:t>
      </w:r>
      <w:r w:rsidRPr="00907AA6">
        <w:rPr>
          <w:rFonts w:ascii="Times New Roman" w:hAnsi="Times New Roman" w:cs="Times New Roman"/>
          <w:i/>
          <w:iCs/>
          <w:noProof/>
          <w:sz w:val="24"/>
          <w:szCs w:val="24"/>
        </w:rPr>
        <w:t>Applied and Environmental Microbiology</w:t>
      </w:r>
      <w:r w:rsidRPr="00907AA6">
        <w:rPr>
          <w:rFonts w:ascii="Times New Roman" w:hAnsi="Times New Roman" w:cs="Times New Roman"/>
          <w:noProof/>
          <w:sz w:val="24"/>
          <w:szCs w:val="24"/>
        </w:rPr>
        <w:t xml:space="preserve">, </w:t>
      </w:r>
      <w:r w:rsidRPr="00907AA6">
        <w:rPr>
          <w:rFonts w:ascii="Times New Roman" w:hAnsi="Times New Roman" w:cs="Times New Roman"/>
          <w:i/>
          <w:iCs/>
          <w:noProof/>
          <w:sz w:val="24"/>
          <w:szCs w:val="24"/>
        </w:rPr>
        <w:t>75</w:t>
      </w:r>
      <w:r w:rsidRPr="00907AA6">
        <w:rPr>
          <w:rFonts w:ascii="Times New Roman" w:hAnsi="Times New Roman" w:cs="Times New Roman"/>
          <w:noProof/>
          <w:sz w:val="24"/>
          <w:szCs w:val="24"/>
        </w:rPr>
        <w:t>(14), 4879–4886. https://doi.org/10.1128/AEM.00702-09</w:t>
      </w:r>
    </w:p>
    <w:p w14:paraId="49F28957" w14:textId="77777777"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t xml:space="preserve">Sharma, M. (2016). Population Growth and its Impact on Natural Resources: A Study of Uttarakhand State. </w:t>
      </w:r>
      <w:r w:rsidRPr="00907AA6">
        <w:rPr>
          <w:rFonts w:ascii="Times New Roman" w:hAnsi="Times New Roman" w:cs="Times New Roman"/>
          <w:i/>
          <w:iCs/>
          <w:noProof/>
          <w:sz w:val="24"/>
          <w:szCs w:val="24"/>
        </w:rPr>
        <w:t>IOSR Journal Of Humanities And Social Science (IOSR-JHSS</w:t>
      </w:r>
      <w:r w:rsidRPr="00907AA6">
        <w:rPr>
          <w:rFonts w:ascii="Times New Roman" w:hAnsi="Times New Roman" w:cs="Times New Roman"/>
          <w:noProof/>
          <w:sz w:val="24"/>
          <w:szCs w:val="24"/>
        </w:rPr>
        <w:t xml:space="preserve">, </w:t>
      </w:r>
      <w:r w:rsidRPr="00907AA6">
        <w:rPr>
          <w:rFonts w:ascii="Times New Roman" w:hAnsi="Times New Roman" w:cs="Times New Roman"/>
          <w:i/>
          <w:iCs/>
          <w:noProof/>
          <w:sz w:val="24"/>
          <w:szCs w:val="24"/>
        </w:rPr>
        <w:t>21</w:t>
      </w:r>
      <w:r w:rsidRPr="00907AA6">
        <w:rPr>
          <w:rFonts w:ascii="Times New Roman" w:hAnsi="Times New Roman" w:cs="Times New Roman"/>
          <w:noProof/>
          <w:sz w:val="24"/>
          <w:szCs w:val="24"/>
        </w:rPr>
        <w:t xml:space="preserve">(9), </w:t>
      </w:r>
      <w:r w:rsidRPr="00907AA6">
        <w:rPr>
          <w:rFonts w:ascii="Times New Roman" w:hAnsi="Times New Roman" w:cs="Times New Roman"/>
          <w:noProof/>
          <w:sz w:val="24"/>
          <w:szCs w:val="24"/>
        </w:rPr>
        <w:lastRenderedPageBreak/>
        <w:t>54–60. https://doi.org/10.9790/0837-2109055460</w:t>
      </w:r>
    </w:p>
    <w:p w14:paraId="788BADC3" w14:textId="77777777"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t xml:space="preserve">Suresh, S., Kumar, A., Shukla, A., Singh, R., &amp; Krishna, C. M. (2016). </w:t>
      </w:r>
      <w:r w:rsidRPr="00907AA6">
        <w:rPr>
          <w:rFonts w:ascii="Times New Roman" w:hAnsi="Times New Roman" w:cs="Times New Roman"/>
          <w:i/>
          <w:iCs/>
          <w:noProof/>
          <w:sz w:val="24"/>
          <w:szCs w:val="24"/>
        </w:rPr>
        <w:t>Biofuels and bioenergy (BICE2016) : International Conference, Bhopal, India, 23-25 February 2016</w:t>
      </w:r>
      <w:r w:rsidRPr="00907AA6">
        <w:rPr>
          <w:rFonts w:ascii="Times New Roman" w:hAnsi="Times New Roman" w:cs="Times New Roman"/>
          <w:noProof/>
          <w:sz w:val="24"/>
          <w:szCs w:val="24"/>
        </w:rPr>
        <w:t>. 327. https://books.google.co.in/books?id=_63LDgAAQBAJ&amp;pg=PA78&amp;lpg=PA78&amp;dq=Biomass+Resource+Atlas+of+India+(BRAI)&amp;source=bl&amp;ots=6QvwlmKDgv&amp;sig=ACfU3U1tsIGnnqg7dNc80BIGs_ReZAAMug&amp;hl=en&amp;sa=X&amp;ved=2ahUKEwj9vITovp_gAhUU2o8KHRE8CdoQ6AEwD3oECAkQAQ#v=onepage&amp;q=Biomass</w:t>
      </w:r>
    </w:p>
    <w:p w14:paraId="219605E8" w14:textId="77777777"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t xml:space="preserve">Tamilselvi, S. M., Chinnadurai, C., Ilamurugu, K., Arulmozhiselvan, K., &amp; Balachandar, D. (2015). Effect of long-term nutrient managements on biological and biochemical properties of semi-arid tropical alfisol during maize crop development stages. </w:t>
      </w:r>
      <w:r w:rsidRPr="00907AA6">
        <w:rPr>
          <w:rFonts w:ascii="Times New Roman" w:hAnsi="Times New Roman" w:cs="Times New Roman"/>
          <w:i/>
          <w:iCs/>
          <w:noProof/>
          <w:sz w:val="24"/>
          <w:szCs w:val="24"/>
        </w:rPr>
        <w:t>Ecological Indicators</w:t>
      </w:r>
      <w:r w:rsidRPr="00907AA6">
        <w:rPr>
          <w:rFonts w:ascii="Times New Roman" w:hAnsi="Times New Roman" w:cs="Times New Roman"/>
          <w:noProof/>
          <w:sz w:val="24"/>
          <w:szCs w:val="24"/>
        </w:rPr>
        <w:t xml:space="preserve">, </w:t>
      </w:r>
      <w:r w:rsidRPr="00907AA6">
        <w:rPr>
          <w:rFonts w:ascii="Times New Roman" w:hAnsi="Times New Roman" w:cs="Times New Roman"/>
          <w:i/>
          <w:iCs/>
          <w:noProof/>
          <w:sz w:val="24"/>
          <w:szCs w:val="24"/>
        </w:rPr>
        <w:t>48</w:t>
      </w:r>
      <w:r w:rsidRPr="00907AA6">
        <w:rPr>
          <w:rFonts w:ascii="Times New Roman" w:hAnsi="Times New Roman" w:cs="Times New Roman"/>
          <w:noProof/>
          <w:sz w:val="24"/>
          <w:szCs w:val="24"/>
        </w:rPr>
        <w:t>, 76–87. https://doi.org/10.1016/j.ecolind.2014.08.001</w:t>
      </w:r>
    </w:p>
    <w:p w14:paraId="136D56B2" w14:textId="77777777"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t xml:space="preserve">Thongjoo, C., Miyagawa, S., &amp; Kawakubo, N. (2005). </w:t>
      </w:r>
      <w:r w:rsidRPr="00907AA6">
        <w:rPr>
          <w:rFonts w:ascii="Times New Roman" w:hAnsi="Times New Roman" w:cs="Times New Roman"/>
          <w:i/>
          <w:iCs/>
          <w:noProof/>
          <w:sz w:val="24"/>
          <w:szCs w:val="24"/>
        </w:rPr>
        <w:t>Plant Production Science Effects of Soil Moisture and Temperature on Decomposition Rates of Some Waste Materials from Agriculture and Agro-industry</w:t>
      </w:r>
      <w:r w:rsidRPr="00907AA6">
        <w:rPr>
          <w:rFonts w:ascii="Times New Roman" w:hAnsi="Times New Roman" w:cs="Times New Roman"/>
          <w:noProof/>
          <w:sz w:val="24"/>
          <w:szCs w:val="24"/>
        </w:rPr>
        <w:t>. https://doi.org/10.1626/pps.8.475</w:t>
      </w:r>
    </w:p>
    <w:p w14:paraId="64A3B418" w14:textId="77777777" w:rsidR="00646072" w:rsidRPr="00907AA6" w:rsidRDefault="005C019B" w:rsidP="00907AA6">
      <w:pPr>
        <w:spacing w:line="240" w:lineRule="auto"/>
        <w:ind w:left="540" w:hanging="450"/>
        <w:jc w:val="both"/>
        <w:rPr>
          <w:rFonts w:ascii="Times New Roman" w:hAnsi="Times New Roman" w:cs="Times New Roman"/>
          <w:sz w:val="24"/>
          <w:szCs w:val="24"/>
        </w:rPr>
      </w:pPr>
      <w:r w:rsidRPr="00907AA6">
        <w:rPr>
          <w:rFonts w:ascii="Times New Roman" w:hAnsi="Times New Roman" w:cs="Times New Roman"/>
          <w:sz w:val="24"/>
          <w:szCs w:val="24"/>
        </w:rPr>
        <w:fldChar w:fldCharType="end"/>
      </w:r>
      <w:r w:rsidR="00646072" w:rsidRPr="00907AA6">
        <w:rPr>
          <w:rFonts w:ascii="Times New Roman" w:hAnsi="Times New Roman" w:cs="Times New Roman"/>
          <w:sz w:val="24"/>
          <w:szCs w:val="24"/>
        </w:rPr>
        <w:t xml:space="preserve">Tian G, </w:t>
      </w:r>
      <w:proofErr w:type="spellStart"/>
      <w:r w:rsidR="00646072" w:rsidRPr="00907AA6">
        <w:rPr>
          <w:rFonts w:ascii="Times New Roman" w:hAnsi="Times New Roman" w:cs="Times New Roman"/>
          <w:sz w:val="24"/>
          <w:szCs w:val="24"/>
        </w:rPr>
        <w:t>Brussaard</w:t>
      </w:r>
      <w:proofErr w:type="spellEnd"/>
      <w:r w:rsidR="00646072" w:rsidRPr="00907AA6">
        <w:rPr>
          <w:rFonts w:ascii="Times New Roman" w:hAnsi="Times New Roman" w:cs="Times New Roman"/>
          <w:sz w:val="24"/>
          <w:szCs w:val="24"/>
        </w:rPr>
        <w:t xml:space="preserve"> L, Kang BT (1995). Applied Soil Ecology An index for assessing the quality of plant residues and evaluating their effects on soil and crop in the (sub-) humid tropics. </w:t>
      </w:r>
      <w:r w:rsidR="00646072" w:rsidRPr="00907AA6">
        <w:rPr>
          <w:rFonts w:ascii="Times New Roman" w:hAnsi="Times New Roman" w:cs="Times New Roman"/>
          <w:i/>
          <w:sz w:val="24"/>
          <w:szCs w:val="24"/>
        </w:rPr>
        <w:t>Applied Soil Ecology</w:t>
      </w:r>
      <w:r w:rsidR="00646072" w:rsidRPr="00907AA6">
        <w:rPr>
          <w:rFonts w:ascii="Times New Roman" w:hAnsi="Times New Roman" w:cs="Times New Roman"/>
          <w:sz w:val="24"/>
          <w:szCs w:val="24"/>
        </w:rPr>
        <w:t xml:space="preserve"> 2:25–32</w:t>
      </w:r>
    </w:p>
    <w:p w14:paraId="7740D6DB" w14:textId="77777777" w:rsidR="00A03D72" w:rsidRPr="00907AA6" w:rsidRDefault="00646072" w:rsidP="00907AA6">
      <w:pPr>
        <w:spacing w:line="240" w:lineRule="auto"/>
        <w:ind w:left="480" w:hanging="300"/>
        <w:jc w:val="both"/>
        <w:rPr>
          <w:rFonts w:ascii="Times New Roman" w:hAnsi="Times New Roman" w:cs="Times New Roman"/>
          <w:sz w:val="24"/>
          <w:szCs w:val="24"/>
        </w:rPr>
      </w:pPr>
      <w:r w:rsidRPr="00907AA6">
        <w:rPr>
          <w:rFonts w:ascii="Times New Roman" w:hAnsi="Times New Roman" w:cs="Times New Roman"/>
          <w:sz w:val="24"/>
          <w:szCs w:val="24"/>
        </w:rPr>
        <w:t xml:space="preserve">Tian G, Okoh AI, Kolawole GO, Salako FK (2007) Effects of residue quality and climate on plant residue decomposition and nutrient release along the transect from humid forest to Sahel of West Africa Effects of residue quality and climate on plant residue decomposition and nutrient release along the tr. </w:t>
      </w:r>
      <w:r w:rsidRPr="00907AA6">
        <w:rPr>
          <w:rFonts w:ascii="Times New Roman" w:hAnsi="Times New Roman" w:cs="Times New Roman"/>
          <w:i/>
          <w:sz w:val="24"/>
          <w:szCs w:val="24"/>
        </w:rPr>
        <w:t>Biogeochemistry</w:t>
      </w:r>
      <w:r w:rsidRPr="00907AA6">
        <w:rPr>
          <w:rFonts w:ascii="Times New Roman" w:hAnsi="Times New Roman" w:cs="Times New Roman"/>
          <w:sz w:val="24"/>
          <w:szCs w:val="24"/>
        </w:rPr>
        <w:t xml:space="preserve"> 86:217–229. </w:t>
      </w:r>
      <w:proofErr w:type="spellStart"/>
      <w:r w:rsidRPr="00907AA6">
        <w:rPr>
          <w:rFonts w:ascii="Times New Roman" w:hAnsi="Times New Roman" w:cs="Times New Roman"/>
          <w:sz w:val="24"/>
          <w:szCs w:val="24"/>
        </w:rPr>
        <w:t>doi</w:t>
      </w:r>
      <w:proofErr w:type="spellEnd"/>
      <w:r w:rsidRPr="00907AA6">
        <w:rPr>
          <w:rFonts w:ascii="Times New Roman" w:hAnsi="Times New Roman" w:cs="Times New Roman"/>
          <w:sz w:val="24"/>
          <w:szCs w:val="24"/>
        </w:rPr>
        <w:t>: 10.1007/s10533-007-9158-3</w:t>
      </w:r>
    </w:p>
    <w:p w14:paraId="0D7F7D1B" w14:textId="77777777" w:rsidR="00A03D72" w:rsidRDefault="00A03D72" w:rsidP="00A03D72">
      <w:pPr>
        <w:spacing w:line="360" w:lineRule="auto"/>
        <w:jc w:val="both"/>
        <w:rPr>
          <w:rFonts w:ascii="Times New Roman" w:hAnsi="Times New Roman"/>
          <w:sz w:val="24"/>
        </w:rPr>
      </w:pPr>
    </w:p>
    <w:p w14:paraId="6EEF3DDC" w14:textId="77777777" w:rsidR="00A03D72" w:rsidRDefault="00A03D72" w:rsidP="00A03D72">
      <w:pPr>
        <w:spacing w:line="360" w:lineRule="auto"/>
        <w:jc w:val="both"/>
        <w:rPr>
          <w:rFonts w:ascii="Times New Roman" w:hAnsi="Times New Roman"/>
          <w:sz w:val="24"/>
        </w:rPr>
      </w:pPr>
    </w:p>
    <w:p w14:paraId="6B2524F1" w14:textId="77777777" w:rsidR="005C019B" w:rsidRDefault="005C019B" w:rsidP="00A03D72">
      <w:pPr>
        <w:spacing w:line="360" w:lineRule="auto"/>
        <w:jc w:val="both"/>
        <w:rPr>
          <w:rFonts w:cs="Times New Roman"/>
        </w:rPr>
      </w:pPr>
    </w:p>
    <w:p w14:paraId="0B0733DB" w14:textId="77777777" w:rsidR="005C019B" w:rsidRDefault="005C019B" w:rsidP="00A03D72">
      <w:pPr>
        <w:spacing w:line="360" w:lineRule="auto"/>
        <w:jc w:val="both"/>
        <w:rPr>
          <w:rFonts w:cs="Times New Roman"/>
        </w:rPr>
      </w:pPr>
    </w:p>
    <w:p w14:paraId="2E5D073E" w14:textId="77777777" w:rsidR="005C019B" w:rsidRDefault="005C019B" w:rsidP="00A03D72">
      <w:pPr>
        <w:spacing w:line="360" w:lineRule="auto"/>
        <w:jc w:val="both"/>
        <w:rPr>
          <w:rFonts w:cs="Times New Roman"/>
        </w:rPr>
      </w:pPr>
    </w:p>
    <w:p w14:paraId="41EB8F38" w14:textId="77777777" w:rsidR="00A366CE" w:rsidRDefault="00A366CE" w:rsidP="00590AC3">
      <w:pPr>
        <w:spacing w:line="360" w:lineRule="auto"/>
        <w:jc w:val="both"/>
        <w:rPr>
          <w:rFonts w:cs="Times New Roman"/>
          <w:b/>
          <w:sz w:val="40"/>
          <w:szCs w:val="40"/>
        </w:rPr>
      </w:pPr>
    </w:p>
    <w:bookmarkEnd w:id="5"/>
    <w:p w14:paraId="04E22BF1" w14:textId="77777777" w:rsidR="00A366CE" w:rsidRDefault="00A366CE" w:rsidP="00590AC3">
      <w:pPr>
        <w:spacing w:line="360" w:lineRule="auto"/>
        <w:jc w:val="both"/>
        <w:rPr>
          <w:rFonts w:cs="Times New Roman"/>
          <w:b/>
          <w:sz w:val="40"/>
          <w:szCs w:val="40"/>
        </w:rPr>
      </w:pPr>
    </w:p>
    <w:sectPr w:rsidR="00A366C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EEEDF" w14:textId="77777777" w:rsidR="00914101" w:rsidRDefault="00914101" w:rsidP="00BA3049">
      <w:pPr>
        <w:spacing w:after="0" w:line="240" w:lineRule="auto"/>
      </w:pPr>
      <w:r>
        <w:separator/>
      </w:r>
    </w:p>
  </w:endnote>
  <w:endnote w:type="continuationSeparator" w:id="0">
    <w:p w14:paraId="6E6AEF99" w14:textId="77777777" w:rsidR="00914101" w:rsidRDefault="00914101" w:rsidP="00BA3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602B7" w14:textId="77777777" w:rsidR="00BA3049" w:rsidRDefault="00BA30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8E070" w14:textId="77777777" w:rsidR="00BA3049" w:rsidRDefault="00BA30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8185E" w14:textId="77777777" w:rsidR="00BA3049" w:rsidRDefault="00BA3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CCE48" w14:textId="77777777" w:rsidR="00914101" w:rsidRDefault="00914101" w:rsidP="00BA3049">
      <w:pPr>
        <w:spacing w:after="0" w:line="240" w:lineRule="auto"/>
      </w:pPr>
      <w:r>
        <w:separator/>
      </w:r>
    </w:p>
  </w:footnote>
  <w:footnote w:type="continuationSeparator" w:id="0">
    <w:p w14:paraId="4D639488" w14:textId="77777777" w:rsidR="00914101" w:rsidRDefault="00914101" w:rsidP="00BA3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86460" w14:textId="5DAADD0A" w:rsidR="00BA3049" w:rsidRDefault="00BA3049">
    <w:pPr>
      <w:pStyle w:val="Header"/>
    </w:pPr>
    <w:r>
      <w:rPr>
        <w:noProof/>
      </w:rPr>
      <w:pict w14:anchorId="48F442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2722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60ABD" w14:textId="4B24C479" w:rsidR="00BA3049" w:rsidRDefault="00BA3049">
    <w:pPr>
      <w:pStyle w:val="Header"/>
    </w:pPr>
    <w:r>
      <w:rPr>
        <w:noProof/>
      </w:rPr>
      <w:pict w14:anchorId="5FB559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2722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FC795" w14:textId="00F47B1A" w:rsidR="00BA3049" w:rsidRDefault="00BA3049">
    <w:pPr>
      <w:pStyle w:val="Header"/>
    </w:pPr>
    <w:r>
      <w:rPr>
        <w:noProof/>
      </w:rPr>
      <w:pict w14:anchorId="5CE60F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2722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41DE"/>
    <w:rsid w:val="00036473"/>
    <w:rsid w:val="000415BE"/>
    <w:rsid w:val="00046A7D"/>
    <w:rsid w:val="001A526A"/>
    <w:rsid w:val="00284273"/>
    <w:rsid w:val="00352B34"/>
    <w:rsid w:val="004278C1"/>
    <w:rsid w:val="00495028"/>
    <w:rsid w:val="004B2B6A"/>
    <w:rsid w:val="004B41DD"/>
    <w:rsid w:val="00555A3E"/>
    <w:rsid w:val="00590AC3"/>
    <w:rsid w:val="005C019B"/>
    <w:rsid w:val="005D5B12"/>
    <w:rsid w:val="00646072"/>
    <w:rsid w:val="006C41DE"/>
    <w:rsid w:val="00781A54"/>
    <w:rsid w:val="007C61B7"/>
    <w:rsid w:val="00871016"/>
    <w:rsid w:val="008924D4"/>
    <w:rsid w:val="008A7876"/>
    <w:rsid w:val="008C791E"/>
    <w:rsid w:val="00907AA6"/>
    <w:rsid w:val="00914101"/>
    <w:rsid w:val="0092143F"/>
    <w:rsid w:val="00A03D72"/>
    <w:rsid w:val="00A10FBC"/>
    <w:rsid w:val="00A366CE"/>
    <w:rsid w:val="00AE2AAD"/>
    <w:rsid w:val="00B11ADA"/>
    <w:rsid w:val="00B7623F"/>
    <w:rsid w:val="00B97742"/>
    <w:rsid w:val="00BA3049"/>
    <w:rsid w:val="00CF730F"/>
    <w:rsid w:val="00D15F02"/>
    <w:rsid w:val="00D86B81"/>
    <w:rsid w:val="00DA18A4"/>
    <w:rsid w:val="00DF18EC"/>
    <w:rsid w:val="00E3424B"/>
    <w:rsid w:val="00F03849"/>
    <w:rsid w:val="00F473FA"/>
    <w:rsid w:val="00F81045"/>
    <w:rsid w:val="00FE22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B5D5AC"/>
  <w15:docId w15:val="{8D989EDF-8F91-427C-8D82-4A865F3A1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1DE"/>
    <w:pPr>
      <w:spacing w:after="200" w:line="276" w:lineRule="auto"/>
    </w:pPr>
  </w:style>
  <w:style w:type="paragraph" w:styleId="Heading1">
    <w:name w:val="heading 1"/>
    <w:basedOn w:val="Normal"/>
    <w:next w:val="Normal"/>
    <w:link w:val="Heading1Char"/>
    <w:uiPriority w:val="9"/>
    <w:qFormat/>
    <w:rsid w:val="006C41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6C41DE"/>
    <w:pPr>
      <w:keepNext/>
      <w:keepLines/>
      <w:spacing w:before="200" w:after="0" w:line="480" w:lineRule="auto"/>
      <w:jc w:val="both"/>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autoRedefine/>
    <w:uiPriority w:val="9"/>
    <w:unhideWhenUsed/>
    <w:qFormat/>
    <w:rsid w:val="004278C1"/>
    <w:pPr>
      <w:keepNext/>
      <w:keepLines/>
      <w:spacing w:before="200" w:after="0" w:line="480" w:lineRule="auto"/>
      <w:jc w:val="both"/>
      <w:outlineLvl w:val="2"/>
    </w:pPr>
    <w:rPr>
      <w:rFonts w:ascii="Times New Roman" w:eastAsiaTheme="majorEastAsia" w:hAnsi="Times New Roman" w:cstheme="majorBidi"/>
      <w:b/>
      <w:bCs/>
      <w:sz w:val="24"/>
    </w:rPr>
  </w:style>
  <w:style w:type="paragraph" w:styleId="Heading4">
    <w:name w:val="heading 4"/>
    <w:basedOn w:val="Normal"/>
    <w:next w:val="Normal"/>
    <w:link w:val="Heading4Char"/>
    <w:autoRedefine/>
    <w:uiPriority w:val="9"/>
    <w:unhideWhenUsed/>
    <w:qFormat/>
    <w:rsid w:val="006C41DE"/>
    <w:pPr>
      <w:keepNext/>
      <w:keepLines/>
      <w:spacing w:before="200" w:after="0" w:line="480" w:lineRule="auto"/>
      <w:outlineLvl w:val="3"/>
    </w:pPr>
    <w:rPr>
      <w:rFonts w:ascii="Times New Roman" w:eastAsiaTheme="majorEastAsia" w:hAnsi="Times New Roman"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41DE"/>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4278C1"/>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6C41DE"/>
    <w:rPr>
      <w:rFonts w:ascii="Times New Roman" w:eastAsiaTheme="majorEastAsia" w:hAnsi="Times New Roman" w:cstheme="majorBidi"/>
      <w:b/>
      <w:bCs/>
      <w:iCs/>
      <w:sz w:val="24"/>
    </w:rPr>
  </w:style>
  <w:style w:type="table" w:styleId="TableGrid">
    <w:name w:val="Table Grid"/>
    <w:basedOn w:val="TableNormal"/>
    <w:uiPriority w:val="59"/>
    <w:rsid w:val="006C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Heading1"/>
    <w:next w:val="Normal"/>
    <w:autoRedefine/>
    <w:uiPriority w:val="35"/>
    <w:unhideWhenUsed/>
    <w:qFormat/>
    <w:rsid w:val="007C61B7"/>
    <w:pPr>
      <w:spacing w:before="480" w:line="360" w:lineRule="auto"/>
    </w:pPr>
    <w:rPr>
      <w:rFonts w:ascii="Times New Roman" w:hAnsi="Times New Roman"/>
      <w:color w:val="auto"/>
      <w:sz w:val="24"/>
      <w:szCs w:val="18"/>
    </w:rPr>
  </w:style>
  <w:style w:type="character" w:customStyle="1" w:styleId="Heading1Char">
    <w:name w:val="Heading 1 Char"/>
    <w:basedOn w:val="DefaultParagraphFont"/>
    <w:link w:val="Heading1"/>
    <w:uiPriority w:val="9"/>
    <w:rsid w:val="006C41D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90AC3"/>
    <w:rPr>
      <w:color w:val="0563C1" w:themeColor="hyperlink"/>
      <w:u w:val="single"/>
    </w:rPr>
  </w:style>
  <w:style w:type="table" w:customStyle="1" w:styleId="TableGrid1">
    <w:name w:val="Table Grid1"/>
    <w:basedOn w:val="TableNormal"/>
    <w:next w:val="TableGrid"/>
    <w:uiPriority w:val="59"/>
    <w:rsid w:val="00CF7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F7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1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016"/>
    <w:rPr>
      <w:rFonts w:ascii="Tahoma" w:hAnsi="Tahoma" w:cs="Tahoma"/>
      <w:sz w:val="16"/>
      <w:szCs w:val="16"/>
    </w:rPr>
  </w:style>
  <w:style w:type="paragraph" w:styleId="Header">
    <w:name w:val="header"/>
    <w:basedOn w:val="Normal"/>
    <w:link w:val="HeaderChar"/>
    <w:uiPriority w:val="99"/>
    <w:unhideWhenUsed/>
    <w:rsid w:val="00BA3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049"/>
  </w:style>
  <w:style w:type="paragraph" w:styleId="Footer">
    <w:name w:val="footer"/>
    <w:basedOn w:val="Normal"/>
    <w:link w:val="FooterChar"/>
    <w:uiPriority w:val="99"/>
    <w:unhideWhenUsed/>
    <w:rsid w:val="00BA3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griculture.uk.gov.in" TargetMode="External"/><Relationship Id="rId12" Type="http://schemas.openxmlformats.org/officeDocument/2006/relationships/chart" Target="charts/chart5.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Sheet5!$E$48</c:f>
              <c:strCache>
                <c:ptCount val="1"/>
                <c:pt idx="0">
                  <c:v>k</c:v>
                </c:pt>
              </c:strCache>
            </c:strRef>
          </c:tx>
          <c:spPr>
            <a:ln w="28575">
              <a:noFill/>
            </a:ln>
          </c:spPr>
          <c:dLbls>
            <c:dLbl>
              <c:idx val="0"/>
              <c:tx>
                <c:rich>
                  <a:bodyPr/>
                  <a:lstStyle/>
                  <a:p>
                    <a:r>
                      <a:rPr lang="en-US" b="1"/>
                      <a:t>R</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0CD-47D0-8B14-8B066E742B1A}"/>
                </c:ext>
              </c:extLst>
            </c:dLbl>
            <c:dLbl>
              <c:idx val="1"/>
              <c:tx>
                <c:rich>
                  <a:bodyPr/>
                  <a:lstStyle/>
                  <a:p>
                    <a:r>
                      <a:rPr lang="en-US" b="1"/>
                      <a:t>W</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0CD-47D0-8B14-8B066E742B1A}"/>
                </c:ext>
              </c:extLst>
            </c:dLbl>
            <c:dLbl>
              <c:idx val="2"/>
              <c:tx>
                <c:rich>
                  <a:bodyPr/>
                  <a:lstStyle/>
                  <a:p>
                    <a:r>
                      <a:rPr lang="en-US" b="1"/>
                      <a:t>S</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0CD-47D0-8B14-8B066E742B1A}"/>
                </c:ext>
              </c:extLst>
            </c:dLbl>
            <c:dLbl>
              <c:idx val="3"/>
              <c:tx>
                <c:rich>
                  <a:bodyPr/>
                  <a:lstStyle/>
                  <a:p>
                    <a:r>
                      <a:rPr lang="en-US" b="1"/>
                      <a:t>M</a:t>
                    </a:r>
                  </a:p>
                </c:rich>
              </c:tx>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0CD-47D0-8B14-8B066E742B1A}"/>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1"/>
            <c:dispEq val="1"/>
            <c:trendlineLbl>
              <c:layout>
                <c:manualLayout>
                  <c:x val="-0.28075393700787399"/>
                  <c:y val="-3.7804024496937885E-2"/>
                </c:manualLayout>
              </c:layout>
              <c:numFmt formatCode="General" sourceLinked="0"/>
            </c:trendlineLbl>
          </c:trendline>
          <c:xVal>
            <c:numRef>
              <c:f>Sheet5!$D$49:$D$52</c:f>
              <c:numCache>
                <c:formatCode>General</c:formatCode>
                <c:ptCount val="4"/>
                <c:pt idx="0">
                  <c:v>4.2</c:v>
                </c:pt>
                <c:pt idx="1">
                  <c:v>4.5</c:v>
                </c:pt>
                <c:pt idx="2">
                  <c:v>1.8</c:v>
                </c:pt>
                <c:pt idx="3">
                  <c:v>3.7</c:v>
                </c:pt>
              </c:numCache>
            </c:numRef>
          </c:xVal>
          <c:yVal>
            <c:numRef>
              <c:f>Sheet5!$E$49:$E$52</c:f>
              <c:numCache>
                <c:formatCode>General</c:formatCode>
                <c:ptCount val="4"/>
                <c:pt idx="0">
                  <c:v>0.21</c:v>
                </c:pt>
                <c:pt idx="1">
                  <c:v>0.25</c:v>
                </c:pt>
                <c:pt idx="2">
                  <c:v>0.06</c:v>
                </c:pt>
                <c:pt idx="3">
                  <c:v>0.12</c:v>
                </c:pt>
              </c:numCache>
            </c:numRef>
          </c:yVal>
          <c:smooth val="0"/>
          <c:extLst>
            <c:ext xmlns:c16="http://schemas.microsoft.com/office/drawing/2014/chart" uri="{C3380CC4-5D6E-409C-BE32-E72D297353CC}">
              <c16:uniqueId val="{00000005-20CD-47D0-8B14-8B066E742B1A}"/>
            </c:ext>
          </c:extLst>
        </c:ser>
        <c:dLbls>
          <c:dLblPos val="t"/>
          <c:showLegendKey val="0"/>
          <c:showVal val="1"/>
          <c:showCatName val="0"/>
          <c:showSerName val="0"/>
          <c:showPercent val="0"/>
          <c:showBubbleSize val="0"/>
        </c:dLbls>
        <c:axId val="158209920"/>
        <c:axId val="162338304"/>
      </c:scatterChart>
      <c:valAx>
        <c:axId val="158209920"/>
        <c:scaling>
          <c:orientation val="minMax"/>
          <c:max val="5"/>
          <c:min val="1"/>
        </c:scaling>
        <c:delete val="0"/>
        <c:axPos val="b"/>
        <c:title>
          <c:tx>
            <c:rich>
              <a:bodyPr/>
              <a:lstStyle/>
              <a:p>
                <a:pPr>
                  <a:defRPr/>
                </a:pPr>
                <a:r>
                  <a:rPr lang="en-IN"/>
                  <a:t>PRQI</a:t>
                </a:r>
              </a:p>
            </c:rich>
          </c:tx>
          <c:overlay val="0"/>
        </c:title>
        <c:numFmt formatCode="General" sourceLinked="1"/>
        <c:majorTickMark val="out"/>
        <c:minorTickMark val="none"/>
        <c:tickLblPos val="nextTo"/>
        <c:crossAx val="162338304"/>
        <c:crosses val="autoZero"/>
        <c:crossBetween val="midCat"/>
        <c:majorUnit val="1"/>
        <c:minorUnit val="1"/>
      </c:valAx>
      <c:valAx>
        <c:axId val="162338304"/>
        <c:scaling>
          <c:orientation val="minMax"/>
          <c:max val="0.30000000000000004"/>
          <c:min val="5.000000000000001E-2"/>
        </c:scaling>
        <c:delete val="0"/>
        <c:axPos val="l"/>
        <c:title>
          <c:tx>
            <c:rich>
              <a:bodyPr rot="-5400000" vert="horz"/>
              <a:lstStyle/>
              <a:p>
                <a:pPr>
                  <a:defRPr/>
                </a:pPr>
                <a:r>
                  <a:rPr lang="en-IN"/>
                  <a:t>Decomposition rate constant week</a:t>
                </a:r>
                <a:r>
                  <a:rPr lang="en-IN" baseline="30000"/>
                  <a:t>-1</a:t>
                </a:r>
              </a:p>
            </c:rich>
          </c:tx>
          <c:overlay val="0"/>
        </c:title>
        <c:numFmt formatCode="General" sourceLinked="1"/>
        <c:majorTickMark val="out"/>
        <c:minorTickMark val="none"/>
        <c:tickLblPos val="nextTo"/>
        <c:crossAx val="158209920"/>
        <c:crosses val="autoZero"/>
        <c:crossBetween val="midCat"/>
        <c:majorUnit val="5.000000000000001E-2"/>
        <c:minorUnit val="1.0000000000000002E-2"/>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795523346059132"/>
          <c:y val="0.10277361802167366"/>
          <c:w val="0.80023162259115388"/>
          <c:h val="0.70675249182809208"/>
        </c:manualLayout>
      </c:layout>
      <c:scatterChart>
        <c:scatterStyle val="lineMarker"/>
        <c:varyColors val="0"/>
        <c:ser>
          <c:idx val="0"/>
          <c:order val="0"/>
          <c:spPr>
            <a:ln w="28575">
              <a:noFill/>
            </a:ln>
          </c:spPr>
          <c:dLbls>
            <c:dLbl>
              <c:idx val="0"/>
              <c:tx>
                <c:rich>
                  <a:bodyPr/>
                  <a:lstStyle/>
                  <a:p>
                    <a:r>
                      <a:rPr lang="en-US"/>
                      <a:t>R</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3A3-4E5F-8E18-11F380D49BAF}"/>
                </c:ext>
              </c:extLst>
            </c:dLbl>
            <c:dLbl>
              <c:idx val="1"/>
              <c:tx>
                <c:rich>
                  <a:bodyPr/>
                  <a:lstStyle/>
                  <a:p>
                    <a:r>
                      <a:rPr lang="en-US"/>
                      <a:t>W</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3A3-4E5F-8E18-11F380D49BAF}"/>
                </c:ext>
              </c:extLst>
            </c:dLbl>
            <c:dLbl>
              <c:idx val="2"/>
              <c:tx>
                <c:rich>
                  <a:bodyPr/>
                  <a:lstStyle/>
                  <a:p>
                    <a:r>
                      <a:rPr lang="en-US"/>
                      <a:t>S</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3A3-4E5F-8E18-11F380D49BAF}"/>
                </c:ext>
              </c:extLst>
            </c:dLbl>
            <c:dLbl>
              <c:idx val="3"/>
              <c:tx>
                <c:rich>
                  <a:bodyPr/>
                  <a:lstStyle/>
                  <a:p>
                    <a:r>
                      <a:rPr lang="en-US"/>
                      <a:t>M</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3A3-4E5F-8E18-11F380D49BA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1"/>
            <c:dispEq val="1"/>
            <c:trendlineLbl>
              <c:layout>
                <c:manualLayout>
                  <c:x val="-0.29203543307086616"/>
                  <c:y val="4.8476232137649464E-3"/>
                </c:manualLayout>
              </c:layout>
              <c:numFmt formatCode="General" sourceLinked="0"/>
            </c:trendlineLbl>
          </c:trendline>
          <c:yVal>
            <c:numRef>
              <c:f>Sheet5!$D$63:$D$66</c:f>
              <c:numCache>
                <c:formatCode>General</c:formatCode>
                <c:ptCount val="4"/>
                <c:pt idx="0">
                  <c:v>26.8</c:v>
                </c:pt>
                <c:pt idx="1">
                  <c:v>27.5</c:v>
                </c:pt>
                <c:pt idx="2">
                  <c:v>28</c:v>
                </c:pt>
                <c:pt idx="3">
                  <c:v>27.8</c:v>
                </c:pt>
              </c:numCache>
            </c:numRef>
          </c:yVal>
          <c:smooth val="0"/>
          <c:extLst>
            <c:ext xmlns:c16="http://schemas.microsoft.com/office/drawing/2014/chart" uri="{C3380CC4-5D6E-409C-BE32-E72D297353CC}">
              <c16:uniqueId val="{00000005-43A3-4E5F-8E18-11F380D49BAF}"/>
            </c:ext>
          </c:extLst>
        </c:ser>
        <c:dLbls>
          <c:showLegendKey val="0"/>
          <c:showVal val="0"/>
          <c:showCatName val="0"/>
          <c:showSerName val="0"/>
          <c:showPercent val="0"/>
          <c:showBubbleSize val="0"/>
        </c:dLbls>
        <c:axId val="143026816"/>
        <c:axId val="143041280"/>
      </c:scatterChart>
      <c:valAx>
        <c:axId val="143026816"/>
        <c:scaling>
          <c:orientation val="minMax"/>
          <c:max val="5"/>
          <c:min val="1"/>
        </c:scaling>
        <c:delete val="0"/>
        <c:axPos val="b"/>
        <c:title>
          <c:tx>
            <c:rich>
              <a:bodyPr/>
              <a:lstStyle/>
              <a:p>
                <a:pPr>
                  <a:defRPr/>
                </a:pPr>
                <a:r>
                  <a:rPr lang="en-IN"/>
                  <a:t>PRQI</a:t>
                </a:r>
              </a:p>
            </c:rich>
          </c:tx>
          <c:overlay val="0"/>
        </c:title>
        <c:numFmt formatCode="General" sourceLinked="1"/>
        <c:majorTickMark val="out"/>
        <c:minorTickMark val="none"/>
        <c:tickLblPos val="nextTo"/>
        <c:crossAx val="143041280"/>
        <c:crosses val="autoZero"/>
        <c:crossBetween val="midCat"/>
        <c:majorUnit val="1"/>
      </c:valAx>
      <c:valAx>
        <c:axId val="143041280"/>
        <c:scaling>
          <c:orientation val="minMax"/>
          <c:max val="28.5"/>
          <c:min val="26"/>
        </c:scaling>
        <c:delete val="0"/>
        <c:axPos val="l"/>
        <c:title>
          <c:tx>
            <c:rich>
              <a:bodyPr rot="-5400000" vert="horz"/>
              <a:lstStyle/>
              <a:p>
                <a:pPr>
                  <a:defRPr/>
                </a:pPr>
                <a:r>
                  <a:rPr lang="en-IN"/>
                  <a:t>Soil temperature </a:t>
                </a:r>
                <a:r>
                  <a:rPr lang="en-IN" baseline="30000"/>
                  <a:t>0</a:t>
                </a:r>
                <a:r>
                  <a:rPr lang="en-IN"/>
                  <a:t>C</a:t>
                </a:r>
              </a:p>
            </c:rich>
          </c:tx>
          <c:overlay val="0"/>
        </c:title>
        <c:numFmt formatCode="General" sourceLinked="1"/>
        <c:majorTickMark val="out"/>
        <c:minorTickMark val="none"/>
        <c:tickLblPos val="nextTo"/>
        <c:crossAx val="143026816"/>
        <c:crosses val="autoZero"/>
        <c:crossBetween val="midCat"/>
        <c:majorUnit val="0.5"/>
        <c:minorUnit val="0.1"/>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255796150481189"/>
          <c:y val="9.7696850393700782E-2"/>
          <c:w val="0.83151159230096239"/>
          <c:h val="0.73444808982210552"/>
        </c:manualLayout>
      </c:layout>
      <c:scatterChart>
        <c:scatterStyle val="lineMarker"/>
        <c:varyColors val="0"/>
        <c:ser>
          <c:idx val="0"/>
          <c:order val="0"/>
          <c:spPr>
            <a:ln w="28575">
              <a:noFill/>
            </a:ln>
          </c:spPr>
          <c:dLbls>
            <c:dLbl>
              <c:idx val="0"/>
              <c:tx>
                <c:rich>
                  <a:bodyPr/>
                  <a:lstStyle/>
                  <a:p>
                    <a:r>
                      <a:rPr lang="en-US"/>
                      <a:t>W</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12F-4516-BB8C-A5D5867C1E8B}"/>
                </c:ext>
              </c:extLst>
            </c:dLbl>
            <c:dLbl>
              <c:idx val="1"/>
              <c:tx>
                <c:rich>
                  <a:bodyPr/>
                  <a:lstStyle/>
                  <a:p>
                    <a:r>
                      <a:rPr lang="en-US"/>
                      <a:t>R</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12F-4516-BB8C-A5D5867C1E8B}"/>
                </c:ext>
              </c:extLst>
            </c:dLbl>
            <c:dLbl>
              <c:idx val="2"/>
              <c:tx>
                <c:rich>
                  <a:bodyPr/>
                  <a:lstStyle/>
                  <a:p>
                    <a:r>
                      <a:rPr lang="en-US"/>
                      <a:t>S</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12F-4516-BB8C-A5D5867C1E8B}"/>
                </c:ext>
              </c:extLst>
            </c:dLbl>
            <c:dLbl>
              <c:idx val="3"/>
              <c:tx>
                <c:rich>
                  <a:bodyPr/>
                  <a:lstStyle/>
                  <a:p>
                    <a:r>
                      <a:rPr lang="en-US"/>
                      <a:t>M</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12F-4516-BB8C-A5D5867C1E8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0"/>
            <c:dispEq val="0"/>
          </c:trendline>
          <c:trendline>
            <c:trendlineType val="linear"/>
            <c:dispRSqr val="1"/>
            <c:dispEq val="1"/>
            <c:trendlineLbl>
              <c:layout>
                <c:manualLayout>
                  <c:x val="-0.30021456692913384"/>
                  <c:y val="1.3803222513852435E-2"/>
                </c:manualLayout>
              </c:layout>
              <c:numFmt formatCode="General" sourceLinked="0"/>
            </c:trendlineLbl>
          </c:trendline>
          <c:yVal>
            <c:numRef>
              <c:f>Sheet5!$D$77:$D$80</c:f>
              <c:numCache>
                <c:formatCode>General</c:formatCode>
                <c:ptCount val="4"/>
                <c:pt idx="0">
                  <c:v>24</c:v>
                </c:pt>
                <c:pt idx="1">
                  <c:v>23.2</c:v>
                </c:pt>
                <c:pt idx="2">
                  <c:v>22.6</c:v>
                </c:pt>
                <c:pt idx="3">
                  <c:v>21.7</c:v>
                </c:pt>
              </c:numCache>
            </c:numRef>
          </c:yVal>
          <c:smooth val="0"/>
          <c:extLst>
            <c:ext xmlns:c16="http://schemas.microsoft.com/office/drawing/2014/chart" uri="{C3380CC4-5D6E-409C-BE32-E72D297353CC}">
              <c16:uniqueId val="{00000006-E12F-4516-BB8C-A5D5867C1E8B}"/>
            </c:ext>
          </c:extLst>
        </c:ser>
        <c:dLbls>
          <c:showLegendKey val="0"/>
          <c:showVal val="0"/>
          <c:showCatName val="0"/>
          <c:showSerName val="0"/>
          <c:showPercent val="0"/>
          <c:showBubbleSize val="0"/>
        </c:dLbls>
        <c:axId val="143120640"/>
        <c:axId val="143520128"/>
      </c:scatterChart>
      <c:valAx>
        <c:axId val="143120640"/>
        <c:scaling>
          <c:orientation val="minMax"/>
          <c:max val="5"/>
          <c:min val="1"/>
        </c:scaling>
        <c:delete val="0"/>
        <c:axPos val="b"/>
        <c:title>
          <c:tx>
            <c:rich>
              <a:bodyPr/>
              <a:lstStyle/>
              <a:p>
                <a:pPr>
                  <a:defRPr/>
                </a:pPr>
                <a:r>
                  <a:rPr lang="en-IN"/>
                  <a:t>PRQI</a:t>
                </a:r>
              </a:p>
            </c:rich>
          </c:tx>
          <c:overlay val="0"/>
        </c:title>
        <c:numFmt formatCode="General" sourceLinked="1"/>
        <c:majorTickMark val="out"/>
        <c:minorTickMark val="none"/>
        <c:tickLblPos val="nextTo"/>
        <c:crossAx val="143520128"/>
        <c:crosses val="autoZero"/>
        <c:crossBetween val="midCat"/>
        <c:majorUnit val="0.8"/>
      </c:valAx>
      <c:valAx>
        <c:axId val="143520128"/>
        <c:scaling>
          <c:orientation val="minMax"/>
          <c:max val="25"/>
          <c:min val="20"/>
        </c:scaling>
        <c:delete val="0"/>
        <c:axPos val="l"/>
        <c:title>
          <c:tx>
            <c:rich>
              <a:bodyPr rot="-5400000" vert="horz"/>
              <a:lstStyle/>
              <a:p>
                <a:pPr>
                  <a:defRPr/>
                </a:pPr>
                <a:r>
                  <a:rPr lang="en-IN"/>
                  <a:t>Soil moisture % v/v</a:t>
                </a:r>
              </a:p>
            </c:rich>
          </c:tx>
          <c:overlay val="0"/>
        </c:title>
        <c:numFmt formatCode="General" sourceLinked="1"/>
        <c:majorTickMark val="out"/>
        <c:minorTickMark val="none"/>
        <c:tickLblPos val="nextTo"/>
        <c:crossAx val="143120640"/>
        <c:crosses val="autoZero"/>
        <c:crossBetween val="midCat"/>
        <c:majorUnit val="1"/>
        <c:minorUnit val="0.1"/>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28575">
              <a:noFill/>
            </a:ln>
          </c:spPr>
          <c:dLbls>
            <c:dLbl>
              <c:idx val="0"/>
              <c:tx>
                <c:rich>
                  <a:bodyPr/>
                  <a:lstStyle/>
                  <a:p>
                    <a:r>
                      <a:rPr lang="en-US"/>
                      <a:t>W</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133-40D2-AFC8-4F6888338B0B}"/>
                </c:ext>
              </c:extLst>
            </c:dLbl>
            <c:dLbl>
              <c:idx val="1"/>
              <c:tx>
                <c:rich>
                  <a:bodyPr/>
                  <a:lstStyle/>
                  <a:p>
                    <a:r>
                      <a:rPr lang="en-US"/>
                      <a:t>R</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133-40D2-AFC8-4F6888338B0B}"/>
                </c:ext>
              </c:extLst>
            </c:dLbl>
            <c:dLbl>
              <c:idx val="2"/>
              <c:tx>
                <c:rich>
                  <a:bodyPr/>
                  <a:lstStyle/>
                  <a:p>
                    <a:r>
                      <a:rPr lang="en-US"/>
                      <a:t>S</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133-40D2-AFC8-4F6888338B0B}"/>
                </c:ext>
              </c:extLst>
            </c:dLbl>
            <c:dLbl>
              <c:idx val="3"/>
              <c:tx>
                <c:rich>
                  <a:bodyPr/>
                  <a:lstStyle/>
                  <a:p>
                    <a:r>
                      <a:rPr lang="en-US"/>
                      <a:t>M</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133-40D2-AFC8-4F6888338B0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1"/>
            <c:dispEq val="1"/>
            <c:trendlineLbl>
              <c:layout>
                <c:manualLayout>
                  <c:x val="-0.3047720909886264"/>
                  <c:y val="-0.40627150772820064"/>
                </c:manualLayout>
              </c:layout>
              <c:numFmt formatCode="General" sourceLinked="0"/>
            </c:trendlineLbl>
          </c:trendline>
          <c:xVal>
            <c:numRef>
              <c:f>Sheet5!$D$110:$D$113</c:f>
              <c:numCache>
                <c:formatCode>General</c:formatCode>
                <c:ptCount val="4"/>
                <c:pt idx="0">
                  <c:v>4.5</c:v>
                </c:pt>
                <c:pt idx="1">
                  <c:v>4.2</c:v>
                </c:pt>
                <c:pt idx="2">
                  <c:v>1.8</c:v>
                </c:pt>
                <c:pt idx="3">
                  <c:v>3.7</c:v>
                </c:pt>
              </c:numCache>
            </c:numRef>
          </c:xVal>
          <c:yVal>
            <c:numRef>
              <c:f>Sheet5!$E$110:$E$113</c:f>
              <c:numCache>
                <c:formatCode>General</c:formatCode>
                <c:ptCount val="4"/>
                <c:pt idx="0">
                  <c:v>1.8</c:v>
                </c:pt>
                <c:pt idx="1">
                  <c:v>1.92</c:v>
                </c:pt>
                <c:pt idx="2">
                  <c:v>3.6</c:v>
                </c:pt>
                <c:pt idx="3">
                  <c:v>1.7</c:v>
                </c:pt>
              </c:numCache>
            </c:numRef>
          </c:yVal>
          <c:smooth val="0"/>
          <c:extLst>
            <c:ext xmlns:c16="http://schemas.microsoft.com/office/drawing/2014/chart" uri="{C3380CC4-5D6E-409C-BE32-E72D297353CC}">
              <c16:uniqueId val="{00000005-4133-40D2-AFC8-4F6888338B0B}"/>
            </c:ext>
          </c:extLst>
        </c:ser>
        <c:dLbls>
          <c:showLegendKey val="0"/>
          <c:showVal val="0"/>
          <c:showCatName val="0"/>
          <c:showSerName val="0"/>
          <c:showPercent val="0"/>
          <c:showBubbleSize val="0"/>
        </c:dLbls>
        <c:axId val="143651968"/>
        <c:axId val="143653888"/>
      </c:scatterChart>
      <c:valAx>
        <c:axId val="143651968"/>
        <c:scaling>
          <c:orientation val="minMax"/>
          <c:max val="5"/>
          <c:min val="1.5"/>
        </c:scaling>
        <c:delete val="0"/>
        <c:axPos val="b"/>
        <c:title>
          <c:tx>
            <c:rich>
              <a:bodyPr/>
              <a:lstStyle/>
              <a:p>
                <a:pPr>
                  <a:defRPr/>
                </a:pPr>
                <a:r>
                  <a:rPr lang="en-IN"/>
                  <a:t>PRQI</a:t>
                </a:r>
              </a:p>
            </c:rich>
          </c:tx>
          <c:overlay val="0"/>
        </c:title>
        <c:numFmt formatCode="General" sourceLinked="1"/>
        <c:majorTickMark val="out"/>
        <c:minorTickMark val="none"/>
        <c:tickLblPos val="nextTo"/>
        <c:crossAx val="143653888"/>
        <c:crosses val="autoZero"/>
        <c:crossBetween val="midCat"/>
      </c:valAx>
      <c:valAx>
        <c:axId val="143653888"/>
        <c:scaling>
          <c:orientation val="minMax"/>
        </c:scaling>
        <c:delete val="0"/>
        <c:axPos val="l"/>
        <c:title>
          <c:tx>
            <c:rich>
              <a:bodyPr rot="-5400000" vert="horz"/>
              <a:lstStyle/>
              <a:p>
                <a:pPr>
                  <a:defRPr/>
                </a:pPr>
                <a:r>
                  <a:rPr lang="en-IN"/>
                  <a:t>Fungal count cfu/gm (10</a:t>
                </a:r>
                <a:r>
                  <a:rPr lang="en-IN" baseline="30000"/>
                  <a:t>3</a:t>
                </a:r>
                <a:r>
                  <a:rPr lang="en-IN"/>
                  <a:t>)</a:t>
                </a:r>
              </a:p>
            </c:rich>
          </c:tx>
          <c:overlay val="0"/>
        </c:title>
        <c:numFmt formatCode="General" sourceLinked="1"/>
        <c:majorTickMark val="out"/>
        <c:minorTickMark val="none"/>
        <c:tickLblPos val="nextTo"/>
        <c:crossAx val="143651968"/>
        <c:crosses val="autoZero"/>
        <c:crossBetween val="midCat"/>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28575">
              <a:noFill/>
            </a:ln>
          </c:spPr>
          <c:dLbls>
            <c:dLbl>
              <c:idx val="0"/>
              <c:tx>
                <c:rich>
                  <a:bodyPr/>
                  <a:lstStyle/>
                  <a:p>
                    <a:r>
                      <a:rPr lang="en-US"/>
                      <a:t>W</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638-4063-BE87-4A6CFE157664}"/>
                </c:ext>
              </c:extLst>
            </c:dLbl>
            <c:dLbl>
              <c:idx val="1"/>
              <c:layout>
                <c:manualLayout>
                  <c:x val="0"/>
                  <c:y val="6.9444444444444448E-2"/>
                </c:manualLayout>
              </c:layout>
              <c:tx>
                <c:rich>
                  <a:bodyPr/>
                  <a:lstStyle/>
                  <a:p>
                    <a:r>
                      <a:rPr lang="en-US"/>
                      <a:t>R</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638-4063-BE87-4A6CFE157664}"/>
                </c:ext>
              </c:extLst>
            </c:dLbl>
            <c:dLbl>
              <c:idx val="2"/>
              <c:tx>
                <c:rich>
                  <a:bodyPr/>
                  <a:lstStyle/>
                  <a:p>
                    <a:r>
                      <a:rPr lang="en-US"/>
                      <a:t>S</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638-4063-BE87-4A6CFE157664}"/>
                </c:ext>
              </c:extLst>
            </c:dLbl>
            <c:dLbl>
              <c:idx val="3"/>
              <c:tx>
                <c:rich>
                  <a:bodyPr/>
                  <a:lstStyle/>
                  <a:p>
                    <a:r>
                      <a:rPr lang="en-US"/>
                      <a:t>M</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638-4063-BE87-4A6CFE15766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1"/>
            <c:dispEq val="1"/>
            <c:trendlineLbl>
              <c:layout>
                <c:manualLayout>
                  <c:x val="-0.40582392825896763"/>
                  <c:y val="4.5362715077282005E-2"/>
                </c:manualLayout>
              </c:layout>
              <c:numFmt formatCode="General" sourceLinked="0"/>
            </c:trendlineLbl>
          </c:trendline>
          <c:xVal>
            <c:numRef>
              <c:f>Sheet5!$D$95:$D$98</c:f>
              <c:numCache>
                <c:formatCode>General</c:formatCode>
                <c:ptCount val="4"/>
                <c:pt idx="0">
                  <c:v>4.5</c:v>
                </c:pt>
                <c:pt idx="1">
                  <c:v>4.2</c:v>
                </c:pt>
                <c:pt idx="2">
                  <c:v>1.8</c:v>
                </c:pt>
                <c:pt idx="3">
                  <c:v>3.7</c:v>
                </c:pt>
              </c:numCache>
            </c:numRef>
          </c:xVal>
          <c:yVal>
            <c:numRef>
              <c:f>Sheet5!$E$95:$E$98</c:f>
              <c:numCache>
                <c:formatCode>General</c:formatCode>
                <c:ptCount val="4"/>
                <c:pt idx="0">
                  <c:v>13</c:v>
                </c:pt>
                <c:pt idx="1">
                  <c:v>12.6</c:v>
                </c:pt>
                <c:pt idx="2">
                  <c:v>6.2</c:v>
                </c:pt>
                <c:pt idx="3">
                  <c:v>10.32</c:v>
                </c:pt>
              </c:numCache>
            </c:numRef>
          </c:yVal>
          <c:smooth val="0"/>
          <c:extLst>
            <c:ext xmlns:c16="http://schemas.microsoft.com/office/drawing/2014/chart" uri="{C3380CC4-5D6E-409C-BE32-E72D297353CC}">
              <c16:uniqueId val="{00000005-C638-4063-BE87-4A6CFE157664}"/>
            </c:ext>
          </c:extLst>
        </c:ser>
        <c:dLbls>
          <c:showLegendKey val="0"/>
          <c:showVal val="0"/>
          <c:showCatName val="0"/>
          <c:showSerName val="0"/>
          <c:showPercent val="0"/>
          <c:showBubbleSize val="0"/>
        </c:dLbls>
        <c:axId val="157925376"/>
        <c:axId val="157927296"/>
      </c:scatterChart>
      <c:valAx>
        <c:axId val="157925376"/>
        <c:scaling>
          <c:orientation val="minMax"/>
          <c:max val="5"/>
          <c:min val="1.5"/>
        </c:scaling>
        <c:delete val="0"/>
        <c:axPos val="b"/>
        <c:title>
          <c:tx>
            <c:rich>
              <a:bodyPr/>
              <a:lstStyle/>
              <a:p>
                <a:pPr>
                  <a:defRPr/>
                </a:pPr>
                <a:r>
                  <a:rPr lang="en-IN"/>
                  <a:t>PRQI</a:t>
                </a:r>
              </a:p>
            </c:rich>
          </c:tx>
          <c:overlay val="0"/>
        </c:title>
        <c:numFmt formatCode="General" sourceLinked="1"/>
        <c:majorTickMark val="out"/>
        <c:minorTickMark val="none"/>
        <c:tickLblPos val="nextTo"/>
        <c:crossAx val="157927296"/>
        <c:crosses val="autoZero"/>
        <c:crossBetween val="midCat"/>
        <c:majorUnit val="0.5"/>
        <c:minorUnit val="0.2"/>
      </c:valAx>
      <c:valAx>
        <c:axId val="157927296"/>
        <c:scaling>
          <c:orientation val="minMax"/>
          <c:max val="14"/>
          <c:min val="6"/>
        </c:scaling>
        <c:delete val="0"/>
        <c:axPos val="l"/>
        <c:title>
          <c:tx>
            <c:rich>
              <a:bodyPr rot="-5400000" vert="horz"/>
              <a:lstStyle/>
              <a:p>
                <a:pPr>
                  <a:defRPr/>
                </a:pPr>
                <a:r>
                  <a:rPr lang="en-IN"/>
                  <a:t>Bacterial count cfu/gm (10</a:t>
                </a:r>
                <a:r>
                  <a:rPr lang="en-IN" baseline="30000"/>
                  <a:t>6</a:t>
                </a:r>
                <a:r>
                  <a:rPr lang="en-IN" baseline="0"/>
                  <a:t>)</a:t>
                </a:r>
              </a:p>
            </c:rich>
          </c:tx>
          <c:overlay val="0"/>
        </c:title>
        <c:numFmt formatCode="General" sourceLinked="1"/>
        <c:majorTickMark val="out"/>
        <c:minorTickMark val="none"/>
        <c:tickLblPos val="nextTo"/>
        <c:crossAx val="157925376"/>
        <c:crosses val="autoZero"/>
        <c:crossBetween val="midCat"/>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54517-DA77-4E06-A3E1-1B796C17D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13</Pages>
  <Words>16885</Words>
  <Characters>96248</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1084</cp:lastModifiedBy>
  <cp:revision>14</cp:revision>
  <dcterms:created xsi:type="dcterms:W3CDTF">2021-08-05T07:58:00Z</dcterms:created>
  <dcterms:modified xsi:type="dcterms:W3CDTF">2025-02-15T08:58:00Z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b2f7e900-ca3b-38f7-ba38-ee1212c68f0b</vt:lpwstr>
  </property>
  <property fmtid="{D5CDD505-2E9C-101B-9397-08002B2CF9AE}" pid="24" name="Mendeley Citation Style_1">
    <vt:lpwstr>http://www.zotero.org/styles/apa</vt:lpwstr>
  </property>
</Properties>
</file>