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F883D" w14:textId="19DEFE59" w:rsidR="00973395" w:rsidRDefault="00973395" w:rsidP="002619C1">
      <w:pPr>
        <w:jc w:val="right"/>
        <w:rPr>
          <w:rFonts w:ascii="Arial" w:hAnsi="Arial" w:cs="Arial"/>
          <w:b/>
          <w:bCs/>
          <w:sz w:val="36"/>
          <w:szCs w:val="36"/>
        </w:rPr>
      </w:pPr>
      <w:r w:rsidRPr="00973395">
        <w:rPr>
          <w:rFonts w:ascii="Arial" w:hAnsi="Arial" w:cs="Arial"/>
          <w:b/>
          <w:bCs/>
          <w:sz w:val="36"/>
          <w:szCs w:val="36"/>
        </w:rPr>
        <w:t>Original Research Article</w:t>
      </w:r>
    </w:p>
    <w:p w14:paraId="46083830" w14:textId="10D26954" w:rsidR="00BA4213" w:rsidRDefault="00A30649" w:rsidP="002619C1">
      <w:pPr>
        <w:jc w:val="right"/>
        <w:rPr>
          <w:rFonts w:ascii="Arial" w:hAnsi="Arial" w:cs="Arial"/>
          <w:b/>
          <w:bCs/>
          <w:sz w:val="36"/>
          <w:szCs w:val="36"/>
        </w:rPr>
      </w:pPr>
      <w:r w:rsidRPr="002619C1">
        <w:rPr>
          <w:rFonts w:ascii="Arial" w:hAnsi="Arial" w:cs="Arial"/>
          <w:b/>
          <w:bCs/>
          <w:sz w:val="36"/>
          <w:szCs w:val="36"/>
        </w:rPr>
        <w:t xml:space="preserve">Biological Insights </w:t>
      </w:r>
      <w:r w:rsidR="002619C1" w:rsidRPr="002619C1">
        <w:rPr>
          <w:rFonts w:ascii="Arial" w:hAnsi="Arial" w:cs="Arial"/>
          <w:b/>
          <w:bCs/>
          <w:sz w:val="36"/>
          <w:szCs w:val="36"/>
        </w:rPr>
        <w:t xml:space="preserve">into Dagger-Tooth Pike Conger Eel, </w:t>
      </w:r>
      <w:proofErr w:type="spellStart"/>
      <w:r w:rsidRPr="002619C1">
        <w:rPr>
          <w:rFonts w:ascii="Arial" w:hAnsi="Arial" w:cs="Arial"/>
          <w:b/>
          <w:bCs/>
          <w:i/>
          <w:iCs/>
          <w:sz w:val="36"/>
          <w:szCs w:val="36"/>
        </w:rPr>
        <w:t>Muraenesox</w:t>
      </w:r>
      <w:proofErr w:type="spellEnd"/>
      <w:r w:rsidRPr="002619C1">
        <w:rPr>
          <w:rFonts w:ascii="Arial" w:hAnsi="Arial" w:cs="Arial"/>
          <w:b/>
          <w:bCs/>
          <w:i/>
          <w:iCs/>
          <w:sz w:val="36"/>
          <w:szCs w:val="36"/>
        </w:rPr>
        <w:t xml:space="preserve"> </w:t>
      </w:r>
      <w:r w:rsidR="002619C1" w:rsidRPr="002619C1">
        <w:rPr>
          <w:rFonts w:ascii="Arial" w:hAnsi="Arial" w:cs="Arial"/>
          <w:b/>
          <w:bCs/>
          <w:i/>
          <w:iCs/>
          <w:sz w:val="36"/>
          <w:szCs w:val="36"/>
        </w:rPr>
        <w:t>Cinereus</w:t>
      </w:r>
      <w:r w:rsidR="002619C1" w:rsidRPr="002619C1">
        <w:rPr>
          <w:rFonts w:ascii="Arial" w:hAnsi="Arial" w:cs="Arial"/>
          <w:b/>
          <w:bCs/>
          <w:sz w:val="36"/>
          <w:szCs w:val="36"/>
        </w:rPr>
        <w:t xml:space="preserve"> (</w:t>
      </w:r>
      <w:proofErr w:type="spellStart"/>
      <w:r w:rsidRPr="002619C1">
        <w:rPr>
          <w:rFonts w:ascii="Arial" w:hAnsi="Arial" w:cs="Arial"/>
          <w:b/>
          <w:bCs/>
          <w:sz w:val="36"/>
          <w:szCs w:val="36"/>
        </w:rPr>
        <w:t>Forsskål</w:t>
      </w:r>
      <w:proofErr w:type="spellEnd"/>
      <w:r w:rsidR="002619C1" w:rsidRPr="002619C1">
        <w:rPr>
          <w:rFonts w:ascii="Arial" w:hAnsi="Arial" w:cs="Arial"/>
          <w:b/>
          <w:bCs/>
          <w:sz w:val="36"/>
          <w:szCs w:val="36"/>
        </w:rPr>
        <w:t xml:space="preserve">, 1775): </w:t>
      </w:r>
      <w:r w:rsidRPr="002619C1">
        <w:rPr>
          <w:rFonts w:ascii="Arial" w:hAnsi="Arial" w:cs="Arial"/>
          <w:b/>
          <w:bCs/>
          <w:sz w:val="36"/>
          <w:szCs w:val="36"/>
        </w:rPr>
        <w:t>Length</w:t>
      </w:r>
      <w:r w:rsidR="002619C1" w:rsidRPr="002619C1">
        <w:rPr>
          <w:rFonts w:ascii="Arial" w:hAnsi="Arial" w:cs="Arial"/>
          <w:b/>
          <w:bCs/>
          <w:sz w:val="36"/>
          <w:szCs w:val="36"/>
        </w:rPr>
        <w:t xml:space="preserve">- </w:t>
      </w:r>
      <w:r w:rsidRPr="002619C1">
        <w:rPr>
          <w:rFonts w:ascii="Arial" w:hAnsi="Arial" w:cs="Arial"/>
          <w:b/>
          <w:bCs/>
          <w:sz w:val="36"/>
          <w:szCs w:val="36"/>
        </w:rPr>
        <w:t xml:space="preserve">Weight </w:t>
      </w:r>
      <w:r w:rsidR="002619C1" w:rsidRPr="002619C1">
        <w:rPr>
          <w:rFonts w:ascii="Arial" w:hAnsi="Arial" w:cs="Arial"/>
          <w:b/>
          <w:bCs/>
          <w:sz w:val="36"/>
          <w:szCs w:val="36"/>
        </w:rPr>
        <w:t xml:space="preserve">Relationship and Condition Factor Analysis Along the </w:t>
      </w:r>
      <w:r w:rsidRPr="002619C1">
        <w:rPr>
          <w:rFonts w:ascii="Arial" w:hAnsi="Arial" w:cs="Arial"/>
          <w:b/>
          <w:bCs/>
          <w:sz w:val="36"/>
          <w:szCs w:val="36"/>
        </w:rPr>
        <w:t xml:space="preserve">Mangalore </w:t>
      </w:r>
      <w:r w:rsidR="002619C1" w:rsidRPr="002619C1">
        <w:rPr>
          <w:rFonts w:ascii="Arial" w:hAnsi="Arial" w:cs="Arial"/>
          <w:b/>
          <w:bCs/>
          <w:sz w:val="36"/>
          <w:szCs w:val="36"/>
        </w:rPr>
        <w:t xml:space="preserve">Coast, </w:t>
      </w:r>
      <w:r w:rsidRPr="002619C1">
        <w:rPr>
          <w:rFonts w:ascii="Arial" w:hAnsi="Arial" w:cs="Arial"/>
          <w:b/>
          <w:bCs/>
          <w:sz w:val="36"/>
          <w:szCs w:val="36"/>
        </w:rPr>
        <w:t>Karnataka</w:t>
      </w:r>
    </w:p>
    <w:p w14:paraId="3F8B81CA" w14:textId="77777777" w:rsidR="00973395" w:rsidRDefault="00973395" w:rsidP="002619C1">
      <w:pPr>
        <w:jc w:val="right"/>
        <w:rPr>
          <w:rFonts w:ascii="Arial" w:hAnsi="Arial" w:cs="Arial"/>
          <w:b/>
          <w:bCs/>
          <w:sz w:val="36"/>
          <w:szCs w:val="36"/>
        </w:rPr>
      </w:pPr>
    </w:p>
    <w:p w14:paraId="515B5A1D" w14:textId="77777777" w:rsidR="00560264" w:rsidRDefault="00560264" w:rsidP="00245027">
      <w:pPr>
        <w:jc w:val="right"/>
        <w:rPr>
          <w:rFonts w:ascii="Arial" w:hAnsi="Arial" w:cs="Arial"/>
          <w:b/>
          <w:bCs/>
          <w:sz w:val="20"/>
        </w:rPr>
      </w:pPr>
    </w:p>
    <w:p w14:paraId="389CFB3A" w14:textId="77777777" w:rsidR="002619C1" w:rsidRDefault="002619C1" w:rsidP="002619C1">
      <w:pPr>
        <w:jc w:val="both"/>
        <w:rPr>
          <w:rFonts w:ascii="Arial" w:hAnsi="Arial" w:cs="Arial"/>
          <w:b/>
          <w:bCs/>
          <w:szCs w:val="22"/>
        </w:rPr>
      </w:pPr>
      <w:r w:rsidRPr="002619C1">
        <w:rPr>
          <w:rFonts w:ascii="Arial" w:hAnsi="Arial" w:cs="Arial"/>
          <w:b/>
          <w:bCs/>
          <w:noProof/>
          <w:szCs w:val="22"/>
        </w:rPr>
        <mc:AlternateContent>
          <mc:Choice Requires="wps">
            <w:drawing>
              <wp:anchor distT="45720" distB="45720" distL="114300" distR="114300" simplePos="0" relativeHeight="251659264" behindDoc="0" locked="0" layoutInCell="1" allowOverlap="1" wp14:anchorId="2CA79A39" wp14:editId="34D44C6F">
                <wp:simplePos x="0" y="0"/>
                <wp:positionH relativeFrom="margin">
                  <wp:align>right</wp:align>
                </wp:positionH>
                <wp:positionV relativeFrom="paragraph">
                  <wp:posOffset>317500</wp:posOffset>
                </wp:positionV>
                <wp:extent cx="59245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001BF87B" w14:textId="77777777" w:rsidR="006017E6" w:rsidRDefault="006017E6" w:rsidP="00DA32DB">
                            <w:pPr>
                              <w:jc w:val="both"/>
                              <w:rPr>
                                <w:rFonts w:ascii="Arial" w:hAnsi="Arial" w:cs="Arial"/>
                                <w:sz w:val="20"/>
                                <w:szCs w:val="18"/>
                              </w:rPr>
                            </w:pPr>
                            <w:r w:rsidRPr="00DA32DB">
                              <w:rPr>
                                <w:rFonts w:ascii="Arial" w:hAnsi="Arial" w:cs="Arial"/>
                                <w:sz w:val="20"/>
                                <w:szCs w:val="18"/>
                              </w:rPr>
                              <w:t>This study examined the length-weight relationship (LWR) and relative condition factor (</w:t>
                            </w:r>
                            <w:proofErr w:type="spellStart"/>
                            <w:r w:rsidRPr="00DA32DB">
                              <w:rPr>
                                <w:rFonts w:ascii="Arial" w:hAnsi="Arial" w:cs="Arial"/>
                                <w:sz w:val="20"/>
                                <w:szCs w:val="18"/>
                              </w:rPr>
                              <w:t>Kn</w:t>
                            </w:r>
                            <w:proofErr w:type="spellEnd"/>
                            <w:r w:rsidRPr="00DA32DB">
                              <w:rPr>
                                <w:rFonts w:ascii="Arial" w:hAnsi="Arial" w:cs="Arial"/>
                                <w:sz w:val="20"/>
                                <w:szCs w:val="18"/>
                              </w:rPr>
                              <w:t xml:space="preserve">) of </w:t>
                            </w:r>
                            <w:proofErr w:type="spellStart"/>
                            <w:r w:rsidRPr="00DA32DB">
                              <w:rPr>
                                <w:rFonts w:ascii="Arial" w:hAnsi="Arial" w:cs="Arial"/>
                                <w:i/>
                                <w:iCs/>
                                <w:sz w:val="20"/>
                                <w:szCs w:val="18"/>
                              </w:rPr>
                              <w:t>Muraenesox</w:t>
                            </w:r>
                            <w:proofErr w:type="spellEnd"/>
                            <w:r w:rsidRPr="00DA32DB">
                              <w:rPr>
                                <w:rFonts w:ascii="Arial" w:hAnsi="Arial" w:cs="Arial"/>
                                <w:i/>
                                <w:iCs/>
                                <w:sz w:val="20"/>
                                <w:szCs w:val="18"/>
                              </w:rPr>
                              <w:t xml:space="preserve"> cinereus</w:t>
                            </w:r>
                            <w:r w:rsidRPr="00DA32DB">
                              <w:rPr>
                                <w:rFonts w:ascii="Arial" w:hAnsi="Arial" w:cs="Arial"/>
                                <w:sz w:val="20"/>
                                <w:szCs w:val="18"/>
                              </w:rPr>
                              <w:t xml:space="preserve"> along the </w:t>
                            </w:r>
                            <w:proofErr w:type="spellStart"/>
                            <w:r w:rsidRPr="00DA32DB">
                              <w:rPr>
                                <w:rFonts w:ascii="Arial" w:hAnsi="Arial" w:cs="Arial"/>
                                <w:sz w:val="20"/>
                                <w:szCs w:val="18"/>
                              </w:rPr>
                              <w:t>Mangaluru</w:t>
                            </w:r>
                            <w:proofErr w:type="spellEnd"/>
                            <w:r w:rsidRPr="00DA32DB">
                              <w:rPr>
                                <w:rFonts w:ascii="Arial" w:hAnsi="Arial" w:cs="Arial"/>
                                <w:sz w:val="20"/>
                                <w:szCs w:val="18"/>
                              </w:rPr>
                              <w:t xml:space="preserve"> coast of Karnataka, India, during the period from August 2023 to March 2024. A total of 492 specimens were collected and analyzed, with lengths ranging from 15.7 to 57.6 am and weights from 8 to 183 g. The LWR </w:t>
                            </w:r>
                            <w:r w:rsidR="00F73158" w:rsidRPr="00DA32DB">
                              <w:rPr>
                                <w:rFonts w:ascii="Arial" w:hAnsi="Arial" w:cs="Arial"/>
                                <w:sz w:val="20"/>
                                <w:szCs w:val="18"/>
                              </w:rPr>
                              <w:t>equation s for males, females and combined data were determined as W = 0.0188 L</w:t>
                            </w:r>
                            <w:r w:rsidR="00F73158" w:rsidRPr="00DA32DB">
                              <w:rPr>
                                <w:rFonts w:ascii="Arial" w:hAnsi="Arial" w:cs="Arial"/>
                                <w:sz w:val="20"/>
                                <w:szCs w:val="18"/>
                                <w:vertAlign w:val="superscript"/>
                              </w:rPr>
                              <w:t>2.3089</w:t>
                            </w:r>
                            <w:r w:rsidR="00F73158" w:rsidRPr="00DA32DB">
                              <w:rPr>
                                <w:rFonts w:ascii="Arial" w:hAnsi="Arial" w:cs="Arial"/>
                                <w:sz w:val="20"/>
                                <w:szCs w:val="18"/>
                              </w:rPr>
                              <w:t>, W = 0.0224 L</w:t>
                            </w:r>
                            <w:r w:rsidR="00F73158" w:rsidRPr="00DA32DB">
                              <w:rPr>
                                <w:rFonts w:ascii="Arial" w:hAnsi="Arial" w:cs="Arial"/>
                                <w:sz w:val="20"/>
                                <w:szCs w:val="18"/>
                                <w:vertAlign w:val="superscript"/>
                              </w:rPr>
                              <w:t>2.2944</w:t>
                            </w:r>
                            <w:r w:rsidR="00F73158" w:rsidRPr="00DA32DB">
                              <w:rPr>
                                <w:rFonts w:ascii="Arial" w:hAnsi="Arial" w:cs="Arial"/>
                                <w:sz w:val="20"/>
                                <w:szCs w:val="18"/>
                              </w:rPr>
                              <w:t xml:space="preserve">, and W = 0.0186 L </w:t>
                            </w:r>
                            <w:r w:rsidR="00F73158" w:rsidRPr="00DA32DB">
                              <w:rPr>
                                <w:rFonts w:ascii="Arial" w:hAnsi="Arial" w:cs="Arial"/>
                                <w:sz w:val="20"/>
                                <w:szCs w:val="18"/>
                                <w:vertAlign w:val="superscript"/>
                              </w:rPr>
                              <w:t>2.3309,</w:t>
                            </w:r>
                            <w:r w:rsidR="00F73158" w:rsidRPr="00DA32DB">
                              <w:rPr>
                                <w:rFonts w:ascii="Arial" w:hAnsi="Arial" w:cs="Arial"/>
                                <w:sz w:val="20"/>
                                <w:szCs w:val="18"/>
                              </w:rPr>
                              <w:t xml:space="preserve"> respectively, with coefficients of determination (r</w:t>
                            </w:r>
                            <w:r w:rsidR="00F73158" w:rsidRPr="00DA32DB">
                              <w:rPr>
                                <w:rFonts w:ascii="Arial" w:hAnsi="Arial" w:cs="Arial"/>
                                <w:sz w:val="20"/>
                                <w:szCs w:val="18"/>
                                <w:vertAlign w:val="superscript"/>
                              </w:rPr>
                              <w:t>2</w:t>
                            </w:r>
                            <w:r w:rsidR="00F73158" w:rsidRPr="00DA32DB">
                              <w:rPr>
                                <w:rFonts w:ascii="Arial" w:hAnsi="Arial" w:cs="Arial"/>
                                <w:sz w:val="20"/>
                                <w:szCs w:val="18"/>
                              </w:rPr>
                              <w:t>) of 0.8269, 0.7791, and 0.7996. Both sexes exhibited negative allometric growth, as indicated by them growth coefficient (b&lt;3). An analysis of covariance (ANCOVA) performed on log-transformed length- weight data revealed no significant differences (p&gt;0.05) in mean weight between male and females or in the regression slopes of the LWR. Similarly, the relative condition factor (</w:t>
                            </w:r>
                            <w:proofErr w:type="spellStart"/>
                            <w:r w:rsidR="00F73158" w:rsidRPr="00DA32DB">
                              <w:rPr>
                                <w:rFonts w:ascii="Arial" w:hAnsi="Arial" w:cs="Arial"/>
                                <w:sz w:val="20"/>
                                <w:szCs w:val="18"/>
                              </w:rPr>
                              <w:t>Kn</w:t>
                            </w:r>
                            <w:proofErr w:type="spellEnd"/>
                            <w:r w:rsidR="00F73158" w:rsidRPr="00DA32DB">
                              <w:rPr>
                                <w:rFonts w:ascii="Arial" w:hAnsi="Arial" w:cs="Arial"/>
                                <w:sz w:val="20"/>
                                <w:szCs w:val="18"/>
                              </w:rPr>
                              <w:t xml:space="preserve">) showed no significant variation across months or size groups. The study highlights consistent negative allometric growth in </w:t>
                            </w:r>
                            <w:proofErr w:type="spellStart"/>
                            <w:r w:rsidR="00F73158" w:rsidRPr="00DA32DB">
                              <w:rPr>
                                <w:rFonts w:ascii="Arial" w:hAnsi="Arial" w:cs="Arial"/>
                                <w:i/>
                                <w:iCs/>
                                <w:sz w:val="20"/>
                                <w:szCs w:val="18"/>
                              </w:rPr>
                              <w:t>Muraenesox</w:t>
                            </w:r>
                            <w:proofErr w:type="spellEnd"/>
                            <w:r w:rsidR="00F73158" w:rsidRPr="00DA32DB">
                              <w:rPr>
                                <w:rFonts w:ascii="Arial" w:hAnsi="Arial" w:cs="Arial"/>
                                <w:i/>
                                <w:iCs/>
                                <w:sz w:val="20"/>
                                <w:szCs w:val="18"/>
                              </w:rPr>
                              <w:t xml:space="preserve"> cinereus</w:t>
                            </w:r>
                            <w:r w:rsidR="00F73158" w:rsidRPr="00DA32DB">
                              <w:rPr>
                                <w:rFonts w:ascii="Arial" w:hAnsi="Arial" w:cs="Arial"/>
                                <w:sz w:val="20"/>
                                <w:szCs w:val="18"/>
                              </w:rPr>
                              <w:t xml:space="preserve"> along the Mangalore coast, with no significant </w:t>
                            </w:r>
                            <w:proofErr w:type="gramStart"/>
                            <w:r w:rsidR="00F73158" w:rsidRPr="00DA32DB">
                              <w:rPr>
                                <w:rFonts w:ascii="Arial" w:hAnsi="Arial" w:cs="Arial"/>
                                <w:sz w:val="20"/>
                                <w:szCs w:val="18"/>
                              </w:rPr>
                              <w:t>sex based</w:t>
                            </w:r>
                            <w:proofErr w:type="gramEnd"/>
                            <w:r w:rsidR="00DA32DB" w:rsidRPr="00DA32DB">
                              <w:rPr>
                                <w:rFonts w:ascii="Arial" w:hAnsi="Arial" w:cs="Arial"/>
                                <w:sz w:val="20"/>
                                <w:szCs w:val="18"/>
                              </w:rPr>
                              <w:t xml:space="preserve"> differences in growth patterns or condition factor. These findings provide valuable insights into the species growth dynamics and contribute to its effective management and conservation in the region.</w:t>
                            </w:r>
                          </w:p>
                          <w:p w14:paraId="4C182F5F" w14:textId="77777777" w:rsidR="00DA32DB" w:rsidRPr="00DA32DB" w:rsidRDefault="00DA32DB" w:rsidP="00DA32DB">
                            <w:pPr>
                              <w:jc w:val="both"/>
                              <w:rPr>
                                <w:rFonts w:ascii="Arial" w:hAnsi="Arial" w:cs="Arial"/>
                                <w:i/>
                                <w:iCs/>
                                <w:sz w:val="20"/>
                                <w:szCs w:val="18"/>
                              </w:rPr>
                            </w:pPr>
                            <w:r w:rsidRPr="00DA32DB">
                              <w:rPr>
                                <w:rFonts w:ascii="Arial" w:hAnsi="Arial" w:cs="Arial"/>
                                <w:b/>
                                <w:bCs/>
                                <w:i/>
                                <w:iCs/>
                                <w:sz w:val="20"/>
                                <w:szCs w:val="18"/>
                              </w:rPr>
                              <w:t>Keywords:</w:t>
                            </w:r>
                            <w:r w:rsidRPr="00DA32DB">
                              <w:rPr>
                                <w:rFonts w:ascii="Arial" w:hAnsi="Arial" w:cs="Arial"/>
                                <w:i/>
                                <w:iCs/>
                                <w:sz w:val="20"/>
                                <w:szCs w:val="18"/>
                              </w:rPr>
                              <w:t xml:space="preserve"> </w:t>
                            </w:r>
                            <w:proofErr w:type="spellStart"/>
                            <w:r w:rsidRPr="00DA32DB">
                              <w:rPr>
                                <w:rFonts w:ascii="Arial" w:hAnsi="Arial" w:cs="Arial"/>
                                <w:i/>
                                <w:iCs/>
                                <w:sz w:val="20"/>
                                <w:szCs w:val="18"/>
                              </w:rPr>
                              <w:t>Muraenesox</w:t>
                            </w:r>
                            <w:proofErr w:type="spellEnd"/>
                            <w:r w:rsidRPr="00DA32DB">
                              <w:rPr>
                                <w:rFonts w:ascii="Arial" w:hAnsi="Arial" w:cs="Arial"/>
                                <w:i/>
                                <w:iCs/>
                                <w:sz w:val="20"/>
                                <w:szCs w:val="18"/>
                              </w:rPr>
                              <w:t xml:space="preserve"> cinereus, Condition factor, Length-Weight relationship, Analysis of Covariance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79A39" id="_x0000_t202" coordsize="21600,21600" o:spt="202" path="m,l,21600r21600,l21600,xe">
                <v:stroke joinstyle="miter"/>
                <v:path gradientshapeok="t" o:connecttype="rect"/>
              </v:shapetype>
              <v:shape id="Text Box 2" o:spid="_x0000_s1026" type="#_x0000_t202" style="position:absolute;left:0;text-align:left;margin-left:415.3pt;margin-top:2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2REAIAACAEAAAOAAAAZHJzL2Uyb0RvYy54bWysk1Fv2yAQx98n7Tsg3hc7kd01VpyqS5dp&#10;UtdN6vYBMMYxGnAMSOzs0+/AaRp128s0HhBwx5+73x2rm1ErchDOSzA1nc9ySoTh0Eqzq+m3r9s3&#10;15T4wEzLFBhR06Pw9Gb9+tVqsJVYQA+qFY6giPHVYGvah2CrLPO8F5r5GVhh0NiB0yzg1u2y1rEB&#10;1bXKFnl+lQ3gWuuAC+/x9G4y0nXS7zrBw+eu8yIQVVOMLaTZpbmJc7ZesWrnmO0lP4XB/iEKzaTB&#10;R89SdywwsnfyNyktuQMPXZhx0Bl0neQi5YDZzPMX2Tz2zIqUC8Lx9ozJ/z9Z/nB4tF8cCeM7GLGA&#10;KQlv74F/98TApmdmJ26dg6EXrMWH5xFZNlhfna5G1L7yUaQZPkGLRWb7AElo7JyOVDBPgupYgOMZ&#10;uhgD4XhYLhdFWaKJo21e5MXVIpUlY9XTdet8+CBAk7ioqcOqJnl2uPchhsOqJ5f4mgcl261UKm3c&#10;rtkoRw4MO2CbRsrghZsyZKjpslyUE4G/SuRp/ElCy4CtrKSu6fXZiVWR23vTpkYLTKppjSErcwIZ&#10;2U0Uw9iM6BiBNtAeEamDqWXxi+GiB/eTkgHbtab+x545QYn6aLAsy3lRxP5Om6J8iwyJu7Q0lxZm&#10;OErVNFAyLTch/YkEzN5i+bYygX2O5BQrtmHiffoysc8v98nr+WOvfwEAAP//AwBQSwMEFAAGAAgA&#10;AAAhAJcujOXcAAAABwEAAA8AAABkcnMvZG93bnJldi54bWxMj0FPwzAMhe9I/IfISFwmlq5Vx1bq&#10;TjBpJ04r4541oa1onJJkW/fvMSd28rOe9d7ncjPZQZyND70jhMU8AWGocbqnFuHwsXtagQhRkVaD&#10;I4NwNQE21f1dqQrtLrQ35zq2gkMoFAqhi3EspAxNZ6wKczcaYu/Leasir76V2qsLh9tBpkmylFb1&#10;xA2dGs22M813fbIIy586m71/6hntr7s339hcbw854uPD9PoCIpop/h/DHz6jQ8VMR3ciHcSAwI9E&#10;hDzhye46y1gcEdLnRQqyKuUtf/ULAAD//wMAUEsBAi0AFAAGAAgAAAAhALaDOJL+AAAA4QEAABMA&#10;AAAAAAAAAAAAAAAAAAAAAFtDb250ZW50X1R5cGVzXS54bWxQSwECLQAUAAYACAAAACEAOP0h/9YA&#10;AACUAQAACwAAAAAAAAAAAAAAAAAvAQAAX3JlbHMvLnJlbHNQSwECLQAUAAYACAAAACEAmN7tkRAC&#10;AAAgBAAADgAAAAAAAAAAAAAAAAAuAgAAZHJzL2Uyb0RvYy54bWxQSwECLQAUAAYACAAAACEAly6M&#10;5dwAAAAHAQAADwAAAAAAAAAAAAAAAABqBAAAZHJzL2Rvd25yZXYueG1sUEsFBgAAAAAEAAQA8wAA&#10;AHMFAAAAAA==&#10;">
                <v:textbox style="mso-fit-shape-to-text:t">
                  <w:txbxContent>
                    <w:p w14:paraId="001BF87B" w14:textId="77777777" w:rsidR="006017E6" w:rsidRDefault="006017E6" w:rsidP="00DA32DB">
                      <w:pPr>
                        <w:jc w:val="both"/>
                        <w:rPr>
                          <w:rFonts w:ascii="Arial" w:hAnsi="Arial" w:cs="Arial"/>
                          <w:sz w:val="20"/>
                          <w:szCs w:val="18"/>
                        </w:rPr>
                      </w:pPr>
                      <w:r w:rsidRPr="00DA32DB">
                        <w:rPr>
                          <w:rFonts w:ascii="Arial" w:hAnsi="Arial" w:cs="Arial"/>
                          <w:sz w:val="20"/>
                          <w:szCs w:val="18"/>
                        </w:rPr>
                        <w:t>This study examined the length-weight relationship (LWR) and relative condition factor (</w:t>
                      </w:r>
                      <w:proofErr w:type="spellStart"/>
                      <w:r w:rsidRPr="00DA32DB">
                        <w:rPr>
                          <w:rFonts w:ascii="Arial" w:hAnsi="Arial" w:cs="Arial"/>
                          <w:sz w:val="20"/>
                          <w:szCs w:val="18"/>
                        </w:rPr>
                        <w:t>Kn</w:t>
                      </w:r>
                      <w:proofErr w:type="spellEnd"/>
                      <w:r w:rsidRPr="00DA32DB">
                        <w:rPr>
                          <w:rFonts w:ascii="Arial" w:hAnsi="Arial" w:cs="Arial"/>
                          <w:sz w:val="20"/>
                          <w:szCs w:val="18"/>
                        </w:rPr>
                        <w:t xml:space="preserve">) of </w:t>
                      </w:r>
                      <w:proofErr w:type="spellStart"/>
                      <w:r w:rsidRPr="00DA32DB">
                        <w:rPr>
                          <w:rFonts w:ascii="Arial" w:hAnsi="Arial" w:cs="Arial"/>
                          <w:i/>
                          <w:iCs/>
                          <w:sz w:val="20"/>
                          <w:szCs w:val="18"/>
                        </w:rPr>
                        <w:t>Muraenesox</w:t>
                      </w:r>
                      <w:proofErr w:type="spellEnd"/>
                      <w:r w:rsidRPr="00DA32DB">
                        <w:rPr>
                          <w:rFonts w:ascii="Arial" w:hAnsi="Arial" w:cs="Arial"/>
                          <w:i/>
                          <w:iCs/>
                          <w:sz w:val="20"/>
                          <w:szCs w:val="18"/>
                        </w:rPr>
                        <w:t xml:space="preserve"> cinereus</w:t>
                      </w:r>
                      <w:r w:rsidRPr="00DA32DB">
                        <w:rPr>
                          <w:rFonts w:ascii="Arial" w:hAnsi="Arial" w:cs="Arial"/>
                          <w:sz w:val="20"/>
                          <w:szCs w:val="18"/>
                        </w:rPr>
                        <w:t xml:space="preserve"> along the </w:t>
                      </w:r>
                      <w:proofErr w:type="spellStart"/>
                      <w:r w:rsidRPr="00DA32DB">
                        <w:rPr>
                          <w:rFonts w:ascii="Arial" w:hAnsi="Arial" w:cs="Arial"/>
                          <w:sz w:val="20"/>
                          <w:szCs w:val="18"/>
                        </w:rPr>
                        <w:t>Mangaluru</w:t>
                      </w:r>
                      <w:proofErr w:type="spellEnd"/>
                      <w:r w:rsidRPr="00DA32DB">
                        <w:rPr>
                          <w:rFonts w:ascii="Arial" w:hAnsi="Arial" w:cs="Arial"/>
                          <w:sz w:val="20"/>
                          <w:szCs w:val="18"/>
                        </w:rPr>
                        <w:t xml:space="preserve"> coast of Karnataka, India, during the period from August 2023 to March 2024. A total of 492 specimens were collected and analyzed, with lengths ranging from 15.7 to 57.6 am and weights from 8 to 183 g. The LWR </w:t>
                      </w:r>
                      <w:r w:rsidR="00F73158" w:rsidRPr="00DA32DB">
                        <w:rPr>
                          <w:rFonts w:ascii="Arial" w:hAnsi="Arial" w:cs="Arial"/>
                          <w:sz w:val="20"/>
                          <w:szCs w:val="18"/>
                        </w:rPr>
                        <w:t>equation s for males, females and combined data were determined as W = 0.0188 L</w:t>
                      </w:r>
                      <w:r w:rsidR="00F73158" w:rsidRPr="00DA32DB">
                        <w:rPr>
                          <w:rFonts w:ascii="Arial" w:hAnsi="Arial" w:cs="Arial"/>
                          <w:sz w:val="20"/>
                          <w:szCs w:val="18"/>
                          <w:vertAlign w:val="superscript"/>
                        </w:rPr>
                        <w:t>2.3089</w:t>
                      </w:r>
                      <w:r w:rsidR="00F73158" w:rsidRPr="00DA32DB">
                        <w:rPr>
                          <w:rFonts w:ascii="Arial" w:hAnsi="Arial" w:cs="Arial"/>
                          <w:sz w:val="20"/>
                          <w:szCs w:val="18"/>
                        </w:rPr>
                        <w:t>, W = 0.0224 L</w:t>
                      </w:r>
                      <w:r w:rsidR="00F73158" w:rsidRPr="00DA32DB">
                        <w:rPr>
                          <w:rFonts w:ascii="Arial" w:hAnsi="Arial" w:cs="Arial"/>
                          <w:sz w:val="20"/>
                          <w:szCs w:val="18"/>
                          <w:vertAlign w:val="superscript"/>
                        </w:rPr>
                        <w:t>2.2944</w:t>
                      </w:r>
                      <w:r w:rsidR="00F73158" w:rsidRPr="00DA32DB">
                        <w:rPr>
                          <w:rFonts w:ascii="Arial" w:hAnsi="Arial" w:cs="Arial"/>
                          <w:sz w:val="20"/>
                          <w:szCs w:val="18"/>
                        </w:rPr>
                        <w:t xml:space="preserve">, and W = 0.0186 L </w:t>
                      </w:r>
                      <w:r w:rsidR="00F73158" w:rsidRPr="00DA32DB">
                        <w:rPr>
                          <w:rFonts w:ascii="Arial" w:hAnsi="Arial" w:cs="Arial"/>
                          <w:sz w:val="20"/>
                          <w:szCs w:val="18"/>
                          <w:vertAlign w:val="superscript"/>
                        </w:rPr>
                        <w:t>2.3309,</w:t>
                      </w:r>
                      <w:r w:rsidR="00F73158" w:rsidRPr="00DA32DB">
                        <w:rPr>
                          <w:rFonts w:ascii="Arial" w:hAnsi="Arial" w:cs="Arial"/>
                          <w:sz w:val="20"/>
                          <w:szCs w:val="18"/>
                        </w:rPr>
                        <w:t xml:space="preserve"> respectively, with coefficients of determination (r</w:t>
                      </w:r>
                      <w:r w:rsidR="00F73158" w:rsidRPr="00DA32DB">
                        <w:rPr>
                          <w:rFonts w:ascii="Arial" w:hAnsi="Arial" w:cs="Arial"/>
                          <w:sz w:val="20"/>
                          <w:szCs w:val="18"/>
                          <w:vertAlign w:val="superscript"/>
                        </w:rPr>
                        <w:t>2</w:t>
                      </w:r>
                      <w:r w:rsidR="00F73158" w:rsidRPr="00DA32DB">
                        <w:rPr>
                          <w:rFonts w:ascii="Arial" w:hAnsi="Arial" w:cs="Arial"/>
                          <w:sz w:val="20"/>
                          <w:szCs w:val="18"/>
                        </w:rPr>
                        <w:t>) of 0.8269, 0.7791, and 0.7996. Both sexes exhibited negative allometric growth, as indicated by them growth coefficient (b&lt;3). An analysis of covariance (ANCOVA) performed on log-transformed length- weight data revealed no significant differences (p&gt;0.05) in mean weight between male and females or in the regression slopes of the LWR. Similarly, the relative condition factor (</w:t>
                      </w:r>
                      <w:proofErr w:type="spellStart"/>
                      <w:r w:rsidR="00F73158" w:rsidRPr="00DA32DB">
                        <w:rPr>
                          <w:rFonts w:ascii="Arial" w:hAnsi="Arial" w:cs="Arial"/>
                          <w:sz w:val="20"/>
                          <w:szCs w:val="18"/>
                        </w:rPr>
                        <w:t>Kn</w:t>
                      </w:r>
                      <w:proofErr w:type="spellEnd"/>
                      <w:r w:rsidR="00F73158" w:rsidRPr="00DA32DB">
                        <w:rPr>
                          <w:rFonts w:ascii="Arial" w:hAnsi="Arial" w:cs="Arial"/>
                          <w:sz w:val="20"/>
                          <w:szCs w:val="18"/>
                        </w:rPr>
                        <w:t xml:space="preserve">) showed no significant variation across months or size groups. The study highlights consistent negative allometric growth in </w:t>
                      </w:r>
                      <w:proofErr w:type="spellStart"/>
                      <w:r w:rsidR="00F73158" w:rsidRPr="00DA32DB">
                        <w:rPr>
                          <w:rFonts w:ascii="Arial" w:hAnsi="Arial" w:cs="Arial"/>
                          <w:i/>
                          <w:iCs/>
                          <w:sz w:val="20"/>
                          <w:szCs w:val="18"/>
                        </w:rPr>
                        <w:t>Muraenesox</w:t>
                      </w:r>
                      <w:proofErr w:type="spellEnd"/>
                      <w:r w:rsidR="00F73158" w:rsidRPr="00DA32DB">
                        <w:rPr>
                          <w:rFonts w:ascii="Arial" w:hAnsi="Arial" w:cs="Arial"/>
                          <w:i/>
                          <w:iCs/>
                          <w:sz w:val="20"/>
                          <w:szCs w:val="18"/>
                        </w:rPr>
                        <w:t xml:space="preserve"> cinereus</w:t>
                      </w:r>
                      <w:r w:rsidR="00F73158" w:rsidRPr="00DA32DB">
                        <w:rPr>
                          <w:rFonts w:ascii="Arial" w:hAnsi="Arial" w:cs="Arial"/>
                          <w:sz w:val="20"/>
                          <w:szCs w:val="18"/>
                        </w:rPr>
                        <w:t xml:space="preserve"> along the Mangalore coast, with no significant </w:t>
                      </w:r>
                      <w:proofErr w:type="gramStart"/>
                      <w:r w:rsidR="00F73158" w:rsidRPr="00DA32DB">
                        <w:rPr>
                          <w:rFonts w:ascii="Arial" w:hAnsi="Arial" w:cs="Arial"/>
                          <w:sz w:val="20"/>
                          <w:szCs w:val="18"/>
                        </w:rPr>
                        <w:t>sex based</w:t>
                      </w:r>
                      <w:proofErr w:type="gramEnd"/>
                      <w:r w:rsidR="00DA32DB" w:rsidRPr="00DA32DB">
                        <w:rPr>
                          <w:rFonts w:ascii="Arial" w:hAnsi="Arial" w:cs="Arial"/>
                          <w:sz w:val="20"/>
                          <w:szCs w:val="18"/>
                        </w:rPr>
                        <w:t xml:space="preserve"> differences in growth patterns or condition factor. These findings provide valuable insights into the species growth dynamics and contribute to its effective management and conservation in the region.</w:t>
                      </w:r>
                    </w:p>
                    <w:p w14:paraId="4C182F5F" w14:textId="77777777" w:rsidR="00DA32DB" w:rsidRPr="00DA32DB" w:rsidRDefault="00DA32DB" w:rsidP="00DA32DB">
                      <w:pPr>
                        <w:jc w:val="both"/>
                        <w:rPr>
                          <w:rFonts w:ascii="Arial" w:hAnsi="Arial" w:cs="Arial"/>
                          <w:i/>
                          <w:iCs/>
                          <w:sz w:val="20"/>
                          <w:szCs w:val="18"/>
                        </w:rPr>
                      </w:pPr>
                      <w:r w:rsidRPr="00DA32DB">
                        <w:rPr>
                          <w:rFonts w:ascii="Arial" w:hAnsi="Arial" w:cs="Arial"/>
                          <w:b/>
                          <w:bCs/>
                          <w:i/>
                          <w:iCs/>
                          <w:sz w:val="20"/>
                          <w:szCs w:val="18"/>
                        </w:rPr>
                        <w:t>Keywords:</w:t>
                      </w:r>
                      <w:r w:rsidRPr="00DA32DB">
                        <w:rPr>
                          <w:rFonts w:ascii="Arial" w:hAnsi="Arial" w:cs="Arial"/>
                          <w:i/>
                          <w:iCs/>
                          <w:sz w:val="20"/>
                          <w:szCs w:val="18"/>
                        </w:rPr>
                        <w:t xml:space="preserve"> </w:t>
                      </w:r>
                      <w:proofErr w:type="spellStart"/>
                      <w:r w:rsidRPr="00DA32DB">
                        <w:rPr>
                          <w:rFonts w:ascii="Arial" w:hAnsi="Arial" w:cs="Arial"/>
                          <w:i/>
                          <w:iCs/>
                          <w:sz w:val="20"/>
                          <w:szCs w:val="18"/>
                        </w:rPr>
                        <w:t>Muraenesox</w:t>
                      </w:r>
                      <w:proofErr w:type="spellEnd"/>
                      <w:r w:rsidRPr="00DA32DB">
                        <w:rPr>
                          <w:rFonts w:ascii="Arial" w:hAnsi="Arial" w:cs="Arial"/>
                          <w:i/>
                          <w:iCs/>
                          <w:sz w:val="20"/>
                          <w:szCs w:val="18"/>
                        </w:rPr>
                        <w:t xml:space="preserve"> cinereus, Condition factor, Length-Weight relationship, Analysis of Covariance</w:t>
                      </w:r>
                    </w:p>
                  </w:txbxContent>
                </v:textbox>
                <w10:wrap type="square" anchorx="margin"/>
              </v:shape>
            </w:pict>
          </mc:Fallback>
        </mc:AlternateContent>
      </w:r>
      <w:r w:rsidRPr="002619C1">
        <w:rPr>
          <w:rFonts w:ascii="Arial" w:hAnsi="Arial" w:cs="Arial"/>
          <w:b/>
          <w:bCs/>
          <w:szCs w:val="22"/>
        </w:rPr>
        <w:t>ABSTARCT</w:t>
      </w:r>
    </w:p>
    <w:p w14:paraId="795EC119" w14:textId="77777777" w:rsidR="002619C1" w:rsidRDefault="002619C1" w:rsidP="002619C1">
      <w:pPr>
        <w:jc w:val="both"/>
        <w:rPr>
          <w:rFonts w:ascii="Arial" w:hAnsi="Arial" w:cs="Arial"/>
          <w:b/>
          <w:bCs/>
          <w:szCs w:val="22"/>
        </w:rPr>
      </w:pPr>
    </w:p>
    <w:p w14:paraId="4322E4E7" w14:textId="77777777" w:rsidR="00DA32DB" w:rsidRDefault="00DA32DB" w:rsidP="00DA32DB">
      <w:pPr>
        <w:pStyle w:val="ListParagraph"/>
        <w:numPr>
          <w:ilvl w:val="0"/>
          <w:numId w:val="1"/>
        </w:numPr>
        <w:jc w:val="both"/>
        <w:rPr>
          <w:rFonts w:ascii="Arial" w:hAnsi="Arial" w:cs="Arial"/>
          <w:b/>
          <w:bCs/>
          <w:szCs w:val="22"/>
        </w:rPr>
      </w:pPr>
      <w:r w:rsidRPr="00DA32DB">
        <w:rPr>
          <w:rFonts w:ascii="Arial" w:hAnsi="Arial" w:cs="Arial"/>
          <w:b/>
          <w:bCs/>
          <w:szCs w:val="22"/>
        </w:rPr>
        <w:t>INTRODUCTION</w:t>
      </w:r>
    </w:p>
    <w:p w14:paraId="2CB43F78" w14:textId="77777777" w:rsidR="00DA32DB" w:rsidRDefault="00DA32DB" w:rsidP="00DA32DB">
      <w:pPr>
        <w:jc w:val="both"/>
        <w:rPr>
          <w:rFonts w:ascii="Arial" w:hAnsi="Arial" w:cs="Arial"/>
          <w:sz w:val="20"/>
        </w:rPr>
      </w:pPr>
      <w:r w:rsidRPr="00DA32DB">
        <w:rPr>
          <w:rFonts w:ascii="Arial" w:hAnsi="Arial" w:cs="Arial"/>
          <w:sz w:val="20"/>
        </w:rPr>
        <w:t>Fishes that are known as daggertooth pike conger eel (</w:t>
      </w:r>
      <w:proofErr w:type="spellStart"/>
      <w:r w:rsidRPr="00DA32DB">
        <w:rPr>
          <w:rFonts w:ascii="Arial" w:hAnsi="Arial" w:cs="Arial"/>
          <w:sz w:val="20"/>
        </w:rPr>
        <w:t>Muraenesocidae</w:t>
      </w:r>
      <w:proofErr w:type="spellEnd"/>
      <w:r w:rsidRPr="00DA32DB">
        <w:rPr>
          <w:rFonts w:ascii="Arial" w:hAnsi="Arial" w:cs="Arial"/>
          <w:sz w:val="20"/>
        </w:rPr>
        <w:t xml:space="preserve">: Anguilliformes) are distributed in the south-central Japan waters, the Yellow Sea, the East China Sea, and the Indo-West Pacific (Yamada et al., 2007). Highly compressed vomerine teeth characterize the genus </w:t>
      </w:r>
      <w:proofErr w:type="spellStart"/>
      <w:r w:rsidRPr="00DA32DB">
        <w:rPr>
          <w:rFonts w:ascii="Arial" w:hAnsi="Arial" w:cs="Arial"/>
          <w:i/>
          <w:iCs/>
          <w:sz w:val="20"/>
        </w:rPr>
        <w:t>Muraenesox</w:t>
      </w:r>
      <w:proofErr w:type="spellEnd"/>
      <w:r w:rsidRPr="00DA32DB">
        <w:rPr>
          <w:rFonts w:ascii="Arial" w:hAnsi="Arial" w:cs="Arial"/>
          <w:sz w:val="20"/>
        </w:rPr>
        <w:t xml:space="preserve">, each exhibiting two prominent basal cusps, setting it apart from other genera (Castle and Williamson, 1975). The species, </w:t>
      </w:r>
      <w:r w:rsidRPr="001F6FDB">
        <w:rPr>
          <w:rFonts w:ascii="Arial" w:hAnsi="Arial" w:cs="Arial"/>
          <w:i/>
          <w:iCs/>
          <w:sz w:val="20"/>
        </w:rPr>
        <w:t>M.</w:t>
      </w:r>
      <w:r w:rsidRPr="00DA32DB">
        <w:rPr>
          <w:rFonts w:ascii="Arial" w:hAnsi="Arial" w:cs="Arial"/>
          <w:sz w:val="20"/>
        </w:rPr>
        <w:t xml:space="preserve"> </w:t>
      </w:r>
      <w:r w:rsidRPr="001F6FDB">
        <w:rPr>
          <w:rFonts w:ascii="Arial" w:hAnsi="Arial" w:cs="Arial"/>
          <w:i/>
          <w:iCs/>
          <w:sz w:val="20"/>
        </w:rPr>
        <w:t>cinereus</w:t>
      </w:r>
      <w:r w:rsidRPr="00DA32DB">
        <w:rPr>
          <w:rFonts w:ascii="Arial" w:hAnsi="Arial" w:cs="Arial"/>
          <w:sz w:val="20"/>
        </w:rPr>
        <w:t xml:space="preserve"> (</w:t>
      </w:r>
      <w:proofErr w:type="spellStart"/>
      <w:r w:rsidRPr="00DA32DB">
        <w:rPr>
          <w:rFonts w:ascii="Arial" w:hAnsi="Arial" w:cs="Arial"/>
          <w:sz w:val="20"/>
        </w:rPr>
        <w:t>Forsskål</w:t>
      </w:r>
      <w:proofErr w:type="spellEnd"/>
      <w:r w:rsidRPr="00DA32DB">
        <w:rPr>
          <w:rFonts w:ascii="Arial" w:hAnsi="Arial" w:cs="Arial"/>
          <w:sz w:val="20"/>
        </w:rPr>
        <w:t>, 1775), commonly referred to as the Daggertooth Pike Conger eel, is a demersal fish species that is subject to commercial exploitation and frequently caught as by-catch in various demersal fisheries within its range (</w:t>
      </w:r>
      <w:proofErr w:type="spellStart"/>
      <w:r w:rsidRPr="00DA32DB">
        <w:rPr>
          <w:rFonts w:ascii="Arial" w:hAnsi="Arial" w:cs="Arial"/>
          <w:sz w:val="20"/>
        </w:rPr>
        <w:t>Najmudeen</w:t>
      </w:r>
      <w:proofErr w:type="spellEnd"/>
      <w:r w:rsidRPr="00DA32DB">
        <w:rPr>
          <w:rFonts w:ascii="Arial" w:hAnsi="Arial" w:cs="Arial"/>
          <w:sz w:val="20"/>
        </w:rPr>
        <w:t xml:space="preserve"> and Zacharia, 2017). Global landings of this species have markedly increased in recent years. In 2022, India reported a total eel production of 15,184 </w:t>
      </w:r>
      <w:proofErr w:type="spellStart"/>
      <w:r w:rsidRPr="00DA32DB">
        <w:rPr>
          <w:rFonts w:ascii="Arial" w:hAnsi="Arial" w:cs="Arial"/>
          <w:sz w:val="20"/>
        </w:rPr>
        <w:t>tonnes</w:t>
      </w:r>
      <w:proofErr w:type="spellEnd"/>
      <w:r w:rsidRPr="00DA32DB">
        <w:rPr>
          <w:rFonts w:ascii="Arial" w:hAnsi="Arial" w:cs="Arial"/>
          <w:sz w:val="20"/>
        </w:rPr>
        <w:t xml:space="preserve"> (CMFRI, 2023), with the East and West coasts contributing approximately 14,000 and 16,000 </w:t>
      </w:r>
      <w:proofErr w:type="spellStart"/>
      <w:r w:rsidRPr="00DA32DB">
        <w:rPr>
          <w:rFonts w:ascii="Arial" w:hAnsi="Arial" w:cs="Arial"/>
          <w:sz w:val="20"/>
        </w:rPr>
        <w:t>tonnes</w:t>
      </w:r>
      <w:proofErr w:type="spellEnd"/>
      <w:r w:rsidRPr="00DA32DB">
        <w:rPr>
          <w:rFonts w:ascii="Arial" w:hAnsi="Arial" w:cs="Arial"/>
          <w:sz w:val="20"/>
        </w:rPr>
        <w:t>, respectively (Department of Fisheries, 2022). This species is regularly harvested by mechanized trawlers operating along the southwest coast of India throughout the year (Najmudeen,2015).</w:t>
      </w:r>
    </w:p>
    <w:p w14:paraId="19F3B85C" w14:textId="77777777" w:rsidR="00C073EF" w:rsidRDefault="00C073EF" w:rsidP="00C073EF">
      <w:pPr>
        <w:jc w:val="both"/>
        <w:rPr>
          <w:rFonts w:ascii="Arial" w:hAnsi="Arial" w:cs="Arial"/>
          <w:sz w:val="20"/>
        </w:rPr>
      </w:pPr>
      <w:r w:rsidRPr="00C073EF">
        <w:rPr>
          <w:rFonts w:ascii="Arial" w:hAnsi="Arial" w:cs="Arial"/>
          <w:sz w:val="20"/>
        </w:rPr>
        <w:t xml:space="preserve">Studying the length-weight relationships (LWRs) in fish provides crucial information about their biological, ecological, physiological, and population characteristics, as well as the overall health of the examined fish populations. From a mathematical perspective, LWR demonstrates the relationship between a fish's length </w:t>
      </w:r>
      <w:r w:rsidRPr="00C073EF">
        <w:rPr>
          <w:rFonts w:ascii="Arial" w:hAnsi="Arial" w:cs="Arial"/>
          <w:sz w:val="20"/>
        </w:rPr>
        <w:lastRenderedPageBreak/>
        <w:t>and its body weight, allowing for the estimation of weight based on length measurements, which is useful in determining biomass (Froese, 2006).</w:t>
      </w:r>
      <w:r>
        <w:rPr>
          <w:rFonts w:ascii="Arial" w:hAnsi="Arial" w:cs="Arial"/>
          <w:sz w:val="20"/>
        </w:rPr>
        <w:t xml:space="preserve"> The relative condition factor (</w:t>
      </w:r>
      <w:proofErr w:type="spellStart"/>
      <w:r>
        <w:rPr>
          <w:rFonts w:ascii="Arial" w:hAnsi="Arial" w:cs="Arial"/>
          <w:sz w:val="20"/>
        </w:rPr>
        <w:t>Kn</w:t>
      </w:r>
      <w:proofErr w:type="spellEnd"/>
      <w:r>
        <w:rPr>
          <w:rFonts w:ascii="Arial" w:hAnsi="Arial" w:cs="Arial"/>
          <w:sz w:val="20"/>
        </w:rPr>
        <w:t xml:space="preserve">) reflects deviations in an organism’s body weight from the expected standards, providing valuable information about its growth performance and overall health (Jisr </w:t>
      </w:r>
      <w:r w:rsidRPr="00C073EF">
        <w:rPr>
          <w:rFonts w:ascii="Arial" w:hAnsi="Arial" w:cs="Arial"/>
          <w:i/>
          <w:iCs/>
          <w:sz w:val="20"/>
        </w:rPr>
        <w:t>et al</w:t>
      </w:r>
      <w:r>
        <w:rPr>
          <w:rFonts w:ascii="Arial" w:hAnsi="Arial" w:cs="Arial"/>
          <w:sz w:val="20"/>
        </w:rPr>
        <w:t>., 2018).</w:t>
      </w:r>
    </w:p>
    <w:p w14:paraId="35F46C20" w14:textId="77777777" w:rsidR="00C073EF" w:rsidRDefault="00C073EF" w:rsidP="00C073EF">
      <w:pPr>
        <w:jc w:val="both"/>
        <w:rPr>
          <w:rFonts w:ascii="Arial" w:hAnsi="Arial" w:cs="Arial"/>
          <w:sz w:val="20"/>
        </w:rPr>
      </w:pPr>
      <w:r w:rsidRPr="00C073EF">
        <w:rPr>
          <w:rFonts w:ascii="Arial" w:hAnsi="Arial" w:cs="Arial"/>
          <w:sz w:val="20"/>
        </w:rPr>
        <w:t xml:space="preserve">The aim of this study on the length-weight relationship and relative condition factor of </w:t>
      </w:r>
      <w:r w:rsidRPr="001F6FDB">
        <w:rPr>
          <w:rFonts w:ascii="Arial" w:hAnsi="Arial" w:cs="Arial"/>
          <w:i/>
          <w:iCs/>
          <w:sz w:val="20"/>
        </w:rPr>
        <w:t>M. cinereus</w:t>
      </w:r>
      <w:r w:rsidRPr="00C073EF">
        <w:rPr>
          <w:rFonts w:ascii="Arial" w:hAnsi="Arial" w:cs="Arial"/>
          <w:sz w:val="20"/>
        </w:rPr>
        <w:t xml:space="preserve"> is to establish growth patterns and assess the health of the species. Specifically, it seeks to determine how length correlates with weight, calculate the relative condition factor to evaluate overall well-being, and explore the influence of environmental factors on growth. The findings will provide essential baseline data to in</w:t>
      </w:r>
      <w:r>
        <w:rPr>
          <w:rFonts w:ascii="Arial" w:hAnsi="Arial" w:cs="Arial"/>
          <w:sz w:val="20"/>
        </w:rPr>
        <w:t>form this species</w:t>
      </w:r>
      <w:r w:rsidRPr="00C073EF">
        <w:rPr>
          <w:rFonts w:ascii="Arial" w:hAnsi="Arial" w:cs="Arial"/>
          <w:sz w:val="20"/>
        </w:rPr>
        <w:t xml:space="preserve"> effective management and conservation strategies.</w:t>
      </w:r>
    </w:p>
    <w:p w14:paraId="7CE4E522" w14:textId="77777777" w:rsidR="00C073EF" w:rsidRDefault="00C073EF" w:rsidP="00C073EF">
      <w:pPr>
        <w:pStyle w:val="ListParagraph"/>
        <w:numPr>
          <w:ilvl w:val="0"/>
          <w:numId w:val="1"/>
        </w:numPr>
        <w:jc w:val="both"/>
        <w:rPr>
          <w:rFonts w:ascii="Arial" w:hAnsi="Arial" w:cs="Arial"/>
          <w:b/>
          <w:bCs/>
          <w:szCs w:val="22"/>
        </w:rPr>
      </w:pPr>
      <w:r w:rsidRPr="00C073EF">
        <w:rPr>
          <w:rFonts w:ascii="Arial" w:hAnsi="Arial" w:cs="Arial"/>
          <w:b/>
          <w:bCs/>
          <w:szCs w:val="22"/>
        </w:rPr>
        <w:t>MATERIAL AND METHODS</w:t>
      </w:r>
    </w:p>
    <w:p w14:paraId="74373D90" w14:textId="77777777" w:rsidR="00C073EF" w:rsidRDefault="00A720F3" w:rsidP="00C073EF">
      <w:pPr>
        <w:pStyle w:val="ListParagraph"/>
        <w:numPr>
          <w:ilvl w:val="1"/>
          <w:numId w:val="1"/>
        </w:numPr>
        <w:jc w:val="both"/>
        <w:rPr>
          <w:rFonts w:ascii="Arial" w:hAnsi="Arial" w:cs="Arial"/>
          <w:b/>
          <w:bCs/>
          <w:sz w:val="20"/>
        </w:rPr>
      </w:pPr>
      <w:r>
        <w:rPr>
          <w:rFonts w:ascii="Arial" w:hAnsi="Arial" w:cs="Arial"/>
          <w:b/>
          <w:bCs/>
          <w:sz w:val="20"/>
        </w:rPr>
        <w:t>S</w:t>
      </w:r>
      <w:r w:rsidR="00C073EF">
        <w:rPr>
          <w:rFonts w:ascii="Arial" w:hAnsi="Arial" w:cs="Arial"/>
          <w:b/>
          <w:bCs/>
          <w:sz w:val="20"/>
        </w:rPr>
        <w:t>tudy A</w:t>
      </w:r>
      <w:r w:rsidR="00C073EF" w:rsidRPr="00C073EF">
        <w:rPr>
          <w:rFonts w:ascii="Arial" w:hAnsi="Arial" w:cs="Arial"/>
          <w:b/>
          <w:bCs/>
          <w:sz w:val="20"/>
        </w:rPr>
        <w:t>rea</w:t>
      </w:r>
    </w:p>
    <w:p w14:paraId="0641B307" w14:textId="77777777" w:rsidR="00C073EF" w:rsidRDefault="00C073EF" w:rsidP="00C073EF">
      <w:pPr>
        <w:jc w:val="both"/>
        <w:rPr>
          <w:rFonts w:ascii="Arial" w:hAnsi="Arial" w:cs="Arial"/>
          <w:sz w:val="20"/>
        </w:rPr>
      </w:pPr>
      <w:r w:rsidRPr="00C073EF">
        <w:rPr>
          <w:rFonts w:ascii="Arial" w:hAnsi="Arial" w:cs="Arial"/>
          <w:sz w:val="20"/>
        </w:rPr>
        <w:t xml:space="preserve">Over an eight-month period (August 2023 to March 2024), 492 </w:t>
      </w:r>
      <w:r w:rsidRPr="001F6FDB">
        <w:rPr>
          <w:rFonts w:ascii="Arial" w:hAnsi="Arial" w:cs="Arial"/>
          <w:i/>
          <w:iCs/>
          <w:sz w:val="20"/>
        </w:rPr>
        <w:t>M. cinereus</w:t>
      </w:r>
      <w:r w:rsidRPr="00C073EF">
        <w:rPr>
          <w:rFonts w:ascii="Arial" w:hAnsi="Arial" w:cs="Arial"/>
          <w:sz w:val="20"/>
        </w:rPr>
        <w:t xml:space="preserve"> specimens were collected biweekly from trawl boat landings at </w:t>
      </w:r>
      <w:proofErr w:type="spellStart"/>
      <w:r w:rsidRPr="00C073EF">
        <w:rPr>
          <w:rFonts w:ascii="Arial" w:hAnsi="Arial" w:cs="Arial"/>
          <w:sz w:val="20"/>
        </w:rPr>
        <w:t>Mangaluru</w:t>
      </w:r>
      <w:proofErr w:type="spellEnd"/>
      <w:r w:rsidRPr="00C073EF">
        <w:rPr>
          <w:rFonts w:ascii="Arial" w:hAnsi="Arial" w:cs="Arial"/>
          <w:sz w:val="20"/>
        </w:rPr>
        <w:t xml:space="preserve"> fishing harbors (1250'54" N; 7450'11" E), as shown in Fig. 1. The gathered specimens were preserved on ice, packaged, and transported to the laboratory for additional examination.</w:t>
      </w:r>
      <w:r>
        <w:rPr>
          <w:rFonts w:ascii="Arial" w:hAnsi="Arial" w:cs="Arial"/>
          <w:sz w:val="20"/>
        </w:rPr>
        <w:t xml:space="preserve"> In the laboratory, the total length (TL) of each specimen were measured with an accuracy of 0.1 cm, and the body weight (W) was recorded to the nearest 0.1g.</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720F3" w:rsidRPr="00A720F3" w14:paraId="7359C4B1" w14:textId="77777777" w:rsidTr="00023EC3">
        <w:trPr>
          <w:trHeight w:val="5558"/>
        </w:trPr>
        <w:tc>
          <w:tcPr>
            <w:tcW w:w="5000" w:type="pct"/>
          </w:tcPr>
          <w:p w14:paraId="217DD4CF" w14:textId="77777777" w:rsidR="00A720F3" w:rsidRPr="00A720F3" w:rsidRDefault="00A720F3" w:rsidP="00A720F3">
            <w:pPr>
              <w:jc w:val="both"/>
              <w:rPr>
                <w:rFonts w:ascii="Times New Roman" w:eastAsia="Calibri" w:hAnsi="Times New Roman" w:cs="Times New Roman"/>
                <w:sz w:val="24"/>
              </w:rPr>
            </w:pPr>
            <w:r w:rsidRPr="00A720F3">
              <w:rPr>
                <w:rFonts w:ascii="Calibri" w:eastAsia="Calibri" w:hAnsi="Calibri" w:cs="Mangal"/>
                <w:noProof/>
              </w:rPr>
              <w:drawing>
                <wp:anchor distT="0" distB="0" distL="114300" distR="114300" simplePos="0" relativeHeight="251661312" behindDoc="1" locked="0" layoutInCell="1" allowOverlap="1" wp14:anchorId="4F84FBFD" wp14:editId="3BC4058F">
                  <wp:simplePos x="0" y="0"/>
                  <wp:positionH relativeFrom="column">
                    <wp:posOffset>493395</wp:posOffset>
                  </wp:positionH>
                  <wp:positionV relativeFrom="paragraph">
                    <wp:posOffset>151765</wp:posOffset>
                  </wp:positionV>
                  <wp:extent cx="4813300" cy="3196590"/>
                  <wp:effectExtent l="19050" t="19050" r="25400" b="22860"/>
                  <wp:wrapTight wrapText="bothSides">
                    <wp:wrapPolygon edited="0">
                      <wp:start x="-85" y="-129"/>
                      <wp:lineTo x="-85" y="21626"/>
                      <wp:lineTo x="21628" y="21626"/>
                      <wp:lineTo x="21628" y="-129"/>
                      <wp:lineTo x="-85" y="-12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3300" cy="319659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tr w:rsidR="00A720F3" w:rsidRPr="00DE6BFF" w14:paraId="6516AC14" w14:textId="77777777" w:rsidTr="00023EC3">
        <w:tc>
          <w:tcPr>
            <w:tcW w:w="5000" w:type="pct"/>
          </w:tcPr>
          <w:p w14:paraId="55DB9CAE" w14:textId="77777777" w:rsidR="00A720F3" w:rsidRPr="00DE6BFF" w:rsidRDefault="00A720F3" w:rsidP="00A720F3">
            <w:pPr>
              <w:jc w:val="center"/>
              <w:rPr>
                <w:rFonts w:ascii="Arial" w:eastAsia="Calibri" w:hAnsi="Arial" w:cs="Arial"/>
                <w:b/>
                <w:bCs/>
                <w:sz w:val="20"/>
                <w:szCs w:val="18"/>
              </w:rPr>
            </w:pPr>
            <w:r w:rsidRPr="00DE6BFF">
              <w:rPr>
                <w:rFonts w:ascii="Arial" w:eastAsia="Calibri" w:hAnsi="Arial" w:cs="Arial"/>
                <w:b/>
                <w:bCs/>
                <w:sz w:val="20"/>
                <w:szCs w:val="18"/>
              </w:rPr>
              <w:t>Fig. 1. Geographical representation of sampling sta</w:t>
            </w:r>
            <w:r w:rsidR="00DE6BFF">
              <w:rPr>
                <w:rFonts w:ascii="Arial" w:eastAsia="Calibri" w:hAnsi="Arial" w:cs="Arial"/>
                <w:b/>
                <w:bCs/>
                <w:sz w:val="20"/>
                <w:szCs w:val="18"/>
              </w:rPr>
              <w:t xml:space="preserve">tion along </w:t>
            </w:r>
            <w:proofErr w:type="spellStart"/>
            <w:r w:rsidR="00DE6BFF">
              <w:rPr>
                <w:rFonts w:ascii="Arial" w:eastAsia="Calibri" w:hAnsi="Arial" w:cs="Arial"/>
                <w:b/>
                <w:bCs/>
                <w:sz w:val="20"/>
                <w:szCs w:val="18"/>
              </w:rPr>
              <w:t>Mangaluru</w:t>
            </w:r>
            <w:proofErr w:type="spellEnd"/>
            <w:r w:rsidR="00DE6BFF">
              <w:rPr>
                <w:rFonts w:ascii="Arial" w:eastAsia="Calibri" w:hAnsi="Arial" w:cs="Arial"/>
                <w:b/>
                <w:bCs/>
                <w:sz w:val="20"/>
                <w:szCs w:val="18"/>
              </w:rPr>
              <w:t>, Karnataka</w:t>
            </w:r>
          </w:p>
        </w:tc>
      </w:tr>
    </w:tbl>
    <w:p w14:paraId="31D4788C" w14:textId="77777777" w:rsidR="00A720F3" w:rsidRPr="00DE6BFF" w:rsidRDefault="00A720F3" w:rsidP="00C073EF">
      <w:pPr>
        <w:jc w:val="both"/>
        <w:rPr>
          <w:rFonts w:ascii="Arial" w:hAnsi="Arial" w:cs="Arial"/>
          <w:b/>
          <w:bCs/>
          <w:sz w:val="16"/>
          <w:szCs w:val="16"/>
        </w:rPr>
      </w:pPr>
    </w:p>
    <w:p w14:paraId="3F21614F" w14:textId="77777777" w:rsidR="002619C1" w:rsidRPr="00A720F3" w:rsidRDefault="00A720F3" w:rsidP="00A720F3">
      <w:pPr>
        <w:pStyle w:val="ListParagraph"/>
        <w:numPr>
          <w:ilvl w:val="1"/>
          <w:numId w:val="1"/>
        </w:numPr>
        <w:jc w:val="both"/>
        <w:rPr>
          <w:rFonts w:ascii="Arial" w:hAnsi="Arial" w:cs="Arial"/>
          <w:b/>
          <w:bCs/>
          <w:sz w:val="20"/>
        </w:rPr>
      </w:pPr>
      <w:r w:rsidRPr="00A720F3">
        <w:rPr>
          <w:rFonts w:ascii="Arial" w:hAnsi="Arial" w:cs="Arial"/>
          <w:b/>
          <w:bCs/>
          <w:sz w:val="20"/>
        </w:rPr>
        <w:t>Length-weight relationship</w:t>
      </w:r>
    </w:p>
    <w:p w14:paraId="7E9EF45A" w14:textId="77777777" w:rsidR="00A720F3" w:rsidRDefault="00A720F3" w:rsidP="00A720F3">
      <w:pPr>
        <w:jc w:val="both"/>
        <w:rPr>
          <w:rFonts w:ascii="Arial" w:hAnsi="Arial" w:cs="Arial"/>
          <w:sz w:val="20"/>
        </w:rPr>
      </w:pPr>
      <w:r w:rsidRPr="00A720F3">
        <w:rPr>
          <w:rFonts w:ascii="Arial" w:hAnsi="Arial" w:cs="Arial"/>
          <w:sz w:val="20"/>
        </w:rPr>
        <w:t>Measurements of the fish included their total length (TL) and body weight. The specimens exhibited lengths ranging from 15.7 to 57.6 cm and weights varying between 8 and 183 g.</w:t>
      </w:r>
      <w:r>
        <w:rPr>
          <w:rFonts w:ascii="Arial" w:hAnsi="Arial" w:cs="Arial"/>
          <w:sz w:val="20"/>
        </w:rPr>
        <w:t xml:space="preserve"> The length-weight relationship was determined using the equation</w:t>
      </w:r>
      <w:r w:rsidR="00D51E10">
        <w:rPr>
          <w:rFonts w:ascii="Arial" w:hAnsi="Arial" w:cs="Arial"/>
          <w:sz w:val="20"/>
        </w:rPr>
        <w:t xml:space="preserve"> W = a(T</w:t>
      </w:r>
      <w:r w:rsidR="00D51E10" w:rsidRPr="00D51E10">
        <w:rPr>
          <w:rFonts w:ascii="Arial" w:hAnsi="Arial" w:cs="Arial"/>
          <w:sz w:val="20"/>
        </w:rPr>
        <w:t>L)</w:t>
      </w:r>
      <w:r w:rsidR="00D51E10" w:rsidRPr="00D51E10">
        <w:rPr>
          <w:rFonts w:ascii="Arial" w:hAnsi="Arial" w:cs="Arial"/>
          <w:sz w:val="20"/>
          <w:vertAlign w:val="superscript"/>
        </w:rPr>
        <w:t>b</w:t>
      </w:r>
      <w:r w:rsidR="00D51E10">
        <w:rPr>
          <w:rFonts w:ascii="Arial" w:hAnsi="Arial" w:cs="Arial"/>
          <w:sz w:val="20"/>
        </w:rPr>
        <w:t>, where W represents the total body weight in grams, TL denotes the total length in centimeters, a is the coefficient related to body weight and b is the exponent reflecting allometric growth (Le cren,1951). To assess differences in the length-weight relationships between male and female specimens, an analysis of covariance (ANCOVA) was performed (Snedecor and Cochran, 1967).</w:t>
      </w:r>
    </w:p>
    <w:p w14:paraId="33112D0A" w14:textId="77777777" w:rsidR="00D51E10" w:rsidRDefault="00D51E10" w:rsidP="00D51E10">
      <w:pPr>
        <w:pStyle w:val="ListParagraph"/>
        <w:numPr>
          <w:ilvl w:val="1"/>
          <w:numId w:val="1"/>
        </w:numPr>
        <w:jc w:val="both"/>
        <w:rPr>
          <w:rFonts w:ascii="Arial" w:hAnsi="Arial" w:cs="Arial"/>
          <w:b/>
          <w:bCs/>
          <w:sz w:val="20"/>
        </w:rPr>
      </w:pPr>
      <w:r w:rsidRPr="00D51E10">
        <w:rPr>
          <w:rFonts w:ascii="Arial" w:hAnsi="Arial" w:cs="Arial"/>
          <w:b/>
          <w:bCs/>
          <w:sz w:val="20"/>
        </w:rPr>
        <w:lastRenderedPageBreak/>
        <w:t>Relative Condition Factor</w:t>
      </w:r>
    </w:p>
    <w:p w14:paraId="34F9945A" w14:textId="77777777" w:rsidR="00D51E10" w:rsidRPr="000E35D6" w:rsidRDefault="00D51E10" w:rsidP="00D51E10">
      <w:pPr>
        <w:jc w:val="both"/>
        <w:rPr>
          <w:rFonts w:ascii="Arial" w:hAnsi="Arial" w:cs="Arial"/>
          <w:sz w:val="20"/>
        </w:rPr>
      </w:pPr>
      <w:r w:rsidRPr="000E35D6">
        <w:rPr>
          <w:rFonts w:ascii="Arial" w:hAnsi="Arial" w:cs="Arial"/>
          <w:sz w:val="20"/>
        </w:rPr>
        <w:t>The relative condition factor (</w:t>
      </w:r>
      <w:proofErr w:type="spellStart"/>
      <w:r w:rsidRPr="000E35D6">
        <w:rPr>
          <w:rFonts w:ascii="Arial" w:hAnsi="Arial" w:cs="Arial"/>
          <w:sz w:val="20"/>
        </w:rPr>
        <w:t>Kn</w:t>
      </w:r>
      <w:proofErr w:type="spellEnd"/>
      <w:r w:rsidRPr="000E35D6">
        <w:rPr>
          <w:rFonts w:ascii="Arial" w:hAnsi="Arial" w:cs="Arial"/>
          <w:sz w:val="20"/>
        </w:rPr>
        <w:t xml:space="preserve">) for each fish was calculated following the methodology outlined by Le </w:t>
      </w:r>
      <w:proofErr w:type="spellStart"/>
      <w:r w:rsidRPr="000E35D6">
        <w:rPr>
          <w:rFonts w:ascii="Arial" w:hAnsi="Arial" w:cs="Arial"/>
          <w:sz w:val="20"/>
        </w:rPr>
        <w:t>Cren</w:t>
      </w:r>
      <w:proofErr w:type="spellEnd"/>
      <w:r w:rsidRPr="000E35D6">
        <w:rPr>
          <w:rFonts w:ascii="Arial" w:hAnsi="Arial" w:cs="Arial"/>
          <w:sz w:val="20"/>
        </w:rPr>
        <w:t xml:space="preserve"> (1951) using the formula:</w:t>
      </w:r>
    </w:p>
    <w:p w14:paraId="65BD119E" w14:textId="77777777" w:rsidR="00D51E10" w:rsidRPr="000E35D6" w:rsidRDefault="000E35D6" w:rsidP="00D51E10">
      <w:pPr>
        <w:jc w:val="center"/>
        <w:rPr>
          <w:rFonts w:ascii="Arial" w:hAnsi="Arial" w:cs="Arial"/>
          <w:sz w:val="20"/>
        </w:rPr>
      </w:pPr>
      <m:oMathPara>
        <m:oMath>
          <m:r>
            <w:rPr>
              <w:rFonts w:ascii="Cambria Math" w:hAnsi="Cambria Math" w:cs="Times New Roman"/>
              <w:sz w:val="20"/>
              <w:lang w:val="en-GB"/>
            </w:rPr>
            <m:t>Kn=</m:t>
          </m:r>
          <m:f>
            <m:fPr>
              <m:ctrlPr>
                <w:rPr>
                  <w:rFonts w:ascii="Cambria Math" w:hAnsi="Cambria Math" w:cs="Times New Roman"/>
                  <w:i/>
                  <w:sz w:val="20"/>
                  <w:lang w:val="en-GB"/>
                </w:rPr>
              </m:ctrlPr>
            </m:fPr>
            <m:num>
              <m:r>
                <w:rPr>
                  <w:rFonts w:ascii="Cambria Math" w:hAnsi="Cambria Math" w:cs="Times New Roman"/>
                  <w:sz w:val="20"/>
                  <w:lang w:val="en-GB"/>
                </w:rPr>
                <m:t>Wo</m:t>
              </m:r>
            </m:num>
            <m:den>
              <m:r>
                <w:rPr>
                  <w:rFonts w:ascii="Cambria Math" w:hAnsi="Cambria Math" w:cs="Times New Roman"/>
                  <w:sz w:val="20"/>
                  <w:lang w:val="en-GB"/>
                </w:rPr>
                <m:t>Wc</m:t>
              </m:r>
            </m:den>
          </m:f>
        </m:oMath>
      </m:oMathPara>
    </w:p>
    <w:p w14:paraId="2159BAD5" w14:textId="77777777" w:rsidR="000E35D6" w:rsidRPr="000E35D6" w:rsidRDefault="000E35D6" w:rsidP="000E35D6">
      <w:pPr>
        <w:rPr>
          <w:rFonts w:ascii="Arial" w:hAnsi="Arial" w:cs="Arial"/>
          <w:sz w:val="20"/>
        </w:rPr>
      </w:pPr>
      <w:r w:rsidRPr="000E35D6">
        <w:rPr>
          <w:rFonts w:ascii="Arial" w:hAnsi="Arial" w:cs="Arial"/>
          <w:sz w:val="20"/>
        </w:rPr>
        <w:t>Where, W</w:t>
      </w:r>
      <w:r w:rsidRPr="000E35D6">
        <w:rPr>
          <w:rFonts w:ascii="Arial" w:hAnsi="Arial" w:cs="Arial"/>
          <w:sz w:val="20"/>
          <w:vertAlign w:val="subscript"/>
        </w:rPr>
        <w:t>O</w:t>
      </w:r>
      <w:r w:rsidRPr="000E35D6">
        <w:rPr>
          <w:rFonts w:ascii="Arial" w:hAnsi="Arial" w:cs="Arial"/>
          <w:sz w:val="20"/>
        </w:rPr>
        <w:t xml:space="preserve"> = observed weight; W</w:t>
      </w:r>
      <w:r w:rsidRPr="000E35D6">
        <w:rPr>
          <w:rFonts w:ascii="Arial" w:hAnsi="Arial" w:cs="Arial"/>
          <w:sz w:val="20"/>
          <w:vertAlign w:val="subscript"/>
        </w:rPr>
        <w:t>C</w:t>
      </w:r>
      <w:r w:rsidRPr="000E35D6">
        <w:rPr>
          <w:rFonts w:ascii="Arial" w:hAnsi="Arial" w:cs="Arial"/>
          <w:sz w:val="20"/>
        </w:rPr>
        <w:t xml:space="preserve"> = calculated weight</w:t>
      </w:r>
    </w:p>
    <w:p w14:paraId="0A614E74" w14:textId="77777777" w:rsidR="00D51E10" w:rsidRPr="000E35D6" w:rsidRDefault="000E35D6" w:rsidP="000E35D6">
      <w:pPr>
        <w:pStyle w:val="ListParagraph"/>
        <w:numPr>
          <w:ilvl w:val="1"/>
          <w:numId w:val="1"/>
        </w:numPr>
        <w:jc w:val="both"/>
        <w:rPr>
          <w:rFonts w:ascii="Arial" w:hAnsi="Arial" w:cs="Arial"/>
          <w:b/>
          <w:bCs/>
          <w:sz w:val="20"/>
        </w:rPr>
      </w:pPr>
      <w:r w:rsidRPr="000E35D6">
        <w:rPr>
          <w:rFonts w:ascii="Arial" w:hAnsi="Arial" w:cs="Arial"/>
          <w:b/>
          <w:bCs/>
          <w:sz w:val="20"/>
        </w:rPr>
        <w:t>Statistical Analysis</w:t>
      </w:r>
    </w:p>
    <w:p w14:paraId="520B8025" w14:textId="77777777" w:rsidR="000E35D6" w:rsidRDefault="000E35D6" w:rsidP="000E35D6">
      <w:pPr>
        <w:rPr>
          <w:rFonts w:ascii="Arial" w:hAnsi="Arial" w:cs="Arial"/>
          <w:sz w:val="20"/>
        </w:rPr>
      </w:pPr>
      <w:r w:rsidRPr="000E35D6">
        <w:rPr>
          <w:rFonts w:ascii="Arial" w:hAnsi="Arial" w:cs="Arial"/>
          <w:sz w:val="20"/>
        </w:rPr>
        <w:t>The statistical analysis was performed using two software packages: Microsoft Excel 2016 and IBM SPSS Statistics 21.0.</w:t>
      </w:r>
    </w:p>
    <w:p w14:paraId="1E3FFAA3" w14:textId="77777777" w:rsidR="000E35D6" w:rsidRDefault="000E35D6" w:rsidP="000E35D6">
      <w:pPr>
        <w:pStyle w:val="ListParagraph"/>
        <w:numPr>
          <w:ilvl w:val="0"/>
          <w:numId w:val="1"/>
        </w:numPr>
        <w:rPr>
          <w:rFonts w:ascii="Arial" w:hAnsi="Arial" w:cs="Arial"/>
          <w:b/>
          <w:bCs/>
          <w:szCs w:val="22"/>
        </w:rPr>
      </w:pPr>
      <w:r w:rsidRPr="000E35D6">
        <w:rPr>
          <w:rFonts w:ascii="Arial" w:hAnsi="Arial" w:cs="Arial"/>
          <w:b/>
          <w:bCs/>
          <w:szCs w:val="22"/>
        </w:rPr>
        <w:t xml:space="preserve">RESULTS </w:t>
      </w:r>
    </w:p>
    <w:p w14:paraId="177F07F9" w14:textId="77777777" w:rsidR="00891973" w:rsidRPr="000E35D6" w:rsidRDefault="00891973" w:rsidP="00891973">
      <w:pPr>
        <w:pStyle w:val="ListParagraph"/>
        <w:ind w:left="360"/>
        <w:rPr>
          <w:rFonts w:ascii="Arial" w:hAnsi="Arial" w:cs="Arial"/>
          <w:b/>
          <w:bCs/>
          <w:szCs w:val="22"/>
        </w:rPr>
      </w:pPr>
    </w:p>
    <w:p w14:paraId="7F619D3E" w14:textId="77777777" w:rsidR="000E35D6" w:rsidRPr="000E35D6" w:rsidRDefault="000E35D6" w:rsidP="000E35D6">
      <w:pPr>
        <w:pStyle w:val="ListParagraph"/>
        <w:numPr>
          <w:ilvl w:val="1"/>
          <w:numId w:val="1"/>
        </w:numPr>
        <w:rPr>
          <w:rFonts w:ascii="Arial" w:hAnsi="Arial" w:cs="Arial"/>
          <w:b/>
          <w:bCs/>
          <w:sz w:val="20"/>
        </w:rPr>
      </w:pPr>
      <w:r w:rsidRPr="000E35D6">
        <w:rPr>
          <w:rFonts w:ascii="Arial" w:hAnsi="Arial" w:cs="Arial"/>
          <w:b/>
          <w:bCs/>
          <w:sz w:val="20"/>
        </w:rPr>
        <w:t>Length-weight relationships (LWRs)</w:t>
      </w:r>
    </w:p>
    <w:p w14:paraId="5EDA3FCB" w14:textId="1A9FF772" w:rsidR="000E35D6" w:rsidRDefault="000E35D6" w:rsidP="00302A3C">
      <w:pPr>
        <w:jc w:val="both"/>
        <w:rPr>
          <w:rFonts w:ascii="Arial" w:hAnsi="Arial" w:cs="Arial"/>
          <w:sz w:val="20"/>
        </w:rPr>
      </w:pPr>
      <w:r w:rsidRPr="00302A3C">
        <w:rPr>
          <w:rFonts w:ascii="Arial" w:hAnsi="Arial" w:cs="Arial"/>
          <w:sz w:val="20"/>
        </w:rPr>
        <w:t xml:space="preserve">No significant </w:t>
      </w:r>
      <w:proofErr w:type="gramStart"/>
      <w:r w:rsidRPr="00302A3C">
        <w:rPr>
          <w:rFonts w:ascii="Arial" w:hAnsi="Arial" w:cs="Arial"/>
          <w:sz w:val="20"/>
        </w:rPr>
        <w:t>gender based</w:t>
      </w:r>
      <w:proofErr w:type="gramEnd"/>
      <w:r w:rsidRPr="00302A3C">
        <w:rPr>
          <w:rFonts w:ascii="Arial" w:hAnsi="Arial" w:cs="Arial"/>
          <w:sz w:val="20"/>
        </w:rPr>
        <w:t xml:space="preserve"> differences were found in the length-weight relationship (ANCOVA, p&gt;0.05). </w:t>
      </w:r>
      <w:proofErr w:type="spellStart"/>
      <w:r w:rsidRPr="001F6FDB">
        <w:rPr>
          <w:rFonts w:ascii="Arial" w:hAnsi="Arial" w:cs="Arial"/>
          <w:i/>
          <w:iCs/>
          <w:sz w:val="20"/>
        </w:rPr>
        <w:t>Muraenesox</w:t>
      </w:r>
      <w:proofErr w:type="spellEnd"/>
      <w:r w:rsidRPr="001F6FDB">
        <w:rPr>
          <w:rFonts w:ascii="Arial" w:hAnsi="Arial" w:cs="Arial"/>
          <w:i/>
          <w:iCs/>
          <w:sz w:val="20"/>
        </w:rPr>
        <w:t xml:space="preserve"> cinereus</w:t>
      </w:r>
      <w:r w:rsidRPr="00302A3C">
        <w:rPr>
          <w:rFonts w:ascii="Arial" w:hAnsi="Arial" w:cs="Arial"/>
          <w:sz w:val="20"/>
        </w:rPr>
        <w:t xml:space="preserve"> exhibited negative allometric growth, with growth coefficient of less than three (b&lt;3) for males (2.3089), females (2.2944), and the Combined data for both sexes (2.3309). Figures </w:t>
      </w:r>
      <w:r w:rsidR="00E266C9">
        <w:rPr>
          <w:rFonts w:ascii="Arial" w:hAnsi="Arial" w:cs="Arial"/>
          <w:sz w:val="20"/>
        </w:rPr>
        <w:t>2</w:t>
      </w:r>
      <w:r w:rsidRPr="00302A3C">
        <w:rPr>
          <w:rFonts w:ascii="Arial" w:hAnsi="Arial" w:cs="Arial"/>
          <w:sz w:val="20"/>
        </w:rPr>
        <w:t xml:space="preserve">a, </w:t>
      </w:r>
      <w:r w:rsidR="00E266C9">
        <w:rPr>
          <w:rFonts w:ascii="Arial" w:hAnsi="Arial" w:cs="Arial"/>
          <w:sz w:val="20"/>
        </w:rPr>
        <w:t>2</w:t>
      </w:r>
      <w:r w:rsidRPr="00302A3C">
        <w:rPr>
          <w:rFonts w:ascii="Arial" w:hAnsi="Arial" w:cs="Arial"/>
          <w:sz w:val="20"/>
        </w:rPr>
        <w:t xml:space="preserve">b and </w:t>
      </w:r>
      <w:r w:rsidR="00E266C9">
        <w:rPr>
          <w:rFonts w:ascii="Arial" w:hAnsi="Arial" w:cs="Arial"/>
          <w:sz w:val="20"/>
        </w:rPr>
        <w:t>2</w:t>
      </w:r>
      <w:r w:rsidRPr="00302A3C">
        <w:rPr>
          <w:rFonts w:ascii="Arial" w:hAnsi="Arial" w:cs="Arial"/>
          <w:sz w:val="20"/>
        </w:rPr>
        <w:t xml:space="preserve">c present scatter plots illustrating </w:t>
      </w:r>
      <w:r w:rsidR="00302A3C" w:rsidRPr="00302A3C">
        <w:rPr>
          <w:rFonts w:ascii="Arial" w:hAnsi="Arial" w:cs="Arial"/>
          <w:sz w:val="20"/>
        </w:rPr>
        <w:t>the length-weight relationship for males, females and pooled samples, respectively. The equations were derived from the analysis of length-weight variations within the size range of 15.7 to 57.6 cm and 8 to 183 g.</w:t>
      </w:r>
    </w:p>
    <w:p w14:paraId="75CE3AB7" w14:textId="77777777" w:rsidR="00302A3C" w:rsidRPr="00302A3C" w:rsidRDefault="00302A3C" w:rsidP="00302A3C">
      <w:pPr>
        <w:jc w:val="both"/>
        <w:rPr>
          <w:rFonts w:ascii="Arial" w:hAnsi="Arial" w:cs="Arial"/>
          <w:sz w:val="20"/>
        </w:rPr>
      </w:pPr>
      <w:r w:rsidRPr="00302A3C">
        <w:rPr>
          <w:rFonts w:ascii="Arial" w:hAnsi="Arial" w:cs="Arial"/>
          <w:sz w:val="20"/>
        </w:rPr>
        <w:t>Male: Log W = 3.6474 + 2.3089 Log TL (r</w:t>
      </w:r>
      <w:r w:rsidRPr="00302A3C">
        <w:rPr>
          <w:rFonts w:ascii="Arial" w:hAnsi="Arial" w:cs="Arial"/>
          <w:sz w:val="20"/>
          <w:vertAlign w:val="superscript"/>
        </w:rPr>
        <w:t xml:space="preserve">2 </w:t>
      </w:r>
      <w:r w:rsidRPr="00302A3C">
        <w:rPr>
          <w:rFonts w:ascii="Arial" w:hAnsi="Arial" w:cs="Arial"/>
          <w:sz w:val="20"/>
        </w:rPr>
        <w:t>= 0.8269)</w:t>
      </w:r>
    </w:p>
    <w:p w14:paraId="03AF74DF" w14:textId="77777777" w:rsidR="00302A3C" w:rsidRPr="00302A3C" w:rsidRDefault="00302A3C" w:rsidP="00302A3C">
      <w:pPr>
        <w:jc w:val="both"/>
        <w:rPr>
          <w:rFonts w:ascii="Arial" w:hAnsi="Arial" w:cs="Arial"/>
          <w:sz w:val="20"/>
        </w:rPr>
      </w:pPr>
      <w:r w:rsidRPr="00302A3C">
        <w:rPr>
          <w:rFonts w:ascii="Arial" w:hAnsi="Arial" w:cs="Arial"/>
          <w:sz w:val="20"/>
        </w:rPr>
        <w:t>Female: Log W = 4.4385 + 2.2944 Log TL (r</w:t>
      </w:r>
      <w:r w:rsidRPr="00302A3C">
        <w:rPr>
          <w:rFonts w:ascii="Arial" w:hAnsi="Arial" w:cs="Arial"/>
          <w:sz w:val="20"/>
          <w:vertAlign w:val="superscript"/>
        </w:rPr>
        <w:t xml:space="preserve">2 </w:t>
      </w:r>
      <w:r w:rsidRPr="00302A3C">
        <w:rPr>
          <w:rFonts w:ascii="Arial" w:hAnsi="Arial" w:cs="Arial"/>
          <w:sz w:val="20"/>
        </w:rPr>
        <w:t>= 0.7791)</w:t>
      </w:r>
    </w:p>
    <w:p w14:paraId="7D23422F" w14:textId="77777777" w:rsidR="00302A3C" w:rsidRDefault="00302A3C" w:rsidP="00302A3C">
      <w:pPr>
        <w:jc w:val="both"/>
        <w:rPr>
          <w:rFonts w:ascii="Arial" w:hAnsi="Arial" w:cs="Arial"/>
          <w:sz w:val="20"/>
        </w:rPr>
      </w:pPr>
      <w:r w:rsidRPr="00302A3C">
        <w:rPr>
          <w:rFonts w:ascii="Arial" w:hAnsi="Arial" w:cs="Arial"/>
          <w:sz w:val="20"/>
        </w:rPr>
        <w:t>Sexes combined (Males and Females): Log W = 4.1165 + 2.3309 Log L (r</w:t>
      </w:r>
      <w:r w:rsidRPr="00302A3C">
        <w:rPr>
          <w:rFonts w:ascii="Arial" w:hAnsi="Arial" w:cs="Arial"/>
          <w:sz w:val="20"/>
          <w:vertAlign w:val="superscript"/>
        </w:rPr>
        <w:t xml:space="preserve">2 </w:t>
      </w:r>
      <w:r w:rsidRPr="00302A3C">
        <w:rPr>
          <w:rFonts w:ascii="Arial" w:hAnsi="Arial" w:cs="Arial"/>
          <w:sz w:val="20"/>
        </w:rPr>
        <w:t xml:space="preserve">=0.7996)  </w:t>
      </w:r>
    </w:p>
    <w:tbl>
      <w:tblPr>
        <w:tblStyle w:val="TableGrid"/>
        <w:tblW w:w="10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4"/>
        <w:gridCol w:w="3511"/>
        <w:gridCol w:w="3369"/>
      </w:tblGrid>
      <w:tr w:rsidR="00302A3C" w:rsidRPr="00302A3C" w14:paraId="02075835" w14:textId="77777777" w:rsidTr="00891973">
        <w:trPr>
          <w:trHeight w:val="1333"/>
        </w:trPr>
        <w:tc>
          <w:tcPr>
            <w:tcW w:w="3394" w:type="dxa"/>
          </w:tcPr>
          <w:p w14:paraId="4CAF0799" w14:textId="77777777" w:rsidR="00302A3C" w:rsidRPr="00302A3C" w:rsidRDefault="00302A3C" w:rsidP="00302A3C">
            <w:pPr>
              <w:spacing w:after="160" w:line="259" w:lineRule="auto"/>
              <w:jc w:val="both"/>
              <w:rPr>
                <w:rFonts w:ascii="Arial" w:hAnsi="Arial" w:cs="Arial"/>
                <w:sz w:val="20"/>
              </w:rPr>
            </w:pPr>
            <w:r w:rsidRPr="00302A3C">
              <w:rPr>
                <w:rFonts w:ascii="Arial" w:hAnsi="Arial" w:cs="Arial"/>
                <w:noProof/>
                <w:sz w:val="20"/>
              </w:rPr>
              <w:drawing>
                <wp:anchor distT="0" distB="0" distL="114300" distR="114300" simplePos="0" relativeHeight="251663360" behindDoc="1" locked="0" layoutInCell="1" allowOverlap="1" wp14:anchorId="6A1600F5" wp14:editId="692FB82E">
                  <wp:simplePos x="0" y="0"/>
                  <wp:positionH relativeFrom="margin">
                    <wp:posOffset>-68580</wp:posOffset>
                  </wp:positionH>
                  <wp:positionV relativeFrom="paragraph">
                    <wp:posOffset>30480</wp:posOffset>
                  </wp:positionV>
                  <wp:extent cx="1866900" cy="1530350"/>
                  <wp:effectExtent l="0" t="0" r="0" b="12700"/>
                  <wp:wrapTight wrapText="bothSides">
                    <wp:wrapPolygon edited="0">
                      <wp:start x="0" y="0"/>
                      <wp:lineTo x="0" y="21510"/>
                      <wp:lineTo x="21380" y="21510"/>
                      <wp:lineTo x="21380"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tc>
        <w:tc>
          <w:tcPr>
            <w:tcW w:w="3511" w:type="dxa"/>
          </w:tcPr>
          <w:p w14:paraId="71C3629A" w14:textId="77777777" w:rsidR="00302A3C" w:rsidRPr="00302A3C" w:rsidRDefault="00302A3C" w:rsidP="00302A3C">
            <w:pPr>
              <w:spacing w:after="160" w:line="259" w:lineRule="auto"/>
              <w:jc w:val="both"/>
              <w:rPr>
                <w:rFonts w:ascii="Arial" w:hAnsi="Arial" w:cs="Arial"/>
                <w:sz w:val="20"/>
              </w:rPr>
            </w:pPr>
            <w:r w:rsidRPr="00302A3C">
              <w:rPr>
                <w:rFonts w:ascii="Arial" w:hAnsi="Arial" w:cs="Arial"/>
                <w:noProof/>
                <w:sz w:val="20"/>
              </w:rPr>
              <w:drawing>
                <wp:anchor distT="0" distB="0" distL="114300" distR="114300" simplePos="0" relativeHeight="251664384" behindDoc="1" locked="0" layoutInCell="1" allowOverlap="1" wp14:anchorId="66B99C3E" wp14:editId="79ABE710">
                  <wp:simplePos x="0" y="0"/>
                  <wp:positionH relativeFrom="margin">
                    <wp:posOffset>-68580</wp:posOffset>
                  </wp:positionH>
                  <wp:positionV relativeFrom="paragraph">
                    <wp:posOffset>30480</wp:posOffset>
                  </wp:positionV>
                  <wp:extent cx="2047875" cy="1523365"/>
                  <wp:effectExtent l="0" t="0" r="9525" b="635"/>
                  <wp:wrapTight wrapText="bothSides">
                    <wp:wrapPolygon edited="0">
                      <wp:start x="0" y="0"/>
                      <wp:lineTo x="0" y="21339"/>
                      <wp:lineTo x="21500" y="21339"/>
                      <wp:lineTo x="21500"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c>
          <w:tcPr>
            <w:tcW w:w="3368" w:type="dxa"/>
          </w:tcPr>
          <w:p w14:paraId="6FAAAEF8" w14:textId="77777777" w:rsidR="00302A3C" w:rsidRPr="00302A3C" w:rsidRDefault="00302A3C" w:rsidP="00302A3C">
            <w:pPr>
              <w:spacing w:after="160" w:line="259" w:lineRule="auto"/>
              <w:jc w:val="both"/>
              <w:rPr>
                <w:rFonts w:ascii="Arial" w:hAnsi="Arial" w:cs="Arial"/>
                <w:sz w:val="20"/>
              </w:rPr>
            </w:pPr>
            <w:r w:rsidRPr="00302A3C">
              <w:rPr>
                <w:rFonts w:ascii="Arial" w:hAnsi="Arial" w:cs="Arial"/>
                <w:noProof/>
                <w:sz w:val="20"/>
              </w:rPr>
              <w:drawing>
                <wp:anchor distT="0" distB="0" distL="114300" distR="114300" simplePos="0" relativeHeight="251665408" behindDoc="1" locked="0" layoutInCell="1" allowOverlap="1" wp14:anchorId="52CC4A45" wp14:editId="024A23D8">
                  <wp:simplePos x="0" y="0"/>
                  <wp:positionH relativeFrom="margin">
                    <wp:posOffset>31749</wp:posOffset>
                  </wp:positionH>
                  <wp:positionV relativeFrom="paragraph">
                    <wp:posOffset>40005</wp:posOffset>
                  </wp:positionV>
                  <wp:extent cx="1838325" cy="1516380"/>
                  <wp:effectExtent l="0" t="0" r="9525" b="7620"/>
                  <wp:wrapTight wrapText="bothSides">
                    <wp:wrapPolygon edited="0">
                      <wp:start x="0" y="0"/>
                      <wp:lineTo x="0" y="21437"/>
                      <wp:lineTo x="21488" y="21437"/>
                      <wp:lineTo x="21488"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tc>
      </w:tr>
      <w:tr w:rsidR="00302A3C" w:rsidRPr="00302A3C" w14:paraId="1C462828" w14:textId="77777777" w:rsidTr="00891973">
        <w:trPr>
          <w:trHeight w:val="149"/>
        </w:trPr>
        <w:tc>
          <w:tcPr>
            <w:tcW w:w="10274" w:type="dxa"/>
            <w:gridSpan w:val="3"/>
          </w:tcPr>
          <w:p w14:paraId="6ECFA352" w14:textId="2A6B1617" w:rsidR="00302A3C" w:rsidRPr="00DE6BFF" w:rsidRDefault="00302A3C" w:rsidP="00302A3C">
            <w:pPr>
              <w:spacing w:after="160" w:line="259" w:lineRule="auto"/>
              <w:jc w:val="both"/>
              <w:rPr>
                <w:rFonts w:ascii="Arial" w:hAnsi="Arial" w:cs="Arial"/>
                <w:b/>
                <w:bCs/>
                <w:sz w:val="20"/>
              </w:rPr>
            </w:pPr>
            <w:r w:rsidRPr="00DE6BFF">
              <w:rPr>
                <w:rFonts w:ascii="Arial" w:hAnsi="Arial" w:cs="Arial"/>
                <w:b/>
                <w:bCs/>
                <w:sz w:val="20"/>
              </w:rPr>
              <w:t xml:space="preserve">Fig. </w:t>
            </w:r>
            <w:r w:rsidR="00E266C9">
              <w:rPr>
                <w:rFonts w:ascii="Arial" w:hAnsi="Arial" w:cs="Arial"/>
                <w:b/>
                <w:bCs/>
                <w:sz w:val="20"/>
              </w:rPr>
              <w:t>2</w:t>
            </w:r>
            <w:r w:rsidRPr="00DE6BFF">
              <w:rPr>
                <w:rFonts w:ascii="Arial" w:hAnsi="Arial" w:cs="Arial"/>
                <w:b/>
                <w:bCs/>
                <w:sz w:val="20"/>
              </w:rPr>
              <w:t xml:space="preserve">. Length-weight relationship of </w:t>
            </w:r>
            <w:r w:rsidRPr="00DE6BFF">
              <w:rPr>
                <w:rFonts w:ascii="Arial" w:hAnsi="Arial" w:cs="Arial"/>
                <w:b/>
                <w:bCs/>
                <w:i/>
                <w:iCs/>
                <w:sz w:val="20"/>
              </w:rPr>
              <w:t xml:space="preserve">M. cinereus </w:t>
            </w:r>
            <w:r w:rsidRPr="00DE6BFF">
              <w:rPr>
                <w:rFonts w:ascii="Arial" w:hAnsi="Arial" w:cs="Arial"/>
                <w:b/>
                <w:bCs/>
                <w:sz w:val="20"/>
              </w:rPr>
              <w:t>a) Male, b) Female c) Sex-pooled</w:t>
            </w:r>
          </w:p>
          <w:p w14:paraId="2EB9783A" w14:textId="77777777" w:rsidR="00891973" w:rsidRPr="00DE6BFF" w:rsidRDefault="00891973" w:rsidP="00302A3C">
            <w:pPr>
              <w:spacing w:after="160" w:line="259" w:lineRule="auto"/>
              <w:jc w:val="both"/>
              <w:rPr>
                <w:rFonts w:ascii="Arial" w:hAnsi="Arial" w:cs="Arial"/>
                <w:b/>
                <w:bCs/>
                <w:sz w:val="20"/>
              </w:rPr>
            </w:pPr>
          </w:p>
        </w:tc>
      </w:tr>
    </w:tbl>
    <w:p w14:paraId="4A7F4D43" w14:textId="77777777" w:rsidR="00302A3C" w:rsidRDefault="00891973" w:rsidP="00891973">
      <w:pPr>
        <w:pStyle w:val="ListParagraph"/>
        <w:numPr>
          <w:ilvl w:val="1"/>
          <w:numId w:val="1"/>
        </w:numPr>
        <w:jc w:val="both"/>
        <w:rPr>
          <w:rFonts w:ascii="Arial" w:hAnsi="Arial" w:cs="Arial"/>
          <w:b/>
          <w:bCs/>
          <w:sz w:val="20"/>
        </w:rPr>
      </w:pPr>
      <w:r w:rsidRPr="00891973">
        <w:rPr>
          <w:rFonts w:ascii="Arial" w:hAnsi="Arial" w:cs="Arial"/>
          <w:b/>
          <w:bCs/>
          <w:sz w:val="20"/>
        </w:rPr>
        <w:t>Relative Condition Factor (</w:t>
      </w:r>
      <w:proofErr w:type="spellStart"/>
      <w:r w:rsidRPr="00891973">
        <w:rPr>
          <w:rFonts w:ascii="Arial" w:hAnsi="Arial" w:cs="Arial"/>
          <w:b/>
          <w:bCs/>
          <w:sz w:val="20"/>
        </w:rPr>
        <w:t>Kn</w:t>
      </w:r>
      <w:proofErr w:type="spellEnd"/>
      <w:r w:rsidRPr="00891973">
        <w:rPr>
          <w:rFonts w:ascii="Arial" w:hAnsi="Arial" w:cs="Arial"/>
          <w:b/>
          <w:bCs/>
          <w:sz w:val="20"/>
        </w:rPr>
        <w:t>)</w:t>
      </w:r>
    </w:p>
    <w:p w14:paraId="10C3EF2A" w14:textId="03C044F5" w:rsidR="00891973" w:rsidRDefault="00891973" w:rsidP="00891973">
      <w:pPr>
        <w:jc w:val="both"/>
        <w:rPr>
          <w:rFonts w:ascii="Arial" w:hAnsi="Arial" w:cs="Arial"/>
          <w:sz w:val="20"/>
        </w:rPr>
      </w:pPr>
      <w:r w:rsidRPr="00891973">
        <w:rPr>
          <w:rFonts w:ascii="Arial" w:hAnsi="Arial" w:cs="Arial"/>
          <w:sz w:val="20"/>
        </w:rPr>
        <w:t>The relative condition factor (</w:t>
      </w:r>
      <w:proofErr w:type="spellStart"/>
      <w:r w:rsidRPr="00891973">
        <w:rPr>
          <w:rFonts w:ascii="Arial" w:hAnsi="Arial" w:cs="Arial"/>
          <w:sz w:val="20"/>
        </w:rPr>
        <w:t>Kn</w:t>
      </w:r>
      <w:proofErr w:type="spellEnd"/>
      <w:r w:rsidRPr="00891973">
        <w:rPr>
          <w:rFonts w:ascii="Arial" w:hAnsi="Arial" w:cs="Arial"/>
          <w:sz w:val="20"/>
        </w:rPr>
        <w:t xml:space="preserve">) exhibited monthly variations for both sexes. Males showed the highest </w:t>
      </w:r>
      <w:proofErr w:type="spellStart"/>
      <w:r w:rsidRPr="00891973">
        <w:rPr>
          <w:rFonts w:ascii="Arial" w:hAnsi="Arial" w:cs="Arial"/>
          <w:sz w:val="20"/>
        </w:rPr>
        <w:t>Kn</w:t>
      </w:r>
      <w:proofErr w:type="spellEnd"/>
      <w:r w:rsidRPr="00891973">
        <w:rPr>
          <w:rFonts w:ascii="Arial" w:hAnsi="Arial" w:cs="Arial"/>
          <w:sz w:val="20"/>
        </w:rPr>
        <w:t xml:space="preserve"> in October (1.03192) and the lowest in February (0.91117). For females, the peak </w:t>
      </w:r>
      <w:proofErr w:type="spellStart"/>
      <w:r w:rsidRPr="00891973">
        <w:rPr>
          <w:rFonts w:ascii="Arial" w:hAnsi="Arial" w:cs="Arial"/>
          <w:sz w:val="20"/>
        </w:rPr>
        <w:t>Kn</w:t>
      </w:r>
      <w:proofErr w:type="spellEnd"/>
      <w:r w:rsidRPr="00891973">
        <w:rPr>
          <w:rFonts w:ascii="Arial" w:hAnsi="Arial" w:cs="Arial"/>
          <w:sz w:val="20"/>
        </w:rPr>
        <w:t xml:space="preserve"> was observed in November (1.07333), while the minimum occurred</w:t>
      </w:r>
      <w:r>
        <w:rPr>
          <w:rFonts w:ascii="Arial" w:hAnsi="Arial" w:cs="Arial"/>
          <w:sz w:val="20"/>
        </w:rPr>
        <w:t xml:space="preserve"> in September (1.00703) </w:t>
      </w:r>
      <w:r w:rsidR="00FC02A3">
        <w:rPr>
          <w:rFonts w:ascii="Arial" w:hAnsi="Arial" w:cs="Arial"/>
          <w:sz w:val="20"/>
        </w:rPr>
        <w:t xml:space="preserve">(Table 1) </w:t>
      </w:r>
      <w:r>
        <w:rPr>
          <w:rFonts w:ascii="Arial" w:hAnsi="Arial" w:cs="Arial"/>
          <w:sz w:val="20"/>
        </w:rPr>
        <w:t xml:space="preserve">(Fig. </w:t>
      </w:r>
      <w:r w:rsidR="00E266C9">
        <w:rPr>
          <w:rFonts w:ascii="Arial" w:hAnsi="Arial" w:cs="Arial"/>
          <w:sz w:val="20"/>
        </w:rPr>
        <w:t>3</w:t>
      </w:r>
      <w:r>
        <w:rPr>
          <w:rFonts w:ascii="Arial" w:hAnsi="Arial" w:cs="Arial"/>
          <w:sz w:val="20"/>
        </w:rPr>
        <w:t>a</w:t>
      </w:r>
      <w:r w:rsidRPr="00891973">
        <w:rPr>
          <w:rFonts w:ascii="Arial" w:hAnsi="Arial" w:cs="Arial"/>
          <w:sz w:val="20"/>
        </w:rPr>
        <w:t xml:space="preserve">). Female specimens in the 54-57 cm and 57-60 cm size categories displayed reduced </w:t>
      </w:r>
      <w:proofErr w:type="spellStart"/>
      <w:r w:rsidRPr="00891973">
        <w:rPr>
          <w:rFonts w:ascii="Arial" w:hAnsi="Arial" w:cs="Arial"/>
          <w:sz w:val="20"/>
        </w:rPr>
        <w:t>Kn</w:t>
      </w:r>
      <w:proofErr w:type="spellEnd"/>
      <w:r w:rsidRPr="00891973">
        <w:rPr>
          <w:rFonts w:ascii="Arial" w:hAnsi="Arial" w:cs="Arial"/>
          <w:sz w:val="20"/>
        </w:rPr>
        <w:t xml:space="preserve"> values, with intermediate levels found in the 30-33 cm, 24-27 cm, and 27-30 cm ranges. Both males and females demonstrated the highest </w:t>
      </w:r>
      <w:proofErr w:type="spellStart"/>
      <w:r w:rsidRPr="00891973">
        <w:rPr>
          <w:rFonts w:ascii="Arial" w:hAnsi="Arial" w:cs="Arial"/>
          <w:sz w:val="20"/>
        </w:rPr>
        <w:t>Kn</w:t>
      </w:r>
      <w:proofErr w:type="spellEnd"/>
      <w:r w:rsidRPr="00891973">
        <w:rPr>
          <w:rFonts w:ascii="Arial" w:hAnsi="Arial" w:cs="Arial"/>
          <w:sz w:val="20"/>
        </w:rPr>
        <w:t xml:space="preserve"> in the 39-42 cm size group. Male specimens had the lowest </w:t>
      </w:r>
      <w:proofErr w:type="spellStart"/>
      <w:r w:rsidRPr="00891973">
        <w:rPr>
          <w:rFonts w:ascii="Arial" w:hAnsi="Arial" w:cs="Arial"/>
          <w:sz w:val="20"/>
        </w:rPr>
        <w:t>Kn</w:t>
      </w:r>
      <w:proofErr w:type="spellEnd"/>
      <w:r w:rsidRPr="00891973">
        <w:rPr>
          <w:rFonts w:ascii="Arial" w:hAnsi="Arial" w:cs="Arial"/>
          <w:sz w:val="20"/>
        </w:rPr>
        <w:t xml:space="preserve"> in the 30-33 cm range, with moderate values observed in the 15-18 cm, 24-27 cm, and 3</w:t>
      </w:r>
      <w:r>
        <w:rPr>
          <w:rFonts w:ascii="Arial" w:hAnsi="Arial" w:cs="Arial"/>
          <w:sz w:val="20"/>
        </w:rPr>
        <w:t>6-39 cm size categories</w:t>
      </w:r>
      <w:r w:rsidR="00FC02A3">
        <w:rPr>
          <w:rFonts w:ascii="Arial" w:hAnsi="Arial" w:cs="Arial"/>
          <w:sz w:val="20"/>
        </w:rPr>
        <w:t xml:space="preserve"> (Table 2)</w:t>
      </w:r>
      <w:r>
        <w:rPr>
          <w:rFonts w:ascii="Arial" w:hAnsi="Arial" w:cs="Arial"/>
          <w:sz w:val="20"/>
        </w:rPr>
        <w:t xml:space="preserve"> (Fig. </w:t>
      </w:r>
      <w:r w:rsidR="00E266C9">
        <w:rPr>
          <w:rFonts w:ascii="Arial" w:hAnsi="Arial" w:cs="Arial"/>
          <w:sz w:val="20"/>
        </w:rPr>
        <w:t>3</w:t>
      </w:r>
      <w:r>
        <w:rPr>
          <w:rFonts w:ascii="Arial" w:hAnsi="Arial" w:cs="Arial"/>
          <w:sz w:val="20"/>
        </w:rPr>
        <w:t>b</w:t>
      </w:r>
      <w:r w:rsidRPr="00891973">
        <w:rPr>
          <w:rFonts w:ascii="Arial" w:hAnsi="Arial" w:cs="Arial"/>
          <w:sz w:val="20"/>
        </w:rPr>
        <w:t>).</w:t>
      </w:r>
    </w:p>
    <w:p w14:paraId="47BAE058" w14:textId="77777777" w:rsidR="00891973" w:rsidRDefault="00891973" w:rsidP="00891973">
      <w:pPr>
        <w:jc w:val="both"/>
        <w:rPr>
          <w:rFonts w:ascii="Arial" w:hAnsi="Arial" w:cs="Arial"/>
          <w:b/>
          <w:bCs/>
          <w:i/>
          <w:iCs/>
          <w:sz w:val="20"/>
        </w:rPr>
      </w:pPr>
      <w:r w:rsidRPr="00FC02A3">
        <w:rPr>
          <w:rFonts w:ascii="Arial" w:hAnsi="Arial" w:cs="Arial"/>
          <w:b/>
          <w:bCs/>
          <w:sz w:val="20"/>
        </w:rPr>
        <w:lastRenderedPageBreak/>
        <w:t>Table</w:t>
      </w:r>
      <w:r w:rsidR="00FC02A3">
        <w:rPr>
          <w:rFonts w:ascii="Arial" w:hAnsi="Arial" w:cs="Arial"/>
          <w:b/>
          <w:bCs/>
          <w:sz w:val="20"/>
        </w:rPr>
        <w:t xml:space="preserve"> 1</w:t>
      </w:r>
      <w:r w:rsidRPr="00FC02A3">
        <w:rPr>
          <w:rFonts w:ascii="Arial" w:hAnsi="Arial" w:cs="Arial"/>
          <w:b/>
          <w:bCs/>
          <w:sz w:val="20"/>
        </w:rPr>
        <w:t>: Monthly fluctuation in the Mean Relative Condition Factor (</w:t>
      </w:r>
      <w:proofErr w:type="spellStart"/>
      <w:r w:rsidRPr="00FC02A3">
        <w:rPr>
          <w:rFonts w:ascii="Arial" w:hAnsi="Arial" w:cs="Arial"/>
          <w:b/>
          <w:bCs/>
          <w:sz w:val="20"/>
        </w:rPr>
        <w:t>Kn</w:t>
      </w:r>
      <w:proofErr w:type="spellEnd"/>
      <w:r w:rsidRPr="00FC02A3">
        <w:rPr>
          <w:rFonts w:ascii="Arial" w:hAnsi="Arial" w:cs="Arial"/>
          <w:b/>
          <w:bCs/>
          <w:sz w:val="20"/>
        </w:rPr>
        <w:t xml:space="preserve">) of Males and Females, </w:t>
      </w:r>
      <w:proofErr w:type="spellStart"/>
      <w:r w:rsidRPr="00FC02A3">
        <w:rPr>
          <w:rFonts w:ascii="Arial" w:hAnsi="Arial" w:cs="Arial"/>
          <w:b/>
          <w:bCs/>
          <w:i/>
          <w:iCs/>
          <w:sz w:val="20"/>
        </w:rPr>
        <w:t>Muraenesox</w:t>
      </w:r>
      <w:proofErr w:type="spellEnd"/>
      <w:r w:rsidRPr="00FC02A3">
        <w:rPr>
          <w:rFonts w:ascii="Arial" w:hAnsi="Arial" w:cs="Arial"/>
          <w:b/>
          <w:bCs/>
          <w:i/>
          <w:iCs/>
          <w:sz w:val="20"/>
        </w:rPr>
        <w:t xml:space="preserve"> cinereus </w:t>
      </w:r>
    </w:p>
    <w:tbl>
      <w:tblPr>
        <w:tblStyle w:val="TableGrid2"/>
        <w:tblW w:w="9149" w:type="dxa"/>
        <w:jc w:val="center"/>
        <w:tblLook w:val="04A0" w:firstRow="1" w:lastRow="0" w:firstColumn="1" w:lastColumn="0" w:noHBand="0" w:noVBand="1"/>
      </w:tblPr>
      <w:tblGrid>
        <w:gridCol w:w="2613"/>
        <w:gridCol w:w="1995"/>
        <w:gridCol w:w="1273"/>
        <w:gridCol w:w="1995"/>
        <w:gridCol w:w="1273"/>
      </w:tblGrid>
      <w:tr w:rsidR="00865C1F" w:rsidRPr="00FC02A3" w14:paraId="3B41AE2A" w14:textId="77777777" w:rsidTr="00865C1F">
        <w:trPr>
          <w:trHeight w:val="285"/>
          <w:jc w:val="center"/>
        </w:trPr>
        <w:tc>
          <w:tcPr>
            <w:tcW w:w="0" w:type="auto"/>
            <w:gridSpan w:val="5"/>
            <w:tcBorders>
              <w:top w:val="nil"/>
              <w:left w:val="nil"/>
              <w:right w:val="nil"/>
            </w:tcBorders>
          </w:tcPr>
          <w:p w14:paraId="673D71C0" w14:textId="77777777" w:rsidR="00865C1F" w:rsidRPr="00FC02A3" w:rsidRDefault="00865C1F" w:rsidP="00023EC3">
            <w:pPr>
              <w:jc w:val="both"/>
              <w:rPr>
                <w:rFonts w:ascii="Times New Roman" w:hAnsi="Times New Roman" w:cs="Times New Roman"/>
                <w:b/>
                <w:bCs/>
                <w:szCs w:val="22"/>
              </w:rPr>
            </w:pPr>
          </w:p>
        </w:tc>
      </w:tr>
      <w:tr w:rsidR="00865C1F" w:rsidRPr="00FC02A3" w14:paraId="7EF4A1B8" w14:textId="77777777" w:rsidTr="00865C1F">
        <w:trPr>
          <w:trHeight w:val="251"/>
          <w:jc w:val="center"/>
        </w:trPr>
        <w:tc>
          <w:tcPr>
            <w:tcW w:w="0" w:type="auto"/>
            <w:vMerge w:val="restart"/>
          </w:tcPr>
          <w:p w14:paraId="61C34BCF" w14:textId="77777777" w:rsidR="00865C1F" w:rsidRPr="00FC02A3" w:rsidRDefault="00865C1F" w:rsidP="00023EC3">
            <w:pPr>
              <w:jc w:val="center"/>
              <w:rPr>
                <w:rFonts w:ascii="Arial" w:hAnsi="Arial" w:cs="Arial"/>
                <w:b/>
                <w:bCs/>
                <w:sz w:val="20"/>
              </w:rPr>
            </w:pPr>
            <w:r w:rsidRPr="00FC02A3">
              <w:rPr>
                <w:rFonts w:ascii="Arial" w:hAnsi="Arial" w:cs="Arial"/>
                <w:b/>
                <w:bCs/>
                <w:sz w:val="20"/>
              </w:rPr>
              <w:t>Month</w:t>
            </w:r>
          </w:p>
        </w:tc>
        <w:tc>
          <w:tcPr>
            <w:tcW w:w="0" w:type="auto"/>
            <w:gridSpan w:val="2"/>
          </w:tcPr>
          <w:p w14:paraId="1C403A24" w14:textId="77777777" w:rsidR="00865C1F" w:rsidRPr="00FC02A3" w:rsidRDefault="00865C1F" w:rsidP="00023EC3">
            <w:pPr>
              <w:jc w:val="center"/>
              <w:rPr>
                <w:rFonts w:ascii="Arial" w:hAnsi="Arial" w:cs="Arial"/>
                <w:b/>
                <w:bCs/>
                <w:sz w:val="20"/>
              </w:rPr>
            </w:pPr>
            <w:r>
              <w:rPr>
                <w:rFonts w:ascii="Arial" w:hAnsi="Arial" w:cs="Arial"/>
                <w:b/>
                <w:bCs/>
                <w:sz w:val="20"/>
              </w:rPr>
              <w:t>Male</w:t>
            </w:r>
          </w:p>
        </w:tc>
        <w:tc>
          <w:tcPr>
            <w:tcW w:w="0" w:type="auto"/>
            <w:gridSpan w:val="2"/>
          </w:tcPr>
          <w:p w14:paraId="670326CE" w14:textId="77777777" w:rsidR="00865C1F" w:rsidRPr="00FC02A3" w:rsidRDefault="00865C1F" w:rsidP="00023EC3">
            <w:pPr>
              <w:jc w:val="center"/>
              <w:rPr>
                <w:rFonts w:ascii="Arial" w:hAnsi="Arial" w:cs="Arial"/>
                <w:b/>
                <w:bCs/>
                <w:sz w:val="20"/>
              </w:rPr>
            </w:pPr>
            <w:r>
              <w:rPr>
                <w:rFonts w:ascii="Arial" w:hAnsi="Arial" w:cs="Arial"/>
                <w:b/>
                <w:bCs/>
                <w:sz w:val="20"/>
              </w:rPr>
              <w:t>Female</w:t>
            </w:r>
          </w:p>
        </w:tc>
      </w:tr>
      <w:tr w:rsidR="00865C1F" w:rsidRPr="00FC02A3" w14:paraId="29E58E45" w14:textId="77777777" w:rsidTr="00865C1F">
        <w:trPr>
          <w:trHeight w:val="268"/>
          <w:jc w:val="center"/>
        </w:trPr>
        <w:tc>
          <w:tcPr>
            <w:tcW w:w="0" w:type="auto"/>
            <w:vMerge/>
          </w:tcPr>
          <w:p w14:paraId="09ED1DD6" w14:textId="77777777" w:rsidR="00865C1F" w:rsidRPr="00FC02A3" w:rsidRDefault="00865C1F" w:rsidP="00023EC3">
            <w:pPr>
              <w:rPr>
                <w:rFonts w:ascii="Arial" w:hAnsi="Arial" w:cs="Arial"/>
                <w:b/>
                <w:bCs/>
                <w:sz w:val="20"/>
              </w:rPr>
            </w:pPr>
          </w:p>
        </w:tc>
        <w:tc>
          <w:tcPr>
            <w:tcW w:w="0" w:type="auto"/>
          </w:tcPr>
          <w:p w14:paraId="689E564F" w14:textId="77777777" w:rsidR="00865C1F" w:rsidRPr="00FC02A3" w:rsidRDefault="00865C1F" w:rsidP="00023EC3">
            <w:pPr>
              <w:jc w:val="center"/>
              <w:rPr>
                <w:rFonts w:ascii="Arial" w:hAnsi="Arial" w:cs="Arial"/>
                <w:b/>
                <w:bCs/>
                <w:sz w:val="20"/>
              </w:rPr>
            </w:pPr>
            <w:r>
              <w:rPr>
                <w:rFonts w:ascii="Arial" w:hAnsi="Arial" w:cs="Arial"/>
                <w:b/>
                <w:bCs/>
                <w:sz w:val="20"/>
              </w:rPr>
              <w:t>No. of Fishes</w:t>
            </w:r>
          </w:p>
        </w:tc>
        <w:tc>
          <w:tcPr>
            <w:tcW w:w="0" w:type="auto"/>
          </w:tcPr>
          <w:p w14:paraId="1D61FE0D" w14:textId="77777777" w:rsidR="00865C1F" w:rsidRPr="00FC02A3" w:rsidRDefault="00865C1F" w:rsidP="00023EC3">
            <w:pPr>
              <w:jc w:val="center"/>
              <w:rPr>
                <w:rFonts w:ascii="Arial" w:hAnsi="Arial" w:cs="Arial"/>
                <w:b/>
                <w:bCs/>
                <w:sz w:val="20"/>
              </w:rPr>
            </w:pPr>
            <w:proofErr w:type="spellStart"/>
            <w:r>
              <w:rPr>
                <w:rFonts w:ascii="Arial" w:hAnsi="Arial" w:cs="Arial"/>
                <w:b/>
                <w:bCs/>
                <w:sz w:val="20"/>
              </w:rPr>
              <w:t>Kn</w:t>
            </w:r>
            <w:proofErr w:type="spellEnd"/>
            <w:r>
              <w:rPr>
                <w:rFonts w:ascii="Arial" w:hAnsi="Arial" w:cs="Arial"/>
                <w:b/>
                <w:bCs/>
                <w:sz w:val="20"/>
              </w:rPr>
              <w:t xml:space="preserve"> </w:t>
            </w:r>
          </w:p>
        </w:tc>
        <w:tc>
          <w:tcPr>
            <w:tcW w:w="0" w:type="auto"/>
          </w:tcPr>
          <w:p w14:paraId="535BFB09" w14:textId="77777777" w:rsidR="00865C1F" w:rsidRPr="00FC02A3" w:rsidRDefault="00865C1F" w:rsidP="00023EC3">
            <w:pPr>
              <w:jc w:val="center"/>
              <w:rPr>
                <w:rFonts w:ascii="Arial" w:hAnsi="Arial" w:cs="Arial"/>
                <w:b/>
                <w:bCs/>
                <w:sz w:val="20"/>
              </w:rPr>
            </w:pPr>
            <w:r>
              <w:rPr>
                <w:rFonts w:ascii="Arial" w:hAnsi="Arial" w:cs="Arial"/>
                <w:b/>
                <w:bCs/>
                <w:sz w:val="20"/>
              </w:rPr>
              <w:t>No. of Fishes</w:t>
            </w:r>
          </w:p>
        </w:tc>
        <w:tc>
          <w:tcPr>
            <w:tcW w:w="0" w:type="auto"/>
          </w:tcPr>
          <w:p w14:paraId="0ABA5899" w14:textId="77777777" w:rsidR="00865C1F" w:rsidRPr="00FC02A3" w:rsidRDefault="00865C1F" w:rsidP="00023EC3">
            <w:pPr>
              <w:jc w:val="center"/>
              <w:rPr>
                <w:rFonts w:ascii="Arial" w:hAnsi="Arial" w:cs="Arial"/>
                <w:b/>
                <w:bCs/>
                <w:sz w:val="20"/>
              </w:rPr>
            </w:pPr>
            <w:proofErr w:type="spellStart"/>
            <w:r>
              <w:rPr>
                <w:rFonts w:ascii="Arial" w:hAnsi="Arial" w:cs="Arial"/>
                <w:b/>
                <w:bCs/>
                <w:sz w:val="20"/>
              </w:rPr>
              <w:t>Kn</w:t>
            </w:r>
            <w:proofErr w:type="spellEnd"/>
          </w:p>
        </w:tc>
      </w:tr>
      <w:tr w:rsidR="00865C1F" w:rsidRPr="00FC02A3" w14:paraId="0CBA1479" w14:textId="77777777" w:rsidTr="00865C1F">
        <w:trPr>
          <w:trHeight w:val="251"/>
          <w:jc w:val="center"/>
        </w:trPr>
        <w:tc>
          <w:tcPr>
            <w:tcW w:w="0" w:type="auto"/>
          </w:tcPr>
          <w:p w14:paraId="668FB8BE" w14:textId="77777777" w:rsidR="00865C1F" w:rsidRPr="00FC02A3" w:rsidRDefault="00865C1F" w:rsidP="00023EC3">
            <w:pPr>
              <w:jc w:val="center"/>
              <w:rPr>
                <w:rFonts w:ascii="Arial" w:hAnsi="Arial" w:cs="Arial"/>
                <w:sz w:val="20"/>
              </w:rPr>
            </w:pPr>
            <w:r w:rsidRPr="00FC02A3">
              <w:rPr>
                <w:rFonts w:ascii="Arial" w:hAnsi="Arial" w:cs="Arial"/>
                <w:sz w:val="20"/>
              </w:rPr>
              <w:t>Aug.</w:t>
            </w:r>
          </w:p>
        </w:tc>
        <w:tc>
          <w:tcPr>
            <w:tcW w:w="0" w:type="auto"/>
          </w:tcPr>
          <w:p w14:paraId="32AF3C66" w14:textId="77777777" w:rsidR="00865C1F" w:rsidRPr="00FC02A3" w:rsidRDefault="00865C1F" w:rsidP="00023EC3">
            <w:pPr>
              <w:jc w:val="center"/>
              <w:rPr>
                <w:rFonts w:ascii="Arial" w:hAnsi="Arial" w:cs="Arial"/>
                <w:sz w:val="20"/>
              </w:rPr>
            </w:pPr>
            <w:r w:rsidRPr="00FC02A3">
              <w:rPr>
                <w:rFonts w:ascii="Arial" w:hAnsi="Arial" w:cs="Arial"/>
                <w:sz w:val="20"/>
              </w:rPr>
              <w:t>48</w:t>
            </w:r>
          </w:p>
        </w:tc>
        <w:tc>
          <w:tcPr>
            <w:tcW w:w="0" w:type="auto"/>
          </w:tcPr>
          <w:p w14:paraId="07ACD3B3" w14:textId="77777777" w:rsidR="00865C1F" w:rsidRPr="00FC02A3" w:rsidRDefault="00865C1F" w:rsidP="00023EC3">
            <w:pPr>
              <w:jc w:val="center"/>
              <w:rPr>
                <w:rFonts w:ascii="Arial" w:hAnsi="Arial" w:cs="Arial"/>
                <w:sz w:val="20"/>
              </w:rPr>
            </w:pPr>
            <w:r w:rsidRPr="00FC02A3">
              <w:rPr>
                <w:rFonts w:ascii="Arial" w:hAnsi="Arial" w:cs="Arial"/>
                <w:sz w:val="20"/>
              </w:rPr>
              <w:t>1.01435</w:t>
            </w:r>
          </w:p>
        </w:tc>
        <w:tc>
          <w:tcPr>
            <w:tcW w:w="0" w:type="auto"/>
          </w:tcPr>
          <w:p w14:paraId="0C4227D0" w14:textId="77777777" w:rsidR="00865C1F" w:rsidRPr="00FC02A3" w:rsidRDefault="00865C1F" w:rsidP="00023EC3">
            <w:pPr>
              <w:jc w:val="center"/>
              <w:rPr>
                <w:rFonts w:ascii="Arial" w:hAnsi="Arial" w:cs="Arial"/>
                <w:sz w:val="20"/>
              </w:rPr>
            </w:pPr>
            <w:r w:rsidRPr="00FC02A3">
              <w:rPr>
                <w:rFonts w:ascii="Arial" w:hAnsi="Arial" w:cs="Arial"/>
                <w:sz w:val="20"/>
              </w:rPr>
              <w:t>17</w:t>
            </w:r>
          </w:p>
        </w:tc>
        <w:tc>
          <w:tcPr>
            <w:tcW w:w="0" w:type="auto"/>
          </w:tcPr>
          <w:p w14:paraId="60FE095D" w14:textId="77777777" w:rsidR="00865C1F" w:rsidRPr="00FC02A3" w:rsidRDefault="00865C1F" w:rsidP="00023EC3">
            <w:pPr>
              <w:jc w:val="center"/>
              <w:rPr>
                <w:rFonts w:ascii="Arial" w:hAnsi="Arial" w:cs="Arial"/>
                <w:sz w:val="20"/>
              </w:rPr>
            </w:pPr>
            <w:r w:rsidRPr="00FC02A3">
              <w:rPr>
                <w:rFonts w:ascii="Arial" w:hAnsi="Arial" w:cs="Arial"/>
                <w:sz w:val="20"/>
              </w:rPr>
              <w:t>1.01424</w:t>
            </w:r>
          </w:p>
        </w:tc>
      </w:tr>
      <w:tr w:rsidR="00865C1F" w:rsidRPr="00FC02A3" w14:paraId="2F53104C" w14:textId="77777777" w:rsidTr="00865C1F">
        <w:trPr>
          <w:trHeight w:val="251"/>
          <w:jc w:val="center"/>
        </w:trPr>
        <w:tc>
          <w:tcPr>
            <w:tcW w:w="0" w:type="auto"/>
          </w:tcPr>
          <w:p w14:paraId="59B017B5" w14:textId="77777777" w:rsidR="00865C1F" w:rsidRPr="00FC02A3" w:rsidRDefault="00865C1F" w:rsidP="00023EC3">
            <w:pPr>
              <w:jc w:val="center"/>
              <w:rPr>
                <w:rFonts w:ascii="Arial" w:hAnsi="Arial" w:cs="Arial"/>
                <w:sz w:val="20"/>
              </w:rPr>
            </w:pPr>
            <w:r w:rsidRPr="00FC02A3">
              <w:rPr>
                <w:rFonts w:ascii="Arial" w:hAnsi="Arial" w:cs="Arial"/>
                <w:sz w:val="20"/>
              </w:rPr>
              <w:t>Sep.</w:t>
            </w:r>
          </w:p>
        </w:tc>
        <w:tc>
          <w:tcPr>
            <w:tcW w:w="0" w:type="auto"/>
          </w:tcPr>
          <w:p w14:paraId="538A6BF8" w14:textId="77777777" w:rsidR="00865C1F" w:rsidRPr="00FC02A3" w:rsidRDefault="00865C1F" w:rsidP="00023EC3">
            <w:pPr>
              <w:jc w:val="center"/>
              <w:rPr>
                <w:rFonts w:ascii="Arial" w:hAnsi="Arial" w:cs="Arial"/>
                <w:sz w:val="20"/>
              </w:rPr>
            </w:pPr>
            <w:r w:rsidRPr="00FC02A3">
              <w:rPr>
                <w:rFonts w:ascii="Arial" w:hAnsi="Arial" w:cs="Arial"/>
                <w:sz w:val="20"/>
              </w:rPr>
              <w:t>21</w:t>
            </w:r>
          </w:p>
        </w:tc>
        <w:tc>
          <w:tcPr>
            <w:tcW w:w="0" w:type="auto"/>
          </w:tcPr>
          <w:p w14:paraId="005CF48C" w14:textId="77777777" w:rsidR="00865C1F" w:rsidRPr="00FC02A3" w:rsidRDefault="00865C1F" w:rsidP="00023EC3">
            <w:pPr>
              <w:jc w:val="center"/>
              <w:rPr>
                <w:rFonts w:ascii="Arial" w:hAnsi="Arial" w:cs="Arial"/>
                <w:sz w:val="20"/>
              </w:rPr>
            </w:pPr>
            <w:r w:rsidRPr="00FC02A3">
              <w:rPr>
                <w:rFonts w:ascii="Arial" w:hAnsi="Arial" w:cs="Arial"/>
                <w:sz w:val="20"/>
              </w:rPr>
              <w:t>1.01849</w:t>
            </w:r>
          </w:p>
        </w:tc>
        <w:tc>
          <w:tcPr>
            <w:tcW w:w="0" w:type="auto"/>
          </w:tcPr>
          <w:p w14:paraId="091E3E1C" w14:textId="77777777" w:rsidR="00865C1F" w:rsidRPr="00FC02A3" w:rsidRDefault="00865C1F" w:rsidP="00023EC3">
            <w:pPr>
              <w:jc w:val="center"/>
              <w:rPr>
                <w:rFonts w:ascii="Arial" w:hAnsi="Arial" w:cs="Arial"/>
                <w:sz w:val="20"/>
              </w:rPr>
            </w:pPr>
            <w:r w:rsidRPr="00FC02A3">
              <w:rPr>
                <w:rFonts w:ascii="Arial" w:hAnsi="Arial" w:cs="Arial"/>
                <w:sz w:val="20"/>
              </w:rPr>
              <w:t>40</w:t>
            </w:r>
          </w:p>
        </w:tc>
        <w:tc>
          <w:tcPr>
            <w:tcW w:w="0" w:type="auto"/>
          </w:tcPr>
          <w:p w14:paraId="684161D5" w14:textId="77777777" w:rsidR="00865C1F" w:rsidRPr="00FC02A3" w:rsidRDefault="00865C1F" w:rsidP="00023EC3">
            <w:pPr>
              <w:jc w:val="center"/>
              <w:rPr>
                <w:rFonts w:ascii="Arial" w:hAnsi="Arial" w:cs="Arial"/>
                <w:sz w:val="20"/>
              </w:rPr>
            </w:pPr>
            <w:r w:rsidRPr="00FC02A3">
              <w:rPr>
                <w:rFonts w:ascii="Arial" w:hAnsi="Arial" w:cs="Arial"/>
                <w:sz w:val="20"/>
              </w:rPr>
              <w:t>1.00703</w:t>
            </w:r>
          </w:p>
        </w:tc>
      </w:tr>
      <w:tr w:rsidR="00865C1F" w:rsidRPr="00FC02A3" w14:paraId="1C8802A6" w14:textId="77777777" w:rsidTr="00865C1F">
        <w:trPr>
          <w:trHeight w:val="251"/>
          <w:jc w:val="center"/>
        </w:trPr>
        <w:tc>
          <w:tcPr>
            <w:tcW w:w="0" w:type="auto"/>
          </w:tcPr>
          <w:p w14:paraId="20A4FBB1" w14:textId="77777777" w:rsidR="00865C1F" w:rsidRPr="00FC02A3" w:rsidRDefault="00865C1F" w:rsidP="00023EC3">
            <w:pPr>
              <w:jc w:val="center"/>
              <w:rPr>
                <w:rFonts w:ascii="Arial" w:hAnsi="Arial" w:cs="Arial"/>
                <w:sz w:val="20"/>
              </w:rPr>
            </w:pPr>
            <w:r w:rsidRPr="00FC02A3">
              <w:rPr>
                <w:rFonts w:ascii="Arial" w:hAnsi="Arial" w:cs="Arial"/>
                <w:sz w:val="20"/>
              </w:rPr>
              <w:t>Oct.</w:t>
            </w:r>
          </w:p>
        </w:tc>
        <w:tc>
          <w:tcPr>
            <w:tcW w:w="0" w:type="auto"/>
          </w:tcPr>
          <w:p w14:paraId="74588519" w14:textId="77777777" w:rsidR="00865C1F" w:rsidRPr="00FC02A3" w:rsidRDefault="00865C1F" w:rsidP="00023EC3">
            <w:pPr>
              <w:jc w:val="center"/>
              <w:rPr>
                <w:rFonts w:ascii="Arial" w:hAnsi="Arial" w:cs="Arial"/>
                <w:sz w:val="20"/>
              </w:rPr>
            </w:pPr>
            <w:r w:rsidRPr="00FC02A3">
              <w:rPr>
                <w:rFonts w:ascii="Arial" w:hAnsi="Arial" w:cs="Arial"/>
                <w:sz w:val="20"/>
              </w:rPr>
              <w:t>41</w:t>
            </w:r>
          </w:p>
        </w:tc>
        <w:tc>
          <w:tcPr>
            <w:tcW w:w="0" w:type="auto"/>
          </w:tcPr>
          <w:p w14:paraId="02F6FB15" w14:textId="77777777" w:rsidR="00865C1F" w:rsidRPr="00FC02A3" w:rsidRDefault="00865C1F" w:rsidP="00023EC3">
            <w:pPr>
              <w:jc w:val="center"/>
              <w:rPr>
                <w:rFonts w:ascii="Arial" w:hAnsi="Arial" w:cs="Arial"/>
                <w:sz w:val="20"/>
              </w:rPr>
            </w:pPr>
            <w:r w:rsidRPr="00FC02A3">
              <w:rPr>
                <w:rFonts w:ascii="Arial" w:hAnsi="Arial" w:cs="Arial"/>
                <w:sz w:val="20"/>
              </w:rPr>
              <w:t>1.03192</w:t>
            </w:r>
          </w:p>
        </w:tc>
        <w:tc>
          <w:tcPr>
            <w:tcW w:w="0" w:type="auto"/>
          </w:tcPr>
          <w:p w14:paraId="580B16CA" w14:textId="77777777" w:rsidR="00865C1F" w:rsidRPr="00FC02A3" w:rsidRDefault="00865C1F" w:rsidP="00023EC3">
            <w:pPr>
              <w:jc w:val="center"/>
              <w:rPr>
                <w:rFonts w:ascii="Arial" w:hAnsi="Arial" w:cs="Arial"/>
                <w:sz w:val="20"/>
              </w:rPr>
            </w:pPr>
            <w:r w:rsidRPr="00FC02A3">
              <w:rPr>
                <w:rFonts w:ascii="Arial" w:hAnsi="Arial" w:cs="Arial"/>
                <w:sz w:val="20"/>
              </w:rPr>
              <w:t>21</w:t>
            </w:r>
          </w:p>
        </w:tc>
        <w:tc>
          <w:tcPr>
            <w:tcW w:w="0" w:type="auto"/>
          </w:tcPr>
          <w:p w14:paraId="3C762C23" w14:textId="77777777" w:rsidR="00865C1F" w:rsidRPr="00FC02A3" w:rsidRDefault="00865C1F" w:rsidP="00023EC3">
            <w:pPr>
              <w:jc w:val="center"/>
              <w:rPr>
                <w:rFonts w:ascii="Arial" w:hAnsi="Arial" w:cs="Arial"/>
                <w:sz w:val="20"/>
              </w:rPr>
            </w:pPr>
            <w:r w:rsidRPr="00FC02A3">
              <w:rPr>
                <w:rFonts w:ascii="Arial" w:hAnsi="Arial" w:cs="Arial"/>
                <w:sz w:val="20"/>
              </w:rPr>
              <w:t>1.01450</w:t>
            </w:r>
          </w:p>
        </w:tc>
      </w:tr>
      <w:tr w:rsidR="00865C1F" w:rsidRPr="00FC02A3" w14:paraId="73370532" w14:textId="77777777" w:rsidTr="00865C1F">
        <w:trPr>
          <w:trHeight w:val="251"/>
          <w:jc w:val="center"/>
        </w:trPr>
        <w:tc>
          <w:tcPr>
            <w:tcW w:w="0" w:type="auto"/>
          </w:tcPr>
          <w:p w14:paraId="28DA5C2B" w14:textId="77777777" w:rsidR="00865C1F" w:rsidRPr="00FC02A3" w:rsidRDefault="00865C1F" w:rsidP="00023EC3">
            <w:pPr>
              <w:jc w:val="center"/>
              <w:rPr>
                <w:rFonts w:ascii="Arial" w:hAnsi="Arial" w:cs="Arial"/>
                <w:sz w:val="20"/>
              </w:rPr>
            </w:pPr>
            <w:r w:rsidRPr="00FC02A3">
              <w:rPr>
                <w:rFonts w:ascii="Arial" w:hAnsi="Arial" w:cs="Arial"/>
                <w:sz w:val="20"/>
              </w:rPr>
              <w:t>Nov.</w:t>
            </w:r>
          </w:p>
        </w:tc>
        <w:tc>
          <w:tcPr>
            <w:tcW w:w="0" w:type="auto"/>
          </w:tcPr>
          <w:p w14:paraId="5C0EAA7F" w14:textId="77777777" w:rsidR="00865C1F" w:rsidRPr="00FC02A3" w:rsidRDefault="00865C1F" w:rsidP="00023EC3">
            <w:pPr>
              <w:jc w:val="center"/>
              <w:rPr>
                <w:rFonts w:ascii="Arial" w:hAnsi="Arial" w:cs="Arial"/>
                <w:sz w:val="20"/>
              </w:rPr>
            </w:pPr>
            <w:r w:rsidRPr="00FC02A3">
              <w:rPr>
                <w:rFonts w:ascii="Arial" w:hAnsi="Arial" w:cs="Arial"/>
                <w:sz w:val="20"/>
              </w:rPr>
              <w:t>38</w:t>
            </w:r>
          </w:p>
        </w:tc>
        <w:tc>
          <w:tcPr>
            <w:tcW w:w="0" w:type="auto"/>
          </w:tcPr>
          <w:p w14:paraId="39AFB1EA" w14:textId="77777777" w:rsidR="00865C1F" w:rsidRPr="00FC02A3" w:rsidRDefault="00865C1F" w:rsidP="00023EC3">
            <w:pPr>
              <w:jc w:val="center"/>
              <w:rPr>
                <w:rFonts w:ascii="Arial" w:hAnsi="Arial" w:cs="Arial"/>
                <w:sz w:val="20"/>
              </w:rPr>
            </w:pPr>
            <w:r w:rsidRPr="00FC02A3">
              <w:rPr>
                <w:rFonts w:ascii="Arial" w:hAnsi="Arial" w:cs="Arial"/>
                <w:sz w:val="20"/>
              </w:rPr>
              <w:t>1.00583</w:t>
            </w:r>
          </w:p>
        </w:tc>
        <w:tc>
          <w:tcPr>
            <w:tcW w:w="0" w:type="auto"/>
          </w:tcPr>
          <w:p w14:paraId="24492771" w14:textId="77777777" w:rsidR="00865C1F" w:rsidRPr="00FC02A3" w:rsidRDefault="00865C1F" w:rsidP="00023EC3">
            <w:pPr>
              <w:jc w:val="center"/>
              <w:rPr>
                <w:rFonts w:ascii="Arial" w:hAnsi="Arial" w:cs="Arial"/>
                <w:sz w:val="20"/>
              </w:rPr>
            </w:pPr>
            <w:r w:rsidRPr="00FC02A3">
              <w:rPr>
                <w:rFonts w:ascii="Arial" w:hAnsi="Arial" w:cs="Arial"/>
                <w:sz w:val="20"/>
              </w:rPr>
              <w:t>22</w:t>
            </w:r>
          </w:p>
        </w:tc>
        <w:tc>
          <w:tcPr>
            <w:tcW w:w="0" w:type="auto"/>
          </w:tcPr>
          <w:p w14:paraId="257ACDD4" w14:textId="77777777" w:rsidR="00865C1F" w:rsidRPr="00FC02A3" w:rsidRDefault="00865C1F" w:rsidP="00023EC3">
            <w:pPr>
              <w:jc w:val="center"/>
              <w:rPr>
                <w:rFonts w:ascii="Arial" w:hAnsi="Arial" w:cs="Arial"/>
                <w:sz w:val="20"/>
              </w:rPr>
            </w:pPr>
            <w:r w:rsidRPr="00FC02A3">
              <w:rPr>
                <w:rFonts w:ascii="Arial" w:hAnsi="Arial" w:cs="Arial"/>
                <w:sz w:val="20"/>
              </w:rPr>
              <w:t>1.07333</w:t>
            </w:r>
          </w:p>
        </w:tc>
      </w:tr>
      <w:tr w:rsidR="00865C1F" w:rsidRPr="00FC02A3" w14:paraId="67CF3D8A" w14:textId="77777777" w:rsidTr="00865C1F">
        <w:trPr>
          <w:trHeight w:val="251"/>
          <w:jc w:val="center"/>
        </w:trPr>
        <w:tc>
          <w:tcPr>
            <w:tcW w:w="0" w:type="auto"/>
          </w:tcPr>
          <w:p w14:paraId="20CF3E6F" w14:textId="77777777" w:rsidR="00865C1F" w:rsidRPr="00FC02A3" w:rsidRDefault="00865C1F" w:rsidP="00023EC3">
            <w:pPr>
              <w:jc w:val="center"/>
              <w:rPr>
                <w:rFonts w:ascii="Arial" w:hAnsi="Arial" w:cs="Arial"/>
                <w:sz w:val="20"/>
              </w:rPr>
            </w:pPr>
            <w:r w:rsidRPr="00FC02A3">
              <w:rPr>
                <w:rFonts w:ascii="Arial" w:hAnsi="Arial" w:cs="Arial"/>
                <w:sz w:val="20"/>
              </w:rPr>
              <w:t>Dec.</w:t>
            </w:r>
          </w:p>
        </w:tc>
        <w:tc>
          <w:tcPr>
            <w:tcW w:w="0" w:type="auto"/>
          </w:tcPr>
          <w:p w14:paraId="499AF81F" w14:textId="77777777" w:rsidR="00865C1F" w:rsidRPr="00FC02A3" w:rsidRDefault="00865C1F" w:rsidP="00023EC3">
            <w:pPr>
              <w:jc w:val="center"/>
              <w:rPr>
                <w:rFonts w:ascii="Arial" w:hAnsi="Arial" w:cs="Arial"/>
                <w:sz w:val="20"/>
              </w:rPr>
            </w:pPr>
            <w:r w:rsidRPr="00FC02A3">
              <w:rPr>
                <w:rFonts w:ascii="Arial" w:hAnsi="Arial" w:cs="Arial"/>
                <w:sz w:val="20"/>
              </w:rPr>
              <w:t>38</w:t>
            </w:r>
          </w:p>
        </w:tc>
        <w:tc>
          <w:tcPr>
            <w:tcW w:w="0" w:type="auto"/>
          </w:tcPr>
          <w:p w14:paraId="592DA842" w14:textId="77777777" w:rsidR="00865C1F" w:rsidRPr="00FC02A3" w:rsidRDefault="00865C1F" w:rsidP="00023EC3">
            <w:pPr>
              <w:jc w:val="center"/>
              <w:rPr>
                <w:rFonts w:ascii="Arial" w:hAnsi="Arial" w:cs="Arial"/>
                <w:sz w:val="20"/>
              </w:rPr>
            </w:pPr>
            <w:r w:rsidRPr="00FC02A3">
              <w:rPr>
                <w:rFonts w:ascii="Arial" w:hAnsi="Arial" w:cs="Arial"/>
                <w:sz w:val="20"/>
              </w:rPr>
              <w:t>1.01377</w:t>
            </w:r>
          </w:p>
        </w:tc>
        <w:tc>
          <w:tcPr>
            <w:tcW w:w="0" w:type="auto"/>
          </w:tcPr>
          <w:p w14:paraId="479CD480" w14:textId="77777777" w:rsidR="00865C1F" w:rsidRPr="00FC02A3" w:rsidRDefault="00865C1F" w:rsidP="00023EC3">
            <w:pPr>
              <w:jc w:val="center"/>
              <w:rPr>
                <w:rFonts w:ascii="Arial" w:hAnsi="Arial" w:cs="Arial"/>
                <w:sz w:val="20"/>
              </w:rPr>
            </w:pPr>
            <w:r w:rsidRPr="00FC02A3">
              <w:rPr>
                <w:rFonts w:ascii="Arial" w:hAnsi="Arial" w:cs="Arial"/>
                <w:sz w:val="20"/>
              </w:rPr>
              <w:t>23</w:t>
            </w:r>
          </w:p>
        </w:tc>
        <w:tc>
          <w:tcPr>
            <w:tcW w:w="0" w:type="auto"/>
          </w:tcPr>
          <w:p w14:paraId="66911B3F" w14:textId="77777777" w:rsidR="00865C1F" w:rsidRPr="00FC02A3" w:rsidRDefault="00865C1F" w:rsidP="00023EC3">
            <w:pPr>
              <w:jc w:val="center"/>
              <w:rPr>
                <w:rFonts w:ascii="Arial" w:hAnsi="Arial" w:cs="Arial"/>
                <w:sz w:val="20"/>
              </w:rPr>
            </w:pPr>
            <w:r w:rsidRPr="00FC02A3">
              <w:rPr>
                <w:rFonts w:ascii="Arial" w:hAnsi="Arial" w:cs="Arial"/>
                <w:sz w:val="20"/>
              </w:rPr>
              <w:t>1.02308</w:t>
            </w:r>
          </w:p>
        </w:tc>
      </w:tr>
      <w:tr w:rsidR="00865C1F" w:rsidRPr="00FC02A3" w14:paraId="56E14905" w14:textId="77777777" w:rsidTr="00865C1F">
        <w:trPr>
          <w:trHeight w:val="251"/>
          <w:jc w:val="center"/>
        </w:trPr>
        <w:tc>
          <w:tcPr>
            <w:tcW w:w="0" w:type="auto"/>
          </w:tcPr>
          <w:p w14:paraId="1478C86D" w14:textId="77777777" w:rsidR="00865C1F" w:rsidRPr="00FC02A3" w:rsidRDefault="00865C1F" w:rsidP="00023EC3">
            <w:pPr>
              <w:jc w:val="center"/>
              <w:rPr>
                <w:rFonts w:ascii="Arial" w:hAnsi="Arial" w:cs="Arial"/>
                <w:sz w:val="20"/>
              </w:rPr>
            </w:pPr>
            <w:r w:rsidRPr="00FC02A3">
              <w:rPr>
                <w:rFonts w:ascii="Arial" w:hAnsi="Arial" w:cs="Arial"/>
                <w:sz w:val="20"/>
              </w:rPr>
              <w:t>Jan.</w:t>
            </w:r>
          </w:p>
        </w:tc>
        <w:tc>
          <w:tcPr>
            <w:tcW w:w="0" w:type="auto"/>
          </w:tcPr>
          <w:p w14:paraId="78ADC9A6" w14:textId="77777777" w:rsidR="00865C1F" w:rsidRPr="00FC02A3" w:rsidRDefault="00865C1F" w:rsidP="00023EC3">
            <w:pPr>
              <w:jc w:val="center"/>
              <w:rPr>
                <w:rFonts w:ascii="Arial" w:hAnsi="Arial" w:cs="Arial"/>
                <w:sz w:val="20"/>
              </w:rPr>
            </w:pPr>
            <w:r w:rsidRPr="00FC02A3">
              <w:rPr>
                <w:rFonts w:ascii="Arial" w:hAnsi="Arial" w:cs="Arial"/>
                <w:sz w:val="20"/>
              </w:rPr>
              <w:t>26</w:t>
            </w:r>
          </w:p>
        </w:tc>
        <w:tc>
          <w:tcPr>
            <w:tcW w:w="0" w:type="auto"/>
          </w:tcPr>
          <w:p w14:paraId="3E1DCD28" w14:textId="77777777" w:rsidR="00865C1F" w:rsidRPr="00FC02A3" w:rsidRDefault="00865C1F" w:rsidP="00023EC3">
            <w:pPr>
              <w:jc w:val="center"/>
              <w:rPr>
                <w:rFonts w:ascii="Arial" w:hAnsi="Arial" w:cs="Arial"/>
                <w:sz w:val="20"/>
              </w:rPr>
            </w:pPr>
            <w:r w:rsidRPr="00FC02A3">
              <w:rPr>
                <w:rFonts w:ascii="Arial" w:hAnsi="Arial" w:cs="Arial"/>
                <w:sz w:val="20"/>
              </w:rPr>
              <w:t>1.02287</w:t>
            </w:r>
          </w:p>
        </w:tc>
        <w:tc>
          <w:tcPr>
            <w:tcW w:w="0" w:type="auto"/>
          </w:tcPr>
          <w:p w14:paraId="18544815" w14:textId="77777777" w:rsidR="00865C1F" w:rsidRPr="00FC02A3" w:rsidRDefault="00865C1F" w:rsidP="00023EC3">
            <w:pPr>
              <w:jc w:val="center"/>
              <w:rPr>
                <w:rFonts w:ascii="Arial" w:hAnsi="Arial" w:cs="Arial"/>
                <w:sz w:val="20"/>
              </w:rPr>
            </w:pPr>
            <w:r w:rsidRPr="00FC02A3">
              <w:rPr>
                <w:rFonts w:ascii="Arial" w:hAnsi="Arial" w:cs="Arial"/>
                <w:sz w:val="20"/>
              </w:rPr>
              <w:t>35</w:t>
            </w:r>
          </w:p>
        </w:tc>
        <w:tc>
          <w:tcPr>
            <w:tcW w:w="0" w:type="auto"/>
          </w:tcPr>
          <w:p w14:paraId="745E0B38" w14:textId="77777777" w:rsidR="00865C1F" w:rsidRPr="00FC02A3" w:rsidRDefault="00865C1F" w:rsidP="00023EC3">
            <w:pPr>
              <w:jc w:val="center"/>
              <w:rPr>
                <w:rFonts w:ascii="Arial" w:hAnsi="Arial" w:cs="Arial"/>
                <w:sz w:val="20"/>
              </w:rPr>
            </w:pPr>
            <w:r w:rsidRPr="00FC02A3">
              <w:rPr>
                <w:rFonts w:ascii="Arial" w:hAnsi="Arial" w:cs="Arial"/>
                <w:sz w:val="20"/>
              </w:rPr>
              <w:t>1.01821</w:t>
            </w:r>
          </w:p>
        </w:tc>
      </w:tr>
      <w:tr w:rsidR="00865C1F" w:rsidRPr="00FC02A3" w14:paraId="146E7731" w14:textId="77777777" w:rsidTr="00865C1F">
        <w:trPr>
          <w:trHeight w:val="251"/>
          <w:jc w:val="center"/>
        </w:trPr>
        <w:tc>
          <w:tcPr>
            <w:tcW w:w="0" w:type="auto"/>
          </w:tcPr>
          <w:p w14:paraId="1BBB3164" w14:textId="77777777" w:rsidR="00865C1F" w:rsidRPr="00FC02A3" w:rsidRDefault="00865C1F" w:rsidP="00023EC3">
            <w:pPr>
              <w:jc w:val="center"/>
              <w:rPr>
                <w:rFonts w:ascii="Arial" w:hAnsi="Arial" w:cs="Arial"/>
                <w:sz w:val="20"/>
              </w:rPr>
            </w:pPr>
            <w:r w:rsidRPr="00FC02A3">
              <w:rPr>
                <w:rFonts w:ascii="Arial" w:hAnsi="Arial" w:cs="Arial"/>
                <w:sz w:val="20"/>
              </w:rPr>
              <w:t>Feb.</w:t>
            </w:r>
          </w:p>
        </w:tc>
        <w:tc>
          <w:tcPr>
            <w:tcW w:w="0" w:type="auto"/>
          </w:tcPr>
          <w:p w14:paraId="7762845E" w14:textId="77777777" w:rsidR="00865C1F" w:rsidRPr="00FC02A3" w:rsidRDefault="00865C1F" w:rsidP="00023EC3">
            <w:pPr>
              <w:jc w:val="center"/>
              <w:rPr>
                <w:rFonts w:ascii="Arial" w:hAnsi="Arial" w:cs="Arial"/>
                <w:sz w:val="20"/>
              </w:rPr>
            </w:pPr>
            <w:r w:rsidRPr="00FC02A3">
              <w:rPr>
                <w:rFonts w:ascii="Arial" w:hAnsi="Arial" w:cs="Arial"/>
                <w:sz w:val="20"/>
              </w:rPr>
              <w:t>11</w:t>
            </w:r>
          </w:p>
        </w:tc>
        <w:tc>
          <w:tcPr>
            <w:tcW w:w="0" w:type="auto"/>
          </w:tcPr>
          <w:p w14:paraId="197D0F73" w14:textId="77777777" w:rsidR="00865C1F" w:rsidRPr="00FC02A3" w:rsidRDefault="00865C1F" w:rsidP="00023EC3">
            <w:pPr>
              <w:jc w:val="center"/>
              <w:rPr>
                <w:rFonts w:ascii="Arial" w:hAnsi="Arial" w:cs="Arial"/>
                <w:sz w:val="20"/>
              </w:rPr>
            </w:pPr>
            <w:r w:rsidRPr="00FC02A3">
              <w:rPr>
                <w:rFonts w:ascii="Arial" w:hAnsi="Arial" w:cs="Arial"/>
                <w:sz w:val="20"/>
              </w:rPr>
              <w:t>0.91117</w:t>
            </w:r>
          </w:p>
        </w:tc>
        <w:tc>
          <w:tcPr>
            <w:tcW w:w="0" w:type="auto"/>
          </w:tcPr>
          <w:p w14:paraId="6DC667A5" w14:textId="77777777" w:rsidR="00865C1F" w:rsidRPr="00FC02A3" w:rsidRDefault="00865C1F" w:rsidP="00023EC3">
            <w:pPr>
              <w:jc w:val="center"/>
              <w:rPr>
                <w:rFonts w:ascii="Arial" w:hAnsi="Arial" w:cs="Arial"/>
                <w:sz w:val="20"/>
              </w:rPr>
            </w:pPr>
            <w:r w:rsidRPr="00FC02A3">
              <w:rPr>
                <w:rFonts w:ascii="Arial" w:hAnsi="Arial" w:cs="Arial"/>
                <w:sz w:val="20"/>
              </w:rPr>
              <w:t>51</w:t>
            </w:r>
          </w:p>
        </w:tc>
        <w:tc>
          <w:tcPr>
            <w:tcW w:w="0" w:type="auto"/>
          </w:tcPr>
          <w:p w14:paraId="6F831FF9" w14:textId="77777777" w:rsidR="00865C1F" w:rsidRPr="00FC02A3" w:rsidRDefault="00865C1F" w:rsidP="00023EC3">
            <w:pPr>
              <w:jc w:val="center"/>
              <w:rPr>
                <w:rFonts w:ascii="Arial" w:hAnsi="Arial" w:cs="Arial"/>
                <w:sz w:val="20"/>
              </w:rPr>
            </w:pPr>
            <w:r w:rsidRPr="00FC02A3">
              <w:rPr>
                <w:rFonts w:ascii="Arial" w:hAnsi="Arial" w:cs="Arial"/>
                <w:sz w:val="20"/>
              </w:rPr>
              <w:t>1.01458</w:t>
            </w:r>
          </w:p>
        </w:tc>
      </w:tr>
      <w:tr w:rsidR="00865C1F" w:rsidRPr="00FC02A3" w14:paraId="01976C5F" w14:textId="77777777" w:rsidTr="00865C1F">
        <w:trPr>
          <w:trHeight w:val="134"/>
          <w:jc w:val="center"/>
        </w:trPr>
        <w:tc>
          <w:tcPr>
            <w:tcW w:w="0" w:type="auto"/>
          </w:tcPr>
          <w:p w14:paraId="6CDF3D48" w14:textId="77777777" w:rsidR="00865C1F" w:rsidRPr="00FC02A3" w:rsidRDefault="00865C1F" w:rsidP="00023EC3">
            <w:pPr>
              <w:jc w:val="center"/>
              <w:rPr>
                <w:rFonts w:ascii="Arial" w:hAnsi="Arial" w:cs="Arial"/>
                <w:sz w:val="20"/>
              </w:rPr>
            </w:pPr>
            <w:r w:rsidRPr="00FC02A3">
              <w:rPr>
                <w:rFonts w:ascii="Arial" w:hAnsi="Arial" w:cs="Arial"/>
                <w:sz w:val="20"/>
              </w:rPr>
              <w:t>Mar.</w:t>
            </w:r>
          </w:p>
        </w:tc>
        <w:tc>
          <w:tcPr>
            <w:tcW w:w="0" w:type="auto"/>
          </w:tcPr>
          <w:p w14:paraId="4B3EF2FC" w14:textId="77777777" w:rsidR="00865C1F" w:rsidRPr="00FC02A3" w:rsidRDefault="00865C1F" w:rsidP="00023EC3">
            <w:pPr>
              <w:jc w:val="center"/>
              <w:rPr>
                <w:rFonts w:ascii="Arial" w:hAnsi="Arial" w:cs="Arial"/>
                <w:sz w:val="20"/>
              </w:rPr>
            </w:pPr>
            <w:r w:rsidRPr="00FC02A3">
              <w:rPr>
                <w:rFonts w:ascii="Arial" w:hAnsi="Arial" w:cs="Arial"/>
                <w:sz w:val="20"/>
              </w:rPr>
              <w:t>26</w:t>
            </w:r>
          </w:p>
        </w:tc>
        <w:tc>
          <w:tcPr>
            <w:tcW w:w="0" w:type="auto"/>
          </w:tcPr>
          <w:p w14:paraId="48FC82E4" w14:textId="77777777" w:rsidR="00865C1F" w:rsidRPr="00FC02A3" w:rsidRDefault="00865C1F" w:rsidP="00023EC3">
            <w:pPr>
              <w:jc w:val="center"/>
              <w:rPr>
                <w:rFonts w:ascii="Arial" w:hAnsi="Arial" w:cs="Arial"/>
                <w:sz w:val="20"/>
              </w:rPr>
            </w:pPr>
            <w:r w:rsidRPr="00FC02A3">
              <w:rPr>
                <w:rFonts w:ascii="Arial" w:hAnsi="Arial" w:cs="Arial"/>
                <w:sz w:val="20"/>
              </w:rPr>
              <w:t>1.03009</w:t>
            </w:r>
          </w:p>
        </w:tc>
        <w:tc>
          <w:tcPr>
            <w:tcW w:w="0" w:type="auto"/>
          </w:tcPr>
          <w:p w14:paraId="1A363A66" w14:textId="77777777" w:rsidR="00865C1F" w:rsidRPr="00FC02A3" w:rsidRDefault="00865C1F" w:rsidP="00023EC3">
            <w:pPr>
              <w:jc w:val="center"/>
              <w:rPr>
                <w:rFonts w:ascii="Arial" w:hAnsi="Arial" w:cs="Arial"/>
                <w:sz w:val="20"/>
              </w:rPr>
            </w:pPr>
            <w:r w:rsidRPr="00FC02A3">
              <w:rPr>
                <w:rFonts w:ascii="Arial" w:hAnsi="Arial" w:cs="Arial"/>
                <w:sz w:val="20"/>
              </w:rPr>
              <w:t>34</w:t>
            </w:r>
          </w:p>
        </w:tc>
        <w:tc>
          <w:tcPr>
            <w:tcW w:w="0" w:type="auto"/>
          </w:tcPr>
          <w:p w14:paraId="2D6B1F2A" w14:textId="77777777" w:rsidR="00865C1F" w:rsidRPr="00FC02A3" w:rsidRDefault="00865C1F" w:rsidP="00023EC3">
            <w:pPr>
              <w:jc w:val="center"/>
              <w:rPr>
                <w:rFonts w:ascii="Arial" w:hAnsi="Arial" w:cs="Arial"/>
                <w:sz w:val="20"/>
              </w:rPr>
            </w:pPr>
            <w:r w:rsidRPr="00FC02A3">
              <w:rPr>
                <w:rFonts w:ascii="Arial" w:hAnsi="Arial" w:cs="Arial"/>
                <w:sz w:val="20"/>
              </w:rPr>
              <w:t>1.02753</w:t>
            </w:r>
          </w:p>
        </w:tc>
      </w:tr>
      <w:tr w:rsidR="00865C1F" w:rsidRPr="00FC02A3" w14:paraId="7B0CF2AD" w14:textId="77777777" w:rsidTr="00865C1F">
        <w:trPr>
          <w:trHeight w:val="251"/>
          <w:jc w:val="center"/>
        </w:trPr>
        <w:tc>
          <w:tcPr>
            <w:tcW w:w="0" w:type="auto"/>
          </w:tcPr>
          <w:p w14:paraId="29253162" w14:textId="77777777" w:rsidR="00865C1F" w:rsidRPr="00FC02A3" w:rsidRDefault="00865C1F" w:rsidP="00023EC3">
            <w:pPr>
              <w:jc w:val="center"/>
              <w:rPr>
                <w:rFonts w:ascii="Arial" w:hAnsi="Arial" w:cs="Arial"/>
                <w:b/>
                <w:bCs/>
                <w:sz w:val="20"/>
              </w:rPr>
            </w:pPr>
            <w:r w:rsidRPr="00FC02A3">
              <w:rPr>
                <w:rFonts w:ascii="Arial" w:hAnsi="Arial" w:cs="Arial"/>
                <w:b/>
                <w:bCs/>
                <w:sz w:val="20"/>
              </w:rPr>
              <w:t>Weighted average</w:t>
            </w:r>
          </w:p>
        </w:tc>
        <w:tc>
          <w:tcPr>
            <w:tcW w:w="0" w:type="auto"/>
          </w:tcPr>
          <w:p w14:paraId="12E45146" w14:textId="77777777" w:rsidR="00865C1F" w:rsidRPr="00FC02A3" w:rsidRDefault="00865C1F" w:rsidP="00023EC3">
            <w:pPr>
              <w:jc w:val="center"/>
              <w:rPr>
                <w:rFonts w:ascii="Arial" w:hAnsi="Arial" w:cs="Arial"/>
                <w:b/>
                <w:bCs/>
                <w:sz w:val="20"/>
              </w:rPr>
            </w:pPr>
            <w:r w:rsidRPr="00FC02A3">
              <w:rPr>
                <w:rFonts w:ascii="Arial" w:hAnsi="Arial" w:cs="Arial"/>
                <w:b/>
                <w:bCs/>
                <w:sz w:val="20"/>
              </w:rPr>
              <w:t>249</w:t>
            </w:r>
          </w:p>
        </w:tc>
        <w:tc>
          <w:tcPr>
            <w:tcW w:w="0" w:type="auto"/>
          </w:tcPr>
          <w:p w14:paraId="5C0EB325" w14:textId="77777777" w:rsidR="00865C1F" w:rsidRPr="00FC02A3" w:rsidRDefault="00865C1F" w:rsidP="00023EC3">
            <w:pPr>
              <w:jc w:val="center"/>
              <w:rPr>
                <w:rFonts w:ascii="Arial" w:hAnsi="Arial" w:cs="Arial"/>
                <w:b/>
                <w:bCs/>
                <w:sz w:val="20"/>
              </w:rPr>
            </w:pPr>
            <w:r w:rsidRPr="00FC02A3">
              <w:rPr>
                <w:rFonts w:ascii="Arial" w:hAnsi="Arial" w:cs="Arial"/>
                <w:b/>
                <w:bCs/>
                <w:sz w:val="20"/>
              </w:rPr>
              <w:t>1.0061</w:t>
            </w:r>
          </w:p>
        </w:tc>
        <w:tc>
          <w:tcPr>
            <w:tcW w:w="0" w:type="auto"/>
          </w:tcPr>
          <w:p w14:paraId="3AFB8A4A" w14:textId="77777777" w:rsidR="00865C1F" w:rsidRPr="00FC02A3" w:rsidRDefault="00865C1F" w:rsidP="00023EC3">
            <w:pPr>
              <w:jc w:val="center"/>
              <w:rPr>
                <w:rFonts w:ascii="Arial" w:hAnsi="Arial" w:cs="Arial"/>
                <w:b/>
                <w:bCs/>
                <w:sz w:val="20"/>
              </w:rPr>
            </w:pPr>
            <w:r w:rsidRPr="00FC02A3">
              <w:rPr>
                <w:rFonts w:ascii="Arial" w:hAnsi="Arial" w:cs="Arial"/>
                <w:b/>
                <w:bCs/>
                <w:sz w:val="20"/>
              </w:rPr>
              <w:t>243</w:t>
            </w:r>
          </w:p>
        </w:tc>
        <w:tc>
          <w:tcPr>
            <w:tcW w:w="0" w:type="auto"/>
          </w:tcPr>
          <w:p w14:paraId="5EF513FE" w14:textId="77777777" w:rsidR="00865C1F" w:rsidRPr="00FC02A3" w:rsidRDefault="00865C1F" w:rsidP="00023EC3">
            <w:pPr>
              <w:jc w:val="center"/>
              <w:rPr>
                <w:rFonts w:ascii="Arial" w:hAnsi="Arial" w:cs="Arial"/>
                <w:b/>
                <w:bCs/>
                <w:sz w:val="20"/>
              </w:rPr>
            </w:pPr>
            <w:r w:rsidRPr="00FC02A3">
              <w:rPr>
                <w:rFonts w:ascii="Arial" w:hAnsi="Arial" w:cs="Arial"/>
                <w:b/>
                <w:bCs/>
                <w:sz w:val="20"/>
              </w:rPr>
              <w:t>1.0241</w:t>
            </w:r>
          </w:p>
        </w:tc>
      </w:tr>
    </w:tbl>
    <w:p w14:paraId="3AC6DD45" w14:textId="77777777" w:rsidR="00FC02A3" w:rsidRPr="00FC02A3" w:rsidRDefault="00FC02A3" w:rsidP="00891973">
      <w:pPr>
        <w:jc w:val="both"/>
        <w:rPr>
          <w:rFonts w:ascii="Arial" w:hAnsi="Arial" w:cs="Arial"/>
          <w:b/>
          <w:bCs/>
          <w:sz w:val="20"/>
        </w:rPr>
      </w:pPr>
    </w:p>
    <w:p w14:paraId="7A2374CF" w14:textId="77777777" w:rsidR="00891973" w:rsidRDefault="00FC02A3" w:rsidP="00FC02A3">
      <w:pPr>
        <w:jc w:val="both"/>
        <w:rPr>
          <w:rFonts w:ascii="Arial" w:hAnsi="Arial" w:cs="Arial"/>
          <w:b/>
          <w:bCs/>
          <w:i/>
          <w:iCs/>
          <w:sz w:val="20"/>
        </w:rPr>
      </w:pPr>
      <w:r>
        <w:rPr>
          <w:rFonts w:ascii="Arial" w:hAnsi="Arial" w:cs="Arial"/>
          <w:b/>
          <w:bCs/>
          <w:sz w:val="20"/>
        </w:rPr>
        <w:t xml:space="preserve">Table 2: size- based variation </w:t>
      </w:r>
      <w:r w:rsidRPr="00FC02A3">
        <w:rPr>
          <w:rFonts w:ascii="Arial" w:hAnsi="Arial" w:cs="Arial"/>
          <w:b/>
          <w:bCs/>
          <w:sz w:val="20"/>
        </w:rPr>
        <w:t>in the Mean Relative Condition Factor (</w:t>
      </w:r>
      <w:proofErr w:type="spellStart"/>
      <w:r w:rsidRPr="00FC02A3">
        <w:rPr>
          <w:rFonts w:ascii="Arial" w:hAnsi="Arial" w:cs="Arial"/>
          <w:b/>
          <w:bCs/>
          <w:sz w:val="20"/>
        </w:rPr>
        <w:t>Kn</w:t>
      </w:r>
      <w:proofErr w:type="spellEnd"/>
      <w:r w:rsidRPr="00FC02A3">
        <w:rPr>
          <w:rFonts w:ascii="Arial" w:hAnsi="Arial" w:cs="Arial"/>
          <w:b/>
          <w:bCs/>
          <w:sz w:val="20"/>
        </w:rPr>
        <w:t xml:space="preserve">) of Males and Females, </w:t>
      </w:r>
      <w:proofErr w:type="spellStart"/>
      <w:r w:rsidRPr="00FC02A3">
        <w:rPr>
          <w:rFonts w:ascii="Arial" w:hAnsi="Arial" w:cs="Arial"/>
          <w:b/>
          <w:bCs/>
          <w:i/>
          <w:iCs/>
          <w:sz w:val="20"/>
        </w:rPr>
        <w:t>Muraenesox</w:t>
      </w:r>
      <w:proofErr w:type="spellEnd"/>
      <w:r w:rsidRPr="00FC02A3">
        <w:rPr>
          <w:rFonts w:ascii="Arial" w:hAnsi="Arial" w:cs="Arial"/>
          <w:b/>
          <w:bCs/>
          <w:i/>
          <w:iCs/>
          <w:sz w:val="20"/>
        </w:rPr>
        <w:t xml:space="preserve"> cinereus </w:t>
      </w:r>
    </w:p>
    <w:tbl>
      <w:tblPr>
        <w:tblStyle w:val="TableGrid3"/>
        <w:tblW w:w="0" w:type="auto"/>
        <w:jc w:val="center"/>
        <w:tblLook w:val="04A0" w:firstRow="1" w:lastRow="0" w:firstColumn="1" w:lastColumn="0" w:noHBand="0" w:noVBand="1"/>
      </w:tblPr>
      <w:tblGrid>
        <w:gridCol w:w="2267"/>
        <w:gridCol w:w="2163"/>
        <w:gridCol w:w="1380"/>
        <w:gridCol w:w="2163"/>
        <w:gridCol w:w="1217"/>
      </w:tblGrid>
      <w:tr w:rsidR="00FC02A3" w:rsidRPr="00344DB0" w14:paraId="1E136B9E" w14:textId="77777777" w:rsidTr="00023EC3">
        <w:trPr>
          <w:jc w:val="center"/>
        </w:trPr>
        <w:tc>
          <w:tcPr>
            <w:tcW w:w="9190" w:type="dxa"/>
            <w:gridSpan w:val="5"/>
            <w:tcBorders>
              <w:top w:val="nil"/>
              <w:left w:val="nil"/>
              <w:right w:val="nil"/>
            </w:tcBorders>
          </w:tcPr>
          <w:p w14:paraId="3D4513BF" w14:textId="77777777" w:rsidR="00FC02A3" w:rsidRPr="00344DB0" w:rsidRDefault="00FC02A3" w:rsidP="00023EC3">
            <w:pPr>
              <w:jc w:val="both"/>
              <w:rPr>
                <w:rFonts w:ascii="Times New Roman" w:hAnsi="Times New Roman" w:cs="Times New Roman"/>
              </w:rPr>
            </w:pPr>
          </w:p>
        </w:tc>
      </w:tr>
      <w:tr w:rsidR="00FC02A3" w:rsidRPr="00FC02A3" w14:paraId="7D9D1422" w14:textId="77777777" w:rsidTr="00023EC3">
        <w:trPr>
          <w:jc w:val="center"/>
        </w:trPr>
        <w:tc>
          <w:tcPr>
            <w:tcW w:w="1543" w:type="dxa"/>
            <w:vMerge w:val="restart"/>
          </w:tcPr>
          <w:p w14:paraId="6A144F15" w14:textId="77777777" w:rsidR="00FC02A3" w:rsidRPr="00FC02A3" w:rsidRDefault="00FC02A3" w:rsidP="00023EC3">
            <w:pPr>
              <w:jc w:val="center"/>
              <w:rPr>
                <w:rFonts w:ascii="Arial" w:hAnsi="Arial" w:cs="Arial"/>
                <w:b/>
                <w:bCs/>
                <w:sz w:val="20"/>
              </w:rPr>
            </w:pPr>
            <w:r w:rsidRPr="00FC02A3">
              <w:rPr>
                <w:rFonts w:ascii="Arial" w:hAnsi="Arial" w:cs="Arial"/>
                <w:b/>
                <w:bCs/>
                <w:sz w:val="20"/>
              </w:rPr>
              <w:t>Size group (cm)</w:t>
            </w:r>
          </w:p>
        </w:tc>
        <w:tc>
          <w:tcPr>
            <w:tcW w:w="0" w:type="auto"/>
            <w:gridSpan w:val="2"/>
          </w:tcPr>
          <w:p w14:paraId="282ACBCC" w14:textId="77777777" w:rsidR="00FC02A3" w:rsidRPr="00FC02A3" w:rsidRDefault="00FC02A3" w:rsidP="00023EC3">
            <w:pPr>
              <w:jc w:val="center"/>
              <w:rPr>
                <w:rFonts w:ascii="Arial" w:hAnsi="Arial" w:cs="Arial"/>
                <w:b/>
                <w:bCs/>
                <w:sz w:val="20"/>
              </w:rPr>
            </w:pPr>
            <w:r w:rsidRPr="00FC02A3">
              <w:rPr>
                <w:rFonts w:ascii="Arial" w:hAnsi="Arial" w:cs="Arial"/>
                <w:b/>
                <w:bCs/>
                <w:sz w:val="20"/>
              </w:rPr>
              <w:t xml:space="preserve">Males </w:t>
            </w:r>
          </w:p>
        </w:tc>
        <w:tc>
          <w:tcPr>
            <w:tcW w:w="0" w:type="auto"/>
            <w:gridSpan w:val="2"/>
          </w:tcPr>
          <w:p w14:paraId="0CD90B8F" w14:textId="77777777" w:rsidR="00FC02A3" w:rsidRPr="00FC02A3" w:rsidRDefault="00FC02A3" w:rsidP="00023EC3">
            <w:pPr>
              <w:jc w:val="center"/>
              <w:rPr>
                <w:rFonts w:ascii="Arial" w:hAnsi="Arial" w:cs="Arial"/>
                <w:b/>
                <w:bCs/>
                <w:sz w:val="20"/>
              </w:rPr>
            </w:pPr>
            <w:r w:rsidRPr="00FC02A3">
              <w:rPr>
                <w:rFonts w:ascii="Arial" w:hAnsi="Arial" w:cs="Arial"/>
                <w:b/>
                <w:bCs/>
                <w:sz w:val="20"/>
              </w:rPr>
              <w:t xml:space="preserve">Females </w:t>
            </w:r>
          </w:p>
        </w:tc>
      </w:tr>
      <w:tr w:rsidR="00FC02A3" w:rsidRPr="00FC02A3" w14:paraId="031B584D" w14:textId="77777777" w:rsidTr="00023EC3">
        <w:trPr>
          <w:trHeight w:val="272"/>
          <w:jc w:val="center"/>
        </w:trPr>
        <w:tc>
          <w:tcPr>
            <w:tcW w:w="1543" w:type="dxa"/>
            <w:vMerge/>
          </w:tcPr>
          <w:p w14:paraId="0E1A5C7B" w14:textId="77777777" w:rsidR="00FC02A3" w:rsidRPr="00FC02A3" w:rsidRDefault="00FC02A3" w:rsidP="00023EC3">
            <w:pPr>
              <w:jc w:val="center"/>
              <w:rPr>
                <w:rFonts w:ascii="Arial" w:hAnsi="Arial" w:cs="Arial"/>
                <w:sz w:val="20"/>
              </w:rPr>
            </w:pPr>
          </w:p>
        </w:tc>
        <w:tc>
          <w:tcPr>
            <w:tcW w:w="0" w:type="auto"/>
          </w:tcPr>
          <w:p w14:paraId="245AA58A" w14:textId="77777777" w:rsidR="00FC02A3" w:rsidRPr="00FC02A3" w:rsidRDefault="00FC02A3" w:rsidP="00023EC3">
            <w:pPr>
              <w:jc w:val="center"/>
              <w:rPr>
                <w:rFonts w:ascii="Arial" w:hAnsi="Arial" w:cs="Arial"/>
                <w:b/>
                <w:bCs/>
                <w:sz w:val="20"/>
              </w:rPr>
            </w:pPr>
            <w:r w:rsidRPr="00FC02A3">
              <w:rPr>
                <w:rFonts w:ascii="Arial" w:hAnsi="Arial" w:cs="Arial"/>
                <w:b/>
                <w:bCs/>
                <w:sz w:val="20"/>
              </w:rPr>
              <w:t xml:space="preserve">No. of Fishes </w:t>
            </w:r>
          </w:p>
        </w:tc>
        <w:tc>
          <w:tcPr>
            <w:tcW w:w="0" w:type="auto"/>
          </w:tcPr>
          <w:p w14:paraId="448D6437" w14:textId="77777777" w:rsidR="00FC02A3" w:rsidRPr="00FC02A3" w:rsidRDefault="00FC02A3" w:rsidP="00023EC3">
            <w:pPr>
              <w:jc w:val="center"/>
              <w:rPr>
                <w:rFonts w:ascii="Arial" w:hAnsi="Arial" w:cs="Arial"/>
                <w:b/>
                <w:bCs/>
                <w:sz w:val="20"/>
              </w:rPr>
            </w:pPr>
            <w:proofErr w:type="spellStart"/>
            <w:r w:rsidRPr="00FC02A3">
              <w:rPr>
                <w:rFonts w:ascii="Arial" w:hAnsi="Arial" w:cs="Arial"/>
                <w:b/>
                <w:bCs/>
                <w:sz w:val="20"/>
              </w:rPr>
              <w:t>Kn</w:t>
            </w:r>
            <w:proofErr w:type="spellEnd"/>
          </w:p>
        </w:tc>
        <w:tc>
          <w:tcPr>
            <w:tcW w:w="0" w:type="auto"/>
          </w:tcPr>
          <w:p w14:paraId="7F4A7DF3" w14:textId="77777777" w:rsidR="00FC02A3" w:rsidRPr="00FC02A3" w:rsidRDefault="00FC02A3" w:rsidP="00023EC3">
            <w:pPr>
              <w:jc w:val="center"/>
              <w:rPr>
                <w:rFonts w:ascii="Arial" w:hAnsi="Arial" w:cs="Arial"/>
                <w:b/>
                <w:bCs/>
                <w:sz w:val="20"/>
              </w:rPr>
            </w:pPr>
            <w:r w:rsidRPr="00FC02A3">
              <w:rPr>
                <w:rFonts w:ascii="Arial" w:hAnsi="Arial" w:cs="Arial"/>
                <w:b/>
                <w:bCs/>
                <w:sz w:val="20"/>
              </w:rPr>
              <w:t xml:space="preserve">No. of Fishes </w:t>
            </w:r>
          </w:p>
        </w:tc>
        <w:tc>
          <w:tcPr>
            <w:tcW w:w="0" w:type="auto"/>
          </w:tcPr>
          <w:p w14:paraId="67CEC9A9" w14:textId="77777777" w:rsidR="00FC02A3" w:rsidRPr="00FC02A3" w:rsidRDefault="00FC02A3" w:rsidP="00023EC3">
            <w:pPr>
              <w:jc w:val="center"/>
              <w:rPr>
                <w:rFonts w:ascii="Arial" w:hAnsi="Arial" w:cs="Arial"/>
                <w:b/>
                <w:bCs/>
                <w:sz w:val="20"/>
              </w:rPr>
            </w:pPr>
            <w:proofErr w:type="spellStart"/>
            <w:r w:rsidRPr="00FC02A3">
              <w:rPr>
                <w:rFonts w:ascii="Arial" w:hAnsi="Arial" w:cs="Arial"/>
                <w:b/>
                <w:bCs/>
                <w:sz w:val="20"/>
              </w:rPr>
              <w:t>Kn</w:t>
            </w:r>
            <w:proofErr w:type="spellEnd"/>
          </w:p>
        </w:tc>
      </w:tr>
      <w:tr w:rsidR="00FC02A3" w:rsidRPr="00FC02A3" w14:paraId="2D292CD2" w14:textId="77777777" w:rsidTr="00023EC3">
        <w:trPr>
          <w:trHeight w:val="300"/>
          <w:jc w:val="center"/>
        </w:trPr>
        <w:tc>
          <w:tcPr>
            <w:tcW w:w="1543" w:type="dxa"/>
            <w:noWrap/>
            <w:hideMark/>
          </w:tcPr>
          <w:p w14:paraId="4B1737C5" w14:textId="77777777" w:rsidR="00FC02A3" w:rsidRPr="00FC02A3" w:rsidRDefault="00FC02A3" w:rsidP="00023EC3">
            <w:pPr>
              <w:jc w:val="center"/>
              <w:rPr>
                <w:rFonts w:ascii="Arial" w:hAnsi="Arial" w:cs="Arial"/>
                <w:sz w:val="20"/>
              </w:rPr>
            </w:pPr>
            <w:r w:rsidRPr="00FC02A3">
              <w:rPr>
                <w:rFonts w:ascii="Arial" w:hAnsi="Arial" w:cs="Arial"/>
                <w:sz w:val="20"/>
              </w:rPr>
              <w:t>15-18</w:t>
            </w:r>
          </w:p>
        </w:tc>
        <w:tc>
          <w:tcPr>
            <w:tcW w:w="0" w:type="auto"/>
            <w:vAlign w:val="bottom"/>
          </w:tcPr>
          <w:p w14:paraId="54C36A71" w14:textId="77777777" w:rsidR="00FC02A3" w:rsidRPr="00FC02A3" w:rsidRDefault="00FC02A3" w:rsidP="00023EC3">
            <w:pPr>
              <w:jc w:val="center"/>
              <w:rPr>
                <w:rFonts w:ascii="Arial" w:hAnsi="Arial" w:cs="Arial"/>
                <w:sz w:val="20"/>
              </w:rPr>
            </w:pPr>
            <w:r w:rsidRPr="00FC02A3">
              <w:rPr>
                <w:rFonts w:ascii="Arial" w:hAnsi="Arial" w:cs="Arial"/>
                <w:sz w:val="20"/>
              </w:rPr>
              <w:t>11</w:t>
            </w:r>
          </w:p>
        </w:tc>
        <w:tc>
          <w:tcPr>
            <w:tcW w:w="0" w:type="auto"/>
            <w:vAlign w:val="bottom"/>
          </w:tcPr>
          <w:p w14:paraId="67D754C7" w14:textId="77777777" w:rsidR="00FC02A3" w:rsidRPr="00FC02A3" w:rsidRDefault="00FC02A3" w:rsidP="00023EC3">
            <w:pPr>
              <w:jc w:val="center"/>
              <w:rPr>
                <w:rFonts w:ascii="Arial" w:hAnsi="Arial" w:cs="Arial"/>
                <w:sz w:val="20"/>
              </w:rPr>
            </w:pPr>
            <w:r w:rsidRPr="00FC02A3">
              <w:rPr>
                <w:rFonts w:ascii="Arial" w:hAnsi="Arial" w:cs="Arial"/>
                <w:sz w:val="20"/>
              </w:rPr>
              <w:t>1.18295</w:t>
            </w:r>
          </w:p>
        </w:tc>
        <w:tc>
          <w:tcPr>
            <w:tcW w:w="0" w:type="auto"/>
            <w:vAlign w:val="bottom"/>
          </w:tcPr>
          <w:p w14:paraId="4ADC4D6E"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00934776" w14:textId="77777777" w:rsidR="00FC02A3" w:rsidRPr="00FC02A3" w:rsidRDefault="00FC02A3" w:rsidP="00023EC3">
            <w:pPr>
              <w:jc w:val="center"/>
              <w:rPr>
                <w:rFonts w:ascii="Arial" w:hAnsi="Arial" w:cs="Arial"/>
                <w:sz w:val="20"/>
              </w:rPr>
            </w:pPr>
            <w:r w:rsidRPr="00FC02A3">
              <w:rPr>
                <w:rFonts w:ascii="Arial" w:hAnsi="Arial" w:cs="Arial"/>
                <w:sz w:val="20"/>
              </w:rPr>
              <w:t>0.0000</w:t>
            </w:r>
          </w:p>
        </w:tc>
      </w:tr>
      <w:tr w:rsidR="00FC02A3" w:rsidRPr="00FC02A3" w14:paraId="0B6B0CD9" w14:textId="77777777" w:rsidTr="00023EC3">
        <w:trPr>
          <w:trHeight w:val="300"/>
          <w:jc w:val="center"/>
        </w:trPr>
        <w:tc>
          <w:tcPr>
            <w:tcW w:w="1543" w:type="dxa"/>
            <w:noWrap/>
            <w:hideMark/>
          </w:tcPr>
          <w:p w14:paraId="1FA93B8D" w14:textId="77777777" w:rsidR="00FC02A3" w:rsidRPr="00FC02A3" w:rsidRDefault="00FC02A3" w:rsidP="00023EC3">
            <w:pPr>
              <w:jc w:val="center"/>
              <w:rPr>
                <w:rFonts w:ascii="Arial" w:hAnsi="Arial" w:cs="Arial"/>
                <w:sz w:val="20"/>
              </w:rPr>
            </w:pPr>
            <w:r w:rsidRPr="00FC02A3">
              <w:rPr>
                <w:rFonts w:ascii="Arial" w:hAnsi="Arial" w:cs="Arial"/>
                <w:sz w:val="20"/>
              </w:rPr>
              <w:t>18-21</w:t>
            </w:r>
          </w:p>
        </w:tc>
        <w:tc>
          <w:tcPr>
            <w:tcW w:w="0" w:type="auto"/>
            <w:vAlign w:val="bottom"/>
          </w:tcPr>
          <w:p w14:paraId="3A5E453C" w14:textId="77777777" w:rsidR="00FC02A3" w:rsidRPr="00FC02A3" w:rsidRDefault="00FC02A3" w:rsidP="00023EC3">
            <w:pPr>
              <w:jc w:val="center"/>
              <w:rPr>
                <w:rFonts w:ascii="Arial" w:hAnsi="Arial" w:cs="Arial"/>
                <w:sz w:val="20"/>
              </w:rPr>
            </w:pPr>
            <w:r w:rsidRPr="00FC02A3">
              <w:rPr>
                <w:rFonts w:ascii="Arial" w:hAnsi="Arial" w:cs="Arial"/>
                <w:sz w:val="20"/>
              </w:rPr>
              <w:t>30</w:t>
            </w:r>
          </w:p>
        </w:tc>
        <w:tc>
          <w:tcPr>
            <w:tcW w:w="0" w:type="auto"/>
            <w:vAlign w:val="bottom"/>
          </w:tcPr>
          <w:p w14:paraId="4D92E90C" w14:textId="77777777" w:rsidR="00FC02A3" w:rsidRPr="00FC02A3" w:rsidRDefault="00FC02A3" w:rsidP="00023EC3">
            <w:pPr>
              <w:jc w:val="center"/>
              <w:rPr>
                <w:rFonts w:ascii="Arial" w:hAnsi="Arial" w:cs="Arial"/>
                <w:sz w:val="20"/>
              </w:rPr>
            </w:pPr>
            <w:r w:rsidRPr="00FC02A3">
              <w:rPr>
                <w:rFonts w:ascii="Arial" w:hAnsi="Arial" w:cs="Arial"/>
                <w:sz w:val="20"/>
              </w:rPr>
              <w:t>1.0097</w:t>
            </w:r>
          </w:p>
        </w:tc>
        <w:tc>
          <w:tcPr>
            <w:tcW w:w="0" w:type="auto"/>
            <w:vAlign w:val="bottom"/>
          </w:tcPr>
          <w:p w14:paraId="18035637" w14:textId="77777777" w:rsidR="00FC02A3" w:rsidRPr="00FC02A3" w:rsidRDefault="00FC02A3" w:rsidP="00023EC3">
            <w:pPr>
              <w:jc w:val="center"/>
              <w:rPr>
                <w:rFonts w:ascii="Arial" w:hAnsi="Arial" w:cs="Arial"/>
                <w:sz w:val="20"/>
              </w:rPr>
            </w:pPr>
            <w:r w:rsidRPr="00FC02A3">
              <w:rPr>
                <w:rFonts w:ascii="Arial" w:hAnsi="Arial" w:cs="Arial"/>
                <w:sz w:val="20"/>
              </w:rPr>
              <w:t>9</w:t>
            </w:r>
          </w:p>
        </w:tc>
        <w:tc>
          <w:tcPr>
            <w:tcW w:w="0" w:type="auto"/>
            <w:vAlign w:val="bottom"/>
          </w:tcPr>
          <w:p w14:paraId="530F4230" w14:textId="77777777" w:rsidR="00FC02A3" w:rsidRPr="00FC02A3" w:rsidRDefault="00FC02A3" w:rsidP="00023EC3">
            <w:pPr>
              <w:jc w:val="center"/>
              <w:rPr>
                <w:rFonts w:ascii="Arial" w:hAnsi="Arial" w:cs="Arial"/>
                <w:sz w:val="20"/>
              </w:rPr>
            </w:pPr>
            <w:r w:rsidRPr="00FC02A3">
              <w:rPr>
                <w:rFonts w:ascii="Arial" w:hAnsi="Arial" w:cs="Arial"/>
                <w:sz w:val="20"/>
              </w:rPr>
              <w:t>1.1339</w:t>
            </w:r>
          </w:p>
        </w:tc>
      </w:tr>
      <w:tr w:rsidR="00FC02A3" w:rsidRPr="00FC02A3" w14:paraId="1EA30BC8" w14:textId="77777777" w:rsidTr="00023EC3">
        <w:trPr>
          <w:trHeight w:val="300"/>
          <w:jc w:val="center"/>
        </w:trPr>
        <w:tc>
          <w:tcPr>
            <w:tcW w:w="1543" w:type="dxa"/>
            <w:noWrap/>
            <w:hideMark/>
          </w:tcPr>
          <w:p w14:paraId="24D89968" w14:textId="77777777" w:rsidR="00FC02A3" w:rsidRPr="00FC02A3" w:rsidRDefault="00FC02A3" w:rsidP="00023EC3">
            <w:pPr>
              <w:jc w:val="center"/>
              <w:rPr>
                <w:rFonts w:ascii="Arial" w:hAnsi="Arial" w:cs="Arial"/>
                <w:sz w:val="20"/>
              </w:rPr>
            </w:pPr>
            <w:r w:rsidRPr="00FC02A3">
              <w:rPr>
                <w:rFonts w:ascii="Arial" w:hAnsi="Arial" w:cs="Arial"/>
                <w:sz w:val="20"/>
              </w:rPr>
              <w:t>21-24</w:t>
            </w:r>
          </w:p>
        </w:tc>
        <w:tc>
          <w:tcPr>
            <w:tcW w:w="0" w:type="auto"/>
            <w:vAlign w:val="bottom"/>
          </w:tcPr>
          <w:p w14:paraId="2481E394" w14:textId="77777777" w:rsidR="00FC02A3" w:rsidRPr="00FC02A3" w:rsidRDefault="00FC02A3" w:rsidP="00023EC3">
            <w:pPr>
              <w:jc w:val="center"/>
              <w:rPr>
                <w:rFonts w:ascii="Arial" w:hAnsi="Arial" w:cs="Arial"/>
                <w:sz w:val="20"/>
              </w:rPr>
            </w:pPr>
            <w:r w:rsidRPr="00FC02A3">
              <w:rPr>
                <w:rFonts w:ascii="Arial" w:hAnsi="Arial" w:cs="Arial"/>
                <w:sz w:val="20"/>
              </w:rPr>
              <w:t>32</w:t>
            </w:r>
          </w:p>
        </w:tc>
        <w:tc>
          <w:tcPr>
            <w:tcW w:w="0" w:type="auto"/>
            <w:vAlign w:val="bottom"/>
          </w:tcPr>
          <w:p w14:paraId="26047278" w14:textId="77777777" w:rsidR="00FC02A3" w:rsidRPr="00FC02A3" w:rsidRDefault="00FC02A3" w:rsidP="00023EC3">
            <w:pPr>
              <w:jc w:val="center"/>
              <w:rPr>
                <w:rFonts w:ascii="Arial" w:hAnsi="Arial" w:cs="Arial"/>
                <w:sz w:val="20"/>
              </w:rPr>
            </w:pPr>
            <w:r w:rsidRPr="00FC02A3">
              <w:rPr>
                <w:rFonts w:ascii="Arial" w:hAnsi="Arial" w:cs="Arial"/>
                <w:sz w:val="20"/>
              </w:rPr>
              <w:t>1.0720</w:t>
            </w:r>
          </w:p>
        </w:tc>
        <w:tc>
          <w:tcPr>
            <w:tcW w:w="0" w:type="auto"/>
            <w:vAlign w:val="bottom"/>
          </w:tcPr>
          <w:p w14:paraId="13A826EF" w14:textId="77777777" w:rsidR="00FC02A3" w:rsidRPr="00FC02A3" w:rsidRDefault="00FC02A3" w:rsidP="00023EC3">
            <w:pPr>
              <w:jc w:val="center"/>
              <w:rPr>
                <w:rFonts w:ascii="Arial" w:hAnsi="Arial" w:cs="Arial"/>
                <w:sz w:val="20"/>
              </w:rPr>
            </w:pPr>
            <w:r w:rsidRPr="00FC02A3">
              <w:rPr>
                <w:rFonts w:ascii="Arial" w:hAnsi="Arial" w:cs="Arial"/>
                <w:sz w:val="20"/>
              </w:rPr>
              <w:t>33</w:t>
            </w:r>
          </w:p>
        </w:tc>
        <w:tc>
          <w:tcPr>
            <w:tcW w:w="0" w:type="auto"/>
            <w:vAlign w:val="bottom"/>
          </w:tcPr>
          <w:p w14:paraId="34EA6149" w14:textId="77777777" w:rsidR="00FC02A3" w:rsidRPr="00FC02A3" w:rsidRDefault="00FC02A3" w:rsidP="00023EC3">
            <w:pPr>
              <w:jc w:val="center"/>
              <w:rPr>
                <w:rFonts w:ascii="Arial" w:hAnsi="Arial" w:cs="Arial"/>
                <w:sz w:val="20"/>
              </w:rPr>
            </w:pPr>
            <w:r w:rsidRPr="00FC02A3">
              <w:rPr>
                <w:rFonts w:ascii="Arial" w:hAnsi="Arial" w:cs="Arial"/>
                <w:sz w:val="20"/>
              </w:rPr>
              <w:t>0.8916</w:t>
            </w:r>
          </w:p>
        </w:tc>
      </w:tr>
      <w:tr w:rsidR="00FC02A3" w:rsidRPr="00FC02A3" w14:paraId="0E97132F" w14:textId="77777777" w:rsidTr="00023EC3">
        <w:trPr>
          <w:trHeight w:val="300"/>
          <w:jc w:val="center"/>
        </w:trPr>
        <w:tc>
          <w:tcPr>
            <w:tcW w:w="1543" w:type="dxa"/>
            <w:noWrap/>
            <w:hideMark/>
          </w:tcPr>
          <w:p w14:paraId="7007BE76" w14:textId="77777777" w:rsidR="00FC02A3" w:rsidRPr="00FC02A3" w:rsidRDefault="00FC02A3" w:rsidP="00023EC3">
            <w:pPr>
              <w:jc w:val="center"/>
              <w:rPr>
                <w:rFonts w:ascii="Arial" w:hAnsi="Arial" w:cs="Arial"/>
                <w:sz w:val="20"/>
              </w:rPr>
            </w:pPr>
            <w:r w:rsidRPr="00FC02A3">
              <w:rPr>
                <w:rFonts w:ascii="Arial" w:hAnsi="Arial" w:cs="Arial"/>
                <w:sz w:val="20"/>
              </w:rPr>
              <w:t>24-27</w:t>
            </w:r>
          </w:p>
        </w:tc>
        <w:tc>
          <w:tcPr>
            <w:tcW w:w="0" w:type="auto"/>
            <w:vAlign w:val="bottom"/>
          </w:tcPr>
          <w:p w14:paraId="7422A7A8" w14:textId="77777777" w:rsidR="00FC02A3" w:rsidRPr="00FC02A3" w:rsidRDefault="00FC02A3" w:rsidP="00023EC3">
            <w:pPr>
              <w:jc w:val="center"/>
              <w:rPr>
                <w:rFonts w:ascii="Arial" w:hAnsi="Arial" w:cs="Arial"/>
                <w:sz w:val="20"/>
              </w:rPr>
            </w:pPr>
            <w:r w:rsidRPr="00FC02A3">
              <w:rPr>
                <w:rFonts w:ascii="Arial" w:hAnsi="Arial" w:cs="Arial"/>
                <w:sz w:val="20"/>
              </w:rPr>
              <w:t>28</w:t>
            </w:r>
          </w:p>
        </w:tc>
        <w:tc>
          <w:tcPr>
            <w:tcW w:w="0" w:type="auto"/>
            <w:vAlign w:val="bottom"/>
          </w:tcPr>
          <w:p w14:paraId="7086BC5C" w14:textId="77777777" w:rsidR="00FC02A3" w:rsidRPr="00FC02A3" w:rsidRDefault="00FC02A3" w:rsidP="00023EC3">
            <w:pPr>
              <w:jc w:val="center"/>
              <w:rPr>
                <w:rFonts w:ascii="Arial" w:hAnsi="Arial" w:cs="Arial"/>
                <w:sz w:val="20"/>
              </w:rPr>
            </w:pPr>
            <w:r w:rsidRPr="00FC02A3">
              <w:rPr>
                <w:rFonts w:ascii="Arial" w:hAnsi="Arial" w:cs="Arial"/>
                <w:sz w:val="20"/>
              </w:rPr>
              <w:t>1.0890</w:t>
            </w:r>
          </w:p>
        </w:tc>
        <w:tc>
          <w:tcPr>
            <w:tcW w:w="0" w:type="auto"/>
            <w:vAlign w:val="bottom"/>
          </w:tcPr>
          <w:p w14:paraId="7BF4F7A6" w14:textId="77777777" w:rsidR="00FC02A3" w:rsidRPr="00FC02A3" w:rsidRDefault="00FC02A3" w:rsidP="00023EC3">
            <w:pPr>
              <w:jc w:val="center"/>
              <w:rPr>
                <w:rFonts w:ascii="Arial" w:hAnsi="Arial" w:cs="Arial"/>
                <w:sz w:val="20"/>
              </w:rPr>
            </w:pPr>
            <w:r w:rsidRPr="00FC02A3">
              <w:rPr>
                <w:rFonts w:ascii="Arial" w:hAnsi="Arial" w:cs="Arial"/>
                <w:sz w:val="20"/>
              </w:rPr>
              <w:t>71</w:t>
            </w:r>
          </w:p>
        </w:tc>
        <w:tc>
          <w:tcPr>
            <w:tcW w:w="0" w:type="auto"/>
            <w:vAlign w:val="bottom"/>
          </w:tcPr>
          <w:p w14:paraId="7FCDA099" w14:textId="77777777" w:rsidR="00FC02A3" w:rsidRPr="00FC02A3" w:rsidRDefault="00FC02A3" w:rsidP="00023EC3">
            <w:pPr>
              <w:jc w:val="center"/>
              <w:rPr>
                <w:rFonts w:ascii="Arial" w:hAnsi="Arial" w:cs="Arial"/>
                <w:sz w:val="20"/>
              </w:rPr>
            </w:pPr>
            <w:r w:rsidRPr="00FC02A3">
              <w:rPr>
                <w:rFonts w:ascii="Arial" w:hAnsi="Arial" w:cs="Arial"/>
                <w:sz w:val="20"/>
              </w:rPr>
              <w:t>1.0457</w:t>
            </w:r>
          </w:p>
        </w:tc>
      </w:tr>
      <w:tr w:rsidR="00FC02A3" w:rsidRPr="00FC02A3" w14:paraId="0F6FFEE8" w14:textId="77777777" w:rsidTr="00023EC3">
        <w:trPr>
          <w:trHeight w:val="300"/>
          <w:jc w:val="center"/>
        </w:trPr>
        <w:tc>
          <w:tcPr>
            <w:tcW w:w="1543" w:type="dxa"/>
            <w:noWrap/>
            <w:hideMark/>
          </w:tcPr>
          <w:p w14:paraId="54C7A074" w14:textId="77777777" w:rsidR="00FC02A3" w:rsidRPr="00FC02A3" w:rsidRDefault="00FC02A3" w:rsidP="00023EC3">
            <w:pPr>
              <w:jc w:val="center"/>
              <w:rPr>
                <w:rFonts w:ascii="Arial" w:hAnsi="Arial" w:cs="Arial"/>
                <w:sz w:val="20"/>
              </w:rPr>
            </w:pPr>
            <w:r w:rsidRPr="00FC02A3">
              <w:rPr>
                <w:rFonts w:ascii="Arial" w:hAnsi="Arial" w:cs="Arial"/>
                <w:sz w:val="20"/>
              </w:rPr>
              <w:t>27-30</w:t>
            </w:r>
          </w:p>
        </w:tc>
        <w:tc>
          <w:tcPr>
            <w:tcW w:w="0" w:type="auto"/>
            <w:vAlign w:val="bottom"/>
          </w:tcPr>
          <w:p w14:paraId="09636CB1" w14:textId="77777777" w:rsidR="00FC02A3" w:rsidRPr="00FC02A3" w:rsidRDefault="00FC02A3" w:rsidP="00023EC3">
            <w:pPr>
              <w:jc w:val="center"/>
              <w:rPr>
                <w:rFonts w:ascii="Arial" w:hAnsi="Arial" w:cs="Arial"/>
                <w:sz w:val="20"/>
              </w:rPr>
            </w:pPr>
            <w:r w:rsidRPr="00FC02A3">
              <w:rPr>
                <w:rFonts w:ascii="Arial" w:hAnsi="Arial" w:cs="Arial"/>
                <w:sz w:val="20"/>
              </w:rPr>
              <w:t>55</w:t>
            </w:r>
          </w:p>
        </w:tc>
        <w:tc>
          <w:tcPr>
            <w:tcW w:w="0" w:type="auto"/>
            <w:vAlign w:val="bottom"/>
          </w:tcPr>
          <w:p w14:paraId="464D8104" w14:textId="77777777" w:rsidR="00FC02A3" w:rsidRPr="00FC02A3" w:rsidRDefault="00FC02A3" w:rsidP="00023EC3">
            <w:pPr>
              <w:jc w:val="center"/>
              <w:rPr>
                <w:rFonts w:ascii="Arial" w:hAnsi="Arial" w:cs="Arial"/>
                <w:sz w:val="20"/>
              </w:rPr>
            </w:pPr>
            <w:r w:rsidRPr="00FC02A3">
              <w:rPr>
                <w:rFonts w:ascii="Arial" w:hAnsi="Arial" w:cs="Arial"/>
                <w:sz w:val="20"/>
              </w:rPr>
              <w:t>1.0063</w:t>
            </w:r>
          </w:p>
        </w:tc>
        <w:tc>
          <w:tcPr>
            <w:tcW w:w="0" w:type="auto"/>
            <w:vAlign w:val="bottom"/>
          </w:tcPr>
          <w:p w14:paraId="265B5191" w14:textId="77777777" w:rsidR="00FC02A3" w:rsidRPr="00FC02A3" w:rsidRDefault="00FC02A3" w:rsidP="00023EC3">
            <w:pPr>
              <w:jc w:val="center"/>
              <w:rPr>
                <w:rFonts w:ascii="Arial" w:hAnsi="Arial" w:cs="Arial"/>
                <w:sz w:val="20"/>
              </w:rPr>
            </w:pPr>
            <w:r w:rsidRPr="00FC02A3">
              <w:rPr>
                <w:rFonts w:ascii="Arial" w:hAnsi="Arial" w:cs="Arial"/>
                <w:sz w:val="20"/>
              </w:rPr>
              <w:t>62</w:t>
            </w:r>
          </w:p>
        </w:tc>
        <w:tc>
          <w:tcPr>
            <w:tcW w:w="0" w:type="auto"/>
            <w:vAlign w:val="bottom"/>
          </w:tcPr>
          <w:p w14:paraId="1854FCB9" w14:textId="77777777" w:rsidR="00FC02A3" w:rsidRPr="00FC02A3" w:rsidRDefault="00FC02A3" w:rsidP="00023EC3">
            <w:pPr>
              <w:jc w:val="center"/>
              <w:rPr>
                <w:rFonts w:ascii="Arial" w:hAnsi="Arial" w:cs="Arial"/>
                <w:sz w:val="20"/>
              </w:rPr>
            </w:pPr>
            <w:r w:rsidRPr="00FC02A3">
              <w:rPr>
                <w:rFonts w:ascii="Arial" w:hAnsi="Arial" w:cs="Arial"/>
                <w:sz w:val="20"/>
              </w:rPr>
              <w:t>0.9810</w:t>
            </w:r>
          </w:p>
        </w:tc>
      </w:tr>
      <w:tr w:rsidR="00FC02A3" w:rsidRPr="00FC02A3" w14:paraId="3675CE28" w14:textId="77777777" w:rsidTr="00023EC3">
        <w:trPr>
          <w:trHeight w:val="300"/>
          <w:jc w:val="center"/>
        </w:trPr>
        <w:tc>
          <w:tcPr>
            <w:tcW w:w="1543" w:type="dxa"/>
            <w:noWrap/>
            <w:hideMark/>
          </w:tcPr>
          <w:p w14:paraId="5692B883" w14:textId="77777777" w:rsidR="00FC02A3" w:rsidRPr="00FC02A3" w:rsidRDefault="00FC02A3" w:rsidP="00023EC3">
            <w:pPr>
              <w:jc w:val="center"/>
              <w:rPr>
                <w:rFonts w:ascii="Arial" w:hAnsi="Arial" w:cs="Arial"/>
                <w:sz w:val="20"/>
              </w:rPr>
            </w:pPr>
            <w:r w:rsidRPr="00FC02A3">
              <w:rPr>
                <w:rFonts w:ascii="Arial" w:hAnsi="Arial" w:cs="Arial"/>
                <w:sz w:val="20"/>
              </w:rPr>
              <w:t>30-33</w:t>
            </w:r>
          </w:p>
        </w:tc>
        <w:tc>
          <w:tcPr>
            <w:tcW w:w="0" w:type="auto"/>
            <w:vAlign w:val="bottom"/>
          </w:tcPr>
          <w:p w14:paraId="55BD5633" w14:textId="77777777" w:rsidR="00FC02A3" w:rsidRPr="00FC02A3" w:rsidRDefault="00FC02A3" w:rsidP="00023EC3">
            <w:pPr>
              <w:jc w:val="center"/>
              <w:rPr>
                <w:rFonts w:ascii="Arial" w:hAnsi="Arial" w:cs="Arial"/>
                <w:sz w:val="20"/>
              </w:rPr>
            </w:pPr>
            <w:r w:rsidRPr="00FC02A3">
              <w:rPr>
                <w:rFonts w:ascii="Arial" w:hAnsi="Arial" w:cs="Arial"/>
                <w:sz w:val="20"/>
              </w:rPr>
              <w:t>62</w:t>
            </w:r>
          </w:p>
        </w:tc>
        <w:tc>
          <w:tcPr>
            <w:tcW w:w="0" w:type="auto"/>
            <w:vAlign w:val="bottom"/>
          </w:tcPr>
          <w:p w14:paraId="5BA0CFD9" w14:textId="77777777" w:rsidR="00FC02A3" w:rsidRPr="00FC02A3" w:rsidRDefault="00FC02A3" w:rsidP="00023EC3">
            <w:pPr>
              <w:jc w:val="center"/>
              <w:rPr>
                <w:rFonts w:ascii="Arial" w:hAnsi="Arial" w:cs="Arial"/>
                <w:sz w:val="20"/>
              </w:rPr>
            </w:pPr>
            <w:r w:rsidRPr="00FC02A3">
              <w:rPr>
                <w:rFonts w:ascii="Arial" w:hAnsi="Arial" w:cs="Arial"/>
                <w:sz w:val="20"/>
              </w:rPr>
              <w:t>0.9625</w:t>
            </w:r>
          </w:p>
        </w:tc>
        <w:tc>
          <w:tcPr>
            <w:tcW w:w="0" w:type="auto"/>
            <w:vAlign w:val="bottom"/>
          </w:tcPr>
          <w:p w14:paraId="43529232" w14:textId="77777777" w:rsidR="00FC02A3" w:rsidRPr="00FC02A3" w:rsidRDefault="00FC02A3" w:rsidP="00023EC3">
            <w:pPr>
              <w:jc w:val="center"/>
              <w:rPr>
                <w:rFonts w:ascii="Arial" w:hAnsi="Arial" w:cs="Arial"/>
                <w:sz w:val="20"/>
              </w:rPr>
            </w:pPr>
            <w:r w:rsidRPr="00FC02A3">
              <w:rPr>
                <w:rFonts w:ascii="Arial" w:hAnsi="Arial" w:cs="Arial"/>
                <w:sz w:val="20"/>
              </w:rPr>
              <w:t>20</w:t>
            </w:r>
          </w:p>
        </w:tc>
        <w:tc>
          <w:tcPr>
            <w:tcW w:w="0" w:type="auto"/>
            <w:vAlign w:val="bottom"/>
          </w:tcPr>
          <w:p w14:paraId="51BF6440" w14:textId="77777777" w:rsidR="00FC02A3" w:rsidRPr="00FC02A3" w:rsidRDefault="00FC02A3" w:rsidP="00023EC3">
            <w:pPr>
              <w:jc w:val="center"/>
              <w:rPr>
                <w:rFonts w:ascii="Arial" w:hAnsi="Arial" w:cs="Arial"/>
                <w:sz w:val="20"/>
              </w:rPr>
            </w:pPr>
            <w:r w:rsidRPr="00FC02A3">
              <w:rPr>
                <w:rFonts w:ascii="Arial" w:hAnsi="Arial" w:cs="Arial"/>
                <w:sz w:val="20"/>
              </w:rPr>
              <w:t>1.2077</w:t>
            </w:r>
          </w:p>
        </w:tc>
      </w:tr>
      <w:tr w:rsidR="00FC02A3" w:rsidRPr="00FC02A3" w14:paraId="1337CA42" w14:textId="77777777" w:rsidTr="00023EC3">
        <w:trPr>
          <w:trHeight w:val="300"/>
          <w:jc w:val="center"/>
        </w:trPr>
        <w:tc>
          <w:tcPr>
            <w:tcW w:w="1543" w:type="dxa"/>
            <w:noWrap/>
            <w:hideMark/>
          </w:tcPr>
          <w:p w14:paraId="6072A561" w14:textId="77777777" w:rsidR="00FC02A3" w:rsidRPr="00FC02A3" w:rsidRDefault="00FC02A3" w:rsidP="00023EC3">
            <w:pPr>
              <w:jc w:val="center"/>
              <w:rPr>
                <w:rFonts w:ascii="Arial" w:hAnsi="Arial" w:cs="Arial"/>
                <w:sz w:val="20"/>
              </w:rPr>
            </w:pPr>
            <w:r w:rsidRPr="00FC02A3">
              <w:rPr>
                <w:rFonts w:ascii="Arial" w:hAnsi="Arial" w:cs="Arial"/>
                <w:sz w:val="20"/>
              </w:rPr>
              <w:t>33-36</w:t>
            </w:r>
          </w:p>
        </w:tc>
        <w:tc>
          <w:tcPr>
            <w:tcW w:w="0" w:type="auto"/>
            <w:vAlign w:val="bottom"/>
          </w:tcPr>
          <w:p w14:paraId="293F53B4" w14:textId="77777777" w:rsidR="00FC02A3" w:rsidRPr="00FC02A3" w:rsidRDefault="00FC02A3" w:rsidP="00023EC3">
            <w:pPr>
              <w:jc w:val="center"/>
              <w:rPr>
                <w:rFonts w:ascii="Arial" w:hAnsi="Arial" w:cs="Arial"/>
                <w:sz w:val="20"/>
              </w:rPr>
            </w:pPr>
            <w:r w:rsidRPr="00FC02A3">
              <w:rPr>
                <w:rFonts w:ascii="Arial" w:hAnsi="Arial" w:cs="Arial"/>
                <w:sz w:val="20"/>
              </w:rPr>
              <w:t>15</w:t>
            </w:r>
          </w:p>
        </w:tc>
        <w:tc>
          <w:tcPr>
            <w:tcW w:w="0" w:type="auto"/>
            <w:vAlign w:val="bottom"/>
          </w:tcPr>
          <w:p w14:paraId="7D7AF595" w14:textId="77777777" w:rsidR="00FC02A3" w:rsidRPr="00FC02A3" w:rsidRDefault="00FC02A3" w:rsidP="00023EC3">
            <w:pPr>
              <w:jc w:val="center"/>
              <w:rPr>
                <w:rFonts w:ascii="Arial" w:hAnsi="Arial" w:cs="Arial"/>
                <w:sz w:val="20"/>
              </w:rPr>
            </w:pPr>
            <w:r w:rsidRPr="00FC02A3">
              <w:rPr>
                <w:rFonts w:ascii="Arial" w:hAnsi="Arial" w:cs="Arial"/>
                <w:sz w:val="20"/>
              </w:rPr>
              <w:t>1.0154</w:t>
            </w:r>
          </w:p>
        </w:tc>
        <w:tc>
          <w:tcPr>
            <w:tcW w:w="0" w:type="auto"/>
            <w:vAlign w:val="bottom"/>
          </w:tcPr>
          <w:p w14:paraId="712C431F" w14:textId="77777777" w:rsidR="00FC02A3" w:rsidRPr="00FC02A3" w:rsidRDefault="00FC02A3" w:rsidP="00023EC3">
            <w:pPr>
              <w:jc w:val="center"/>
              <w:rPr>
                <w:rFonts w:ascii="Arial" w:hAnsi="Arial" w:cs="Arial"/>
                <w:sz w:val="20"/>
              </w:rPr>
            </w:pPr>
            <w:r w:rsidRPr="00FC02A3">
              <w:rPr>
                <w:rFonts w:ascii="Arial" w:hAnsi="Arial" w:cs="Arial"/>
                <w:sz w:val="20"/>
              </w:rPr>
              <w:t>16</w:t>
            </w:r>
          </w:p>
        </w:tc>
        <w:tc>
          <w:tcPr>
            <w:tcW w:w="0" w:type="auto"/>
            <w:vAlign w:val="bottom"/>
          </w:tcPr>
          <w:p w14:paraId="4A17EEFA" w14:textId="77777777" w:rsidR="00FC02A3" w:rsidRPr="00FC02A3" w:rsidRDefault="00FC02A3" w:rsidP="00023EC3">
            <w:pPr>
              <w:jc w:val="center"/>
              <w:rPr>
                <w:rFonts w:ascii="Arial" w:hAnsi="Arial" w:cs="Arial"/>
                <w:sz w:val="20"/>
              </w:rPr>
            </w:pPr>
            <w:r w:rsidRPr="00FC02A3">
              <w:rPr>
                <w:rFonts w:ascii="Arial" w:hAnsi="Arial" w:cs="Arial"/>
                <w:sz w:val="20"/>
              </w:rPr>
              <w:t>0.9692</w:t>
            </w:r>
          </w:p>
        </w:tc>
      </w:tr>
      <w:tr w:rsidR="00FC02A3" w:rsidRPr="00FC02A3" w14:paraId="535FC62A" w14:textId="77777777" w:rsidTr="00023EC3">
        <w:trPr>
          <w:trHeight w:val="300"/>
          <w:jc w:val="center"/>
        </w:trPr>
        <w:tc>
          <w:tcPr>
            <w:tcW w:w="1543" w:type="dxa"/>
            <w:noWrap/>
            <w:hideMark/>
          </w:tcPr>
          <w:p w14:paraId="5E570CDB" w14:textId="77777777" w:rsidR="00FC02A3" w:rsidRPr="00FC02A3" w:rsidRDefault="00FC02A3" w:rsidP="00023EC3">
            <w:pPr>
              <w:jc w:val="center"/>
              <w:rPr>
                <w:rFonts w:ascii="Arial" w:hAnsi="Arial" w:cs="Arial"/>
                <w:sz w:val="20"/>
              </w:rPr>
            </w:pPr>
            <w:r w:rsidRPr="00FC02A3">
              <w:rPr>
                <w:rFonts w:ascii="Arial" w:hAnsi="Arial" w:cs="Arial"/>
                <w:sz w:val="20"/>
              </w:rPr>
              <w:t>36-39</w:t>
            </w:r>
          </w:p>
        </w:tc>
        <w:tc>
          <w:tcPr>
            <w:tcW w:w="0" w:type="auto"/>
            <w:vAlign w:val="bottom"/>
          </w:tcPr>
          <w:p w14:paraId="4C952751" w14:textId="77777777" w:rsidR="00FC02A3" w:rsidRPr="00FC02A3" w:rsidRDefault="00FC02A3" w:rsidP="00023EC3">
            <w:pPr>
              <w:jc w:val="center"/>
              <w:rPr>
                <w:rFonts w:ascii="Arial" w:hAnsi="Arial" w:cs="Arial"/>
                <w:sz w:val="20"/>
              </w:rPr>
            </w:pPr>
            <w:r w:rsidRPr="00FC02A3">
              <w:rPr>
                <w:rFonts w:ascii="Arial" w:hAnsi="Arial" w:cs="Arial"/>
                <w:sz w:val="20"/>
              </w:rPr>
              <w:t>7</w:t>
            </w:r>
          </w:p>
        </w:tc>
        <w:tc>
          <w:tcPr>
            <w:tcW w:w="0" w:type="auto"/>
            <w:vAlign w:val="bottom"/>
          </w:tcPr>
          <w:p w14:paraId="11122EA3" w14:textId="77777777" w:rsidR="00FC02A3" w:rsidRPr="00FC02A3" w:rsidRDefault="00FC02A3" w:rsidP="00023EC3">
            <w:pPr>
              <w:jc w:val="center"/>
              <w:rPr>
                <w:rFonts w:ascii="Arial" w:hAnsi="Arial" w:cs="Arial"/>
                <w:sz w:val="20"/>
              </w:rPr>
            </w:pPr>
            <w:r w:rsidRPr="00FC02A3">
              <w:rPr>
                <w:rFonts w:ascii="Arial" w:hAnsi="Arial" w:cs="Arial"/>
                <w:sz w:val="20"/>
              </w:rPr>
              <w:t>1.0607</w:t>
            </w:r>
          </w:p>
        </w:tc>
        <w:tc>
          <w:tcPr>
            <w:tcW w:w="0" w:type="auto"/>
            <w:vAlign w:val="bottom"/>
          </w:tcPr>
          <w:p w14:paraId="0193DF63" w14:textId="77777777" w:rsidR="00FC02A3" w:rsidRPr="00FC02A3" w:rsidRDefault="00FC02A3" w:rsidP="00023EC3">
            <w:pPr>
              <w:jc w:val="center"/>
              <w:rPr>
                <w:rFonts w:ascii="Arial" w:hAnsi="Arial" w:cs="Arial"/>
                <w:sz w:val="20"/>
              </w:rPr>
            </w:pPr>
            <w:r w:rsidRPr="00FC02A3">
              <w:rPr>
                <w:rFonts w:ascii="Arial" w:hAnsi="Arial" w:cs="Arial"/>
                <w:sz w:val="20"/>
              </w:rPr>
              <w:t>11</w:t>
            </w:r>
          </w:p>
        </w:tc>
        <w:tc>
          <w:tcPr>
            <w:tcW w:w="0" w:type="auto"/>
            <w:vAlign w:val="bottom"/>
          </w:tcPr>
          <w:p w14:paraId="20ED86F9" w14:textId="77777777" w:rsidR="00FC02A3" w:rsidRPr="00FC02A3" w:rsidRDefault="00FC02A3" w:rsidP="00023EC3">
            <w:pPr>
              <w:jc w:val="center"/>
              <w:rPr>
                <w:rFonts w:ascii="Arial" w:hAnsi="Arial" w:cs="Arial"/>
                <w:sz w:val="20"/>
              </w:rPr>
            </w:pPr>
            <w:r w:rsidRPr="00FC02A3">
              <w:rPr>
                <w:rFonts w:ascii="Arial" w:hAnsi="Arial" w:cs="Arial"/>
                <w:sz w:val="20"/>
              </w:rPr>
              <w:t>0.9752</w:t>
            </w:r>
          </w:p>
        </w:tc>
      </w:tr>
      <w:tr w:rsidR="00FC02A3" w:rsidRPr="00FC02A3" w14:paraId="2BCBF4BF" w14:textId="77777777" w:rsidTr="00023EC3">
        <w:trPr>
          <w:trHeight w:val="300"/>
          <w:jc w:val="center"/>
        </w:trPr>
        <w:tc>
          <w:tcPr>
            <w:tcW w:w="1543" w:type="dxa"/>
            <w:noWrap/>
            <w:hideMark/>
          </w:tcPr>
          <w:p w14:paraId="1C421815" w14:textId="77777777" w:rsidR="00FC02A3" w:rsidRPr="00FC02A3" w:rsidRDefault="00FC02A3" w:rsidP="00023EC3">
            <w:pPr>
              <w:jc w:val="center"/>
              <w:rPr>
                <w:rFonts w:ascii="Arial" w:hAnsi="Arial" w:cs="Arial"/>
                <w:sz w:val="20"/>
              </w:rPr>
            </w:pPr>
            <w:r w:rsidRPr="00FC02A3">
              <w:rPr>
                <w:rFonts w:ascii="Arial" w:hAnsi="Arial" w:cs="Arial"/>
                <w:sz w:val="20"/>
              </w:rPr>
              <w:t>39-42</w:t>
            </w:r>
          </w:p>
        </w:tc>
        <w:tc>
          <w:tcPr>
            <w:tcW w:w="0" w:type="auto"/>
            <w:vAlign w:val="bottom"/>
          </w:tcPr>
          <w:p w14:paraId="2EA29F1E" w14:textId="77777777" w:rsidR="00FC02A3" w:rsidRPr="00FC02A3" w:rsidRDefault="00FC02A3" w:rsidP="00023EC3">
            <w:pPr>
              <w:jc w:val="center"/>
              <w:rPr>
                <w:rFonts w:ascii="Arial" w:hAnsi="Arial" w:cs="Arial"/>
                <w:sz w:val="20"/>
              </w:rPr>
            </w:pPr>
            <w:r w:rsidRPr="00FC02A3">
              <w:rPr>
                <w:rFonts w:ascii="Arial" w:hAnsi="Arial" w:cs="Arial"/>
                <w:sz w:val="20"/>
              </w:rPr>
              <w:t>6</w:t>
            </w:r>
          </w:p>
        </w:tc>
        <w:tc>
          <w:tcPr>
            <w:tcW w:w="0" w:type="auto"/>
            <w:vAlign w:val="bottom"/>
          </w:tcPr>
          <w:p w14:paraId="2FBF124C" w14:textId="77777777" w:rsidR="00FC02A3" w:rsidRPr="00FC02A3" w:rsidRDefault="00FC02A3" w:rsidP="00023EC3">
            <w:pPr>
              <w:jc w:val="center"/>
              <w:rPr>
                <w:rFonts w:ascii="Arial" w:hAnsi="Arial" w:cs="Arial"/>
                <w:sz w:val="20"/>
              </w:rPr>
            </w:pPr>
            <w:r w:rsidRPr="00FC02A3">
              <w:rPr>
                <w:rFonts w:ascii="Arial" w:hAnsi="Arial" w:cs="Arial"/>
                <w:sz w:val="20"/>
              </w:rPr>
              <w:t>1.2945</w:t>
            </w:r>
          </w:p>
        </w:tc>
        <w:tc>
          <w:tcPr>
            <w:tcW w:w="0" w:type="auto"/>
            <w:vAlign w:val="bottom"/>
          </w:tcPr>
          <w:p w14:paraId="502DC3A0" w14:textId="77777777" w:rsidR="00FC02A3" w:rsidRPr="00FC02A3" w:rsidRDefault="00FC02A3" w:rsidP="00023EC3">
            <w:pPr>
              <w:jc w:val="center"/>
              <w:rPr>
                <w:rFonts w:ascii="Arial" w:hAnsi="Arial" w:cs="Arial"/>
                <w:sz w:val="20"/>
              </w:rPr>
            </w:pPr>
            <w:r w:rsidRPr="00FC02A3">
              <w:rPr>
                <w:rFonts w:ascii="Arial" w:hAnsi="Arial" w:cs="Arial"/>
                <w:sz w:val="20"/>
              </w:rPr>
              <w:t>13</w:t>
            </w:r>
          </w:p>
        </w:tc>
        <w:tc>
          <w:tcPr>
            <w:tcW w:w="0" w:type="auto"/>
            <w:vAlign w:val="bottom"/>
          </w:tcPr>
          <w:p w14:paraId="06B6BF0C" w14:textId="77777777" w:rsidR="00FC02A3" w:rsidRPr="00FC02A3" w:rsidRDefault="00FC02A3" w:rsidP="00023EC3">
            <w:pPr>
              <w:jc w:val="center"/>
              <w:rPr>
                <w:rFonts w:ascii="Arial" w:hAnsi="Arial" w:cs="Arial"/>
                <w:sz w:val="20"/>
              </w:rPr>
            </w:pPr>
            <w:r w:rsidRPr="00FC02A3">
              <w:rPr>
                <w:rFonts w:ascii="Arial" w:hAnsi="Arial" w:cs="Arial"/>
                <w:sz w:val="20"/>
              </w:rPr>
              <w:t>1.3493</w:t>
            </w:r>
          </w:p>
        </w:tc>
      </w:tr>
      <w:tr w:rsidR="00FC02A3" w:rsidRPr="00FC02A3" w14:paraId="64977422" w14:textId="77777777" w:rsidTr="00023EC3">
        <w:trPr>
          <w:trHeight w:val="300"/>
          <w:jc w:val="center"/>
        </w:trPr>
        <w:tc>
          <w:tcPr>
            <w:tcW w:w="1543" w:type="dxa"/>
            <w:noWrap/>
            <w:hideMark/>
          </w:tcPr>
          <w:p w14:paraId="4A78FE81" w14:textId="77777777" w:rsidR="00FC02A3" w:rsidRPr="00FC02A3" w:rsidRDefault="00FC02A3" w:rsidP="00023EC3">
            <w:pPr>
              <w:jc w:val="center"/>
              <w:rPr>
                <w:rFonts w:ascii="Arial" w:hAnsi="Arial" w:cs="Arial"/>
                <w:sz w:val="20"/>
              </w:rPr>
            </w:pPr>
            <w:r w:rsidRPr="00FC02A3">
              <w:rPr>
                <w:rFonts w:ascii="Arial" w:hAnsi="Arial" w:cs="Arial"/>
                <w:sz w:val="20"/>
              </w:rPr>
              <w:t>42-45</w:t>
            </w:r>
          </w:p>
        </w:tc>
        <w:tc>
          <w:tcPr>
            <w:tcW w:w="0" w:type="auto"/>
            <w:vAlign w:val="bottom"/>
          </w:tcPr>
          <w:p w14:paraId="1EC880C5" w14:textId="77777777" w:rsidR="00FC02A3" w:rsidRPr="00FC02A3" w:rsidRDefault="00FC02A3" w:rsidP="00023EC3">
            <w:pPr>
              <w:jc w:val="center"/>
              <w:rPr>
                <w:rFonts w:ascii="Arial" w:hAnsi="Arial" w:cs="Arial"/>
                <w:sz w:val="20"/>
              </w:rPr>
            </w:pPr>
            <w:r w:rsidRPr="00FC02A3">
              <w:rPr>
                <w:rFonts w:ascii="Arial" w:hAnsi="Arial" w:cs="Arial"/>
                <w:sz w:val="20"/>
              </w:rPr>
              <w:t>2</w:t>
            </w:r>
          </w:p>
        </w:tc>
        <w:tc>
          <w:tcPr>
            <w:tcW w:w="0" w:type="auto"/>
            <w:vAlign w:val="bottom"/>
          </w:tcPr>
          <w:p w14:paraId="0D00BA3F" w14:textId="77777777" w:rsidR="00FC02A3" w:rsidRPr="00FC02A3" w:rsidRDefault="00FC02A3" w:rsidP="00023EC3">
            <w:pPr>
              <w:jc w:val="center"/>
              <w:rPr>
                <w:rFonts w:ascii="Arial" w:hAnsi="Arial" w:cs="Arial"/>
                <w:sz w:val="20"/>
              </w:rPr>
            </w:pPr>
            <w:r w:rsidRPr="00FC02A3">
              <w:rPr>
                <w:rFonts w:ascii="Arial" w:hAnsi="Arial" w:cs="Arial"/>
                <w:sz w:val="20"/>
              </w:rPr>
              <w:t>1.0308</w:t>
            </w:r>
          </w:p>
        </w:tc>
        <w:tc>
          <w:tcPr>
            <w:tcW w:w="0" w:type="auto"/>
            <w:vAlign w:val="bottom"/>
          </w:tcPr>
          <w:p w14:paraId="6FF5AA99" w14:textId="77777777" w:rsidR="00FC02A3" w:rsidRPr="00FC02A3" w:rsidRDefault="00FC02A3" w:rsidP="00023EC3">
            <w:pPr>
              <w:jc w:val="center"/>
              <w:rPr>
                <w:rFonts w:ascii="Arial" w:hAnsi="Arial" w:cs="Arial"/>
                <w:sz w:val="20"/>
              </w:rPr>
            </w:pPr>
            <w:r w:rsidRPr="00FC02A3">
              <w:rPr>
                <w:rFonts w:ascii="Arial" w:hAnsi="Arial" w:cs="Arial"/>
                <w:sz w:val="20"/>
              </w:rPr>
              <w:t>5</w:t>
            </w:r>
          </w:p>
        </w:tc>
        <w:tc>
          <w:tcPr>
            <w:tcW w:w="0" w:type="auto"/>
            <w:vAlign w:val="bottom"/>
          </w:tcPr>
          <w:p w14:paraId="3E9E93C3" w14:textId="77777777" w:rsidR="00FC02A3" w:rsidRPr="00FC02A3" w:rsidRDefault="00FC02A3" w:rsidP="00023EC3">
            <w:pPr>
              <w:jc w:val="center"/>
              <w:rPr>
                <w:rFonts w:ascii="Arial" w:hAnsi="Arial" w:cs="Arial"/>
                <w:sz w:val="20"/>
              </w:rPr>
            </w:pPr>
            <w:r w:rsidRPr="00FC02A3">
              <w:rPr>
                <w:rFonts w:ascii="Arial" w:hAnsi="Arial" w:cs="Arial"/>
                <w:sz w:val="20"/>
              </w:rPr>
              <w:t>0.9274</w:t>
            </w:r>
          </w:p>
        </w:tc>
      </w:tr>
      <w:tr w:rsidR="00FC02A3" w:rsidRPr="00FC02A3" w14:paraId="396E9297" w14:textId="77777777" w:rsidTr="00023EC3">
        <w:trPr>
          <w:trHeight w:val="300"/>
          <w:jc w:val="center"/>
        </w:trPr>
        <w:tc>
          <w:tcPr>
            <w:tcW w:w="1543" w:type="dxa"/>
            <w:noWrap/>
            <w:hideMark/>
          </w:tcPr>
          <w:p w14:paraId="214F2375" w14:textId="77777777" w:rsidR="00FC02A3" w:rsidRPr="00FC02A3" w:rsidRDefault="00FC02A3" w:rsidP="00023EC3">
            <w:pPr>
              <w:jc w:val="center"/>
              <w:rPr>
                <w:rFonts w:ascii="Arial" w:hAnsi="Arial" w:cs="Arial"/>
                <w:sz w:val="20"/>
              </w:rPr>
            </w:pPr>
            <w:r w:rsidRPr="00FC02A3">
              <w:rPr>
                <w:rFonts w:ascii="Arial" w:hAnsi="Arial" w:cs="Arial"/>
                <w:sz w:val="20"/>
              </w:rPr>
              <w:t>45-48</w:t>
            </w:r>
          </w:p>
        </w:tc>
        <w:tc>
          <w:tcPr>
            <w:tcW w:w="0" w:type="auto"/>
            <w:vAlign w:val="bottom"/>
          </w:tcPr>
          <w:p w14:paraId="740FF094" w14:textId="77777777" w:rsidR="00FC02A3" w:rsidRPr="00FC02A3" w:rsidRDefault="00FC02A3" w:rsidP="00023EC3">
            <w:pPr>
              <w:jc w:val="center"/>
              <w:rPr>
                <w:rFonts w:ascii="Arial" w:hAnsi="Arial" w:cs="Arial"/>
                <w:sz w:val="20"/>
              </w:rPr>
            </w:pPr>
            <w:r w:rsidRPr="00FC02A3">
              <w:rPr>
                <w:rFonts w:ascii="Arial" w:hAnsi="Arial" w:cs="Arial"/>
                <w:sz w:val="20"/>
              </w:rPr>
              <w:t>1</w:t>
            </w:r>
          </w:p>
        </w:tc>
        <w:tc>
          <w:tcPr>
            <w:tcW w:w="0" w:type="auto"/>
            <w:vAlign w:val="bottom"/>
          </w:tcPr>
          <w:p w14:paraId="228D5CFF" w14:textId="77777777" w:rsidR="00FC02A3" w:rsidRPr="00FC02A3" w:rsidRDefault="00FC02A3" w:rsidP="00023EC3">
            <w:pPr>
              <w:jc w:val="center"/>
              <w:rPr>
                <w:rFonts w:ascii="Arial" w:hAnsi="Arial" w:cs="Arial"/>
                <w:sz w:val="20"/>
              </w:rPr>
            </w:pPr>
            <w:r w:rsidRPr="00FC02A3">
              <w:rPr>
                <w:rFonts w:ascii="Arial" w:hAnsi="Arial" w:cs="Arial"/>
                <w:sz w:val="20"/>
              </w:rPr>
              <w:t>1.0321</w:t>
            </w:r>
          </w:p>
        </w:tc>
        <w:tc>
          <w:tcPr>
            <w:tcW w:w="0" w:type="auto"/>
            <w:vAlign w:val="bottom"/>
          </w:tcPr>
          <w:p w14:paraId="24356699"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2FADCBC2" w14:textId="77777777" w:rsidR="00FC02A3" w:rsidRPr="00FC02A3" w:rsidRDefault="00FC02A3" w:rsidP="00023EC3">
            <w:pPr>
              <w:jc w:val="center"/>
              <w:rPr>
                <w:rFonts w:ascii="Arial" w:hAnsi="Arial" w:cs="Arial"/>
                <w:sz w:val="20"/>
              </w:rPr>
            </w:pPr>
            <w:r w:rsidRPr="00FC02A3">
              <w:rPr>
                <w:rFonts w:ascii="Arial" w:hAnsi="Arial" w:cs="Arial"/>
                <w:sz w:val="20"/>
              </w:rPr>
              <w:t>0.0000</w:t>
            </w:r>
          </w:p>
        </w:tc>
      </w:tr>
      <w:tr w:rsidR="00FC02A3" w:rsidRPr="00FC02A3" w14:paraId="1728E030" w14:textId="77777777" w:rsidTr="00023EC3">
        <w:trPr>
          <w:trHeight w:val="300"/>
          <w:jc w:val="center"/>
        </w:trPr>
        <w:tc>
          <w:tcPr>
            <w:tcW w:w="1543" w:type="dxa"/>
            <w:noWrap/>
            <w:hideMark/>
          </w:tcPr>
          <w:p w14:paraId="61FA7EC6" w14:textId="77777777" w:rsidR="00FC02A3" w:rsidRPr="00FC02A3" w:rsidRDefault="00FC02A3" w:rsidP="00023EC3">
            <w:pPr>
              <w:jc w:val="center"/>
              <w:rPr>
                <w:rFonts w:ascii="Arial" w:hAnsi="Arial" w:cs="Arial"/>
                <w:sz w:val="20"/>
              </w:rPr>
            </w:pPr>
            <w:r w:rsidRPr="00FC02A3">
              <w:rPr>
                <w:rFonts w:ascii="Arial" w:hAnsi="Arial" w:cs="Arial"/>
                <w:sz w:val="20"/>
              </w:rPr>
              <w:t>48-51</w:t>
            </w:r>
          </w:p>
        </w:tc>
        <w:tc>
          <w:tcPr>
            <w:tcW w:w="0" w:type="auto"/>
            <w:vAlign w:val="bottom"/>
          </w:tcPr>
          <w:p w14:paraId="61DE5C8D"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2A917945" w14:textId="77777777" w:rsidR="00FC02A3" w:rsidRPr="00FC02A3" w:rsidRDefault="00FC02A3" w:rsidP="00023EC3">
            <w:pPr>
              <w:jc w:val="center"/>
              <w:rPr>
                <w:rFonts w:ascii="Arial" w:hAnsi="Arial" w:cs="Arial"/>
                <w:sz w:val="20"/>
              </w:rPr>
            </w:pPr>
            <w:r w:rsidRPr="00FC02A3">
              <w:rPr>
                <w:rFonts w:ascii="Arial" w:hAnsi="Arial" w:cs="Arial"/>
                <w:sz w:val="20"/>
              </w:rPr>
              <w:t>0.0000</w:t>
            </w:r>
          </w:p>
        </w:tc>
        <w:tc>
          <w:tcPr>
            <w:tcW w:w="0" w:type="auto"/>
            <w:vAlign w:val="bottom"/>
          </w:tcPr>
          <w:p w14:paraId="29E6230F"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7CDBCBDD" w14:textId="77777777" w:rsidR="00FC02A3" w:rsidRPr="00FC02A3" w:rsidRDefault="00FC02A3" w:rsidP="00023EC3">
            <w:pPr>
              <w:jc w:val="center"/>
              <w:rPr>
                <w:rFonts w:ascii="Arial" w:hAnsi="Arial" w:cs="Arial"/>
                <w:sz w:val="20"/>
              </w:rPr>
            </w:pPr>
            <w:r w:rsidRPr="00FC02A3">
              <w:rPr>
                <w:rFonts w:ascii="Arial" w:hAnsi="Arial" w:cs="Arial"/>
                <w:sz w:val="20"/>
              </w:rPr>
              <w:t>0.0000</w:t>
            </w:r>
          </w:p>
        </w:tc>
      </w:tr>
      <w:tr w:rsidR="00FC02A3" w:rsidRPr="00FC02A3" w14:paraId="680881EB" w14:textId="77777777" w:rsidTr="00023EC3">
        <w:trPr>
          <w:trHeight w:val="300"/>
          <w:jc w:val="center"/>
        </w:trPr>
        <w:tc>
          <w:tcPr>
            <w:tcW w:w="1543" w:type="dxa"/>
            <w:noWrap/>
            <w:hideMark/>
          </w:tcPr>
          <w:p w14:paraId="162D5181" w14:textId="77777777" w:rsidR="00FC02A3" w:rsidRPr="00FC02A3" w:rsidRDefault="00FC02A3" w:rsidP="00023EC3">
            <w:pPr>
              <w:jc w:val="center"/>
              <w:rPr>
                <w:rFonts w:ascii="Arial" w:hAnsi="Arial" w:cs="Arial"/>
                <w:sz w:val="20"/>
              </w:rPr>
            </w:pPr>
            <w:r w:rsidRPr="00FC02A3">
              <w:rPr>
                <w:rFonts w:ascii="Arial" w:hAnsi="Arial" w:cs="Arial"/>
                <w:sz w:val="20"/>
              </w:rPr>
              <w:t>51-54</w:t>
            </w:r>
          </w:p>
        </w:tc>
        <w:tc>
          <w:tcPr>
            <w:tcW w:w="0" w:type="auto"/>
            <w:vAlign w:val="bottom"/>
          </w:tcPr>
          <w:p w14:paraId="639C80F3"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060BE83C" w14:textId="77777777" w:rsidR="00FC02A3" w:rsidRPr="00FC02A3" w:rsidRDefault="00FC02A3" w:rsidP="00023EC3">
            <w:pPr>
              <w:jc w:val="center"/>
              <w:rPr>
                <w:rFonts w:ascii="Arial" w:hAnsi="Arial" w:cs="Arial"/>
                <w:sz w:val="20"/>
              </w:rPr>
            </w:pPr>
            <w:r w:rsidRPr="00FC02A3">
              <w:rPr>
                <w:rFonts w:ascii="Arial" w:hAnsi="Arial" w:cs="Arial"/>
                <w:sz w:val="20"/>
              </w:rPr>
              <w:t>0.0000</w:t>
            </w:r>
          </w:p>
        </w:tc>
        <w:tc>
          <w:tcPr>
            <w:tcW w:w="0" w:type="auto"/>
            <w:vAlign w:val="bottom"/>
          </w:tcPr>
          <w:p w14:paraId="11D9063D"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4DD10DBA" w14:textId="77777777" w:rsidR="00FC02A3" w:rsidRPr="00FC02A3" w:rsidRDefault="00FC02A3" w:rsidP="00023EC3">
            <w:pPr>
              <w:jc w:val="center"/>
              <w:rPr>
                <w:rFonts w:ascii="Arial" w:hAnsi="Arial" w:cs="Arial"/>
                <w:sz w:val="20"/>
              </w:rPr>
            </w:pPr>
            <w:r w:rsidRPr="00FC02A3">
              <w:rPr>
                <w:rFonts w:ascii="Arial" w:hAnsi="Arial" w:cs="Arial"/>
                <w:sz w:val="20"/>
              </w:rPr>
              <w:t>0.0000</w:t>
            </w:r>
          </w:p>
        </w:tc>
      </w:tr>
      <w:tr w:rsidR="00FC02A3" w:rsidRPr="00FC02A3" w14:paraId="53EFE479" w14:textId="77777777" w:rsidTr="00023EC3">
        <w:trPr>
          <w:trHeight w:val="300"/>
          <w:jc w:val="center"/>
        </w:trPr>
        <w:tc>
          <w:tcPr>
            <w:tcW w:w="1543" w:type="dxa"/>
            <w:noWrap/>
            <w:hideMark/>
          </w:tcPr>
          <w:p w14:paraId="296CFD0C" w14:textId="77777777" w:rsidR="00FC02A3" w:rsidRPr="00FC02A3" w:rsidRDefault="00FC02A3" w:rsidP="00023EC3">
            <w:pPr>
              <w:jc w:val="center"/>
              <w:rPr>
                <w:rFonts w:ascii="Arial" w:hAnsi="Arial" w:cs="Arial"/>
                <w:sz w:val="20"/>
              </w:rPr>
            </w:pPr>
            <w:r w:rsidRPr="00FC02A3">
              <w:rPr>
                <w:rFonts w:ascii="Arial" w:hAnsi="Arial" w:cs="Arial"/>
                <w:sz w:val="20"/>
              </w:rPr>
              <w:t>54-57</w:t>
            </w:r>
          </w:p>
        </w:tc>
        <w:tc>
          <w:tcPr>
            <w:tcW w:w="0" w:type="auto"/>
            <w:vAlign w:val="bottom"/>
          </w:tcPr>
          <w:p w14:paraId="553485AE"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5AF9599F" w14:textId="77777777" w:rsidR="00FC02A3" w:rsidRPr="00FC02A3" w:rsidRDefault="00FC02A3" w:rsidP="00023EC3">
            <w:pPr>
              <w:jc w:val="center"/>
              <w:rPr>
                <w:rFonts w:ascii="Arial" w:hAnsi="Arial" w:cs="Arial"/>
                <w:sz w:val="20"/>
              </w:rPr>
            </w:pPr>
            <w:r w:rsidRPr="00FC02A3">
              <w:rPr>
                <w:rFonts w:ascii="Arial" w:hAnsi="Arial" w:cs="Arial"/>
                <w:sz w:val="20"/>
              </w:rPr>
              <w:t>0.0000</w:t>
            </w:r>
          </w:p>
        </w:tc>
        <w:tc>
          <w:tcPr>
            <w:tcW w:w="0" w:type="auto"/>
            <w:vAlign w:val="bottom"/>
          </w:tcPr>
          <w:p w14:paraId="2AF01ACE" w14:textId="77777777" w:rsidR="00FC02A3" w:rsidRPr="00FC02A3" w:rsidRDefault="00FC02A3" w:rsidP="00023EC3">
            <w:pPr>
              <w:jc w:val="center"/>
              <w:rPr>
                <w:rFonts w:ascii="Arial" w:hAnsi="Arial" w:cs="Arial"/>
                <w:sz w:val="20"/>
              </w:rPr>
            </w:pPr>
            <w:r w:rsidRPr="00FC02A3">
              <w:rPr>
                <w:rFonts w:ascii="Arial" w:hAnsi="Arial" w:cs="Arial"/>
                <w:sz w:val="20"/>
              </w:rPr>
              <w:t>2</w:t>
            </w:r>
          </w:p>
        </w:tc>
        <w:tc>
          <w:tcPr>
            <w:tcW w:w="0" w:type="auto"/>
            <w:vAlign w:val="bottom"/>
          </w:tcPr>
          <w:p w14:paraId="584115D8" w14:textId="77777777" w:rsidR="00FC02A3" w:rsidRPr="00FC02A3" w:rsidRDefault="00FC02A3" w:rsidP="00023EC3">
            <w:pPr>
              <w:jc w:val="center"/>
              <w:rPr>
                <w:rFonts w:ascii="Arial" w:hAnsi="Arial" w:cs="Arial"/>
                <w:sz w:val="20"/>
              </w:rPr>
            </w:pPr>
            <w:r w:rsidRPr="00FC02A3">
              <w:rPr>
                <w:rFonts w:ascii="Arial" w:hAnsi="Arial" w:cs="Arial"/>
                <w:sz w:val="20"/>
              </w:rPr>
              <w:t>0.5576</w:t>
            </w:r>
          </w:p>
        </w:tc>
      </w:tr>
      <w:tr w:rsidR="00FC02A3" w:rsidRPr="00FC02A3" w14:paraId="3BEE47FA" w14:textId="77777777" w:rsidTr="00023EC3">
        <w:trPr>
          <w:trHeight w:val="300"/>
          <w:jc w:val="center"/>
        </w:trPr>
        <w:tc>
          <w:tcPr>
            <w:tcW w:w="1543" w:type="dxa"/>
            <w:noWrap/>
            <w:hideMark/>
          </w:tcPr>
          <w:p w14:paraId="351CCA1A" w14:textId="77777777" w:rsidR="00FC02A3" w:rsidRPr="00FC02A3" w:rsidRDefault="00FC02A3" w:rsidP="00023EC3">
            <w:pPr>
              <w:jc w:val="center"/>
              <w:rPr>
                <w:rFonts w:ascii="Arial" w:hAnsi="Arial" w:cs="Arial"/>
                <w:sz w:val="20"/>
              </w:rPr>
            </w:pPr>
            <w:r w:rsidRPr="00FC02A3">
              <w:rPr>
                <w:rFonts w:ascii="Arial" w:hAnsi="Arial" w:cs="Arial"/>
                <w:sz w:val="20"/>
              </w:rPr>
              <w:t>57-60</w:t>
            </w:r>
          </w:p>
        </w:tc>
        <w:tc>
          <w:tcPr>
            <w:tcW w:w="0" w:type="auto"/>
            <w:vAlign w:val="bottom"/>
          </w:tcPr>
          <w:p w14:paraId="2C82209D"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1729E05C" w14:textId="77777777" w:rsidR="00FC02A3" w:rsidRPr="00FC02A3" w:rsidRDefault="00FC02A3" w:rsidP="00023EC3">
            <w:pPr>
              <w:jc w:val="center"/>
              <w:rPr>
                <w:rFonts w:ascii="Arial" w:hAnsi="Arial" w:cs="Arial"/>
                <w:sz w:val="20"/>
              </w:rPr>
            </w:pPr>
            <w:r w:rsidRPr="00FC02A3">
              <w:rPr>
                <w:rFonts w:ascii="Arial" w:hAnsi="Arial" w:cs="Arial"/>
                <w:sz w:val="20"/>
              </w:rPr>
              <w:t>0.0000</w:t>
            </w:r>
          </w:p>
        </w:tc>
        <w:tc>
          <w:tcPr>
            <w:tcW w:w="0" w:type="auto"/>
            <w:vAlign w:val="bottom"/>
          </w:tcPr>
          <w:p w14:paraId="3C90DB2D" w14:textId="77777777" w:rsidR="00FC02A3" w:rsidRPr="00FC02A3" w:rsidRDefault="00FC02A3" w:rsidP="00023EC3">
            <w:pPr>
              <w:jc w:val="center"/>
              <w:rPr>
                <w:rFonts w:ascii="Arial" w:hAnsi="Arial" w:cs="Arial"/>
                <w:sz w:val="20"/>
              </w:rPr>
            </w:pPr>
            <w:r w:rsidRPr="00FC02A3">
              <w:rPr>
                <w:rFonts w:ascii="Arial" w:hAnsi="Arial" w:cs="Arial"/>
                <w:sz w:val="20"/>
              </w:rPr>
              <w:t>1</w:t>
            </w:r>
          </w:p>
        </w:tc>
        <w:tc>
          <w:tcPr>
            <w:tcW w:w="0" w:type="auto"/>
            <w:vAlign w:val="bottom"/>
          </w:tcPr>
          <w:p w14:paraId="1C351834" w14:textId="77777777" w:rsidR="00FC02A3" w:rsidRPr="00FC02A3" w:rsidRDefault="00FC02A3" w:rsidP="00023EC3">
            <w:pPr>
              <w:jc w:val="center"/>
              <w:rPr>
                <w:rFonts w:ascii="Arial" w:hAnsi="Arial" w:cs="Arial"/>
                <w:sz w:val="20"/>
              </w:rPr>
            </w:pPr>
            <w:r w:rsidRPr="00FC02A3">
              <w:rPr>
                <w:rFonts w:ascii="Arial" w:hAnsi="Arial" w:cs="Arial"/>
                <w:sz w:val="20"/>
              </w:rPr>
              <w:t>0.3916</w:t>
            </w:r>
          </w:p>
        </w:tc>
      </w:tr>
    </w:tbl>
    <w:p w14:paraId="3F4C076E" w14:textId="77777777" w:rsidR="00FC02A3" w:rsidRPr="00FC02A3" w:rsidRDefault="00FC02A3" w:rsidP="00FC02A3">
      <w:pPr>
        <w:jc w:val="both"/>
        <w:rPr>
          <w:rFonts w:ascii="Arial" w:hAnsi="Arial" w:cs="Arial"/>
          <w:b/>
          <w:bCs/>
          <w:sz w:val="20"/>
        </w:rPr>
      </w:pPr>
    </w:p>
    <w:p w14:paraId="62C5D6FC" w14:textId="77777777" w:rsidR="00302A3C" w:rsidRDefault="00865C1F" w:rsidP="00865C1F">
      <w:pPr>
        <w:pStyle w:val="ListParagraph"/>
        <w:numPr>
          <w:ilvl w:val="0"/>
          <w:numId w:val="1"/>
        </w:numPr>
        <w:rPr>
          <w:rFonts w:ascii="Arial" w:hAnsi="Arial" w:cs="Arial"/>
          <w:b/>
          <w:bCs/>
          <w:sz w:val="20"/>
        </w:rPr>
      </w:pPr>
      <w:r>
        <w:rPr>
          <w:rFonts w:ascii="Arial" w:hAnsi="Arial" w:cs="Arial"/>
          <w:b/>
          <w:bCs/>
          <w:sz w:val="20"/>
        </w:rPr>
        <w:t xml:space="preserve">Discussion </w:t>
      </w:r>
    </w:p>
    <w:p w14:paraId="5AD55B16" w14:textId="77777777" w:rsidR="00865C1F" w:rsidRDefault="00865C1F" w:rsidP="00865C1F">
      <w:pPr>
        <w:jc w:val="both"/>
        <w:rPr>
          <w:rFonts w:ascii="Arial" w:hAnsi="Arial" w:cs="Arial"/>
          <w:sz w:val="20"/>
        </w:rPr>
      </w:pPr>
      <w:r w:rsidRPr="00865C1F">
        <w:rPr>
          <w:rFonts w:ascii="Arial" w:hAnsi="Arial" w:cs="Arial"/>
          <w:sz w:val="20"/>
        </w:rPr>
        <w:t xml:space="preserve">As outlined in Le </w:t>
      </w:r>
      <w:proofErr w:type="spellStart"/>
      <w:r w:rsidRPr="00865C1F">
        <w:rPr>
          <w:rFonts w:ascii="Arial" w:hAnsi="Arial" w:cs="Arial"/>
          <w:sz w:val="20"/>
        </w:rPr>
        <w:t>Cren</w:t>
      </w:r>
      <w:proofErr w:type="spellEnd"/>
      <w:r w:rsidRPr="00865C1F">
        <w:rPr>
          <w:rFonts w:ascii="Arial" w:hAnsi="Arial" w:cs="Arial"/>
          <w:sz w:val="20"/>
        </w:rPr>
        <w:t xml:space="preserve"> (1951) concept of the ‘Cube law’,</w:t>
      </w:r>
      <w:r w:rsidRPr="00865C1F">
        <w:t xml:space="preserve"> </w:t>
      </w:r>
      <w:r w:rsidRPr="00865C1F">
        <w:rPr>
          <w:rFonts w:ascii="Arial" w:hAnsi="Arial" w:cs="Arial"/>
          <w:sz w:val="20"/>
        </w:rPr>
        <w:t xml:space="preserve">an ideal fish should have a growth coefficient (b) of 3.0; however, this value can vary significantly among different species. In the current study, both adult males and females of M. cinereus displayed a negative allometric growth pattern (b &lt; 3), indicating that the species experiences a more significant increase in length relative to weight as it develops (Le </w:t>
      </w:r>
      <w:proofErr w:type="spellStart"/>
      <w:r w:rsidRPr="00865C1F">
        <w:rPr>
          <w:rFonts w:ascii="Arial" w:hAnsi="Arial" w:cs="Arial"/>
          <w:sz w:val="20"/>
        </w:rPr>
        <w:t>Cren</w:t>
      </w:r>
      <w:proofErr w:type="spellEnd"/>
      <w:r w:rsidRPr="00865C1F">
        <w:rPr>
          <w:rFonts w:ascii="Arial" w:hAnsi="Arial" w:cs="Arial"/>
          <w:sz w:val="20"/>
        </w:rPr>
        <w:t xml:space="preserve">, 1951; Froese, 2006). These results align with the findings of </w:t>
      </w:r>
      <w:proofErr w:type="spellStart"/>
      <w:r w:rsidRPr="00865C1F">
        <w:rPr>
          <w:rFonts w:ascii="Arial" w:hAnsi="Arial" w:cs="Arial"/>
          <w:sz w:val="20"/>
        </w:rPr>
        <w:t>Piria</w:t>
      </w:r>
      <w:proofErr w:type="spellEnd"/>
      <w:r w:rsidRPr="00865C1F">
        <w:rPr>
          <w:rFonts w:ascii="Arial" w:hAnsi="Arial" w:cs="Arial"/>
          <w:sz w:val="20"/>
        </w:rPr>
        <w:t xml:space="preserve"> </w:t>
      </w:r>
      <w:r w:rsidRPr="00865C1F">
        <w:rPr>
          <w:rFonts w:ascii="Arial" w:hAnsi="Arial" w:cs="Arial"/>
          <w:i/>
          <w:iCs/>
          <w:sz w:val="20"/>
        </w:rPr>
        <w:t>et al</w:t>
      </w:r>
      <w:r w:rsidRPr="00865C1F">
        <w:rPr>
          <w:rFonts w:ascii="Arial" w:hAnsi="Arial" w:cs="Arial"/>
          <w:sz w:val="20"/>
        </w:rPr>
        <w:t xml:space="preserve">. (2014) regarding </w:t>
      </w:r>
      <w:r w:rsidRPr="00865C1F">
        <w:rPr>
          <w:rFonts w:ascii="Arial" w:hAnsi="Arial" w:cs="Arial"/>
          <w:i/>
          <w:iCs/>
          <w:sz w:val="20"/>
        </w:rPr>
        <w:t xml:space="preserve">Anguilla </w:t>
      </w:r>
      <w:proofErr w:type="spellStart"/>
      <w:r w:rsidRPr="00865C1F">
        <w:rPr>
          <w:rFonts w:ascii="Arial" w:hAnsi="Arial" w:cs="Arial"/>
          <w:i/>
          <w:iCs/>
          <w:sz w:val="20"/>
        </w:rPr>
        <w:t>anguilla</w:t>
      </w:r>
      <w:proofErr w:type="spellEnd"/>
      <w:r w:rsidRPr="00865C1F">
        <w:rPr>
          <w:rFonts w:ascii="Arial" w:hAnsi="Arial" w:cs="Arial"/>
          <w:sz w:val="20"/>
        </w:rPr>
        <w:t xml:space="preserve"> from karstic rivers in Croatia. The LWR in fish is affected by various factors, including habitat, geographic location, seasonal changes, reproductive maturity, sex, dietary habits, stomach contents, health status, and </w:t>
      </w:r>
      <w:r w:rsidRPr="00865C1F">
        <w:rPr>
          <w:rFonts w:ascii="Arial" w:hAnsi="Arial" w:cs="Arial"/>
          <w:sz w:val="20"/>
        </w:rPr>
        <w:lastRenderedPageBreak/>
        <w:t>preservation techniques (Tesch, 1971).</w:t>
      </w:r>
      <w:r>
        <w:rPr>
          <w:rFonts w:ascii="Arial" w:hAnsi="Arial" w:cs="Arial"/>
          <w:sz w:val="20"/>
        </w:rPr>
        <w:t xml:space="preserve"> Variations in the ‘b’ value of length-weight relationship (LWR) can be influenced by multiple factors including</w:t>
      </w:r>
      <w:r w:rsidR="005A2496">
        <w:rPr>
          <w:rFonts w:ascii="Arial" w:hAnsi="Arial" w:cs="Arial"/>
          <w:sz w:val="20"/>
        </w:rPr>
        <w:t xml:space="preserve"> sample size, the range of lengths analyzed, geographical location, physiological characteristics, </w:t>
      </w:r>
      <w:proofErr w:type="spellStart"/>
      <w:r w:rsidR="005A2496">
        <w:rPr>
          <w:rFonts w:ascii="Arial" w:hAnsi="Arial" w:cs="Arial"/>
          <w:sz w:val="20"/>
        </w:rPr>
        <w:t>ontogenic</w:t>
      </w:r>
      <w:proofErr w:type="spellEnd"/>
      <w:r w:rsidR="005A2496">
        <w:rPr>
          <w:rFonts w:ascii="Arial" w:hAnsi="Arial" w:cs="Arial"/>
          <w:sz w:val="20"/>
        </w:rPr>
        <w:t xml:space="preserve"> stages, seasonal influences, population structure, sex, reproductive maturity, and stomach content </w:t>
      </w:r>
      <w:r w:rsidR="005A2496" w:rsidRPr="005A2496">
        <w:rPr>
          <w:rFonts w:ascii="Arial" w:hAnsi="Arial" w:cs="Arial"/>
          <w:sz w:val="20"/>
        </w:rPr>
        <w:t xml:space="preserve">(Mommsen, 1998; Rajesh </w:t>
      </w:r>
      <w:r w:rsidR="005A2496" w:rsidRPr="005A2496">
        <w:rPr>
          <w:rFonts w:ascii="Arial" w:hAnsi="Arial" w:cs="Arial"/>
          <w:i/>
          <w:iCs/>
          <w:sz w:val="20"/>
        </w:rPr>
        <w:t>et al</w:t>
      </w:r>
      <w:r w:rsidR="005A2496" w:rsidRPr="005A2496">
        <w:rPr>
          <w:rFonts w:ascii="Arial" w:hAnsi="Arial" w:cs="Arial"/>
          <w:sz w:val="20"/>
        </w:rPr>
        <w:t>., 2020).</w:t>
      </w:r>
    </w:p>
    <w:p w14:paraId="46143727" w14:textId="77777777" w:rsidR="00124DF3" w:rsidRDefault="005A2496" w:rsidP="00865C1F">
      <w:pPr>
        <w:jc w:val="both"/>
        <w:rPr>
          <w:rFonts w:ascii="Arial" w:hAnsi="Arial" w:cs="Arial"/>
          <w:sz w:val="20"/>
        </w:rPr>
      </w:pPr>
      <w:r w:rsidRPr="005A2496">
        <w:rPr>
          <w:rFonts w:ascii="Arial" w:hAnsi="Arial" w:cs="Arial"/>
          <w:sz w:val="20"/>
        </w:rPr>
        <w:t>The relative condition factor (</w:t>
      </w:r>
      <w:proofErr w:type="spellStart"/>
      <w:r w:rsidRPr="005A2496">
        <w:rPr>
          <w:rFonts w:ascii="Arial" w:hAnsi="Arial" w:cs="Arial"/>
          <w:sz w:val="20"/>
        </w:rPr>
        <w:t>Kn</w:t>
      </w:r>
      <w:proofErr w:type="spellEnd"/>
      <w:r w:rsidRPr="005A2496">
        <w:rPr>
          <w:rFonts w:ascii="Arial" w:hAnsi="Arial" w:cs="Arial"/>
          <w:sz w:val="20"/>
        </w:rPr>
        <w:t xml:space="preserve">) serves as a crucial measure for assessing fish health, including proper growth, feeding intensity, spawning, and maturation (Jisr </w:t>
      </w:r>
      <w:r w:rsidRPr="005A2496">
        <w:rPr>
          <w:rFonts w:ascii="Arial" w:hAnsi="Arial" w:cs="Arial"/>
          <w:i/>
          <w:iCs/>
          <w:sz w:val="20"/>
        </w:rPr>
        <w:t>et al</w:t>
      </w:r>
      <w:r w:rsidRPr="005A2496">
        <w:rPr>
          <w:rFonts w:ascii="Arial" w:hAnsi="Arial" w:cs="Arial"/>
          <w:sz w:val="20"/>
        </w:rPr>
        <w:t xml:space="preserve">., 2018; Nair </w:t>
      </w:r>
      <w:r w:rsidRPr="005A2496">
        <w:rPr>
          <w:rFonts w:ascii="Arial" w:hAnsi="Arial" w:cs="Arial"/>
          <w:i/>
          <w:iCs/>
          <w:sz w:val="20"/>
        </w:rPr>
        <w:t>et al</w:t>
      </w:r>
      <w:r w:rsidRPr="005A2496">
        <w:rPr>
          <w:rFonts w:ascii="Arial" w:hAnsi="Arial" w:cs="Arial"/>
          <w:sz w:val="20"/>
        </w:rPr>
        <w:t>., 1983).</w:t>
      </w:r>
      <w:r>
        <w:rPr>
          <w:rFonts w:ascii="Arial" w:hAnsi="Arial" w:cs="Arial"/>
          <w:sz w:val="20"/>
        </w:rPr>
        <w:t xml:space="preserve"> This parameter serves as an important indicator of the general health and fitness of fish population. The condition factor (</w:t>
      </w:r>
      <w:proofErr w:type="spellStart"/>
      <w:r>
        <w:rPr>
          <w:rFonts w:ascii="Arial" w:hAnsi="Arial" w:cs="Arial"/>
          <w:sz w:val="20"/>
        </w:rPr>
        <w:t>Kn</w:t>
      </w:r>
      <w:proofErr w:type="spellEnd"/>
      <w:r>
        <w:rPr>
          <w:rFonts w:ascii="Arial" w:hAnsi="Arial" w:cs="Arial"/>
          <w:sz w:val="20"/>
        </w:rPr>
        <w:t xml:space="preserve">) for both male and female </w:t>
      </w:r>
      <w:proofErr w:type="spellStart"/>
      <w:r w:rsidRPr="005A2496">
        <w:rPr>
          <w:rFonts w:ascii="Arial" w:hAnsi="Arial" w:cs="Arial"/>
          <w:i/>
          <w:iCs/>
          <w:sz w:val="20"/>
        </w:rPr>
        <w:t>Muraenesox</w:t>
      </w:r>
      <w:proofErr w:type="spellEnd"/>
      <w:r w:rsidRPr="005A2496">
        <w:rPr>
          <w:rFonts w:ascii="Arial" w:hAnsi="Arial" w:cs="Arial"/>
          <w:i/>
          <w:iCs/>
          <w:sz w:val="20"/>
        </w:rPr>
        <w:t xml:space="preserve"> cinereus</w:t>
      </w:r>
      <w:r>
        <w:rPr>
          <w:rFonts w:ascii="Arial" w:hAnsi="Arial" w:cs="Arial"/>
          <w:sz w:val="20"/>
        </w:rPr>
        <w:t xml:space="preserve"> exhibited consistent fluctuations across months, with values near 1, suggesting comparable health status between the sexes.</w:t>
      </w:r>
      <w:r w:rsidR="00124DF3" w:rsidRPr="00124DF3">
        <w:t xml:space="preserve"> </w:t>
      </w:r>
      <w:r w:rsidR="00124DF3" w:rsidRPr="00124DF3">
        <w:rPr>
          <w:rFonts w:ascii="Arial" w:hAnsi="Arial" w:cs="Arial"/>
          <w:sz w:val="20"/>
        </w:rPr>
        <w:t xml:space="preserve">According to Jisr et al. (2018), a </w:t>
      </w:r>
      <w:proofErr w:type="spellStart"/>
      <w:r w:rsidR="00124DF3" w:rsidRPr="00124DF3">
        <w:rPr>
          <w:rFonts w:ascii="Arial" w:hAnsi="Arial" w:cs="Arial"/>
          <w:sz w:val="20"/>
        </w:rPr>
        <w:t>Kn</w:t>
      </w:r>
      <w:proofErr w:type="spellEnd"/>
      <w:r w:rsidR="00124DF3" w:rsidRPr="00124DF3">
        <w:rPr>
          <w:rFonts w:ascii="Arial" w:hAnsi="Arial" w:cs="Arial"/>
          <w:sz w:val="20"/>
        </w:rPr>
        <w:t xml:space="preserve"> value exceeding 1 indicates optimal growth conditions, whereas a value under 1 suggests poor health.</w:t>
      </w:r>
      <w:r w:rsidR="00124DF3">
        <w:rPr>
          <w:rFonts w:ascii="Arial" w:hAnsi="Arial" w:cs="Arial"/>
          <w:sz w:val="20"/>
        </w:rPr>
        <w:t xml:space="preserve"> </w:t>
      </w:r>
      <w:r w:rsidR="00124DF3" w:rsidRPr="00124DF3">
        <w:rPr>
          <w:rFonts w:ascii="Arial" w:hAnsi="Arial" w:cs="Arial"/>
          <w:sz w:val="20"/>
        </w:rPr>
        <w:t>Various elements can impact the condition factors in fish, including environmental circumstances, ecological variables, changes across seasons, the availability of food, development of gonads, pressure from fishing activities, and stress-inducing factors</w:t>
      </w:r>
      <w:r w:rsidR="00124DF3">
        <w:rPr>
          <w:rFonts w:ascii="Arial" w:hAnsi="Arial" w:cs="Arial"/>
          <w:sz w:val="20"/>
        </w:rPr>
        <w:t xml:space="preserve"> (Zargar </w:t>
      </w:r>
      <w:r w:rsidR="00124DF3" w:rsidRPr="00124DF3">
        <w:rPr>
          <w:rFonts w:ascii="Arial" w:hAnsi="Arial" w:cs="Arial"/>
          <w:i/>
          <w:iCs/>
          <w:sz w:val="20"/>
        </w:rPr>
        <w:t>et al</w:t>
      </w:r>
      <w:r w:rsidR="00124DF3">
        <w:rPr>
          <w:rFonts w:ascii="Arial" w:hAnsi="Arial" w:cs="Arial"/>
          <w:sz w:val="20"/>
        </w:rPr>
        <w:t xml:space="preserve">., 2012; Ahmad, 2013; Ali </w:t>
      </w:r>
      <w:r w:rsidR="00124DF3" w:rsidRPr="00124DF3">
        <w:rPr>
          <w:rFonts w:ascii="Arial" w:hAnsi="Arial" w:cs="Arial"/>
          <w:i/>
          <w:iCs/>
          <w:sz w:val="20"/>
        </w:rPr>
        <w:t>et al</w:t>
      </w:r>
      <w:r w:rsidR="00124DF3">
        <w:rPr>
          <w:rFonts w:ascii="Arial" w:hAnsi="Arial" w:cs="Arial"/>
          <w:sz w:val="20"/>
        </w:rPr>
        <w:t xml:space="preserve">., 2014; </w:t>
      </w:r>
      <w:proofErr w:type="spellStart"/>
      <w:r w:rsidR="00124DF3">
        <w:rPr>
          <w:rFonts w:ascii="Arial" w:hAnsi="Arial" w:cs="Arial"/>
          <w:sz w:val="20"/>
        </w:rPr>
        <w:t>Komsari</w:t>
      </w:r>
      <w:proofErr w:type="spellEnd"/>
      <w:r w:rsidR="00124DF3">
        <w:rPr>
          <w:rFonts w:ascii="Arial" w:hAnsi="Arial" w:cs="Arial"/>
          <w:sz w:val="20"/>
        </w:rPr>
        <w:t xml:space="preserve"> </w:t>
      </w:r>
      <w:r w:rsidR="00124DF3" w:rsidRPr="00124DF3">
        <w:rPr>
          <w:rFonts w:ascii="Arial" w:hAnsi="Arial" w:cs="Arial"/>
          <w:i/>
          <w:iCs/>
          <w:sz w:val="20"/>
        </w:rPr>
        <w:t>et al</w:t>
      </w:r>
      <w:r w:rsidR="00124DF3">
        <w:rPr>
          <w:rFonts w:ascii="Arial" w:hAnsi="Arial" w:cs="Arial"/>
          <w:sz w:val="20"/>
        </w:rPr>
        <w:t>., 2015).</w:t>
      </w:r>
    </w:p>
    <w:p w14:paraId="1094BD0B" w14:textId="77777777" w:rsidR="00865C1F" w:rsidRPr="00124DF3" w:rsidRDefault="00124DF3" w:rsidP="00124DF3">
      <w:pPr>
        <w:pStyle w:val="ListParagraph"/>
        <w:numPr>
          <w:ilvl w:val="0"/>
          <w:numId w:val="1"/>
        </w:numPr>
        <w:jc w:val="both"/>
        <w:rPr>
          <w:rFonts w:ascii="Arial" w:hAnsi="Arial" w:cs="Arial"/>
          <w:b/>
          <w:bCs/>
          <w:szCs w:val="22"/>
        </w:rPr>
      </w:pPr>
      <w:r w:rsidRPr="00124DF3">
        <w:rPr>
          <w:rFonts w:ascii="Arial" w:hAnsi="Arial" w:cs="Arial"/>
          <w:b/>
          <w:bCs/>
          <w:szCs w:val="22"/>
        </w:rPr>
        <w:t>CONCLUSION</w:t>
      </w:r>
    </w:p>
    <w:p w14:paraId="35251BB9" w14:textId="77777777" w:rsidR="00124DF3" w:rsidRDefault="00124DF3" w:rsidP="00124DF3">
      <w:pPr>
        <w:jc w:val="both"/>
        <w:rPr>
          <w:rFonts w:ascii="Arial" w:hAnsi="Arial" w:cs="Arial"/>
          <w:sz w:val="20"/>
        </w:rPr>
      </w:pPr>
      <w:r w:rsidRPr="00124DF3">
        <w:rPr>
          <w:rFonts w:ascii="Arial" w:hAnsi="Arial" w:cs="Arial"/>
          <w:sz w:val="20"/>
        </w:rPr>
        <w:t>The research provides a thorough examination of results indicating a negative allometric growth trend in both male and female specimens, emphasizing that length increases more rapidly than weight during their development. Consistently, the relative condition factor showed values close to 1, indicating similar health status across both sexes. The investigation also revealed various environmental and biological elements affecting growth and condition, such as habitat, food accessibility, and seasonal changes. These findings are crucial for comprehending the life history characteristics of M. cinereus and emphasize the importance of implementing effective management approaches to maintain the species' sustainability in its natural environment. Ongoing research in this field will be vital for assessing population health and guiding conservation initiatives.</w:t>
      </w:r>
    </w:p>
    <w:p w14:paraId="2891AE60" w14:textId="77777777" w:rsidR="00BD48DD" w:rsidRDefault="00BD48DD" w:rsidP="000E35D6">
      <w:pPr>
        <w:jc w:val="both"/>
        <w:rPr>
          <w:rFonts w:ascii="Arial" w:hAnsi="Arial" w:cs="Arial"/>
          <w:b/>
          <w:bCs/>
          <w:szCs w:val="22"/>
        </w:rPr>
      </w:pPr>
    </w:p>
    <w:p w14:paraId="57056472" w14:textId="71ECE81E" w:rsidR="00471C79" w:rsidRPr="00DE6BFF" w:rsidRDefault="00124DF3" w:rsidP="000E35D6">
      <w:pPr>
        <w:jc w:val="both"/>
        <w:rPr>
          <w:rFonts w:ascii="Arial" w:hAnsi="Arial" w:cs="Arial"/>
          <w:b/>
          <w:bCs/>
          <w:szCs w:val="22"/>
        </w:rPr>
      </w:pPr>
      <w:r w:rsidRPr="00124DF3">
        <w:rPr>
          <w:rFonts w:ascii="Arial" w:hAnsi="Arial" w:cs="Arial"/>
          <w:b/>
          <w:bCs/>
          <w:szCs w:val="22"/>
        </w:rPr>
        <w:t>REFERENCE</w:t>
      </w:r>
      <w:r>
        <w:rPr>
          <w:rFonts w:ascii="Arial" w:hAnsi="Arial" w:cs="Arial"/>
          <w:b/>
          <w:bCs/>
          <w:szCs w:val="22"/>
        </w:rPr>
        <w:t>S</w:t>
      </w:r>
    </w:p>
    <w:p w14:paraId="04EB4594" w14:textId="77777777" w:rsidR="00471C79" w:rsidRPr="001F6FDB" w:rsidRDefault="00471C79" w:rsidP="00124DF3">
      <w:pPr>
        <w:jc w:val="both"/>
        <w:rPr>
          <w:rFonts w:ascii="Arial" w:hAnsi="Arial" w:cs="Arial"/>
          <w:sz w:val="20"/>
          <w:shd w:val="clear" w:color="auto" w:fill="FFFFFF"/>
        </w:rPr>
      </w:pPr>
      <w:r w:rsidRPr="001F6FDB">
        <w:rPr>
          <w:rFonts w:ascii="Arial" w:hAnsi="Arial" w:cs="Arial"/>
          <w:sz w:val="20"/>
          <w:shd w:val="clear" w:color="auto" w:fill="FFFFFF"/>
        </w:rPr>
        <w:t xml:space="preserve">Ahmad, F. M. Y. (2013). Length-weigh relationships, relative condition factor, and relative weight of Characidae fish in Jebel </w:t>
      </w:r>
      <w:proofErr w:type="spellStart"/>
      <w:r w:rsidRPr="001F6FDB">
        <w:rPr>
          <w:rFonts w:ascii="Arial" w:hAnsi="Arial" w:cs="Arial"/>
          <w:sz w:val="20"/>
          <w:shd w:val="clear" w:color="auto" w:fill="FFFFFF"/>
        </w:rPr>
        <w:t>Aulia</w:t>
      </w:r>
      <w:proofErr w:type="spellEnd"/>
      <w:r w:rsidRPr="001F6FDB">
        <w:rPr>
          <w:rFonts w:ascii="Arial" w:hAnsi="Arial" w:cs="Arial"/>
          <w:sz w:val="20"/>
          <w:shd w:val="clear" w:color="auto" w:fill="FFFFFF"/>
        </w:rPr>
        <w:t xml:space="preserve"> Dam, Sudan. </w:t>
      </w:r>
      <w:r w:rsidRPr="001F6FDB">
        <w:rPr>
          <w:rFonts w:ascii="Arial" w:hAnsi="Arial" w:cs="Arial"/>
          <w:i/>
          <w:iCs/>
          <w:sz w:val="20"/>
          <w:shd w:val="clear" w:color="auto" w:fill="FFFFFF"/>
        </w:rPr>
        <w:t>International Journal of Marine, Atmospheric and Earth Sciences</w:t>
      </w:r>
      <w:r w:rsidRPr="001F6FDB">
        <w:rPr>
          <w:rFonts w:ascii="Arial" w:hAnsi="Arial" w:cs="Arial"/>
          <w:sz w:val="20"/>
          <w:shd w:val="clear" w:color="auto" w:fill="FFFFFF"/>
        </w:rPr>
        <w:t>, 1-7.</w:t>
      </w:r>
    </w:p>
    <w:p w14:paraId="50D90246" w14:textId="77777777" w:rsidR="00471C79" w:rsidRPr="001F6FDB" w:rsidRDefault="00471C79" w:rsidP="00124DF3">
      <w:pPr>
        <w:jc w:val="both"/>
        <w:rPr>
          <w:rFonts w:ascii="Arial" w:hAnsi="Arial" w:cs="Arial"/>
          <w:sz w:val="20"/>
          <w:shd w:val="clear" w:color="auto" w:fill="FFFFFF"/>
        </w:rPr>
      </w:pPr>
      <w:r w:rsidRPr="001F6FDB">
        <w:rPr>
          <w:rFonts w:ascii="Arial" w:hAnsi="Arial" w:cs="Arial"/>
          <w:sz w:val="20"/>
          <w:shd w:val="clear" w:color="auto" w:fill="FFFFFF"/>
        </w:rPr>
        <w:t xml:space="preserve">Ali, S., Barat, A., Kumar, P., Sati, J., Kumar, R., &amp; Haldar, R. S. (2014). Study of length-weight relationship and condition factor for the golden mahseer, </w:t>
      </w:r>
      <w:r w:rsidRPr="001F6FDB">
        <w:rPr>
          <w:rFonts w:ascii="Arial" w:hAnsi="Arial" w:cs="Arial"/>
          <w:i/>
          <w:iCs/>
          <w:sz w:val="20"/>
          <w:shd w:val="clear" w:color="auto" w:fill="FFFFFF"/>
        </w:rPr>
        <w:t xml:space="preserve">Tor </w:t>
      </w:r>
      <w:proofErr w:type="spellStart"/>
      <w:r w:rsidRPr="001F6FDB">
        <w:rPr>
          <w:rFonts w:ascii="Arial" w:hAnsi="Arial" w:cs="Arial"/>
          <w:i/>
          <w:iCs/>
          <w:sz w:val="20"/>
          <w:shd w:val="clear" w:color="auto" w:fill="FFFFFF"/>
        </w:rPr>
        <w:t>puttiora</w:t>
      </w:r>
      <w:proofErr w:type="spellEnd"/>
      <w:r w:rsidRPr="001F6FDB">
        <w:rPr>
          <w:rFonts w:ascii="Arial" w:hAnsi="Arial" w:cs="Arial"/>
          <w:sz w:val="20"/>
          <w:shd w:val="clear" w:color="auto" w:fill="FFFFFF"/>
        </w:rPr>
        <w:t xml:space="preserve"> from Himalayan rivers from India. </w:t>
      </w:r>
      <w:r w:rsidRPr="001F6FDB">
        <w:rPr>
          <w:rFonts w:ascii="Arial" w:hAnsi="Arial" w:cs="Arial"/>
          <w:i/>
          <w:iCs/>
          <w:sz w:val="20"/>
          <w:shd w:val="clear" w:color="auto" w:fill="FFFFFF"/>
        </w:rPr>
        <w:t>Journal of Environmental Biology</w:t>
      </w:r>
      <w:r w:rsidRPr="001F6FDB">
        <w:rPr>
          <w:rFonts w:ascii="Arial" w:hAnsi="Arial" w:cs="Arial"/>
          <w:sz w:val="20"/>
          <w:shd w:val="clear" w:color="auto" w:fill="FFFFFF"/>
        </w:rPr>
        <w:t>, </w:t>
      </w:r>
      <w:r w:rsidRPr="001F6FDB">
        <w:rPr>
          <w:rFonts w:ascii="Arial" w:hAnsi="Arial" w:cs="Arial"/>
          <w:i/>
          <w:iCs/>
          <w:sz w:val="20"/>
          <w:shd w:val="clear" w:color="auto" w:fill="FFFFFF"/>
        </w:rPr>
        <w:t>35</w:t>
      </w:r>
      <w:r w:rsidRPr="001F6FDB">
        <w:rPr>
          <w:rFonts w:ascii="Arial" w:hAnsi="Arial" w:cs="Arial"/>
          <w:sz w:val="20"/>
          <w:shd w:val="clear" w:color="auto" w:fill="FFFFFF"/>
        </w:rPr>
        <w:t>(1), 225-228.</w:t>
      </w:r>
    </w:p>
    <w:p w14:paraId="30392A85" w14:textId="77777777" w:rsidR="00471C79" w:rsidRPr="001F6FDB" w:rsidRDefault="00471C79" w:rsidP="00124DF3">
      <w:pPr>
        <w:jc w:val="both"/>
        <w:rPr>
          <w:rFonts w:ascii="Arial" w:hAnsi="Arial" w:cs="Arial"/>
          <w:sz w:val="20"/>
          <w:shd w:val="clear" w:color="auto" w:fill="FFFFFF"/>
        </w:rPr>
      </w:pPr>
      <w:r w:rsidRPr="001F6FDB">
        <w:rPr>
          <w:rFonts w:ascii="Arial" w:hAnsi="Arial" w:cs="Arial"/>
          <w:sz w:val="20"/>
          <w:shd w:val="clear" w:color="auto" w:fill="FFFFFF"/>
        </w:rPr>
        <w:t>Castle, P. H. J., &amp; Williamson, G. A. (1975). </w:t>
      </w:r>
      <w:r w:rsidRPr="001F6FDB">
        <w:rPr>
          <w:rFonts w:ascii="Arial" w:hAnsi="Arial" w:cs="Arial"/>
          <w:i/>
          <w:iCs/>
          <w:sz w:val="20"/>
          <w:shd w:val="clear" w:color="auto" w:fill="FFFFFF"/>
        </w:rPr>
        <w:t xml:space="preserve">Systematics and Distribution of Eels of the </w:t>
      </w:r>
      <w:proofErr w:type="spellStart"/>
      <w:r w:rsidRPr="001F6FDB">
        <w:rPr>
          <w:rFonts w:ascii="Arial" w:hAnsi="Arial" w:cs="Arial"/>
          <w:i/>
          <w:iCs/>
          <w:sz w:val="20"/>
          <w:shd w:val="clear" w:color="auto" w:fill="FFFFFF"/>
        </w:rPr>
        <w:t>Muraenesox</w:t>
      </w:r>
      <w:proofErr w:type="spellEnd"/>
      <w:r w:rsidRPr="001F6FDB">
        <w:rPr>
          <w:rFonts w:ascii="Arial" w:hAnsi="Arial" w:cs="Arial"/>
          <w:i/>
          <w:iCs/>
          <w:sz w:val="20"/>
          <w:shd w:val="clear" w:color="auto" w:fill="FFFFFF"/>
        </w:rPr>
        <w:t xml:space="preserve"> Group (Anguilliformes, </w:t>
      </w:r>
      <w:proofErr w:type="spellStart"/>
      <w:r w:rsidRPr="001F6FDB">
        <w:rPr>
          <w:rFonts w:ascii="Arial" w:hAnsi="Arial" w:cs="Arial"/>
          <w:i/>
          <w:iCs/>
          <w:sz w:val="20"/>
          <w:shd w:val="clear" w:color="auto" w:fill="FFFFFF"/>
        </w:rPr>
        <w:t>Muraenesocidae</w:t>
      </w:r>
      <w:proofErr w:type="spellEnd"/>
      <w:r w:rsidRPr="001F6FDB">
        <w:rPr>
          <w:rFonts w:ascii="Arial" w:hAnsi="Arial" w:cs="Arial"/>
          <w:i/>
          <w:iCs/>
          <w:sz w:val="20"/>
          <w:shd w:val="clear" w:color="auto" w:fill="FFFFFF"/>
        </w:rPr>
        <w:t xml:space="preserve">): A </w:t>
      </w:r>
      <w:proofErr w:type="spellStart"/>
      <w:r w:rsidRPr="001F6FDB">
        <w:rPr>
          <w:rFonts w:ascii="Arial" w:hAnsi="Arial" w:cs="Arial"/>
          <w:i/>
          <w:iCs/>
          <w:sz w:val="20"/>
          <w:shd w:val="clear" w:color="auto" w:fill="FFFFFF"/>
        </w:rPr>
        <w:t>Prelimerary</w:t>
      </w:r>
      <w:proofErr w:type="spellEnd"/>
      <w:r w:rsidRPr="001F6FDB">
        <w:rPr>
          <w:rFonts w:ascii="Arial" w:hAnsi="Arial" w:cs="Arial"/>
          <w:i/>
          <w:iCs/>
          <w:sz w:val="20"/>
          <w:shd w:val="clear" w:color="auto" w:fill="FFFFFF"/>
        </w:rPr>
        <w:t xml:space="preserve"> Report and Key</w:t>
      </w:r>
      <w:r w:rsidRPr="001F6FDB">
        <w:rPr>
          <w:rFonts w:ascii="Arial" w:hAnsi="Arial" w:cs="Arial"/>
          <w:sz w:val="20"/>
          <w:shd w:val="clear" w:color="auto" w:fill="FFFFFF"/>
        </w:rPr>
        <w:t>. Rhodes University.</w:t>
      </w:r>
    </w:p>
    <w:p w14:paraId="1C210A28" w14:textId="77777777" w:rsidR="00471C79" w:rsidRPr="001F6FDB" w:rsidRDefault="00471C79" w:rsidP="00A7225C">
      <w:pPr>
        <w:jc w:val="both"/>
        <w:rPr>
          <w:rFonts w:ascii="Arial" w:hAnsi="Arial" w:cs="Arial"/>
          <w:sz w:val="20"/>
        </w:rPr>
      </w:pPr>
      <w:bookmarkStart w:id="0" w:name="_Hlk178155540"/>
      <w:r w:rsidRPr="001F6FDB">
        <w:rPr>
          <w:rFonts w:ascii="Arial" w:hAnsi="Arial" w:cs="Arial"/>
          <w:sz w:val="20"/>
        </w:rPr>
        <w:t>Department of Fisheries. (2022).</w:t>
      </w:r>
      <w:r w:rsidRPr="001F6FDB">
        <w:rPr>
          <w:rFonts w:ascii="Arial" w:hAnsi="Arial" w:cs="Arial"/>
          <w:i/>
          <w:iCs/>
          <w:sz w:val="20"/>
        </w:rPr>
        <w:t xml:space="preserve"> Handbook On Fisheries Statistics</w:t>
      </w:r>
      <w:r w:rsidRPr="001F6FDB">
        <w:rPr>
          <w:rFonts w:ascii="Arial" w:hAnsi="Arial" w:cs="Arial"/>
          <w:sz w:val="20"/>
        </w:rPr>
        <w:t>. Ministry of Fisheries, Animal Husbandry and Dairy, Government of India, New Delhi.</w:t>
      </w:r>
    </w:p>
    <w:bookmarkEnd w:id="0"/>
    <w:p w14:paraId="3A8F7234" w14:textId="77777777" w:rsidR="00471C79" w:rsidRPr="001F6FDB" w:rsidRDefault="00471C79" w:rsidP="00124DF3">
      <w:pPr>
        <w:jc w:val="both"/>
        <w:rPr>
          <w:rFonts w:ascii="Arial" w:hAnsi="Arial" w:cs="Arial"/>
          <w:sz w:val="20"/>
          <w:shd w:val="clear" w:color="auto" w:fill="FFFFFF"/>
        </w:rPr>
      </w:pPr>
      <w:r w:rsidRPr="001F6FDB">
        <w:rPr>
          <w:rFonts w:ascii="Arial" w:hAnsi="Arial" w:cs="Arial"/>
          <w:sz w:val="20"/>
          <w:shd w:val="clear" w:color="auto" w:fill="FFFFFF"/>
        </w:rPr>
        <w:t>Froese, R. (2006). Cube law, condition factor and weight–length relationships: history, meta</w:t>
      </w:r>
      <w:r w:rsidRPr="001F6FDB">
        <w:rPr>
          <w:rFonts w:ascii="Cambria Math" w:hAnsi="Cambria Math" w:cs="Cambria Math"/>
          <w:sz w:val="20"/>
          <w:shd w:val="clear" w:color="auto" w:fill="FFFFFF"/>
        </w:rPr>
        <w:t>‐</w:t>
      </w:r>
      <w:r w:rsidRPr="001F6FDB">
        <w:rPr>
          <w:rFonts w:ascii="Arial" w:hAnsi="Arial" w:cs="Arial"/>
          <w:sz w:val="20"/>
          <w:shd w:val="clear" w:color="auto" w:fill="FFFFFF"/>
        </w:rPr>
        <w:t>analysis and recommendations. </w:t>
      </w:r>
      <w:r w:rsidRPr="001F6FDB">
        <w:rPr>
          <w:rFonts w:ascii="Arial" w:hAnsi="Arial" w:cs="Arial"/>
          <w:i/>
          <w:iCs/>
          <w:sz w:val="20"/>
          <w:shd w:val="clear" w:color="auto" w:fill="FFFFFF"/>
        </w:rPr>
        <w:t>Journal of applied ichthyology</w:t>
      </w:r>
      <w:r w:rsidRPr="001F6FDB">
        <w:rPr>
          <w:rFonts w:ascii="Arial" w:hAnsi="Arial" w:cs="Arial"/>
          <w:sz w:val="20"/>
          <w:shd w:val="clear" w:color="auto" w:fill="FFFFFF"/>
        </w:rPr>
        <w:t>, </w:t>
      </w:r>
      <w:r w:rsidRPr="001F6FDB">
        <w:rPr>
          <w:rFonts w:ascii="Arial" w:hAnsi="Arial" w:cs="Arial"/>
          <w:i/>
          <w:iCs/>
          <w:sz w:val="20"/>
          <w:shd w:val="clear" w:color="auto" w:fill="FFFFFF"/>
        </w:rPr>
        <w:t>22</w:t>
      </w:r>
      <w:r w:rsidRPr="001F6FDB">
        <w:rPr>
          <w:rFonts w:ascii="Arial" w:hAnsi="Arial" w:cs="Arial"/>
          <w:sz w:val="20"/>
          <w:shd w:val="clear" w:color="auto" w:fill="FFFFFF"/>
        </w:rPr>
        <w:t>(4), 241-253.</w:t>
      </w:r>
    </w:p>
    <w:p w14:paraId="2C1D0E48" w14:textId="77777777" w:rsidR="00471C79" w:rsidRPr="001F6FDB" w:rsidRDefault="00471C79" w:rsidP="00A7225C">
      <w:pPr>
        <w:jc w:val="both"/>
        <w:rPr>
          <w:rFonts w:ascii="Arial" w:hAnsi="Arial" w:cs="Arial"/>
          <w:sz w:val="20"/>
        </w:rPr>
      </w:pPr>
      <w:r w:rsidRPr="001F6FDB">
        <w:rPr>
          <w:rFonts w:ascii="Arial" w:hAnsi="Arial" w:cs="Arial"/>
          <w:sz w:val="20"/>
        </w:rPr>
        <w:t xml:space="preserve">Froese, R., Pauly, D. (2020). </w:t>
      </w:r>
      <w:proofErr w:type="spellStart"/>
      <w:r w:rsidRPr="001F6FDB">
        <w:rPr>
          <w:rFonts w:ascii="Arial" w:hAnsi="Arial" w:cs="Arial"/>
          <w:sz w:val="20"/>
        </w:rPr>
        <w:t>FishBase</w:t>
      </w:r>
      <w:proofErr w:type="spellEnd"/>
      <w:r w:rsidRPr="001F6FDB">
        <w:rPr>
          <w:rFonts w:ascii="Arial" w:hAnsi="Arial" w:cs="Arial"/>
          <w:sz w:val="20"/>
        </w:rPr>
        <w:t>: concepts, design and data sources ICLARM, Philippines.</w:t>
      </w:r>
    </w:p>
    <w:p w14:paraId="71B9AE61" w14:textId="77777777" w:rsidR="00471C79" w:rsidRPr="001F6FDB" w:rsidRDefault="00471C79" w:rsidP="00A7225C">
      <w:pPr>
        <w:jc w:val="both"/>
        <w:rPr>
          <w:rFonts w:ascii="Arial" w:hAnsi="Arial" w:cs="Arial"/>
          <w:sz w:val="20"/>
          <w:shd w:val="clear" w:color="auto" w:fill="FFFFFF"/>
        </w:rPr>
      </w:pPr>
      <w:r w:rsidRPr="001F6FDB">
        <w:rPr>
          <w:rFonts w:ascii="Arial" w:hAnsi="Arial" w:cs="Arial"/>
          <w:sz w:val="20"/>
          <w:shd w:val="clear" w:color="auto" w:fill="FFFFFF"/>
        </w:rPr>
        <w:t xml:space="preserve">Jisr, N., Younes, G., </w:t>
      </w:r>
      <w:proofErr w:type="spellStart"/>
      <w:r w:rsidRPr="001F6FDB">
        <w:rPr>
          <w:rFonts w:ascii="Arial" w:hAnsi="Arial" w:cs="Arial"/>
          <w:sz w:val="20"/>
          <w:shd w:val="clear" w:color="auto" w:fill="FFFFFF"/>
        </w:rPr>
        <w:t>Sukhn</w:t>
      </w:r>
      <w:proofErr w:type="spellEnd"/>
      <w:r w:rsidRPr="001F6FDB">
        <w:rPr>
          <w:rFonts w:ascii="Arial" w:hAnsi="Arial" w:cs="Arial"/>
          <w:sz w:val="20"/>
          <w:shd w:val="clear" w:color="auto" w:fill="FFFFFF"/>
        </w:rPr>
        <w:t>, C., &amp; El-</w:t>
      </w:r>
      <w:proofErr w:type="spellStart"/>
      <w:r w:rsidRPr="001F6FDB">
        <w:rPr>
          <w:rFonts w:ascii="Arial" w:hAnsi="Arial" w:cs="Arial"/>
          <w:sz w:val="20"/>
          <w:shd w:val="clear" w:color="auto" w:fill="FFFFFF"/>
        </w:rPr>
        <w:t>Dakdouki</w:t>
      </w:r>
      <w:proofErr w:type="spellEnd"/>
      <w:r w:rsidRPr="001F6FDB">
        <w:rPr>
          <w:rFonts w:ascii="Arial" w:hAnsi="Arial" w:cs="Arial"/>
          <w:sz w:val="20"/>
          <w:shd w:val="clear" w:color="auto" w:fill="FFFFFF"/>
        </w:rPr>
        <w:t>, M. H. (2018). Length-weight relationships and relative condition factor of fish inhabiting the marine area of the Eastern Mediterranean city, Tripoli-Lebanon. </w:t>
      </w:r>
      <w:r w:rsidRPr="001F6FDB">
        <w:rPr>
          <w:rFonts w:ascii="Arial" w:hAnsi="Arial" w:cs="Arial"/>
          <w:i/>
          <w:iCs/>
          <w:sz w:val="20"/>
          <w:shd w:val="clear" w:color="auto" w:fill="FFFFFF"/>
        </w:rPr>
        <w:t>The Egyptian Journal of Aquatic Research</w:t>
      </w:r>
      <w:r w:rsidRPr="001F6FDB">
        <w:rPr>
          <w:rFonts w:ascii="Arial" w:hAnsi="Arial" w:cs="Arial"/>
          <w:sz w:val="20"/>
          <w:shd w:val="clear" w:color="auto" w:fill="FFFFFF"/>
        </w:rPr>
        <w:t>, </w:t>
      </w:r>
      <w:r w:rsidRPr="001F6FDB">
        <w:rPr>
          <w:rFonts w:ascii="Arial" w:hAnsi="Arial" w:cs="Arial"/>
          <w:i/>
          <w:iCs/>
          <w:sz w:val="20"/>
          <w:shd w:val="clear" w:color="auto" w:fill="FFFFFF"/>
        </w:rPr>
        <w:t>44</w:t>
      </w:r>
      <w:r w:rsidRPr="001F6FDB">
        <w:rPr>
          <w:rFonts w:ascii="Arial" w:hAnsi="Arial" w:cs="Arial"/>
          <w:sz w:val="20"/>
          <w:shd w:val="clear" w:color="auto" w:fill="FFFFFF"/>
        </w:rPr>
        <w:t>(4), 299-305.</w:t>
      </w:r>
    </w:p>
    <w:p w14:paraId="7B63B15A" w14:textId="77777777" w:rsidR="00471C79" w:rsidRPr="001F6FDB" w:rsidRDefault="00471C79" w:rsidP="00A7225C">
      <w:pPr>
        <w:jc w:val="both"/>
        <w:rPr>
          <w:rFonts w:ascii="Arial" w:hAnsi="Arial" w:cs="Arial"/>
          <w:sz w:val="20"/>
        </w:rPr>
      </w:pPr>
      <w:r w:rsidRPr="001F6FDB">
        <w:rPr>
          <w:rFonts w:ascii="Arial" w:hAnsi="Arial" w:cs="Arial"/>
          <w:sz w:val="20"/>
        </w:rPr>
        <w:lastRenderedPageBreak/>
        <w:t xml:space="preserve">Le </w:t>
      </w:r>
      <w:proofErr w:type="spellStart"/>
      <w:r w:rsidRPr="001F6FDB">
        <w:rPr>
          <w:rFonts w:ascii="Arial" w:hAnsi="Arial" w:cs="Arial"/>
          <w:sz w:val="20"/>
        </w:rPr>
        <w:t>Cren</w:t>
      </w:r>
      <w:proofErr w:type="spellEnd"/>
      <w:r w:rsidRPr="001F6FDB">
        <w:rPr>
          <w:rFonts w:ascii="Arial" w:hAnsi="Arial" w:cs="Arial"/>
          <w:sz w:val="20"/>
        </w:rPr>
        <w:t>, E. D. (1951). The length-weight relationship and seasonal cycle in gonad weight and condition in the perch (</w:t>
      </w:r>
      <w:proofErr w:type="spellStart"/>
      <w:r w:rsidRPr="001F6FDB">
        <w:rPr>
          <w:rFonts w:ascii="Arial" w:hAnsi="Arial" w:cs="Arial"/>
          <w:i/>
          <w:iCs/>
          <w:sz w:val="20"/>
        </w:rPr>
        <w:t>Perca</w:t>
      </w:r>
      <w:proofErr w:type="spellEnd"/>
      <w:r w:rsidRPr="001F6FDB">
        <w:rPr>
          <w:rFonts w:ascii="Arial" w:hAnsi="Arial" w:cs="Arial"/>
          <w:i/>
          <w:iCs/>
          <w:sz w:val="20"/>
        </w:rPr>
        <w:t xml:space="preserve"> fluviatilis</w:t>
      </w:r>
      <w:r w:rsidRPr="001F6FDB">
        <w:rPr>
          <w:rFonts w:ascii="Arial" w:hAnsi="Arial" w:cs="Arial"/>
          <w:sz w:val="20"/>
        </w:rPr>
        <w:t>). </w:t>
      </w:r>
      <w:r w:rsidRPr="001F6FDB">
        <w:rPr>
          <w:rFonts w:ascii="Arial" w:hAnsi="Arial" w:cs="Arial"/>
          <w:i/>
          <w:iCs/>
          <w:sz w:val="20"/>
        </w:rPr>
        <w:t>The Journal of Animal Ecology</w:t>
      </w:r>
      <w:r w:rsidRPr="001F6FDB">
        <w:rPr>
          <w:rFonts w:ascii="Arial" w:hAnsi="Arial" w:cs="Arial"/>
          <w:sz w:val="20"/>
        </w:rPr>
        <w:t>, 201-219.</w:t>
      </w:r>
    </w:p>
    <w:p w14:paraId="3A97BC1D" w14:textId="77777777" w:rsidR="00471C79" w:rsidRPr="001F6FDB" w:rsidRDefault="00471C79" w:rsidP="00A7225C">
      <w:pPr>
        <w:jc w:val="both"/>
        <w:rPr>
          <w:rFonts w:ascii="Arial" w:hAnsi="Arial" w:cs="Arial"/>
          <w:sz w:val="20"/>
          <w:shd w:val="clear" w:color="auto" w:fill="FFFFFF"/>
        </w:rPr>
      </w:pPr>
      <w:r w:rsidRPr="001F6FDB">
        <w:rPr>
          <w:rFonts w:ascii="Arial" w:hAnsi="Arial" w:cs="Arial"/>
          <w:sz w:val="20"/>
          <w:shd w:val="clear" w:color="auto" w:fill="FFFFFF"/>
        </w:rPr>
        <w:t>Mommsen, T. P. (1998). Growth and metabolism. </w:t>
      </w:r>
      <w:r w:rsidRPr="001F6FDB">
        <w:rPr>
          <w:rFonts w:ascii="Arial" w:hAnsi="Arial" w:cs="Arial"/>
          <w:i/>
          <w:iCs/>
          <w:sz w:val="20"/>
          <w:shd w:val="clear" w:color="auto" w:fill="FFFFFF"/>
        </w:rPr>
        <w:t>The physiology of fishes</w:t>
      </w:r>
      <w:r w:rsidRPr="001F6FDB">
        <w:rPr>
          <w:rFonts w:ascii="Arial" w:hAnsi="Arial" w:cs="Arial"/>
          <w:sz w:val="20"/>
          <w:shd w:val="clear" w:color="auto" w:fill="FFFFFF"/>
        </w:rPr>
        <w:t>, </w:t>
      </w:r>
      <w:r w:rsidRPr="001F6FDB">
        <w:rPr>
          <w:rFonts w:ascii="Arial" w:hAnsi="Arial" w:cs="Arial"/>
          <w:i/>
          <w:iCs/>
          <w:sz w:val="20"/>
          <w:shd w:val="clear" w:color="auto" w:fill="FFFFFF"/>
        </w:rPr>
        <w:t>2</w:t>
      </w:r>
      <w:r w:rsidRPr="001F6FDB">
        <w:rPr>
          <w:rFonts w:ascii="Arial" w:hAnsi="Arial" w:cs="Arial"/>
          <w:sz w:val="20"/>
          <w:shd w:val="clear" w:color="auto" w:fill="FFFFFF"/>
        </w:rPr>
        <w:t>, 65-97.</w:t>
      </w:r>
    </w:p>
    <w:p w14:paraId="6A186618" w14:textId="77777777" w:rsidR="00471C79" w:rsidRPr="001F6FDB" w:rsidRDefault="00471C79" w:rsidP="00A7225C">
      <w:pPr>
        <w:jc w:val="both"/>
        <w:rPr>
          <w:rFonts w:ascii="Arial" w:hAnsi="Arial" w:cs="Arial"/>
          <w:sz w:val="20"/>
          <w:shd w:val="clear" w:color="auto" w:fill="FFFFFF"/>
        </w:rPr>
      </w:pPr>
      <w:r w:rsidRPr="001F6FDB">
        <w:rPr>
          <w:rFonts w:ascii="Arial" w:hAnsi="Arial" w:cs="Arial"/>
          <w:sz w:val="20"/>
          <w:shd w:val="clear" w:color="auto" w:fill="FFFFFF"/>
        </w:rPr>
        <w:t xml:space="preserve">Morey, G., </w:t>
      </w:r>
      <w:proofErr w:type="spellStart"/>
      <w:r w:rsidRPr="001F6FDB">
        <w:rPr>
          <w:rFonts w:ascii="Arial" w:hAnsi="Arial" w:cs="Arial"/>
          <w:sz w:val="20"/>
          <w:shd w:val="clear" w:color="auto" w:fill="FFFFFF"/>
        </w:rPr>
        <w:t>Moranta</w:t>
      </w:r>
      <w:proofErr w:type="spellEnd"/>
      <w:r w:rsidRPr="001F6FDB">
        <w:rPr>
          <w:rFonts w:ascii="Arial" w:hAnsi="Arial" w:cs="Arial"/>
          <w:sz w:val="20"/>
          <w:shd w:val="clear" w:color="auto" w:fill="FFFFFF"/>
        </w:rPr>
        <w:t xml:space="preserve">, J., </w:t>
      </w:r>
      <w:proofErr w:type="spellStart"/>
      <w:r w:rsidRPr="001F6FDB">
        <w:rPr>
          <w:rFonts w:ascii="Arial" w:hAnsi="Arial" w:cs="Arial"/>
          <w:sz w:val="20"/>
          <w:shd w:val="clear" w:color="auto" w:fill="FFFFFF"/>
        </w:rPr>
        <w:t>Massutı</w:t>
      </w:r>
      <w:proofErr w:type="spellEnd"/>
      <w:r w:rsidRPr="001F6FDB">
        <w:rPr>
          <w:rFonts w:ascii="Arial" w:hAnsi="Arial" w:cs="Arial"/>
          <w:sz w:val="20"/>
          <w:shd w:val="clear" w:color="auto" w:fill="FFFFFF"/>
        </w:rPr>
        <w:t>, E., Grau, A., Linde, M., Riera, F., &amp; Morales-Nin, B. (2003). Weight–length relationships of littoral to lower slope fishes from the western Mediterranean. </w:t>
      </w:r>
      <w:r w:rsidRPr="001F6FDB">
        <w:rPr>
          <w:rFonts w:ascii="Arial" w:hAnsi="Arial" w:cs="Arial"/>
          <w:i/>
          <w:iCs/>
          <w:sz w:val="20"/>
          <w:shd w:val="clear" w:color="auto" w:fill="FFFFFF"/>
        </w:rPr>
        <w:t>Fisheries Research</w:t>
      </w:r>
      <w:r w:rsidRPr="001F6FDB">
        <w:rPr>
          <w:rFonts w:ascii="Arial" w:hAnsi="Arial" w:cs="Arial"/>
          <w:sz w:val="20"/>
          <w:shd w:val="clear" w:color="auto" w:fill="FFFFFF"/>
        </w:rPr>
        <w:t>, </w:t>
      </w:r>
      <w:r w:rsidRPr="001F6FDB">
        <w:rPr>
          <w:rFonts w:ascii="Arial" w:hAnsi="Arial" w:cs="Arial"/>
          <w:i/>
          <w:iCs/>
          <w:sz w:val="20"/>
          <w:shd w:val="clear" w:color="auto" w:fill="FFFFFF"/>
        </w:rPr>
        <w:t>62</w:t>
      </w:r>
      <w:r w:rsidRPr="001F6FDB">
        <w:rPr>
          <w:rFonts w:ascii="Arial" w:hAnsi="Arial" w:cs="Arial"/>
          <w:sz w:val="20"/>
          <w:shd w:val="clear" w:color="auto" w:fill="FFFFFF"/>
        </w:rPr>
        <w:t>(1), 89-96.</w:t>
      </w:r>
    </w:p>
    <w:p w14:paraId="4511A473" w14:textId="77777777" w:rsidR="00471C79" w:rsidRPr="001F6FDB" w:rsidRDefault="00471C79" w:rsidP="00A7225C">
      <w:pPr>
        <w:jc w:val="both"/>
        <w:rPr>
          <w:rFonts w:ascii="Arial" w:hAnsi="Arial" w:cs="Arial"/>
          <w:sz w:val="20"/>
        </w:rPr>
      </w:pPr>
      <w:r w:rsidRPr="001F6FDB">
        <w:rPr>
          <w:rFonts w:ascii="Arial" w:hAnsi="Arial" w:cs="Arial"/>
          <w:sz w:val="20"/>
        </w:rPr>
        <w:t xml:space="preserve">Nair, J. R., Nair, N. B., &amp; Balasubramanian, N. K. (1983). Condition and relative condition cycles in the tropical glassy </w:t>
      </w:r>
      <w:proofErr w:type="spellStart"/>
      <w:r w:rsidRPr="001F6FDB">
        <w:rPr>
          <w:rFonts w:ascii="Arial" w:hAnsi="Arial" w:cs="Arial"/>
          <w:sz w:val="20"/>
        </w:rPr>
        <w:t>perchlet</w:t>
      </w:r>
      <w:proofErr w:type="spellEnd"/>
      <w:r w:rsidRPr="001F6FDB">
        <w:rPr>
          <w:rFonts w:ascii="Arial" w:hAnsi="Arial" w:cs="Arial"/>
          <w:sz w:val="20"/>
        </w:rPr>
        <w:t xml:space="preserve"> Chanda (= </w:t>
      </w:r>
      <w:proofErr w:type="spellStart"/>
      <w:r w:rsidRPr="001F6FDB">
        <w:rPr>
          <w:rFonts w:ascii="Arial" w:hAnsi="Arial" w:cs="Arial"/>
          <w:i/>
          <w:iCs/>
          <w:sz w:val="20"/>
        </w:rPr>
        <w:t>Ambassis</w:t>
      </w:r>
      <w:proofErr w:type="spellEnd"/>
      <w:r w:rsidRPr="001F6FDB">
        <w:rPr>
          <w:rFonts w:ascii="Arial" w:hAnsi="Arial" w:cs="Arial"/>
          <w:sz w:val="20"/>
        </w:rPr>
        <w:t xml:space="preserve">) </w:t>
      </w:r>
      <w:proofErr w:type="spellStart"/>
      <w:r w:rsidRPr="001F6FDB">
        <w:rPr>
          <w:rFonts w:ascii="Arial" w:hAnsi="Arial" w:cs="Arial"/>
          <w:i/>
          <w:iCs/>
          <w:sz w:val="20"/>
        </w:rPr>
        <w:t>commersonii</w:t>
      </w:r>
      <w:proofErr w:type="spellEnd"/>
      <w:r w:rsidRPr="001F6FDB">
        <w:rPr>
          <w:rFonts w:ascii="Arial" w:hAnsi="Arial" w:cs="Arial"/>
          <w:sz w:val="20"/>
        </w:rPr>
        <w:t xml:space="preserve"> (</w:t>
      </w:r>
      <w:proofErr w:type="spellStart"/>
      <w:r w:rsidRPr="001F6FDB">
        <w:rPr>
          <w:rFonts w:ascii="Arial" w:hAnsi="Arial" w:cs="Arial"/>
          <w:sz w:val="20"/>
        </w:rPr>
        <w:t>Cuv</w:t>
      </w:r>
      <w:proofErr w:type="spellEnd"/>
      <w:r w:rsidRPr="001F6FDB">
        <w:rPr>
          <w:rFonts w:ascii="Arial" w:hAnsi="Arial" w:cs="Arial"/>
          <w:sz w:val="20"/>
        </w:rPr>
        <w:t xml:space="preserve">. and Val.) (Pisces: </w:t>
      </w:r>
      <w:proofErr w:type="spellStart"/>
      <w:r w:rsidRPr="001F6FDB">
        <w:rPr>
          <w:rFonts w:ascii="Arial" w:hAnsi="Arial" w:cs="Arial"/>
          <w:sz w:val="20"/>
        </w:rPr>
        <w:t>Centropomidae</w:t>
      </w:r>
      <w:proofErr w:type="spellEnd"/>
      <w:r w:rsidRPr="001F6FDB">
        <w:rPr>
          <w:rFonts w:ascii="Arial" w:hAnsi="Arial" w:cs="Arial"/>
          <w:sz w:val="20"/>
        </w:rPr>
        <w:t>). </w:t>
      </w:r>
      <w:r w:rsidRPr="001F6FDB">
        <w:rPr>
          <w:rFonts w:ascii="Arial" w:hAnsi="Arial" w:cs="Arial"/>
          <w:i/>
          <w:iCs/>
          <w:sz w:val="20"/>
        </w:rPr>
        <w:t>Proceedings: Animal Sciences</w:t>
      </w:r>
      <w:r w:rsidRPr="001F6FDB">
        <w:rPr>
          <w:rFonts w:ascii="Arial" w:hAnsi="Arial" w:cs="Arial"/>
          <w:sz w:val="20"/>
        </w:rPr>
        <w:t>, </w:t>
      </w:r>
      <w:r w:rsidRPr="001F6FDB">
        <w:rPr>
          <w:rFonts w:ascii="Arial" w:hAnsi="Arial" w:cs="Arial"/>
          <w:i/>
          <w:iCs/>
          <w:sz w:val="20"/>
        </w:rPr>
        <w:t>92</w:t>
      </w:r>
      <w:r w:rsidRPr="001F6FDB">
        <w:rPr>
          <w:rFonts w:ascii="Arial" w:hAnsi="Arial" w:cs="Arial"/>
          <w:sz w:val="20"/>
        </w:rPr>
        <w:t>, 415-422.</w:t>
      </w:r>
    </w:p>
    <w:p w14:paraId="50DEA1AC" w14:textId="77777777" w:rsidR="00471C79" w:rsidRPr="001F6FDB" w:rsidRDefault="00471C79" w:rsidP="00A7225C">
      <w:pPr>
        <w:jc w:val="both"/>
        <w:rPr>
          <w:rFonts w:ascii="Arial" w:hAnsi="Arial" w:cs="Arial"/>
          <w:sz w:val="20"/>
        </w:rPr>
      </w:pPr>
      <w:proofErr w:type="spellStart"/>
      <w:r w:rsidRPr="001F6FDB">
        <w:rPr>
          <w:rFonts w:ascii="Arial" w:hAnsi="Arial" w:cs="Arial"/>
          <w:sz w:val="20"/>
        </w:rPr>
        <w:t>Najmudeen</w:t>
      </w:r>
      <w:proofErr w:type="spellEnd"/>
      <w:r w:rsidRPr="001F6FDB">
        <w:rPr>
          <w:rFonts w:ascii="Arial" w:hAnsi="Arial" w:cs="Arial"/>
          <w:sz w:val="20"/>
        </w:rPr>
        <w:t>, T. M. (2015). Classification of Exploited Demersal Finfishes of India: Pigface breams, lizardfishes and eels.</w:t>
      </w:r>
    </w:p>
    <w:p w14:paraId="07ED31C8" w14:textId="77777777" w:rsidR="00471C79" w:rsidRPr="001F6FDB" w:rsidRDefault="00471C79" w:rsidP="00A7225C">
      <w:pPr>
        <w:jc w:val="both"/>
        <w:rPr>
          <w:rFonts w:ascii="Arial" w:hAnsi="Arial" w:cs="Arial"/>
          <w:sz w:val="20"/>
        </w:rPr>
      </w:pPr>
      <w:proofErr w:type="spellStart"/>
      <w:r w:rsidRPr="001F6FDB">
        <w:rPr>
          <w:rFonts w:ascii="Arial" w:hAnsi="Arial" w:cs="Arial"/>
          <w:sz w:val="20"/>
        </w:rPr>
        <w:t>Najmudeen</w:t>
      </w:r>
      <w:proofErr w:type="spellEnd"/>
      <w:r w:rsidRPr="001F6FDB">
        <w:rPr>
          <w:rFonts w:ascii="Arial" w:hAnsi="Arial" w:cs="Arial"/>
          <w:sz w:val="20"/>
        </w:rPr>
        <w:t>, T. M., &amp; Zacharia, P. U. (2017). Taxonomy of exploited demersal finfishes of India: lizardfishes, pigface breams, eels, guitar fishes and pomfrets.</w:t>
      </w:r>
    </w:p>
    <w:p w14:paraId="319B8785" w14:textId="77777777" w:rsidR="00471C79" w:rsidRPr="001F6FDB" w:rsidRDefault="00471C79" w:rsidP="00A7225C">
      <w:pPr>
        <w:jc w:val="both"/>
        <w:rPr>
          <w:rFonts w:ascii="Arial" w:hAnsi="Arial" w:cs="Arial"/>
          <w:sz w:val="20"/>
        </w:rPr>
      </w:pPr>
      <w:r w:rsidRPr="001F6FDB">
        <w:rPr>
          <w:rFonts w:ascii="Arial" w:hAnsi="Arial" w:cs="Arial"/>
          <w:sz w:val="20"/>
        </w:rPr>
        <w:t>Rajesh, K. M., Rohit, P., &amp; Roul, S. K. (2020). Length-weight relationships (LWRs) of fourteen marine pelagic fish species in the southeastern Arabian Sea. </w:t>
      </w:r>
      <w:proofErr w:type="spellStart"/>
      <w:r w:rsidRPr="001F6FDB">
        <w:rPr>
          <w:rFonts w:ascii="Arial" w:hAnsi="Arial" w:cs="Arial"/>
          <w:i/>
          <w:iCs/>
          <w:sz w:val="20"/>
        </w:rPr>
        <w:t>Thalassas</w:t>
      </w:r>
      <w:proofErr w:type="spellEnd"/>
      <w:r w:rsidRPr="001F6FDB">
        <w:rPr>
          <w:rFonts w:ascii="Arial" w:hAnsi="Arial" w:cs="Arial"/>
          <w:i/>
          <w:iCs/>
          <w:sz w:val="20"/>
        </w:rPr>
        <w:t>: An International Journal of Marine Sciences</w:t>
      </w:r>
      <w:r w:rsidRPr="001F6FDB">
        <w:rPr>
          <w:rFonts w:ascii="Arial" w:hAnsi="Arial" w:cs="Arial"/>
          <w:sz w:val="20"/>
        </w:rPr>
        <w:t>, </w:t>
      </w:r>
      <w:r w:rsidRPr="001F6FDB">
        <w:rPr>
          <w:rFonts w:ascii="Arial" w:hAnsi="Arial" w:cs="Arial"/>
          <w:i/>
          <w:iCs/>
          <w:sz w:val="20"/>
        </w:rPr>
        <w:t>36</w:t>
      </w:r>
      <w:r w:rsidRPr="001F6FDB">
        <w:rPr>
          <w:rFonts w:ascii="Arial" w:hAnsi="Arial" w:cs="Arial"/>
          <w:sz w:val="20"/>
        </w:rPr>
        <w:t>(2), 371-374.</w:t>
      </w:r>
    </w:p>
    <w:p w14:paraId="36AAC632" w14:textId="77777777" w:rsidR="00471C79" w:rsidRPr="001F6FDB" w:rsidRDefault="00471C79" w:rsidP="00A7225C">
      <w:pPr>
        <w:jc w:val="both"/>
        <w:rPr>
          <w:rFonts w:ascii="Arial" w:hAnsi="Arial" w:cs="Arial"/>
          <w:sz w:val="20"/>
        </w:rPr>
      </w:pPr>
      <w:proofErr w:type="spellStart"/>
      <w:r w:rsidRPr="001F6FDB">
        <w:rPr>
          <w:rFonts w:ascii="Arial" w:hAnsi="Arial" w:cs="Arial"/>
          <w:sz w:val="20"/>
        </w:rPr>
        <w:t>Saemi</w:t>
      </w:r>
      <w:proofErr w:type="spellEnd"/>
      <w:r w:rsidRPr="001F6FDB">
        <w:rPr>
          <w:rFonts w:ascii="Arial" w:hAnsi="Arial" w:cs="Arial"/>
          <w:sz w:val="20"/>
        </w:rPr>
        <w:t xml:space="preserve"> </w:t>
      </w:r>
      <w:proofErr w:type="spellStart"/>
      <w:r w:rsidRPr="001F6FDB">
        <w:rPr>
          <w:rFonts w:ascii="Arial" w:hAnsi="Arial" w:cs="Arial"/>
          <w:sz w:val="20"/>
        </w:rPr>
        <w:t>Komsari</w:t>
      </w:r>
      <w:proofErr w:type="spellEnd"/>
      <w:r w:rsidRPr="001F6FDB">
        <w:rPr>
          <w:rFonts w:ascii="Arial" w:hAnsi="Arial" w:cs="Arial"/>
          <w:sz w:val="20"/>
        </w:rPr>
        <w:t xml:space="preserve">, M., Bani, A., &amp; Khara, H. (2015). Growth and population structure of the European perch, </w:t>
      </w:r>
      <w:proofErr w:type="spellStart"/>
      <w:r w:rsidRPr="001F6FDB">
        <w:rPr>
          <w:rFonts w:ascii="Arial" w:hAnsi="Arial" w:cs="Arial"/>
          <w:i/>
          <w:iCs/>
          <w:sz w:val="20"/>
        </w:rPr>
        <w:t>Perca</w:t>
      </w:r>
      <w:proofErr w:type="spellEnd"/>
      <w:r w:rsidRPr="001F6FDB">
        <w:rPr>
          <w:rFonts w:ascii="Arial" w:hAnsi="Arial" w:cs="Arial"/>
          <w:i/>
          <w:iCs/>
          <w:sz w:val="20"/>
        </w:rPr>
        <w:t xml:space="preserve"> fluviatilis</w:t>
      </w:r>
      <w:r w:rsidRPr="001F6FDB">
        <w:rPr>
          <w:rFonts w:ascii="Arial" w:hAnsi="Arial" w:cs="Arial"/>
          <w:sz w:val="20"/>
        </w:rPr>
        <w:t xml:space="preserve"> Linnaeus, 1758 (Osteichthyes: Percidae) in the </w:t>
      </w:r>
      <w:proofErr w:type="spellStart"/>
      <w:r w:rsidRPr="001F6FDB">
        <w:rPr>
          <w:rFonts w:ascii="Arial" w:hAnsi="Arial" w:cs="Arial"/>
          <w:sz w:val="20"/>
        </w:rPr>
        <w:t>Anzali</w:t>
      </w:r>
      <w:proofErr w:type="spellEnd"/>
      <w:r w:rsidRPr="001F6FDB">
        <w:rPr>
          <w:rFonts w:ascii="Arial" w:hAnsi="Arial" w:cs="Arial"/>
          <w:sz w:val="20"/>
        </w:rPr>
        <w:t xml:space="preserve"> Wetland south-west Caspian Sea.</w:t>
      </w:r>
    </w:p>
    <w:p w14:paraId="50822D93" w14:textId="77777777" w:rsidR="00471C79" w:rsidRPr="001F6FDB" w:rsidRDefault="00471C79" w:rsidP="00A7225C">
      <w:pPr>
        <w:jc w:val="both"/>
        <w:rPr>
          <w:rFonts w:ascii="Arial" w:hAnsi="Arial" w:cs="Arial"/>
          <w:sz w:val="20"/>
        </w:rPr>
      </w:pPr>
      <w:r w:rsidRPr="001F6FDB">
        <w:rPr>
          <w:rFonts w:ascii="Arial" w:hAnsi="Arial" w:cs="Arial"/>
          <w:sz w:val="20"/>
        </w:rPr>
        <w:t xml:space="preserve">Snedecor, G.W., Cochran, W.G. (1967). Statistical Methods, </w:t>
      </w:r>
      <w:r w:rsidR="00DF3F6D" w:rsidRPr="001F6FDB">
        <w:rPr>
          <w:rFonts w:ascii="Arial" w:hAnsi="Arial" w:cs="Arial"/>
          <w:sz w:val="20"/>
        </w:rPr>
        <w:t>sixth</w:t>
      </w:r>
      <w:r w:rsidRPr="001F6FDB">
        <w:rPr>
          <w:rFonts w:ascii="Arial" w:hAnsi="Arial" w:cs="Arial"/>
          <w:sz w:val="20"/>
        </w:rPr>
        <w:t xml:space="preserve"> ed. Oxford and IBH Publishing Co, New Delhi, India.</w:t>
      </w:r>
    </w:p>
    <w:p w14:paraId="2D1B5032" w14:textId="77777777" w:rsidR="00471C79" w:rsidRPr="001F6FDB" w:rsidRDefault="00471C79" w:rsidP="00A7225C">
      <w:pPr>
        <w:jc w:val="both"/>
        <w:rPr>
          <w:rFonts w:ascii="Arial" w:hAnsi="Arial" w:cs="Arial"/>
          <w:sz w:val="20"/>
        </w:rPr>
      </w:pPr>
      <w:r w:rsidRPr="001F6FDB">
        <w:rPr>
          <w:rFonts w:ascii="Arial" w:hAnsi="Arial" w:cs="Arial"/>
          <w:sz w:val="20"/>
        </w:rPr>
        <w:t>Tesch, F. W. (1971). Age and growth. </w:t>
      </w:r>
      <w:r w:rsidRPr="001F6FDB">
        <w:rPr>
          <w:rFonts w:ascii="Arial" w:hAnsi="Arial" w:cs="Arial"/>
          <w:i/>
          <w:iCs/>
          <w:sz w:val="20"/>
        </w:rPr>
        <w:t>Methods for assessment of fish production in fresh waters</w:t>
      </w:r>
      <w:r w:rsidRPr="001F6FDB">
        <w:rPr>
          <w:rFonts w:ascii="Arial" w:hAnsi="Arial" w:cs="Arial"/>
          <w:sz w:val="20"/>
        </w:rPr>
        <w:t>.</w:t>
      </w:r>
    </w:p>
    <w:p w14:paraId="0BE0684E" w14:textId="77777777" w:rsidR="00471C79" w:rsidRPr="001F6FDB" w:rsidRDefault="00471C79" w:rsidP="00A7225C">
      <w:pPr>
        <w:jc w:val="both"/>
        <w:rPr>
          <w:rFonts w:ascii="Arial" w:hAnsi="Arial" w:cs="Arial"/>
          <w:sz w:val="20"/>
          <w:shd w:val="clear" w:color="auto" w:fill="FFFFFF"/>
        </w:rPr>
      </w:pPr>
      <w:r w:rsidRPr="001F6FDB">
        <w:rPr>
          <w:rFonts w:ascii="Arial" w:hAnsi="Arial" w:cs="Arial"/>
          <w:sz w:val="20"/>
          <w:shd w:val="clear" w:color="auto" w:fill="FFFFFF"/>
        </w:rPr>
        <w:t xml:space="preserve">Yamada, U., </w:t>
      </w:r>
      <w:proofErr w:type="spellStart"/>
      <w:r w:rsidRPr="001F6FDB">
        <w:rPr>
          <w:rFonts w:ascii="Arial" w:hAnsi="Arial" w:cs="Arial"/>
          <w:sz w:val="20"/>
          <w:shd w:val="clear" w:color="auto" w:fill="FFFFFF"/>
        </w:rPr>
        <w:t>Tokimura</w:t>
      </w:r>
      <w:proofErr w:type="spellEnd"/>
      <w:r w:rsidRPr="001F6FDB">
        <w:rPr>
          <w:rFonts w:ascii="Arial" w:hAnsi="Arial" w:cs="Arial"/>
          <w:sz w:val="20"/>
          <w:shd w:val="clear" w:color="auto" w:fill="FFFFFF"/>
        </w:rPr>
        <w:t xml:space="preserve">, M., Horikawa, H., &amp; </w:t>
      </w:r>
      <w:proofErr w:type="spellStart"/>
      <w:r w:rsidRPr="001F6FDB">
        <w:rPr>
          <w:rFonts w:ascii="Arial" w:hAnsi="Arial" w:cs="Arial"/>
          <w:sz w:val="20"/>
          <w:shd w:val="clear" w:color="auto" w:fill="FFFFFF"/>
        </w:rPr>
        <w:t>Nakabo</w:t>
      </w:r>
      <w:proofErr w:type="spellEnd"/>
      <w:r w:rsidRPr="001F6FDB">
        <w:rPr>
          <w:rFonts w:ascii="Arial" w:hAnsi="Arial" w:cs="Arial"/>
          <w:sz w:val="20"/>
          <w:shd w:val="clear" w:color="auto" w:fill="FFFFFF"/>
        </w:rPr>
        <w:t>, T. (2007). Fishes and fisheries of the East China and Yellow Seas. </w:t>
      </w:r>
      <w:r w:rsidRPr="001F6FDB">
        <w:rPr>
          <w:rFonts w:ascii="Arial" w:hAnsi="Arial" w:cs="Arial"/>
          <w:i/>
          <w:iCs/>
          <w:sz w:val="20"/>
          <w:shd w:val="clear" w:color="auto" w:fill="FFFFFF"/>
        </w:rPr>
        <w:t xml:space="preserve">Tokai University: </w:t>
      </w:r>
      <w:proofErr w:type="spellStart"/>
      <w:r w:rsidRPr="001F6FDB">
        <w:rPr>
          <w:rFonts w:ascii="Arial" w:hAnsi="Arial" w:cs="Arial"/>
          <w:i/>
          <w:iCs/>
          <w:sz w:val="20"/>
          <w:shd w:val="clear" w:color="auto" w:fill="FFFFFF"/>
        </w:rPr>
        <w:t>Hadano</w:t>
      </w:r>
      <w:proofErr w:type="spellEnd"/>
      <w:r w:rsidRPr="001F6FDB">
        <w:rPr>
          <w:rFonts w:ascii="Arial" w:hAnsi="Arial" w:cs="Arial"/>
          <w:i/>
          <w:iCs/>
          <w:sz w:val="20"/>
          <w:shd w:val="clear" w:color="auto" w:fill="FFFFFF"/>
        </w:rPr>
        <w:t>, Japan</w:t>
      </w:r>
      <w:r w:rsidRPr="001F6FDB">
        <w:rPr>
          <w:rFonts w:ascii="Arial" w:hAnsi="Arial" w:cs="Arial"/>
          <w:sz w:val="20"/>
          <w:shd w:val="clear" w:color="auto" w:fill="FFFFFF"/>
        </w:rPr>
        <w:t>.</w:t>
      </w:r>
    </w:p>
    <w:p w14:paraId="3B0E3F85" w14:textId="77777777" w:rsidR="00471C79" w:rsidRDefault="00471C79" w:rsidP="00A7225C">
      <w:pPr>
        <w:jc w:val="both"/>
        <w:rPr>
          <w:rFonts w:ascii="Arial" w:hAnsi="Arial" w:cs="Arial"/>
          <w:sz w:val="20"/>
          <w:shd w:val="clear" w:color="auto" w:fill="FFFFFF"/>
        </w:rPr>
      </w:pPr>
      <w:r w:rsidRPr="001F6FDB">
        <w:rPr>
          <w:rFonts w:ascii="Arial" w:hAnsi="Arial" w:cs="Arial"/>
          <w:sz w:val="20"/>
          <w:shd w:val="clear" w:color="auto" w:fill="FFFFFF"/>
        </w:rPr>
        <w:t xml:space="preserve">Zargar, U. R., Yousuf, A. R., Mushtaq, B., &amp; Jan, D. (2012). Length-weight relationship of the crucian carp, </w:t>
      </w:r>
      <w:r w:rsidRPr="001F6FDB">
        <w:rPr>
          <w:rFonts w:ascii="Arial" w:hAnsi="Arial" w:cs="Arial"/>
          <w:i/>
          <w:iCs/>
          <w:sz w:val="20"/>
          <w:shd w:val="clear" w:color="auto" w:fill="FFFFFF"/>
        </w:rPr>
        <w:t xml:space="preserve">Carassius </w:t>
      </w:r>
      <w:proofErr w:type="spellStart"/>
      <w:r w:rsidRPr="001F6FDB">
        <w:rPr>
          <w:rFonts w:ascii="Arial" w:hAnsi="Arial" w:cs="Arial"/>
          <w:i/>
          <w:iCs/>
          <w:sz w:val="20"/>
          <w:shd w:val="clear" w:color="auto" w:fill="FFFFFF"/>
        </w:rPr>
        <w:t>carassius</w:t>
      </w:r>
      <w:proofErr w:type="spellEnd"/>
      <w:r w:rsidRPr="001F6FDB">
        <w:rPr>
          <w:rFonts w:ascii="Arial" w:hAnsi="Arial" w:cs="Arial"/>
          <w:sz w:val="20"/>
          <w:shd w:val="clear" w:color="auto" w:fill="FFFFFF"/>
        </w:rPr>
        <w:t xml:space="preserve"> in relation to water quality, sex and season in some lentic water bodies of Kashmir Himalayas. </w:t>
      </w:r>
      <w:r w:rsidRPr="001F6FDB">
        <w:rPr>
          <w:rFonts w:ascii="Arial" w:hAnsi="Arial" w:cs="Arial"/>
          <w:i/>
          <w:iCs/>
          <w:sz w:val="20"/>
          <w:shd w:val="clear" w:color="auto" w:fill="FFFFFF"/>
        </w:rPr>
        <w:t>Turkish Journal of Fisheries and Aquatic Sciences</w:t>
      </w:r>
      <w:r w:rsidRPr="001F6FDB">
        <w:rPr>
          <w:rFonts w:ascii="Arial" w:hAnsi="Arial" w:cs="Arial"/>
          <w:sz w:val="20"/>
          <w:shd w:val="clear" w:color="auto" w:fill="FFFFFF"/>
        </w:rPr>
        <w:t>, </w:t>
      </w:r>
      <w:r w:rsidRPr="001F6FDB">
        <w:rPr>
          <w:rFonts w:ascii="Arial" w:hAnsi="Arial" w:cs="Arial"/>
          <w:i/>
          <w:iCs/>
          <w:sz w:val="20"/>
          <w:shd w:val="clear" w:color="auto" w:fill="FFFFFF"/>
        </w:rPr>
        <w:t>12</w:t>
      </w:r>
      <w:r w:rsidRPr="001F6FDB">
        <w:rPr>
          <w:rFonts w:ascii="Arial" w:hAnsi="Arial" w:cs="Arial"/>
          <w:sz w:val="20"/>
          <w:shd w:val="clear" w:color="auto" w:fill="FFFFFF"/>
        </w:rPr>
        <w:t>(3).</w:t>
      </w:r>
    </w:p>
    <w:p w14:paraId="190442DF" w14:textId="77777777" w:rsidR="003C00D4" w:rsidRDefault="003C00D4" w:rsidP="00A7225C">
      <w:pPr>
        <w:jc w:val="both"/>
        <w:rPr>
          <w:rFonts w:ascii="Arial" w:hAnsi="Arial" w:cs="Arial"/>
          <w:sz w:val="20"/>
          <w:shd w:val="clear" w:color="auto" w:fill="FFFFFF"/>
        </w:rPr>
      </w:pPr>
    </w:p>
    <w:p w14:paraId="5B7D1889" w14:textId="77777777" w:rsidR="003C00D4" w:rsidRDefault="003C00D4" w:rsidP="00A7225C">
      <w:pPr>
        <w:jc w:val="both"/>
        <w:rPr>
          <w:rFonts w:ascii="Arial" w:hAnsi="Arial" w:cs="Arial"/>
          <w:sz w:val="20"/>
          <w:shd w:val="clear" w:color="auto" w:fill="FFFFFF"/>
        </w:rPr>
      </w:pPr>
    </w:p>
    <w:p w14:paraId="05DEC1B7" w14:textId="1B4A3800" w:rsidR="003C00D4" w:rsidRPr="001F6FDB" w:rsidRDefault="003C00D4" w:rsidP="00A7225C">
      <w:pPr>
        <w:jc w:val="both"/>
        <w:rPr>
          <w:rFonts w:ascii="Arial" w:hAnsi="Arial" w:cs="Arial"/>
          <w:sz w:val="20"/>
        </w:rPr>
      </w:pPr>
    </w:p>
    <w:sectPr w:rsidR="003C00D4" w:rsidRPr="001F6FD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DF904" w14:textId="77777777" w:rsidR="0053103E" w:rsidRDefault="0053103E" w:rsidP="00DF3F6D">
      <w:pPr>
        <w:spacing w:after="0" w:line="240" w:lineRule="auto"/>
      </w:pPr>
      <w:r>
        <w:separator/>
      </w:r>
    </w:p>
  </w:endnote>
  <w:endnote w:type="continuationSeparator" w:id="0">
    <w:p w14:paraId="0BC69D93" w14:textId="77777777" w:rsidR="0053103E" w:rsidRDefault="0053103E" w:rsidP="00DF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60E9F" w14:textId="77777777" w:rsidR="00BD48DD" w:rsidRDefault="00BD4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F592E" w14:textId="77777777" w:rsidR="00BD48DD" w:rsidRDefault="00BD48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A7EAE" w14:textId="77777777" w:rsidR="00BD48DD" w:rsidRDefault="00BD4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DCA6E" w14:textId="77777777" w:rsidR="0053103E" w:rsidRDefault="0053103E" w:rsidP="00DF3F6D">
      <w:pPr>
        <w:spacing w:after="0" w:line="240" w:lineRule="auto"/>
      </w:pPr>
      <w:r>
        <w:separator/>
      </w:r>
    </w:p>
  </w:footnote>
  <w:footnote w:type="continuationSeparator" w:id="0">
    <w:p w14:paraId="3F9631BF" w14:textId="77777777" w:rsidR="0053103E" w:rsidRDefault="0053103E" w:rsidP="00DF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A303" w14:textId="41FEE230" w:rsidR="00BD48DD" w:rsidRDefault="00BD48DD">
    <w:pPr>
      <w:pStyle w:val="Header"/>
    </w:pPr>
    <w:r>
      <w:rPr>
        <w:noProof/>
      </w:rPr>
      <w:pict w14:anchorId="35420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27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25DBE" w14:textId="1CCD2013" w:rsidR="00BD48DD" w:rsidRDefault="00BD48DD">
    <w:pPr>
      <w:pStyle w:val="Header"/>
    </w:pPr>
    <w:r>
      <w:rPr>
        <w:noProof/>
      </w:rPr>
      <w:pict w14:anchorId="2055F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27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4352A" w14:textId="0E851F9E" w:rsidR="00BD48DD" w:rsidRDefault="00BD48DD">
    <w:pPr>
      <w:pStyle w:val="Header"/>
    </w:pPr>
    <w:r>
      <w:rPr>
        <w:noProof/>
      </w:rPr>
      <w:pict w14:anchorId="6948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27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3D71D4"/>
    <w:multiLevelType w:val="multilevel"/>
    <w:tmpl w:val="BA20E1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0570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49"/>
    <w:rsid w:val="000070B2"/>
    <w:rsid w:val="000B0D92"/>
    <w:rsid w:val="000E35D6"/>
    <w:rsid w:val="00124DF3"/>
    <w:rsid w:val="001F6FDB"/>
    <w:rsid w:val="00245027"/>
    <w:rsid w:val="002619C1"/>
    <w:rsid w:val="002D7876"/>
    <w:rsid w:val="00302A3C"/>
    <w:rsid w:val="003C00D4"/>
    <w:rsid w:val="00471C79"/>
    <w:rsid w:val="0053103E"/>
    <w:rsid w:val="00560264"/>
    <w:rsid w:val="005A2496"/>
    <w:rsid w:val="006017E6"/>
    <w:rsid w:val="00646F47"/>
    <w:rsid w:val="00671026"/>
    <w:rsid w:val="008051F6"/>
    <w:rsid w:val="00865C1F"/>
    <w:rsid w:val="00891973"/>
    <w:rsid w:val="0093175F"/>
    <w:rsid w:val="00973395"/>
    <w:rsid w:val="00A30649"/>
    <w:rsid w:val="00A6751A"/>
    <w:rsid w:val="00A720F3"/>
    <w:rsid w:val="00A7225C"/>
    <w:rsid w:val="00BA4213"/>
    <w:rsid w:val="00BD48DD"/>
    <w:rsid w:val="00C073EF"/>
    <w:rsid w:val="00C97808"/>
    <w:rsid w:val="00D51E10"/>
    <w:rsid w:val="00D708C5"/>
    <w:rsid w:val="00DA32DB"/>
    <w:rsid w:val="00DE6BFF"/>
    <w:rsid w:val="00DF3F6D"/>
    <w:rsid w:val="00E256ED"/>
    <w:rsid w:val="00E266C9"/>
    <w:rsid w:val="00E96E3E"/>
    <w:rsid w:val="00F73158"/>
    <w:rsid w:val="00FC02A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FCF43"/>
  <w15:chartTrackingRefBased/>
  <w15:docId w15:val="{19A35CF6-4926-4496-9289-2B44FA8B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2DB"/>
    <w:pPr>
      <w:ind w:left="720"/>
      <w:contextualSpacing/>
    </w:pPr>
  </w:style>
  <w:style w:type="table" w:customStyle="1" w:styleId="TableGrid1">
    <w:name w:val="Table Grid1"/>
    <w:basedOn w:val="TableNormal"/>
    <w:next w:val="TableGrid"/>
    <w:uiPriority w:val="39"/>
    <w:rsid w:val="00A720F3"/>
    <w:pPr>
      <w:spacing w:after="0" w:line="240" w:lineRule="auto"/>
    </w:pPr>
    <w:rPr>
      <w:kern w:val="2"/>
      <w:szCs w:val="22"/>
      <w:lang w:val="en-IN"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C0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F6D"/>
  </w:style>
  <w:style w:type="paragraph" w:styleId="Footer">
    <w:name w:val="footer"/>
    <w:basedOn w:val="Normal"/>
    <w:link w:val="FooterChar"/>
    <w:uiPriority w:val="99"/>
    <w:unhideWhenUsed/>
    <w:rsid w:val="00DF3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F6D"/>
  </w:style>
  <w:style w:type="character" w:styleId="Hyperlink">
    <w:name w:val="Hyperlink"/>
    <w:basedOn w:val="DefaultParagraphFont"/>
    <w:uiPriority w:val="99"/>
    <w:unhideWhenUsed/>
    <w:rsid w:val="00973395"/>
    <w:rPr>
      <w:color w:val="0563C1" w:themeColor="hyperlink"/>
      <w:u w:val="single"/>
    </w:rPr>
  </w:style>
  <w:style w:type="character" w:styleId="UnresolvedMention">
    <w:name w:val="Unresolved Mention"/>
    <w:basedOn w:val="DefaultParagraphFont"/>
    <w:uiPriority w:val="99"/>
    <w:semiHidden/>
    <w:unhideWhenUsed/>
    <w:rsid w:val="0097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117563">
      <w:bodyDiv w:val="1"/>
      <w:marLeft w:val="0"/>
      <w:marRight w:val="0"/>
      <w:marTop w:val="0"/>
      <w:marBottom w:val="0"/>
      <w:divBdr>
        <w:top w:val="none" w:sz="0" w:space="0" w:color="auto"/>
        <w:left w:val="none" w:sz="0" w:space="0" w:color="auto"/>
        <w:bottom w:val="none" w:sz="0" w:space="0" w:color="auto"/>
        <w:right w:val="none" w:sz="0" w:space="0" w:color="auto"/>
      </w:divBdr>
    </w:div>
    <w:div w:id="1267663004">
      <w:bodyDiv w:val="1"/>
      <w:marLeft w:val="0"/>
      <w:marRight w:val="0"/>
      <w:marTop w:val="0"/>
      <w:marBottom w:val="0"/>
      <w:divBdr>
        <w:top w:val="none" w:sz="0" w:space="0" w:color="auto"/>
        <w:left w:val="none" w:sz="0" w:space="0" w:color="auto"/>
        <w:bottom w:val="none" w:sz="0" w:space="0" w:color="auto"/>
        <w:right w:val="none" w:sz="0" w:space="0" w:color="auto"/>
      </w:divBdr>
    </w:div>
    <w:div w:id="1283272600">
      <w:bodyDiv w:val="1"/>
      <w:marLeft w:val="0"/>
      <w:marRight w:val="0"/>
      <w:marTop w:val="0"/>
      <w:marBottom w:val="0"/>
      <w:divBdr>
        <w:top w:val="none" w:sz="0" w:space="0" w:color="auto"/>
        <w:left w:val="none" w:sz="0" w:space="0" w:color="auto"/>
        <w:bottom w:val="none" w:sz="0" w:space="0" w:color="auto"/>
        <w:right w:val="none" w:sz="0" w:space="0" w:color="auto"/>
      </w:divBdr>
    </w:div>
    <w:div w:id="1295597007">
      <w:bodyDiv w:val="1"/>
      <w:marLeft w:val="0"/>
      <w:marRight w:val="0"/>
      <w:marTop w:val="0"/>
      <w:marBottom w:val="0"/>
      <w:divBdr>
        <w:top w:val="none" w:sz="0" w:space="0" w:color="auto"/>
        <w:left w:val="none" w:sz="0" w:space="0" w:color="auto"/>
        <w:bottom w:val="none" w:sz="0" w:space="0" w:color="auto"/>
        <w:right w:val="none" w:sz="0" w:space="0" w:color="auto"/>
      </w:divBdr>
    </w:div>
    <w:div w:id="1864972392">
      <w:bodyDiv w:val="1"/>
      <w:marLeft w:val="0"/>
      <w:marRight w:val="0"/>
      <w:marTop w:val="0"/>
      <w:marBottom w:val="0"/>
      <w:divBdr>
        <w:top w:val="none" w:sz="0" w:space="0" w:color="auto"/>
        <w:left w:val="none" w:sz="0" w:space="0" w:color="auto"/>
        <w:bottom w:val="none" w:sz="0" w:space="0" w:color="auto"/>
        <w:right w:val="none" w:sz="0" w:space="0" w:color="auto"/>
      </w:divBdr>
    </w:div>
    <w:div w:id="203122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H:\thesis\length%20weight%20realtionshi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H:\thesis\length%20weight%20realtionship.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H:\thesis\length%20weight%20realtionshi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spc="120" normalizeH="0" baseline="0">
                <a:solidFill>
                  <a:schemeClr val="tx1"/>
                </a:solidFill>
                <a:latin typeface="+mn-lt"/>
                <a:ea typeface="+mn-ea"/>
                <a:cs typeface="+mn-cs"/>
              </a:defRPr>
            </a:pPr>
            <a:r>
              <a:rPr lang="en-US" sz="800">
                <a:solidFill>
                  <a:schemeClr val="tx1"/>
                </a:solidFill>
              </a:rPr>
              <a:t> </a:t>
            </a:r>
            <a:r>
              <a:rPr lang="en-US" sz="800">
                <a:solidFill>
                  <a:schemeClr val="tx1"/>
                </a:solidFill>
                <a:latin typeface="Times New Roman" panose="02020603050405020304" pitchFamily="18" charset="0"/>
                <a:cs typeface="Times New Roman" panose="02020603050405020304" pitchFamily="18" charset="0"/>
              </a:rPr>
              <a:t>(</a:t>
            </a:r>
            <a:r>
              <a:rPr lang="en-US" sz="800" cap="none">
                <a:solidFill>
                  <a:schemeClr val="tx1"/>
                </a:solidFill>
                <a:latin typeface="Times New Roman" panose="02020603050405020304" pitchFamily="18" charset="0"/>
                <a:cs typeface="Times New Roman" panose="02020603050405020304" pitchFamily="18" charset="0"/>
              </a:rPr>
              <a:t>a</a:t>
            </a:r>
            <a:r>
              <a:rPr lang="en-US" sz="800">
                <a:solidFill>
                  <a:schemeClr val="tx1"/>
                </a:solidFill>
                <a:latin typeface="Times New Roman" panose="02020603050405020304" pitchFamily="18" charset="0"/>
                <a:cs typeface="Times New Roman" panose="02020603050405020304" pitchFamily="18" charset="0"/>
              </a:rPr>
              <a:t>)</a:t>
            </a:r>
          </a:p>
        </c:rich>
      </c:tx>
      <c:layout>
        <c:manualLayout>
          <c:xMode val="edge"/>
          <c:yMode val="edge"/>
          <c:x val="0.81040099154272394"/>
          <c:y val="2.2876466167870094E-2"/>
        </c:manualLayout>
      </c:layout>
      <c:overlay val="0"/>
      <c:spPr>
        <a:noFill/>
        <a:ln>
          <a:noFill/>
        </a:ln>
        <a:effectLst/>
      </c:spPr>
      <c:txPr>
        <a:bodyPr rot="0" spcFirstLastPara="1" vertOverflow="ellipsis" vert="horz" wrap="square" anchor="ctr" anchorCtr="1"/>
        <a:lstStyle/>
        <a:p>
          <a:pPr>
            <a:defRPr sz="800" b="1" i="0" u="none" strike="noStrike" kern="1200" cap="all" spc="120" normalizeH="0" baseline="0">
              <a:solidFill>
                <a:schemeClr val="tx1"/>
              </a:solidFill>
              <a:latin typeface="+mn-lt"/>
              <a:ea typeface="+mn-ea"/>
              <a:cs typeface="+mn-cs"/>
            </a:defRPr>
          </a:pPr>
          <a:endParaRPr lang="en-US"/>
        </a:p>
      </c:txPr>
    </c:title>
    <c:autoTitleDeleted val="0"/>
    <c:plotArea>
      <c:layout>
        <c:manualLayout>
          <c:layoutTarget val="inner"/>
          <c:xMode val="edge"/>
          <c:yMode val="edge"/>
          <c:x val="0.20683095168659477"/>
          <c:y val="9.568464730290456E-2"/>
          <c:w val="0.70057645572081273"/>
          <c:h val="0.6480641683275068"/>
        </c:manualLayout>
      </c:layout>
      <c:scatterChart>
        <c:scatterStyle val="lineMarker"/>
        <c:varyColors val="0"/>
        <c:ser>
          <c:idx val="0"/>
          <c:order val="0"/>
          <c:tx>
            <c:strRef>
              <c:f>'LWR(SEX POOLED)'!$AD$1</c:f>
              <c:strCache>
                <c:ptCount val="1"/>
                <c:pt idx="0">
                  <c:v>W (gm)</c:v>
                </c:pt>
              </c:strCache>
            </c:strRef>
          </c:tx>
          <c:spPr>
            <a:ln w="25400" cap="rnd">
              <a:noFill/>
              <a:round/>
            </a:ln>
            <a:effectLst/>
          </c:spPr>
          <c:marker>
            <c:symbol val="triangle"/>
            <c:size val="3"/>
            <c:spPr>
              <a:solidFill>
                <a:schemeClr val="accent1"/>
              </a:solidFill>
              <a:ln w="9525">
                <a:noFill/>
                <a:round/>
              </a:ln>
              <a:effectLst/>
            </c:spPr>
          </c:marker>
          <c:trendline>
            <c:spPr>
              <a:ln w="6350" cap="flat" cmpd="sng" algn="ctr">
                <a:solidFill>
                  <a:schemeClr val="accent2"/>
                </a:solidFill>
                <a:prstDash val="solid"/>
                <a:miter lim="800000"/>
              </a:ln>
              <a:effectLst/>
            </c:spPr>
            <c:trendlineType val="power"/>
            <c:dispRSqr val="1"/>
            <c:dispEq val="1"/>
            <c:trendlineLbl>
              <c:layout>
                <c:manualLayout>
                  <c:x val="-4.5108875279478954E-2"/>
                  <c:y val="-0.18581304930244716"/>
                </c:manualLayout>
              </c:layout>
              <c:tx>
                <c:rich>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aseline="0">
                        <a:solidFill>
                          <a:schemeClr val="tx1"/>
                        </a:solidFill>
                        <a:latin typeface="Arial" panose="020B0604020202020204" pitchFamily="34" charset="0"/>
                        <a:cs typeface="Arial" panose="020B0604020202020204" pitchFamily="34" charset="0"/>
                      </a:rPr>
                      <a:t>a = 0.0188   b = 2.3089</a:t>
                    </a:r>
                    <a:br>
                      <a:rPr lang="en-US" sz="800" baseline="0">
                        <a:solidFill>
                          <a:schemeClr val="tx1"/>
                        </a:solidFill>
                        <a:latin typeface="Arial" panose="020B0604020202020204" pitchFamily="34" charset="0"/>
                        <a:cs typeface="Arial" panose="020B0604020202020204" pitchFamily="34" charset="0"/>
                      </a:rPr>
                    </a:br>
                    <a:r>
                      <a:rPr lang="en-US" sz="800" baseline="0">
                        <a:solidFill>
                          <a:schemeClr val="tx1"/>
                        </a:solidFill>
                        <a:latin typeface="Arial" panose="020B0604020202020204" pitchFamily="34" charset="0"/>
                        <a:cs typeface="Arial" panose="020B0604020202020204" pitchFamily="34" charset="0"/>
                      </a:rPr>
                      <a:t>r² = 0.8269</a:t>
                    </a:r>
                    <a:endParaRPr lang="en-US" sz="800">
                      <a:solidFill>
                        <a:schemeClr val="tx1"/>
                      </a:solidFill>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numRef>
              <c:f>'LWR(SEX POOLED)'!$AC$2:$AC$250</c:f>
              <c:numCache>
                <c:formatCode>General</c:formatCode>
                <c:ptCount val="249"/>
                <c:pt idx="0">
                  <c:v>15.7</c:v>
                </c:pt>
                <c:pt idx="1">
                  <c:v>17.2</c:v>
                </c:pt>
                <c:pt idx="2">
                  <c:v>17.399999999999999</c:v>
                </c:pt>
                <c:pt idx="3">
                  <c:v>17.399999999999999</c:v>
                </c:pt>
                <c:pt idx="4">
                  <c:v>17.399999999999999</c:v>
                </c:pt>
                <c:pt idx="5">
                  <c:v>17.5</c:v>
                </c:pt>
                <c:pt idx="6">
                  <c:v>17.5</c:v>
                </c:pt>
                <c:pt idx="7">
                  <c:v>17.600000000000001</c:v>
                </c:pt>
                <c:pt idx="8">
                  <c:v>17.8</c:v>
                </c:pt>
                <c:pt idx="9">
                  <c:v>17.8</c:v>
                </c:pt>
                <c:pt idx="10">
                  <c:v>17.899999999999999</c:v>
                </c:pt>
                <c:pt idx="11">
                  <c:v>18.100000000000001</c:v>
                </c:pt>
                <c:pt idx="12">
                  <c:v>18.2</c:v>
                </c:pt>
                <c:pt idx="13">
                  <c:v>18.5</c:v>
                </c:pt>
                <c:pt idx="14">
                  <c:v>18.7</c:v>
                </c:pt>
                <c:pt idx="15">
                  <c:v>18.7</c:v>
                </c:pt>
                <c:pt idx="16">
                  <c:v>18.8</c:v>
                </c:pt>
                <c:pt idx="17">
                  <c:v>18.8</c:v>
                </c:pt>
                <c:pt idx="18">
                  <c:v>18.899999999999999</c:v>
                </c:pt>
                <c:pt idx="19">
                  <c:v>19.2</c:v>
                </c:pt>
                <c:pt idx="20">
                  <c:v>19.2</c:v>
                </c:pt>
                <c:pt idx="21">
                  <c:v>19.3</c:v>
                </c:pt>
                <c:pt idx="22">
                  <c:v>19.399999999999999</c:v>
                </c:pt>
                <c:pt idx="23">
                  <c:v>19.600000000000001</c:v>
                </c:pt>
                <c:pt idx="24">
                  <c:v>19.7</c:v>
                </c:pt>
                <c:pt idx="25">
                  <c:v>19.8</c:v>
                </c:pt>
                <c:pt idx="26">
                  <c:v>19.8</c:v>
                </c:pt>
                <c:pt idx="27">
                  <c:v>20.100000000000001</c:v>
                </c:pt>
                <c:pt idx="28">
                  <c:v>20.2</c:v>
                </c:pt>
                <c:pt idx="29">
                  <c:v>20.5</c:v>
                </c:pt>
                <c:pt idx="30">
                  <c:v>20.6</c:v>
                </c:pt>
                <c:pt idx="31">
                  <c:v>20.7</c:v>
                </c:pt>
                <c:pt idx="32">
                  <c:v>20.7</c:v>
                </c:pt>
                <c:pt idx="33">
                  <c:v>20.7</c:v>
                </c:pt>
                <c:pt idx="34">
                  <c:v>20.7</c:v>
                </c:pt>
                <c:pt idx="35">
                  <c:v>20.8</c:v>
                </c:pt>
                <c:pt idx="36">
                  <c:v>20.8</c:v>
                </c:pt>
                <c:pt idx="37">
                  <c:v>20.8</c:v>
                </c:pt>
                <c:pt idx="38">
                  <c:v>20.8</c:v>
                </c:pt>
                <c:pt idx="39">
                  <c:v>20.8</c:v>
                </c:pt>
                <c:pt idx="40">
                  <c:v>20.9</c:v>
                </c:pt>
                <c:pt idx="41">
                  <c:v>21.1</c:v>
                </c:pt>
                <c:pt idx="42">
                  <c:v>21.1</c:v>
                </c:pt>
                <c:pt idx="43">
                  <c:v>21.2</c:v>
                </c:pt>
                <c:pt idx="44">
                  <c:v>21.2</c:v>
                </c:pt>
                <c:pt idx="45">
                  <c:v>21.3</c:v>
                </c:pt>
                <c:pt idx="46">
                  <c:v>21.5</c:v>
                </c:pt>
                <c:pt idx="47">
                  <c:v>21.5</c:v>
                </c:pt>
                <c:pt idx="48">
                  <c:v>21.5</c:v>
                </c:pt>
                <c:pt idx="49">
                  <c:v>21.5</c:v>
                </c:pt>
                <c:pt idx="50">
                  <c:v>21.5</c:v>
                </c:pt>
                <c:pt idx="51">
                  <c:v>21.6</c:v>
                </c:pt>
                <c:pt idx="52">
                  <c:v>21.7</c:v>
                </c:pt>
                <c:pt idx="53">
                  <c:v>21.8</c:v>
                </c:pt>
                <c:pt idx="54">
                  <c:v>22</c:v>
                </c:pt>
                <c:pt idx="55">
                  <c:v>22.1</c:v>
                </c:pt>
                <c:pt idx="56">
                  <c:v>22.3</c:v>
                </c:pt>
                <c:pt idx="57">
                  <c:v>22.3</c:v>
                </c:pt>
                <c:pt idx="58">
                  <c:v>22.4</c:v>
                </c:pt>
                <c:pt idx="59">
                  <c:v>22.5</c:v>
                </c:pt>
                <c:pt idx="60">
                  <c:v>22.5</c:v>
                </c:pt>
                <c:pt idx="61">
                  <c:v>22.6</c:v>
                </c:pt>
                <c:pt idx="62">
                  <c:v>22.7</c:v>
                </c:pt>
                <c:pt idx="63">
                  <c:v>22.7</c:v>
                </c:pt>
                <c:pt idx="64">
                  <c:v>23</c:v>
                </c:pt>
                <c:pt idx="65">
                  <c:v>23.2</c:v>
                </c:pt>
                <c:pt idx="66">
                  <c:v>23.4</c:v>
                </c:pt>
                <c:pt idx="67">
                  <c:v>23.5</c:v>
                </c:pt>
                <c:pt idx="68">
                  <c:v>23.6</c:v>
                </c:pt>
                <c:pt idx="69">
                  <c:v>23.6</c:v>
                </c:pt>
                <c:pt idx="70">
                  <c:v>23.6</c:v>
                </c:pt>
                <c:pt idx="71">
                  <c:v>23.7</c:v>
                </c:pt>
                <c:pt idx="72">
                  <c:v>24</c:v>
                </c:pt>
                <c:pt idx="73">
                  <c:v>24.1</c:v>
                </c:pt>
                <c:pt idx="74">
                  <c:v>24.3</c:v>
                </c:pt>
                <c:pt idx="75">
                  <c:v>24.3</c:v>
                </c:pt>
                <c:pt idx="76">
                  <c:v>24.3</c:v>
                </c:pt>
                <c:pt idx="77">
                  <c:v>25</c:v>
                </c:pt>
                <c:pt idx="78">
                  <c:v>25</c:v>
                </c:pt>
                <c:pt idx="79">
                  <c:v>25</c:v>
                </c:pt>
                <c:pt idx="80">
                  <c:v>25.2</c:v>
                </c:pt>
                <c:pt idx="81">
                  <c:v>25.4</c:v>
                </c:pt>
                <c:pt idx="82">
                  <c:v>25.5</c:v>
                </c:pt>
                <c:pt idx="83">
                  <c:v>25.6</c:v>
                </c:pt>
                <c:pt idx="84">
                  <c:v>25.8</c:v>
                </c:pt>
                <c:pt idx="85">
                  <c:v>25.9</c:v>
                </c:pt>
                <c:pt idx="86">
                  <c:v>25.9</c:v>
                </c:pt>
                <c:pt idx="87">
                  <c:v>25.9</c:v>
                </c:pt>
                <c:pt idx="88">
                  <c:v>26</c:v>
                </c:pt>
                <c:pt idx="89">
                  <c:v>26.2</c:v>
                </c:pt>
                <c:pt idx="90">
                  <c:v>26.2</c:v>
                </c:pt>
                <c:pt idx="91">
                  <c:v>26.2</c:v>
                </c:pt>
                <c:pt idx="92">
                  <c:v>26.3</c:v>
                </c:pt>
                <c:pt idx="93">
                  <c:v>26.4</c:v>
                </c:pt>
                <c:pt idx="94">
                  <c:v>26.4</c:v>
                </c:pt>
                <c:pt idx="95">
                  <c:v>26.5</c:v>
                </c:pt>
                <c:pt idx="96">
                  <c:v>26.6</c:v>
                </c:pt>
                <c:pt idx="97">
                  <c:v>26.8</c:v>
                </c:pt>
                <c:pt idx="98">
                  <c:v>27</c:v>
                </c:pt>
                <c:pt idx="99">
                  <c:v>27</c:v>
                </c:pt>
                <c:pt idx="100">
                  <c:v>27</c:v>
                </c:pt>
                <c:pt idx="101">
                  <c:v>27.1</c:v>
                </c:pt>
                <c:pt idx="102">
                  <c:v>27.1</c:v>
                </c:pt>
                <c:pt idx="103">
                  <c:v>27.3</c:v>
                </c:pt>
                <c:pt idx="104">
                  <c:v>27.5</c:v>
                </c:pt>
                <c:pt idx="105">
                  <c:v>27.5</c:v>
                </c:pt>
                <c:pt idx="106">
                  <c:v>27.5</c:v>
                </c:pt>
                <c:pt idx="107">
                  <c:v>27.6</c:v>
                </c:pt>
                <c:pt idx="108">
                  <c:v>27.6</c:v>
                </c:pt>
                <c:pt idx="109">
                  <c:v>27.6</c:v>
                </c:pt>
                <c:pt idx="110">
                  <c:v>27.6</c:v>
                </c:pt>
                <c:pt idx="111">
                  <c:v>27.7</c:v>
                </c:pt>
                <c:pt idx="112">
                  <c:v>27.7</c:v>
                </c:pt>
                <c:pt idx="113">
                  <c:v>28.1</c:v>
                </c:pt>
                <c:pt idx="114">
                  <c:v>28.1</c:v>
                </c:pt>
                <c:pt idx="115">
                  <c:v>28.1</c:v>
                </c:pt>
                <c:pt idx="116">
                  <c:v>28.2</c:v>
                </c:pt>
                <c:pt idx="117">
                  <c:v>28.2</c:v>
                </c:pt>
                <c:pt idx="118">
                  <c:v>28.2</c:v>
                </c:pt>
                <c:pt idx="119">
                  <c:v>28.2</c:v>
                </c:pt>
                <c:pt idx="120">
                  <c:v>28.2</c:v>
                </c:pt>
                <c:pt idx="121">
                  <c:v>28.3</c:v>
                </c:pt>
                <c:pt idx="122">
                  <c:v>28.4</c:v>
                </c:pt>
                <c:pt idx="123">
                  <c:v>28.5</c:v>
                </c:pt>
                <c:pt idx="124">
                  <c:v>28.6</c:v>
                </c:pt>
                <c:pt idx="125">
                  <c:v>28.7</c:v>
                </c:pt>
                <c:pt idx="126">
                  <c:v>28.7</c:v>
                </c:pt>
                <c:pt idx="127">
                  <c:v>28.7</c:v>
                </c:pt>
                <c:pt idx="128">
                  <c:v>28.7</c:v>
                </c:pt>
                <c:pt idx="129">
                  <c:v>28.7</c:v>
                </c:pt>
                <c:pt idx="130">
                  <c:v>29</c:v>
                </c:pt>
                <c:pt idx="131">
                  <c:v>29</c:v>
                </c:pt>
                <c:pt idx="132">
                  <c:v>29</c:v>
                </c:pt>
                <c:pt idx="133">
                  <c:v>29</c:v>
                </c:pt>
                <c:pt idx="134">
                  <c:v>29</c:v>
                </c:pt>
                <c:pt idx="135">
                  <c:v>29</c:v>
                </c:pt>
                <c:pt idx="136">
                  <c:v>29</c:v>
                </c:pt>
                <c:pt idx="137">
                  <c:v>29.3</c:v>
                </c:pt>
                <c:pt idx="138">
                  <c:v>29.3</c:v>
                </c:pt>
                <c:pt idx="139">
                  <c:v>29.4</c:v>
                </c:pt>
                <c:pt idx="140">
                  <c:v>29.4</c:v>
                </c:pt>
                <c:pt idx="141">
                  <c:v>29.4</c:v>
                </c:pt>
                <c:pt idx="142">
                  <c:v>29.4</c:v>
                </c:pt>
                <c:pt idx="143">
                  <c:v>29.4</c:v>
                </c:pt>
                <c:pt idx="144">
                  <c:v>29.5</c:v>
                </c:pt>
                <c:pt idx="145">
                  <c:v>29.5</c:v>
                </c:pt>
                <c:pt idx="146">
                  <c:v>29.5</c:v>
                </c:pt>
                <c:pt idx="147">
                  <c:v>29.8</c:v>
                </c:pt>
                <c:pt idx="148">
                  <c:v>29.9</c:v>
                </c:pt>
                <c:pt idx="149">
                  <c:v>29.9</c:v>
                </c:pt>
                <c:pt idx="150">
                  <c:v>29.9</c:v>
                </c:pt>
                <c:pt idx="151">
                  <c:v>30</c:v>
                </c:pt>
                <c:pt idx="152">
                  <c:v>30</c:v>
                </c:pt>
                <c:pt idx="153">
                  <c:v>30</c:v>
                </c:pt>
                <c:pt idx="154">
                  <c:v>30</c:v>
                </c:pt>
                <c:pt idx="155">
                  <c:v>30</c:v>
                </c:pt>
                <c:pt idx="156">
                  <c:v>30.1</c:v>
                </c:pt>
                <c:pt idx="157">
                  <c:v>30.2</c:v>
                </c:pt>
                <c:pt idx="158">
                  <c:v>30.3</c:v>
                </c:pt>
                <c:pt idx="159">
                  <c:v>30.3</c:v>
                </c:pt>
                <c:pt idx="160">
                  <c:v>30.3</c:v>
                </c:pt>
                <c:pt idx="161">
                  <c:v>30.3</c:v>
                </c:pt>
                <c:pt idx="162">
                  <c:v>30.3</c:v>
                </c:pt>
                <c:pt idx="163">
                  <c:v>30.4</c:v>
                </c:pt>
                <c:pt idx="164">
                  <c:v>30.4</c:v>
                </c:pt>
                <c:pt idx="165">
                  <c:v>30.5</c:v>
                </c:pt>
                <c:pt idx="166">
                  <c:v>30.5</c:v>
                </c:pt>
                <c:pt idx="167">
                  <c:v>30.5</c:v>
                </c:pt>
                <c:pt idx="168">
                  <c:v>30.6</c:v>
                </c:pt>
                <c:pt idx="169">
                  <c:v>30.6</c:v>
                </c:pt>
                <c:pt idx="170">
                  <c:v>30.9</c:v>
                </c:pt>
                <c:pt idx="171">
                  <c:v>30.9</c:v>
                </c:pt>
                <c:pt idx="172">
                  <c:v>30.9</c:v>
                </c:pt>
                <c:pt idx="173">
                  <c:v>30.9</c:v>
                </c:pt>
                <c:pt idx="174">
                  <c:v>31</c:v>
                </c:pt>
                <c:pt idx="175">
                  <c:v>31</c:v>
                </c:pt>
                <c:pt idx="176">
                  <c:v>31</c:v>
                </c:pt>
                <c:pt idx="177">
                  <c:v>31</c:v>
                </c:pt>
                <c:pt idx="178">
                  <c:v>31.1</c:v>
                </c:pt>
                <c:pt idx="179">
                  <c:v>31.1</c:v>
                </c:pt>
                <c:pt idx="180">
                  <c:v>31.2</c:v>
                </c:pt>
                <c:pt idx="181">
                  <c:v>31.2</c:v>
                </c:pt>
                <c:pt idx="182">
                  <c:v>31.2</c:v>
                </c:pt>
                <c:pt idx="183">
                  <c:v>31.3</c:v>
                </c:pt>
                <c:pt idx="184">
                  <c:v>31.3</c:v>
                </c:pt>
                <c:pt idx="185">
                  <c:v>31.3</c:v>
                </c:pt>
                <c:pt idx="186">
                  <c:v>31.4</c:v>
                </c:pt>
                <c:pt idx="187">
                  <c:v>31.4</c:v>
                </c:pt>
                <c:pt idx="188">
                  <c:v>31.4</c:v>
                </c:pt>
                <c:pt idx="189">
                  <c:v>31.4</c:v>
                </c:pt>
                <c:pt idx="190">
                  <c:v>31.5</c:v>
                </c:pt>
                <c:pt idx="191">
                  <c:v>31.5</c:v>
                </c:pt>
                <c:pt idx="192">
                  <c:v>31.7</c:v>
                </c:pt>
                <c:pt idx="193">
                  <c:v>31.7</c:v>
                </c:pt>
                <c:pt idx="194">
                  <c:v>31.9</c:v>
                </c:pt>
                <c:pt idx="195">
                  <c:v>31.9</c:v>
                </c:pt>
                <c:pt idx="196">
                  <c:v>31.9</c:v>
                </c:pt>
                <c:pt idx="197">
                  <c:v>31.9</c:v>
                </c:pt>
                <c:pt idx="198">
                  <c:v>32</c:v>
                </c:pt>
                <c:pt idx="199">
                  <c:v>32</c:v>
                </c:pt>
                <c:pt idx="200">
                  <c:v>32</c:v>
                </c:pt>
                <c:pt idx="201">
                  <c:v>32</c:v>
                </c:pt>
                <c:pt idx="202">
                  <c:v>32</c:v>
                </c:pt>
                <c:pt idx="203">
                  <c:v>32</c:v>
                </c:pt>
                <c:pt idx="204">
                  <c:v>32</c:v>
                </c:pt>
                <c:pt idx="205">
                  <c:v>32</c:v>
                </c:pt>
                <c:pt idx="206">
                  <c:v>32</c:v>
                </c:pt>
                <c:pt idx="207">
                  <c:v>32.4</c:v>
                </c:pt>
                <c:pt idx="208">
                  <c:v>32.5</c:v>
                </c:pt>
                <c:pt idx="209">
                  <c:v>32.6</c:v>
                </c:pt>
                <c:pt idx="210">
                  <c:v>32.700000000000003</c:v>
                </c:pt>
                <c:pt idx="211">
                  <c:v>32.799999999999997</c:v>
                </c:pt>
                <c:pt idx="212">
                  <c:v>32.799999999999997</c:v>
                </c:pt>
                <c:pt idx="213">
                  <c:v>32.799999999999997</c:v>
                </c:pt>
                <c:pt idx="214">
                  <c:v>32.799999999999997</c:v>
                </c:pt>
                <c:pt idx="215">
                  <c:v>32.9</c:v>
                </c:pt>
                <c:pt idx="216">
                  <c:v>32.9</c:v>
                </c:pt>
                <c:pt idx="217">
                  <c:v>33</c:v>
                </c:pt>
                <c:pt idx="218">
                  <c:v>33.6</c:v>
                </c:pt>
                <c:pt idx="219">
                  <c:v>33.6</c:v>
                </c:pt>
                <c:pt idx="220">
                  <c:v>33.6</c:v>
                </c:pt>
                <c:pt idx="221">
                  <c:v>33.6</c:v>
                </c:pt>
                <c:pt idx="222">
                  <c:v>33.700000000000003</c:v>
                </c:pt>
                <c:pt idx="223">
                  <c:v>33.700000000000003</c:v>
                </c:pt>
                <c:pt idx="224">
                  <c:v>33.700000000000003</c:v>
                </c:pt>
                <c:pt idx="225">
                  <c:v>33.700000000000003</c:v>
                </c:pt>
                <c:pt idx="226">
                  <c:v>33.9</c:v>
                </c:pt>
                <c:pt idx="227">
                  <c:v>33.9</c:v>
                </c:pt>
                <c:pt idx="228">
                  <c:v>33.9</c:v>
                </c:pt>
                <c:pt idx="229">
                  <c:v>34.1</c:v>
                </c:pt>
                <c:pt idx="230">
                  <c:v>34.1</c:v>
                </c:pt>
                <c:pt idx="231">
                  <c:v>34.1</c:v>
                </c:pt>
                <c:pt idx="232">
                  <c:v>34.5</c:v>
                </c:pt>
                <c:pt idx="233">
                  <c:v>36.1</c:v>
                </c:pt>
                <c:pt idx="234">
                  <c:v>36.5</c:v>
                </c:pt>
                <c:pt idx="235">
                  <c:v>37</c:v>
                </c:pt>
                <c:pt idx="236">
                  <c:v>37.1</c:v>
                </c:pt>
                <c:pt idx="237">
                  <c:v>37.299999999999997</c:v>
                </c:pt>
                <c:pt idx="238">
                  <c:v>38.799999999999997</c:v>
                </c:pt>
                <c:pt idx="239">
                  <c:v>38.799999999999997</c:v>
                </c:pt>
                <c:pt idx="240">
                  <c:v>40.5</c:v>
                </c:pt>
                <c:pt idx="241">
                  <c:v>40.5</c:v>
                </c:pt>
                <c:pt idx="242">
                  <c:v>40.799999999999997</c:v>
                </c:pt>
                <c:pt idx="243">
                  <c:v>40.799999999999997</c:v>
                </c:pt>
                <c:pt idx="244">
                  <c:v>42</c:v>
                </c:pt>
                <c:pt idx="245">
                  <c:v>42</c:v>
                </c:pt>
                <c:pt idx="246">
                  <c:v>43.6</c:v>
                </c:pt>
                <c:pt idx="247">
                  <c:v>44.6</c:v>
                </c:pt>
                <c:pt idx="248">
                  <c:v>45.1</c:v>
                </c:pt>
              </c:numCache>
            </c:numRef>
          </c:xVal>
          <c:yVal>
            <c:numRef>
              <c:f>'LWR(SEX POOLED)'!$AD$2:$AD$250</c:f>
              <c:numCache>
                <c:formatCode>General</c:formatCode>
                <c:ptCount val="249"/>
                <c:pt idx="0">
                  <c:v>8</c:v>
                </c:pt>
                <c:pt idx="1">
                  <c:v>10</c:v>
                </c:pt>
                <c:pt idx="2">
                  <c:v>11</c:v>
                </c:pt>
                <c:pt idx="3">
                  <c:v>13</c:v>
                </c:pt>
                <c:pt idx="4">
                  <c:v>11</c:v>
                </c:pt>
                <c:pt idx="5">
                  <c:v>38</c:v>
                </c:pt>
                <c:pt idx="6">
                  <c:v>38</c:v>
                </c:pt>
                <c:pt idx="7">
                  <c:v>13</c:v>
                </c:pt>
                <c:pt idx="8">
                  <c:v>13</c:v>
                </c:pt>
                <c:pt idx="9">
                  <c:v>13</c:v>
                </c:pt>
                <c:pt idx="10">
                  <c:v>12</c:v>
                </c:pt>
                <c:pt idx="11">
                  <c:v>17</c:v>
                </c:pt>
                <c:pt idx="12">
                  <c:v>13</c:v>
                </c:pt>
                <c:pt idx="13">
                  <c:v>13</c:v>
                </c:pt>
                <c:pt idx="14">
                  <c:v>14</c:v>
                </c:pt>
                <c:pt idx="15">
                  <c:v>15</c:v>
                </c:pt>
                <c:pt idx="16">
                  <c:v>28</c:v>
                </c:pt>
                <c:pt idx="17">
                  <c:v>28</c:v>
                </c:pt>
                <c:pt idx="18">
                  <c:v>15</c:v>
                </c:pt>
                <c:pt idx="19">
                  <c:v>15</c:v>
                </c:pt>
                <c:pt idx="20">
                  <c:v>13</c:v>
                </c:pt>
                <c:pt idx="21">
                  <c:v>14</c:v>
                </c:pt>
                <c:pt idx="22">
                  <c:v>18</c:v>
                </c:pt>
                <c:pt idx="23">
                  <c:v>16</c:v>
                </c:pt>
                <c:pt idx="24">
                  <c:v>17</c:v>
                </c:pt>
                <c:pt idx="25">
                  <c:v>19</c:v>
                </c:pt>
                <c:pt idx="26">
                  <c:v>17</c:v>
                </c:pt>
                <c:pt idx="27">
                  <c:v>19</c:v>
                </c:pt>
                <c:pt idx="28">
                  <c:v>14</c:v>
                </c:pt>
                <c:pt idx="29">
                  <c:v>34.200000000000003</c:v>
                </c:pt>
                <c:pt idx="30">
                  <c:v>18</c:v>
                </c:pt>
                <c:pt idx="31">
                  <c:v>35</c:v>
                </c:pt>
                <c:pt idx="32">
                  <c:v>20</c:v>
                </c:pt>
                <c:pt idx="33">
                  <c:v>13</c:v>
                </c:pt>
                <c:pt idx="34">
                  <c:v>18</c:v>
                </c:pt>
                <c:pt idx="35">
                  <c:v>19</c:v>
                </c:pt>
                <c:pt idx="36">
                  <c:v>20</c:v>
                </c:pt>
                <c:pt idx="37">
                  <c:v>21</c:v>
                </c:pt>
                <c:pt idx="38">
                  <c:v>18</c:v>
                </c:pt>
                <c:pt idx="39">
                  <c:v>21</c:v>
                </c:pt>
                <c:pt idx="40">
                  <c:v>20</c:v>
                </c:pt>
                <c:pt idx="41">
                  <c:v>20</c:v>
                </c:pt>
                <c:pt idx="42">
                  <c:v>20</c:v>
                </c:pt>
                <c:pt idx="43">
                  <c:v>21</c:v>
                </c:pt>
                <c:pt idx="44">
                  <c:v>21</c:v>
                </c:pt>
                <c:pt idx="45">
                  <c:v>15</c:v>
                </c:pt>
                <c:pt idx="46">
                  <c:v>21</c:v>
                </c:pt>
                <c:pt idx="47">
                  <c:v>21</c:v>
                </c:pt>
                <c:pt idx="48">
                  <c:v>21</c:v>
                </c:pt>
                <c:pt idx="49">
                  <c:v>21</c:v>
                </c:pt>
                <c:pt idx="50">
                  <c:v>21.4</c:v>
                </c:pt>
                <c:pt idx="51">
                  <c:v>22</c:v>
                </c:pt>
                <c:pt idx="52">
                  <c:v>21</c:v>
                </c:pt>
                <c:pt idx="53">
                  <c:v>22</c:v>
                </c:pt>
                <c:pt idx="54">
                  <c:v>14</c:v>
                </c:pt>
                <c:pt idx="55">
                  <c:v>26</c:v>
                </c:pt>
                <c:pt idx="56">
                  <c:v>31</c:v>
                </c:pt>
                <c:pt idx="57">
                  <c:v>18.38</c:v>
                </c:pt>
                <c:pt idx="58">
                  <c:v>25</c:v>
                </c:pt>
                <c:pt idx="59">
                  <c:v>21</c:v>
                </c:pt>
                <c:pt idx="60">
                  <c:v>28</c:v>
                </c:pt>
                <c:pt idx="61">
                  <c:v>20</c:v>
                </c:pt>
                <c:pt idx="62">
                  <c:v>53</c:v>
                </c:pt>
                <c:pt idx="63">
                  <c:v>53</c:v>
                </c:pt>
                <c:pt idx="64">
                  <c:v>33</c:v>
                </c:pt>
                <c:pt idx="65">
                  <c:v>29</c:v>
                </c:pt>
                <c:pt idx="66">
                  <c:v>30</c:v>
                </c:pt>
                <c:pt idx="67">
                  <c:v>35</c:v>
                </c:pt>
                <c:pt idx="68">
                  <c:v>31</c:v>
                </c:pt>
                <c:pt idx="69">
                  <c:v>33</c:v>
                </c:pt>
                <c:pt idx="70">
                  <c:v>33</c:v>
                </c:pt>
                <c:pt idx="71">
                  <c:v>37</c:v>
                </c:pt>
                <c:pt idx="72">
                  <c:v>32</c:v>
                </c:pt>
                <c:pt idx="73">
                  <c:v>34</c:v>
                </c:pt>
                <c:pt idx="74">
                  <c:v>35</c:v>
                </c:pt>
                <c:pt idx="75">
                  <c:v>34</c:v>
                </c:pt>
                <c:pt idx="76">
                  <c:v>27</c:v>
                </c:pt>
                <c:pt idx="77">
                  <c:v>41</c:v>
                </c:pt>
                <c:pt idx="78">
                  <c:v>23</c:v>
                </c:pt>
                <c:pt idx="79">
                  <c:v>23</c:v>
                </c:pt>
                <c:pt idx="80">
                  <c:v>35.79</c:v>
                </c:pt>
                <c:pt idx="81">
                  <c:v>45</c:v>
                </c:pt>
                <c:pt idx="82">
                  <c:v>40</c:v>
                </c:pt>
                <c:pt idx="83">
                  <c:v>33.43</c:v>
                </c:pt>
                <c:pt idx="84">
                  <c:v>37</c:v>
                </c:pt>
                <c:pt idx="85">
                  <c:v>40</c:v>
                </c:pt>
                <c:pt idx="86">
                  <c:v>38</c:v>
                </c:pt>
                <c:pt idx="87">
                  <c:v>38</c:v>
                </c:pt>
                <c:pt idx="88">
                  <c:v>34.56</c:v>
                </c:pt>
                <c:pt idx="89">
                  <c:v>42</c:v>
                </c:pt>
                <c:pt idx="90">
                  <c:v>44</c:v>
                </c:pt>
                <c:pt idx="91">
                  <c:v>44</c:v>
                </c:pt>
                <c:pt idx="92">
                  <c:v>50</c:v>
                </c:pt>
                <c:pt idx="93">
                  <c:v>30</c:v>
                </c:pt>
                <c:pt idx="94">
                  <c:v>30</c:v>
                </c:pt>
                <c:pt idx="95">
                  <c:v>41.46</c:v>
                </c:pt>
                <c:pt idx="96">
                  <c:v>41</c:v>
                </c:pt>
                <c:pt idx="97">
                  <c:v>38.340000000000003</c:v>
                </c:pt>
                <c:pt idx="98">
                  <c:v>44.11</c:v>
                </c:pt>
                <c:pt idx="99">
                  <c:v>39</c:v>
                </c:pt>
                <c:pt idx="100">
                  <c:v>39</c:v>
                </c:pt>
                <c:pt idx="101">
                  <c:v>49</c:v>
                </c:pt>
                <c:pt idx="102">
                  <c:v>47</c:v>
                </c:pt>
                <c:pt idx="103">
                  <c:v>34.299999999999997</c:v>
                </c:pt>
                <c:pt idx="104">
                  <c:v>37.659999999999997</c:v>
                </c:pt>
                <c:pt idx="105">
                  <c:v>35</c:v>
                </c:pt>
                <c:pt idx="106">
                  <c:v>35</c:v>
                </c:pt>
                <c:pt idx="107">
                  <c:v>37</c:v>
                </c:pt>
                <c:pt idx="108">
                  <c:v>37</c:v>
                </c:pt>
                <c:pt idx="109">
                  <c:v>45</c:v>
                </c:pt>
                <c:pt idx="110">
                  <c:v>45</c:v>
                </c:pt>
                <c:pt idx="111">
                  <c:v>35</c:v>
                </c:pt>
                <c:pt idx="112">
                  <c:v>35</c:v>
                </c:pt>
                <c:pt idx="113">
                  <c:v>51</c:v>
                </c:pt>
                <c:pt idx="114">
                  <c:v>51</c:v>
                </c:pt>
                <c:pt idx="115">
                  <c:v>38</c:v>
                </c:pt>
                <c:pt idx="116">
                  <c:v>49</c:v>
                </c:pt>
                <c:pt idx="117">
                  <c:v>49</c:v>
                </c:pt>
                <c:pt idx="118">
                  <c:v>39</c:v>
                </c:pt>
                <c:pt idx="119">
                  <c:v>39</c:v>
                </c:pt>
                <c:pt idx="120">
                  <c:v>47</c:v>
                </c:pt>
                <c:pt idx="121">
                  <c:v>52</c:v>
                </c:pt>
                <c:pt idx="122">
                  <c:v>25.38</c:v>
                </c:pt>
                <c:pt idx="123">
                  <c:v>51.99</c:v>
                </c:pt>
                <c:pt idx="124">
                  <c:v>59</c:v>
                </c:pt>
                <c:pt idx="125">
                  <c:v>47.69</c:v>
                </c:pt>
                <c:pt idx="126">
                  <c:v>53</c:v>
                </c:pt>
                <c:pt idx="127">
                  <c:v>53</c:v>
                </c:pt>
                <c:pt idx="128">
                  <c:v>41</c:v>
                </c:pt>
                <c:pt idx="129">
                  <c:v>57.42</c:v>
                </c:pt>
                <c:pt idx="130">
                  <c:v>40</c:v>
                </c:pt>
                <c:pt idx="131">
                  <c:v>30</c:v>
                </c:pt>
                <c:pt idx="132">
                  <c:v>36</c:v>
                </c:pt>
                <c:pt idx="133">
                  <c:v>34</c:v>
                </c:pt>
                <c:pt idx="134">
                  <c:v>30</c:v>
                </c:pt>
                <c:pt idx="135">
                  <c:v>34</c:v>
                </c:pt>
                <c:pt idx="136">
                  <c:v>40</c:v>
                </c:pt>
                <c:pt idx="137">
                  <c:v>60</c:v>
                </c:pt>
                <c:pt idx="138">
                  <c:v>45</c:v>
                </c:pt>
                <c:pt idx="139">
                  <c:v>47</c:v>
                </c:pt>
                <c:pt idx="140">
                  <c:v>56</c:v>
                </c:pt>
                <c:pt idx="141">
                  <c:v>57</c:v>
                </c:pt>
                <c:pt idx="142">
                  <c:v>57</c:v>
                </c:pt>
                <c:pt idx="143">
                  <c:v>56</c:v>
                </c:pt>
                <c:pt idx="144">
                  <c:v>43</c:v>
                </c:pt>
                <c:pt idx="145">
                  <c:v>35</c:v>
                </c:pt>
                <c:pt idx="146">
                  <c:v>35</c:v>
                </c:pt>
                <c:pt idx="147">
                  <c:v>49.03</c:v>
                </c:pt>
                <c:pt idx="148">
                  <c:v>58</c:v>
                </c:pt>
                <c:pt idx="149">
                  <c:v>35.979999999999997</c:v>
                </c:pt>
                <c:pt idx="150">
                  <c:v>62</c:v>
                </c:pt>
                <c:pt idx="151">
                  <c:v>56</c:v>
                </c:pt>
                <c:pt idx="152">
                  <c:v>36</c:v>
                </c:pt>
                <c:pt idx="153">
                  <c:v>37</c:v>
                </c:pt>
                <c:pt idx="154">
                  <c:v>36</c:v>
                </c:pt>
                <c:pt idx="155">
                  <c:v>37</c:v>
                </c:pt>
                <c:pt idx="156">
                  <c:v>50</c:v>
                </c:pt>
                <c:pt idx="157">
                  <c:v>44</c:v>
                </c:pt>
                <c:pt idx="158">
                  <c:v>44</c:v>
                </c:pt>
                <c:pt idx="159">
                  <c:v>49</c:v>
                </c:pt>
                <c:pt idx="160">
                  <c:v>49</c:v>
                </c:pt>
                <c:pt idx="161">
                  <c:v>44</c:v>
                </c:pt>
                <c:pt idx="162">
                  <c:v>67</c:v>
                </c:pt>
                <c:pt idx="163">
                  <c:v>49</c:v>
                </c:pt>
                <c:pt idx="164">
                  <c:v>49</c:v>
                </c:pt>
                <c:pt idx="165">
                  <c:v>40</c:v>
                </c:pt>
                <c:pt idx="166">
                  <c:v>40</c:v>
                </c:pt>
                <c:pt idx="167">
                  <c:v>71</c:v>
                </c:pt>
                <c:pt idx="168">
                  <c:v>45</c:v>
                </c:pt>
                <c:pt idx="169">
                  <c:v>45</c:v>
                </c:pt>
                <c:pt idx="170">
                  <c:v>45</c:v>
                </c:pt>
                <c:pt idx="171">
                  <c:v>43</c:v>
                </c:pt>
                <c:pt idx="172">
                  <c:v>43</c:v>
                </c:pt>
                <c:pt idx="173">
                  <c:v>45</c:v>
                </c:pt>
                <c:pt idx="174">
                  <c:v>39.9</c:v>
                </c:pt>
                <c:pt idx="175">
                  <c:v>74.459999999999994</c:v>
                </c:pt>
                <c:pt idx="176">
                  <c:v>45</c:v>
                </c:pt>
                <c:pt idx="177">
                  <c:v>39.9</c:v>
                </c:pt>
                <c:pt idx="178">
                  <c:v>51</c:v>
                </c:pt>
                <c:pt idx="179">
                  <c:v>43</c:v>
                </c:pt>
                <c:pt idx="180">
                  <c:v>46</c:v>
                </c:pt>
                <c:pt idx="181">
                  <c:v>46</c:v>
                </c:pt>
                <c:pt idx="182">
                  <c:v>44</c:v>
                </c:pt>
                <c:pt idx="183">
                  <c:v>53</c:v>
                </c:pt>
                <c:pt idx="184">
                  <c:v>58.51</c:v>
                </c:pt>
                <c:pt idx="185">
                  <c:v>53</c:v>
                </c:pt>
                <c:pt idx="186">
                  <c:v>52</c:v>
                </c:pt>
                <c:pt idx="187">
                  <c:v>47</c:v>
                </c:pt>
                <c:pt idx="188">
                  <c:v>52</c:v>
                </c:pt>
                <c:pt idx="189">
                  <c:v>47</c:v>
                </c:pt>
                <c:pt idx="190">
                  <c:v>51</c:v>
                </c:pt>
                <c:pt idx="191">
                  <c:v>51</c:v>
                </c:pt>
                <c:pt idx="192">
                  <c:v>52</c:v>
                </c:pt>
                <c:pt idx="193">
                  <c:v>48</c:v>
                </c:pt>
                <c:pt idx="194">
                  <c:v>49</c:v>
                </c:pt>
                <c:pt idx="195">
                  <c:v>79</c:v>
                </c:pt>
                <c:pt idx="196">
                  <c:v>79</c:v>
                </c:pt>
                <c:pt idx="197">
                  <c:v>49</c:v>
                </c:pt>
                <c:pt idx="198">
                  <c:v>51</c:v>
                </c:pt>
                <c:pt idx="199">
                  <c:v>47</c:v>
                </c:pt>
                <c:pt idx="200">
                  <c:v>57</c:v>
                </c:pt>
                <c:pt idx="201">
                  <c:v>46.8</c:v>
                </c:pt>
                <c:pt idx="202">
                  <c:v>58</c:v>
                </c:pt>
                <c:pt idx="203">
                  <c:v>51</c:v>
                </c:pt>
                <c:pt idx="204">
                  <c:v>47</c:v>
                </c:pt>
                <c:pt idx="205">
                  <c:v>58</c:v>
                </c:pt>
                <c:pt idx="206">
                  <c:v>57</c:v>
                </c:pt>
                <c:pt idx="207">
                  <c:v>32</c:v>
                </c:pt>
                <c:pt idx="208">
                  <c:v>46</c:v>
                </c:pt>
                <c:pt idx="209">
                  <c:v>91</c:v>
                </c:pt>
                <c:pt idx="210">
                  <c:v>56</c:v>
                </c:pt>
                <c:pt idx="211">
                  <c:v>55</c:v>
                </c:pt>
                <c:pt idx="212">
                  <c:v>56</c:v>
                </c:pt>
                <c:pt idx="213">
                  <c:v>66</c:v>
                </c:pt>
                <c:pt idx="214">
                  <c:v>66</c:v>
                </c:pt>
                <c:pt idx="215">
                  <c:v>59</c:v>
                </c:pt>
                <c:pt idx="216">
                  <c:v>59</c:v>
                </c:pt>
                <c:pt idx="217">
                  <c:v>57</c:v>
                </c:pt>
                <c:pt idx="218">
                  <c:v>68</c:v>
                </c:pt>
                <c:pt idx="219">
                  <c:v>74</c:v>
                </c:pt>
                <c:pt idx="220">
                  <c:v>71</c:v>
                </c:pt>
                <c:pt idx="221">
                  <c:v>71</c:v>
                </c:pt>
                <c:pt idx="222">
                  <c:v>69</c:v>
                </c:pt>
                <c:pt idx="223">
                  <c:v>69</c:v>
                </c:pt>
                <c:pt idx="224">
                  <c:v>63</c:v>
                </c:pt>
                <c:pt idx="225">
                  <c:v>63</c:v>
                </c:pt>
                <c:pt idx="226">
                  <c:v>63</c:v>
                </c:pt>
                <c:pt idx="227">
                  <c:v>67</c:v>
                </c:pt>
                <c:pt idx="228">
                  <c:v>63</c:v>
                </c:pt>
                <c:pt idx="229">
                  <c:v>56</c:v>
                </c:pt>
                <c:pt idx="230">
                  <c:v>56</c:v>
                </c:pt>
                <c:pt idx="231">
                  <c:v>74</c:v>
                </c:pt>
                <c:pt idx="232">
                  <c:v>45</c:v>
                </c:pt>
                <c:pt idx="233">
                  <c:v>77</c:v>
                </c:pt>
                <c:pt idx="234">
                  <c:v>83</c:v>
                </c:pt>
                <c:pt idx="235">
                  <c:v>117</c:v>
                </c:pt>
                <c:pt idx="236">
                  <c:v>91</c:v>
                </c:pt>
                <c:pt idx="237">
                  <c:v>66.31</c:v>
                </c:pt>
                <c:pt idx="238">
                  <c:v>80</c:v>
                </c:pt>
                <c:pt idx="239">
                  <c:v>80</c:v>
                </c:pt>
                <c:pt idx="240">
                  <c:v>168</c:v>
                </c:pt>
                <c:pt idx="241">
                  <c:v>168</c:v>
                </c:pt>
                <c:pt idx="242">
                  <c:v>114</c:v>
                </c:pt>
                <c:pt idx="243">
                  <c:v>114</c:v>
                </c:pt>
                <c:pt idx="244">
                  <c:v>104</c:v>
                </c:pt>
                <c:pt idx="245">
                  <c:v>104</c:v>
                </c:pt>
                <c:pt idx="246">
                  <c:v>115</c:v>
                </c:pt>
                <c:pt idx="247">
                  <c:v>128</c:v>
                </c:pt>
                <c:pt idx="248">
                  <c:v>128</c:v>
                </c:pt>
              </c:numCache>
            </c:numRef>
          </c:yVal>
          <c:smooth val="0"/>
          <c:extLst>
            <c:ext xmlns:c16="http://schemas.microsoft.com/office/drawing/2014/chart" uri="{C3380CC4-5D6E-409C-BE32-E72D297353CC}">
              <c16:uniqueId val="{00000000-F20C-4A72-A4A4-C02F8E3D996B}"/>
            </c:ext>
          </c:extLst>
        </c:ser>
        <c:dLbls>
          <c:showLegendKey val="0"/>
          <c:showVal val="0"/>
          <c:showCatName val="0"/>
          <c:showSerName val="0"/>
          <c:showPercent val="0"/>
          <c:showBubbleSize val="0"/>
        </c:dLbls>
        <c:axId val="514112312"/>
        <c:axId val="514114272"/>
      </c:scatterChart>
      <c:valAx>
        <c:axId val="514112312"/>
        <c:scaling>
          <c:orientation val="minMax"/>
          <c:max val="50"/>
        </c:scaling>
        <c:delete val="0"/>
        <c:axPos val="b"/>
        <c:title>
          <c:tx>
            <c:rich>
              <a:bodyPr rot="0" spcFirstLastPara="1" vertOverflow="ellipsis" vert="horz" wrap="square" anchor="ctr" anchorCtr="1"/>
              <a:lstStyle/>
              <a:p>
                <a:pPr>
                  <a:defRPr sz="800" b="1" i="0" u="none" strike="noStrike" kern="1200" cap="none" baseline="0">
                    <a:solidFill>
                      <a:schemeClr val="tx1"/>
                    </a:solidFill>
                    <a:latin typeface="Arial" panose="020B0604020202020204" pitchFamily="34" charset="0"/>
                    <a:ea typeface="+mn-ea"/>
                    <a:cs typeface="Arial" panose="020B0604020202020204" pitchFamily="34" charset="0"/>
                  </a:defRPr>
                </a:pPr>
                <a:r>
                  <a:rPr lang="en-US" sz="800" b="1" cap="none">
                    <a:solidFill>
                      <a:schemeClr val="tx1"/>
                    </a:solidFill>
                    <a:latin typeface="Arial" panose="020B0604020202020204" pitchFamily="34" charset="0"/>
                    <a:cs typeface="Arial" panose="020B0604020202020204" pitchFamily="34" charset="0"/>
                  </a:rPr>
                  <a:t>Total length (cm)</a:t>
                </a:r>
              </a:p>
            </c:rich>
          </c:tx>
          <c:layout>
            <c:manualLayout>
              <c:xMode val="edge"/>
              <c:yMode val="edge"/>
              <c:x val="0.3567021483425683"/>
              <c:y val="0.85257228738523871"/>
            </c:manualLayout>
          </c:layout>
          <c:overlay val="0"/>
          <c:spPr>
            <a:noFill/>
            <a:ln>
              <a:noFill/>
            </a:ln>
            <a:effectLst/>
          </c:spPr>
          <c:txPr>
            <a:bodyPr rot="0" spcFirstLastPara="1" vertOverflow="ellipsis" vert="horz" wrap="square" anchor="ctr" anchorCtr="1"/>
            <a:lstStyle/>
            <a:p>
              <a:pPr>
                <a:defRPr sz="800" b="1" i="0" u="none" strike="noStrike" kern="1200" cap="none"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4114272"/>
        <c:crosses val="autoZero"/>
        <c:crossBetween val="midCat"/>
        <c:majorUnit val="10"/>
      </c:valAx>
      <c:valAx>
        <c:axId val="514114272"/>
        <c:scaling>
          <c:orientation val="minMax"/>
        </c:scaling>
        <c:delete val="0"/>
        <c:axPos val="l"/>
        <c:title>
          <c:tx>
            <c:rich>
              <a:bodyPr rot="-5400000" spcFirstLastPara="1" vertOverflow="ellipsis" vert="horz" wrap="square" anchor="ctr" anchorCtr="1"/>
              <a:lstStyle/>
              <a:p>
                <a:pPr>
                  <a:defRPr sz="800" b="1" i="0" u="none" strike="noStrike" kern="1200" cap="none" baseline="0">
                    <a:solidFill>
                      <a:schemeClr val="tx1"/>
                    </a:solidFill>
                    <a:latin typeface="Arial" panose="020B0604020202020204" pitchFamily="34" charset="0"/>
                    <a:ea typeface="+mn-ea"/>
                    <a:cs typeface="Arial" panose="020B0604020202020204" pitchFamily="34" charset="0"/>
                  </a:defRPr>
                </a:pPr>
                <a:r>
                  <a:rPr lang="en-US" sz="800" b="1" cap="none">
                    <a:solidFill>
                      <a:schemeClr val="tx1"/>
                    </a:solidFill>
                    <a:latin typeface="Arial" panose="020B0604020202020204" pitchFamily="34" charset="0"/>
                    <a:cs typeface="Arial" panose="020B0604020202020204" pitchFamily="34" charset="0"/>
                  </a:rPr>
                  <a:t>Weight (g)</a:t>
                </a:r>
              </a:p>
            </c:rich>
          </c:tx>
          <c:layout>
            <c:manualLayout>
              <c:xMode val="edge"/>
              <c:yMode val="edge"/>
              <c:x val="5.0991542723826198E-3"/>
              <c:y val="0.29416146633123141"/>
            </c:manualLayout>
          </c:layout>
          <c:overlay val="0"/>
          <c:spPr>
            <a:noFill/>
            <a:ln>
              <a:noFill/>
            </a:ln>
            <a:effectLst/>
          </c:spPr>
          <c:txPr>
            <a:bodyPr rot="-5400000" spcFirstLastPara="1" vertOverflow="ellipsis" vert="horz" wrap="square" anchor="ctr" anchorCtr="1"/>
            <a:lstStyle/>
            <a:p>
              <a:pPr>
                <a:defRPr sz="800" b="1" i="0" u="none" strike="noStrike" kern="1200" cap="none"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4112312"/>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sz="800"/>
              <a:t>(b)</a:t>
            </a:r>
          </a:p>
        </c:rich>
      </c:tx>
      <c:layout>
        <c:manualLayout>
          <c:xMode val="edge"/>
          <c:yMode val="edge"/>
          <c:x val="0.85314105013443731"/>
          <c:y val="2.3283323432007431E-2"/>
        </c:manualLayout>
      </c:layout>
      <c:overlay val="0"/>
      <c:spPr>
        <a:noFill/>
        <a:ln>
          <a:noFill/>
        </a:ln>
        <a:effectLst/>
      </c:spPr>
    </c:title>
    <c:autoTitleDeleted val="0"/>
    <c:plotArea>
      <c:layout>
        <c:manualLayout>
          <c:layoutTarget val="inner"/>
          <c:xMode val="edge"/>
          <c:yMode val="edge"/>
          <c:x val="0.15669902912621358"/>
          <c:y val="7.550718311107317E-2"/>
          <c:w val="0.77566320152993085"/>
          <c:h val="0.7310133661324425"/>
        </c:manualLayout>
      </c:layout>
      <c:scatterChart>
        <c:scatterStyle val="lineMarker"/>
        <c:varyColors val="0"/>
        <c:ser>
          <c:idx val="0"/>
          <c:order val="0"/>
          <c:tx>
            <c:strRef>
              <c:f>'LWR(SEX POOLED)'!$B$1</c:f>
              <c:strCache>
                <c:ptCount val="1"/>
                <c:pt idx="0">
                  <c:v>W (gm)</c:v>
                </c:pt>
              </c:strCache>
            </c:strRef>
          </c:tx>
          <c:spPr>
            <a:ln w="25400" cap="rnd">
              <a:noFill/>
              <a:round/>
            </a:ln>
            <a:effectLst/>
          </c:spPr>
          <c:marker>
            <c:symbol val="triangle"/>
            <c:size val="2"/>
            <c:spPr>
              <a:solidFill>
                <a:schemeClr val="accent1"/>
              </a:solidFill>
              <a:ln w="9525">
                <a:solidFill>
                  <a:schemeClr val="accent1"/>
                </a:solidFill>
                <a:round/>
              </a:ln>
              <a:effectLst/>
            </c:spPr>
          </c:marker>
          <c:trendline>
            <c:spPr>
              <a:ln w="6350" cap="flat" cmpd="sng" algn="ctr">
                <a:solidFill>
                  <a:schemeClr val="accent2"/>
                </a:solidFill>
                <a:prstDash val="solid"/>
                <a:miter lim="800000"/>
              </a:ln>
              <a:effectLst/>
            </c:spPr>
            <c:trendlineType val="power"/>
            <c:dispRSqr val="1"/>
            <c:dispEq val="1"/>
            <c:trendlineLbl>
              <c:layout>
                <c:manualLayout>
                  <c:x val="-6.7300682383442764E-2"/>
                  <c:y val="-6.7170376108155294E-2"/>
                </c:manualLayout>
              </c:layout>
              <c:tx>
                <c:rich>
                  <a:bodyPr rot="0" vert="horz"/>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a = 0.0186 b = 2.3309</a:t>
                    </a:r>
                    <a:br>
                      <a:rPr lang="en-US">
                        <a:latin typeface="Arial" panose="020B0604020202020204" pitchFamily="34" charset="0"/>
                        <a:cs typeface="Arial" panose="020B0604020202020204" pitchFamily="34" charset="0"/>
                      </a:rPr>
                    </a:br>
                    <a:r>
                      <a:rPr lang="en-US">
                        <a:latin typeface="Arial" panose="020B0604020202020204" pitchFamily="34" charset="0"/>
                        <a:cs typeface="Arial" panose="020B0604020202020204" pitchFamily="34" charset="0"/>
                      </a:rPr>
                      <a:t>r² = 0.7996</a:t>
                    </a:r>
                  </a:p>
                </c:rich>
              </c:tx>
              <c:numFmt formatCode="General" sourceLinked="0"/>
              <c:spPr>
                <a:noFill/>
                <a:ln>
                  <a:noFill/>
                </a:ln>
                <a:effectLst/>
              </c:spPr>
            </c:trendlineLbl>
          </c:trendline>
          <c:xVal>
            <c:numRef>
              <c:f>'LWR(SEX POOLED)'!$A$2:$A$493</c:f>
              <c:numCache>
                <c:formatCode>General</c:formatCode>
                <c:ptCount val="492"/>
                <c:pt idx="0">
                  <c:v>34.6</c:v>
                </c:pt>
                <c:pt idx="1">
                  <c:v>18.8</c:v>
                </c:pt>
                <c:pt idx="2">
                  <c:v>21.3</c:v>
                </c:pt>
                <c:pt idx="3">
                  <c:v>20.100000000000001</c:v>
                </c:pt>
                <c:pt idx="4">
                  <c:v>22.3</c:v>
                </c:pt>
                <c:pt idx="5">
                  <c:v>21.3</c:v>
                </c:pt>
                <c:pt idx="6">
                  <c:v>21.3</c:v>
                </c:pt>
                <c:pt idx="7">
                  <c:v>21.3</c:v>
                </c:pt>
                <c:pt idx="8">
                  <c:v>22.5</c:v>
                </c:pt>
                <c:pt idx="9">
                  <c:v>22.5</c:v>
                </c:pt>
                <c:pt idx="10">
                  <c:v>20.7</c:v>
                </c:pt>
                <c:pt idx="11">
                  <c:v>20.8</c:v>
                </c:pt>
                <c:pt idx="12">
                  <c:v>21</c:v>
                </c:pt>
                <c:pt idx="13">
                  <c:v>21</c:v>
                </c:pt>
                <c:pt idx="14">
                  <c:v>21.3</c:v>
                </c:pt>
                <c:pt idx="15">
                  <c:v>21.5</c:v>
                </c:pt>
                <c:pt idx="16">
                  <c:v>21.7</c:v>
                </c:pt>
                <c:pt idx="17">
                  <c:v>21.7</c:v>
                </c:pt>
                <c:pt idx="18">
                  <c:v>22.5</c:v>
                </c:pt>
                <c:pt idx="19">
                  <c:v>21.5</c:v>
                </c:pt>
                <c:pt idx="20">
                  <c:v>21.2</c:v>
                </c:pt>
                <c:pt idx="21">
                  <c:v>21.2</c:v>
                </c:pt>
                <c:pt idx="22">
                  <c:v>21.2</c:v>
                </c:pt>
                <c:pt idx="23">
                  <c:v>21.7</c:v>
                </c:pt>
                <c:pt idx="24">
                  <c:v>21.7</c:v>
                </c:pt>
                <c:pt idx="25">
                  <c:v>28.4</c:v>
                </c:pt>
                <c:pt idx="26">
                  <c:v>23</c:v>
                </c:pt>
                <c:pt idx="27">
                  <c:v>23</c:v>
                </c:pt>
                <c:pt idx="28">
                  <c:v>23.3</c:v>
                </c:pt>
                <c:pt idx="29">
                  <c:v>23.3</c:v>
                </c:pt>
                <c:pt idx="30">
                  <c:v>23.2</c:v>
                </c:pt>
                <c:pt idx="31">
                  <c:v>23.4</c:v>
                </c:pt>
                <c:pt idx="32">
                  <c:v>24.2</c:v>
                </c:pt>
                <c:pt idx="33">
                  <c:v>24.2</c:v>
                </c:pt>
                <c:pt idx="34">
                  <c:v>23.2</c:v>
                </c:pt>
                <c:pt idx="35">
                  <c:v>23.9</c:v>
                </c:pt>
                <c:pt idx="36">
                  <c:v>23.8</c:v>
                </c:pt>
                <c:pt idx="37">
                  <c:v>27.4</c:v>
                </c:pt>
                <c:pt idx="38">
                  <c:v>23.5</c:v>
                </c:pt>
                <c:pt idx="39">
                  <c:v>24.2</c:v>
                </c:pt>
                <c:pt idx="40">
                  <c:v>25.6</c:v>
                </c:pt>
                <c:pt idx="41">
                  <c:v>23</c:v>
                </c:pt>
                <c:pt idx="42">
                  <c:v>24</c:v>
                </c:pt>
                <c:pt idx="43">
                  <c:v>24.4</c:v>
                </c:pt>
                <c:pt idx="44">
                  <c:v>24.4</c:v>
                </c:pt>
                <c:pt idx="45">
                  <c:v>27.3</c:v>
                </c:pt>
                <c:pt idx="46">
                  <c:v>26</c:v>
                </c:pt>
                <c:pt idx="47">
                  <c:v>26</c:v>
                </c:pt>
                <c:pt idx="48">
                  <c:v>26</c:v>
                </c:pt>
                <c:pt idx="49">
                  <c:v>20.7</c:v>
                </c:pt>
                <c:pt idx="50">
                  <c:v>23.7</c:v>
                </c:pt>
                <c:pt idx="51">
                  <c:v>23.9</c:v>
                </c:pt>
                <c:pt idx="52">
                  <c:v>24.1</c:v>
                </c:pt>
                <c:pt idx="53">
                  <c:v>24.1</c:v>
                </c:pt>
                <c:pt idx="54">
                  <c:v>24.1</c:v>
                </c:pt>
                <c:pt idx="55">
                  <c:v>24.4</c:v>
                </c:pt>
                <c:pt idx="56">
                  <c:v>25.6</c:v>
                </c:pt>
                <c:pt idx="57">
                  <c:v>27.3</c:v>
                </c:pt>
                <c:pt idx="58">
                  <c:v>27.8</c:v>
                </c:pt>
                <c:pt idx="59">
                  <c:v>27.8</c:v>
                </c:pt>
                <c:pt idx="60">
                  <c:v>25.2</c:v>
                </c:pt>
                <c:pt idx="61">
                  <c:v>29.9</c:v>
                </c:pt>
                <c:pt idx="62">
                  <c:v>24.3</c:v>
                </c:pt>
                <c:pt idx="63">
                  <c:v>24.3</c:v>
                </c:pt>
                <c:pt idx="64">
                  <c:v>24.3</c:v>
                </c:pt>
                <c:pt idx="65">
                  <c:v>24.4</c:v>
                </c:pt>
                <c:pt idx="66">
                  <c:v>24.5</c:v>
                </c:pt>
                <c:pt idx="67">
                  <c:v>24.6</c:v>
                </c:pt>
                <c:pt idx="68">
                  <c:v>25.2</c:v>
                </c:pt>
                <c:pt idx="69">
                  <c:v>29.4</c:v>
                </c:pt>
                <c:pt idx="70">
                  <c:v>29.4</c:v>
                </c:pt>
                <c:pt idx="71">
                  <c:v>29.4</c:v>
                </c:pt>
                <c:pt idx="72">
                  <c:v>24.4</c:v>
                </c:pt>
                <c:pt idx="73">
                  <c:v>24.6</c:v>
                </c:pt>
                <c:pt idx="74">
                  <c:v>24.8</c:v>
                </c:pt>
                <c:pt idx="75">
                  <c:v>24.8</c:v>
                </c:pt>
                <c:pt idx="76">
                  <c:v>25.1</c:v>
                </c:pt>
                <c:pt idx="77">
                  <c:v>25.6</c:v>
                </c:pt>
                <c:pt idx="78">
                  <c:v>25.7</c:v>
                </c:pt>
                <c:pt idx="79">
                  <c:v>25.9</c:v>
                </c:pt>
                <c:pt idx="80">
                  <c:v>27.5</c:v>
                </c:pt>
                <c:pt idx="81">
                  <c:v>25.1</c:v>
                </c:pt>
                <c:pt idx="82">
                  <c:v>25.2</c:v>
                </c:pt>
                <c:pt idx="83">
                  <c:v>25.4</c:v>
                </c:pt>
                <c:pt idx="84">
                  <c:v>25.8</c:v>
                </c:pt>
                <c:pt idx="85">
                  <c:v>26.8</c:v>
                </c:pt>
                <c:pt idx="86">
                  <c:v>27</c:v>
                </c:pt>
                <c:pt idx="87">
                  <c:v>27</c:v>
                </c:pt>
                <c:pt idx="88">
                  <c:v>26.4</c:v>
                </c:pt>
                <c:pt idx="89">
                  <c:v>26.4</c:v>
                </c:pt>
                <c:pt idx="90">
                  <c:v>24.9</c:v>
                </c:pt>
                <c:pt idx="91">
                  <c:v>25.1</c:v>
                </c:pt>
                <c:pt idx="92">
                  <c:v>25.4</c:v>
                </c:pt>
                <c:pt idx="93">
                  <c:v>25.6</c:v>
                </c:pt>
                <c:pt idx="94">
                  <c:v>20.3</c:v>
                </c:pt>
                <c:pt idx="95">
                  <c:v>20.3</c:v>
                </c:pt>
                <c:pt idx="96">
                  <c:v>24</c:v>
                </c:pt>
                <c:pt idx="97">
                  <c:v>25.6</c:v>
                </c:pt>
                <c:pt idx="98">
                  <c:v>26.4</c:v>
                </c:pt>
                <c:pt idx="99">
                  <c:v>29</c:v>
                </c:pt>
                <c:pt idx="100">
                  <c:v>24.5</c:v>
                </c:pt>
                <c:pt idx="101">
                  <c:v>25.9</c:v>
                </c:pt>
                <c:pt idx="102">
                  <c:v>27.2</c:v>
                </c:pt>
                <c:pt idx="103">
                  <c:v>27.2</c:v>
                </c:pt>
                <c:pt idx="104">
                  <c:v>26.5</c:v>
                </c:pt>
                <c:pt idx="105">
                  <c:v>28.5</c:v>
                </c:pt>
                <c:pt idx="106">
                  <c:v>28.5</c:v>
                </c:pt>
                <c:pt idx="107">
                  <c:v>28.6</c:v>
                </c:pt>
                <c:pt idx="108">
                  <c:v>28.6</c:v>
                </c:pt>
                <c:pt idx="109">
                  <c:v>27.3</c:v>
                </c:pt>
                <c:pt idx="110">
                  <c:v>27.3</c:v>
                </c:pt>
                <c:pt idx="111">
                  <c:v>26.1</c:v>
                </c:pt>
                <c:pt idx="112">
                  <c:v>24.4</c:v>
                </c:pt>
                <c:pt idx="113">
                  <c:v>24.9</c:v>
                </c:pt>
                <c:pt idx="114">
                  <c:v>25.3</c:v>
                </c:pt>
                <c:pt idx="115">
                  <c:v>25.9</c:v>
                </c:pt>
                <c:pt idx="116">
                  <c:v>25</c:v>
                </c:pt>
                <c:pt idx="117">
                  <c:v>25.1</c:v>
                </c:pt>
                <c:pt idx="118">
                  <c:v>25.4</c:v>
                </c:pt>
                <c:pt idx="119">
                  <c:v>25.7</c:v>
                </c:pt>
                <c:pt idx="120">
                  <c:v>26.2</c:v>
                </c:pt>
                <c:pt idx="121">
                  <c:v>26.4</c:v>
                </c:pt>
                <c:pt idx="122">
                  <c:v>26.4</c:v>
                </c:pt>
                <c:pt idx="123">
                  <c:v>27.4</c:v>
                </c:pt>
                <c:pt idx="124">
                  <c:v>28</c:v>
                </c:pt>
                <c:pt idx="125">
                  <c:v>28</c:v>
                </c:pt>
                <c:pt idx="126">
                  <c:v>27.8</c:v>
                </c:pt>
                <c:pt idx="127">
                  <c:v>27.8</c:v>
                </c:pt>
                <c:pt idx="128">
                  <c:v>25.7</c:v>
                </c:pt>
                <c:pt idx="129">
                  <c:v>26.3</c:v>
                </c:pt>
                <c:pt idx="130">
                  <c:v>26.5</c:v>
                </c:pt>
                <c:pt idx="131">
                  <c:v>27</c:v>
                </c:pt>
                <c:pt idx="132">
                  <c:v>27</c:v>
                </c:pt>
                <c:pt idx="133">
                  <c:v>26.2</c:v>
                </c:pt>
                <c:pt idx="134">
                  <c:v>27.2</c:v>
                </c:pt>
                <c:pt idx="135">
                  <c:v>29</c:v>
                </c:pt>
                <c:pt idx="136">
                  <c:v>29</c:v>
                </c:pt>
                <c:pt idx="137">
                  <c:v>29</c:v>
                </c:pt>
                <c:pt idx="138">
                  <c:v>29</c:v>
                </c:pt>
                <c:pt idx="139">
                  <c:v>26</c:v>
                </c:pt>
                <c:pt idx="140">
                  <c:v>26</c:v>
                </c:pt>
                <c:pt idx="141">
                  <c:v>28.5</c:v>
                </c:pt>
                <c:pt idx="142">
                  <c:v>28.5</c:v>
                </c:pt>
                <c:pt idx="143">
                  <c:v>28.7</c:v>
                </c:pt>
                <c:pt idx="144">
                  <c:v>28.7</c:v>
                </c:pt>
                <c:pt idx="145">
                  <c:v>29</c:v>
                </c:pt>
                <c:pt idx="146">
                  <c:v>26.5</c:v>
                </c:pt>
                <c:pt idx="147">
                  <c:v>26.5</c:v>
                </c:pt>
                <c:pt idx="148">
                  <c:v>25.2</c:v>
                </c:pt>
                <c:pt idx="149">
                  <c:v>27.8</c:v>
                </c:pt>
                <c:pt idx="150">
                  <c:v>29.8</c:v>
                </c:pt>
                <c:pt idx="151">
                  <c:v>28.5</c:v>
                </c:pt>
                <c:pt idx="152">
                  <c:v>27.4</c:v>
                </c:pt>
                <c:pt idx="153">
                  <c:v>27.4</c:v>
                </c:pt>
                <c:pt idx="154">
                  <c:v>28.3</c:v>
                </c:pt>
                <c:pt idx="155">
                  <c:v>28.4</c:v>
                </c:pt>
                <c:pt idx="156">
                  <c:v>28.4</c:v>
                </c:pt>
                <c:pt idx="157">
                  <c:v>28.5</c:v>
                </c:pt>
                <c:pt idx="158">
                  <c:v>28.5</c:v>
                </c:pt>
                <c:pt idx="159">
                  <c:v>32.700000000000003</c:v>
                </c:pt>
                <c:pt idx="160">
                  <c:v>29</c:v>
                </c:pt>
                <c:pt idx="161">
                  <c:v>29</c:v>
                </c:pt>
                <c:pt idx="162">
                  <c:v>28.7</c:v>
                </c:pt>
                <c:pt idx="163">
                  <c:v>28.7</c:v>
                </c:pt>
                <c:pt idx="164">
                  <c:v>29</c:v>
                </c:pt>
                <c:pt idx="165">
                  <c:v>29</c:v>
                </c:pt>
                <c:pt idx="166">
                  <c:v>27.6</c:v>
                </c:pt>
                <c:pt idx="167">
                  <c:v>27.6</c:v>
                </c:pt>
                <c:pt idx="168">
                  <c:v>28.7</c:v>
                </c:pt>
                <c:pt idx="169">
                  <c:v>27.9</c:v>
                </c:pt>
                <c:pt idx="170">
                  <c:v>31.3</c:v>
                </c:pt>
                <c:pt idx="171">
                  <c:v>28.2</c:v>
                </c:pt>
                <c:pt idx="172">
                  <c:v>28.9</c:v>
                </c:pt>
                <c:pt idx="173">
                  <c:v>28.9</c:v>
                </c:pt>
                <c:pt idx="174">
                  <c:v>29</c:v>
                </c:pt>
                <c:pt idx="175">
                  <c:v>29</c:v>
                </c:pt>
                <c:pt idx="176">
                  <c:v>30.6</c:v>
                </c:pt>
                <c:pt idx="177">
                  <c:v>34.200000000000003</c:v>
                </c:pt>
                <c:pt idx="178">
                  <c:v>34.200000000000003</c:v>
                </c:pt>
                <c:pt idx="179">
                  <c:v>30.4</c:v>
                </c:pt>
                <c:pt idx="180">
                  <c:v>28.6</c:v>
                </c:pt>
                <c:pt idx="181">
                  <c:v>34.5</c:v>
                </c:pt>
                <c:pt idx="182">
                  <c:v>34.5</c:v>
                </c:pt>
                <c:pt idx="183">
                  <c:v>34.5</c:v>
                </c:pt>
                <c:pt idx="184">
                  <c:v>37.299999999999997</c:v>
                </c:pt>
                <c:pt idx="185">
                  <c:v>30.1</c:v>
                </c:pt>
                <c:pt idx="186">
                  <c:v>29.9</c:v>
                </c:pt>
                <c:pt idx="187">
                  <c:v>30.3</c:v>
                </c:pt>
                <c:pt idx="188">
                  <c:v>30.3</c:v>
                </c:pt>
                <c:pt idx="189">
                  <c:v>34.799999999999997</c:v>
                </c:pt>
                <c:pt idx="190">
                  <c:v>34.799999999999997</c:v>
                </c:pt>
                <c:pt idx="191">
                  <c:v>31.6</c:v>
                </c:pt>
                <c:pt idx="192">
                  <c:v>30.4</c:v>
                </c:pt>
                <c:pt idx="193">
                  <c:v>30.4</c:v>
                </c:pt>
                <c:pt idx="194">
                  <c:v>30.6</c:v>
                </c:pt>
                <c:pt idx="195">
                  <c:v>31</c:v>
                </c:pt>
                <c:pt idx="196">
                  <c:v>31</c:v>
                </c:pt>
                <c:pt idx="197">
                  <c:v>31</c:v>
                </c:pt>
                <c:pt idx="198">
                  <c:v>31.7</c:v>
                </c:pt>
                <c:pt idx="199">
                  <c:v>31</c:v>
                </c:pt>
                <c:pt idx="200">
                  <c:v>32.200000000000003</c:v>
                </c:pt>
                <c:pt idx="201">
                  <c:v>34.700000000000003</c:v>
                </c:pt>
                <c:pt idx="202">
                  <c:v>33</c:v>
                </c:pt>
                <c:pt idx="203">
                  <c:v>37.200000000000003</c:v>
                </c:pt>
                <c:pt idx="204">
                  <c:v>34.5</c:v>
                </c:pt>
                <c:pt idx="205">
                  <c:v>33.200000000000003</c:v>
                </c:pt>
                <c:pt idx="206">
                  <c:v>35.200000000000003</c:v>
                </c:pt>
                <c:pt idx="207">
                  <c:v>31.6</c:v>
                </c:pt>
                <c:pt idx="208">
                  <c:v>38</c:v>
                </c:pt>
                <c:pt idx="209">
                  <c:v>38.200000000000003</c:v>
                </c:pt>
                <c:pt idx="210">
                  <c:v>38.200000000000003</c:v>
                </c:pt>
                <c:pt idx="211">
                  <c:v>38.200000000000003</c:v>
                </c:pt>
                <c:pt idx="212">
                  <c:v>34</c:v>
                </c:pt>
                <c:pt idx="213">
                  <c:v>33.6</c:v>
                </c:pt>
                <c:pt idx="214">
                  <c:v>38.9</c:v>
                </c:pt>
                <c:pt idx="215">
                  <c:v>37.799999999999997</c:v>
                </c:pt>
                <c:pt idx="216">
                  <c:v>57.6</c:v>
                </c:pt>
                <c:pt idx="217">
                  <c:v>33.6</c:v>
                </c:pt>
                <c:pt idx="218">
                  <c:v>32.200000000000003</c:v>
                </c:pt>
                <c:pt idx="219">
                  <c:v>40.6</c:v>
                </c:pt>
                <c:pt idx="220">
                  <c:v>36</c:v>
                </c:pt>
                <c:pt idx="221">
                  <c:v>45</c:v>
                </c:pt>
                <c:pt idx="222">
                  <c:v>37.700000000000003</c:v>
                </c:pt>
                <c:pt idx="223">
                  <c:v>38.200000000000003</c:v>
                </c:pt>
                <c:pt idx="224">
                  <c:v>37.5</c:v>
                </c:pt>
                <c:pt idx="225">
                  <c:v>40</c:v>
                </c:pt>
                <c:pt idx="226">
                  <c:v>39.4</c:v>
                </c:pt>
                <c:pt idx="227">
                  <c:v>39.4</c:v>
                </c:pt>
                <c:pt idx="228">
                  <c:v>44.1</c:v>
                </c:pt>
                <c:pt idx="229">
                  <c:v>44.1</c:v>
                </c:pt>
                <c:pt idx="230">
                  <c:v>44.1</c:v>
                </c:pt>
                <c:pt idx="231">
                  <c:v>41</c:v>
                </c:pt>
                <c:pt idx="232">
                  <c:v>55.4</c:v>
                </c:pt>
                <c:pt idx="233">
                  <c:v>55.4</c:v>
                </c:pt>
                <c:pt idx="234">
                  <c:v>41.2</c:v>
                </c:pt>
                <c:pt idx="235">
                  <c:v>42.3</c:v>
                </c:pt>
                <c:pt idx="236">
                  <c:v>40.9</c:v>
                </c:pt>
                <c:pt idx="237">
                  <c:v>41.2</c:v>
                </c:pt>
                <c:pt idx="238">
                  <c:v>40.5</c:v>
                </c:pt>
                <c:pt idx="239">
                  <c:v>39.200000000000003</c:v>
                </c:pt>
                <c:pt idx="240">
                  <c:v>40.6</c:v>
                </c:pt>
                <c:pt idx="241">
                  <c:v>40.6</c:v>
                </c:pt>
                <c:pt idx="242">
                  <c:v>40.6</c:v>
                </c:pt>
                <c:pt idx="243">
                  <c:v>15.7</c:v>
                </c:pt>
                <c:pt idx="244">
                  <c:v>17.2</c:v>
                </c:pt>
                <c:pt idx="245">
                  <c:v>17.399999999999999</c:v>
                </c:pt>
                <c:pt idx="246">
                  <c:v>17.399999999999999</c:v>
                </c:pt>
                <c:pt idx="247">
                  <c:v>17.399999999999999</c:v>
                </c:pt>
                <c:pt idx="248">
                  <c:v>17.5</c:v>
                </c:pt>
                <c:pt idx="249">
                  <c:v>17.5</c:v>
                </c:pt>
                <c:pt idx="250">
                  <c:v>17.600000000000001</c:v>
                </c:pt>
                <c:pt idx="251">
                  <c:v>17.8</c:v>
                </c:pt>
                <c:pt idx="252">
                  <c:v>17.8</c:v>
                </c:pt>
                <c:pt idx="253">
                  <c:v>17.899999999999999</c:v>
                </c:pt>
                <c:pt idx="254">
                  <c:v>18.100000000000001</c:v>
                </c:pt>
                <c:pt idx="255">
                  <c:v>18.2</c:v>
                </c:pt>
                <c:pt idx="256">
                  <c:v>18.5</c:v>
                </c:pt>
                <c:pt idx="257">
                  <c:v>18.7</c:v>
                </c:pt>
                <c:pt idx="258">
                  <c:v>18.7</c:v>
                </c:pt>
                <c:pt idx="259">
                  <c:v>18.8</c:v>
                </c:pt>
                <c:pt idx="260">
                  <c:v>18.8</c:v>
                </c:pt>
                <c:pt idx="261">
                  <c:v>18.899999999999999</c:v>
                </c:pt>
                <c:pt idx="262">
                  <c:v>19.2</c:v>
                </c:pt>
                <c:pt idx="263">
                  <c:v>19.2</c:v>
                </c:pt>
                <c:pt idx="264">
                  <c:v>19.3</c:v>
                </c:pt>
                <c:pt idx="265">
                  <c:v>19.399999999999999</c:v>
                </c:pt>
                <c:pt idx="266">
                  <c:v>19.600000000000001</c:v>
                </c:pt>
                <c:pt idx="267">
                  <c:v>19.7</c:v>
                </c:pt>
                <c:pt idx="268">
                  <c:v>19.8</c:v>
                </c:pt>
                <c:pt idx="269">
                  <c:v>19.8</c:v>
                </c:pt>
                <c:pt idx="270">
                  <c:v>20.100000000000001</c:v>
                </c:pt>
                <c:pt idx="271">
                  <c:v>20.2</c:v>
                </c:pt>
                <c:pt idx="272">
                  <c:v>20.5</c:v>
                </c:pt>
                <c:pt idx="273">
                  <c:v>20.6</c:v>
                </c:pt>
                <c:pt idx="274">
                  <c:v>20.7</c:v>
                </c:pt>
                <c:pt idx="275">
                  <c:v>20.7</c:v>
                </c:pt>
                <c:pt idx="276">
                  <c:v>20.7</c:v>
                </c:pt>
                <c:pt idx="277">
                  <c:v>20.7</c:v>
                </c:pt>
                <c:pt idx="278">
                  <c:v>20.8</c:v>
                </c:pt>
                <c:pt idx="279">
                  <c:v>20.8</c:v>
                </c:pt>
                <c:pt idx="280">
                  <c:v>20.8</c:v>
                </c:pt>
                <c:pt idx="281">
                  <c:v>20.8</c:v>
                </c:pt>
                <c:pt idx="282">
                  <c:v>20.8</c:v>
                </c:pt>
                <c:pt idx="283">
                  <c:v>20.9</c:v>
                </c:pt>
                <c:pt idx="284">
                  <c:v>21.1</c:v>
                </c:pt>
                <c:pt idx="285">
                  <c:v>21.1</c:v>
                </c:pt>
                <c:pt idx="286">
                  <c:v>21.2</c:v>
                </c:pt>
                <c:pt idx="287">
                  <c:v>21.2</c:v>
                </c:pt>
                <c:pt idx="288">
                  <c:v>21.3</c:v>
                </c:pt>
                <c:pt idx="289">
                  <c:v>21.5</c:v>
                </c:pt>
                <c:pt idx="290">
                  <c:v>21.5</c:v>
                </c:pt>
                <c:pt idx="291">
                  <c:v>21.5</c:v>
                </c:pt>
                <c:pt idx="292">
                  <c:v>21.5</c:v>
                </c:pt>
                <c:pt idx="293">
                  <c:v>21.5</c:v>
                </c:pt>
                <c:pt idx="294">
                  <c:v>21.6</c:v>
                </c:pt>
                <c:pt idx="295">
                  <c:v>21.7</c:v>
                </c:pt>
                <c:pt idx="296">
                  <c:v>21.8</c:v>
                </c:pt>
                <c:pt idx="297">
                  <c:v>22</c:v>
                </c:pt>
                <c:pt idx="298">
                  <c:v>22.1</c:v>
                </c:pt>
                <c:pt idx="299">
                  <c:v>22.3</c:v>
                </c:pt>
                <c:pt idx="300">
                  <c:v>22.3</c:v>
                </c:pt>
                <c:pt idx="301">
                  <c:v>22.4</c:v>
                </c:pt>
                <c:pt idx="302">
                  <c:v>22.5</c:v>
                </c:pt>
                <c:pt idx="303">
                  <c:v>22.5</c:v>
                </c:pt>
                <c:pt idx="304">
                  <c:v>22.6</c:v>
                </c:pt>
                <c:pt idx="305">
                  <c:v>22.7</c:v>
                </c:pt>
                <c:pt idx="306">
                  <c:v>22.7</c:v>
                </c:pt>
                <c:pt idx="307">
                  <c:v>23</c:v>
                </c:pt>
                <c:pt idx="308">
                  <c:v>23.2</c:v>
                </c:pt>
                <c:pt idx="309">
                  <c:v>23.4</c:v>
                </c:pt>
                <c:pt idx="310">
                  <c:v>23.5</c:v>
                </c:pt>
                <c:pt idx="311">
                  <c:v>23.6</c:v>
                </c:pt>
                <c:pt idx="312">
                  <c:v>23.6</c:v>
                </c:pt>
                <c:pt idx="313">
                  <c:v>23.6</c:v>
                </c:pt>
                <c:pt idx="314">
                  <c:v>23.7</c:v>
                </c:pt>
                <c:pt idx="315">
                  <c:v>24</c:v>
                </c:pt>
                <c:pt idx="316">
                  <c:v>24.1</c:v>
                </c:pt>
                <c:pt idx="317">
                  <c:v>24.3</c:v>
                </c:pt>
                <c:pt idx="318">
                  <c:v>24.3</c:v>
                </c:pt>
                <c:pt idx="319">
                  <c:v>24.3</c:v>
                </c:pt>
                <c:pt idx="320">
                  <c:v>25</c:v>
                </c:pt>
                <c:pt idx="321">
                  <c:v>25</c:v>
                </c:pt>
                <c:pt idx="322">
                  <c:v>25</c:v>
                </c:pt>
                <c:pt idx="323">
                  <c:v>25.2</c:v>
                </c:pt>
                <c:pt idx="324">
                  <c:v>25.4</c:v>
                </c:pt>
                <c:pt idx="325">
                  <c:v>25.5</c:v>
                </c:pt>
                <c:pt idx="326">
                  <c:v>25.6</c:v>
                </c:pt>
                <c:pt idx="327">
                  <c:v>25.8</c:v>
                </c:pt>
                <c:pt idx="328">
                  <c:v>25.9</c:v>
                </c:pt>
                <c:pt idx="329">
                  <c:v>25.9</c:v>
                </c:pt>
                <c:pt idx="330">
                  <c:v>25.9</c:v>
                </c:pt>
                <c:pt idx="331">
                  <c:v>26</c:v>
                </c:pt>
                <c:pt idx="332">
                  <c:v>26.2</c:v>
                </c:pt>
                <c:pt idx="333">
                  <c:v>26.2</c:v>
                </c:pt>
                <c:pt idx="334">
                  <c:v>26.2</c:v>
                </c:pt>
                <c:pt idx="335">
                  <c:v>26.3</c:v>
                </c:pt>
                <c:pt idx="336">
                  <c:v>26.4</c:v>
                </c:pt>
                <c:pt idx="337">
                  <c:v>26.4</c:v>
                </c:pt>
                <c:pt idx="338">
                  <c:v>26.5</c:v>
                </c:pt>
                <c:pt idx="339">
                  <c:v>26.6</c:v>
                </c:pt>
                <c:pt idx="340">
                  <c:v>26.8</c:v>
                </c:pt>
                <c:pt idx="341">
                  <c:v>27</c:v>
                </c:pt>
                <c:pt idx="342">
                  <c:v>27</c:v>
                </c:pt>
                <c:pt idx="343">
                  <c:v>27</c:v>
                </c:pt>
                <c:pt idx="344">
                  <c:v>27.1</c:v>
                </c:pt>
                <c:pt idx="345">
                  <c:v>27.1</c:v>
                </c:pt>
                <c:pt idx="346">
                  <c:v>27.3</c:v>
                </c:pt>
                <c:pt idx="347">
                  <c:v>27.5</c:v>
                </c:pt>
                <c:pt idx="348">
                  <c:v>27.5</c:v>
                </c:pt>
                <c:pt idx="349">
                  <c:v>27.5</c:v>
                </c:pt>
                <c:pt idx="350">
                  <c:v>27.6</c:v>
                </c:pt>
                <c:pt idx="351">
                  <c:v>27.6</c:v>
                </c:pt>
                <c:pt idx="352">
                  <c:v>27.6</c:v>
                </c:pt>
                <c:pt idx="353">
                  <c:v>27.6</c:v>
                </c:pt>
                <c:pt idx="354">
                  <c:v>27.7</c:v>
                </c:pt>
                <c:pt idx="355">
                  <c:v>27.7</c:v>
                </c:pt>
                <c:pt idx="356">
                  <c:v>28.1</c:v>
                </c:pt>
                <c:pt idx="357">
                  <c:v>28.1</c:v>
                </c:pt>
                <c:pt idx="358">
                  <c:v>28.1</c:v>
                </c:pt>
                <c:pt idx="359">
                  <c:v>28.2</c:v>
                </c:pt>
                <c:pt idx="360">
                  <c:v>28.2</c:v>
                </c:pt>
                <c:pt idx="361">
                  <c:v>28.2</c:v>
                </c:pt>
                <c:pt idx="362">
                  <c:v>28.2</c:v>
                </c:pt>
                <c:pt idx="363">
                  <c:v>28.2</c:v>
                </c:pt>
                <c:pt idx="364">
                  <c:v>28.3</c:v>
                </c:pt>
                <c:pt idx="365">
                  <c:v>28.4</c:v>
                </c:pt>
                <c:pt idx="366">
                  <c:v>28.5</c:v>
                </c:pt>
                <c:pt idx="367">
                  <c:v>28.6</c:v>
                </c:pt>
                <c:pt idx="368">
                  <c:v>28.7</c:v>
                </c:pt>
                <c:pt idx="369">
                  <c:v>28.7</c:v>
                </c:pt>
                <c:pt idx="370">
                  <c:v>28.7</c:v>
                </c:pt>
                <c:pt idx="371">
                  <c:v>28.7</c:v>
                </c:pt>
                <c:pt idx="372">
                  <c:v>28.7</c:v>
                </c:pt>
                <c:pt idx="373">
                  <c:v>29</c:v>
                </c:pt>
                <c:pt idx="374">
                  <c:v>29</c:v>
                </c:pt>
                <c:pt idx="375">
                  <c:v>29</c:v>
                </c:pt>
                <c:pt idx="376">
                  <c:v>29</c:v>
                </c:pt>
                <c:pt idx="377">
                  <c:v>29</c:v>
                </c:pt>
                <c:pt idx="378">
                  <c:v>29</c:v>
                </c:pt>
                <c:pt idx="379">
                  <c:v>29</c:v>
                </c:pt>
                <c:pt idx="380">
                  <c:v>29.3</c:v>
                </c:pt>
                <c:pt idx="381">
                  <c:v>29.3</c:v>
                </c:pt>
                <c:pt idx="382">
                  <c:v>29.4</c:v>
                </c:pt>
                <c:pt idx="383">
                  <c:v>29.4</c:v>
                </c:pt>
                <c:pt idx="384">
                  <c:v>29.4</c:v>
                </c:pt>
                <c:pt idx="385">
                  <c:v>29.4</c:v>
                </c:pt>
                <c:pt idx="386">
                  <c:v>29.4</c:v>
                </c:pt>
                <c:pt idx="387">
                  <c:v>29.5</c:v>
                </c:pt>
                <c:pt idx="388">
                  <c:v>29.5</c:v>
                </c:pt>
                <c:pt idx="389">
                  <c:v>29.5</c:v>
                </c:pt>
                <c:pt idx="390">
                  <c:v>29.8</c:v>
                </c:pt>
                <c:pt idx="391">
                  <c:v>29.9</c:v>
                </c:pt>
                <c:pt idx="392">
                  <c:v>29.9</c:v>
                </c:pt>
                <c:pt idx="393">
                  <c:v>29.9</c:v>
                </c:pt>
                <c:pt idx="394">
                  <c:v>30</c:v>
                </c:pt>
                <c:pt idx="395">
                  <c:v>30</c:v>
                </c:pt>
                <c:pt idx="396">
                  <c:v>30</c:v>
                </c:pt>
                <c:pt idx="397">
                  <c:v>30</c:v>
                </c:pt>
                <c:pt idx="398">
                  <c:v>30</c:v>
                </c:pt>
                <c:pt idx="399">
                  <c:v>30.1</c:v>
                </c:pt>
                <c:pt idx="400">
                  <c:v>30.2</c:v>
                </c:pt>
                <c:pt idx="401">
                  <c:v>30.3</c:v>
                </c:pt>
                <c:pt idx="402">
                  <c:v>30.3</c:v>
                </c:pt>
                <c:pt idx="403">
                  <c:v>30.3</c:v>
                </c:pt>
                <c:pt idx="404">
                  <c:v>30.3</c:v>
                </c:pt>
                <c:pt idx="405">
                  <c:v>30.3</c:v>
                </c:pt>
                <c:pt idx="406">
                  <c:v>30.4</c:v>
                </c:pt>
                <c:pt idx="407">
                  <c:v>30.4</c:v>
                </c:pt>
                <c:pt idx="408">
                  <c:v>30.5</c:v>
                </c:pt>
                <c:pt idx="409">
                  <c:v>30.5</c:v>
                </c:pt>
                <c:pt idx="410">
                  <c:v>30.5</c:v>
                </c:pt>
                <c:pt idx="411">
                  <c:v>30.6</c:v>
                </c:pt>
                <c:pt idx="412">
                  <c:v>30.6</c:v>
                </c:pt>
                <c:pt idx="413">
                  <c:v>30.9</c:v>
                </c:pt>
                <c:pt idx="414">
                  <c:v>30.9</c:v>
                </c:pt>
                <c:pt idx="415">
                  <c:v>30.9</c:v>
                </c:pt>
                <c:pt idx="416">
                  <c:v>30.9</c:v>
                </c:pt>
                <c:pt idx="417">
                  <c:v>31</c:v>
                </c:pt>
                <c:pt idx="418">
                  <c:v>31</c:v>
                </c:pt>
                <c:pt idx="419">
                  <c:v>31</c:v>
                </c:pt>
                <c:pt idx="420">
                  <c:v>31</c:v>
                </c:pt>
                <c:pt idx="421">
                  <c:v>31.1</c:v>
                </c:pt>
                <c:pt idx="422">
                  <c:v>31.1</c:v>
                </c:pt>
                <c:pt idx="423">
                  <c:v>31.2</c:v>
                </c:pt>
                <c:pt idx="424">
                  <c:v>31.2</c:v>
                </c:pt>
                <c:pt idx="425">
                  <c:v>31.2</c:v>
                </c:pt>
                <c:pt idx="426">
                  <c:v>31.3</c:v>
                </c:pt>
                <c:pt idx="427">
                  <c:v>31.3</c:v>
                </c:pt>
                <c:pt idx="428">
                  <c:v>31.3</c:v>
                </c:pt>
                <c:pt idx="429">
                  <c:v>31.4</c:v>
                </c:pt>
                <c:pt idx="430">
                  <c:v>31.4</c:v>
                </c:pt>
                <c:pt idx="431">
                  <c:v>31.4</c:v>
                </c:pt>
                <c:pt idx="432">
                  <c:v>31.4</c:v>
                </c:pt>
                <c:pt idx="433">
                  <c:v>31.5</c:v>
                </c:pt>
                <c:pt idx="434">
                  <c:v>31.5</c:v>
                </c:pt>
                <c:pt idx="435">
                  <c:v>31.7</c:v>
                </c:pt>
                <c:pt idx="436">
                  <c:v>31.7</c:v>
                </c:pt>
                <c:pt idx="437">
                  <c:v>31.9</c:v>
                </c:pt>
                <c:pt idx="438">
                  <c:v>31.9</c:v>
                </c:pt>
                <c:pt idx="439">
                  <c:v>31.9</c:v>
                </c:pt>
                <c:pt idx="440">
                  <c:v>31.9</c:v>
                </c:pt>
                <c:pt idx="441">
                  <c:v>32</c:v>
                </c:pt>
                <c:pt idx="442">
                  <c:v>32</c:v>
                </c:pt>
                <c:pt idx="443">
                  <c:v>32</c:v>
                </c:pt>
                <c:pt idx="444">
                  <c:v>32</c:v>
                </c:pt>
                <c:pt idx="445">
                  <c:v>32</c:v>
                </c:pt>
                <c:pt idx="446">
                  <c:v>32</c:v>
                </c:pt>
                <c:pt idx="447">
                  <c:v>32</c:v>
                </c:pt>
                <c:pt idx="448">
                  <c:v>32</c:v>
                </c:pt>
                <c:pt idx="449">
                  <c:v>32</c:v>
                </c:pt>
                <c:pt idx="450">
                  <c:v>32.4</c:v>
                </c:pt>
                <c:pt idx="451">
                  <c:v>32.5</c:v>
                </c:pt>
                <c:pt idx="452">
                  <c:v>32.6</c:v>
                </c:pt>
                <c:pt idx="453">
                  <c:v>32.700000000000003</c:v>
                </c:pt>
                <c:pt idx="454">
                  <c:v>32.799999999999997</c:v>
                </c:pt>
                <c:pt idx="455">
                  <c:v>32.799999999999997</c:v>
                </c:pt>
                <c:pt idx="456">
                  <c:v>32.799999999999997</c:v>
                </c:pt>
                <c:pt idx="457">
                  <c:v>32.799999999999997</c:v>
                </c:pt>
                <c:pt idx="458">
                  <c:v>32.9</c:v>
                </c:pt>
                <c:pt idx="459">
                  <c:v>32.9</c:v>
                </c:pt>
                <c:pt idx="460">
                  <c:v>33</c:v>
                </c:pt>
                <c:pt idx="461">
                  <c:v>33.6</c:v>
                </c:pt>
                <c:pt idx="462">
                  <c:v>33.6</c:v>
                </c:pt>
                <c:pt idx="463">
                  <c:v>33.6</c:v>
                </c:pt>
                <c:pt idx="464">
                  <c:v>33.6</c:v>
                </c:pt>
                <c:pt idx="465">
                  <c:v>33.700000000000003</c:v>
                </c:pt>
                <c:pt idx="466">
                  <c:v>33.700000000000003</c:v>
                </c:pt>
                <c:pt idx="467">
                  <c:v>33.700000000000003</c:v>
                </c:pt>
                <c:pt idx="468">
                  <c:v>33.700000000000003</c:v>
                </c:pt>
                <c:pt idx="469">
                  <c:v>33.9</c:v>
                </c:pt>
                <c:pt idx="470">
                  <c:v>33.9</c:v>
                </c:pt>
                <c:pt idx="471">
                  <c:v>33.9</c:v>
                </c:pt>
                <c:pt idx="472">
                  <c:v>34.1</c:v>
                </c:pt>
                <c:pt idx="473">
                  <c:v>34.1</c:v>
                </c:pt>
                <c:pt idx="474">
                  <c:v>34.1</c:v>
                </c:pt>
                <c:pt idx="475">
                  <c:v>34.5</c:v>
                </c:pt>
                <c:pt idx="476">
                  <c:v>36.1</c:v>
                </c:pt>
                <c:pt idx="477">
                  <c:v>36.5</c:v>
                </c:pt>
                <c:pt idx="478">
                  <c:v>37</c:v>
                </c:pt>
                <c:pt idx="479">
                  <c:v>37.1</c:v>
                </c:pt>
                <c:pt idx="480">
                  <c:v>37.299999999999997</c:v>
                </c:pt>
                <c:pt idx="481">
                  <c:v>38.799999999999997</c:v>
                </c:pt>
                <c:pt idx="482">
                  <c:v>38.799999999999997</c:v>
                </c:pt>
                <c:pt idx="483">
                  <c:v>40.5</c:v>
                </c:pt>
                <c:pt idx="484">
                  <c:v>40.5</c:v>
                </c:pt>
                <c:pt idx="485">
                  <c:v>40.799999999999997</c:v>
                </c:pt>
                <c:pt idx="486">
                  <c:v>40.799999999999997</c:v>
                </c:pt>
                <c:pt idx="487">
                  <c:v>42</c:v>
                </c:pt>
                <c:pt idx="488">
                  <c:v>42</c:v>
                </c:pt>
                <c:pt idx="489">
                  <c:v>43.6</c:v>
                </c:pt>
                <c:pt idx="490">
                  <c:v>44.6</c:v>
                </c:pt>
                <c:pt idx="491">
                  <c:v>45.1</c:v>
                </c:pt>
              </c:numCache>
            </c:numRef>
          </c:xVal>
          <c:yVal>
            <c:numRef>
              <c:f>'LWR(SEX POOLED)'!$B$2:$B$493</c:f>
              <c:numCache>
                <c:formatCode>General</c:formatCode>
                <c:ptCount val="492"/>
                <c:pt idx="0">
                  <c:v>9.9</c:v>
                </c:pt>
                <c:pt idx="1">
                  <c:v>15</c:v>
                </c:pt>
                <c:pt idx="2">
                  <c:v>15</c:v>
                </c:pt>
                <c:pt idx="3">
                  <c:v>18</c:v>
                </c:pt>
                <c:pt idx="4">
                  <c:v>18.38</c:v>
                </c:pt>
                <c:pt idx="5">
                  <c:v>20</c:v>
                </c:pt>
                <c:pt idx="6">
                  <c:v>20</c:v>
                </c:pt>
                <c:pt idx="7">
                  <c:v>20</c:v>
                </c:pt>
                <c:pt idx="8">
                  <c:v>20.66</c:v>
                </c:pt>
                <c:pt idx="9">
                  <c:v>20.66</c:v>
                </c:pt>
                <c:pt idx="10">
                  <c:v>21</c:v>
                </c:pt>
                <c:pt idx="11">
                  <c:v>21</c:v>
                </c:pt>
                <c:pt idx="12">
                  <c:v>21</c:v>
                </c:pt>
                <c:pt idx="13">
                  <c:v>21</c:v>
                </c:pt>
                <c:pt idx="14">
                  <c:v>21</c:v>
                </c:pt>
                <c:pt idx="15">
                  <c:v>21</c:v>
                </c:pt>
                <c:pt idx="16">
                  <c:v>21</c:v>
                </c:pt>
                <c:pt idx="17">
                  <c:v>21</c:v>
                </c:pt>
                <c:pt idx="18">
                  <c:v>21</c:v>
                </c:pt>
                <c:pt idx="19">
                  <c:v>21.4</c:v>
                </c:pt>
                <c:pt idx="20">
                  <c:v>22</c:v>
                </c:pt>
                <c:pt idx="21">
                  <c:v>22</c:v>
                </c:pt>
                <c:pt idx="22">
                  <c:v>22</c:v>
                </c:pt>
                <c:pt idx="23">
                  <c:v>24</c:v>
                </c:pt>
                <c:pt idx="24">
                  <c:v>24</c:v>
                </c:pt>
                <c:pt idx="25">
                  <c:v>25.38</c:v>
                </c:pt>
                <c:pt idx="26">
                  <c:v>26.63</c:v>
                </c:pt>
                <c:pt idx="27">
                  <c:v>26.63</c:v>
                </c:pt>
                <c:pt idx="28">
                  <c:v>27</c:v>
                </c:pt>
                <c:pt idx="29">
                  <c:v>27</c:v>
                </c:pt>
                <c:pt idx="30">
                  <c:v>28</c:v>
                </c:pt>
                <c:pt idx="31">
                  <c:v>29</c:v>
                </c:pt>
                <c:pt idx="32">
                  <c:v>29</c:v>
                </c:pt>
                <c:pt idx="33">
                  <c:v>29</c:v>
                </c:pt>
                <c:pt idx="34">
                  <c:v>31</c:v>
                </c:pt>
                <c:pt idx="35">
                  <c:v>31</c:v>
                </c:pt>
                <c:pt idx="36">
                  <c:v>32</c:v>
                </c:pt>
                <c:pt idx="37">
                  <c:v>32</c:v>
                </c:pt>
                <c:pt idx="38">
                  <c:v>33</c:v>
                </c:pt>
                <c:pt idx="39">
                  <c:v>33</c:v>
                </c:pt>
                <c:pt idx="40">
                  <c:v>33.43</c:v>
                </c:pt>
                <c:pt idx="41">
                  <c:v>34</c:v>
                </c:pt>
                <c:pt idx="42">
                  <c:v>34</c:v>
                </c:pt>
                <c:pt idx="43">
                  <c:v>34</c:v>
                </c:pt>
                <c:pt idx="44">
                  <c:v>34</c:v>
                </c:pt>
                <c:pt idx="45">
                  <c:v>34.299999999999997</c:v>
                </c:pt>
                <c:pt idx="46">
                  <c:v>34.56</c:v>
                </c:pt>
                <c:pt idx="47">
                  <c:v>34.67</c:v>
                </c:pt>
                <c:pt idx="48">
                  <c:v>34.67</c:v>
                </c:pt>
                <c:pt idx="49">
                  <c:v>35</c:v>
                </c:pt>
                <c:pt idx="50">
                  <c:v>35</c:v>
                </c:pt>
                <c:pt idx="51">
                  <c:v>35</c:v>
                </c:pt>
                <c:pt idx="52">
                  <c:v>35</c:v>
                </c:pt>
                <c:pt idx="53">
                  <c:v>35</c:v>
                </c:pt>
                <c:pt idx="54">
                  <c:v>35</c:v>
                </c:pt>
                <c:pt idx="55">
                  <c:v>35</c:v>
                </c:pt>
                <c:pt idx="56">
                  <c:v>35</c:v>
                </c:pt>
                <c:pt idx="57">
                  <c:v>35</c:v>
                </c:pt>
                <c:pt idx="58">
                  <c:v>35.72</c:v>
                </c:pt>
                <c:pt idx="59">
                  <c:v>35.72</c:v>
                </c:pt>
                <c:pt idx="60">
                  <c:v>35.79</c:v>
                </c:pt>
                <c:pt idx="61">
                  <c:v>35.979999999999997</c:v>
                </c:pt>
                <c:pt idx="62">
                  <c:v>36</c:v>
                </c:pt>
                <c:pt idx="63">
                  <c:v>36</c:v>
                </c:pt>
                <c:pt idx="64">
                  <c:v>36</c:v>
                </c:pt>
                <c:pt idx="65">
                  <c:v>36</c:v>
                </c:pt>
                <c:pt idx="66">
                  <c:v>36</c:v>
                </c:pt>
                <c:pt idx="67">
                  <c:v>36</c:v>
                </c:pt>
                <c:pt idx="68">
                  <c:v>36</c:v>
                </c:pt>
                <c:pt idx="69">
                  <c:v>36</c:v>
                </c:pt>
                <c:pt idx="70">
                  <c:v>36</c:v>
                </c:pt>
                <c:pt idx="71">
                  <c:v>36</c:v>
                </c:pt>
                <c:pt idx="72">
                  <c:v>37</c:v>
                </c:pt>
                <c:pt idx="73">
                  <c:v>37</c:v>
                </c:pt>
                <c:pt idx="74">
                  <c:v>37</c:v>
                </c:pt>
                <c:pt idx="75">
                  <c:v>37</c:v>
                </c:pt>
                <c:pt idx="76">
                  <c:v>37</c:v>
                </c:pt>
                <c:pt idx="77">
                  <c:v>37</c:v>
                </c:pt>
                <c:pt idx="78">
                  <c:v>37</c:v>
                </c:pt>
                <c:pt idx="79">
                  <c:v>37</c:v>
                </c:pt>
                <c:pt idx="80">
                  <c:v>37.659999999999997</c:v>
                </c:pt>
                <c:pt idx="81">
                  <c:v>38</c:v>
                </c:pt>
                <c:pt idx="82">
                  <c:v>38</c:v>
                </c:pt>
                <c:pt idx="83">
                  <c:v>38</c:v>
                </c:pt>
                <c:pt idx="84">
                  <c:v>38</c:v>
                </c:pt>
                <c:pt idx="85">
                  <c:v>38.340000000000003</c:v>
                </c:pt>
                <c:pt idx="86">
                  <c:v>38.450000000000003</c:v>
                </c:pt>
                <c:pt idx="87">
                  <c:v>38.450000000000003</c:v>
                </c:pt>
                <c:pt idx="88">
                  <c:v>38.700000000000003</c:v>
                </c:pt>
                <c:pt idx="89">
                  <c:v>38.700000000000003</c:v>
                </c:pt>
                <c:pt idx="90">
                  <c:v>39</c:v>
                </c:pt>
                <c:pt idx="91">
                  <c:v>39</c:v>
                </c:pt>
                <c:pt idx="92">
                  <c:v>39</c:v>
                </c:pt>
                <c:pt idx="93">
                  <c:v>39</c:v>
                </c:pt>
                <c:pt idx="94">
                  <c:v>40</c:v>
                </c:pt>
                <c:pt idx="95">
                  <c:v>40</c:v>
                </c:pt>
                <c:pt idx="96">
                  <c:v>40</c:v>
                </c:pt>
                <c:pt idx="97">
                  <c:v>40</c:v>
                </c:pt>
                <c:pt idx="98">
                  <c:v>40</c:v>
                </c:pt>
                <c:pt idx="99">
                  <c:v>40</c:v>
                </c:pt>
                <c:pt idx="100">
                  <c:v>41</c:v>
                </c:pt>
                <c:pt idx="101">
                  <c:v>41</c:v>
                </c:pt>
                <c:pt idx="102">
                  <c:v>41.36</c:v>
                </c:pt>
                <c:pt idx="103">
                  <c:v>41.36</c:v>
                </c:pt>
                <c:pt idx="104">
                  <c:v>41.46</c:v>
                </c:pt>
                <c:pt idx="105">
                  <c:v>41.82</c:v>
                </c:pt>
                <c:pt idx="106">
                  <c:v>41.82</c:v>
                </c:pt>
                <c:pt idx="107">
                  <c:v>41.9</c:v>
                </c:pt>
                <c:pt idx="108">
                  <c:v>41.9</c:v>
                </c:pt>
                <c:pt idx="109">
                  <c:v>41.99</c:v>
                </c:pt>
                <c:pt idx="110">
                  <c:v>41.99</c:v>
                </c:pt>
                <c:pt idx="111">
                  <c:v>42</c:v>
                </c:pt>
                <c:pt idx="112">
                  <c:v>43</c:v>
                </c:pt>
                <c:pt idx="113">
                  <c:v>43</c:v>
                </c:pt>
                <c:pt idx="114">
                  <c:v>43</c:v>
                </c:pt>
                <c:pt idx="115">
                  <c:v>43</c:v>
                </c:pt>
                <c:pt idx="116">
                  <c:v>44</c:v>
                </c:pt>
                <c:pt idx="117">
                  <c:v>44</c:v>
                </c:pt>
                <c:pt idx="118">
                  <c:v>44</c:v>
                </c:pt>
                <c:pt idx="119">
                  <c:v>44</c:v>
                </c:pt>
                <c:pt idx="120">
                  <c:v>44</c:v>
                </c:pt>
                <c:pt idx="121">
                  <c:v>44</c:v>
                </c:pt>
                <c:pt idx="122">
                  <c:v>44</c:v>
                </c:pt>
                <c:pt idx="123">
                  <c:v>44.11</c:v>
                </c:pt>
                <c:pt idx="124">
                  <c:v>44.55</c:v>
                </c:pt>
                <c:pt idx="125">
                  <c:v>44.55</c:v>
                </c:pt>
                <c:pt idx="126">
                  <c:v>44.88</c:v>
                </c:pt>
                <c:pt idx="127">
                  <c:v>44.88</c:v>
                </c:pt>
                <c:pt idx="128">
                  <c:v>45</c:v>
                </c:pt>
                <c:pt idx="129">
                  <c:v>45</c:v>
                </c:pt>
                <c:pt idx="130">
                  <c:v>45</c:v>
                </c:pt>
                <c:pt idx="131">
                  <c:v>45.58</c:v>
                </c:pt>
                <c:pt idx="132">
                  <c:v>45.58</c:v>
                </c:pt>
                <c:pt idx="133">
                  <c:v>46</c:v>
                </c:pt>
                <c:pt idx="134">
                  <c:v>46</c:v>
                </c:pt>
                <c:pt idx="135">
                  <c:v>46.02</c:v>
                </c:pt>
                <c:pt idx="136">
                  <c:v>46.02</c:v>
                </c:pt>
                <c:pt idx="137">
                  <c:v>46.38</c:v>
                </c:pt>
                <c:pt idx="138">
                  <c:v>46.38</c:v>
                </c:pt>
                <c:pt idx="139">
                  <c:v>47</c:v>
                </c:pt>
                <c:pt idx="140">
                  <c:v>47</c:v>
                </c:pt>
                <c:pt idx="141">
                  <c:v>47.5</c:v>
                </c:pt>
                <c:pt idx="142">
                  <c:v>47.5</c:v>
                </c:pt>
                <c:pt idx="143">
                  <c:v>47.51</c:v>
                </c:pt>
                <c:pt idx="144">
                  <c:v>47.51</c:v>
                </c:pt>
                <c:pt idx="145">
                  <c:v>47.73</c:v>
                </c:pt>
                <c:pt idx="146">
                  <c:v>47.78</c:v>
                </c:pt>
                <c:pt idx="147">
                  <c:v>47.78</c:v>
                </c:pt>
                <c:pt idx="148">
                  <c:v>48</c:v>
                </c:pt>
                <c:pt idx="149">
                  <c:v>48</c:v>
                </c:pt>
                <c:pt idx="150">
                  <c:v>49.03</c:v>
                </c:pt>
                <c:pt idx="151">
                  <c:v>51.99</c:v>
                </c:pt>
                <c:pt idx="152">
                  <c:v>52</c:v>
                </c:pt>
                <c:pt idx="153">
                  <c:v>52</c:v>
                </c:pt>
                <c:pt idx="154">
                  <c:v>53</c:v>
                </c:pt>
                <c:pt idx="155">
                  <c:v>53</c:v>
                </c:pt>
                <c:pt idx="156">
                  <c:v>53</c:v>
                </c:pt>
                <c:pt idx="157">
                  <c:v>53</c:v>
                </c:pt>
                <c:pt idx="158">
                  <c:v>53</c:v>
                </c:pt>
                <c:pt idx="159">
                  <c:v>53</c:v>
                </c:pt>
                <c:pt idx="160">
                  <c:v>53.22</c:v>
                </c:pt>
                <c:pt idx="161">
                  <c:v>53.22</c:v>
                </c:pt>
                <c:pt idx="162">
                  <c:v>53.37</c:v>
                </c:pt>
                <c:pt idx="163">
                  <c:v>53.37</c:v>
                </c:pt>
                <c:pt idx="164">
                  <c:v>53.83</c:v>
                </c:pt>
                <c:pt idx="165">
                  <c:v>53.83</c:v>
                </c:pt>
                <c:pt idx="166">
                  <c:v>54</c:v>
                </c:pt>
                <c:pt idx="167">
                  <c:v>54</c:v>
                </c:pt>
                <c:pt idx="168">
                  <c:v>57.42</c:v>
                </c:pt>
                <c:pt idx="169">
                  <c:v>58</c:v>
                </c:pt>
                <c:pt idx="170">
                  <c:v>58.51</c:v>
                </c:pt>
                <c:pt idx="171">
                  <c:v>59</c:v>
                </c:pt>
                <c:pt idx="172">
                  <c:v>60</c:v>
                </c:pt>
                <c:pt idx="173">
                  <c:v>60</c:v>
                </c:pt>
                <c:pt idx="174">
                  <c:v>61</c:v>
                </c:pt>
                <c:pt idx="175">
                  <c:v>61</c:v>
                </c:pt>
                <c:pt idx="176">
                  <c:v>62</c:v>
                </c:pt>
                <c:pt idx="177">
                  <c:v>63.57</c:v>
                </c:pt>
                <c:pt idx="178">
                  <c:v>63.57</c:v>
                </c:pt>
                <c:pt idx="179">
                  <c:v>64</c:v>
                </c:pt>
                <c:pt idx="180">
                  <c:v>65</c:v>
                </c:pt>
                <c:pt idx="181">
                  <c:v>65</c:v>
                </c:pt>
                <c:pt idx="182">
                  <c:v>65</c:v>
                </c:pt>
                <c:pt idx="183">
                  <c:v>65</c:v>
                </c:pt>
                <c:pt idx="184">
                  <c:v>66.31</c:v>
                </c:pt>
                <c:pt idx="185">
                  <c:v>67</c:v>
                </c:pt>
                <c:pt idx="186">
                  <c:v>68</c:v>
                </c:pt>
                <c:pt idx="187">
                  <c:v>69</c:v>
                </c:pt>
                <c:pt idx="188">
                  <c:v>69</c:v>
                </c:pt>
                <c:pt idx="189">
                  <c:v>70</c:v>
                </c:pt>
                <c:pt idx="190">
                  <c:v>70</c:v>
                </c:pt>
                <c:pt idx="191">
                  <c:v>72</c:v>
                </c:pt>
                <c:pt idx="192">
                  <c:v>74</c:v>
                </c:pt>
                <c:pt idx="193">
                  <c:v>74</c:v>
                </c:pt>
                <c:pt idx="194">
                  <c:v>74</c:v>
                </c:pt>
                <c:pt idx="195">
                  <c:v>74</c:v>
                </c:pt>
                <c:pt idx="196">
                  <c:v>74</c:v>
                </c:pt>
                <c:pt idx="197">
                  <c:v>74.459999999999994</c:v>
                </c:pt>
                <c:pt idx="198">
                  <c:v>75</c:v>
                </c:pt>
                <c:pt idx="199">
                  <c:v>76</c:v>
                </c:pt>
                <c:pt idx="200">
                  <c:v>76</c:v>
                </c:pt>
                <c:pt idx="201">
                  <c:v>76</c:v>
                </c:pt>
                <c:pt idx="202">
                  <c:v>78</c:v>
                </c:pt>
                <c:pt idx="203">
                  <c:v>79</c:v>
                </c:pt>
                <c:pt idx="204">
                  <c:v>80</c:v>
                </c:pt>
                <c:pt idx="205">
                  <c:v>81</c:v>
                </c:pt>
                <c:pt idx="206">
                  <c:v>81</c:v>
                </c:pt>
                <c:pt idx="207">
                  <c:v>82</c:v>
                </c:pt>
                <c:pt idx="208">
                  <c:v>86</c:v>
                </c:pt>
                <c:pt idx="209">
                  <c:v>86</c:v>
                </c:pt>
                <c:pt idx="210">
                  <c:v>86</c:v>
                </c:pt>
                <c:pt idx="211">
                  <c:v>86</c:v>
                </c:pt>
                <c:pt idx="212">
                  <c:v>87</c:v>
                </c:pt>
                <c:pt idx="213">
                  <c:v>89</c:v>
                </c:pt>
                <c:pt idx="214">
                  <c:v>93</c:v>
                </c:pt>
                <c:pt idx="215">
                  <c:v>96</c:v>
                </c:pt>
                <c:pt idx="216">
                  <c:v>96</c:v>
                </c:pt>
                <c:pt idx="217">
                  <c:v>97</c:v>
                </c:pt>
                <c:pt idx="218">
                  <c:v>100</c:v>
                </c:pt>
                <c:pt idx="219">
                  <c:v>100</c:v>
                </c:pt>
                <c:pt idx="220">
                  <c:v>102</c:v>
                </c:pt>
                <c:pt idx="221">
                  <c:v>103</c:v>
                </c:pt>
                <c:pt idx="222">
                  <c:v>108</c:v>
                </c:pt>
                <c:pt idx="223">
                  <c:v>108</c:v>
                </c:pt>
                <c:pt idx="224">
                  <c:v>114</c:v>
                </c:pt>
                <c:pt idx="225">
                  <c:v>115</c:v>
                </c:pt>
                <c:pt idx="226">
                  <c:v>118</c:v>
                </c:pt>
                <c:pt idx="227">
                  <c:v>118</c:v>
                </c:pt>
                <c:pt idx="228">
                  <c:v>123</c:v>
                </c:pt>
                <c:pt idx="229">
                  <c:v>123</c:v>
                </c:pt>
                <c:pt idx="230">
                  <c:v>123</c:v>
                </c:pt>
                <c:pt idx="231">
                  <c:v>124</c:v>
                </c:pt>
                <c:pt idx="232">
                  <c:v>125</c:v>
                </c:pt>
                <c:pt idx="233">
                  <c:v>125</c:v>
                </c:pt>
                <c:pt idx="234">
                  <c:v>127</c:v>
                </c:pt>
                <c:pt idx="235">
                  <c:v>135</c:v>
                </c:pt>
                <c:pt idx="236">
                  <c:v>148</c:v>
                </c:pt>
                <c:pt idx="237">
                  <c:v>160</c:v>
                </c:pt>
                <c:pt idx="238">
                  <c:v>168</c:v>
                </c:pt>
                <c:pt idx="239">
                  <c:v>180</c:v>
                </c:pt>
                <c:pt idx="240">
                  <c:v>182</c:v>
                </c:pt>
                <c:pt idx="241">
                  <c:v>182</c:v>
                </c:pt>
                <c:pt idx="242">
                  <c:v>183</c:v>
                </c:pt>
                <c:pt idx="243">
                  <c:v>8</c:v>
                </c:pt>
                <c:pt idx="244">
                  <c:v>10</c:v>
                </c:pt>
                <c:pt idx="245">
                  <c:v>11</c:v>
                </c:pt>
                <c:pt idx="246">
                  <c:v>13</c:v>
                </c:pt>
                <c:pt idx="247">
                  <c:v>11</c:v>
                </c:pt>
                <c:pt idx="248">
                  <c:v>38</c:v>
                </c:pt>
                <c:pt idx="249">
                  <c:v>38</c:v>
                </c:pt>
                <c:pt idx="250">
                  <c:v>13</c:v>
                </c:pt>
                <c:pt idx="251">
                  <c:v>13</c:v>
                </c:pt>
                <c:pt idx="252">
                  <c:v>13</c:v>
                </c:pt>
                <c:pt idx="253">
                  <c:v>12</c:v>
                </c:pt>
                <c:pt idx="254">
                  <c:v>17</c:v>
                </c:pt>
                <c:pt idx="255">
                  <c:v>13</c:v>
                </c:pt>
                <c:pt idx="256">
                  <c:v>13</c:v>
                </c:pt>
                <c:pt idx="257">
                  <c:v>14</c:v>
                </c:pt>
                <c:pt idx="258">
                  <c:v>15</c:v>
                </c:pt>
                <c:pt idx="259">
                  <c:v>28</c:v>
                </c:pt>
                <c:pt idx="260">
                  <c:v>28</c:v>
                </c:pt>
                <c:pt idx="261">
                  <c:v>15</c:v>
                </c:pt>
                <c:pt idx="262">
                  <c:v>15</c:v>
                </c:pt>
                <c:pt idx="263">
                  <c:v>13</c:v>
                </c:pt>
                <c:pt idx="264">
                  <c:v>14</c:v>
                </c:pt>
                <c:pt idx="265">
                  <c:v>18</c:v>
                </c:pt>
                <c:pt idx="266">
                  <c:v>16</c:v>
                </c:pt>
                <c:pt idx="267">
                  <c:v>17</c:v>
                </c:pt>
                <c:pt idx="268">
                  <c:v>19</c:v>
                </c:pt>
                <c:pt idx="269">
                  <c:v>17</c:v>
                </c:pt>
                <c:pt idx="270">
                  <c:v>19</c:v>
                </c:pt>
                <c:pt idx="271">
                  <c:v>14</c:v>
                </c:pt>
                <c:pt idx="272">
                  <c:v>34.200000000000003</c:v>
                </c:pt>
                <c:pt idx="273">
                  <c:v>18</c:v>
                </c:pt>
                <c:pt idx="274">
                  <c:v>35</c:v>
                </c:pt>
                <c:pt idx="275">
                  <c:v>20</c:v>
                </c:pt>
                <c:pt idx="276">
                  <c:v>13</c:v>
                </c:pt>
                <c:pt idx="277">
                  <c:v>18</c:v>
                </c:pt>
                <c:pt idx="278">
                  <c:v>19</c:v>
                </c:pt>
                <c:pt idx="279">
                  <c:v>20</c:v>
                </c:pt>
                <c:pt idx="280">
                  <c:v>21</c:v>
                </c:pt>
                <c:pt idx="281">
                  <c:v>18</c:v>
                </c:pt>
                <c:pt idx="282">
                  <c:v>21</c:v>
                </c:pt>
                <c:pt idx="283">
                  <c:v>20</c:v>
                </c:pt>
                <c:pt idx="284">
                  <c:v>20</c:v>
                </c:pt>
                <c:pt idx="285">
                  <c:v>20</c:v>
                </c:pt>
                <c:pt idx="286">
                  <c:v>21</c:v>
                </c:pt>
                <c:pt idx="287">
                  <c:v>21</c:v>
                </c:pt>
                <c:pt idx="288">
                  <c:v>15</c:v>
                </c:pt>
                <c:pt idx="289">
                  <c:v>21</c:v>
                </c:pt>
                <c:pt idx="290">
                  <c:v>21</c:v>
                </c:pt>
                <c:pt idx="291">
                  <c:v>21</c:v>
                </c:pt>
                <c:pt idx="292">
                  <c:v>21</c:v>
                </c:pt>
                <c:pt idx="293">
                  <c:v>21.4</c:v>
                </c:pt>
                <c:pt idx="294">
                  <c:v>22</c:v>
                </c:pt>
                <c:pt idx="295">
                  <c:v>21</c:v>
                </c:pt>
                <c:pt idx="296">
                  <c:v>22</c:v>
                </c:pt>
                <c:pt idx="297">
                  <c:v>14</c:v>
                </c:pt>
                <c:pt idx="298">
                  <c:v>26</c:v>
                </c:pt>
                <c:pt idx="299">
                  <c:v>31</c:v>
                </c:pt>
                <c:pt idx="300">
                  <c:v>18.38</c:v>
                </c:pt>
                <c:pt idx="301">
                  <c:v>25</c:v>
                </c:pt>
                <c:pt idx="302">
                  <c:v>21</c:v>
                </c:pt>
                <c:pt idx="303">
                  <c:v>28</c:v>
                </c:pt>
                <c:pt idx="304">
                  <c:v>20</c:v>
                </c:pt>
                <c:pt idx="305">
                  <c:v>53</c:v>
                </c:pt>
                <c:pt idx="306">
                  <c:v>53</c:v>
                </c:pt>
                <c:pt idx="307">
                  <c:v>33</c:v>
                </c:pt>
                <c:pt idx="308">
                  <c:v>29</c:v>
                </c:pt>
                <c:pt idx="309">
                  <c:v>30</c:v>
                </c:pt>
                <c:pt idx="310">
                  <c:v>35</c:v>
                </c:pt>
                <c:pt idx="311">
                  <c:v>31</c:v>
                </c:pt>
                <c:pt idx="312">
                  <c:v>33</c:v>
                </c:pt>
                <c:pt idx="313">
                  <c:v>33</c:v>
                </c:pt>
                <c:pt idx="314">
                  <c:v>37</c:v>
                </c:pt>
                <c:pt idx="315">
                  <c:v>32</c:v>
                </c:pt>
                <c:pt idx="316">
                  <c:v>34</c:v>
                </c:pt>
                <c:pt idx="317">
                  <c:v>35</c:v>
                </c:pt>
                <c:pt idx="318">
                  <c:v>34</c:v>
                </c:pt>
                <c:pt idx="319">
                  <c:v>27</c:v>
                </c:pt>
                <c:pt idx="320">
                  <c:v>41</c:v>
                </c:pt>
                <c:pt idx="321">
                  <c:v>23</c:v>
                </c:pt>
                <c:pt idx="322">
                  <c:v>23</c:v>
                </c:pt>
                <c:pt idx="323">
                  <c:v>35.79</c:v>
                </c:pt>
                <c:pt idx="324">
                  <c:v>45</c:v>
                </c:pt>
                <c:pt idx="325">
                  <c:v>40</c:v>
                </c:pt>
                <c:pt idx="326">
                  <c:v>33.43</c:v>
                </c:pt>
                <c:pt idx="327">
                  <c:v>37</c:v>
                </c:pt>
                <c:pt idx="328">
                  <c:v>40</c:v>
                </c:pt>
                <c:pt idx="329">
                  <c:v>38</c:v>
                </c:pt>
                <c:pt idx="330">
                  <c:v>38</c:v>
                </c:pt>
                <c:pt idx="331">
                  <c:v>34.56</c:v>
                </c:pt>
                <c:pt idx="332">
                  <c:v>42</c:v>
                </c:pt>
                <c:pt idx="333">
                  <c:v>44</c:v>
                </c:pt>
                <c:pt idx="334">
                  <c:v>44</c:v>
                </c:pt>
                <c:pt idx="335">
                  <c:v>50</c:v>
                </c:pt>
                <c:pt idx="336">
                  <c:v>30</c:v>
                </c:pt>
                <c:pt idx="337">
                  <c:v>30</c:v>
                </c:pt>
                <c:pt idx="338">
                  <c:v>41.46</c:v>
                </c:pt>
                <c:pt idx="339">
                  <c:v>41</c:v>
                </c:pt>
                <c:pt idx="340">
                  <c:v>38.340000000000003</c:v>
                </c:pt>
                <c:pt idx="341">
                  <c:v>44.11</c:v>
                </c:pt>
                <c:pt idx="342">
                  <c:v>39</c:v>
                </c:pt>
                <c:pt idx="343">
                  <c:v>39</c:v>
                </c:pt>
                <c:pt idx="344">
                  <c:v>49</c:v>
                </c:pt>
                <c:pt idx="345">
                  <c:v>47</c:v>
                </c:pt>
                <c:pt idx="346">
                  <c:v>34.299999999999997</c:v>
                </c:pt>
                <c:pt idx="347">
                  <c:v>37.659999999999997</c:v>
                </c:pt>
                <c:pt idx="348">
                  <c:v>35</c:v>
                </c:pt>
                <c:pt idx="349">
                  <c:v>35</c:v>
                </c:pt>
                <c:pt idx="350">
                  <c:v>37</c:v>
                </c:pt>
                <c:pt idx="351">
                  <c:v>37</c:v>
                </c:pt>
                <c:pt idx="352">
                  <c:v>45</c:v>
                </c:pt>
                <c:pt idx="353">
                  <c:v>45</c:v>
                </c:pt>
                <c:pt idx="354">
                  <c:v>35</c:v>
                </c:pt>
                <c:pt idx="355">
                  <c:v>35</c:v>
                </c:pt>
                <c:pt idx="356">
                  <c:v>51</c:v>
                </c:pt>
                <c:pt idx="357">
                  <c:v>51</c:v>
                </c:pt>
                <c:pt idx="358">
                  <c:v>38</c:v>
                </c:pt>
                <c:pt idx="359">
                  <c:v>49</c:v>
                </c:pt>
                <c:pt idx="360">
                  <c:v>49</c:v>
                </c:pt>
                <c:pt idx="361">
                  <c:v>39</c:v>
                </c:pt>
                <c:pt idx="362">
                  <c:v>39</c:v>
                </c:pt>
                <c:pt idx="363">
                  <c:v>47</c:v>
                </c:pt>
                <c:pt idx="364">
                  <c:v>52</c:v>
                </c:pt>
                <c:pt idx="365">
                  <c:v>25.38</c:v>
                </c:pt>
                <c:pt idx="366">
                  <c:v>51.99</c:v>
                </c:pt>
                <c:pt idx="367">
                  <c:v>59</c:v>
                </c:pt>
                <c:pt idx="368">
                  <c:v>47.69</c:v>
                </c:pt>
                <c:pt idx="369">
                  <c:v>53</c:v>
                </c:pt>
                <c:pt idx="370">
                  <c:v>53</c:v>
                </c:pt>
                <c:pt idx="371">
                  <c:v>41</c:v>
                </c:pt>
                <c:pt idx="372">
                  <c:v>57.42</c:v>
                </c:pt>
                <c:pt idx="373">
                  <c:v>40</c:v>
                </c:pt>
                <c:pt idx="374">
                  <c:v>30</c:v>
                </c:pt>
                <c:pt idx="375">
                  <c:v>36</c:v>
                </c:pt>
                <c:pt idx="376">
                  <c:v>34</c:v>
                </c:pt>
                <c:pt idx="377">
                  <c:v>30</c:v>
                </c:pt>
                <c:pt idx="378">
                  <c:v>34</c:v>
                </c:pt>
                <c:pt idx="379">
                  <c:v>40</c:v>
                </c:pt>
                <c:pt idx="380">
                  <c:v>60</c:v>
                </c:pt>
                <c:pt idx="381">
                  <c:v>45</c:v>
                </c:pt>
                <c:pt idx="382">
                  <c:v>47</c:v>
                </c:pt>
                <c:pt idx="383">
                  <c:v>56</c:v>
                </c:pt>
                <c:pt idx="384">
                  <c:v>57</c:v>
                </c:pt>
                <c:pt idx="385">
                  <c:v>57</c:v>
                </c:pt>
                <c:pt idx="386">
                  <c:v>56</c:v>
                </c:pt>
                <c:pt idx="387">
                  <c:v>43</c:v>
                </c:pt>
                <c:pt idx="388">
                  <c:v>35</c:v>
                </c:pt>
                <c:pt idx="389">
                  <c:v>35</c:v>
                </c:pt>
                <c:pt idx="390">
                  <c:v>49.03</c:v>
                </c:pt>
                <c:pt idx="391">
                  <c:v>58</c:v>
                </c:pt>
                <c:pt idx="392">
                  <c:v>35.979999999999997</c:v>
                </c:pt>
                <c:pt idx="393">
                  <c:v>62</c:v>
                </c:pt>
                <c:pt idx="394">
                  <c:v>56</c:v>
                </c:pt>
                <c:pt idx="395">
                  <c:v>36</c:v>
                </c:pt>
                <c:pt idx="396">
                  <c:v>37</c:v>
                </c:pt>
                <c:pt idx="397">
                  <c:v>36</c:v>
                </c:pt>
                <c:pt idx="398">
                  <c:v>37</c:v>
                </c:pt>
                <c:pt idx="399">
                  <c:v>50</c:v>
                </c:pt>
                <c:pt idx="400">
                  <c:v>44</c:v>
                </c:pt>
                <c:pt idx="401">
                  <c:v>44</c:v>
                </c:pt>
                <c:pt idx="402">
                  <c:v>49</c:v>
                </c:pt>
                <c:pt idx="403">
                  <c:v>49</c:v>
                </c:pt>
                <c:pt idx="404">
                  <c:v>44</c:v>
                </c:pt>
                <c:pt idx="405">
                  <c:v>67</c:v>
                </c:pt>
                <c:pt idx="406">
                  <c:v>49</c:v>
                </c:pt>
                <c:pt idx="407">
                  <c:v>49</c:v>
                </c:pt>
                <c:pt idx="408">
                  <c:v>40</c:v>
                </c:pt>
                <c:pt idx="409">
                  <c:v>40</c:v>
                </c:pt>
                <c:pt idx="410">
                  <c:v>71</c:v>
                </c:pt>
                <c:pt idx="411">
                  <c:v>45</c:v>
                </c:pt>
                <c:pt idx="412">
                  <c:v>45</c:v>
                </c:pt>
                <c:pt idx="413">
                  <c:v>45</c:v>
                </c:pt>
                <c:pt idx="414">
                  <c:v>43</c:v>
                </c:pt>
                <c:pt idx="415">
                  <c:v>43</c:v>
                </c:pt>
                <c:pt idx="416">
                  <c:v>45</c:v>
                </c:pt>
                <c:pt idx="417">
                  <c:v>39.9</c:v>
                </c:pt>
                <c:pt idx="418">
                  <c:v>74.459999999999994</c:v>
                </c:pt>
                <c:pt idx="419">
                  <c:v>45</c:v>
                </c:pt>
                <c:pt idx="420">
                  <c:v>39.9</c:v>
                </c:pt>
                <c:pt idx="421">
                  <c:v>51</c:v>
                </c:pt>
                <c:pt idx="422">
                  <c:v>43</c:v>
                </c:pt>
                <c:pt idx="423">
                  <c:v>46</c:v>
                </c:pt>
                <c:pt idx="424">
                  <c:v>46</c:v>
                </c:pt>
                <c:pt idx="425">
                  <c:v>44</c:v>
                </c:pt>
                <c:pt idx="426">
                  <c:v>53</c:v>
                </c:pt>
                <c:pt idx="427">
                  <c:v>58.51</c:v>
                </c:pt>
                <c:pt idx="428">
                  <c:v>53</c:v>
                </c:pt>
                <c:pt idx="429">
                  <c:v>52</c:v>
                </c:pt>
                <c:pt idx="430">
                  <c:v>47</c:v>
                </c:pt>
                <c:pt idx="431">
                  <c:v>52</c:v>
                </c:pt>
                <c:pt idx="432">
                  <c:v>47</c:v>
                </c:pt>
                <c:pt idx="433">
                  <c:v>51</c:v>
                </c:pt>
                <c:pt idx="434">
                  <c:v>51</c:v>
                </c:pt>
                <c:pt idx="435">
                  <c:v>52</c:v>
                </c:pt>
                <c:pt idx="436">
                  <c:v>48</c:v>
                </c:pt>
                <c:pt idx="437">
                  <c:v>49</c:v>
                </c:pt>
                <c:pt idx="438">
                  <c:v>79</c:v>
                </c:pt>
                <c:pt idx="439">
                  <c:v>79</c:v>
                </c:pt>
                <c:pt idx="440">
                  <c:v>49</c:v>
                </c:pt>
                <c:pt idx="441">
                  <c:v>51</c:v>
                </c:pt>
                <c:pt idx="442">
                  <c:v>47</c:v>
                </c:pt>
                <c:pt idx="443">
                  <c:v>57</c:v>
                </c:pt>
                <c:pt idx="444">
                  <c:v>46.8</c:v>
                </c:pt>
                <c:pt idx="445">
                  <c:v>58</c:v>
                </c:pt>
                <c:pt idx="446">
                  <c:v>51</c:v>
                </c:pt>
                <c:pt idx="447">
                  <c:v>47</c:v>
                </c:pt>
                <c:pt idx="448">
                  <c:v>58</c:v>
                </c:pt>
                <c:pt idx="449">
                  <c:v>57</c:v>
                </c:pt>
                <c:pt idx="450">
                  <c:v>32</c:v>
                </c:pt>
                <c:pt idx="451">
                  <c:v>46</c:v>
                </c:pt>
                <c:pt idx="452">
                  <c:v>91</c:v>
                </c:pt>
                <c:pt idx="453">
                  <c:v>56</c:v>
                </c:pt>
                <c:pt idx="454">
                  <c:v>55</c:v>
                </c:pt>
                <c:pt idx="455">
                  <c:v>56</c:v>
                </c:pt>
                <c:pt idx="456">
                  <c:v>66</c:v>
                </c:pt>
                <c:pt idx="457">
                  <c:v>66</c:v>
                </c:pt>
                <c:pt idx="458">
                  <c:v>59</c:v>
                </c:pt>
                <c:pt idx="459">
                  <c:v>59</c:v>
                </c:pt>
                <c:pt idx="460">
                  <c:v>57</c:v>
                </c:pt>
                <c:pt idx="461">
                  <c:v>68</c:v>
                </c:pt>
                <c:pt idx="462">
                  <c:v>74</c:v>
                </c:pt>
                <c:pt idx="463">
                  <c:v>71</c:v>
                </c:pt>
                <c:pt idx="464">
                  <c:v>71</c:v>
                </c:pt>
                <c:pt idx="465">
                  <c:v>69</c:v>
                </c:pt>
                <c:pt idx="466">
                  <c:v>69</c:v>
                </c:pt>
                <c:pt idx="467">
                  <c:v>63</c:v>
                </c:pt>
                <c:pt idx="468">
                  <c:v>63</c:v>
                </c:pt>
                <c:pt idx="469">
                  <c:v>63</c:v>
                </c:pt>
                <c:pt idx="470">
                  <c:v>67</c:v>
                </c:pt>
                <c:pt idx="471">
                  <c:v>63</c:v>
                </c:pt>
                <c:pt idx="472">
                  <c:v>56</c:v>
                </c:pt>
                <c:pt idx="473">
                  <c:v>56</c:v>
                </c:pt>
                <c:pt idx="474">
                  <c:v>74</c:v>
                </c:pt>
                <c:pt idx="475">
                  <c:v>45</c:v>
                </c:pt>
                <c:pt idx="476">
                  <c:v>77</c:v>
                </c:pt>
                <c:pt idx="477">
                  <c:v>83</c:v>
                </c:pt>
                <c:pt idx="478">
                  <c:v>117</c:v>
                </c:pt>
                <c:pt idx="479">
                  <c:v>91</c:v>
                </c:pt>
                <c:pt idx="480">
                  <c:v>66.31</c:v>
                </c:pt>
                <c:pt idx="481">
                  <c:v>80</c:v>
                </c:pt>
                <c:pt idx="482">
                  <c:v>80</c:v>
                </c:pt>
                <c:pt idx="483">
                  <c:v>168</c:v>
                </c:pt>
                <c:pt idx="484">
                  <c:v>168</c:v>
                </c:pt>
                <c:pt idx="485">
                  <c:v>114</c:v>
                </c:pt>
                <c:pt idx="486">
                  <c:v>114</c:v>
                </c:pt>
                <c:pt idx="487">
                  <c:v>104</c:v>
                </c:pt>
                <c:pt idx="488">
                  <c:v>104</c:v>
                </c:pt>
                <c:pt idx="489">
                  <c:v>115</c:v>
                </c:pt>
                <c:pt idx="490">
                  <c:v>128</c:v>
                </c:pt>
                <c:pt idx="491">
                  <c:v>128</c:v>
                </c:pt>
              </c:numCache>
            </c:numRef>
          </c:yVal>
          <c:smooth val="0"/>
          <c:extLst>
            <c:ext xmlns:c16="http://schemas.microsoft.com/office/drawing/2014/chart" uri="{C3380CC4-5D6E-409C-BE32-E72D297353CC}">
              <c16:uniqueId val="{00000000-FAA7-4FE2-B7DC-8BB90581DB78}"/>
            </c:ext>
          </c:extLst>
        </c:ser>
        <c:dLbls>
          <c:showLegendKey val="0"/>
          <c:showVal val="0"/>
          <c:showCatName val="0"/>
          <c:showSerName val="0"/>
          <c:showPercent val="0"/>
          <c:showBubbleSize val="0"/>
        </c:dLbls>
        <c:axId val="36225792"/>
        <c:axId val="36227712"/>
      </c:scatterChart>
      <c:valAx>
        <c:axId val="36225792"/>
        <c:scaling>
          <c:orientation val="minMax"/>
          <c:max val="70"/>
          <c:min val="0"/>
        </c:scaling>
        <c:delete val="0"/>
        <c:axPos val="b"/>
        <c:title>
          <c:tx>
            <c:rich>
              <a:bodyPr/>
              <a:lstStyle/>
              <a:p>
                <a:pPr>
                  <a:defRPr/>
                </a:pPr>
                <a:r>
                  <a:rPr lang="en-US">
                    <a:latin typeface="Arial" panose="020B0604020202020204" pitchFamily="34" charset="0"/>
                    <a:cs typeface="Arial" panose="020B0604020202020204" pitchFamily="34" charset="0"/>
                  </a:rPr>
                  <a:t>Total</a:t>
                </a:r>
                <a:r>
                  <a:rPr lang="en-US" baseline="0">
                    <a:latin typeface="Arial" panose="020B0604020202020204" pitchFamily="34" charset="0"/>
                    <a:cs typeface="Arial" panose="020B0604020202020204" pitchFamily="34" charset="0"/>
                  </a:rPr>
                  <a:t> length (cm)</a:t>
                </a:r>
                <a:endParaRPr lang="en-US">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latin typeface="Arial" panose="020B0604020202020204" pitchFamily="34" charset="0"/>
                <a:cs typeface="Arial" panose="020B0604020202020204" pitchFamily="34" charset="0"/>
              </a:defRPr>
            </a:pPr>
            <a:endParaRPr lang="en-US"/>
          </a:p>
        </c:txPr>
        <c:crossAx val="36227712"/>
        <c:crosses val="autoZero"/>
        <c:crossBetween val="midCat"/>
        <c:majorUnit val="15"/>
      </c:valAx>
      <c:valAx>
        <c:axId val="36227712"/>
        <c:scaling>
          <c:orientation val="minMax"/>
        </c:scaling>
        <c:delete val="0"/>
        <c:axPos val="l"/>
        <c:title>
          <c:tx>
            <c:rich>
              <a:bodyPr/>
              <a:lstStyle/>
              <a:p>
                <a:pPr>
                  <a:defRPr/>
                </a:pPr>
                <a:r>
                  <a:rPr lang="en-US"/>
                  <a:t>Weight</a:t>
                </a:r>
                <a:r>
                  <a:rPr lang="en-US" baseline="0"/>
                  <a:t> (g)</a:t>
                </a:r>
                <a:endParaRPr lang="en-US"/>
              </a:p>
            </c:rich>
          </c:tx>
          <c:overlay val="0"/>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latin typeface="Arial" panose="020B0604020202020204" pitchFamily="34" charset="0"/>
                <a:cs typeface="Arial" panose="020B0604020202020204" pitchFamily="34" charset="0"/>
              </a:defRPr>
            </a:pPr>
            <a:endParaRPr lang="en-US"/>
          </a:p>
        </c:txPr>
        <c:crossAx val="36225792"/>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(C)</a:t>
            </a:r>
          </a:p>
        </c:rich>
      </c:tx>
      <c:layout>
        <c:manualLayout>
          <c:xMode val="edge"/>
          <c:yMode val="edge"/>
          <c:x val="0.84588296550267461"/>
          <c:y val="3.1153016700937862E-2"/>
        </c:manualLayout>
      </c:layout>
      <c:overlay val="0"/>
      <c:spPr>
        <a:noFill/>
        <a:ln>
          <a:noFill/>
        </a:ln>
        <a:effectLst/>
      </c:spPr>
      <c:txPr>
        <a:bodyPr rot="0" spcFirstLastPara="1" vertOverflow="ellipsis" vert="horz" wrap="square" anchor="ctr" anchorCtr="1"/>
        <a:lstStyle/>
        <a:p>
          <a:pPr>
            <a:defRPr sz="96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719964043795835"/>
          <c:y val="0.14250913359448159"/>
          <c:w val="0.7279407213836262"/>
          <c:h val="0.66401165934660167"/>
        </c:manualLayout>
      </c:layout>
      <c:scatterChart>
        <c:scatterStyle val="lineMarker"/>
        <c:varyColors val="0"/>
        <c:ser>
          <c:idx val="0"/>
          <c:order val="0"/>
          <c:tx>
            <c:strRef>
              <c:f>'LWR(SEX POOLED)'!$B$1</c:f>
              <c:strCache>
                <c:ptCount val="1"/>
                <c:pt idx="0">
                  <c:v>W (gm)</c:v>
                </c:pt>
              </c:strCache>
            </c:strRef>
          </c:tx>
          <c:spPr>
            <a:ln w="25400" cap="rnd">
              <a:noFill/>
              <a:round/>
            </a:ln>
            <a:effectLst/>
          </c:spPr>
          <c:marker>
            <c:symbol val="triangle"/>
            <c:size val="2"/>
            <c:spPr>
              <a:solidFill>
                <a:schemeClr val="accent1"/>
              </a:solidFill>
              <a:ln w="9525">
                <a:solidFill>
                  <a:schemeClr val="accent1"/>
                </a:solidFill>
                <a:round/>
              </a:ln>
              <a:effectLst/>
            </c:spPr>
          </c:marker>
          <c:trendline>
            <c:spPr>
              <a:ln w="6350" cap="flat" cmpd="sng" algn="ctr">
                <a:solidFill>
                  <a:schemeClr val="accent2"/>
                </a:solidFill>
                <a:prstDash val="solid"/>
                <a:miter lim="800000"/>
              </a:ln>
              <a:effectLst/>
            </c:spPr>
            <c:trendlineType val="power"/>
            <c:dispRSqr val="1"/>
            <c:dispEq val="1"/>
            <c:trendlineLbl>
              <c:layout>
                <c:manualLayout>
                  <c:x val="-4.1059823853895989E-3"/>
                  <c:y val="-0.13413392421424708"/>
                </c:manualLayout>
              </c:layout>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a = 0.0186 b = 2.3309</a:t>
                    </a:r>
                    <a:br>
                      <a:rPr lang="en-US">
                        <a:latin typeface="Arial" panose="020B0604020202020204" pitchFamily="34" charset="0"/>
                        <a:cs typeface="Arial" panose="020B0604020202020204" pitchFamily="34" charset="0"/>
                      </a:rPr>
                    </a:br>
                    <a:r>
                      <a:rPr lang="en-US">
                        <a:latin typeface="Arial" panose="020B0604020202020204" pitchFamily="34" charset="0"/>
                        <a:cs typeface="Arial" panose="020B0604020202020204" pitchFamily="34" charset="0"/>
                      </a:rPr>
                      <a:t>r² = 0.7996</a:t>
                    </a: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'LWR(SEX POOLED)'!$A$2:$A$493</c:f>
              <c:numCache>
                <c:formatCode>General</c:formatCode>
                <c:ptCount val="492"/>
                <c:pt idx="0">
                  <c:v>34.6</c:v>
                </c:pt>
                <c:pt idx="1">
                  <c:v>18.8</c:v>
                </c:pt>
                <c:pt idx="2">
                  <c:v>21.3</c:v>
                </c:pt>
                <c:pt idx="3">
                  <c:v>20.100000000000001</c:v>
                </c:pt>
                <c:pt idx="4">
                  <c:v>22.3</c:v>
                </c:pt>
                <c:pt idx="5">
                  <c:v>21.3</c:v>
                </c:pt>
                <c:pt idx="6">
                  <c:v>21.3</c:v>
                </c:pt>
                <c:pt idx="7">
                  <c:v>21.3</c:v>
                </c:pt>
                <c:pt idx="8">
                  <c:v>22.5</c:v>
                </c:pt>
                <c:pt idx="9">
                  <c:v>22.5</c:v>
                </c:pt>
                <c:pt idx="10">
                  <c:v>20.7</c:v>
                </c:pt>
                <c:pt idx="11">
                  <c:v>20.8</c:v>
                </c:pt>
                <c:pt idx="12">
                  <c:v>21</c:v>
                </c:pt>
                <c:pt idx="13">
                  <c:v>21</c:v>
                </c:pt>
                <c:pt idx="14">
                  <c:v>21.3</c:v>
                </c:pt>
                <c:pt idx="15">
                  <c:v>21.5</c:v>
                </c:pt>
                <c:pt idx="16">
                  <c:v>21.7</c:v>
                </c:pt>
                <c:pt idx="17">
                  <c:v>21.7</c:v>
                </c:pt>
                <c:pt idx="18">
                  <c:v>22.5</c:v>
                </c:pt>
                <c:pt idx="19">
                  <c:v>21.5</c:v>
                </c:pt>
                <c:pt idx="20">
                  <c:v>21.2</c:v>
                </c:pt>
                <c:pt idx="21">
                  <c:v>21.2</c:v>
                </c:pt>
                <c:pt idx="22">
                  <c:v>21.2</c:v>
                </c:pt>
                <c:pt idx="23">
                  <c:v>21.7</c:v>
                </c:pt>
                <c:pt idx="24">
                  <c:v>21.7</c:v>
                </c:pt>
                <c:pt idx="25">
                  <c:v>28.4</c:v>
                </c:pt>
                <c:pt idx="26">
                  <c:v>23</c:v>
                </c:pt>
                <c:pt idx="27">
                  <c:v>23</c:v>
                </c:pt>
                <c:pt idx="28">
                  <c:v>23.3</c:v>
                </c:pt>
                <c:pt idx="29">
                  <c:v>23.3</c:v>
                </c:pt>
                <c:pt idx="30">
                  <c:v>23.2</c:v>
                </c:pt>
                <c:pt idx="31">
                  <c:v>23.4</c:v>
                </c:pt>
                <c:pt idx="32">
                  <c:v>24.2</c:v>
                </c:pt>
                <c:pt idx="33">
                  <c:v>24.2</c:v>
                </c:pt>
                <c:pt idx="34">
                  <c:v>23.2</c:v>
                </c:pt>
                <c:pt idx="35">
                  <c:v>23.9</c:v>
                </c:pt>
                <c:pt idx="36">
                  <c:v>23.8</c:v>
                </c:pt>
                <c:pt idx="37">
                  <c:v>27.4</c:v>
                </c:pt>
                <c:pt idx="38">
                  <c:v>23.5</c:v>
                </c:pt>
                <c:pt idx="39">
                  <c:v>24.2</c:v>
                </c:pt>
                <c:pt idx="40">
                  <c:v>25.6</c:v>
                </c:pt>
                <c:pt idx="41">
                  <c:v>23</c:v>
                </c:pt>
                <c:pt idx="42">
                  <c:v>24</c:v>
                </c:pt>
                <c:pt idx="43">
                  <c:v>24.4</c:v>
                </c:pt>
                <c:pt idx="44">
                  <c:v>24.4</c:v>
                </c:pt>
                <c:pt idx="45">
                  <c:v>27.3</c:v>
                </c:pt>
                <c:pt idx="46">
                  <c:v>26</c:v>
                </c:pt>
                <c:pt idx="47">
                  <c:v>26</c:v>
                </c:pt>
                <c:pt idx="48">
                  <c:v>26</c:v>
                </c:pt>
                <c:pt idx="49">
                  <c:v>20.7</c:v>
                </c:pt>
                <c:pt idx="50">
                  <c:v>23.7</c:v>
                </c:pt>
                <c:pt idx="51">
                  <c:v>23.9</c:v>
                </c:pt>
                <c:pt idx="52">
                  <c:v>24.1</c:v>
                </c:pt>
                <c:pt idx="53">
                  <c:v>24.1</c:v>
                </c:pt>
                <c:pt idx="54">
                  <c:v>24.1</c:v>
                </c:pt>
                <c:pt idx="55">
                  <c:v>24.4</c:v>
                </c:pt>
                <c:pt idx="56">
                  <c:v>25.6</c:v>
                </c:pt>
                <c:pt idx="57">
                  <c:v>27.3</c:v>
                </c:pt>
                <c:pt idx="58">
                  <c:v>27.8</c:v>
                </c:pt>
                <c:pt idx="59">
                  <c:v>27.8</c:v>
                </c:pt>
                <c:pt idx="60">
                  <c:v>25.2</c:v>
                </c:pt>
                <c:pt idx="61">
                  <c:v>29.9</c:v>
                </c:pt>
                <c:pt idx="62">
                  <c:v>24.3</c:v>
                </c:pt>
                <c:pt idx="63">
                  <c:v>24.3</c:v>
                </c:pt>
                <c:pt idx="64">
                  <c:v>24.3</c:v>
                </c:pt>
                <c:pt idx="65">
                  <c:v>24.4</c:v>
                </c:pt>
                <c:pt idx="66">
                  <c:v>24.5</c:v>
                </c:pt>
                <c:pt idx="67">
                  <c:v>24.6</c:v>
                </c:pt>
                <c:pt idx="68">
                  <c:v>25.2</c:v>
                </c:pt>
                <c:pt idx="69">
                  <c:v>29.4</c:v>
                </c:pt>
                <c:pt idx="70">
                  <c:v>29.4</c:v>
                </c:pt>
                <c:pt idx="71">
                  <c:v>29.4</c:v>
                </c:pt>
                <c:pt idx="72">
                  <c:v>24.4</c:v>
                </c:pt>
                <c:pt idx="73">
                  <c:v>24.6</c:v>
                </c:pt>
                <c:pt idx="74">
                  <c:v>24.8</c:v>
                </c:pt>
                <c:pt idx="75">
                  <c:v>24.8</c:v>
                </c:pt>
                <c:pt idx="76">
                  <c:v>25.1</c:v>
                </c:pt>
                <c:pt idx="77">
                  <c:v>25.6</c:v>
                </c:pt>
                <c:pt idx="78">
                  <c:v>25.7</c:v>
                </c:pt>
                <c:pt idx="79">
                  <c:v>25.9</c:v>
                </c:pt>
                <c:pt idx="80">
                  <c:v>27.5</c:v>
                </c:pt>
                <c:pt idx="81">
                  <c:v>25.1</c:v>
                </c:pt>
                <c:pt idx="82">
                  <c:v>25.2</c:v>
                </c:pt>
                <c:pt idx="83">
                  <c:v>25.4</c:v>
                </c:pt>
                <c:pt idx="84">
                  <c:v>25.8</c:v>
                </c:pt>
                <c:pt idx="85">
                  <c:v>26.8</c:v>
                </c:pt>
                <c:pt idx="86">
                  <c:v>27</c:v>
                </c:pt>
                <c:pt idx="87">
                  <c:v>27</c:v>
                </c:pt>
                <c:pt idx="88">
                  <c:v>26.4</c:v>
                </c:pt>
                <c:pt idx="89">
                  <c:v>26.4</c:v>
                </c:pt>
                <c:pt idx="90">
                  <c:v>24.9</c:v>
                </c:pt>
                <c:pt idx="91">
                  <c:v>25.1</c:v>
                </c:pt>
                <c:pt idx="92">
                  <c:v>25.4</c:v>
                </c:pt>
                <c:pt idx="93">
                  <c:v>25.6</c:v>
                </c:pt>
                <c:pt idx="94">
                  <c:v>20.3</c:v>
                </c:pt>
                <c:pt idx="95">
                  <c:v>20.3</c:v>
                </c:pt>
                <c:pt idx="96">
                  <c:v>24</c:v>
                </c:pt>
                <c:pt idx="97">
                  <c:v>25.6</c:v>
                </c:pt>
                <c:pt idx="98">
                  <c:v>26.4</c:v>
                </c:pt>
                <c:pt idx="99">
                  <c:v>29</c:v>
                </c:pt>
                <c:pt idx="100">
                  <c:v>24.5</c:v>
                </c:pt>
                <c:pt idx="101">
                  <c:v>25.9</c:v>
                </c:pt>
                <c:pt idx="102">
                  <c:v>27.2</c:v>
                </c:pt>
                <c:pt idx="103">
                  <c:v>27.2</c:v>
                </c:pt>
                <c:pt idx="104">
                  <c:v>26.5</c:v>
                </c:pt>
                <c:pt idx="105">
                  <c:v>28.5</c:v>
                </c:pt>
                <c:pt idx="106">
                  <c:v>28.5</c:v>
                </c:pt>
                <c:pt idx="107">
                  <c:v>28.6</c:v>
                </c:pt>
                <c:pt idx="108">
                  <c:v>28.6</c:v>
                </c:pt>
                <c:pt idx="109">
                  <c:v>27.3</c:v>
                </c:pt>
                <c:pt idx="110">
                  <c:v>27.3</c:v>
                </c:pt>
                <c:pt idx="111">
                  <c:v>26.1</c:v>
                </c:pt>
                <c:pt idx="112">
                  <c:v>24.4</c:v>
                </c:pt>
                <c:pt idx="113">
                  <c:v>24.9</c:v>
                </c:pt>
                <c:pt idx="114">
                  <c:v>25.3</c:v>
                </c:pt>
                <c:pt idx="115">
                  <c:v>25.9</c:v>
                </c:pt>
                <c:pt idx="116">
                  <c:v>25</c:v>
                </c:pt>
                <c:pt idx="117">
                  <c:v>25.1</c:v>
                </c:pt>
                <c:pt idx="118">
                  <c:v>25.4</c:v>
                </c:pt>
                <c:pt idx="119">
                  <c:v>25.7</c:v>
                </c:pt>
                <c:pt idx="120">
                  <c:v>26.2</c:v>
                </c:pt>
                <c:pt idx="121">
                  <c:v>26.4</c:v>
                </c:pt>
                <c:pt idx="122">
                  <c:v>26.4</c:v>
                </c:pt>
                <c:pt idx="123">
                  <c:v>27.4</c:v>
                </c:pt>
                <c:pt idx="124">
                  <c:v>28</c:v>
                </c:pt>
                <c:pt idx="125">
                  <c:v>28</c:v>
                </c:pt>
                <c:pt idx="126">
                  <c:v>27.8</c:v>
                </c:pt>
                <c:pt idx="127">
                  <c:v>27.8</c:v>
                </c:pt>
                <c:pt idx="128">
                  <c:v>25.7</c:v>
                </c:pt>
                <c:pt idx="129">
                  <c:v>26.3</c:v>
                </c:pt>
                <c:pt idx="130">
                  <c:v>26.5</c:v>
                </c:pt>
                <c:pt idx="131">
                  <c:v>27</c:v>
                </c:pt>
                <c:pt idx="132">
                  <c:v>27</c:v>
                </c:pt>
                <c:pt idx="133">
                  <c:v>26.2</c:v>
                </c:pt>
                <c:pt idx="134">
                  <c:v>27.2</c:v>
                </c:pt>
                <c:pt idx="135">
                  <c:v>29</c:v>
                </c:pt>
                <c:pt idx="136">
                  <c:v>29</c:v>
                </c:pt>
                <c:pt idx="137">
                  <c:v>29</c:v>
                </c:pt>
                <c:pt idx="138">
                  <c:v>29</c:v>
                </c:pt>
                <c:pt idx="139">
                  <c:v>26</c:v>
                </c:pt>
                <c:pt idx="140">
                  <c:v>26</c:v>
                </c:pt>
                <c:pt idx="141">
                  <c:v>28.5</c:v>
                </c:pt>
                <c:pt idx="142">
                  <c:v>28.5</c:v>
                </c:pt>
                <c:pt idx="143">
                  <c:v>28.7</c:v>
                </c:pt>
                <c:pt idx="144">
                  <c:v>28.7</c:v>
                </c:pt>
                <c:pt idx="145">
                  <c:v>29</c:v>
                </c:pt>
                <c:pt idx="146">
                  <c:v>26.5</c:v>
                </c:pt>
                <c:pt idx="147">
                  <c:v>26.5</c:v>
                </c:pt>
                <c:pt idx="148">
                  <c:v>25.2</c:v>
                </c:pt>
                <c:pt idx="149">
                  <c:v>27.8</c:v>
                </c:pt>
                <c:pt idx="150">
                  <c:v>29.8</c:v>
                </c:pt>
                <c:pt idx="151">
                  <c:v>28.5</c:v>
                </c:pt>
                <c:pt idx="152">
                  <c:v>27.4</c:v>
                </c:pt>
                <c:pt idx="153">
                  <c:v>27.4</c:v>
                </c:pt>
                <c:pt idx="154">
                  <c:v>28.3</c:v>
                </c:pt>
                <c:pt idx="155">
                  <c:v>28.4</c:v>
                </c:pt>
                <c:pt idx="156">
                  <c:v>28.4</c:v>
                </c:pt>
                <c:pt idx="157">
                  <c:v>28.5</c:v>
                </c:pt>
                <c:pt idx="158">
                  <c:v>28.5</c:v>
                </c:pt>
                <c:pt idx="159">
                  <c:v>32.700000000000003</c:v>
                </c:pt>
                <c:pt idx="160">
                  <c:v>29</c:v>
                </c:pt>
                <c:pt idx="161">
                  <c:v>29</c:v>
                </c:pt>
                <c:pt idx="162">
                  <c:v>28.7</c:v>
                </c:pt>
                <c:pt idx="163">
                  <c:v>28.7</c:v>
                </c:pt>
                <c:pt idx="164">
                  <c:v>29</c:v>
                </c:pt>
                <c:pt idx="165">
                  <c:v>29</c:v>
                </c:pt>
                <c:pt idx="166">
                  <c:v>27.6</c:v>
                </c:pt>
                <c:pt idx="167">
                  <c:v>27.6</c:v>
                </c:pt>
                <c:pt idx="168">
                  <c:v>28.7</c:v>
                </c:pt>
                <c:pt idx="169">
                  <c:v>27.9</c:v>
                </c:pt>
                <c:pt idx="170">
                  <c:v>31.3</c:v>
                </c:pt>
                <c:pt idx="171">
                  <c:v>28.2</c:v>
                </c:pt>
                <c:pt idx="172">
                  <c:v>28.9</c:v>
                </c:pt>
                <c:pt idx="173">
                  <c:v>28.9</c:v>
                </c:pt>
                <c:pt idx="174">
                  <c:v>29</c:v>
                </c:pt>
                <c:pt idx="175">
                  <c:v>29</c:v>
                </c:pt>
                <c:pt idx="176">
                  <c:v>30.6</c:v>
                </c:pt>
                <c:pt idx="177">
                  <c:v>34.200000000000003</c:v>
                </c:pt>
                <c:pt idx="178">
                  <c:v>34.200000000000003</c:v>
                </c:pt>
                <c:pt idx="179">
                  <c:v>30.4</c:v>
                </c:pt>
                <c:pt idx="180">
                  <c:v>28.6</c:v>
                </c:pt>
                <c:pt idx="181">
                  <c:v>34.5</c:v>
                </c:pt>
                <c:pt idx="182">
                  <c:v>34.5</c:v>
                </c:pt>
                <c:pt idx="183">
                  <c:v>34.5</c:v>
                </c:pt>
                <c:pt idx="184">
                  <c:v>37.299999999999997</c:v>
                </c:pt>
                <c:pt idx="185">
                  <c:v>30.1</c:v>
                </c:pt>
                <c:pt idx="186">
                  <c:v>29.9</c:v>
                </c:pt>
                <c:pt idx="187">
                  <c:v>30.3</c:v>
                </c:pt>
                <c:pt idx="188">
                  <c:v>30.3</c:v>
                </c:pt>
                <c:pt idx="189">
                  <c:v>34.799999999999997</c:v>
                </c:pt>
                <c:pt idx="190">
                  <c:v>34.799999999999997</c:v>
                </c:pt>
                <c:pt idx="191">
                  <c:v>31.6</c:v>
                </c:pt>
                <c:pt idx="192">
                  <c:v>30.4</c:v>
                </c:pt>
                <c:pt idx="193">
                  <c:v>30.4</c:v>
                </c:pt>
                <c:pt idx="194">
                  <c:v>30.6</c:v>
                </c:pt>
                <c:pt idx="195">
                  <c:v>31</c:v>
                </c:pt>
                <c:pt idx="196">
                  <c:v>31</c:v>
                </c:pt>
                <c:pt idx="197">
                  <c:v>31</c:v>
                </c:pt>
                <c:pt idx="198">
                  <c:v>31.7</c:v>
                </c:pt>
                <c:pt idx="199">
                  <c:v>31</c:v>
                </c:pt>
                <c:pt idx="200">
                  <c:v>32.200000000000003</c:v>
                </c:pt>
                <c:pt idx="201">
                  <c:v>34.700000000000003</c:v>
                </c:pt>
                <c:pt idx="202">
                  <c:v>33</c:v>
                </c:pt>
                <c:pt idx="203">
                  <c:v>37.200000000000003</c:v>
                </c:pt>
                <c:pt idx="204">
                  <c:v>34.5</c:v>
                </c:pt>
                <c:pt idx="205">
                  <c:v>33.200000000000003</c:v>
                </c:pt>
                <c:pt idx="206">
                  <c:v>35.200000000000003</c:v>
                </c:pt>
                <c:pt idx="207">
                  <c:v>31.6</c:v>
                </c:pt>
                <c:pt idx="208">
                  <c:v>38</c:v>
                </c:pt>
                <c:pt idx="209">
                  <c:v>38.200000000000003</c:v>
                </c:pt>
                <c:pt idx="210">
                  <c:v>38.200000000000003</c:v>
                </c:pt>
                <c:pt idx="211">
                  <c:v>38.200000000000003</c:v>
                </c:pt>
                <c:pt idx="212">
                  <c:v>34</c:v>
                </c:pt>
                <c:pt idx="213">
                  <c:v>33.6</c:v>
                </c:pt>
                <c:pt idx="214">
                  <c:v>38.9</c:v>
                </c:pt>
                <c:pt idx="215">
                  <c:v>37.799999999999997</c:v>
                </c:pt>
                <c:pt idx="216">
                  <c:v>57.6</c:v>
                </c:pt>
                <c:pt idx="217">
                  <c:v>33.6</c:v>
                </c:pt>
                <c:pt idx="218">
                  <c:v>32.200000000000003</c:v>
                </c:pt>
                <c:pt idx="219">
                  <c:v>40.6</c:v>
                </c:pt>
                <c:pt idx="220">
                  <c:v>36</c:v>
                </c:pt>
                <c:pt idx="221">
                  <c:v>45</c:v>
                </c:pt>
                <c:pt idx="222">
                  <c:v>37.700000000000003</c:v>
                </c:pt>
                <c:pt idx="223">
                  <c:v>38.200000000000003</c:v>
                </c:pt>
                <c:pt idx="224">
                  <c:v>37.5</c:v>
                </c:pt>
                <c:pt idx="225">
                  <c:v>40</c:v>
                </c:pt>
                <c:pt idx="226">
                  <c:v>39.4</c:v>
                </c:pt>
                <c:pt idx="227">
                  <c:v>39.4</c:v>
                </c:pt>
                <c:pt idx="228">
                  <c:v>44.1</c:v>
                </c:pt>
                <c:pt idx="229">
                  <c:v>44.1</c:v>
                </c:pt>
                <c:pt idx="230">
                  <c:v>44.1</c:v>
                </c:pt>
                <c:pt idx="231">
                  <c:v>41</c:v>
                </c:pt>
                <c:pt idx="232">
                  <c:v>55.4</c:v>
                </c:pt>
                <c:pt idx="233">
                  <c:v>55.4</c:v>
                </c:pt>
                <c:pt idx="234">
                  <c:v>41.2</c:v>
                </c:pt>
                <c:pt idx="235">
                  <c:v>42.3</c:v>
                </c:pt>
                <c:pt idx="236">
                  <c:v>40.9</c:v>
                </c:pt>
                <c:pt idx="237">
                  <c:v>41.2</c:v>
                </c:pt>
                <c:pt idx="238">
                  <c:v>40.5</c:v>
                </c:pt>
                <c:pt idx="239">
                  <c:v>39.200000000000003</c:v>
                </c:pt>
                <c:pt idx="240">
                  <c:v>40.6</c:v>
                </c:pt>
                <c:pt idx="241">
                  <c:v>40.6</c:v>
                </c:pt>
                <c:pt idx="242">
                  <c:v>40.6</c:v>
                </c:pt>
                <c:pt idx="243">
                  <c:v>15.7</c:v>
                </c:pt>
                <c:pt idx="244">
                  <c:v>17.2</c:v>
                </c:pt>
                <c:pt idx="245">
                  <c:v>17.399999999999999</c:v>
                </c:pt>
                <c:pt idx="246">
                  <c:v>17.399999999999999</c:v>
                </c:pt>
                <c:pt idx="247">
                  <c:v>17.399999999999999</c:v>
                </c:pt>
                <c:pt idx="248">
                  <c:v>17.5</c:v>
                </c:pt>
                <c:pt idx="249">
                  <c:v>17.5</c:v>
                </c:pt>
                <c:pt idx="250">
                  <c:v>17.600000000000001</c:v>
                </c:pt>
                <c:pt idx="251">
                  <c:v>17.8</c:v>
                </c:pt>
                <c:pt idx="252">
                  <c:v>17.8</c:v>
                </c:pt>
                <c:pt idx="253">
                  <c:v>17.899999999999999</c:v>
                </c:pt>
                <c:pt idx="254">
                  <c:v>18.100000000000001</c:v>
                </c:pt>
                <c:pt idx="255">
                  <c:v>18.2</c:v>
                </c:pt>
                <c:pt idx="256">
                  <c:v>18.5</c:v>
                </c:pt>
                <c:pt idx="257">
                  <c:v>18.7</c:v>
                </c:pt>
                <c:pt idx="258">
                  <c:v>18.7</c:v>
                </c:pt>
                <c:pt idx="259">
                  <c:v>18.8</c:v>
                </c:pt>
                <c:pt idx="260">
                  <c:v>18.8</c:v>
                </c:pt>
                <c:pt idx="261">
                  <c:v>18.899999999999999</c:v>
                </c:pt>
                <c:pt idx="262">
                  <c:v>19.2</c:v>
                </c:pt>
                <c:pt idx="263">
                  <c:v>19.2</c:v>
                </c:pt>
                <c:pt idx="264">
                  <c:v>19.3</c:v>
                </c:pt>
                <c:pt idx="265">
                  <c:v>19.399999999999999</c:v>
                </c:pt>
                <c:pt idx="266">
                  <c:v>19.600000000000001</c:v>
                </c:pt>
                <c:pt idx="267">
                  <c:v>19.7</c:v>
                </c:pt>
                <c:pt idx="268">
                  <c:v>19.8</c:v>
                </c:pt>
                <c:pt idx="269">
                  <c:v>19.8</c:v>
                </c:pt>
                <c:pt idx="270">
                  <c:v>20.100000000000001</c:v>
                </c:pt>
                <c:pt idx="271">
                  <c:v>20.2</c:v>
                </c:pt>
                <c:pt idx="272">
                  <c:v>20.5</c:v>
                </c:pt>
                <c:pt idx="273">
                  <c:v>20.6</c:v>
                </c:pt>
                <c:pt idx="274">
                  <c:v>20.7</c:v>
                </c:pt>
                <c:pt idx="275">
                  <c:v>20.7</c:v>
                </c:pt>
                <c:pt idx="276">
                  <c:v>20.7</c:v>
                </c:pt>
                <c:pt idx="277">
                  <c:v>20.7</c:v>
                </c:pt>
                <c:pt idx="278">
                  <c:v>20.8</c:v>
                </c:pt>
                <c:pt idx="279">
                  <c:v>20.8</c:v>
                </c:pt>
                <c:pt idx="280">
                  <c:v>20.8</c:v>
                </c:pt>
                <c:pt idx="281">
                  <c:v>20.8</c:v>
                </c:pt>
                <c:pt idx="282">
                  <c:v>20.8</c:v>
                </c:pt>
                <c:pt idx="283">
                  <c:v>20.9</c:v>
                </c:pt>
                <c:pt idx="284">
                  <c:v>21.1</c:v>
                </c:pt>
                <c:pt idx="285">
                  <c:v>21.1</c:v>
                </c:pt>
                <c:pt idx="286">
                  <c:v>21.2</c:v>
                </c:pt>
                <c:pt idx="287">
                  <c:v>21.2</c:v>
                </c:pt>
                <c:pt idx="288">
                  <c:v>21.3</c:v>
                </c:pt>
                <c:pt idx="289">
                  <c:v>21.5</c:v>
                </c:pt>
                <c:pt idx="290">
                  <c:v>21.5</c:v>
                </c:pt>
                <c:pt idx="291">
                  <c:v>21.5</c:v>
                </c:pt>
                <c:pt idx="292">
                  <c:v>21.5</c:v>
                </c:pt>
                <c:pt idx="293">
                  <c:v>21.5</c:v>
                </c:pt>
                <c:pt idx="294">
                  <c:v>21.6</c:v>
                </c:pt>
                <c:pt idx="295">
                  <c:v>21.7</c:v>
                </c:pt>
                <c:pt idx="296">
                  <c:v>21.8</c:v>
                </c:pt>
                <c:pt idx="297">
                  <c:v>22</c:v>
                </c:pt>
                <c:pt idx="298">
                  <c:v>22.1</c:v>
                </c:pt>
                <c:pt idx="299">
                  <c:v>22.3</c:v>
                </c:pt>
                <c:pt idx="300">
                  <c:v>22.3</c:v>
                </c:pt>
                <c:pt idx="301">
                  <c:v>22.4</c:v>
                </c:pt>
                <c:pt idx="302">
                  <c:v>22.5</c:v>
                </c:pt>
                <c:pt idx="303">
                  <c:v>22.5</c:v>
                </c:pt>
                <c:pt idx="304">
                  <c:v>22.6</c:v>
                </c:pt>
                <c:pt idx="305">
                  <c:v>22.7</c:v>
                </c:pt>
                <c:pt idx="306">
                  <c:v>22.7</c:v>
                </c:pt>
                <c:pt idx="307">
                  <c:v>23</c:v>
                </c:pt>
                <c:pt idx="308">
                  <c:v>23.2</c:v>
                </c:pt>
                <c:pt idx="309">
                  <c:v>23.4</c:v>
                </c:pt>
                <c:pt idx="310">
                  <c:v>23.5</c:v>
                </c:pt>
                <c:pt idx="311">
                  <c:v>23.6</c:v>
                </c:pt>
                <c:pt idx="312">
                  <c:v>23.6</c:v>
                </c:pt>
                <c:pt idx="313">
                  <c:v>23.6</c:v>
                </c:pt>
                <c:pt idx="314">
                  <c:v>23.7</c:v>
                </c:pt>
                <c:pt idx="315">
                  <c:v>24</c:v>
                </c:pt>
                <c:pt idx="316">
                  <c:v>24.1</c:v>
                </c:pt>
                <c:pt idx="317">
                  <c:v>24.3</c:v>
                </c:pt>
                <c:pt idx="318">
                  <c:v>24.3</c:v>
                </c:pt>
                <c:pt idx="319">
                  <c:v>24.3</c:v>
                </c:pt>
                <c:pt idx="320">
                  <c:v>25</c:v>
                </c:pt>
                <c:pt idx="321">
                  <c:v>25</c:v>
                </c:pt>
                <c:pt idx="322">
                  <c:v>25</c:v>
                </c:pt>
                <c:pt idx="323">
                  <c:v>25.2</c:v>
                </c:pt>
                <c:pt idx="324">
                  <c:v>25.4</c:v>
                </c:pt>
                <c:pt idx="325">
                  <c:v>25.5</c:v>
                </c:pt>
                <c:pt idx="326">
                  <c:v>25.6</c:v>
                </c:pt>
                <c:pt idx="327">
                  <c:v>25.8</c:v>
                </c:pt>
                <c:pt idx="328">
                  <c:v>25.9</c:v>
                </c:pt>
                <c:pt idx="329">
                  <c:v>25.9</c:v>
                </c:pt>
                <c:pt idx="330">
                  <c:v>25.9</c:v>
                </c:pt>
                <c:pt idx="331">
                  <c:v>26</c:v>
                </c:pt>
                <c:pt idx="332">
                  <c:v>26.2</c:v>
                </c:pt>
                <c:pt idx="333">
                  <c:v>26.2</c:v>
                </c:pt>
                <c:pt idx="334">
                  <c:v>26.2</c:v>
                </c:pt>
                <c:pt idx="335">
                  <c:v>26.3</c:v>
                </c:pt>
                <c:pt idx="336">
                  <c:v>26.4</c:v>
                </c:pt>
                <c:pt idx="337">
                  <c:v>26.4</c:v>
                </c:pt>
                <c:pt idx="338">
                  <c:v>26.5</c:v>
                </c:pt>
                <c:pt idx="339">
                  <c:v>26.6</c:v>
                </c:pt>
                <c:pt idx="340">
                  <c:v>26.8</c:v>
                </c:pt>
                <c:pt idx="341">
                  <c:v>27</c:v>
                </c:pt>
                <c:pt idx="342">
                  <c:v>27</c:v>
                </c:pt>
                <c:pt idx="343">
                  <c:v>27</c:v>
                </c:pt>
                <c:pt idx="344">
                  <c:v>27.1</c:v>
                </c:pt>
                <c:pt idx="345">
                  <c:v>27.1</c:v>
                </c:pt>
                <c:pt idx="346">
                  <c:v>27.3</c:v>
                </c:pt>
                <c:pt idx="347">
                  <c:v>27.5</c:v>
                </c:pt>
                <c:pt idx="348">
                  <c:v>27.5</c:v>
                </c:pt>
                <c:pt idx="349">
                  <c:v>27.5</c:v>
                </c:pt>
                <c:pt idx="350">
                  <c:v>27.6</c:v>
                </c:pt>
                <c:pt idx="351">
                  <c:v>27.6</c:v>
                </c:pt>
                <c:pt idx="352">
                  <c:v>27.6</c:v>
                </c:pt>
                <c:pt idx="353">
                  <c:v>27.6</c:v>
                </c:pt>
                <c:pt idx="354">
                  <c:v>27.7</c:v>
                </c:pt>
                <c:pt idx="355">
                  <c:v>27.7</c:v>
                </c:pt>
                <c:pt idx="356">
                  <c:v>28.1</c:v>
                </c:pt>
                <c:pt idx="357">
                  <c:v>28.1</c:v>
                </c:pt>
                <c:pt idx="358">
                  <c:v>28.1</c:v>
                </c:pt>
                <c:pt idx="359">
                  <c:v>28.2</c:v>
                </c:pt>
                <c:pt idx="360">
                  <c:v>28.2</c:v>
                </c:pt>
                <c:pt idx="361">
                  <c:v>28.2</c:v>
                </c:pt>
                <c:pt idx="362">
                  <c:v>28.2</c:v>
                </c:pt>
                <c:pt idx="363">
                  <c:v>28.2</c:v>
                </c:pt>
                <c:pt idx="364">
                  <c:v>28.3</c:v>
                </c:pt>
                <c:pt idx="365">
                  <c:v>28.4</c:v>
                </c:pt>
                <c:pt idx="366">
                  <c:v>28.5</c:v>
                </c:pt>
                <c:pt idx="367">
                  <c:v>28.6</c:v>
                </c:pt>
                <c:pt idx="368">
                  <c:v>28.7</c:v>
                </c:pt>
                <c:pt idx="369">
                  <c:v>28.7</c:v>
                </c:pt>
                <c:pt idx="370">
                  <c:v>28.7</c:v>
                </c:pt>
                <c:pt idx="371">
                  <c:v>28.7</c:v>
                </c:pt>
                <c:pt idx="372">
                  <c:v>28.7</c:v>
                </c:pt>
                <c:pt idx="373">
                  <c:v>29</c:v>
                </c:pt>
                <c:pt idx="374">
                  <c:v>29</c:v>
                </c:pt>
                <c:pt idx="375">
                  <c:v>29</c:v>
                </c:pt>
                <c:pt idx="376">
                  <c:v>29</c:v>
                </c:pt>
                <c:pt idx="377">
                  <c:v>29</c:v>
                </c:pt>
                <c:pt idx="378">
                  <c:v>29</c:v>
                </c:pt>
                <c:pt idx="379">
                  <c:v>29</c:v>
                </c:pt>
                <c:pt idx="380">
                  <c:v>29.3</c:v>
                </c:pt>
                <c:pt idx="381">
                  <c:v>29.3</c:v>
                </c:pt>
                <c:pt idx="382">
                  <c:v>29.4</c:v>
                </c:pt>
                <c:pt idx="383">
                  <c:v>29.4</c:v>
                </c:pt>
                <c:pt idx="384">
                  <c:v>29.4</c:v>
                </c:pt>
                <c:pt idx="385">
                  <c:v>29.4</c:v>
                </c:pt>
                <c:pt idx="386">
                  <c:v>29.4</c:v>
                </c:pt>
                <c:pt idx="387">
                  <c:v>29.5</c:v>
                </c:pt>
                <c:pt idx="388">
                  <c:v>29.5</c:v>
                </c:pt>
                <c:pt idx="389">
                  <c:v>29.5</c:v>
                </c:pt>
                <c:pt idx="390">
                  <c:v>29.8</c:v>
                </c:pt>
                <c:pt idx="391">
                  <c:v>29.9</c:v>
                </c:pt>
                <c:pt idx="392">
                  <c:v>29.9</c:v>
                </c:pt>
                <c:pt idx="393">
                  <c:v>29.9</c:v>
                </c:pt>
                <c:pt idx="394">
                  <c:v>30</c:v>
                </c:pt>
                <c:pt idx="395">
                  <c:v>30</c:v>
                </c:pt>
                <c:pt idx="396">
                  <c:v>30</c:v>
                </c:pt>
                <c:pt idx="397">
                  <c:v>30</c:v>
                </c:pt>
                <c:pt idx="398">
                  <c:v>30</c:v>
                </c:pt>
                <c:pt idx="399">
                  <c:v>30.1</c:v>
                </c:pt>
                <c:pt idx="400">
                  <c:v>30.2</c:v>
                </c:pt>
                <c:pt idx="401">
                  <c:v>30.3</c:v>
                </c:pt>
                <c:pt idx="402">
                  <c:v>30.3</c:v>
                </c:pt>
                <c:pt idx="403">
                  <c:v>30.3</c:v>
                </c:pt>
                <c:pt idx="404">
                  <c:v>30.3</c:v>
                </c:pt>
                <c:pt idx="405">
                  <c:v>30.3</c:v>
                </c:pt>
                <c:pt idx="406">
                  <c:v>30.4</c:v>
                </c:pt>
                <c:pt idx="407">
                  <c:v>30.4</c:v>
                </c:pt>
                <c:pt idx="408">
                  <c:v>30.5</c:v>
                </c:pt>
                <c:pt idx="409">
                  <c:v>30.5</c:v>
                </c:pt>
                <c:pt idx="410">
                  <c:v>30.5</c:v>
                </c:pt>
                <c:pt idx="411">
                  <c:v>30.6</c:v>
                </c:pt>
                <c:pt idx="412">
                  <c:v>30.6</c:v>
                </c:pt>
                <c:pt idx="413">
                  <c:v>30.9</c:v>
                </c:pt>
                <c:pt idx="414">
                  <c:v>30.9</c:v>
                </c:pt>
                <c:pt idx="415">
                  <c:v>30.9</c:v>
                </c:pt>
                <c:pt idx="416">
                  <c:v>30.9</c:v>
                </c:pt>
                <c:pt idx="417">
                  <c:v>31</c:v>
                </c:pt>
                <c:pt idx="418">
                  <c:v>31</c:v>
                </c:pt>
                <c:pt idx="419">
                  <c:v>31</c:v>
                </c:pt>
                <c:pt idx="420">
                  <c:v>31</c:v>
                </c:pt>
                <c:pt idx="421">
                  <c:v>31.1</c:v>
                </c:pt>
                <c:pt idx="422">
                  <c:v>31.1</c:v>
                </c:pt>
                <c:pt idx="423">
                  <c:v>31.2</c:v>
                </c:pt>
                <c:pt idx="424">
                  <c:v>31.2</c:v>
                </c:pt>
                <c:pt idx="425">
                  <c:v>31.2</c:v>
                </c:pt>
                <c:pt idx="426">
                  <c:v>31.3</c:v>
                </c:pt>
                <c:pt idx="427">
                  <c:v>31.3</c:v>
                </c:pt>
                <c:pt idx="428">
                  <c:v>31.3</c:v>
                </c:pt>
                <c:pt idx="429">
                  <c:v>31.4</c:v>
                </c:pt>
                <c:pt idx="430">
                  <c:v>31.4</c:v>
                </c:pt>
                <c:pt idx="431">
                  <c:v>31.4</c:v>
                </c:pt>
                <c:pt idx="432">
                  <c:v>31.4</c:v>
                </c:pt>
                <c:pt idx="433">
                  <c:v>31.5</c:v>
                </c:pt>
                <c:pt idx="434">
                  <c:v>31.5</c:v>
                </c:pt>
                <c:pt idx="435">
                  <c:v>31.7</c:v>
                </c:pt>
                <c:pt idx="436">
                  <c:v>31.7</c:v>
                </c:pt>
                <c:pt idx="437">
                  <c:v>31.9</c:v>
                </c:pt>
                <c:pt idx="438">
                  <c:v>31.9</c:v>
                </c:pt>
                <c:pt idx="439">
                  <c:v>31.9</c:v>
                </c:pt>
                <c:pt idx="440">
                  <c:v>31.9</c:v>
                </c:pt>
                <c:pt idx="441">
                  <c:v>32</c:v>
                </c:pt>
                <c:pt idx="442">
                  <c:v>32</c:v>
                </c:pt>
                <c:pt idx="443">
                  <c:v>32</c:v>
                </c:pt>
                <c:pt idx="444">
                  <c:v>32</c:v>
                </c:pt>
                <c:pt idx="445">
                  <c:v>32</c:v>
                </c:pt>
                <c:pt idx="446">
                  <c:v>32</c:v>
                </c:pt>
                <c:pt idx="447">
                  <c:v>32</c:v>
                </c:pt>
                <c:pt idx="448">
                  <c:v>32</c:v>
                </c:pt>
                <c:pt idx="449">
                  <c:v>32</c:v>
                </c:pt>
                <c:pt idx="450">
                  <c:v>32.4</c:v>
                </c:pt>
                <c:pt idx="451">
                  <c:v>32.5</c:v>
                </c:pt>
                <c:pt idx="452">
                  <c:v>32.6</c:v>
                </c:pt>
                <c:pt idx="453">
                  <c:v>32.700000000000003</c:v>
                </c:pt>
                <c:pt idx="454">
                  <c:v>32.799999999999997</c:v>
                </c:pt>
                <c:pt idx="455">
                  <c:v>32.799999999999997</c:v>
                </c:pt>
                <c:pt idx="456">
                  <c:v>32.799999999999997</c:v>
                </c:pt>
                <c:pt idx="457">
                  <c:v>32.799999999999997</c:v>
                </c:pt>
                <c:pt idx="458">
                  <c:v>32.9</c:v>
                </c:pt>
                <c:pt idx="459">
                  <c:v>32.9</c:v>
                </c:pt>
                <c:pt idx="460">
                  <c:v>33</c:v>
                </c:pt>
                <c:pt idx="461">
                  <c:v>33.6</c:v>
                </c:pt>
                <c:pt idx="462">
                  <c:v>33.6</c:v>
                </c:pt>
                <c:pt idx="463">
                  <c:v>33.6</c:v>
                </c:pt>
                <c:pt idx="464">
                  <c:v>33.6</c:v>
                </c:pt>
                <c:pt idx="465">
                  <c:v>33.700000000000003</c:v>
                </c:pt>
                <c:pt idx="466">
                  <c:v>33.700000000000003</c:v>
                </c:pt>
                <c:pt idx="467">
                  <c:v>33.700000000000003</c:v>
                </c:pt>
                <c:pt idx="468">
                  <c:v>33.700000000000003</c:v>
                </c:pt>
                <c:pt idx="469">
                  <c:v>33.9</c:v>
                </c:pt>
                <c:pt idx="470">
                  <c:v>33.9</c:v>
                </c:pt>
                <c:pt idx="471">
                  <c:v>33.9</c:v>
                </c:pt>
                <c:pt idx="472">
                  <c:v>34.1</c:v>
                </c:pt>
                <c:pt idx="473">
                  <c:v>34.1</c:v>
                </c:pt>
                <c:pt idx="474">
                  <c:v>34.1</c:v>
                </c:pt>
                <c:pt idx="475">
                  <c:v>34.5</c:v>
                </c:pt>
                <c:pt idx="476">
                  <c:v>36.1</c:v>
                </c:pt>
                <c:pt idx="477">
                  <c:v>36.5</c:v>
                </c:pt>
                <c:pt idx="478">
                  <c:v>37</c:v>
                </c:pt>
                <c:pt idx="479">
                  <c:v>37.1</c:v>
                </c:pt>
                <c:pt idx="480">
                  <c:v>37.299999999999997</c:v>
                </c:pt>
                <c:pt idx="481">
                  <c:v>38.799999999999997</c:v>
                </c:pt>
                <c:pt idx="482">
                  <c:v>38.799999999999997</c:v>
                </c:pt>
                <c:pt idx="483">
                  <c:v>40.5</c:v>
                </c:pt>
                <c:pt idx="484">
                  <c:v>40.5</c:v>
                </c:pt>
                <c:pt idx="485">
                  <c:v>40.799999999999997</c:v>
                </c:pt>
                <c:pt idx="486">
                  <c:v>40.799999999999997</c:v>
                </c:pt>
                <c:pt idx="487">
                  <c:v>42</c:v>
                </c:pt>
                <c:pt idx="488">
                  <c:v>42</c:v>
                </c:pt>
                <c:pt idx="489">
                  <c:v>43.6</c:v>
                </c:pt>
                <c:pt idx="490">
                  <c:v>44.6</c:v>
                </c:pt>
                <c:pt idx="491">
                  <c:v>45.1</c:v>
                </c:pt>
              </c:numCache>
            </c:numRef>
          </c:xVal>
          <c:yVal>
            <c:numRef>
              <c:f>'LWR(SEX POOLED)'!$B$2:$B$493</c:f>
              <c:numCache>
                <c:formatCode>General</c:formatCode>
                <c:ptCount val="492"/>
                <c:pt idx="0">
                  <c:v>9.9</c:v>
                </c:pt>
                <c:pt idx="1">
                  <c:v>15</c:v>
                </c:pt>
                <c:pt idx="2">
                  <c:v>15</c:v>
                </c:pt>
                <c:pt idx="3">
                  <c:v>18</c:v>
                </c:pt>
                <c:pt idx="4">
                  <c:v>18.38</c:v>
                </c:pt>
                <c:pt idx="5">
                  <c:v>20</c:v>
                </c:pt>
                <c:pt idx="6">
                  <c:v>20</c:v>
                </c:pt>
                <c:pt idx="7">
                  <c:v>20</c:v>
                </c:pt>
                <c:pt idx="8">
                  <c:v>20.66</c:v>
                </c:pt>
                <c:pt idx="9">
                  <c:v>20.66</c:v>
                </c:pt>
                <c:pt idx="10">
                  <c:v>21</c:v>
                </c:pt>
                <c:pt idx="11">
                  <c:v>21</c:v>
                </c:pt>
                <c:pt idx="12">
                  <c:v>21</c:v>
                </c:pt>
                <c:pt idx="13">
                  <c:v>21</c:v>
                </c:pt>
                <c:pt idx="14">
                  <c:v>21</c:v>
                </c:pt>
                <c:pt idx="15">
                  <c:v>21</c:v>
                </c:pt>
                <c:pt idx="16">
                  <c:v>21</c:v>
                </c:pt>
                <c:pt idx="17">
                  <c:v>21</c:v>
                </c:pt>
                <c:pt idx="18">
                  <c:v>21</c:v>
                </c:pt>
                <c:pt idx="19">
                  <c:v>21.4</c:v>
                </c:pt>
                <c:pt idx="20">
                  <c:v>22</c:v>
                </c:pt>
                <c:pt idx="21">
                  <c:v>22</c:v>
                </c:pt>
                <c:pt idx="22">
                  <c:v>22</c:v>
                </c:pt>
                <c:pt idx="23">
                  <c:v>24</c:v>
                </c:pt>
                <c:pt idx="24">
                  <c:v>24</c:v>
                </c:pt>
                <c:pt idx="25">
                  <c:v>25.38</c:v>
                </c:pt>
                <c:pt idx="26">
                  <c:v>26.63</c:v>
                </c:pt>
                <c:pt idx="27">
                  <c:v>26.63</c:v>
                </c:pt>
                <c:pt idx="28">
                  <c:v>27</c:v>
                </c:pt>
                <c:pt idx="29">
                  <c:v>27</c:v>
                </c:pt>
                <c:pt idx="30">
                  <c:v>28</c:v>
                </c:pt>
                <c:pt idx="31">
                  <c:v>29</c:v>
                </c:pt>
                <c:pt idx="32">
                  <c:v>29</c:v>
                </c:pt>
                <c:pt idx="33">
                  <c:v>29</c:v>
                </c:pt>
                <c:pt idx="34">
                  <c:v>31</c:v>
                </c:pt>
                <c:pt idx="35">
                  <c:v>31</c:v>
                </c:pt>
                <c:pt idx="36">
                  <c:v>32</c:v>
                </c:pt>
                <c:pt idx="37">
                  <c:v>32</c:v>
                </c:pt>
                <c:pt idx="38">
                  <c:v>33</c:v>
                </c:pt>
                <c:pt idx="39">
                  <c:v>33</c:v>
                </c:pt>
                <c:pt idx="40">
                  <c:v>33.43</c:v>
                </c:pt>
                <c:pt idx="41">
                  <c:v>34</c:v>
                </c:pt>
                <c:pt idx="42">
                  <c:v>34</c:v>
                </c:pt>
                <c:pt idx="43">
                  <c:v>34</c:v>
                </c:pt>
                <c:pt idx="44">
                  <c:v>34</c:v>
                </c:pt>
                <c:pt idx="45">
                  <c:v>34.299999999999997</c:v>
                </c:pt>
                <c:pt idx="46">
                  <c:v>34.56</c:v>
                </c:pt>
                <c:pt idx="47">
                  <c:v>34.67</c:v>
                </c:pt>
                <c:pt idx="48">
                  <c:v>34.67</c:v>
                </c:pt>
                <c:pt idx="49">
                  <c:v>35</c:v>
                </c:pt>
                <c:pt idx="50">
                  <c:v>35</c:v>
                </c:pt>
                <c:pt idx="51">
                  <c:v>35</c:v>
                </c:pt>
                <c:pt idx="52">
                  <c:v>35</c:v>
                </c:pt>
                <c:pt idx="53">
                  <c:v>35</c:v>
                </c:pt>
                <c:pt idx="54">
                  <c:v>35</c:v>
                </c:pt>
                <c:pt idx="55">
                  <c:v>35</c:v>
                </c:pt>
                <c:pt idx="56">
                  <c:v>35</c:v>
                </c:pt>
                <c:pt idx="57">
                  <c:v>35</c:v>
                </c:pt>
                <c:pt idx="58">
                  <c:v>35.72</c:v>
                </c:pt>
                <c:pt idx="59">
                  <c:v>35.72</c:v>
                </c:pt>
                <c:pt idx="60">
                  <c:v>35.79</c:v>
                </c:pt>
                <c:pt idx="61">
                  <c:v>35.979999999999997</c:v>
                </c:pt>
                <c:pt idx="62">
                  <c:v>36</c:v>
                </c:pt>
                <c:pt idx="63">
                  <c:v>36</c:v>
                </c:pt>
                <c:pt idx="64">
                  <c:v>36</c:v>
                </c:pt>
                <c:pt idx="65">
                  <c:v>36</c:v>
                </c:pt>
                <c:pt idx="66">
                  <c:v>36</c:v>
                </c:pt>
                <c:pt idx="67">
                  <c:v>36</c:v>
                </c:pt>
                <c:pt idx="68">
                  <c:v>36</c:v>
                </c:pt>
                <c:pt idx="69">
                  <c:v>36</c:v>
                </c:pt>
                <c:pt idx="70">
                  <c:v>36</c:v>
                </c:pt>
                <c:pt idx="71">
                  <c:v>36</c:v>
                </c:pt>
                <c:pt idx="72">
                  <c:v>37</c:v>
                </c:pt>
                <c:pt idx="73">
                  <c:v>37</c:v>
                </c:pt>
                <c:pt idx="74">
                  <c:v>37</c:v>
                </c:pt>
                <c:pt idx="75">
                  <c:v>37</c:v>
                </c:pt>
                <c:pt idx="76">
                  <c:v>37</c:v>
                </c:pt>
                <c:pt idx="77">
                  <c:v>37</c:v>
                </c:pt>
                <c:pt idx="78">
                  <c:v>37</c:v>
                </c:pt>
                <c:pt idx="79">
                  <c:v>37</c:v>
                </c:pt>
                <c:pt idx="80">
                  <c:v>37.659999999999997</c:v>
                </c:pt>
                <c:pt idx="81">
                  <c:v>38</c:v>
                </c:pt>
                <c:pt idx="82">
                  <c:v>38</c:v>
                </c:pt>
                <c:pt idx="83">
                  <c:v>38</c:v>
                </c:pt>
                <c:pt idx="84">
                  <c:v>38</c:v>
                </c:pt>
                <c:pt idx="85">
                  <c:v>38.340000000000003</c:v>
                </c:pt>
                <c:pt idx="86">
                  <c:v>38.450000000000003</c:v>
                </c:pt>
                <c:pt idx="87">
                  <c:v>38.450000000000003</c:v>
                </c:pt>
                <c:pt idx="88">
                  <c:v>38.700000000000003</c:v>
                </c:pt>
                <c:pt idx="89">
                  <c:v>38.700000000000003</c:v>
                </c:pt>
                <c:pt idx="90">
                  <c:v>39</c:v>
                </c:pt>
                <c:pt idx="91">
                  <c:v>39</c:v>
                </c:pt>
                <c:pt idx="92">
                  <c:v>39</c:v>
                </c:pt>
                <c:pt idx="93">
                  <c:v>39</c:v>
                </c:pt>
                <c:pt idx="94">
                  <c:v>40</c:v>
                </c:pt>
                <c:pt idx="95">
                  <c:v>40</c:v>
                </c:pt>
                <c:pt idx="96">
                  <c:v>40</c:v>
                </c:pt>
                <c:pt idx="97">
                  <c:v>40</c:v>
                </c:pt>
                <c:pt idx="98">
                  <c:v>40</c:v>
                </c:pt>
                <c:pt idx="99">
                  <c:v>40</c:v>
                </c:pt>
                <c:pt idx="100">
                  <c:v>41</c:v>
                </c:pt>
                <c:pt idx="101">
                  <c:v>41</c:v>
                </c:pt>
                <c:pt idx="102">
                  <c:v>41.36</c:v>
                </c:pt>
                <c:pt idx="103">
                  <c:v>41.36</c:v>
                </c:pt>
                <c:pt idx="104">
                  <c:v>41.46</c:v>
                </c:pt>
                <c:pt idx="105">
                  <c:v>41.82</c:v>
                </c:pt>
                <c:pt idx="106">
                  <c:v>41.82</c:v>
                </c:pt>
                <c:pt idx="107">
                  <c:v>41.9</c:v>
                </c:pt>
                <c:pt idx="108">
                  <c:v>41.9</c:v>
                </c:pt>
                <c:pt idx="109">
                  <c:v>41.99</c:v>
                </c:pt>
                <c:pt idx="110">
                  <c:v>41.99</c:v>
                </c:pt>
                <c:pt idx="111">
                  <c:v>42</c:v>
                </c:pt>
                <c:pt idx="112">
                  <c:v>43</c:v>
                </c:pt>
                <c:pt idx="113">
                  <c:v>43</c:v>
                </c:pt>
                <c:pt idx="114">
                  <c:v>43</c:v>
                </c:pt>
                <c:pt idx="115">
                  <c:v>43</c:v>
                </c:pt>
                <c:pt idx="116">
                  <c:v>44</c:v>
                </c:pt>
                <c:pt idx="117">
                  <c:v>44</c:v>
                </c:pt>
                <c:pt idx="118">
                  <c:v>44</c:v>
                </c:pt>
                <c:pt idx="119">
                  <c:v>44</c:v>
                </c:pt>
                <c:pt idx="120">
                  <c:v>44</c:v>
                </c:pt>
                <c:pt idx="121">
                  <c:v>44</c:v>
                </c:pt>
                <c:pt idx="122">
                  <c:v>44</c:v>
                </c:pt>
                <c:pt idx="123">
                  <c:v>44.11</c:v>
                </c:pt>
                <c:pt idx="124">
                  <c:v>44.55</c:v>
                </c:pt>
                <c:pt idx="125">
                  <c:v>44.55</c:v>
                </c:pt>
                <c:pt idx="126">
                  <c:v>44.88</c:v>
                </c:pt>
                <c:pt idx="127">
                  <c:v>44.88</c:v>
                </c:pt>
                <c:pt idx="128">
                  <c:v>45</c:v>
                </c:pt>
                <c:pt idx="129">
                  <c:v>45</c:v>
                </c:pt>
                <c:pt idx="130">
                  <c:v>45</c:v>
                </c:pt>
                <c:pt idx="131">
                  <c:v>45.58</c:v>
                </c:pt>
                <c:pt idx="132">
                  <c:v>45.58</c:v>
                </c:pt>
                <c:pt idx="133">
                  <c:v>46</c:v>
                </c:pt>
                <c:pt idx="134">
                  <c:v>46</c:v>
                </c:pt>
                <c:pt idx="135">
                  <c:v>46.02</c:v>
                </c:pt>
                <c:pt idx="136">
                  <c:v>46.02</c:v>
                </c:pt>
                <c:pt idx="137">
                  <c:v>46.38</c:v>
                </c:pt>
                <c:pt idx="138">
                  <c:v>46.38</c:v>
                </c:pt>
                <c:pt idx="139">
                  <c:v>47</c:v>
                </c:pt>
                <c:pt idx="140">
                  <c:v>47</c:v>
                </c:pt>
                <c:pt idx="141">
                  <c:v>47.5</c:v>
                </c:pt>
                <c:pt idx="142">
                  <c:v>47.5</c:v>
                </c:pt>
                <c:pt idx="143">
                  <c:v>47.51</c:v>
                </c:pt>
                <c:pt idx="144">
                  <c:v>47.51</c:v>
                </c:pt>
                <c:pt idx="145">
                  <c:v>47.73</c:v>
                </c:pt>
                <c:pt idx="146">
                  <c:v>47.78</c:v>
                </c:pt>
                <c:pt idx="147">
                  <c:v>47.78</c:v>
                </c:pt>
                <c:pt idx="148">
                  <c:v>48</c:v>
                </c:pt>
                <c:pt idx="149">
                  <c:v>48</c:v>
                </c:pt>
                <c:pt idx="150">
                  <c:v>49.03</c:v>
                </c:pt>
                <c:pt idx="151">
                  <c:v>51.99</c:v>
                </c:pt>
                <c:pt idx="152">
                  <c:v>52</c:v>
                </c:pt>
                <c:pt idx="153">
                  <c:v>52</c:v>
                </c:pt>
                <c:pt idx="154">
                  <c:v>53</c:v>
                </c:pt>
                <c:pt idx="155">
                  <c:v>53</c:v>
                </c:pt>
                <c:pt idx="156">
                  <c:v>53</c:v>
                </c:pt>
                <c:pt idx="157">
                  <c:v>53</c:v>
                </c:pt>
                <c:pt idx="158">
                  <c:v>53</c:v>
                </c:pt>
                <c:pt idx="159">
                  <c:v>53</c:v>
                </c:pt>
                <c:pt idx="160">
                  <c:v>53.22</c:v>
                </c:pt>
                <c:pt idx="161">
                  <c:v>53.22</c:v>
                </c:pt>
                <c:pt idx="162">
                  <c:v>53.37</c:v>
                </c:pt>
                <c:pt idx="163">
                  <c:v>53.37</c:v>
                </c:pt>
                <c:pt idx="164">
                  <c:v>53.83</c:v>
                </c:pt>
                <c:pt idx="165">
                  <c:v>53.83</c:v>
                </c:pt>
                <c:pt idx="166">
                  <c:v>54</c:v>
                </c:pt>
                <c:pt idx="167">
                  <c:v>54</c:v>
                </c:pt>
                <c:pt idx="168">
                  <c:v>57.42</c:v>
                </c:pt>
                <c:pt idx="169">
                  <c:v>58</c:v>
                </c:pt>
                <c:pt idx="170">
                  <c:v>58.51</c:v>
                </c:pt>
                <c:pt idx="171">
                  <c:v>59</c:v>
                </c:pt>
                <c:pt idx="172">
                  <c:v>60</c:v>
                </c:pt>
                <c:pt idx="173">
                  <c:v>60</c:v>
                </c:pt>
                <c:pt idx="174">
                  <c:v>61</c:v>
                </c:pt>
                <c:pt idx="175">
                  <c:v>61</c:v>
                </c:pt>
                <c:pt idx="176">
                  <c:v>62</c:v>
                </c:pt>
                <c:pt idx="177">
                  <c:v>63.57</c:v>
                </c:pt>
                <c:pt idx="178">
                  <c:v>63.57</c:v>
                </c:pt>
                <c:pt idx="179">
                  <c:v>64</c:v>
                </c:pt>
                <c:pt idx="180">
                  <c:v>65</c:v>
                </c:pt>
                <c:pt idx="181">
                  <c:v>65</c:v>
                </c:pt>
                <c:pt idx="182">
                  <c:v>65</c:v>
                </c:pt>
                <c:pt idx="183">
                  <c:v>65</c:v>
                </c:pt>
                <c:pt idx="184">
                  <c:v>66.31</c:v>
                </c:pt>
                <c:pt idx="185">
                  <c:v>67</c:v>
                </c:pt>
                <c:pt idx="186">
                  <c:v>68</c:v>
                </c:pt>
                <c:pt idx="187">
                  <c:v>69</c:v>
                </c:pt>
                <c:pt idx="188">
                  <c:v>69</c:v>
                </c:pt>
                <c:pt idx="189">
                  <c:v>70</c:v>
                </c:pt>
                <c:pt idx="190">
                  <c:v>70</c:v>
                </c:pt>
                <c:pt idx="191">
                  <c:v>72</c:v>
                </c:pt>
                <c:pt idx="192">
                  <c:v>74</c:v>
                </c:pt>
                <c:pt idx="193">
                  <c:v>74</c:v>
                </c:pt>
                <c:pt idx="194">
                  <c:v>74</c:v>
                </c:pt>
                <c:pt idx="195">
                  <c:v>74</c:v>
                </c:pt>
                <c:pt idx="196">
                  <c:v>74</c:v>
                </c:pt>
                <c:pt idx="197">
                  <c:v>74.459999999999994</c:v>
                </c:pt>
                <c:pt idx="198">
                  <c:v>75</c:v>
                </c:pt>
                <c:pt idx="199">
                  <c:v>76</c:v>
                </c:pt>
                <c:pt idx="200">
                  <c:v>76</c:v>
                </c:pt>
                <c:pt idx="201">
                  <c:v>76</c:v>
                </c:pt>
                <c:pt idx="202">
                  <c:v>78</c:v>
                </c:pt>
                <c:pt idx="203">
                  <c:v>79</c:v>
                </c:pt>
                <c:pt idx="204">
                  <c:v>80</c:v>
                </c:pt>
                <c:pt idx="205">
                  <c:v>81</c:v>
                </c:pt>
                <c:pt idx="206">
                  <c:v>81</c:v>
                </c:pt>
                <c:pt idx="207">
                  <c:v>82</c:v>
                </c:pt>
                <c:pt idx="208">
                  <c:v>86</c:v>
                </c:pt>
                <c:pt idx="209">
                  <c:v>86</c:v>
                </c:pt>
                <c:pt idx="210">
                  <c:v>86</c:v>
                </c:pt>
                <c:pt idx="211">
                  <c:v>86</c:v>
                </c:pt>
                <c:pt idx="212">
                  <c:v>87</c:v>
                </c:pt>
                <c:pt idx="213">
                  <c:v>89</c:v>
                </c:pt>
                <c:pt idx="214">
                  <c:v>93</c:v>
                </c:pt>
                <c:pt idx="215">
                  <c:v>96</c:v>
                </c:pt>
                <c:pt idx="216">
                  <c:v>96</c:v>
                </c:pt>
                <c:pt idx="217">
                  <c:v>97</c:v>
                </c:pt>
                <c:pt idx="218">
                  <c:v>100</c:v>
                </c:pt>
                <c:pt idx="219">
                  <c:v>100</c:v>
                </c:pt>
                <c:pt idx="220">
                  <c:v>102</c:v>
                </c:pt>
                <c:pt idx="221">
                  <c:v>103</c:v>
                </c:pt>
                <c:pt idx="222">
                  <c:v>108</c:v>
                </c:pt>
                <c:pt idx="223">
                  <c:v>108</c:v>
                </c:pt>
                <c:pt idx="224">
                  <c:v>114</c:v>
                </c:pt>
                <c:pt idx="225">
                  <c:v>115</c:v>
                </c:pt>
                <c:pt idx="226">
                  <c:v>118</c:v>
                </c:pt>
                <c:pt idx="227">
                  <c:v>118</c:v>
                </c:pt>
                <c:pt idx="228">
                  <c:v>123</c:v>
                </c:pt>
                <c:pt idx="229">
                  <c:v>123</c:v>
                </c:pt>
                <c:pt idx="230">
                  <c:v>123</c:v>
                </c:pt>
                <c:pt idx="231">
                  <c:v>124</c:v>
                </c:pt>
                <c:pt idx="232">
                  <c:v>125</c:v>
                </c:pt>
                <c:pt idx="233">
                  <c:v>125</c:v>
                </c:pt>
                <c:pt idx="234">
                  <c:v>127</c:v>
                </c:pt>
                <c:pt idx="235">
                  <c:v>135</c:v>
                </c:pt>
                <c:pt idx="236">
                  <c:v>148</c:v>
                </c:pt>
                <c:pt idx="237">
                  <c:v>160</c:v>
                </c:pt>
                <c:pt idx="238">
                  <c:v>168</c:v>
                </c:pt>
                <c:pt idx="239">
                  <c:v>180</c:v>
                </c:pt>
                <c:pt idx="240">
                  <c:v>182</c:v>
                </c:pt>
                <c:pt idx="241">
                  <c:v>182</c:v>
                </c:pt>
                <c:pt idx="242">
                  <c:v>183</c:v>
                </c:pt>
                <c:pt idx="243">
                  <c:v>8</c:v>
                </c:pt>
                <c:pt idx="244">
                  <c:v>10</c:v>
                </c:pt>
                <c:pt idx="245">
                  <c:v>11</c:v>
                </c:pt>
                <c:pt idx="246">
                  <c:v>13</c:v>
                </c:pt>
                <c:pt idx="247">
                  <c:v>11</c:v>
                </c:pt>
                <c:pt idx="248">
                  <c:v>38</c:v>
                </c:pt>
                <c:pt idx="249">
                  <c:v>38</c:v>
                </c:pt>
                <c:pt idx="250">
                  <c:v>13</c:v>
                </c:pt>
                <c:pt idx="251">
                  <c:v>13</c:v>
                </c:pt>
                <c:pt idx="252">
                  <c:v>13</c:v>
                </c:pt>
                <c:pt idx="253">
                  <c:v>12</c:v>
                </c:pt>
                <c:pt idx="254">
                  <c:v>17</c:v>
                </c:pt>
                <c:pt idx="255">
                  <c:v>13</c:v>
                </c:pt>
                <c:pt idx="256">
                  <c:v>13</c:v>
                </c:pt>
                <c:pt idx="257">
                  <c:v>14</c:v>
                </c:pt>
                <c:pt idx="258">
                  <c:v>15</c:v>
                </c:pt>
                <c:pt idx="259">
                  <c:v>28</c:v>
                </c:pt>
                <c:pt idx="260">
                  <c:v>28</c:v>
                </c:pt>
                <c:pt idx="261">
                  <c:v>15</c:v>
                </c:pt>
                <c:pt idx="262">
                  <c:v>15</c:v>
                </c:pt>
                <c:pt idx="263">
                  <c:v>13</c:v>
                </c:pt>
                <c:pt idx="264">
                  <c:v>14</c:v>
                </c:pt>
                <c:pt idx="265">
                  <c:v>18</c:v>
                </c:pt>
                <c:pt idx="266">
                  <c:v>16</c:v>
                </c:pt>
                <c:pt idx="267">
                  <c:v>17</c:v>
                </c:pt>
                <c:pt idx="268">
                  <c:v>19</c:v>
                </c:pt>
                <c:pt idx="269">
                  <c:v>17</c:v>
                </c:pt>
                <c:pt idx="270">
                  <c:v>19</c:v>
                </c:pt>
                <c:pt idx="271">
                  <c:v>14</c:v>
                </c:pt>
                <c:pt idx="272">
                  <c:v>34.200000000000003</c:v>
                </c:pt>
                <c:pt idx="273">
                  <c:v>18</c:v>
                </c:pt>
                <c:pt idx="274">
                  <c:v>35</c:v>
                </c:pt>
                <c:pt idx="275">
                  <c:v>20</c:v>
                </c:pt>
                <c:pt idx="276">
                  <c:v>13</c:v>
                </c:pt>
                <c:pt idx="277">
                  <c:v>18</c:v>
                </c:pt>
                <c:pt idx="278">
                  <c:v>19</c:v>
                </c:pt>
                <c:pt idx="279">
                  <c:v>20</c:v>
                </c:pt>
                <c:pt idx="280">
                  <c:v>21</c:v>
                </c:pt>
                <c:pt idx="281">
                  <c:v>18</c:v>
                </c:pt>
                <c:pt idx="282">
                  <c:v>21</c:v>
                </c:pt>
                <c:pt idx="283">
                  <c:v>20</c:v>
                </c:pt>
                <c:pt idx="284">
                  <c:v>20</c:v>
                </c:pt>
                <c:pt idx="285">
                  <c:v>20</c:v>
                </c:pt>
                <c:pt idx="286">
                  <c:v>21</c:v>
                </c:pt>
                <c:pt idx="287">
                  <c:v>21</c:v>
                </c:pt>
                <c:pt idx="288">
                  <c:v>15</c:v>
                </c:pt>
                <c:pt idx="289">
                  <c:v>21</c:v>
                </c:pt>
                <c:pt idx="290">
                  <c:v>21</c:v>
                </c:pt>
                <c:pt idx="291">
                  <c:v>21</c:v>
                </c:pt>
                <c:pt idx="292">
                  <c:v>21</c:v>
                </c:pt>
                <c:pt idx="293">
                  <c:v>21.4</c:v>
                </c:pt>
                <c:pt idx="294">
                  <c:v>22</c:v>
                </c:pt>
                <c:pt idx="295">
                  <c:v>21</c:v>
                </c:pt>
                <c:pt idx="296">
                  <c:v>22</c:v>
                </c:pt>
                <c:pt idx="297">
                  <c:v>14</c:v>
                </c:pt>
                <c:pt idx="298">
                  <c:v>26</c:v>
                </c:pt>
                <c:pt idx="299">
                  <c:v>31</c:v>
                </c:pt>
                <c:pt idx="300">
                  <c:v>18.38</c:v>
                </c:pt>
                <c:pt idx="301">
                  <c:v>25</c:v>
                </c:pt>
                <c:pt idx="302">
                  <c:v>21</c:v>
                </c:pt>
                <c:pt idx="303">
                  <c:v>28</c:v>
                </c:pt>
                <c:pt idx="304">
                  <c:v>20</c:v>
                </c:pt>
                <c:pt idx="305">
                  <c:v>53</c:v>
                </c:pt>
                <c:pt idx="306">
                  <c:v>53</c:v>
                </c:pt>
                <c:pt idx="307">
                  <c:v>33</c:v>
                </c:pt>
                <c:pt idx="308">
                  <c:v>29</c:v>
                </c:pt>
                <c:pt idx="309">
                  <c:v>30</c:v>
                </c:pt>
                <c:pt idx="310">
                  <c:v>35</c:v>
                </c:pt>
                <c:pt idx="311">
                  <c:v>31</c:v>
                </c:pt>
                <c:pt idx="312">
                  <c:v>33</c:v>
                </c:pt>
                <c:pt idx="313">
                  <c:v>33</c:v>
                </c:pt>
                <c:pt idx="314">
                  <c:v>37</c:v>
                </c:pt>
                <c:pt idx="315">
                  <c:v>32</c:v>
                </c:pt>
                <c:pt idx="316">
                  <c:v>34</c:v>
                </c:pt>
                <c:pt idx="317">
                  <c:v>35</c:v>
                </c:pt>
                <c:pt idx="318">
                  <c:v>34</c:v>
                </c:pt>
                <c:pt idx="319">
                  <c:v>27</c:v>
                </c:pt>
                <c:pt idx="320">
                  <c:v>41</c:v>
                </c:pt>
                <c:pt idx="321">
                  <c:v>23</c:v>
                </c:pt>
                <c:pt idx="322">
                  <c:v>23</c:v>
                </c:pt>
                <c:pt idx="323">
                  <c:v>35.79</c:v>
                </c:pt>
                <c:pt idx="324">
                  <c:v>45</c:v>
                </c:pt>
                <c:pt idx="325">
                  <c:v>40</c:v>
                </c:pt>
                <c:pt idx="326">
                  <c:v>33.43</c:v>
                </c:pt>
                <c:pt idx="327">
                  <c:v>37</c:v>
                </c:pt>
                <c:pt idx="328">
                  <c:v>40</c:v>
                </c:pt>
                <c:pt idx="329">
                  <c:v>38</c:v>
                </c:pt>
                <c:pt idx="330">
                  <c:v>38</c:v>
                </c:pt>
                <c:pt idx="331">
                  <c:v>34.56</c:v>
                </c:pt>
                <c:pt idx="332">
                  <c:v>42</c:v>
                </c:pt>
                <c:pt idx="333">
                  <c:v>44</c:v>
                </c:pt>
                <c:pt idx="334">
                  <c:v>44</c:v>
                </c:pt>
                <c:pt idx="335">
                  <c:v>50</c:v>
                </c:pt>
                <c:pt idx="336">
                  <c:v>30</c:v>
                </c:pt>
                <c:pt idx="337">
                  <c:v>30</c:v>
                </c:pt>
                <c:pt idx="338">
                  <c:v>41.46</c:v>
                </c:pt>
                <c:pt idx="339">
                  <c:v>41</c:v>
                </c:pt>
                <c:pt idx="340">
                  <c:v>38.340000000000003</c:v>
                </c:pt>
                <c:pt idx="341">
                  <c:v>44.11</c:v>
                </c:pt>
                <c:pt idx="342">
                  <c:v>39</c:v>
                </c:pt>
                <c:pt idx="343">
                  <c:v>39</c:v>
                </c:pt>
                <c:pt idx="344">
                  <c:v>49</c:v>
                </c:pt>
                <c:pt idx="345">
                  <c:v>47</c:v>
                </c:pt>
                <c:pt idx="346">
                  <c:v>34.299999999999997</c:v>
                </c:pt>
                <c:pt idx="347">
                  <c:v>37.659999999999997</c:v>
                </c:pt>
                <c:pt idx="348">
                  <c:v>35</c:v>
                </c:pt>
                <c:pt idx="349">
                  <c:v>35</c:v>
                </c:pt>
                <c:pt idx="350">
                  <c:v>37</c:v>
                </c:pt>
                <c:pt idx="351">
                  <c:v>37</c:v>
                </c:pt>
                <c:pt idx="352">
                  <c:v>45</c:v>
                </c:pt>
                <c:pt idx="353">
                  <c:v>45</c:v>
                </c:pt>
                <c:pt idx="354">
                  <c:v>35</c:v>
                </c:pt>
                <c:pt idx="355">
                  <c:v>35</c:v>
                </c:pt>
                <c:pt idx="356">
                  <c:v>51</c:v>
                </c:pt>
                <c:pt idx="357">
                  <c:v>51</c:v>
                </c:pt>
                <c:pt idx="358">
                  <c:v>38</c:v>
                </c:pt>
                <c:pt idx="359">
                  <c:v>49</c:v>
                </c:pt>
                <c:pt idx="360">
                  <c:v>49</c:v>
                </c:pt>
                <c:pt idx="361">
                  <c:v>39</c:v>
                </c:pt>
                <c:pt idx="362">
                  <c:v>39</c:v>
                </c:pt>
                <c:pt idx="363">
                  <c:v>47</c:v>
                </c:pt>
                <c:pt idx="364">
                  <c:v>52</c:v>
                </c:pt>
                <c:pt idx="365">
                  <c:v>25.38</c:v>
                </c:pt>
                <c:pt idx="366">
                  <c:v>51.99</c:v>
                </c:pt>
                <c:pt idx="367">
                  <c:v>59</c:v>
                </c:pt>
                <c:pt idx="368">
                  <c:v>47.69</c:v>
                </c:pt>
                <c:pt idx="369">
                  <c:v>53</c:v>
                </c:pt>
                <c:pt idx="370">
                  <c:v>53</c:v>
                </c:pt>
                <c:pt idx="371">
                  <c:v>41</c:v>
                </c:pt>
                <c:pt idx="372">
                  <c:v>57.42</c:v>
                </c:pt>
                <c:pt idx="373">
                  <c:v>40</c:v>
                </c:pt>
                <c:pt idx="374">
                  <c:v>30</c:v>
                </c:pt>
                <c:pt idx="375">
                  <c:v>36</c:v>
                </c:pt>
                <c:pt idx="376">
                  <c:v>34</c:v>
                </c:pt>
                <c:pt idx="377">
                  <c:v>30</c:v>
                </c:pt>
                <c:pt idx="378">
                  <c:v>34</c:v>
                </c:pt>
                <c:pt idx="379">
                  <c:v>40</c:v>
                </c:pt>
                <c:pt idx="380">
                  <c:v>60</c:v>
                </c:pt>
                <c:pt idx="381">
                  <c:v>45</c:v>
                </c:pt>
                <c:pt idx="382">
                  <c:v>47</c:v>
                </c:pt>
                <c:pt idx="383">
                  <c:v>56</c:v>
                </c:pt>
                <c:pt idx="384">
                  <c:v>57</c:v>
                </c:pt>
                <c:pt idx="385">
                  <c:v>57</c:v>
                </c:pt>
                <c:pt idx="386">
                  <c:v>56</c:v>
                </c:pt>
                <c:pt idx="387">
                  <c:v>43</c:v>
                </c:pt>
                <c:pt idx="388">
                  <c:v>35</c:v>
                </c:pt>
                <c:pt idx="389">
                  <c:v>35</c:v>
                </c:pt>
                <c:pt idx="390">
                  <c:v>49.03</c:v>
                </c:pt>
                <c:pt idx="391">
                  <c:v>58</c:v>
                </c:pt>
                <c:pt idx="392">
                  <c:v>35.979999999999997</c:v>
                </c:pt>
                <c:pt idx="393">
                  <c:v>62</c:v>
                </c:pt>
                <c:pt idx="394">
                  <c:v>56</c:v>
                </c:pt>
                <c:pt idx="395">
                  <c:v>36</c:v>
                </c:pt>
                <c:pt idx="396">
                  <c:v>37</c:v>
                </c:pt>
                <c:pt idx="397">
                  <c:v>36</c:v>
                </c:pt>
                <c:pt idx="398">
                  <c:v>37</c:v>
                </c:pt>
                <c:pt idx="399">
                  <c:v>50</c:v>
                </c:pt>
                <c:pt idx="400">
                  <c:v>44</c:v>
                </c:pt>
                <c:pt idx="401">
                  <c:v>44</c:v>
                </c:pt>
                <c:pt idx="402">
                  <c:v>49</c:v>
                </c:pt>
                <c:pt idx="403">
                  <c:v>49</c:v>
                </c:pt>
                <c:pt idx="404">
                  <c:v>44</c:v>
                </c:pt>
                <c:pt idx="405">
                  <c:v>67</c:v>
                </c:pt>
                <c:pt idx="406">
                  <c:v>49</c:v>
                </c:pt>
                <c:pt idx="407">
                  <c:v>49</c:v>
                </c:pt>
                <c:pt idx="408">
                  <c:v>40</c:v>
                </c:pt>
                <c:pt idx="409">
                  <c:v>40</c:v>
                </c:pt>
                <c:pt idx="410">
                  <c:v>71</c:v>
                </c:pt>
                <c:pt idx="411">
                  <c:v>45</c:v>
                </c:pt>
                <c:pt idx="412">
                  <c:v>45</c:v>
                </c:pt>
                <c:pt idx="413">
                  <c:v>45</c:v>
                </c:pt>
                <c:pt idx="414">
                  <c:v>43</c:v>
                </c:pt>
                <c:pt idx="415">
                  <c:v>43</c:v>
                </c:pt>
                <c:pt idx="416">
                  <c:v>45</c:v>
                </c:pt>
                <c:pt idx="417">
                  <c:v>39.9</c:v>
                </c:pt>
                <c:pt idx="418">
                  <c:v>74.459999999999994</c:v>
                </c:pt>
                <c:pt idx="419">
                  <c:v>45</c:v>
                </c:pt>
                <c:pt idx="420">
                  <c:v>39.9</c:v>
                </c:pt>
                <c:pt idx="421">
                  <c:v>51</c:v>
                </c:pt>
                <c:pt idx="422">
                  <c:v>43</c:v>
                </c:pt>
                <c:pt idx="423">
                  <c:v>46</c:v>
                </c:pt>
                <c:pt idx="424">
                  <c:v>46</c:v>
                </c:pt>
                <c:pt idx="425">
                  <c:v>44</c:v>
                </c:pt>
                <c:pt idx="426">
                  <c:v>53</c:v>
                </c:pt>
                <c:pt idx="427">
                  <c:v>58.51</c:v>
                </c:pt>
                <c:pt idx="428">
                  <c:v>53</c:v>
                </c:pt>
                <c:pt idx="429">
                  <c:v>52</c:v>
                </c:pt>
                <c:pt idx="430">
                  <c:v>47</c:v>
                </c:pt>
                <c:pt idx="431">
                  <c:v>52</c:v>
                </c:pt>
                <c:pt idx="432">
                  <c:v>47</c:v>
                </c:pt>
                <c:pt idx="433">
                  <c:v>51</c:v>
                </c:pt>
                <c:pt idx="434">
                  <c:v>51</c:v>
                </c:pt>
                <c:pt idx="435">
                  <c:v>52</c:v>
                </c:pt>
                <c:pt idx="436">
                  <c:v>48</c:v>
                </c:pt>
                <c:pt idx="437">
                  <c:v>49</c:v>
                </c:pt>
                <c:pt idx="438">
                  <c:v>79</c:v>
                </c:pt>
                <c:pt idx="439">
                  <c:v>79</c:v>
                </c:pt>
                <c:pt idx="440">
                  <c:v>49</c:v>
                </c:pt>
                <c:pt idx="441">
                  <c:v>51</c:v>
                </c:pt>
                <c:pt idx="442">
                  <c:v>47</c:v>
                </c:pt>
                <c:pt idx="443">
                  <c:v>57</c:v>
                </c:pt>
                <c:pt idx="444">
                  <c:v>46.8</c:v>
                </c:pt>
                <c:pt idx="445">
                  <c:v>58</c:v>
                </c:pt>
                <c:pt idx="446">
                  <c:v>51</c:v>
                </c:pt>
                <c:pt idx="447">
                  <c:v>47</c:v>
                </c:pt>
                <c:pt idx="448">
                  <c:v>58</c:v>
                </c:pt>
                <c:pt idx="449">
                  <c:v>57</c:v>
                </c:pt>
                <c:pt idx="450">
                  <c:v>32</c:v>
                </c:pt>
                <c:pt idx="451">
                  <c:v>46</c:v>
                </c:pt>
                <c:pt idx="452">
                  <c:v>91</c:v>
                </c:pt>
                <c:pt idx="453">
                  <c:v>56</c:v>
                </c:pt>
                <c:pt idx="454">
                  <c:v>55</c:v>
                </c:pt>
                <c:pt idx="455">
                  <c:v>56</c:v>
                </c:pt>
                <c:pt idx="456">
                  <c:v>66</c:v>
                </c:pt>
                <c:pt idx="457">
                  <c:v>66</c:v>
                </c:pt>
                <c:pt idx="458">
                  <c:v>59</c:v>
                </c:pt>
                <c:pt idx="459">
                  <c:v>59</c:v>
                </c:pt>
                <c:pt idx="460">
                  <c:v>57</c:v>
                </c:pt>
                <c:pt idx="461">
                  <c:v>68</c:v>
                </c:pt>
                <c:pt idx="462">
                  <c:v>74</c:v>
                </c:pt>
                <c:pt idx="463">
                  <c:v>71</c:v>
                </c:pt>
                <c:pt idx="464">
                  <c:v>71</c:v>
                </c:pt>
                <c:pt idx="465">
                  <c:v>69</c:v>
                </c:pt>
                <c:pt idx="466">
                  <c:v>69</c:v>
                </c:pt>
                <c:pt idx="467">
                  <c:v>63</c:v>
                </c:pt>
                <c:pt idx="468">
                  <c:v>63</c:v>
                </c:pt>
                <c:pt idx="469">
                  <c:v>63</c:v>
                </c:pt>
                <c:pt idx="470">
                  <c:v>67</c:v>
                </c:pt>
                <c:pt idx="471">
                  <c:v>63</c:v>
                </c:pt>
                <c:pt idx="472">
                  <c:v>56</c:v>
                </c:pt>
                <c:pt idx="473">
                  <c:v>56</c:v>
                </c:pt>
                <c:pt idx="474">
                  <c:v>74</c:v>
                </c:pt>
                <c:pt idx="475">
                  <c:v>45</c:v>
                </c:pt>
                <c:pt idx="476">
                  <c:v>77</c:v>
                </c:pt>
                <c:pt idx="477">
                  <c:v>83</c:v>
                </c:pt>
                <c:pt idx="478">
                  <c:v>117</c:v>
                </c:pt>
                <c:pt idx="479">
                  <c:v>91</c:v>
                </c:pt>
                <c:pt idx="480">
                  <c:v>66.31</c:v>
                </c:pt>
                <c:pt idx="481">
                  <c:v>80</c:v>
                </c:pt>
                <c:pt idx="482">
                  <c:v>80</c:v>
                </c:pt>
                <c:pt idx="483">
                  <c:v>168</c:v>
                </c:pt>
                <c:pt idx="484">
                  <c:v>168</c:v>
                </c:pt>
                <c:pt idx="485">
                  <c:v>114</c:v>
                </c:pt>
                <c:pt idx="486">
                  <c:v>114</c:v>
                </c:pt>
                <c:pt idx="487">
                  <c:v>104</c:v>
                </c:pt>
                <c:pt idx="488">
                  <c:v>104</c:v>
                </c:pt>
                <c:pt idx="489">
                  <c:v>115</c:v>
                </c:pt>
                <c:pt idx="490">
                  <c:v>128</c:v>
                </c:pt>
                <c:pt idx="491">
                  <c:v>128</c:v>
                </c:pt>
              </c:numCache>
            </c:numRef>
          </c:yVal>
          <c:smooth val="0"/>
          <c:extLst>
            <c:ext xmlns:c16="http://schemas.microsoft.com/office/drawing/2014/chart" uri="{C3380CC4-5D6E-409C-BE32-E72D297353CC}">
              <c16:uniqueId val="{00000000-D839-4ED0-B97E-B1D964E3B2FF}"/>
            </c:ext>
          </c:extLst>
        </c:ser>
        <c:dLbls>
          <c:showLegendKey val="0"/>
          <c:showVal val="0"/>
          <c:showCatName val="0"/>
          <c:showSerName val="0"/>
          <c:showPercent val="0"/>
          <c:showBubbleSize val="0"/>
        </c:dLbls>
        <c:axId val="297129464"/>
        <c:axId val="297128680"/>
      </c:scatterChart>
      <c:valAx>
        <c:axId val="297129464"/>
        <c:scaling>
          <c:orientation val="minMax"/>
        </c:scaling>
        <c:delete val="0"/>
        <c:axPos val="b"/>
        <c:title>
          <c:tx>
            <c:rich>
              <a:bodyPr rot="0" spcFirstLastPara="1" vertOverflow="ellipsis" vert="horz" wrap="square" anchor="ctr" anchorCtr="1"/>
              <a:lstStyle/>
              <a:p>
                <a:pPr>
                  <a:defRPr sz="8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b="1" cap="none">
                    <a:latin typeface="Arial" panose="020B0604020202020204" pitchFamily="34" charset="0"/>
                    <a:cs typeface="Arial" panose="020B0604020202020204" pitchFamily="34" charset="0"/>
                  </a:rPr>
                  <a:t>Total length (cm)</a:t>
                </a:r>
              </a:p>
            </c:rich>
          </c:tx>
          <c:layout>
            <c:manualLayout>
              <c:xMode val="edge"/>
              <c:yMode val="edge"/>
              <c:x val="0.39889208218036515"/>
              <c:y val="0.89591977925836197"/>
            </c:manualLayout>
          </c:layout>
          <c:overlay val="0"/>
          <c:spPr>
            <a:noFill/>
            <a:ln>
              <a:noFill/>
            </a:ln>
            <a:effectLst/>
          </c:spPr>
          <c:txPr>
            <a:bodyPr rot="0" spcFirstLastPara="1" vertOverflow="ellipsis" vert="horz" wrap="square" anchor="ctr" anchorCtr="1"/>
            <a:lstStyle/>
            <a:p>
              <a:pPr>
                <a:defRPr sz="8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7128680"/>
        <c:crosses val="autoZero"/>
        <c:crossBetween val="midCat"/>
        <c:majorUnit val="25"/>
      </c:valAx>
      <c:valAx>
        <c:axId val="297128680"/>
        <c:scaling>
          <c:orientation val="minMax"/>
        </c:scaling>
        <c:delete val="0"/>
        <c:axPos val="l"/>
        <c:title>
          <c:tx>
            <c:rich>
              <a:bodyPr rot="-5400000" spcFirstLastPara="1" vertOverflow="ellipsis" vert="horz" wrap="square" anchor="ctr" anchorCtr="1"/>
              <a:lstStyle/>
              <a:p>
                <a:pPr>
                  <a:defRPr sz="8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b="1" cap="none">
                    <a:latin typeface="Arial" panose="020B0604020202020204" pitchFamily="34" charset="0"/>
                    <a:cs typeface="Arial" panose="020B0604020202020204" pitchFamily="34" charset="0"/>
                  </a:rPr>
                  <a:t>Weight (g)</a:t>
                </a:r>
              </a:p>
            </c:rich>
          </c:tx>
          <c:overlay val="0"/>
          <c:spPr>
            <a:noFill/>
            <a:ln>
              <a:noFill/>
            </a:ln>
            <a:effectLst/>
          </c:spPr>
          <c:txPr>
            <a:bodyPr rot="-5400000" spcFirstLastPara="1" vertOverflow="ellipsis" vert="horz" wrap="square" anchor="ctr" anchorCtr="1"/>
            <a:lstStyle/>
            <a:p>
              <a:pPr>
                <a:defRPr sz="8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7129464"/>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A8E59E-83F2-4D28-BBE2-CD7242342247}">
  <we:reference id="wa200001361" version="2.129.3.0" store="en-US" storeType="OMEX"/>
  <we:alternateReferences>
    <we:reference id="wa200001361" version="2.129.3.0" store="" storeType="OMEX"/>
  </we:alternateReferences>
  <we:properties>
    <we:property name="paperpal-document-id" value="&quot;6de6790f-43bc-47e4-a87d-ab40f99f28e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218</TotalTime>
  <Pages>6</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Editor-23</cp:lastModifiedBy>
  <cp:revision>11</cp:revision>
  <dcterms:created xsi:type="dcterms:W3CDTF">2024-12-16T05:31:00Z</dcterms:created>
  <dcterms:modified xsi:type="dcterms:W3CDTF">2024-12-24T12:15:00Z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3dd40f151bf8d399c1e65657d0a3f59719fc9d9db3e18b2a139949921ac21bb4</vt:lpwstr>
  </property>
</Properties>
</file>