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3.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A5064" w14:textId="70A066AE" w:rsidR="00C1283C" w:rsidRDefault="00C1283C">
      <w:pPr>
        <w:spacing w:line="240" w:lineRule="auto"/>
        <w:jc w:val="center"/>
        <w:rPr>
          <w:rFonts w:ascii="Times New Roman" w:hAnsi="Times New Roman" w:cs="Times New Roman"/>
          <w:b/>
          <w:bCs/>
          <w:sz w:val="28"/>
          <w:szCs w:val="28"/>
        </w:rPr>
      </w:pPr>
      <w:r w:rsidRPr="00C1283C">
        <w:rPr>
          <w:rFonts w:ascii="Times New Roman" w:hAnsi="Times New Roman" w:cs="Times New Roman"/>
          <w:b/>
          <w:bCs/>
          <w:sz w:val="28"/>
          <w:szCs w:val="28"/>
        </w:rPr>
        <w:t>Original Research Article</w:t>
      </w:r>
    </w:p>
    <w:p w14:paraId="6BD9BB82" w14:textId="77777777" w:rsidR="00C1283C" w:rsidRDefault="00C1283C">
      <w:pPr>
        <w:spacing w:line="240" w:lineRule="auto"/>
        <w:jc w:val="center"/>
        <w:rPr>
          <w:rFonts w:ascii="Times New Roman" w:hAnsi="Times New Roman" w:cs="Times New Roman"/>
          <w:b/>
          <w:bCs/>
          <w:sz w:val="28"/>
          <w:szCs w:val="28"/>
        </w:rPr>
      </w:pPr>
    </w:p>
    <w:p w14:paraId="0F327A3F" w14:textId="54DAE03F" w:rsidR="001707FC" w:rsidRDefault="00102C1C">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Mycological Medium for the Production of Antibiotics against Urogenital Bacterial Pathogens from Natural</w:t>
      </w:r>
      <w:bookmarkStart w:id="0" w:name="_Hlk181956799"/>
      <w:r>
        <w:rPr>
          <w:rFonts w:ascii="Times New Roman" w:hAnsi="Times New Roman" w:cs="Times New Roman"/>
          <w:b/>
          <w:bCs/>
          <w:sz w:val="28"/>
          <w:szCs w:val="28"/>
        </w:rPr>
        <w:t xml:space="preserve"> Sources</w:t>
      </w:r>
    </w:p>
    <w:p w14:paraId="028192EE" w14:textId="77777777" w:rsidR="001149E3" w:rsidRDefault="001149E3">
      <w:pPr>
        <w:spacing w:line="240" w:lineRule="auto"/>
        <w:jc w:val="center"/>
        <w:rPr>
          <w:rFonts w:ascii="Times New Roman" w:hAnsi="Times New Roman" w:cs="Times New Roman"/>
          <w:b/>
          <w:bCs/>
          <w:sz w:val="28"/>
          <w:szCs w:val="28"/>
        </w:rPr>
      </w:pPr>
    </w:p>
    <w:p w14:paraId="08BAC144" w14:textId="2B7071C5" w:rsidR="003609C4" w:rsidRDefault="00102C1C" w:rsidP="00722B1F">
      <w:pPr>
        <w:spacing w:line="240" w:lineRule="auto"/>
        <w:jc w:val="both"/>
        <w:rPr>
          <w:rFonts w:ascii="Times New Roman" w:hAnsi="Times New Roman" w:cs="Times New Roman"/>
          <w:sz w:val="24"/>
          <w:szCs w:val="24"/>
          <w:u w:val="single"/>
        </w:rPr>
      </w:pPr>
      <w:r>
        <w:rPr>
          <w:rFonts w:ascii="Times New Roman" w:hAnsi="Times New Roman" w:cs="Times New Roman"/>
          <w:sz w:val="28"/>
          <w:szCs w:val="28"/>
        </w:rPr>
        <w:t xml:space="preserve"> </w:t>
      </w:r>
      <w:bookmarkEnd w:id="0"/>
    </w:p>
    <w:p w14:paraId="0D12C678" w14:textId="77777777" w:rsidR="001707FC" w:rsidRDefault="00102C1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z w:val="24"/>
          <w:szCs w:val="24"/>
        </w:rPr>
        <w:t>BSTRACT</w:t>
      </w:r>
    </w:p>
    <w:p w14:paraId="2454A217" w14:textId="77777777" w:rsidR="001707FC" w:rsidRDefault="00102C1C">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Aim:</w:t>
      </w:r>
      <w:r>
        <w:rPr>
          <w:rFonts w:ascii="Times New Roman" w:hAnsi="Times New Roman" w:cs="Times New Roman"/>
          <w:sz w:val="24"/>
          <w:szCs w:val="24"/>
        </w:rPr>
        <w:t xml:space="preserve"> This study was carried out to evaluate a mycological medium for the production of antibiotics from natural sources. </w:t>
      </w:r>
    </w:p>
    <w:p w14:paraId="5DDB248B" w14:textId="77777777" w:rsidR="001707FC" w:rsidRDefault="00102C1C">
      <w:pPr>
        <w:spacing w:line="240" w:lineRule="auto"/>
        <w:jc w:val="both"/>
        <w:rPr>
          <w:rFonts w:ascii="Times New Roman" w:hAnsi="Times New Roman" w:cs="Times New Roman"/>
          <w:sz w:val="24"/>
          <w:szCs w:val="24"/>
        </w:rPr>
      </w:pPr>
      <w:r>
        <w:rPr>
          <w:rFonts w:ascii="Times New Roman" w:hAnsi="Times New Roman" w:cs="Times New Roman"/>
          <w:b/>
          <w:bCs/>
          <w:sz w:val="24"/>
          <w:szCs w:val="24"/>
        </w:rPr>
        <w:t>Methodology:</w:t>
      </w:r>
      <w:r>
        <w:rPr>
          <w:rFonts w:ascii="Times New Roman" w:hAnsi="Times New Roman" w:cs="Times New Roman"/>
          <w:sz w:val="24"/>
          <w:szCs w:val="24"/>
        </w:rPr>
        <w:t xml:space="preserve"> Garden soil samples were randomly collected and screened for the growth of </w:t>
      </w:r>
      <w:bookmarkStart w:id="1" w:name="_Hlk181988066"/>
      <w:r>
        <w:rPr>
          <w:rFonts w:ascii="Times New Roman" w:hAnsi="Times New Roman" w:cs="Times New Roman"/>
          <w:i/>
          <w:iCs/>
          <w:sz w:val="24"/>
          <w:szCs w:val="24"/>
        </w:rPr>
        <w:t xml:space="preserve">Aspergillus </w:t>
      </w:r>
      <w:r>
        <w:rPr>
          <w:rFonts w:ascii="Times New Roman" w:hAnsi="Times New Roman" w:cs="Times New Roman"/>
          <w:sz w:val="24"/>
          <w:szCs w:val="24"/>
        </w:rPr>
        <w:t>species</w:t>
      </w:r>
      <w:bookmarkEnd w:id="1"/>
      <w:r>
        <w:rPr>
          <w:rFonts w:ascii="Times New Roman" w:hAnsi="Times New Roman" w:cs="Times New Roman"/>
          <w:sz w:val="24"/>
          <w:szCs w:val="24"/>
        </w:rPr>
        <w:t>. The isolated fungi were grown</w:t>
      </w:r>
      <w:r>
        <w:rPr>
          <w:rFonts w:ascii="Times New Roman" w:hAnsi="Times New Roman" w:cs="Times New Roman"/>
          <w:sz w:val="24"/>
          <w:szCs w:val="24"/>
        </w:rPr>
        <w:t xml:space="preserve"> in a formulated mycological medium that </w:t>
      </w:r>
      <w:proofErr w:type="gramStart"/>
      <w:r>
        <w:rPr>
          <w:rFonts w:ascii="Times New Roman" w:hAnsi="Times New Roman" w:cs="Times New Roman"/>
          <w:sz w:val="24"/>
          <w:szCs w:val="24"/>
        </w:rPr>
        <w:t xml:space="preserve">comprises  </w:t>
      </w:r>
      <w:r>
        <w:rPr>
          <w:rFonts w:ascii="Times New Roman" w:hAnsi="Times New Roman" w:cs="Times New Roman"/>
          <w:i/>
          <w:iCs/>
          <w:sz w:val="24"/>
          <w:szCs w:val="24"/>
        </w:rPr>
        <w:t>Phoenix</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(PD) fruits,</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Chrysophyllum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albidum</w:t>
      </w:r>
      <w:proofErr w:type="spellEnd"/>
      <w:r>
        <w:rPr>
          <w:rFonts w:ascii="Times New Roman" w:hAnsi="Times New Roman" w:cs="Times New Roman"/>
          <w:sz w:val="24"/>
          <w:szCs w:val="24"/>
        </w:rPr>
        <w:t xml:space="preserve"> (CA) fruits, </w:t>
      </w:r>
      <w:r>
        <w:rPr>
          <w:rFonts w:ascii="Times New Roman" w:hAnsi="Times New Roman" w:cs="Times New Roman"/>
          <w:i/>
          <w:iCs/>
          <w:sz w:val="24"/>
          <w:szCs w:val="24"/>
        </w:rPr>
        <w:t>Glycine max</w:t>
      </w:r>
      <w:r>
        <w:rPr>
          <w:rFonts w:ascii="Times New Roman" w:hAnsi="Times New Roman" w:cs="Times New Roman"/>
          <w:sz w:val="24"/>
          <w:szCs w:val="24"/>
        </w:rPr>
        <w:t xml:space="preserve"> (GM) peel and Musa </w:t>
      </w:r>
      <w:proofErr w:type="spellStart"/>
      <w:r>
        <w:rPr>
          <w:rFonts w:ascii="Times New Roman" w:hAnsi="Times New Roman" w:cs="Times New Roman"/>
          <w:sz w:val="24"/>
          <w:szCs w:val="24"/>
        </w:rPr>
        <w:t>paradisiaca</w:t>
      </w:r>
      <w:proofErr w:type="spellEnd"/>
      <w:r>
        <w:rPr>
          <w:rFonts w:ascii="Times New Roman" w:hAnsi="Times New Roman" w:cs="Times New Roman"/>
          <w:sz w:val="24"/>
          <w:szCs w:val="24"/>
        </w:rPr>
        <w:t xml:space="preserve"> (MP) peel, for the production of antibiotics, considering varying conditions (pH, temperature</w:t>
      </w:r>
      <w:r>
        <w:rPr>
          <w:rFonts w:ascii="Times New Roman" w:hAnsi="Times New Roman" w:cs="Times New Roman"/>
          <w:sz w:val="24"/>
          <w:szCs w:val="24"/>
        </w:rPr>
        <w:t xml:space="preserve">, carbon sources and nitrogen sources). The antibiotic was precipitated, eluted using Gas-chromatographic technique and structurally elucidated using GS-MS technique. Data obtained were appropriately analyzed. </w:t>
      </w:r>
    </w:p>
    <w:p w14:paraId="3B15E0AF" w14:textId="77777777" w:rsidR="001707FC" w:rsidRDefault="00102C1C">
      <w:pPr>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b/>
          <w:bCs/>
          <w:sz w:val="24"/>
          <w:szCs w:val="24"/>
        </w:rPr>
        <w:t>Results</w:t>
      </w:r>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fungal species isolated were </w:t>
      </w:r>
      <w:r>
        <w:rPr>
          <w:rFonts w:ascii="Times New Roman" w:hAnsi="Times New Roman" w:cs="Times New Roman"/>
          <w:i/>
          <w:iCs/>
          <w:sz w:val="24"/>
          <w:szCs w:val="24"/>
        </w:rPr>
        <w:t>Aspe</w:t>
      </w:r>
      <w:r>
        <w:rPr>
          <w:rFonts w:ascii="Times New Roman" w:hAnsi="Times New Roman" w:cs="Times New Roman"/>
          <w:i/>
          <w:iCs/>
          <w:sz w:val="24"/>
          <w:szCs w:val="24"/>
        </w:rPr>
        <w:t xml:space="preserve">rgillus flavus </w:t>
      </w:r>
      <w:r>
        <w:rPr>
          <w:rFonts w:ascii="Times New Roman" w:hAnsi="Times New Roman" w:cs="Times New Roman"/>
          <w:sz w:val="24"/>
          <w:szCs w:val="24"/>
        </w:rPr>
        <w:t xml:space="preserve">strain HUS6 (AFH6),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niger</w:t>
      </w:r>
      <w:proofErr w:type="spellEnd"/>
      <w:r>
        <w:rPr>
          <w:rFonts w:ascii="Times New Roman" w:hAnsi="Times New Roman" w:cs="Times New Roman"/>
          <w:sz w:val="24"/>
          <w:szCs w:val="24"/>
        </w:rPr>
        <w:t xml:space="preserve"> strain HG48 (ANH48) and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tubingiensis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strain EM-CN1 (ATE1). The optical pH and temperature for the growth and production of potent antibiotics by the fungal isolates were 7.0 and 25</w:t>
      </w:r>
      <m:oMath>
        <m:r>
          <w:rPr>
            <w:rFonts w:ascii="Cambria Math" w:hAnsi="Cambria Math" w:cs="Times New Roman"/>
            <w:sz w:val="24"/>
            <w:szCs w:val="24"/>
          </w:rPr>
          <m:t>℃</m:t>
        </m:r>
      </m:oMath>
      <w:r>
        <w:rPr>
          <w:rFonts w:ascii="Times New Roman" w:hAnsi="Times New Roman" w:cs="Times New Roman"/>
          <w:sz w:val="24"/>
          <w:szCs w:val="24"/>
        </w:rPr>
        <w:t>. Sugar ex</w:t>
      </w:r>
      <w:proofErr w:type="spellStart"/>
      <w:r>
        <w:rPr>
          <w:rFonts w:ascii="Times New Roman" w:hAnsi="Times New Roman" w:cs="Times New Roman"/>
          <w:sz w:val="24"/>
          <w:szCs w:val="24"/>
        </w:rPr>
        <w:t>tracted</w:t>
      </w:r>
      <w:proofErr w:type="spellEnd"/>
      <w:r>
        <w:rPr>
          <w:rFonts w:ascii="Times New Roman" w:hAnsi="Times New Roman" w:cs="Times New Roman"/>
          <w:sz w:val="24"/>
          <w:szCs w:val="24"/>
        </w:rPr>
        <w:t xml:space="preserve"> from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fruits and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(a prepared mixture of </w:t>
      </w:r>
      <w:r>
        <w:rPr>
          <w:rFonts w:ascii="Times New Roman" w:hAnsi="Times New Roman" w:cs="Times New Roman"/>
          <w:i/>
          <w:iCs/>
          <w:sz w:val="24"/>
          <w:szCs w:val="24"/>
        </w:rPr>
        <w:t xml:space="preserve">Rhizobium </w:t>
      </w:r>
      <w:proofErr w:type="spellStart"/>
      <w:r>
        <w:rPr>
          <w:rFonts w:ascii="Times New Roman" w:hAnsi="Times New Roman" w:cs="Times New Roman"/>
          <w:i/>
          <w:iCs/>
          <w:sz w:val="24"/>
          <w:szCs w:val="24"/>
        </w:rPr>
        <w:t>leguminosarum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soybean meal and </w:t>
      </w:r>
      <w:proofErr w:type="spellStart"/>
      <w:r>
        <w:rPr>
          <w:rFonts w:ascii="Times New Roman" w:hAnsi="Times New Roman" w:cs="Times New Roman"/>
          <w:i/>
          <w:iCs/>
          <w:sz w:val="24"/>
          <w:szCs w:val="24"/>
        </w:rPr>
        <w:t>Arachis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hypogoea</w:t>
      </w:r>
      <w:proofErr w:type="spellEnd"/>
      <w:r>
        <w:rPr>
          <w:rFonts w:ascii="Times New Roman" w:hAnsi="Times New Roman" w:cs="Times New Roman"/>
          <w:sz w:val="24"/>
          <w:szCs w:val="24"/>
        </w:rPr>
        <w:t xml:space="preserve"> nodule meal) showed the highest significant (P&lt;0.05) of carbon and nitrogen respectively. The eluates; oleic acid (H1) &gt; 1-do</w:t>
      </w:r>
      <w:r>
        <w:rPr>
          <w:rFonts w:ascii="Times New Roman" w:hAnsi="Times New Roman" w:cs="Times New Roman"/>
          <w:sz w:val="24"/>
          <w:szCs w:val="24"/>
        </w:rPr>
        <w:t xml:space="preserve">cosene (H2) &gt; 1-octadecene (H3) &gt; 9-octadecenoic acid (Z) methyl ester (H5) from ANH48 showed significant (P&lt;0.05) pronounced activities against bacteria implicated in urogenital tract infections; </w:t>
      </w:r>
      <w:r>
        <w:rPr>
          <w:rFonts w:ascii="Times New Roman" w:hAnsi="Times New Roman" w:cs="Times New Roman"/>
          <w:i/>
          <w:iCs/>
          <w:sz w:val="24"/>
          <w:szCs w:val="24"/>
        </w:rPr>
        <w:t>Escherichia coli</w:t>
      </w:r>
      <w:r>
        <w:rPr>
          <w:rFonts w:ascii="Times New Roman" w:hAnsi="Times New Roman" w:cs="Times New Roman"/>
          <w:sz w:val="24"/>
          <w:szCs w:val="24"/>
        </w:rPr>
        <w:t xml:space="preserve"> HH35 (ECH3),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GH44 (K</w:t>
      </w:r>
      <w:r>
        <w:rPr>
          <w:rFonts w:ascii="Times New Roman" w:hAnsi="Times New Roman" w:cs="Times New Roman"/>
          <w:sz w:val="24"/>
          <w:szCs w:val="24"/>
        </w:rPr>
        <w:t xml:space="preserve">PG4) and </w:t>
      </w:r>
      <w:r>
        <w:rPr>
          <w:rFonts w:ascii="Times New Roman" w:hAnsi="Times New Roman" w:cs="Times New Roman"/>
          <w:i/>
          <w:iCs/>
          <w:sz w:val="24"/>
          <w:szCs w:val="24"/>
        </w:rPr>
        <w:t>Proteus mirabilis</w:t>
      </w:r>
      <w:r>
        <w:rPr>
          <w:rFonts w:ascii="Times New Roman" w:hAnsi="Times New Roman" w:cs="Times New Roman"/>
          <w:sz w:val="24"/>
          <w:szCs w:val="24"/>
        </w:rPr>
        <w:t xml:space="preserve"> K1609 (PMK1). Similar results were recorded from the eluates; oleic acid (X3) &gt; 9-octadecenoic acid (Z) methyl ester (X1) &gt; cyclohexanone-3-hydroxyl (X2) from AFH6, and </w:t>
      </w:r>
      <w:proofErr w:type="spellStart"/>
      <w:r>
        <w:rPr>
          <w:rFonts w:ascii="Times New Roman" w:hAnsi="Times New Roman" w:cs="Times New Roman"/>
          <w:sz w:val="24"/>
          <w:szCs w:val="24"/>
        </w:rPr>
        <w:t>hexacosanoic</w:t>
      </w:r>
      <w:proofErr w:type="spellEnd"/>
      <w:r>
        <w:rPr>
          <w:rFonts w:ascii="Times New Roman" w:hAnsi="Times New Roman" w:cs="Times New Roman"/>
          <w:sz w:val="24"/>
          <w:szCs w:val="24"/>
        </w:rPr>
        <w:t xml:space="preserve"> acid (T2) from ATE1 against the Urogenital bact</w:t>
      </w:r>
      <w:r>
        <w:rPr>
          <w:rFonts w:ascii="Times New Roman" w:hAnsi="Times New Roman" w:cs="Times New Roman"/>
          <w:sz w:val="24"/>
          <w:szCs w:val="24"/>
        </w:rPr>
        <w:t xml:space="preserve">erial isolates. </w:t>
      </w:r>
    </w:p>
    <w:p w14:paraId="51595A89" w14:textId="77777777" w:rsidR="001707FC" w:rsidRDefault="00102C1C">
      <w:pPr>
        <w:spacing w:line="240" w:lineRule="auto"/>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sz w:val="24"/>
          <w:szCs w:val="24"/>
        </w:rPr>
        <w:t xml:space="preserve"> From the study, the fractions extracted from AFH6, ANH48 and ATE1 were potent antibiotics that showed pronounced activities against urogenital bacterial pathogens.</w:t>
      </w:r>
    </w:p>
    <w:p w14:paraId="6BF3261D" w14:textId="77777777" w:rsidR="001707FC" w:rsidRDefault="00102C1C">
      <w:pPr>
        <w:spacing w:line="240" w:lineRule="auto"/>
        <w:jc w:val="both"/>
        <w:rPr>
          <w:rFonts w:ascii="Times New Roman" w:hAnsi="Times New Roman" w:cs="Times New Roman"/>
          <w:b/>
          <w:sz w:val="24"/>
          <w:szCs w:val="24"/>
        </w:rPr>
      </w:pPr>
      <w:r>
        <w:rPr>
          <w:rFonts w:ascii="Times New Roman" w:hAnsi="Times New Roman" w:cs="Times New Roman"/>
          <w:sz w:val="24"/>
          <w:szCs w:val="24"/>
        </w:rPr>
        <w:t>Keywords: Antibiotic, Resistance,</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 xml:space="preserve">Aspergillus </w:t>
      </w:r>
      <w:r>
        <w:rPr>
          <w:rFonts w:ascii="Times New Roman" w:hAnsi="Times New Roman" w:cs="Times New Roman"/>
          <w:sz w:val="24"/>
          <w:szCs w:val="24"/>
        </w:rPr>
        <w:t>,</w:t>
      </w:r>
      <w:proofErr w:type="gramEnd"/>
      <w:r>
        <w:rPr>
          <w:rFonts w:ascii="Times New Roman" w:hAnsi="Times New Roman" w:cs="Times New Roman"/>
          <w:sz w:val="24"/>
          <w:szCs w:val="24"/>
        </w:rPr>
        <w:t xml:space="preserve"> Mycological, Me</w:t>
      </w:r>
      <w:r>
        <w:rPr>
          <w:rFonts w:ascii="Times New Roman" w:hAnsi="Times New Roman" w:cs="Times New Roman"/>
          <w:sz w:val="24"/>
          <w:szCs w:val="24"/>
        </w:rPr>
        <w:t>dia,</w:t>
      </w:r>
    </w:p>
    <w:p w14:paraId="6A0A1966" w14:textId="77777777" w:rsidR="001707FC" w:rsidRDefault="00102C1C">
      <w:pPr>
        <w:numPr>
          <w:ilvl w:val="0"/>
          <w:numId w:val="1"/>
        </w:numPr>
        <w:jc w:val="both"/>
        <w:rPr>
          <w:rFonts w:ascii="Times New Roman" w:hAnsi="Times New Roman" w:cs="Times New Roman"/>
          <w:b/>
          <w:sz w:val="24"/>
          <w:szCs w:val="24"/>
        </w:rPr>
      </w:pPr>
      <w:r>
        <w:rPr>
          <w:rFonts w:ascii="Times New Roman" w:hAnsi="Times New Roman" w:cs="Times New Roman"/>
          <w:b/>
          <w:sz w:val="24"/>
          <w:szCs w:val="24"/>
        </w:rPr>
        <w:t>INTRODUCTION</w:t>
      </w:r>
    </w:p>
    <w:p w14:paraId="207D496E" w14:textId="77777777" w:rsidR="001707FC" w:rsidRDefault="00102C1C">
      <w:pPr>
        <w:spacing w:line="360" w:lineRule="auto"/>
        <w:jc w:val="both"/>
        <w:rPr>
          <w:rFonts w:ascii="Times New Roman" w:hAnsi="Times New Roman" w:cs="Times New Roman"/>
          <w:sz w:val="24"/>
          <w:szCs w:val="24"/>
        </w:rPr>
      </w:pPr>
      <w:r>
        <w:rPr>
          <w:rFonts w:ascii="Times New Roman" w:hAnsi="Times New Roman" w:cs="Times New Roman"/>
          <w:sz w:val="24"/>
          <w:szCs w:val="24"/>
        </w:rPr>
        <w:t>Globally, the introduction of antibiotics into medicine has sped up the prevention and control of disease. Antibiotics not only treated infectious infections but also made many contemporary medical operations like chemotherapy, wound care</w:t>
      </w:r>
      <w:r>
        <w:rPr>
          <w:rFonts w:ascii="Times New Roman" w:hAnsi="Times New Roman" w:cs="Times New Roman"/>
          <w:sz w:val="24"/>
          <w:szCs w:val="24"/>
        </w:rPr>
        <w:t xml:space="preserve">, organ transplants, and </w:t>
      </w:r>
      <w:proofErr w:type="gramStart"/>
      <w:r>
        <w:rPr>
          <w:rFonts w:ascii="Times New Roman" w:hAnsi="Times New Roman" w:cs="Times New Roman"/>
          <w:sz w:val="24"/>
          <w:szCs w:val="24"/>
        </w:rPr>
        <w:t>open heart</w:t>
      </w:r>
      <w:proofErr w:type="gramEnd"/>
      <w:r>
        <w:rPr>
          <w:rFonts w:ascii="Times New Roman" w:hAnsi="Times New Roman" w:cs="Times New Roman"/>
          <w:sz w:val="24"/>
          <w:szCs w:val="24"/>
        </w:rPr>
        <w:t xml:space="preserve"> surgery legitimate. (</w:t>
      </w:r>
      <w:proofErr w:type="spellStart"/>
      <w:r>
        <w:rPr>
          <w:rFonts w:ascii="Times New Roman" w:hAnsi="Times New Roman" w:cs="Times New Roman"/>
          <w:sz w:val="24"/>
          <w:szCs w:val="24"/>
        </w:rPr>
        <w:t>Apuiche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New natural products have </w:t>
      </w:r>
      <w:r>
        <w:rPr>
          <w:rFonts w:ascii="Times New Roman" w:hAnsi="Times New Roman" w:cs="Times New Roman"/>
          <w:sz w:val="24"/>
          <w:szCs w:val="24"/>
        </w:rPr>
        <w:lastRenderedPageBreak/>
        <w:t>numerous potential uses, especially in the area of new drug discovery. Extensive research in the drug discovery arena has led to identification of sev</w:t>
      </w:r>
      <w:r>
        <w:rPr>
          <w:rFonts w:ascii="Times New Roman" w:hAnsi="Times New Roman" w:cs="Times New Roman"/>
          <w:sz w:val="24"/>
          <w:szCs w:val="24"/>
        </w:rPr>
        <w:t>eral terrestrial potential sites.  Antibiotics have become essential in various medical cases since they minimize the disease burden. Unavailability of antibiotics or delay in commencing antibiotics treatments has often led to an exacerbation of disease as</w:t>
      </w:r>
      <w:r>
        <w:rPr>
          <w:rFonts w:ascii="Times New Roman" w:hAnsi="Times New Roman" w:cs="Times New Roman"/>
          <w:sz w:val="24"/>
          <w:szCs w:val="24"/>
        </w:rPr>
        <w:t xml:space="preserve"> documented by Rajeswari </w:t>
      </w:r>
      <w:r>
        <w:rPr>
          <w:rFonts w:ascii="Times New Roman" w:hAnsi="Times New Roman" w:cs="Times New Roman"/>
          <w:i/>
          <w:sz w:val="24"/>
          <w:szCs w:val="24"/>
        </w:rPr>
        <w:t>et al</w:t>
      </w:r>
      <w:r>
        <w:rPr>
          <w:rFonts w:ascii="Times New Roman" w:hAnsi="Times New Roman" w:cs="Times New Roman"/>
          <w:sz w:val="24"/>
          <w:szCs w:val="24"/>
        </w:rPr>
        <w:t>. (2015).</w:t>
      </w:r>
    </w:p>
    <w:p w14:paraId="0176BF9B" w14:textId="77777777" w:rsidR="001707FC" w:rsidRDefault="00102C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worthy to note that production of antibiotics from natural sources requires the activity of microorganism. This can be actualized by providing adequate growth factors such as culture media, temperature, oxygen etc. </w:t>
      </w:r>
      <w:r>
        <w:rPr>
          <w:rStyle w:val="Emphasis"/>
          <w:rFonts w:ascii="Times New Roman" w:hAnsi="Times New Roman" w:cs="Times New Roman"/>
          <w:sz w:val="24"/>
          <w:szCs w:val="24"/>
        </w:rPr>
        <w:t>Streptomyces</w:t>
      </w:r>
      <w:r>
        <w:rPr>
          <w:rFonts w:ascii="Times New Roman" w:hAnsi="Times New Roman" w:cs="Times New Roman"/>
          <w:sz w:val="24"/>
          <w:szCs w:val="24"/>
        </w:rPr>
        <w:t xml:space="preserve"> species strain AS4 had</w:t>
      </w:r>
      <w:r>
        <w:rPr>
          <w:rFonts w:ascii="Times New Roman" w:hAnsi="Times New Roman" w:cs="Times New Roman"/>
          <w:sz w:val="24"/>
          <w:szCs w:val="24"/>
        </w:rPr>
        <w:t xml:space="preserve"> been thoroughly screened and its ability to producing antibiotics had been confirmed by several researchers (Sengupta </w:t>
      </w:r>
      <w:r>
        <w:rPr>
          <w:rFonts w:ascii="Times New Roman" w:hAnsi="Times New Roman" w:cs="Times New Roman"/>
          <w:i/>
          <w:sz w:val="24"/>
          <w:szCs w:val="24"/>
        </w:rPr>
        <w:t>et al.,</w:t>
      </w:r>
      <w:r>
        <w:rPr>
          <w:rFonts w:ascii="Times New Roman" w:hAnsi="Times New Roman" w:cs="Times New Roman"/>
          <w:sz w:val="24"/>
          <w:szCs w:val="24"/>
        </w:rPr>
        <w:t xml:space="preserve"> 2015; Rajeswari </w:t>
      </w:r>
      <w:r>
        <w:rPr>
          <w:rFonts w:ascii="Times New Roman" w:hAnsi="Times New Roman" w:cs="Times New Roman"/>
          <w:i/>
          <w:sz w:val="24"/>
          <w:szCs w:val="24"/>
        </w:rPr>
        <w:t>et al</w:t>
      </w:r>
      <w:r>
        <w:rPr>
          <w:rFonts w:ascii="Times New Roman" w:hAnsi="Times New Roman" w:cs="Times New Roman"/>
          <w:sz w:val="24"/>
          <w:szCs w:val="24"/>
        </w:rPr>
        <w:t>., 2015). The strain AS4 produced antibiotics by optimizing a variety of agricultural wastes, including whea</w:t>
      </w:r>
      <w:r>
        <w:rPr>
          <w:rFonts w:ascii="Times New Roman" w:hAnsi="Times New Roman" w:cs="Times New Roman"/>
          <w:sz w:val="24"/>
          <w:szCs w:val="24"/>
        </w:rPr>
        <w:t>t bran. Because of its high carbon content, wheat bran has been shown to be a powerful solid substrate for the commercial synthesis of antibiotics (Takahashi and Igarashi, 2018</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43A14B17" w14:textId="77777777" w:rsidR="001707FC" w:rsidRDefault="00102C1C">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production of unique secondary metabolites by </w:t>
      </w:r>
      <w:r>
        <w:rPr>
          <w:rFonts w:ascii="Times New Roman" w:hAnsi="Times New Roman" w:cs="Times New Roman"/>
          <w:i/>
          <w:iCs/>
          <w:sz w:val="24"/>
          <w:szCs w:val="24"/>
        </w:rPr>
        <w:t>Streptomyces</w:t>
      </w:r>
      <w:r>
        <w:rPr>
          <w:rFonts w:ascii="Times New Roman" w:hAnsi="Times New Roman" w:cs="Times New Roman"/>
          <w:sz w:val="24"/>
          <w:szCs w:val="24"/>
        </w:rPr>
        <w:t xml:space="preserve"> species is p</w:t>
      </w:r>
      <w:r>
        <w:rPr>
          <w:rFonts w:ascii="Times New Roman" w:hAnsi="Times New Roman" w:cs="Times New Roman"/>
          <w:sz w:val="24"/>
          <w:szCs w:val="24"/>
        </w:rPr>
        <w:t xml:space="preserve">rimarily based on species, culture conditions, and nutritional factors in the </w:t>
      </w:r>
      <w:hyperlink r:id="rId8" w:tooltip="Learn more about fermentation medium from ScienceDirect's AI-generated Topic Pages" w:history="1">
        <w:r w:rsidR="001707FC">
          <w:rPr>
            <w:rFonts w:ascii="Times New Roman" w:hAnsi="Times New Roman" w:cs="Times New Roman"/>
            <w:sz w:val="24"/>
            <w:szCs w:val="24"/>
          </w:rPr>
          <w:t>fermentation medium</w:t>
        </w:r>
      </w:hyperlink>
      <w:r>
        <w:rPr>
          <w:rFonts w:ascii="Times New Roman" w:hAnsi="Times New Roman" w:cs="Times New Roman"/>
          <w:sz w:val="24"/>
          <w:szCs w:val="24"/>
        </w:rPr>
        <w:t xml:space="preserve">. The antibiotics such as, </w:t>
      </w:r>
      <w:hyperlink r:id="rId9" w:tooltip="Learn more about neomycin from ScienceDirect's AI-generated Topic Pages" w:history="1">
        <w:r w:rsidR="001707FC">
          <w:rPr>
            <w:rFonts w:ascii="Times New Roman" w:hAnsi="Times New Roman" w:cs="Times New Roman"/>
            <w:sz w:val="24"/>
            <w:szCs w:val="24"/>
          </w:rPr>
          <w:t>neomycin</w:t>
        </w:r>
      </w:hyperlink>
      <w:r>
        <w:rPr>
          <w:rFonts w:ascii="Times New Roman" w:hAnsi="Times New Roman" w:cs="Times New Roman"/>
          <w:sz w:val="24"/>
          <w:szCs w:val="24"/>
        </w:rPr>
        <w:t xml:space="preserve">, </w:t>
      </w:r>
      <w:hyperlink r:id="rId10" w:tooltip="Learn more about streptomycin from ScienceDirect's AI-generated Topic Pages" w:history="1">
        <w:r w:rsidR="001707FC">
          <w:rPr>
            <w:rFonts w:ascii="Times New Roman" w:hAnsi="Times New Roman" w:cs="Times New Roman"/>
            <w:sz w:val="24"/>
            <w:szCs w:val="24"/>
          </w:rPr>
          <w:t>streptomycin</w:t>
        </w:r>
      </w:hyperlink>
      <w:r>
        <w:rPr>
          <w:rFonts w:ascii="Times New Roman" w:hAnsi="Times New Roman" w:cs="Times New Roman"/>
          <w:sz w:val="24"/>
          <w:szCs w:val="24"/>
        </w:rPr>
        <w:t xml:space="preserve">, and </w:t>
      </w:r>
      <w:hyperlink r:id="rId11" w:tooltip="Learn more about tobramycin from ScienceDirect's AI-generated Topic Pages" w:history="1">
        <w:r w:rsidR="001707FC">
          <w:rPr>
            <w:rFonts w:ascii="Times New Roman" w:hAnsi="Times New Roman" w:cs="Times New Roman"/>
            <w:sz w:val="24"/>
            <w:szCs w:val="24"/>
          </w:rPr>
          <w:t>tobramycin</w:t>
        </w:r>
      </w:hyperlink>
      <w:r>
        <w:rPr>
          <w:rFonts w:ascii="Times New Roman" w:hAnsi="Times New Roman" w:cs="Times New Roman"/>
          <w:sz w:val="24"/>
          <w:szCs w:val="24"/>
        </w:rPr>
        <w:t xml:space="preserve"> are grouped as </w:t>
      </w:r>
      <w:hyperlink r:id="rId12" w:tooltip="Learn more about Aminoglycosides from ScienceDirect's AI-generated Topic Pages" w:history="1">
        <w:r w:rsidR="001707FC">
          <w:rPr>
            <w:rFonts w:ascii="Times New Roman" w:hAnsi="Times New Roman" w:cs="Times New Roman"/>
            <w:sz w:val="24"/>
            <w:szCs w:val="24"/>
          </w:rPr>
          <w:t>Aminoglycosides</w:t>
        </w:r>
      </w:hyperlink>
      <w:r>
        <w:rPr>
          <w:rFonts w:ascii="Times New Roman" w:hAnsi="Times New Roman" w:cs="Times New Roman"/>
          <w:sz w:val="24"/>
          <w:szCs w:val="24"/>
        </w:rPr>
        <w:t>, which are commonly produced natural</w:t>
      </w:r>
      <w:r>
        <w:rPr>
          <w:rFonts w:ascii="Times New Roman" w:hAnsi="Times New Roman" w:cs="Times New Roman"/>
          <w:sz w:val="24"/>
          <w:szCs w:val="24"/>
        </w:rPr>
        <w:t xml:space="preserve">ly by </w:t>
      </w:r>
      <w:r>
        <w:rPr>
          <w:rFonts w:ascii="Times New Roman" w:hAnsi="Times New Roman" w:cs="Times New Roman"/>
          <w:i/>
          <w:iCs/>
          <w:sz w:val="24"/>
          <w:szCs w:val="24"/>
        </w:rPr>
        <w:t>Streptomyces</w:t>
      </w:r>
      <w:r>
        <w:rPr>
          <w:rFonts w:ascii="Times New Roman" w:hAnsi="Times New Roman" w:cs="Times New Roman"/>
          <w:sz w:val="24"/>
          <w:szCs w:val="24"/>
        </w:rPr>
        <w:t xml:space="preserve"> species (Sengupta </w:t>
      </w:r>
      <w:r>
        <w:rPr>
          <w:rFonts w:ascii="Times New Roman" w:hAnsi="Times New Roman" w:cs="Times New Roman"/>
          <w:i/>
          <w:sz w:val="24"/>
          <w:szCs w:val="24"/>
        </w:rPr>
        <w:t>et al.,</w:t>
      </w:r>
      <w:r>
        <w:rPr>
          <w:rFonts w:ascii="Times New Roman" w:hAnsi="Times New Roman" w:cs="Times New Roman"/>
          <w:sz w:val="24"/>
          <w:szCs w:val="24"/>
        </w:rPr>
        <w:t xml:space="preserve"> 2015).  </w:t>
      </w:r>
      <w:r>
        <w:rPr>
          <w:rFonts w:ascii="Times New Roman" w:hAnsi="Times New Roman" w:cs="Times New Roman"/>
          <w:sz w:val="24"/>
          <w:szCs w:val="24"/>
          <w:lang w:val="zh-CN"/>
        </w:rPr>
        <w:t>However, depending on the growth circumstances, Streptomyces species produce antibiotics in a wide variety of ways. Changes to the fermentation conditions or media compositions can either accelerate or c</w:t>
      </w:r>
      <w:r>
        <w:rPr>
          <w:rFonts w:ascii="Times New Roman" w:hAnsi="Times New Roman" w:cs="Times New Roman"/>
          <w:sz w:val="24"/>
          <w:szCs w:val="24"/>
          <w:lang w:val="zh-CN"/>
        </w:rPr>
        <w:t xml:space="preserve">ompletely reduce the production of antibiotics. Environmental elements like temperature, pH, fermentation time, and culture medium composition all significantly influence the production of antibiotics. </w:t>
      </w:r>
      <w:r>
        <w:rPr>
          <w:rFonts w:ascii="Times New Roman" w:hAnsi="Times New Roman" w:cs="Times New Roman"/>
          <w:sz w:val="24"/>
          <w:szCs w:val="24"/>
          <w:lang w:val="zh-CN"/>
        </w:rPr>
        <w:br/>
        <w:t xml:space="preserve">Due to the organisms' physiological impairment, even </w:t>
      </w:r>
      <w:r>
        <w:rPr>
          <w:rFonts w:ascii="Times New Roman" w:hAnsi="Times New Roman" w:cs="Times New Roman"/>
          <w:sz w:val="24"/>
          <w:szCs w:val="24"/>
          <w:lang w:val="zh-CN"/>
        </w:rPr>
        <w:t xml:space="preserve">a slight alteration in the media's composition has a significant impact on the amount and quality of antibiotics. In solid state fermentation, Sengupta </w:t>
      </w:r>
      <w:r>
        <w:rPr>
          <w:rFonts w:ascii="Times New Roman" w:hAnsi="Times New Roman" w:cs="Times New Roman"/>
          <w:i/>
          <w:iCs/>
          <w:sz w:val="24"/>
          <w:szCs w:val="24"/>
          <w:lang w:val="zh-CN"/>
        </w:rPr>
        <w:t>et al</w:t>
      </w:r>
      <w:r>
        <w:rPr>
          <w:rFonts w:ascii="Times New Roman" w:hAnsi="Times New Roman" w:cs="Times New Roman"/>
          <w:sz w:val="24"/>
          <w:szCs w:val="24"/>
          <w:lang w:val="zh-CN"/>
        </w:rPr>
        <w:t>. (2015) optimised Streptomyces species strain AS4 using natural substrates like banana, rice, pome</w:t>
      </w:r>
      <w:r>
        <w:rPr>
          <w:rFonts w:ascii="Times New Roman" w:hAnsi="Times New Roman" w:cs="Times New Roman"/>
          <w:sz w:val="24"/>
          <w:szCs w:val="24"/>
          <w:lang w:val="zh-CN"/>
        </w:rPr>
        <w:t>granate, orange, and apple peels. According to the study, pomegranate peel produced both low-quality and low-quantity antibiotics, whereas wheat bran dramatically increased antibiotic synthesis. Other research optimised the production of neomycin using sub</w:t>
      </w:r>
      <w:r>
        <w:rPr>
          <w:rFonts w:ascii="Times New Roman" w:hAnsi="Times New Roman" w:cs="Times New Roman"/>
          <w:sz w:val="24"/>
          <w:szCs w:val="24"/>
          <w:lang w:val="zh-CN"/>
        </w:rPr>
        <w:t xml:space="preserve">strates like concentrated mineral and powdered raspberry seed (Navarrete-Bolanos </w:t>
      </w:r>
      <w:r>
        <w:rPr>
          <w:rFonts w:ascii="Times New Roman" w:hAnsi="Times New Roman" w:cs="Times New Roman"/>
          <w:i/>
          <w:iCs/>
          <w:sz w:val="24"/>
          <w:szCs w:val="24"/>
          <w:lang w:val="zh-CN"/>
        </w:rPr>
        <w:t>et al</w:t>
      </w:r>
      <w:r>
        <w:rPr>
          <w:rFonts w:ascii="Times New Roman" w:hAnsi="Times New Roman" w:cs="Times New Roman"/>
          <w:sz w:val="24"/>
          <w:szCs w:val="24"/>
          <w:lang w:val="zh-CN"/>
        </w:rPr>
        <w:t xml:space="preserve">., 2017). Glucose was one of the carbon sources that greatly increased the production of antibiotics. We used </w:t>
      </w:r>
      <w:r>
        <w:rPr>
          <w:rFonts w:ascii="Times New Roman" w:hAnsi="Times New Roman" w:cs="Times New Roman"/>
          <w:sz w:val="24"/>
          <w:szCs w:val="24"/>
          <w:lang w:val="zh-CN"/>
        </w:rPr>
        <w:lastRenderedPageBreak/>
        <w:t>ammonium sulphate, beef extract, peptone, yeast extract, and</w:t>
      </w:r>
      <w:r>
        <w:rPr>
          <w:rFonts w:ascii="Times New Roman" w:hAnsi="Times New Roman" w:cs="Times New Roman"/>
          <w:sz w:val="24"/>
          <w:szCs w:val="24"/>
          <w:lang w:val="zh-CN"/>
        </w:rPr>
        <w:t xml:space="preserve"> casein to assess the impact of nitrogen sources on the production of antibiotics. Sengupta </w:t>
      </w:r>
      <w:r>
        <w:rPr>
          <w:rFonts w:ascii="Times New Roman" w:hAnsi="Times New Roman" w:cs="Times New Roman"/>
          <w:i/>
          <w:iCs/>
          <w:sz w:val="24"/>
          <w:szCs w:val="24"/>
          <w:lang w:val="zh-CN"/>
        </w:rPr>
        <w:t>et al</w:t>
      </w:r>
      <w:r>
        <w:rPr>
          <w:rFonts w:ascii="Times New Roman" w:hAnsi="Times New Roman" w:cs="Times New Roman"/>
          <w:sz w:val="24"/>
          <w:szCs w:val="24"/>
          <w:lang w:val="zh-CN"/>
        </w:rPr>
        <w:t xml:space="preserve">. (2015) found that these nitrogen sources improved the quality and quantity of antibiotics. </w:t>
      </w:r>
      <w:r>
        <w:rPr>
          <w:rFonts w:ascii="Times New Roman" w:hAnsi="Times New Roman" w:cs="Times New Roman"/>
          <w:sz w:val="24"/>
          <w:szCs w:val="24"/>
          <w:lang w:val="zh-CN"/>
        </w:rPr>
        <w:br/>
        <w:t>The influence of culture medium on the manufacture of antibiotics</w:t>
      </w:r>
      <w:r>
        <w:rPr>
          <w:rFonts w:ascii="Times New Roman" w:hAnsi="Times New Roman" w:cs="Times New Roman"/>
          <w:sz w:val="24"/>
          <w:szCs w:val="24"/>
          <w:lang w:val="zh-CN"/>
        </w:rPr>
        <w:t xml:space="preserve"> from natural sources has not received much attention, despite the fact that some researchers, including Sengupta </w:t>
      </w:r>
      <w:r>
        <w:rPr>
          <w:rFonts w:ascii="Times New Roman" w:hAnsi="Times New Roman" w:cs="Times New Roman"/>
          <w:i/>
          <w:iCs/>
          <w:sz w:val="24"/>
          <w:szCs w:val="24"/>
          <w:lang w:val="zh-CN"/>
        </w:rPr>
        <w:t xml:space="preserve">et al. </w:t>
      </w:r>
      <w:r>
        <w:rPr>
          <w:rFonts w:ascii="Times New Roman" w:hAnsi="Times New Roman" w:cs="Times New Roman"/>
          <w:sz w:val="24"/>
          <w:szCs w:val="24"/>
          <w:lang w:val="zh-CN"/>
        </w:rPr>
        <w:t xml:space="preserve">(2015), Takahashi and Igarashi (2018), and Rajeswari </w:t>
      </w:r>
      <w:r>
        <w:rPr>
          <w:rFonts w:ascii="Times New Roman" w:hAnsi="Times New Roman" w:cs="Times New Roman"/>
          <w:i/>
          <w:iCs/>
          <w:sz w:val="24"/>
          <w:szCs w:val="24"/>
          <w:lang w:val="zh-CN"/>
        </w:rPr>
        <w:t>et al</w:t>
      </w:r>
      <w:r>
        <w:rPr>
          <w:rFonts w:ascii="Times New Roman" w:hAnsi="Times New Roman" w:cs="Times New Roman"/>
          <w:sz w:val="24"/>
          <w:szCs w:val="24"/>
          <w:lang w:val="zh-CN"/>
        </w:rPr>
        <w:t>. (2015), have worked on the development of antibiotics from natural substrat</w:t>
      </w:r>
      <w:r>
        <w:rPr>
          <w:rFonts w:ascii="Times New Roman" w:hAnsi="Times New Roman" w:cs="Times New Roman"/>
          <w:sz w:val="24"/>
          <w:szCs w:val="24"/>
          <w:lang w:val="zh-CN"/>
        </w:rPr>
        <w:t xml:space="preserve">es. Therefore, the purpose of this study is to assess the culture media for the synthesis of antibiotics from natural sources. The findings of this study would significantly aid in the prevention and management of disease. </w:t>
      </w:r>
    </w:p>
    <w:p w14:paraId="1DCA8A86" w14:textId="77777777" w:rsidR="001707FC" w:rsidRDefault="00102C1C">
      <w:pPr>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7E30FB76" w14:textId="77777777" w:rsidR="001707FC" w:rsidRDefault="00102C1C">
      <w:pPr>
        <w:numPr>
          <w:ilvl w:val="1"/>
          <w:numId w:val="1"/>
        </w:numPr>
        <w:spacing w:line="360" w:lineRule="auto"/>
        <w:jc w:val="both"/>
        <w:rPr>
          <w:rFonts w:ascii="Times New Roman" w:hAnsi="Times New Roman" w:cs="Times New Roman"/>
          <w:b/>
          <w:bCs/>
          <w:sz w:val="24"/>
          <w:szCs w:val="24"/>
          <w:lang w:val="zh-CN"/>
        </w:rPr>
      </w:pPr>
      <w:r>
        <w:rPr>
          <w:rFonts w:ascii="Times New Roman" w:hAnsi="Times New Roman" w:cs="Times New Roman"/>
          <w:b/>
          <w:bCs/>
          <w:sz w:val="24"/>
          <w:szCs w:val="24"/>
        </w:rPr>
        <w:t xml:space="preserve">Isolation </w:t>
      </w:r>
      <w:r>
        <w:rPr>
          <w:rFonts w:ascii="Times New Roman" w:hAnsi="Times New Roman" w:cs="Times New Roman"/>
          <w:b/>
          <w:bCs/>
          <w:sz w:val="24"/>
          <w:szCs w:val="24"/>
        </w:rPr>
        <w:t>and Characterization of the Fungal Isolates Used for Study</w:t>
      </w:r>
    </w:p>
    <w:p w14:paraId="382BD454" w14:textId="77777777" w:rsidR="001707FC" w:rsidRDefault="00102C1C">
      <w:pPr>
        <w:numPr>
          <w:ilvl w:val="2"/>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Sample </w:t>
      </w:r>
      <w:proofErr w:type="spellStart"/>
      <w:r>
        <w:rPr>
          <w:rFonts w:ascii="Times New Roman" w:hAnsi="Times New Roman" w:cs="Times New Roman"/>
          <w:b/>
          <w:bCs/>
          <w:sz w:val="24"/>
          <w:szCs w:val="24"/>
        </w:rPr>
        <w:t>collction</w:t>
      </w:r>
      <w:proofErr w:type="spellEnd"/>
    </w:p>
    <w:p w14:paraId="047D7B1A" w14:textId="77777777" w:rsidR="001707FC" w:rsidRDefault="00102C1C">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Three hundred soil samples from hospital waste disposal sites were gathered at random from various locations in Ihiala L.G.A., Anambra State. The methodology outlined in the paper</w:t>
      </w:r>
      <w:r>
        <w:rPr>
          <w:rFonts w:ascii="Times New Roman" w:hAnsi="Times New Roman" w:cs="Times New Roman"/>
          <w:sz w:val="24"/>
          <w:szCs w:val="24"/>
          <w:lang w:val="zh-CN"/>
        </w:rPr>
        <w:t xml:space="preserve"> by Iheukwumere </w:t>
      </w:r>
      <w:r>
        <w:rPr>
          <w:rFonts w:ascii="Times New Roman" w:hAnsi="Times New Roman" w:cs="Times New Roman"/>
          <w:i/>
          <w:iCs/>
          <w:sz w:val="24"/>
          <w:szCs w:val="24"/>
          <w:lang w:val="zh-CN"/>
        </w:rPr>
        <w:t>et al.</w:t>
      </w:r>
      <w:r>
        <w:rPr>
          <w:rFonts w:ascii="Times New Roman" w:hAnsi="Times New Roman" w:cs="Times New Roman"/>
          <w:sz w:val="24"/>
          <w:szCs w:val="24"/>
          <w:lang w:val="zh-CN"/>
        </w:rPr>
        <w:t xml:space="preserve"> (2021) was used to accomplish this. We used a sterile stainless spoon to carefully scrape the litter off the soil surfaces. Ten samples of soil were taken from each sampling unit and placed in a sterile tray after the soil auger was </w:t>
      </w:r>
      <w:r>
        <w:rPr>
          <w:rFonts w:ascii="Times New Roman" w:hAnsi="Times New Roman" w:cs="Times New Roman"/>
          <w:sz w:val="24"/>
          <w:szCs w:val="24"/>
          <w:lang w:val="zh-CN"/>
        </w:rPr>
        <w:t>driven to a plough depth of 15 cm in the farmland. After carefully removing any extraneous items including roots, stones, pebbles, and gravel, the samples were thoroughly combined. Next, the soil sample was quartered, reducing it to half. The soil sample w</w:t>
      </w:r>
      <w:r>
        <w:rPr>
          <w:rFonts w:ascii="Times New Roman" w:hAnsi="Times New Roman" w:cs="Times New Roman"/>
          <w:sz w:val="24"/>
          <w:szCs w:val="24"/>
          <w:lang w:val="zh-CN"/>
        </w:rPr>
        <w:t>as quartered by splitting it into four equal halves; the two opposing quarters were thrown away, and the other two quarters were combined. The other soil samples utili</w:t>
      </w:r>
      <w:r>
        <w:rPr>
          <w:rFonts w:ascii="Times New Roman" w:hAnsi="Times New Roman" w:cs="Times New Roman"/>
          <w:sz w:val="24"/>
          <w:szCs w:val="24"/>
        </w:rPr>
        <w:t>z</w:t>
      </w:r>
      <w:r>
        <w:rPr>
          <w:rFonts w:ascii="Times New Roman" w:hAnsi="Times New Roman" w:cs="Times New Roman"/>
          <w:sz w:val="24"/>
          <w:szCs w:val="24"/>
          <w:lang w:val="zh-CN"/>
        </w:rPr>
        <w:t>ed in this investigation underwent the same procedure. After being properly labeled, the</w:t>
      </w:r>
      <w:r>
        <w:rPr>
          <w:rFonts w:ascii="Times New Roman" w:hAnsi="Times New Roman" w:cs="Times New Roman"/>
          <w:sz w:val="24"/>
          <w:szCs w:val="24"/>
          <w:lang w:val="zh-CN"/>
        </w:rPr>
        <w:t xml:space="preserve"> samples were stored in a sterile cooler to preserve the isolates' number and temperature. For analysis, the samples were brought to the lab.</w:t>
      </w:r>
    </w:p>
    <w:p w14:paraId="5CE84D17" w14:textId="77777777" w:rsidR="001707FC" w:rsidRDefault="00102C1C">
      <w:pPr>
        <w:numPr>
          <w:ilvl w:val="2"/>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Isolation of the Fungal Isolates</w:t>
      </w:r>
    </w:p>
    <w:p w14:paraId="56E2517B" w14:textId="77777777" w:rsidR="001707FC" w:rsidRDefault="00102C1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media used for this isolation was </w:t>
      </w:r>
      <w:proofErr w:type="spellStart"/>
      <w:r>
        <w:rPr>
          <w:rFonts w:ascii="Times New Roman" w:hAnsi="Times New Roman" w:cs="Times New Roman"/>
          <w:sz w:val="24"/>
          <w:szCs w:val="24"/>
        </w:rPr>
        <w:t>Sabouraud</w:t>
      </w:r>
      <w:proofErr w:type="spellEnd"/>
      <w:r>
        <w:rPr>
          <w:rFonts w:ascii="Times New Roman" w:hAnsi="Times New Roman" w:cs="Times New Roman"/>
          <w:sz w:val="24"/>
          <w:szCs w:val="24"/>
        </w:rPr>
        <w:t xml:space="preserve"> dextrose agar (SDA/BIOTECH). One</w:t>
      </w:r>
      <w:r>
        <w:rPr>
          <w:rFonts w:ascii="Times New Roman" w:hAnsi="Times New Roman" w:cs="Times New Roman"/>
          <w:sz w:val="24"/>
          <w:szCs w:val="24"/>
        </w:rPr>
        <w:t xml:space="preserve"> gram of the soil sample was weighed into boiling test tube, 5 mL of normal saline was added and shake thoroughly and then make up to 10 mL using the normal saline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dilution). One milliliter of the suspension was added to four </w:t>
      </w:r>
      <w:proofErr w:type="gramStart"/>
      <w:r>
        <w:rPr>
          <w:rFonts w:ascii="Times New Roman" w:hAnsi="Times New Roman" w:cs="Times New Roman"/>
          <w:sz w:val="24"/>
          <w:szCs w:val="24"/>
        </w:rPr>
        <w:t>milliliter</w:t>
      </w:r>
      <w:proofErr w:type="gramEnd"/>
      <w:r>
        <w:rPr>
          <w:rFonts w:ascii="Times New Roman" w:hAnsi="Times New Roman" w:cs="Times New Roman"/>
          <w:sz w:val="24"/>
          <w:szCs w:val="24"/>
        </w:rPr>
        <w:t xml:space="preserve"> (4 mL) of norm</w:t>
      </w:r>
      <w:r>
        <w:rPr>
          <w:rFonts w:ascii="Times New Roman" w:hAnsi="Times New Roman" w:cs="Times New Roman"/>
          <w:sz w:val="24"/>
          <w:szCs w:val="24"/>
        </w:rPr>
        <w:t>al saline (0.85% NaCl), which was give 5</w:t>
      </w:r>
      <w:r>
        <w:rPr>
          <w:rFonts w:ascii="Times New Roman" w:hAnsi="Times New Roman" w:cs="Times New Roman"/>
          <w:sz w:val="24"/>
          <w:szCs w:val="24"/>
          <w:vertAlign w:val="superscript"/>
        </w:rPr>
        <w:t>-1</w:t>
      </w:r>
      <w:r>
        <w:rPr>
          <w:rFonts w:ascii="Times New Roman" w:hAnsi="Times New Roman" w:cs="Times New Roman"/>
          <w:sz w:val="24"/>
          <w:szCs w:val="24"/>
        </w:rPr>
        <w:t xml:space="preserve"> dilution. From 5</w:t>
      </w:r>
      <w:r>
        <w:rPr>
          <w:rFonts w:ascii="Times New Roman" w:hAnsi="Times New Roman" w:cs="Times New Roman"/>
          <w:sz w:val="24"/>
          <w:szCs w:val="24"/>
          <w:vertAlign w:val="superscript"/>
        </w:rPr>
        <w:t>-1</w:t>
      </w:r>
      <w:r>
        <w:rPr>
          <w:rFonts w:ascii="Times New Roman" w:hAnsi="Times New Roman" w:cs="Times New Roman"/>
          <w:sz w:val="24"/>
          <w:szCs w:val="24"/>
        </w:rPr>
        <w:t xml:space="preserve"> dilution test tube, a five-</w:t>
      </w:r>
      <w:r>
        <w:rPr>
          <w:rFonts w:ascii="Times New Roman" w:hAnsi="Times New Roman" w:cs="Times New Roman"/>
          <w:sz w:val="24"/>
          <w:szCs w:val="24"/>
        </w:rPr>
        <w:lastRenderedPageBreak/>
        <w:t>fold serial dilution was carried out to obtain 5</w:t>
      </w:r>
      <w:r>
        <w:rPr>
          <w:rFonts w:ascii="Times New Roman" w:hAnsi="Times New Roman" w:cs="Times New Roman"/>
          <w:sz w:val="24"/>
          <w:szCs w:val="24"/>
          <w:vertAlign w:val="superscript"/>
        </w:rPr>
        <w:t>-5</w:t>
      </w:r>
      <w:r>
        <w:rPr>
          <w:rFonts w:ascii="Times New Roman" w:hAnsi="Times New Roman" w:cs="Times New Roman"/>
          <w:sz w:val="24"/>
          <w:szCs w:val="24"/>
        </w:rPr>
        <w:t xml:space="preserve"> dilution. One milliliter aliquot from 10</w:t>
      </w:r>
      <w:r>
        <w:rPr>
          <w:rFonts w:ascii="Times New Roman" w:hAnsi="Times New Roman" w:cs="Times New Roman"/>
          <w:sz w:val="24"/>
          <w:szCs w:val="24"/>
          <w:vertAlign w:val="superscript"/>
        </w:rPr>
        <w:t>-1</w:t>
      </w:r>
      <w:r>
        <w:rPr>
          <w:rFonts w:ascii="Times New Roman" w:hAnsi="Times New Roman" w:cs="Times New Roman"/>
          <w:sz w:val="24"/>
          <w:szCs w:val="24"/>
        </w:rPr>
        <w:t>, 5</w:t>
      </w:r>
      <w:r>
        <w:rPr>
          <w:rFonts w:ascii="Times New Roman" w:hAnsi="Times New Roman" w:cs="Times New Roman"/>
          <w:sz w:val="24"/>
          <w:szCs w:val="24"/>
          <w:vertAlign w:val="superscript"/>
        </w:rPr>
        <w:t xml:space="preserve">-1 </w:t>
      </w:r>
      <w:r>
        <w:rPr>
          <w:rFonts w:ascii="Times New Roman" w:hAnsi="Times New Roman" w:cs="Times New Roman"/>
          <w:sz w:val="24"/>
          <w:szCs w:val="24"/>
        </w:rPr>
        <w:t>and 5</w:t>
      </w:r>
      <w:r>
        <w:rPr>
          <w:rFonts w:ascii="Times New Roman" w:hAnsi="Times New Roman" w:cs="Times New Roman"/>
          <w:sz w:val="24"/>
          <w:szCs w:val="24"/>
          <w:vertAlign w:val="superscript"/>
        </w:rPr>
        <w:t>-5</w:t>
      </w:r>
      <w:r>
        <w:rPr>
          <w:rFonts w:ascii="Times New Roman" w:hAnsi="Times New Roman" w:cs="Times New Roman"/>
          <w:sz w:val="24"/>
          <w:szCs w:val="24"/>
        </w:rPr>
        <w:t xml:space="preserve"> test tubes were collected and aseptically plated onto solidi</w:t>
      </w:r>
      <w:r>
        <w:rPr>
          <w:rFonts w:ascii="Times New Roman" w:hAnsi="Times New Roman" w:cs="Times New Roman"/>
          <w:sz w:val="24"/>
          <w:szCs w:val="24"/>
        </w:rPr>
        <w:t xml:space="preserve">fied </w:t>
      </w:r>
      <w:proofErr w:type="spellStart"/>
      <w:r>
        <w:rPr>
          <w:rFonts w:ascii="Times New Roman" w:hAnsi="Times New Roman" w:cs="Times New Roman"/>
          <w:sz w:val="24"/>
          <w:szCs w:val="24"/>
        </w:rPr>
        <w:t>Sabouraud</w:t>
      </w:r>
      <w:proofErr w:type="spellEnd"/>
      <w:r>
        <w:rPr>
          <w:rFonts w:ascii="Times New Roman" w:hAnsi="Times New Roman" w:cs="Times New Roman"/>
          <w:sz w:val="24"/>
          <w:szCs w:val="24"/>
        </w:rPr>
        <w:t xml:space="preserve"> dextrose agar plate (90 mm x 15 mm) which was prepared according to the manufacturers instruction and the procedures described in </w:t>
      </w:r>
      <w:proofErr w:type="spellStart"/>
      <w:r>
        <w:rPr>
          <w:rFonts w:ascii="Times New Roman" w:hAnsi="Times New Roman" w:cs="Times New Roman"/>
          <w:sz w:val="24"/>
          <w:szCs w:val="24"/>
        </w:rPr>
        <w:t>Cheesbrough</w:t>
      </w:r>
      <w:proofErr w:type="spellEnd"/>
      <w:r>
        <w:rPr>
          <w:rFonts w:ascii="Times New Roman" w:hAnsi="Times New Roman" w:cs="Times New Roman"/>
          <w:sz w:val="24"/>
          <w:szCs w:val="24"/>
        </w:rPr>
        <w:t xml:space="preserve"> (2010) supplemented with chloramphenicol (0.05 %) and spread using a spreading rod. The SDA was inc</w:t>
      </w:r>
      <w:r>
        <w:rPr>
          <w:rFonts w:ascii="Times New Roman" w:hAnsi="Times New Roman" w:cs="Times New Roman"/>
          <w:sz w:val="24"/>
          <w:szCs w:val="24"/>
        </w:rPr>
        <w:t>ubated in an inverted position for 5-7 days at 30±2</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as described in the study published by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(2020).</w:t>
      </w:r>
    </w:p>
    <w:p w14:paraId="435CCBA0" w14:textId="77777777" w:rsidR="001707FC" w:rsidRDefault="00102C1C">
      <w:pPr>
        <w:numPr>
          <w:ilvl w:val="2"/>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Identification of Fungal Isolates </w:t>
      </w:r>
    </w:p>
    <w:p w14:paraId="59FCA133" w14:textId="77777777" w:rsidR="001707FC" w:rsidRDefault="00102C1C">
      <w:pPr>
        <w:spacing w:line="360" w:lineRule="auto"/>
        <w:jc w:val="both"/>
        <w:rPr>
          <w:rFonts w:ascii="Times New Roman" w:hAnsi="Times New Roman" w:cs="Times New Roman"/>
          <w:sz w:val="24"/>
          <w:szCs w:val="24"/>
        </w:rPr>
      </w:pPr>
      <w:r>
        <w:rPr>
          <w:rFonts w:ascii="Times New Roman" w:hAnsi="Times New Roman" w:cs="Times New Roman"/>
          <w:sz w:val="24"/>
          <w:szCs w:val="24"/>
        </w:rPr>
        <w:t>The fungal isolates were identified to the genus/species level based on macroscopic, microscopic and</w:t>
      </w:r>
      <w:r>
        <w:rPr>
          <w:rFonts w:ascii="Times New Roman" w:hAnsi="Times New Roman" w:cs="Times New Roman"/>
          <w:sz w:val="24"/>
          <w:szCs w:val="24"/>
        </w:rPr>
        <w:t xml:space="preserve"> molecular characteristics of the isolates obtained from pure cultures as described in the study published by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(2020).</w:t>
      </w:r>
    </w:p>
    <w:p w14:paraId="4BC106D4" w14:textId="77777777" w:rsidR="001707FC" w:rsidRDefault="00102C1C">
      <w:pPr>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Screening the Fungal Isolates for Antibiotic production</w:t>
      </w:r>
    </w:p>
    <w:p w14:paraId="472FE309" w14:textId="77777777" w:rsidR="001707FC" w:rsidRDefault="00102C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Sequel to the antibiotic production, Mueller Hinton Agar (MHA) medium was prepared according to the manufacturer’s direction. This was allowed to cool and then poured in Petri dishes and kept in incubator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h to check its sterility. Then the </w:t>
      </w:r>
      <w:r>
        <w:rPr>
          <w:rFonts w:ascii="Times New Roman" w:hAnsi="Times New Roman" w:cs="Times New Roman"/>
          <w:sz w:val="24"/>
          <w:szCs w:val="24"/>
        </w:rPr>
        <w:t xml:space="preserve">test organisms; </w:t>
      </w:r>
      <w:r>
        <w:rPr>
          <w:rFonts w:ascii="Times New Roman" w:hAnsi="Times New Roman" w:cs="Times New Roman"/>
          <w:i/>
          <w:sz w:val="24"/>
          <w:szCs w:val="24"/>
        </w:rPr>
        <w:t xml:space="preserve">Escherichia coli, Staphylococcus aureus, </w:t>
      </w:r>
      <w:r>
        <w:rPr>
          <w:rFonts w:ascii="Times New Roman" w:hAnsi="Times New Roman" w:cs="Times New Roman"/>
          <w:sz w:val="24"/>
          <w:szCs w:val="24"/>
        </w:rPr>
        <w:t>and</w:t>
      </w:r>
      <w:r>
        <w:rPr>
          <w:rFonts w:ascii="Times New Roman" w:hAnsi="Times New Roman" w:cs="Times New Roman"/>
          <w:i/>
          <w:sz w:val="24"/>
          <w:szCs w:val="24"/>
        </w:rPr>
        <w:t xml:space="preserve"> Salmonella species</w:t>
      </w:r>
      <w:r>
        <w:rPr>
          <w:rFonts w:ascii="Times New Roman" w:hAnsi="Times New Roman" w:cs="Times New Roman"/>
          <w:sz w:val="24"/>
          <w:szCs w:val="24"/>
        </w:rPr>
        <w:t xml:space="preserve"> were grown on broth culture at 37</w:t>
      </w:r>
      <w:r>
        <w:rPr>
          <w:rFonts w:ascii="Times New Roman" w:hAnsi="Times New Roman" w:cs="Times New Roman"/>
          <w:sz w:val="24"/>
          <w:szCs w:val="24"/>
          <w:vertAlign w:val="superscript"/>
        </w:rPr>
        <w:t>0</w:t>
      </w:r>
      <w:r>
        <w:rPr>
          <w:rFonts w:ascii="Times New Roman" w:hAnsi="Times New Roman" w:cs="Times New Roman"/>
          <w:sz w:val="24"/>
          <w:szCs w:val="24"/>
        </w:rPr>
        <w:t>C for 24 h. After incubation, sterilized swab stick was dipped into the broth cultures and swabbed on MHA plates and allowed for 1 h. Then wel</w:t>
      </w:r>
      <w:r>
        <w:rPr>
          <w:rFonts w:ascii="Times New Roman" w:hAnsi="Times New Roman" w:cs="Times New Roman"/>
          <w:sz w:val="24"/>
          <w:szCs w:val="24"/>
        </w:rPr>
        <w:t xml:space="preserve">ls were made on the MHA plates using sterile </w:t>
      </w:r>
      <w:proofErr w:type="spellStart"/>
      <w:r>
        <w:rPr>
          <w:rFonts w:ascii="Times New Roman" w:hAnsi="Times New Roman" w:cs="Times New Roman"/>
          <w:sz w:val="24"/>
          <w:szCs w:val="24"/>
        </w:rPr>
        <w:t>cork</w:t>
      </w:r>
      <w:proofErr w:type="spellEnd"/>
      <w:r>
        <w:rPr>
          <w:rFonts w:ascii="Times New Roman" w:hAnsi="Times New Roman" w:cs="Times New Roman"/>
          <w:sz w:val="24"/>
          <w:szCs w:val="24"/>
        </w:rPr>
        <w:t xml:space="preserve"> borer. Then the broth culture of the fungal isolates was carefully centrifuged at 6000 rpm for 10 minutes and their supernatants were poured in the wells and incubated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48 h. zones of inhibition </w:t>
      </w:r>
      <w:r>
        <w:rPr>
          <w:rFonts w:ascii="Times New Roman" w:hAnsi="Times New Roman" w:cs="Times New Roman"/>
          <w:sz w:val="24"/>
          <w:szCs w:val="24"/>
        </w:rPr>
        <w:t>was observed after incubation (Adeel</w:t>
      </w:r>
      <w:r>
        <w:rPr>
          <w:rFonts w:ascii="Times New Roman" w:hAnsi="Times New Roman" w:cs="Times New Roman"/>
          <w:i/>
          <w:sz w:val="24"/>
          <w:szCs w:val="24"/>
        </w:rPr>
        <w:t xml:space="preserve"> et al.,</w:t>
      </w:r>
      <w:r>
        <w:rPr>
          <w:rFonts w:ascii="Times New Roman" w:hAnsi="Times New Roman" w:cs="Times New Roman"/>
          <w:sz w:val="24"/>
          <w:szCs w:val="24"/>
        </w:rPr>
        <w:t xml:space="preserve"> 2017). The fungi that showed pronounce production of antibiotic were selected for the study</w:t>
      </w:r>
    </w:p>
    <w:p w14:paraId="132598F4" w14:textId="77777777" w:rsidR="001707FC" w:rsidRDefault="00102C1C">
      <w:pPr>
        <w:numPr>
          <w:ilvl w:val="1"/>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Formulation of the Mycological Medium</w:t>
      </w:r>
    </w:p>
    <w:p w14:paraId="24698376" w14:textId="77777777" w:rsidR="001707FC" w:rsidRDefault="00102C1C">
      <w:pPr>
        <w:numPr>
          <w:ilvl w:val="2"/>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Designing of Medium (PCGM Medium)</w:t>
      </w:r>
    </w:p>
    <w:p w14:paraId="7EE50FE5" w14:textId="77777777" w:rsidR="001707FC" w:rsidRDefault="00102C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(PD) fruits,</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Chrysophyllum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albidum</w:t>
      </w:r>
      <w:proofErr w:type="spellEnd"/>
      <w:r>
        <w:rPr>
          <w:rFonts w:ascii="Times New Roman" w:hAnsi="Times New Roman" w:cs="Times New Roman"/>
          <w:sz w:val="24"/>
          <w:szCs w:val="24"/>
        </w:rPr>
        <w:t xml:space="preserve"> (CA) fruits, </w:t>
      </w:r>
      <w:r>
        <w:rPr>
          <w:rFonts w:ascii="Times New Roman" w:hAnsi="Times New Roman" w:cs="Times New Roman"/>
          <w:i/>
          <w:iCs/>
          <w:sz w:val="24"/>
          <w:szCs w:val="24"/>
        </w:rPr>
        <w:t>Glycine max</w:t>
      </w:r>
      <w:r>
        <w:rPr>
          <w:rFonts w:ascii="Times New Roman" w:hAnsi="Times New Roman" w:cs="Times New Roman"/>
          <w:sz w:val="24"/>
          <w:szCs w:val="24"/>
        </w:rPr>
        <w:t xml:space="preserve"> (GM) peel and Musa </w:t>
      </w:r>
      <w:proofErr w:type="spellStart"/>
      <w:r>
        <w:rPr>
          <w:rFonts w:ascii="Times New Roman" w:hAnsi="Times New Roman" w:cs="Times New Roman"/>
          <w:sz w:val="24"/>
          <w:szCs w:val="24"/>
        </w:rPr>
        <w:t>paradisiaca</w:t>
      </w:r>
      <w:proofErr w:type="spellEnd"/>
      <w:r>
        <w:rPr>
          <w:rFonts w:ascii="Times New Roman" w:hAnsi="Times New Roman" w:cs="Times New Roman"/>
          <w:sz w:val="24"/>
          <w:szCs w:val="24"/>
        </w:rPr>
        <w:t xml:space="preserve"> (MP) peel were air-dried and then ground into powdered form. Fifty grams comprising 20 g of PD, 10 g of each of the CA, GM and MP samples were weighed into 1000 mL Erlenmeyer fl</w:t>
      </w:r>
      <w:r>
        <w:rPr>
          <w:rFonts w:ascii="Times New Roman" w:hAnsi="Times New Roman" w:cs="Times New Roman"/>
          <w:sz w:val="24"/>
          <w:szCs w:val="24"/>
        </w:rPr>
        <w:t>ask, 200 mL of distilled water was added and then made up to 500 mL using the distilled water. This was sterilized and allowed to cool at room temperature (30±2</w:t>
      </w:r>
      <w:r>
        <w:rPr>
          <w:rFonts w:ascii="Times New Roman" w:eastAsia="SimSun" w:hAnsi="Times New Roman" w:cs="Times New Roman"/>
          <w:sz w:val="24"/>
          <w:szCs w:val="24"/>
        </w:rPr>
        <w:t>℃</w:t>
      </w:r>
      <w:r>
        <w:rPr>
          <w:rFonts w:ascii="Times New Roman" w:hAnsi="Times New Roman" w:cs="Times New Roman"/>
          <w:sz w:val="24"/>
          <w:szCs w:val="24"/>
        </w:rPr>
        <w:t xml:space="preserve">). </w:t>
      </w:r>
    </w:p>
    <w:p w14:paraId="349FAFB7" w14:textId="77777777" w:rsidR="001707FC" w:rsidRDefault="00102C1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2.3.2. Extraction of antibiotics</w:t>
      </w:r>
    </w:p>
    <w:p w14:paraId="6D24CC21" w14:textId="77777777" w:rsidR="001707FC" w:rsidRDefault="00102C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characterized fungal isolates were sub cultured in </w:t>
      </w:r>
      <w:proofErr w:type="spellStart"/>
      <w:r>
        <w:rPr>
          <w:rFonts w:ascii="Times New Roman" w:hAnsi="Times New Roman" w:cs="Times New Roman"/>
          <w:sz w:val="24"/>
          <w:szCs w:val="24"/>
        </w:rPr>
        <w:t>Sa</w:t>
      </w:r>
      <w:r>
        <w:rPr>
          <w:rFonts w:ascii="Times New Roman" w:hAnsi="Times New Roman" w:cs="Times New Roman"/>
          <w:sz w:val="24"/>
          <w:szCs w:val="24"/>
        </w:rPr>
        <w:t>bouraud</w:t>
      </w:r>
      <w:proofErr w:type="spellEnd"/>
      <w:r>
        <w:rPr>
          <w:rFonts w:ascii="Times New Roman" w:hAnsi="Times New Roman" w:cs="Times New Roman"/>
          <w:sz w:val="24"/>
          <w:szCs w:val="24"/>
        </w:rPr>
        <w:t xml:space="preserve"> dextrose broth and incubated for 5 days. Then 20 mL of the broth culture was introduced into the 500 mL PCGM medium and then incubated at 30±2</w:t>
      </w:r>
      <w:r>
        <w:rPr>
          <w:rFonts w:ascii="Times New Roman" w:eastAsia="SimSun" w:hAnsi="Times New Roman" w:cs="Times New Roman"/>
          <w:sz w:val="24"/>
          <w:szCs w:val="24"/>
        </w:rPr>
        <w:t>℃</w:t>
      </w:r>
      <w:r>
        <w:rPr>
          <w:rFonts w:ascii="Times New Roman" w:hAnsi="Times New Roman" w:cs="Times New Roman"/>
          <w:sz w:val="24"/>
          <w:szCs w:val="24"/>
        </w:rPr>
        <w:t xml:space="preserve"> for 7 days.</w:t>
      </w:r>
    </w:p>
    <w:p w14:paraId="37B80739" w14:textId="77777777" w:rsidR="001707FC" w:rsidRDefault="00102C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2.3.3. Optimization of carbon source, nitrogen source, pH and temperature for production of </w:t>
      </w:r>
      <w:r>
        <w:rPr>
          <w:rFonts w:ascii="Times New Roman" w:hAnsi="Times New Roman" w:cs="Times New Roman"/>
          <w:b/>
          <w:sz w:val="24"/>
          <w:szCs w:val="24"/>
        </w:rPr>
        <w:t>the antibiotics</w:t>
      </w:r>
    </w:p>
    <w:p w14:paraId="29F9EBA7" w14:textId="77777777" w:rsidR="001707FC" w:rsidRDefault="00102C1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effects of carbon sources (glucose, sucrose, fructose, maltose, sugar extracted from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(Date fruits) and nitrogen source (peptone, beef extract, NaNO3, (NH</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SO4,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were investigated by supplementing the PCGM </w:t>
      </w:r>
      <w:r>
        <w:rPr>
          <w:rFonts w:ascii="Times New Roman" w:hAnsi="Times New Roman" w:cs="Times New Roman"/>
          <w:sz w:val="24"/>
          <w:szCs w:val="24"/>
        </w:rPr>
        <w:t>medium with the above carbon and nitrogen sources at varying pH (4,5, 6, 7, 8, 9) and temperature (25</w:t>
      </w:r>
      <w:r>
        <w:rPr>
          <w:rFonts w:ascii="Times New Roman" w:eastAsia="SimSun" w:hAnsi="Times New Roman" w:cs="Times New Roman"/>
          <w:sz w:val="24"/>
          <w:szCs w:val="24"/>
        </w:rPr>
        <w:t>℃</w:t>
      </w:r>
      <w:r>
        <w:rPr>
          <w:rFonts w:ascii="Times New Roman" w:hAnsi="Times New Roman" w:cs="Times New Roman"/>
          <w:sz w:val="24"/>
          <w:szCs w:val="24"/>
        </w:rPr>
        <w:t>, 30</w:t>
      </w:r>
      <w:r>
        <w:rPr>
          <w:rFonts w:ascii="Times New Roman" w:hAnsi="Times New Roman" w:cs="Times New Roman"/>
          <w:sz w:val="24"/>
          <w:szCs w:val="24"/>
          <w:vertAlign w:val="superscript"/>
        </w:rPr>
        <w:t>o</w:t>
      </w:r>
      <w:r>
        <w:rPr>
          <w:rFonts w:ascii="Times New Roman" w:hAnsi="Times New Roman" w:cs="Times New Roman"/>
          <w:sz w:val="24"/>
          <w:szCs w:val="24"/>
        </w:rPr>
        <w:t>C, 35</w:t>
      </w:r>
      <w:r>
        <w:rPr>
          <w:rFonts w:ascii="Times New Roman" w:hAnsi="Times New Roman" w:cs="Times New Roman"/>
          <w:sz w:val="24"/>
          <w:szCs w:val="24"/>
          <w:vertAlign w:val="superscript"/>
        </w:rPr>
        <w:t>o</w:t>
      </w:r>
      <w:r>
        <w:rPr>
          <w:rFonts w:ascii="Times New Roman" w:hAnsi="Times New Roman" w:cs="Times New Roman"/>
          <w:sz w:val="24"/>
          <w:szCs w:val="24"/>
        </w:rPr>
        <w:t>C, 40</w:t>
      </w:r>
      <w:r>
        <w:rPr>
          <w:rFonts w:ascii="Times New Roman" w:hAnsi="Times New Roman" w:cs="Times New Roman"/>
          <w:sz w:val="24"/>
          <w:szCs w:val="24"/>
          <w:vertAlign w:val="superscript"/>
        </w:rPr>
        <w:t>o</w:t>
      </w:r>
      <w:r>
        <w:rPr>
          <w:rFonts w:ascii="Times New Roman" w:hAnsi="Times New Roman" w:cs="Times New Roman"/>
          <w:sz w:val="24"/>
          <w:szCs w:val="24"/>
        </w:rPr>
        <w:t>C, 45</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antibiotics production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Suganthi</w:t>
      </w:r>
      <w:proofErr w:type="spellEnd"/>
      <w:proofErr w:type="gram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was prepared from the mixture of </w:t>
      </w:r>
      <w:r>
        <w:rPr>
          <w:rFonts w:ascii="Times New Roman" w:hAnsi="Times New Roman" w:cs="Times New Roman"/>
          <w:i/>
          <w:iCs/>
          <w:sz w:val="24"/>
          <w:szCs w:val="24"/>
        </w:rPr>
        <w:t xml:space="preserve">Rhizobium </w:t>
      </w:r>
      <w:proofErr w:type="spellStart"/>
      <w:r>
        <w:rPr>
          <w:rFonts w:ascii="Times New Roman" w:hAnsi="Times New Roman" w:cs="Times New Roman"/>
          <w:i/>
          <w:iCs/>
          <w:sz w:val="24"/>
          <w:szCs w:val="24"/>
        </w:rPr>
        <w:t>leguminosarum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(1 g of lyoph</w:t>
      </w:r>
      <w:r>
        <w:rPr>
          <w:rFonts w:ascii="Times New Roman" w:hAnsi="Times New Roman" w:cs="Times New Roman"/>
          <w:sz w:val="24"/>
          <w:szCs w:val="24"/>
        </w:rPr>
        <w:t>ilized mixture)</w:t>
      </w:r>
      <w:r>
        <w:rPr>
          <w:rFonts w:ascii="Times New Roman" w:hAnsi="Times New Roman" w:cs="Times New Roman"/>
          <w:i/>
          <w:iCs/>
          <w:sz w:val="24"/>
          <w:szCs w:val="24"/>
        </w:rPr>
        <w:t xml:space="preserve">, </w:t>
      </w:r>
      <w:r>
        <w:rPr>
          <w:rFonts w:ascii="Times New Roman" w:hAnsi="Times New Roman" w:cs="Times New Roman"/>
          <w:sz w:val="24"/>
          <w:szCs w:val="24"/>
        </w:rPr>
        <w:t xml:space="preserve">soybean meal (10 g) and </w:t>
      </w:r>
      <w:proofErr w:type="spellStart"/>
      <w:r>
        <w:rPr>
          <w:rFonts w:ascii="Times New Roman" w:hAnsi="Times New Roman" w:cs="Times New Roman"/>
          <w:i/>
          <w:iCs/>
          <w:sz w:val="24"/>
          <w:szCs w:val="24"/>
        </w:rPr>
        <w:t>Arachis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hypogoea</w:t>
      </w:r>
      <w:proofErr w:type="spellEnd"/>
      <w:r>
        <w:rPr>
          <w:rFonts w:ascii="Times New Roman" w:hAnsi="Times New Roman" w:cs="Times New Roman"/>
          <w:sz w:val="24"/>
          <w:szCs w:val="24"/>
        </w:rPr>
        <w:t xml:space="preserve"> nodule meal (10 g)</w:t>
      </w:r>
    </w:p>
    <w:p w14:paraId="73D22641" w14:textId="77777777" w:rsidR="001707FC" w:rsidRDefault="00102C1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2.3.4. Extraction and elution of antibiotic</w:t>
      </w:r>
    </w:p>
    <w:p w14:paraId="60127B7B" w14:textId="77777777" w:rsidR="001707FC" w:rsidRDefault="00102C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culture medium was centrifuged at 8000 rpm for 15 min. This was filtered using What man No1 filter paper (110 mm × 110 mm). The sup</w:t>
      </w:r>
      <w:r>
        <w:rPr>
          <w:rFonts w:ascii="Times New Roman" w:hAnsi="Times New Roman" w:cs="Times New Roman"/>
          <w:sz w:val="24"/>
          <w:szCs w:val="24"/>
        </w:rPr>
        <w:t xml:space="preserve">ernatant was eluted using column chromatographic technique using </w:t>
      </w:r>
      <w:proofErr w:type="gramStart"/>
      <w:r>
        <w:rPr>
          <w:rFonts w:ascii="Times New Roman" w:hAnsi="Times New Roman" w:cs="Times New Roman"/>
          <w:sz w:val="24"/>
          <w:szCs w:val="24"/>
        </w:rPr>
        <w:t>ethyl  acetate</w:t>
      </w:r>
      <w:proofErr w:type="gramEnd"/>
      <w:r>
        <w:rPr>
          <w:rFonts w:ascii="Times New Roman" w:hAnsi="Times New Roman" w:cs="Times New Roman"/>
          <w:sz w:val="24"/>
          <w:szCs w:val="24"/>
        </w:rPr>
        <w:t>/hexane/methanol/dichloromethane at ration of 2:2:1:1 (Ranjan and Jadeja, 2017).</w:t>
      </w:r>
    </w:p>
    <w:p w14:paraId="4017FEDE" w14:textId="77777777" w:rsidR="001707FC" w:rsidRDefault="00102C1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In vitro</w:t>
      </w:r>
      <w:r>
        <w:rPr>
          <w:rFonts w:ascii="Times New Roman" w:hAnsi="Times New Roman" w:cs="Times New Roman"/>
          <w:b/>
          <w:bCs/>
          <w:sz w:val="24"/>
          <w:szCs w:val="24"/>
        </w:rPr>
        <w:t xml:space="preserve"> Antibacterial Activities of the Eluate using Agar Well Diffusion Method </w:t>
      </w:r>
    </w:p>
    <w:p w14:paraId="739954AD" w14:textId="77777777" w:rsidR="001707FC" w:rsidRDefault="00102C1C">
      <w:pPr>
        <w:spacing w:line="360" w:lineRule="auto"/>
        <w:jc w:val="both"/>
        <w:rPr>
          <w:rFonts w:ascii="Times New Roman" w:hAnsi="Times New Roman" w:cs="Times New Roman"/>
          <w:sz w:val="24"/>
          <w:szCs w:val="24"/>
        </w:rPr>
      </w:pPr>
      <w:r>
        <w:rPr>
          <w:rFonts w:ascii="Times New Roman" w:hAnsi="Times New Roman" w:cs="Times New Roman"/>
          <w:sz w:val="24"/>
          <w:szCs w:val="24"/>
        </w:rPr>
        <w:t>This was carr</w:t>
      </w:r>
      <w:r>
        <w:rPr>
          <w:rFonts w:ascii="Times New Roman" w:hAnsi="Times New Roman" w:cs="Times New Roman"/>
          <w:sz w:val="24"/>
          <w:szCs w:val="24"/>
        </w:rPr>
        <w:t xml:space="preserve">ied out by the modified method of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(2017). Each labeled plate was uniformly inoculated with the test organism (</w:t>
      </w:r>
      <w:r>
        <w:rPr>
          <w:rFonts w:ascii="Times New Roman" w:hAnsi="Times New Roman" w:cs="Times New Roman"/>
          <w:i/>
          <w:iCs/>
          <w:sz w:val="24"/>
          <w:szCs w:val="24"/>
        </w:rPr>
        <w:t>Escherichia col</w:t>
      </w:r>
      <w:r>
        <w:rPr>
          <w:rFonts w:ascii="Times New Roman" w:hAnsi="Times New Roman" w:cs="Times New Roman"/>
          <w:sz w:val="24"/>
          <w:szCs w:val="24"/>
        </w:rPr>
        <w:t xml:space="preserve">i, </w:t>
      </w:r>
      <w:r>
        <w:rPr>
          <w:rFonts w:ascii="Times New Roman" w:hAnsi="Times New Roman" w:cs="Times New Roman"/>
          <w:i/>
          <w:iCs/>
          <w:sz w:val="24"/>
          <w:szCs w:val="24"/>
        </w:rPr>
        <w:t xml:space="preserve">Staphylococcus aureus </w:t>
      </w:r>
      <w:r>
        <w:rPr>
          <w:rFonts w:ascii="Times New Roman" w:hAnsi="Times New Roman" w:cs="Times New Roman"/>
          <w:sz w:val="24"/>
          <w:szCs w:val="24"/>
        </w:rPr>
        <w:t xml:space="preserve">and </w:t>
      </w:r>
      <w:r>
        <w:rPr>
          <w:rFonts w:ascii="Times New Roman" w:hAnsi="Times New Roman" w:cs="Times New Roman"/>
          <w:i/>
          <w:iCs/>
          <w:sz w:val="24"/>
          <w:szCs w:val="24"/>
        </w:rPr>
        <w:t>Salmonella</w:t>
      </w:r>
      <w:r>
        <w:rPr>
          <w:rFonts w:ascii="Times New Roman" w:hAnsi="Times New Roman" w:cs="Times New Roman"/>
          <w:sz w:val="24"/>
          <w:szCs w:val="24"/>
        </w:rPr>
        <w:t xml:space="preserve"> specie) using spread plate method. A sterile </w:t>
      </w:r>
      <w:proofErr w:type="spellStart"/>
      <w:r>
        <w:rPr>
          <w:rFonts w:ascii="Times New Roman" w:hAnsi="Times New Roman" w:cs="Times New Roman"/>
          <w:sz w:val="24"/>
          <w:szCs w:val="24"/>
        </w:rPr>
        <w:t>cork</w:t>
      </w:r>
      <w:proofErr w:type="spellEnd"/>
      <w:r>
        <w:rPr>
          <w:rFonts w:ascii="Times New Roman" w:hAnsi="Times New Roman" w:cs="Times New Roman"/>
          <w:sz w:val="24"/>
          <w:szCs w:val="24"/>
        </w:rPr>
        <w:t xml:space="preserve"> borer of 5 mm diameter</w:t>
      </w:r>
      <w:r>
        <w:rPr>
          <w:rFonts w:ascii="Times New Roman" w:hAnsi="Times New Roman" w:cs="Times New Roman"/>
          <w:sz w:val="24"/>
          <w:szCs w:val="24"/>
        </w:rPr>
        <w:t xml:space="preserve"> was used to make the wells on the medium. One tenth </w:t>
      </w:r>
      <w:proofErr w:type="spellStart"/>
      <w:r>
        <w:rPr>
          <w:rFonts w:ascii="Times New Roman" w:hAnsi="Times New Roman" w:cs="Times New Roman"/>
          <w:sz w:val="24"/>
          <w:szCs w:val="24"/>
        </w:rPr>
        <w:t>millilitre</w:t>
      </w:r>
      <w:proofErr w:type="spellEnd"/>
      <w:r>
        <w:rPr>
          <w:rFonts w:ascii="Times New Roman" w:hAnsi="Times New Roman" w:cs="Times New Roman"/>
          <w:sz w:val="24"/>
          <w:szCs w:val="24"/>
        </w:rPr>
        <w:t xml:space="preserve"> of the eluate was dropped into each labeled </w:t>
      </w:r>
      <w:proofErr w:type="gramStart"/>
      <w:r>
        <w:rPr>
          <w:rFonts w:ascii="Times New Roman" w:hAnsi="Times New Roman" w:cs="Times New Roman"/>
          <w:sz w:val="24"/>
          <w:szCs w:val="24"/>
        </w:rPr>
        <w:t>wells</w:t>
      </w:r>
      <w:proofErr w:type="gramEnd"/>
      <w:r>
        <w:rPr>
          <w:rFonts w:ascii="Times New Roman" w:hAnsi="Times New Roman" w:cs="Times New Roman"/>
          <w:sz w:val="24"/>
          <w:szCs w:val="24"/>
        </w:rPr>
        <w:t xml:space="preserve"> and then incubated at </w:t>
      </w:r>
      <w:r>
        <w:rPr>
          <w:rFonts w:ascii="Times New Roman" w:hAnsi="Times New Roman" w:cs="Times New Roman"/>
          <w:sz w:val="24"/>
          <w:szCs w:val="24"/>
          <w:lang w:val="en-GB"/>
        </w:rPr>
        <w:t>3</w:t>
      </w:r>
      <w:r>
        <w:rPr>
          <w:rFonts w:ascii="Times New Roman" w:hAnsi="Times New Roman" w:cs="Times New Roman"/>
          <w:sz w:val="24"/>
          <w:szCs w:val="24"/>
        </w:rPr>
        <w:t>5</w:t>
      </w:r>
      <w:r>
        <w:rPr>
          <w:rFonts w:ascii="Times New Roman" w:hAnsi="Times New Roman" w:cs="Times New Roman"/>
          <w:sz w:val="24"/>
          <w:szCs w:val="24"/>
          <w:lang w:val="en-GB"/>
        </w:rPr>
        <w:t xml:space="preserve">±2ºC </w:t>
      </w:r>
      <w:r>
        <w:rPr>
          <w:rFonts w:ascii="Times New Roman" w:hAnsi="Times New Roman" w:cs="Times New Roman"/>
          <w:sz w:val="24"/>
          <w:szCs w:val="24"/>
        </w:rPr>
        <w:t xml:space="preserve">for 24 h. Antibacterial activity was determined by measuring the diameter of the zones of inhibition (mm) </w:t>
      </w:r>
      <w:r>
        <w:rPr>
          <w:rFonts w:ascii="Times New Roman" w:hAnsi="Times New Roman" w:cs="Times New Roman"/>
          <w:sz w:val="24"/>
          <w:szCs w:val="24"/>
        </w:rPr>
        <w:t>produced after incubation</w:t>
      </w:r>
    </w:p>
    <w:p w14:paraId="5C525C5E" w14:textId="77777777" w:rsidR="001707FC" w:rsidRDefault="00102C1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Purification and Elucidation of the Antibiotic</w:t>
      </w:r>
    </w:p>
    <w:p w14:paraId="5EAE7529" w14:textId="77777777" w:rsidR="001707FC" w:rsidRDefault="00102C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eluate that inhibited the growth of the tested bacteria were subjected to Thin Layer Chromatographic technique using chloroform/methanol (24:1 v/v), chloroform/methanol/water (1:</w:t>
      </w:r>
      <w:r>
        <w:rPr>
          <w:rFonts w:ascii="Times New Roman" w:hAnsi="Times New Roman" w:cs="Times New Roman"/>
          <w:sz w:val="24"/>
          <w:szCs w:val="24"/>
        </w:rPr>
        <w:t xml:space="preserve">1:1 v/v/v), benzene/acetic acid/water (4:1:5 v/v/v) and </w:t>
      </w:r>
      <w:r>
        <w:rPr>
          <w:rFonts w:ascii="Times New Roman" w:hAnsi="Times New Roman" w:cs="Times New Roman"/>
          <w:sz w:val="24"/>
          <w:szCs w:val="24"/>
        </w:rPr>
        <w:lastRenderedPageBreak/>
        <w:t>acetonitrile/water (92.5/7.5 v/v).  The successive bands seen on the plates were crapped off carefully, dissolved in methanol, and centrifuged at 10,000 rpm for 10 min to remove the silica. The supern</w:t>
      </w:r>
      <w:r>
        <w:rPr>
          <w:rFonts w:ascii="Times New Roman" w:hAnsi="Times New Roman" w:cs="Times New Roman"/>
          <w:sz w:val="24"/>
          <w:szCs w:val="24"/>
        </w:rPr>
        <w:t xml:space="preserve">atant was subjected to structural elucidation using gas chromatography coupled with mass-spectrophotometer </w:t>
      </w:r>
      <w:bookmarkStart w:id="2" w:name="_Hlk181989308"/>
      <w:r>
        <w:rPr>
          <w:rFonts w:ascii="Times New Roman" w:hAnsi="Times New Roman" w:cs="Times New Roman"/>
          <w:sz w:val="24"/>
          <w:szCs w:val="24"/>
        </w:rPr>
        <w:t>(Ranjan and Jadeja, 2017).</w:t>
      </w:r>
      <w:bookmarkEnd w:id="2"/>
    </w:p>
    <w:p w14:paraId="65D19F20" w14:textId="77777777" w:rsidR="001707FC" w:rsidRDefault="00102C1C">
      <w:pPr>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Statistical Analysis</w:t>
      </w:r>
    </w:p>
    <w:p w14:paraId="35D28AC8" w14:textId="77777777" w:rsidR="001707FC" w:rsidRDefault="00102C1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data obtained in this study were presented in tables and figures. Their percentages were also ca</w:t>
      </w:r>
      <w:r>
        <w:rPr>
          <w:rFonts w:ascii="Times New Roman" w:hAnsi="Times New Roman" w:cs="Times New Roman"/>
          <w:sz w:val="24"/>
          <w:szCs w:val="24"/>
        </w:rPr>
        <w:t xml:space="preserve">lculated. Significance of the study was carried out using </w:t>
      </w:r>
      <w:proofErr w:type="gramStart"/>
      <w:r>
        <w:rPr>
          <w:rFonts w:ascii="Times New Roman" w:hAnsi="Times New Roman" w:cs="Times New Roman"/>
          <w:sz w:val="24"/>
          <w:szCs w:val="24"/>
        </w:rPr>
        <w:t>one way</w:t>
      </w:r>
      <w:proofErr w:type="gramEnd"/>
      <w:r>
        <w:rPr>
          <w:rFonts w:ascii="Times New Roman" w:hAnsi="Times New Roman" w:cs="Times New Roman"/>
          <w:sz w:val="24"/>
          <w:szCs w:val="24"/>
        </w:rPr>
        <w:t xml:space="preserve"> Analysis of Variance (ANOVA) at 95% confidence level. Pair wise comparison was carried out using student “t” test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2018).</w:t>
      </w:r>
    </w:p>
    <w:p w14:paraId="6922F3AB" w14:textId="77777777" w:rsidR="001707FC" w:rsidRDefault="00102C1C">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7CEADF3A" w14:textId="77777777" w:rsidR="001707FC" w:rsidRDefault="00102C1C">
      <w:pPr>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Results</w:t>
      </w:r>
    </w:p>
    <w:p w14:paraId="5982BACA" w14:textId="77777777" w:rsidR="001707FC" w:rsidRDefault="00102C1C">
      <w:pPr>
        <w:jc w:val="both"/>
        <w:rPr>
          <w:rFonts w:ascii="Times New Roman" w:hAnsi="Times New Roman" w:cs="Times New Roman"/>
          <w:b/>
          <w:bCs/>
          <w:sz w:val="24"/>
          <w:szCs w:val="24"/>
        </w:rPr>
      </w:pPr>
      <w:r>
        <w:rPr>
          <w:rFonts w:ascii="Times New Roman" w:hAnsi="Times New Roman" w:cs="Times New Roman"/>
          <w:b/>
          <w:bCs/>
          <w:sz w:val="24"/>
          <w:szCs w:val="24"/>
        </w:rPr>
        <w:t>3.1.1 Characteris</w:t>
      </w:r>
      <w:r>
        <w:rPr>
          <w:rFonts w:ascii="Times New Roman" w:hAnsi="Times New Roman" w:cs="Times New Roman"/>
          <w:b/>
          <w:bCs/>
          <w:sz w:val="24"/>
          <w:szCs w:val="24"/>
        </w:rPr>
        <w:t>tics of the fungal isolates used</w:t>
      </w:r>
    </w:p>
    <w:p w14:paraId="0744C801" w14:textId="77777777" w:rsidR="001707FC" w:rsidRDefault="00102C1C">
      <w:pPr>
        <w:jc w:val="both"/>
        <w:rPr>
          <w:rFonts w:ascii="Times New Roman" w:hAnsi="Times New Roman" w:cs="Times New Roman"/>
          <w:sz w:val="24"/>
          <w:szCs w:val="24"/>
        </w:rPr>
      </w:pPr>
      <w:r>
        <w:rPr>
          <w:rFonts w:ascii="Times New Roman" w:hAnsi="Times New Roman" w:cs="Times New Roman"/>
          <w:sz w:val="24"/>
          <w:szCs w:val="24"/>
        </w:rPr>
        <w:t xml:space="preserve">The macroscopic characteristics of the fungal isolates revealed that the isolates colony texture was velvety (P), powdery (Q) and rough (R), a typical characteristic of Aspergillus (Table 1). The isolates differed in their </w:t>
      </w:r>
      <w:r>
        <w:rPr>
          <w:rFonts w:ascii="Times New Roman" w:hAnsi="Times New Roman" w:cs="Times New Roman"/>
          <w:sz w:val="24"/>
          <w:szCs w:val="24"/>
        </w:rPr>
        <w:t>initial and final appearances, and color of their mycelia, which were yellowish green (P), dark brown (Q) and black with white edges (R). The macroscopic characteristics of the fungal isolates revealed that the isolates Q and R were similar but only differ</w:t>
      </w:r>
      <w:r>
        <w:rPr>
          <w:rFonts w:ascii="Times New Roman" w:hAnsi="Times New Roman" w:cs="Times New Roman"/>
          <w:sz w:val="24"/>
          <w:szCs w:val="24"/>
        </w:rPr>
        <w:t xml:space="preserve">ed in their color of conidia; Q was dark brown whereas R was black (Table 2). The two isolates differed from isolate P in </w:t>
      </w:r>
      <w:proofErr w:type="spellStart"/>
      <w:r>
        <w:rPr>
          <w:rFonts w:ascii="Times New Roman" w:hAnsi="Times New Roman" w:cs="Times New Roman"/>
          <w:sz w:val="24"/>
          <w:szCs w:val="24"/>
        </w:rPr>
        <w:t>Metula</w:t>
      </w:r>
      <w:proofErr w:type="spellEnd"/>
      <w:r>
        <w:rPr>
          <w:rFonts w:ascii="Times New Roman" w:hAnsi="Times New Roman" w:cs="Times New Roman"/>
          <w:sz w:val="24"/>
          <w:szCs w:val="24"/>
        </w:rPr>
        <w:t xml:space="preserve"> covering, color of conidia, texture of conidia, texture of conidiophore and length of conidiophore (Table 2).  The molecular ch</w:t>
      </w:r>
      <w:r>
        <w:rPr>
          <w:rFonts w:ascii="Times New Roman" w:hAnsi="Times New Roman" w:cs="Times New Roman"/>
          <w:sz w:val="24"/>
          <w:szCs w:val="24"/>
        </w:rPr>
        <w:t xml:space="preserve">aracteristics revealed that isolates P, Q and R were </w:t>
      </w:r>
      <w:r>
        <w:rPr>
          <w:rFonts w:ascii="Times New Roman" w:hAnsi="Times New Roman" w:cs="Times New Roman"/>
          <w:i/>
          <w:iCs/>
          <w:sz w:val="24"/>
          <w:szCs w:val="24"/>
        </w:rPr>
        <w:t>Aspergillus flavus</w:t>
      </w:r>
      <w:r>
        <w:rPr>
          <w:rFonts w:ascii="Times New Roman" w:hAnsi="Times New Roman" w:cs="Times New Roman"/>
          <w:sz w:val="24"/>
          <w:szCs w:val="24"/>
        </w:rPr>
        <w:t xml:space="preserve"> strain HUS6 (AFH6),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niger</w:t>
      </w:r>
      <w:proofErr w:type="spellEnd"/>
      <w:r>
        <w:rPr>
          <w:rFonts w:ascii="Times New Roman" w:hAnsi="Times New Roman" w:cs="Times New Roman"/>
          <w:sz w:val="24"/>
          <w:szCs w:val="24"/>
        </w:rPr>
        <w:t xml:space="preserve"> strain HG48 (ANH48) and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tubingiensis</w:t>
      </w:r>
      <w:proofErr w:type="spellEnd"/>
      <w:r>
        <w:rPr>
          <w:rFonts w:ascii="Times New Roman" w:hAnsi="Times New Roman" w:cs="Times New Roman"/>
          <w:sz w:val="24"/>
          <w:szCs w:val="24"/>
        </w:rPr>
        <w:t xml:space="preserve"> strain EM-CN1 (ATE1) respectively.</w:t>
      </w:r>
    </w:p>
    <w:p w14:paraId="74B98210"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Table 1: Macroscopic characteristics of the fungal isolates</w:t>
      </w:r>
    </w:p>
    <w:tbl>
      <w:tblPr>
        <w:tblW w:w="0" w:type="auto"/>
        <w:tblLook w:val="04A0" w:firstRow="1" w:lastRow="0" w:firstColumn="1" w:lastColumn="0" w:noHBand="0" w:noVBand="1"/>
      </w:tblPr>
      <w:tblGrid>
        <w:gridCol w:w="2081"/>
        <w:gridCol w:w="2064"/>
        <w:gridCol w:w="2097"/>
        <w:gridCol w:w="2064"/>
      </w:tblGrid>
      <w:tr w:rsidR="001707FC" w14:paraId="5C1425F8" w14:textId="77777777">
        <w:trPr>
          <w:trHeight w:val="360"/>
        </w:trPr>
        <w:tc>
          <w:tcPr>
            <w:tcW w:w="2394" w:type="dxa"/>
            <w:tcBorders>
              <w:top w:val="single" w:sz="4" w:space="0" w:color="auto"/>
              <w:bottom w:val="single" w:sz="4" w:space="0" w:color="auto"/>
            </w:tcBorders>
          </w:tcPr>
          <w:p w14:paraId="0BBF8665"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Parameter</w:t>
            </w:r>
          </w:p>
        </w:tc>
        <w:tc>
          <w:tcPr>
            <w:tcW w:w="2394" w:type="dxa"/>
            <w:tcBorders>
              <w:top w:val="single" w:sz="4" w:space="0" w:color="auto"/>
              <w:bottom w:val="single" w:sz="4" w:space="0" w:color="auto"/>
            </w:tcBorders>
          </w:tcPr>
          <w:p w14:paraId="4D93776E"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Isolate P</w:t>
            </w:r>
          </w:p>
        </w:tc>
        <w:tc>
          <w:tcPr>
            <w:tcW w:w="2394" w:type="dxa"/>
            <w:tcBorders>
              <w:top w:val="single" w:sz="4" w:space="0" w:color="auto"/>
              <w:bottom w:val="single" w:sz="4" w:space="0" w:color="auto"/>
            </w:tcBorders>
          </w:tcPr>
          <w:p w14:paraId="2D598D48"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Isolate Q</w:t>
            </w:r>
          </w:p>
        </w:tc>
        <w:tc>
          <w:tcPr>
            <w:tcW w:w="2394" w:type="dxa"/>
            <w:tcBorders>
              <w:top w:val="single" w:sz="4" w:space="0" w:color="auto"/>
              <w:bottom w:val="single" w:sz="4" w:space="0" w:color="auto"/>
            </w:tcBorders>
          </w:tcPr>
          <w:p w14:paraId="5F8DC039"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Isolate R</w:t>
            </w:r>
          </w:p>
        </w:tc>
      </w:tr>
      <w:tr w:rsidR="001707FC" w14:paraId="299791D7" w14:textId="77777777">
        <w:trPr>
          <w:trHeight w:val="141"/>
        </w:trPr>
        <w:tc>
          <w:tcPr>
            <w:tcW w:w="2394" w:type="dxa"/>
            <w:tcBorders>
              <w:top w:val="single" w:sz="4" w:space="0" w:color="auto"/>
            </w:tcBorders>
          </w:tcPr>
          <w:p w14:paraId="0C017E14" w14:textId="77777777" w:rsidR="001707FC" w:rsidRDefault="001707FC">
            <w:pPr>
              <w:spacing w:line="240" w:lineRule="auto"/>
              <w:rPr>
                <w:rFonts w:ascii="Times New Roman" w:hAnsi="Times New Roman" w:cs="Times New Roman"/>
                <w:sz w:val="24"/>
                <w:szCs w:val="24"/>
              </w:rPr>
            </w:pPr>
          </w:p>
        </w:tc>
        <w:tc>
          <w:tcPr>
            <w:tcW w:w="2394" w:type="dxa"/>
            <w:tcBorders>
              <w:top w:val="single" w:sz="4" w:space="0" w:color="auto"/>
            </w:tcBorders>
          </w:tcPr>
          <w:p w14:paraId="304E76B8" w14:textId="77777777" w:rsidR="001707FC" w:rsidRDefault="001707FC">
            <w:pPr>
              <w:spacing w:line="240" w:lineRule="auto"/>
              <w:rPr>
                <w:rFonts w:ascii="Times New Roman" w:hAnsi="Times New Roman" w:cs="Times New Roman"/>
                <w:sz w:val="24"/>
                <w:szCs w:val="24"/>
              </w:rPr>
            </w:pPr>
          </w:p>
        </w:tc>
        <w:tc>
          <w:tcPr>
            <w:tcW w:w="2394" w:type="dxa"/>
            <w:tcBorders>
              <w:top w:val="single" w:sz="4" w:space="0" w:color="auto"/>
            </w:tcBorders>
          </w:tcPr>
          <w:p w14:paraId="4D2D4630" w14:textId="77777777" w:rsidR="001707FC" w:rsidRDefault="001707FC">
            <w:pPr>
              <w:spacing w:line="240" w:lineRule="auto"/>
              <w:rPr>
                <w:rFonts w:ascii="Times New Roman" w:hAnsi="Times New Roman" w:cs="Times New Roman"/>
                <w:sz w:val="24"/>
                <w:szCs w:val="24"/>
              </w:rPr>
            </w:pPr>
          </w:p>
        </w:tc>
        <w:tc>
          <w:tcPr>
            <w:tcW w:w="2394" w:type="dxa"/>
            <w:tcBorders>
              <w:top w:val="single" w:sz="4" w:space="0" w:color="auto"/>
            </w:tcBorders>
          </w:tcPr>
          <w:p w14:paraId="5CEA7501" w14:textId="77777777" w:rsidR="001707FC" w:rsidRDefault="001707FC">
            <w:pPr>
              <w:spacing w:line="240" w:lineRule="auto"/>
              <w:rPr>
                <w:rFonts w:ascii="Times New Roman" w:hAnsi="Times New Roman" w:cs="Times New Roman"/>
                <w:sz w:val="24"/>
                <w:szCs w:val="24"/>
              </w:rPr>
            </w:pPr>
          </w:p>
        </w:tc>
      </w:tr>
      <w:tr w:rsidR="001707FC" w14:paraId="6F86C75F" w14:textId="77777777">
        <w:tc>
          <w:tcPr>
            <w:tcW w:w="2394" w:type="dxa"/>
          </w:tcPr>
          <w:p w14:paraId="36C29CDA"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Initial Appearance on SDA (2-3 days)</w:t>
            </w:r>
          </w:p>
        </w:tc>
        <w:tc>
          <w:tcPr>
            <w:tcW w:w="2394" w:type="dxa"/>
          </w:tcPr>
          <w:p w14:paraId="6308366D"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Yellow</w:t>
            </w:r>
          </w:p>
        </w:tc>
        <w:tc>
          <w:tcPr>
            <w:tcW w:w="2394" w:type="dxa"/>
          </w:tcPr>
          <w:p w14:paraId="4D1CEEA1"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White</w:t>
            </w:r>
          </w:p>
        </w:tc>
        <w:tc>
          <w:tcPr>
            <w:tcW w:w="2394" w:type="dxa"/>
          </w:tcPr>
          <w:p w14:paraId="69FB7A11"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White to pale</w:t>
            </w:r>
          </w:p>
        </w:tc>
      </w:tr>
      <w:tr w:rsidR="001707FC" w14:paraId="201F24BC" w14:textId="77777777">
        <w:tc>
          <w:tcPr>
            <w:tcW w:w="2394" w:type="dxa"/>
          </w:tcPr>
          <w:p w14:paraId="209B889E"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Later Appearance on SDA (5 days)</w:t>
            </w:r>
          </w:p>
        </w:tc>
        <w:tc>
          <w:tcPr>
            <w:tcW w:w="2394" w:type="dxa"/>
          </w:tcPr>
          <w:p w14:paraId="09D4C7AE"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 xml:space="preserve">Yellow to green </w:t>
            </w:r>
          </w:p>
        </w:tc>
        <w:tc>
          <w:tcPr>
            <w:tcW w:w="2394" w:type="dxa"/>
          </w:tcPr>
          <w:p w14:paraId="42FD0D1E"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Dark/Brown</w:t>
            </w:r>
          </w:p>
        </w:tc>
        <w:tc>
          <w:tcPr>
            <w:tcW w:w="2394" w:type="dxa"/>
          </w:tcPr>
          <w:p w14:paraId="00ED0681"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Black with white edges</w:t>
            </w:r>
          </w:p>
        </w:tc>
      </w:tr>
      <w:tr w:rsidR="001707FC" w14:paraId="198A9EB7" w14:textId="77777777">
        <w:tc>
          <w:tcPr>
            <w:tcW w:w="2394" w:type="dxa"/>
          </w:tcPr>
          <w:p w14:paraId="65D0F7AB"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 xml:space="preserve">Reverse </w:t>
            </w:r>
            <w:proofErr w:type="spellStart"/>
            <w:r>
              <w:rPr>
                <w:rFonts w:ascii="Times New Roman" w:hAnsi="Times New Roman" w:cs="Times New Roman"/>
                <w:sz w:val="24"/>
                <w:szCs w:val="24"/>
              </w:rPr>
              <w:t>Colour</w:t>
            </w:r>
            <w:proofErr w:type="spellEnd"/>
          </w:p>
        </w:tc>
        <w:tc>
          <w:tcPr>
            <w:tcW w:w="2394" w:type="dxa"/>
          </w:tcPr>
          <w:p w14:paraId="1CBA4961"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Pale-yellow</w:t>
            </w:r>
          </w:p>
        </w:tc>
        <w:tc>
          <w:tcPr>
            <w:tcW w:w="2394" w:type="dxa"/>
          </w:tcPr>
          <w:p w14:paraId="319DDFC3"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Pale</w:t>
            </w:r>
          </w:p>
        </w:tc>
        <w:tc>
          <w:tcPr>
            <w:tcW w:w="2394" w:type="dxa"/>
          </w:tcPr>
          <w:p w14:paraId="109E074C"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Pale</w:t>
            </w:r>
          </w:p>
        </w:tc>
      </w:tr>
      <w:tr w:rsidR="001707FC" w14:paraId="58B66895" w14:textId="77777777">
        <w:tc>
          <w:tcPr>
            <w:tcW w:w="2394" w:type="dxa"/>
          </w:tcPr>
          <w:p w14:paraId="75F79D7B"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Growth Rate</w:t>
            </w:r>
          </w:p>
        </w:tc>
        <w:tc>
          <w:tcPr>
            <w:tcW w:w="2394" w:type="dxa"/>
          </w:tcPr>
          <w:p w14:paraId="37617111"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 xml:space="preserve">Moderate </w:t>
            </w:r>
            <w:r>
              <w:rPr>
                <w:rFonts w:ascii="Times New Roman" w:hAnsi="Times New Roman" w:cs="Times New Roman"/>
                <w:sz w:val="24"/>
                <w:szCs w:val="24"/>
              </w:rPr>
              <w:t>to rapid</w:t>
            </w:r>
          </w:p>
        </w:tc>
        <w:tc>
          <w:tcPr>
            <w:tcW w:w="2394" w:type="dxa"/>
          </w:tcPr>
          <w:p w14:paraId="303B7CE8"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Rapid</w:t>
            </w:r>
          </w:p>
        </w:tc>
        <w:tc>
          <w:tcPr>
            <w:tcW w:w="2394" w:type="dxa"/>
          </w:tcPr>
          <w:p w14:paraId="7533A10D"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Rapid</w:t>
            </w:r>
          </w:p>
        </w:tc>
      </w:tr>
      <w:tr w:rsidR="001707FC" w14:paraId="0804D9F5" w14:textId="77777777">
        <w:tc>
          <w:tcPr>
            <w:tcW w:w="2394" w:type="dxa"/>
          </w:tcPr>
          <w:p w14:paraId="68D6F584"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Colony texture</w:t>
            </w:r>
          </w:p>
        </w:tc>
        <w:tc>
          <w:tcPr>
            <w:tcW w:w="2394" w:type="dxa"/>
          </w:tcPr>
          <w:p w14:paraId="1995BD8B"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Velvety</w:t>
            </w:r>
          </w:p>
        </w:tc>
        <w:tc>
          <w:tcPr>
            <w:tcW w:w="2394" w:type="dxa"/>
          </w:tcPr>
          <w:p w14:paraId="20954940"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Powdery</w:t>
            </w:r>
          </w:p>
        </w:tc>
        <w:tc>
          <w:tcPr>
            <w:tcW w:w="2394" w:type="dxa"/>
          </w:tcPr>
          <w:p w14:paraId="1A27E83B"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Rough</w:t>
            </w:r>
          </w:p>
        </w:tc>
      </w:tr>
      <w:tr w:rsidR="001707FC" w14:paraId="6DA0E3EA" w14:textId="77777777">
        <w:tc>
          <w:tcPr>
            <w:tcW w:w="2394" w:type="dxa"/>
          </w:tcPr>
          <w:p w14:paraId="3D2A3A29" w14:textId="77777777" w:rsidR="001707FC" w:rsidRDefault="00102C1C">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Colour</w:t>
            </w:r>
            <w:proofErr w:type="spellEnd"/>
          </w:p>
        </w:tc>
        <w:tc>
          <w:tcPr>
            <w:tcW w:w="2394" w:type="dxa"/>
          </w:tcPr>
          <w:p w14:paraId="18060C8A"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Yellowish green</w:t>
            </w:r>
          </w:p>
        </w:tc>
        <w:tc>
          <w:tcPr>
            <w:tcW w:w="2394" w:type="dxa"/>
          </w:tcPr>
          <w:p w14:paraId="3B1BD536"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Dark brown</w:t>
            </w:r>
          </w:p>
        </w:tc>
        <w:tc>
          <w:tcPr>
            <w:tcW w:w="2394" w:type="dxa"/>
          </w:tcPr>
          <w:p w14:paraId="35CF529B"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Black with white edges</w:t>
            </w:r>
          </w:p>
        </w:tc>
      </w:tr>
      <w:tr w:rsidR="001707FC" w14:paraId="6C4FF62E" w14:textId="77777777">
        <w:trPr>
          <w:trHeight w:val="298"/>
        </w:trPr>
        <w:tc>
          <w:tcPr>
            <w:tcW w:w="2394" w:type="dxa"/>
            <w:tcBorders>
              <w:bottom w:val="single" w:sz="4" w:space="0" w:color="auto"/>
            </w:tcBorders>
          </w:tcPr>
          <w:p w14:paraId="50547F85"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Fungus</w:t>
            </w:r>
          </w:p>
        </w:tc>
        <w:tc>
          <w:tcPr>
            <w:tcW w:w="2394" w:type="dxa"/>
            <w:tcBorders>
              <w:bottom w:val="single" w:sz="4" w:space="0" w:color="auto"/>
            </w:tcBorders>
          </w:tcPr>
          <w:p w14:paraId="54ACE05D"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i/>
                <w:sz w:val="24"/>
                <w:szCs w:val="24"/>
              </w:rPr>
              <w:t>Aspergillus</w:t>
            </w:r>
            <w:r>
              <w:rPr>
                <w:rFonts w:ascii="Times New Roman" w:hAnsi="Times New Roman" w:cs="Times New Roman"/>
                <w:sz w:val="24"/>
                <w:szCs w:val="24"/>
              </w:rPr>
              <w:t xml:space="preserve"> species</w:t>
            </w:r>
          </w:p>
        </w:tc>
        <w:tc>
          <w:tcPr>
            <w:tcW w:w="2394" w:type="dxa"/>
            <w:tcBorders>
              <w:bottom w:val="single" w:sz="4" w:space="0" w:color="auto"/>
            </w:tcBorders>
          </w:tcPr>
          <w:p w14:paraId="072841D4"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i/>
                <w:sz w:val="24"/>
                <w:szCs w:val="24"/>
              </w:rPr>
              <w:t>Aspergillus</w:t>
            </w:r>
            <w:r>
              <w:rPr>
                <w:rFonts w:ascii="Times New Roman" w:hAnsi="Times New Roman" w:cs="Times New Roman"/>
                <w:sz w:val="24"/>
                <w:szCs w:val="24"/>
              </w:rPr>
              <w:t xml:space="preserve"> species</w:t>
            </w:r>
          </w:p>
        </w:tc>
        <w:tc>
          <w:tcPr>
            <w:tcW w:w="2394" w:type="dxa"/>
            <w:tcBorders>
              <w:bottom w:val="single" w:sz="4" w:space="0" w:color="auto"/>
            </w:tcBorders>
          </w:tcPr>
          <w:p w14:paraId="2E722707"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i/>
                <w:sz w:val="24"/>
                <w:szCs w:val="24"/>
              </w:rPr>
              <w:t>Aspergillus</w:t>
            </w:r>
            <w:r>
              <w:rPr>
                <w:rFonts w:ascii="Times New Roman" w:hAnsi="Times New Roman" w:cs="Times New Roman"/>
                <w:sz w:val="24"/>
                <w:szCs w:val="24"/>
              </w:rPr>
              <w:t xml:space="preserve"> species</w:t>
            </w:r>
          </w:p>
        </w:tc>
      </w:tr>
      <w:tr w:rsidR="001707FC" w14:paraId="7D278CE5" w14:textId="77777777">
        <w:trPr>
          <w:trHeight w:val="219"/>
        </w:trPr>
        <w:tc>
          <w:tcPr>
            <w:tcW w:w="2394" w:type="dxa"/>
            <w:tcBorders>
              <w:top w:val="single" w:sz="4" w:space="0" w:color="auto"/>
            </w:tcBorders>
          </w:tcPr>
          <w:p w14:paraId="52A43D38" w14:textId="77777777" w:rsidR="001707FC" w:rsidRDefault="001707FC">
            <w:pPr>
              <w:spacing w:line="240" w:lineRule="auto"/>
              <w:rPr>
                <w:rFonts w:ascii="Times New Roman" w:hAnsi="Times New Roman" w:cs="Times New Roman"/>
                <w:sz w:val="24"/>
                <w:szCs w:val="24"/>
              </w:rPr>
            </w:pPr>
          </w:p>
        </w:tc>
        <w:tc>
          <w:tcPr>
            <w:tcW w:w="2394" w:type="dxa"/>
            <w:tcBorders>
              <w:top w:val="single" w:sz="4" w:space="0" w:color="auto"/>
            </w:tcBorders>
          </w:tcPr>
          <w:p w14:paraId="01CD6696" w14:textId="77777777" w:rsidR="001707FC" w:rsidRDefault="001707FC">
            <w:pPr>
              <w:spacing w:line="240" w:lineRule="auto"/>
              <w:rPr>
                <w:rFonts w:ascii="Times New Roman" w:hAnsi="Times New Roman" w:cs="Times New Roman"/>
                <w:i/>
                <w:sz w:val="24"/>
                <w:szCs w:val="24"/>
              </w:rPr>
            </w:pPr>
          </w:p>
        </w:tc>
        <w:tc>
          <w:tcPr>
            <w:tcW w:w="2394" w:type="dxa"/>
            <w:tcBorders>
              <w:top w:val="single" w:sz="4" w:space="0" w:color="auto"/>
            </w:tcBorders>
          </w:tcPr>
          <w:p w14:paraId="3FE548C8" w14:textId="77777777" w:rsidR="001707FC" w:rsidRDefault="001707FC">
            <w:pPr>
              <w:spacing w:line="240" w:lineRule="auto"/>
              <w:rPr>
                <w:rFonts w:ascii="Times New Roman" w:hAnsi="Times New Roman" w:cs="Times New Roman"/>
                <w:i/>
                <w:sz w:val="24"/>
                <w:szCs w:val="24"/>
              </w:rPr>
            </w:pPr>
          </w:p>
        </w:tc>
        <w:tc>
          <w:tcPr>
            <w:tcW w:w="2394" w:type="dxa"/>
            <w:tcBorders>
              <w:top w:val="single" w:sz="4" w:space="0" w:color="auto"/>
            </w:tcBorders>
          </w:tcPr>
          <w:p w14:paraId="5A25F4A7" w14:textId="77777777" w:rsidR="001707FC" w:rsidRDefault="001707FC">
            <w:pPr>
              <w:spacing w:line="240" w:lineRule="auto"/>
              <w:rPr>
                <w:rFonts w:ascii="Times New Roman" w:hAnsi="Times New Roman" w:cs="Times New Roman"/>
                <w:i/>
                <w:sz w:val="24"/>
                <w:szCs w:val="24"/>
              </w:rPr>
            </w:pPr>
          </w:p>
        </w:tc>
      </w:tr>
    </w:tbl>
    <w:p w14:paraId="71553269" w14:textId="77777777" w:rsidR="001707FC" w:rsidRDefault="001707FC">
      <w:pPr>
        <w:spacing w:line="240" w:lineRule="auto"/>
        <w:rPr>
          <w:rFonts w:ascii="Times New Roman" w:hAnsi="Times New Roman" w:cs="Times New Roman"/>
          <w:sz w:val="24"/>
          <w:szCs w:val="24"/>
        </w:rPr>
      </w:pPr>
    </w:p>
    <w:p w14:paraId="6C7BE4D9"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Table 2: Microscopic characteristics of the fungal isolates</w:t>
      </w:r>
    </w:p>
    <w:tbl>
      <w:tblPr>
        <w:tblW w:w="0" w:type="auto"/>
        <w:tblLook w:val="04A0" w:firstRow="1" w:lastRow="0" w:firstColumn="1" w:lastColumn="0" w:noHBand="0" w:noVBand="1"/>
      </w:tblPr>
      <w:tblGrid>
        <w:gridCol w:w="2117"/>
        <w:gridCol w:w="2063"/>
        <w:gridCol w:w="2063"/>
        <w:gridCol w:w="2063"/>
      </w:tblGrid>
      <w:tr w:rsidR="001707FC" w14:paraId="54AD3EA8" w14:textId="77777777">
        <w:tc>
          <w:tcPr>
            <w:tcW w:w="2394" w:type="dxa"/>
            <w:tcBorders>
              <w:top w:val="single" w:sz="4" w:space="0" w:color="auto"/>
              <w:bottom w:val="single" w:sz="4" w:space="0" w:color="auto"/>
            </w:tcBorders>
          </w:tcPr>
          <w:p w14:paraId="680738AA"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Parameter</w:t>
            </w:r>
          </w:p>
        </w:tc>
        <w:tc>
          <w:tcPr>
            <w:tcW w:w="2394" w:type="dxa"/>
            <w:tcBorders>
              <w:top w:val="single" w:sz="4" w:space="0" w:color="auto"/>
              <w:bottom w:val="single" w:sz="4" w:space="0" w:color="auto"/>
            </w:tcBorders>
          </w:tcPr>
          <w:p w14:paraId="7815B7E2"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Isolate P</w:t>
            </w:r>
          </w:p>
        </w:tc>
        <w:tc>
          <w:tcPr>
            <w:tcW w:w="2394" w:type="dxa"/>
            <w:tcBorders>
              <w:top w:val="single" w:sz="4" w:space="0" w:color="auto"/>
              <w:bottom w:val="single" w:sz="4" w:space="0" w:color="auto"/>
            </w:tcBorders>
          </w:tcPr>
          <w:p w14:paraId="743C490B"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Isolate Q</w:t>
            </w:r>
          </w:p>
        </w:tc>
        <w:tc>
          <w:tcPr>
            <w:tcW w:w="2394" w:type="dxa"/>
            <w:tcBorders>
              <w:top w:val="single" w:sz="4" w:space="0" w:color="auto"/>
              <w:bottom w:val="single" w:sz="4" w:space="0" w:color="auto"/>
            </w:tcBorders>
          </w:tcPr>
          <w:p w14:paraId="47CB1339"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Isolate R</w:t>
            </w:r>
          </w:p>
        </w:tc>
      </w:tr>
      <w:tr w:rsidR="001707FC" w14:paraId="45B8C1C8" w14:textId="77777777">
        <w:tc>
          <w:tcPr>
            <w:tcW w:w="2394" w:type="dxa"/>
            <w:tcBorders>
              <w:top w:val="single" w:sz="4" w:space="0" w:color="auto"/>
            </w:tcBorders>
          </w:tcPr>
          <w:p w14:paraId="1549A1C7"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Shape of vesicle</w:t>
            </w:r>
          </w:p>
        </w:tc>
        <w:tc>
          <w:tcPr>
            <w:tcW w:w="2394" w:type="dxa"/>
            <w:tcBorders>
              <w:top w:val="single" w:sz="4" w:space="0" w:color="auto"/>
            </w:tcBorders>
          </w:tcPr>
          <w:p w14:paraId="44D0149A"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 xml:space="preserve"> Globose</w:t>
            </w:r>
          </w:p>
        </w:tc>
        <w:tc>
          <w:tcPr>
            <w:tcW w:w="2394" w:type="dxa"/>
            <w:tcBorders>
              <w:top w:val="single" w:sz="4" w:space="0" w:color="auto"/>
            </w:tcBorders>
          </w:tcPr>
          <w:p w14:paraId="7DB33275"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Globose</w:t>
            </w:r>
          </w:p>
        </w:tc>
        <w:tc>
          <w:tcPr>
            <w:tcW w:w="2394" w:type="dxa"/>
            <w:tcBorders>
              <w:top w:val="single" w:sz="4" w:space="0" w:color="auto"/>
            </w:tcBorders>
          </w:tcPr>
          <w:p w14:paraId="5EA39C87"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Globose</w:t>
            </w:r>
          </w:p>
        </w:tc>
      </w:tr>
      <w:tr w:rsidR="001707FC" w14:paraId="7773A11B" w14:textId="77777777">
        <w:tc>
          <w:tcPr>
            <w:tcW w:w="2394" w:type="dxa"/>
          </w:tcPr>
          <w:p w14:paraId="5BEEEE38" w14:textId="77777777" w:rsidR="001707FC" w:rsidRDefault="00102C1C">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Metula</w:t>
            </w:r>
            <w:proofErr w:type="spellEnd"/>
            <w:r>
              <w:rPr>
                <w:rFonts w:ascii="Times New Roman" w:hAnsi="Times New Roman" w:cs="Times New Roman"/>
                <w:sz w:val="24"/>
                <w:szCs w:val="24"/>
              </w:rPr>
              <w:t xml:space="preserve"> covering</w:t>
            </w:r>
          </w:p>
        </w:tc>
        <w:tc>
          <w:tcPr>
            <w:tcW w:w="2394" w:type="dxa"/>
          </w:tcPr>
          <w:p w14:paraId="7835CF01"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Nearly</w:t>
            </w:r>
          </w:p>
        </w:tc>
        <w:tc>
          <w:tcPr>
            <w:tcW w:w="2394" w:type="dxa"/>
          </w:tcPr>
          <w:p w14:paraId="43535273"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Entire</w:t>
            </w:r>
          </w:p>
        </w:tc>
        <w:tc>
          <w:tcPr>
            <w:tcW w:w="2394" w:type="dxa"/>
          </w:tcPr>
          <w:p w14:paraId="6E8ECDA2"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Entire</w:t>
            </w:r>
          </w:p>
        </w:tc>
      </w:tr>
      <w:tr w:rsidR="001707FC" w14:paraId="4FA7188C" w14:textId="77777777">
        <w:tc>
          <w:tcPr>
            <w:tcW w:w="2394" w:type="dxa"/>
          </w:tcPr>
          <w:p w14:paraId="29F88052"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Shape of conidia</w:t>
            </w:r>
          </w:p>
        </w:tc>
        <w:tc>
          <w:tcPr>
            <w:tcW w:w="2394" w:type="dxa"/>
          </w:tcPr>
          <w:p w14:paraId="3D5F98D7"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Ellipsoidal</w:t>
            </w:r>
          </w:p>
        </w:tc>
        <w:tc>
          <w:tcPr>
            <w:tcW w:w="2394" w:type="dxa"/>
          </w:tcPr>
          <w:p w14:paraId="17773BC9"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Ellipsoidal</w:t>
            </w:r>
          </w:p>
        </w:tc>
        <w:tc>
          <w:tcPr>
            <w:tcW w:w="2394" w:type="dxa"/>
          </w:tcPr>
          <w:p w14:paraId="543D5307"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Ellipsoidal</w:t>
            </w:r>
          </w:p>
        </w:tc>
      </w:tr>
      <w:tr w:rsidR="001707FC" w14:paraId="66F841CA" w14:textId="77777777">
        <w:tc>
          <w:tcPr>
            <w:tcW w:w="2394" w:type="dxa"/>
          </w:tcPr>
          <w:p w14:paraId="58658701" w14:textId="77777777" w:rsidR="001707FC" w:rsidRDefault="00102C1C">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of conidia</w:t>
            </w:r>
          </w:p>
        </w:tc>
        <w:tc>
          <w:tcPr>
            <w:tcW w:w="2394" w:type="dxa"/>
          </w:tcPr>
          <w:p w14:paraId="49F90A87"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Yellowish green</w:t>
            </w:r>
          </w:p>
        </w:tc>
        <w:tc>
          <w:tcPr>
            <w:tcW w:w="2394" w:type="dxa"/>
          </w:tcPr>
          <w:p w14:paraId="7215BCB9"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Dark brown</w:t>
            </w:r>
          </w:p>
        </w:tc>
        <w:tc>
          <w:tcPr>
            <w:tcW w:w="2394" w:type="dxa"/>
          </w:tcPr>
          <w:p w14:paraId="46F603B0"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Black</w:t>
            </w:r>
          </w:p>
        </w:tc>
      </w:tr>
      <w:tr w:rsidR="001707FC" w14:paraId="6AEEB2F3" w14:textId="77777777">
        <w:tc>
          <w:tcPr>
            <w:tcW w:w="2394" w:type="dxa"/>
          </w:tcPr>
          <w:p w14:paraId="5D00CDD4"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Conidia head</w:t>
            </w:r>
          </w:p>
        </w:tc>
        <w:tc>
          <w:tcPr>
            <w:tcW w:w="2394" w:type="dxa"/>
          </w:tcPr>
          <w:p w14:paraId="02E529FE"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Columnar</w:t>
            </w:r>
          </w:p>
        </w:tc>
        <w:tc>
          <w:tcPr>
            <w:tcW w:w="2394" w:type="dxa"/>
          </w:tcPr>
          <w:p w14:paraId="2C889EEF"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Radiate</w:t>
            </w:r>
          </w:p>
        </w:tc>
        <w:tc>
          <w:tcPr>
            <w:tcW w:w="2394" w:type="dxa"/>
          </w:tcPr>
          <w:p w14:paraId="1046105E"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Radiate</w:t>
            </w:r>
          </w:p>
        </w:tc>
      </w:tr>
      <w:tr w:rsidR="001707FC" w14:paraId="36D60482" w14:textId="77777777">
        <w:tc>
          <w:tcPr>
            <w:tcW w:w="2394" w:type="dxa"/>
          </w:tcPr>
          <w:p w14:paraId="6253F515"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Texture of conidia</w:t>
            </w:r>
          </w:p>
        </w:tc>
        <w:tc>
          <w:tcPr>
            <w:tcW w:w="2394" w:type="dxa"/>
          </w:tcPr>
          <w:p w14:paraId="49EE1A8B"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Spiny</w:t>
            </w:r>
          </w:p>
        </w:tc>
        <w:tc>
          <w:tcPr>
            <w:tcW w:w="2394" w:type="dxa"/>
          </w:tcPr>
          <w:p w14:paraId="4E7D2042"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Finely wrinkled</w:t>
            </w:r>
          </w:p>
        </w:tc>
        <w:tc>
          <w:tcPr>
            <w:tcW w:w="2394" w:type="dxa"/>
          </w:tcPr>
          <w:p w14:paraId="314B750B"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Finely wrinkled</w:t>
            </w:r>
          </w:p>
        </w:tc>
      </w:tr>
      <w:tr w:rsidR="001707FC" w14:paraId="0D1EB18A" w14:textId="77777777">
        <w:tc>
          <w:tcPr>
            <w:tcW w:w="2394" w:type="dxa"/>
          </w:tcPr>
          <w:p w14:paraId="4B77BD14"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Nature of hyphae</w:t>
            </w:r>
          </w:p>
        </w:tc>
        <w:tc>
          <w:tcPr>
            <w:tcW w:w="2394" w:type="dxa"/>
          </w:tcPr>
          <w:p w14:paraId="4B9D778A"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Septate</w:t>
            </w:r>
          </w:p>
        </w:tc>
        <w:tc>
          <w:tcPr>
            <w:tcW w:w="2394" w:type="dxa"/>
          </w:tcPr>
          <w:p w14:paraId="72FFC9B6"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Septate</w:t>
            </w:r>
          </w:p>
        </w:tc>
        <w:tc>
          <w:tcPr>
            <w:tcW w:w="2394" w:type="dxa"/>
          </w:tcPr>
          <w:p w14:paraId="59EA507D"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Septate</w:t>
            </w:r>
          </w:p>
        </w:tc>
      </w:tr>
      <w:tr w:rsidR="001707FC" w14:paraId="656217AC" w14:textId="77777777">
        <w:tc>
          <w:tcPr>
            <w:tcW w:w="2394" w:type="dxa"/>
          </w:tcPr>
          <w:p w14:paraId="6D8DC4B6" w14:textId="77777777" w:rsidR="001707FC" w:rsidRDefault="00102C1C">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of conidiophore</w:t>
            </w:r>
          </w:p>
        </w:tc>
        <w:tc>
          <w:tcPr>
            <w:tcW w:w="2394" w:type="dxa"/>
          </w:tcPr>
          <w:p w14:paraId="72C06231"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Hyaline</w:t>
            </w:r>
          </w:p>
        </w:tc>
        <w:tc>
          <w:tcPr>
            <w:tcW w:w="2394" w:type="dxa"/>
          </w:tcPr>
          <w:p w14:paraId="5983D72D"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Hyaline</w:t>
            </w:r>
          </w:p>
        </w:tc>
        <w:tc>
          <w:tcPr>
            <w:tcW w:w="2394" w:type="dxa"/>
          </w:tcPr>
          <w:p w14:paraId="31E2D069"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Hyaline</w:t>
            </w:r>
          </w:p>
        </w:tc>
      </w:tr>
      <w:tr w:rsidR="001707FC" w14:paraId="72A717F3" w14:textId="77777777">
        <w:tc>
          <w:tcPr>
            <w:tcW w:w="2394" w:type="dxa"/>
          </w:tcPr>
          <w:p w14:paraId="7F32FEEB"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Texture of conidiophore</w:t>
            </w:r>
          </w:p>
        </w:tc>
        <w:tc>
          <w:tcPr>
            <w:tcW w:w="2394" w:type="dxa"/>
          </w:tcPr>
          <w:p w14:paraId="626A6A9D"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Rough</w:t>
            </w:r>
          </w:p>
        </w:tc>
        <w:tc>
          <w:tcPr>
            <w:tcW w:w="2394" w:type="dxa"/>
          </w:tcPr>
          <w:p w14:paraId="278902F2"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Smooth</w:t>
            </w:r>
          </w:p>
        </w:tc>
        <w:tc>
          <w:tcPr>
            <w:tcW w:w="2394" w:type="dxa"/>
          </w:tcPr>
          <w:p w14:paraId="4E42C5B2"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Smooth</w:t>
            </w:r>
          </w:p>
        </w:tc>
      </w:tr>
      <w:tr w:rsidR="001707FC" w14:paraId="246304DF" w14:textId="77777777">
        <w:tc>
          <w:tcPr>
            <w:tcW w:w="2394" w:type="dxa"/>
          </w:tcPr>
          <w:p w14:paraId="0F4EC0C3"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Length of conidiophore</w:t>
            </w:r>
          </w:p>
        </w:tc>
        <w:tc>
          <w:tcPr>
            <w:tcW w:w="2394" w:type="dxa"/>
          </w:tcPr>
          <w:p w14:paraId="5B45B980"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Short</w:t>
            </w:r>
          </w:p>
        </w:tc>
        <w:tc>
          <w:tcPr>
            <w:tcW w:w="2394" w:type="dxa"/>
          </w:tcPr>
          <w:p w14:paraId="1CEA5A57"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Long</w:t>
            </w:r>
          </w:p>
        </w:tc>
        <w:tc>
          <w:tcPr>
            <w:tcW w:w="2394" w:type="dxa"/>
          </w:tcPr>
          <w:p w14:paraId="6598723A"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Long</w:t>
            </w:r>
          </w:p>
        </w:tc>
      </w:tr>
      <w:tr w:rsidR="001707FC" w14:paraId="154A57A8" w14:textId="77777777">
        <w:tc>
          <w:tcPr>
            <w:tcW w:w="2394" w:type="dxa"/>
          </w:tcPr>
          <w:p w14:paraId="05BEA4C6"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Seriation</w:t>
            </w:r>
          </w:p>
        </w:tc>
        <w:tc>
          <w:tcPr>
            <w:tcW w:w="2394" w:type="dxa"/>
          </w:tcPr>
          <w:p w14:paraId="7DC3F786"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Biseriate</w:t>
            </w:r>
          </w:p>
        </w:tc>
        <w:tc>
          <w:tcPr>
            <w:tcW w:w="2394" w:type="dxa"/>
          </w:tcPr>
          <w:p w14:paraId="61FBC757"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Biseriate</w:t>
            </w:r>
          </w:p>
        </w:tc>
        <w:tc>
          <w:tcPr>
            <w:tcW w:w="2394" w:type="dxa"/>
          </w:tcPr>
          <w:p w14:paraId="131B3198"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Biseriate</w:t>
            </w:r>
          </w:p>
        </w:tc>
      </w:tr>
      <w:tr w:rsidR="001707FC" w14:paraId="49D8B7DE" w14:textId="77777777">
        <w:tc>
          <w:tcPr>
            <w:tcW w:w="2394" w:type="dxa"/>
            <w:tcBorders>
              <w:bottom w:val="single" w:sz="4" w:space="0" w:color="auto"/>
            </w:tcBorders>
          </w:tcPr>
          <w:p w14:paraId="60118DCA"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Fungus</w:t>
            </w:r>
          </w:p>
        </w:tc>
        <w:tc>
          <w:tcPr>
            <w:tcW w:w="2394" w:type="dxa"/>
            <w:tcBorders>
              <w:bottom w:val="single" w:sz="4" w:space="0" w:color="auto"/>
            </w:tcBorders>
          </w:tcPr>
          <w:p w14:paraId="1C795C58"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i/>
                <w:sz w:val="24"/>
                <w:szCs w:val="24"/>
              </w:rPr>
              <w:t>Aspergillus flavus</w:t>
            </w:r>
          </w:p>
        </w:tc>
        <w:tc>
          <w:tcPr>
            <w:tcW w:w="2394" w:type="dxa"/>
            <w:tcBorders>
              <w:bottom w:val="single" w:sz="4" w:space="0" w:color="auto"/>
            </w:tcBorders>
          </w:tcPr>
          <w:p w14:paraId="76D86D43"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niger</w:t>
            </w:r>
            <w:proofErr w:type="spellEnd"/>
          </w:p>
        </w:tc>
        <w:tc>
          <w:tcPr>
            <w:tcW w:w="2394" w:type="dxa"/>
            <w:tcBorders>
              <w:bottom w:val="single" w:sz="4" w:space="0" w:color="auto"/>
            </w:tcBorders>
          </w:tcPr>
          <w:p w14:paraId="67E4A69D"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i/>
                <w:sz w:val="24"/>
                <w:szCs w:val="24"/>
              </w:rPr>
              <w:t>Aspergillus</w:t>
            </w:r>
            <w:r>
              <w:rPr>
                <w:rFonts w:ascii="Times New Roman" w:hAnsi="Times New Roman" w:cs="Times New Roman"/>
                <w:sz w:val="24"/>
                <w:szCs w:val="24"/>
              </w:rPr>
              <w:t xml:space="preserve"> species</w:t>
            </w:r>
          </w:p>
        </w:tc>
      </w:tr>
    </w:tbl>
    <w:p w14:paraId="1A128988" w14:textId="77777777" w:rsidR="001707FC" w:rsidRDefault="001707FC">
      <w:pPr>
        <w:spacing w:line="240" w:lineRule="auto"/>
        <w:rPr>
          <w:rFonts w:ascii="Times New Roman" w:hAnsi="Times New Roman" w:cs="Times New Roman"/>
          <w:sz w:val="24"/>
          <w:szCs w:val="24"/>
        </w:rPr>
      </w:pPr>
    </w:p>
    <w:p w14:paraId="5432DDA1"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Table 3: Molecular characteristics of the fungal isolates</w:t>
      </w:r>
    </w:p>
    <w:tbl>
      <w:tblPr>
        <w:tblW w:w="0" w:type="auto"/>
        <w:tblLook w:val="04A0" w:firstRow="1" w:lastRow="0" w:firstColumn="1" w:lastColumn="0" w:noHBand="0" w:noVBand="1"/>
      </w:tblPr>
      <w:tblGrid>
        <w:gridCol w:w="2042"/>
        <w:gridCol w:w="2035"/>
        <w:gridCol w:w="2172"/>
        <w:gridCol w:w="2057"/>
      </w:tblGrid>
      <w:tr w:rsidR="001707FC" w14:paraId="460C744B" w14:textId="77777777">
        <w:trPr>
          <w:trHeight w:val="532"/>
        </w:trPr>
        <w:tc>
          <w:tcPr>
            <w:tcW w:w="2394" w:type="dxa"/>
            <w:tcBorders>
              <w:top w:val="single" w:sz="4" w:space="0" w:color="auto"/>
              <w:bottom w:val="single" w:sz="4" w:space="0" w:color="auto"/>
            </w:tcBorders>
          </w:tcPr>
          <w:p w14:paraId="3E6D3E4F"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Parameter</w:t>
            </w:r>
          </w:p>
        </w:tc>
        <w:tc>
          <w:tcPr>
            <w:tcW w:w="2394" w:type="dxa"/>
            <w:tcBorders>
              <w:top w:val="single" w:sz="4" w:space="0" w:color="auto"/>
              <w:bottom w:val="single" w:sz="4" w:space="0" w:color="auto"/>
            </w:tcBorders>
          </w:tcPr>
          <w:p w14:paraId="7FFC27D9"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Isolate P</w:t>
            </w:r>
          </w:p>
        </w:tc>
        <w:tc>
          <w:tcPr>
            <w:tcW w:w="2394" w:type="dxa"/>
            <w:tcBorders>
              <w:top w:val="single" w:sz="4" w:space="0" w:color="auto"/>
              <w:bottom w:val="single" w:sz="4" w:space="0" w:color="auto"/>
            </w:tcBorders>
          </w:tcPr>
          <w:p w14:paraId="0791B728"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Isolate Q</w:t>
            </w:r>
          </w:p>
        </w:tc>
        <w:tc>
          <w:tcPr>
            <w:tcW w:w="2394" w:type="dxa"/>
            <w:tcBorders>
              <w:top w:val="single" w:sz="4" w:space="0" w:color="auto"/>
              <w:bottom w:val="single" w:sz="4" w:space="0" w:color="auto"/>
            </w:tcBorders>
          </w:tcPr>
          <w:p w14:paraId="7C2C2ECD"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Isolate R</w:t>
            </w:r>
          </w:p>
        </w:tc>
      </w:tr>
      <w:tr w:rsidR="001707FC" w14:paraId="41F2BFE3" w14:textId="77777777">
        <w:tc>
          <w:tcPr>
            <w:tcW w:w="2394" w:type="dxa"/>
            <w:tcBorders>
              <w:top w:val="single" w:sz="4" w:space="0" w:color="auto"/>
            </w:tcBorders>
          </w:tcPr>
          <w:p w14:paraId="66D64AF8" w14:textId="77777777" w:rsidR="001707FC" w:rsidRDefault="001707FC">
            <w:pPr>
              <w:spacing w:line="240" w:lineRule="auto"/>
              <w:rPr>
                <w:rFonts w:ascii="Times New Roman" w:hAnsi="Times New Roman" w:cs="Times New Roman"/>
                <w:sz w:val="24"/>
                <w:szCs w:val="24"/>
              </w:rPr>
            </w:pPr>
          </w:p>
        </w:tc>
        <w:tc>
          <w:tcPr>
            <w:tcW w:w="2394" w:type="dxa"/>
            <w:tcBorders>
              <w:top w:val="single" w:sz="4" w:space="0" w:color="auto"/>
            </w:tcBorders>
          </w:tcPr>
          <w:p w14:paraId="4606F13F" w14:textId="77777777" w:rsidR="001707FC" w:rsidRDefault="001707FC">
            <w:pPr>
              <w:spacing w:line="240" w:lineRule="auto"/>
              <w:rPr>
                <w:rFonts w:ascii="Times New Roman" w:hAnsi="Times New Roman" w:cs="Times New Roman"/>
                <w:sz w:val="24"/>
                <w:szCs w:val="24"/>
              </w:rPr>
            </w:pPr>
          </w:p>
        </w:tc>
        <w:tc>
          <w:tcPr>
            <w:tcW w:w="2394" w:type="dxa"/>
            <w:tcBorders>
              <w:top w:val="single" w:sz="4" w:space="0" w:color="auto"/>
            </w:tcBorders>
          </w:tcPr>
          <w:p w14:paraId="1361DFF9" w14:textId="77777777" w:rsidR="001707FC" w:rsidRDefault="001707FC">
            <w:pPr>
              <w:spacing w:line="240" w:lineRule="auto"/>
              <w:rPr>
                <w:rFonts w:ascii="Times New Roman" w:hAnsi="Times New Roman" w:cs="Times New Roman"/>
                <w:sz w:val="24"/>
                <w:szCs w:val="24"/>
              </w:rPr>
            </w:pPr>
          </w:p>
        </w:tc>
        <w:tc>
          <w:tcPr>
            <w:tcW w:w="2394" w:type="dxa"/>
            <w:tcBorders>
              <w:top w:val="single" w:sz="4" w:space="0" w:color="auto"/>
            </w:tcBorders>
          </w:tcPr>
          <w:p w14:paraId="2CD9FE05" w14:textId="77777777" w:rsidR="001707FC" w:rsidRDefault="001707FC">
            <w:pPr>
              <w:spacing w:line="240" w:lineRule="auto"/>
              <w:rPr>
                <w:rFonts w:ascii="Times New Roman" w:hAnsi="Times New Roman" w:cs="Times New Roman"/>
                <w:sz w:val="24"/>
                <w:szCs w:val="24"/>
              </w:rPr>
            </w:pPr>
          </w:p>
        </w:tc>
      </w:tr>
      <w:tr w:rsidR="001707FC" w14:paraId="0A459335" w14:textId="77777777">
        <w:tc>
          <w:tcPr>
            <w:tcW w:w="2394" w:type="dxa"/>
          </w:tcPr>
          <w:p w14:paraId="18B8388A"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Max score</w:t>
            </w:r>
          </w:p>
        </w:tc>
        <w:tc>
          <w:tcPr>
            <w:tcW w:w="2394" w:type="dxa"/>
          </w:tcPr>
          <w:p w14:paraId="6E5DCE23"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719</w:t>
            </w:r>
          </w:p>
        </w:tc>
        <w:tc>
          <w:tcPr>
            <w:tcW w:w="2394" w:type="dxa"/>
          </w:tcPr>
          <w:p w14:paraId="1FBA03E9"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701</w:t>
            </w:r>
          </w:p>
        </w:tc>
        <w:tc>
          <w:tcPr>
            <w:tcW w:w="2394" w:type="dxa"/>
          </w:tcPr>
          <w:p w14:paraId="3E34CA66"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832</w:t>
            </w:r>
          </w:p>
        </w:tc>
      </w:tr>
      <w:tr w:rsidR="001707FC" w14:paraId="6A421423" w14:textId="77777777">
        <w:tc>
          <w:tcPr>
            <w:tcW w:w="2394" w:type="dxa"/>
          </w:tcPr>
          <w:p w14:paraId="2A2D1E2A"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Total score</w:t>
            </w:r>
          </w:p>
        </w:tc>
        <w:tc>
          <w:tcPr>
            <w:tcW w:w="2394" w:type="dxa"/>
          </w:tcPr>
          <w:p w14:paraId="1FEAF6CB"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719</w:t>
            </w:r>
          </w:p>
        </w:tc>
        <w:tc>
          <w:tcPr>
            <w:tcW w:w="2394" w:type="dxa"/>
          </w:tcPr>
          <w:p w14:paraId="140A92CE"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701</w:t>
            </w:r>
          </w:p>
        </w:tc>
        <w:tc>
          <w:tcPr>
            <w:tcW w:w="2394" w:type="dxa"/>
          </w:tcPr>
          <w:p w14:paraId="74AEA021"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832</w:t>
            </w:r>
          </w:p>
        </w:tc>
      </w:tr>
      <w:tr w:rsidR="001707FC" w14:paraId="71346B4D" w14:textId="77777777">
        <w:tc>
          <w:tcPr>
            <w:tcW w:w="2394" w:type="dxa"/>
          </w:tcPr>
          <w:p w14:paraId="040B7030"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Query cover (%)</w:t>
            </w:r>
          </w:p>
        </w:tc>
        <w:tc>
          <w:tcPr>
            <w:tcW w:w="2394" w:type="dxa"/>
          </w:tcPr>
          <w:p w14:paraId="45DBA360"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100</w:t>
            </w:r>
          </w:p>
        </w:tc>
        <w:tc>
          <w:tcPr>
            <w:tcW w:w="2394" w:type="dxa"/>
          </w:tcPr>
          <w:p w14:paraId="16176DB9"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100</w:t>
            </w:r>
          </w:p>
        </w:tc>
        <w:tc>
          <w:tcPr>
            <w:tcW w:w="2394" w:type="dxa"/>
          </w:tcPr>
          <w:p w14:paraId="1BD90F80"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100</w:t>
            </w:r>
          </w:p>
        </w:tc>
      </w:tr>
      <w:tr w:rsidR="001707FC" w14:paraId="1F9E5961" w14:textId="77777777">
        <w:tc>
          <w:tcPr>
            <w:tcW w:w="2394" w:type="dxa"/>
          </w:tcPr>
          <w:p w14:paraId="030565F5"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E-value</w:t>
            </w:r>
          </w:p>
        </w:tc>
        <w:tc>
          <w:tcPr>
            <w:tcW w:w="2394" w:type="dxa"/>
          </w:tcPr>
          <w:p w14:paraId="01251A96"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0.0</w:t>
            </w:r>
          </w:p>
        </w:tc>
        <w:tc>
          <w:tcPr>
            <w:tcW w:w="2394" w:type="dxa"/>
          </w:tcPr>
          <w:p w14:paraId="077990EA"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0.0</w:t>
            </w:r>
          </w:p>
        </w:tc>
        <w:tc>
          <w:tcPr>
            <w:tcW w:w="2394" w:type="dxa"/>
          </w:tcPr>
          <w:p w14:paraId="5DB90FC1"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0.0</w:t>
            </w:r>
          </w:p>
        </w:tc>
      </w:tr>
      <w:tr w:rsidR="001707FC" w14:paraId="6307AE80" w14:textId="77777777">
        <w:tc>
          <w:tcPr>
            <w:tcW w:w="2394" w:type="dxa"/>
          </w:tcPr>
          <w:p w14:paraId="18D7AA5E"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Identity (%)</w:t>
            </w:r>
          </w:p>
        </w:tc>
        <w:tc>
          <w:tcPr>
            <w:tcW w:w="2394" w:type="dxa"/>
          </w:tcPr>
          <w:p w14:paraId="24AFA09B"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100</w:t>
            </w:r>
          </w:p>
        </w:tc>
        <w:tc>
          <w:tcPr>
            <w:tcW w:w="2394" w:type="dxa"/>
          </w:tcPr>
          <w:p w14:paraId="00B12697"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100</w:t>
            </w:r>
          </w:p>
        </w:tc>
        <w:tc>
          <w:tcPr>
            <w:tcW w:w="2394" w:type="dxa"/>
          </w:tcPr>
          <w:p w14:paraId="27221EE3"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100</w:t>
            </w:r>
          </w:p>
        </w:tc>
      </w:tr>
      <w:tr w:rsidR="001707FC" w14:paraId="6996168D" w14:textId="77777777">
        <w:tc>
          <w:tcPr>
            <w:tcW w:w="2394" w:type="dxa"/>
          </w:tcPr>
          <w:p w14:paraId="38BE4725"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Accession number</w:t>
            </w:r>
          </w:p>
        </w:tc>
        <w:tc>
          <w:tcPr>
            <w:tcW w:w="2394" w:type="dxa"/>
          </w:tcPr>
          <w:p w14:paraId="76BC221E"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MF163443</w:t>
            </w:r>
          </w:p>
        </w:tc>
        <w:tc>
          <w:tcPr>
            <w:tcW w:w="2394" w:type="dxa"/>
          </w:tcPr>
          <w:p w14:paraId="2A75C446"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KX099668</w:t>
            </w:r>
          </w:p>
        </w:tc>
        <w:tc>
          <w:tcPr>
            <w:tcW w:w="2394" w:type="dxa"/>
          </w:tcPr>
          <w:p w14:paraId="02F77026"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KY509548</w:t>
            </w:r>
          </w:p>
        </w:tc>
      </w:tr>
      <w:tr w:rsidR="001707FC" w14:paraId="572D2852" w14:textId="77777777">
        <w:trPr>
          <w:trHeight w:val="986"/>
        </w:trPr>
        <w:tc>
          <w:tcPr>
            <w:tcW w:w="2394" w:type="dxa"/>
            <w:tcBorders>
              <w:bottom w:val="single" w:sz="4" w:space="0" w:color="auto"/>
            </w:tcBorders>
          </w:tcPr>
          <w:p w14:paraId="3DEC1AA2"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sz w:val="24"/>
                <w:szCs w:val="24"/>
              </w:rPr>
              <w:t>Description</w:t>
            </w:r>
          </w:p>
        </w:tc>
        <w:tc>
          <w:tcPr>
            <w:tcW w:w="2394" w:type="dxa"/>
            <w:tcBorders>
              <w:bottom w:val="single" w:sz="4" w:space="0" w:color="auto"/>
            </w:tcBorders>
          </w:tcPr>
          <w:p w14:paraId="25C6898D"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i/>
                <w:sz w:val="24"/>
                <w:szCs w:val="24"/>
              </w:rPr>
              <w:t>Aspergillus flavus</w:t>
            </w:r>
            <w:r>
              <w:rPr>
                <w:rFonts w:ascii="Times New Roman" w:hAnsi="Times New Roman" w:cs="Times New Roman"/>
                <w:sz w:val="24"/>
                <w:szCs w:val="24"/>
              </w:rPr>
              <w:t xml:space="preserve"> strain HUS6 (AFH6)</w:t>
            </w:r>
          </w:p>
        </w:tc>
        <w:tc>
          <w:tcPr>
            <w:tcW w:w="2394" w:type="dxa"/>
            <w:tcBorders>
              <w:bottom w:val="single" w:sz="4" w:space="0" w:color="auto"/>
            </w:tcBorders>
          </w:tcPr>
          <w:p w14:paraId="4C97B1C0"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strain HG48(ANH48)</w:t>
            </w:r>
          </w:p>
        </w:tc>
        <w:tc>
          <w:tcPr>
            <w:tcW w:w="2394" w:type="dxa"/>
            <w:tcBorders>
              <w:bottom w:val="single" w:sz="4" w:space="0" w:color="auto"/>
            </w:tcBorders>
          </w:tcPr>
          <w:p w14:paraId="728AF02F" w14:textId="77777777" w:rsidR="001707FC" w:rsidRDefault="00102C1C">
            <w:pPr>
              <w:spacing w:line="240" w:lineRule="auto"/>
              <w:rPr>
                <w:rFonts w:ascii="Times New Roman" w:hAnsi="Times New Roman" w:cs="Times New Roman"/>
                <w:sz w:val="24"/>
                <w:szCs w:val="24"/>
              </w:rPr>
            </w:pP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tubingiensis</w:t>
            </w:r>
            <w:proofErr w:type="spellEnd"/>
            <w:r>
              <w:rPr>
                <w:rFonts w:ascii="Times New Roman" w:hAnsi="Times New Roman" w:cs="Times New Roman"/>
                <w:sz w:val="24"/>
                <w:szCs w:val="24"/>
              </w:rPr>
              <w:t xml:space="preserve"> strain EM-CN1 (ATE1)</w:t>
            </w:r>
          </w:p>
        </w:tc>
      </w:tr>
      <w:tr w:rsidR="001707FC" w14:paraId="77C45CEC" w14:textId="77777777">
        <w:trPr>
          <w:trHeight w:val="219"/>
        </w:trPr>
        <w:tc>
          <w:tcPr>
            <w:tcW w:w="2394" w:type="dxa"/>
            <w:tcBorders>
              <w:top w:val="single" w:sz="4" w:space="0" w:color="auto"/>
            </w:tcBorders>
          </w:tcPr>
          <w:p w14:paraId="7A70A555" w14:textId="77777777" w:rsidR="001707FC" w:rsidRDefault="001707FC">
            <w:pPr>
              <w:rPr>
                <w:rFonts w:ascii="Times New Roman" w:hAnsi="Times New Roman" w:cs="Times New Roman"/>
                <w:sz w:val="24"/>
                <w:szCs w:val="24"/>
              </w:rPr>
            </w:pPr>
          </w:p>
        </w:tc>
        <w:tc>
          <w:tcPr>
            <w:tcW w:w="2394" w:type="dxa"/>
            <w:tcBorders>
              <w:top w:val="single" w:sz="4" w:space="0" w:color="auto"/>
            </w:tcBorders>
          </w:tcPr>
          <w:p w14:paraId="4E839C06" w14:textId="77777777" w:rsidR="001707FC" w:rsidRDefault="001707FC">
            <w:pPr>
              <w:rPr>
                <w:rFonts w:ascii="Times New Roman" w:hAnsi="Times New Roman" w:cs="Times New Roman"/>
                <w:i/>
                <w:sz w:val="24"/>
                <w:szCs w:val="24"/>
              </w:rPr>
            </w:pPr>
          </w:p>
        </w:tc>
        <w:tc>
          <w:tcPr>
            <w:tcW w:w="2394" w:type="dxa"/>
            <w:tcBorders>
              <w:top w:val="single" w:sz="4" w:space="0" w:color="auto"/>
            </w:tcBorders>
          </w:tcPr>
          <w:p w14:paraId="2A056C9F" w14:textId="77777777" w:rsidR="001707FC" w:rsidRDefault="001707FC">
            <w:pPr>
              <w:rPr>
                <w:rFonts w:ascii="Times New Roman" w:hAnsi="Times New Roman" w:cs="Times New Roman"/>
                <w:i/>
                <w:sz w:val="24"/>
                <w:szCs w:val="24"/>
              </w:rPr>
            </w:pPr>
          </w:p>
        </w:tc>
        <w:tc>
          <w:tcPr>
            <w:tcW w:w="2394" w:type="dxa"/>
            <w:tcBorders>
              <w:top w:val="single" w:sz="4" w:space="0" w:color="auto"/>
            </w:tcBorders>
          </w:tcPr>
          <w:p w14:paraId="2D24CC75" w14:textId="77777777" w:rsidR="001707FC" w:rsidRDefault="001707FC">
            <w:pPr>
              <w:rPr>
                <w:rFonts w:ascii="Times New Roman" w:hAnsi="Times New Roman" w:cs="Times New Roman"/>
                <w:i/>
                <w:sz w:val="24"/>
                <w:szCs w:val="24"/>
              </w:rPr>
            </w:pPr>
          </w:p>
        </w:tc>
      </w:tr>
    </w:tbl>
    <w:p w14:paraId="432DC152" w14:textId="77777777" w:rsidR="001707FC" w:rsidRDefault="001707FC">
      <w:pPr>
        <w:jc w:val="both"/>
        <w:rPr>
          <w:rFonts w:ascii="Times New Roman" w:hAnsi="Times New Roman" w:cs="Times New Roman"/>
          <w:sz w:val="24"/>
          <w:szCs w:val="24"/>
        </w:rPr>
      </w:pPr>
    </w:p>
    <w:p w14:paraId="4D5E3CBB" w14:textId="77777777" w:rsidR="001707FC" w:rsidRDefault="00102C1C">
      <w:pPr>
        <w:jc w:val="both"/>
        <w:rPr>
          <w:rFonts w:ascii="Times New Roman" w:hAnsi="Times New Roman" w:cs="Times New Roman"/>
          <w:b/>
          <w:bCs/>
          <w:sz w:val="24"/>
          <w:szCs w:val="24"/>
        </w:rPr>
      </w:pPr>
      <w:r>
        <w:rPr>
          <w:rFonts w:ascii="Times New Roman" w:hAnsi="Times New Roman" w:cs="Times New Roman"/>
          <w:b/>
          <w:bCs/>
          <w:sz w:val="24"/>
          <w:szCs w:val="24"/>
        </w:rPr>
        <w:t>3.1.2. Optimization of the growth factors for the production of the antibiotics</w:t>
      </w:r>
    </w:p>
    <w:p w14:paraId="334CB8E3" w14:textId="77777777" w:rsidR="001707FC" w:rsidRDefault="00102C1C">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3647B80" wp14:editId="20E2D35D">
                <wp:simplePos x="0" y="0"/>
                <wp:positionH relativeFrom="column">
                  <wp:posOffset>-1104900</wp:posOffset>
                </wp:positionH>
                <wp:positionV relativeFrom="paragraph">
                  <wp:posOffset>2317750</wp:posOffset>
                </wp:positionV>
                <wp:extent cx="3286125" cy="323850"/>
                <wp:effectExtent l="1481455" t="0" r="0" b="0"/>
                <wp:wrapNone/>
                <wp:docPr id="2089771096" name="Rectangle 2"/>
                <wp:cNvGraphicFramePr/>
                <a:graphic xmlns:a="http://schemas.openxmlformats.org/drawingml/2006/main">
                  <a:graphicData uri="http://schemas.microsoft.com/office/word/2010/wordprocessingShape">
                    <wps:wsp>
                      <wps:cNvSpPr/>
                      <wps:spPr>
                        <a:xfrm rot="16200000">
                          <a:off x="0" y="0"/>
                          <a:ext cx="3286125"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49B9E6" w14:textId="77777777" w:rsidR="001707FC" w:rsidRDefault="00102C1C">
                            <w:pPr>
                              <w:rPr>
                                <w:color w:val="000000" w:themeColor="text1"/>
                              </w:rPr>
                            </w:pPr>
                            <w:r>
                              <w:rPr>
                                <w:color w:val="000000" w:themeColor="text1"/>
                              </w:rPr>
                              <w:t xml:space="preserve">Diameter </w:t>
                            </w:r>
                            <w:proofErr w:type="gramStart"/>
                            <w:r>
                              <w:rPr>
                                <w:color w:val="000000" w:themeColor="text1"/>
                              </w:rPr>
                              <w:t>zones  of</w:t>
                            </w:r>
                            <w:proofErr w:type="gramEnd"/>
                            <w:r>
                              <w:rPr>
                                <w:color w:val="000000" w:themeColor="text1"/>
                              </w:rPr>
                              <w:t xml:space="preserve">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3647B80" id="Rectangle 2" o:spid="_x0000_s1026" style="position:absolute;left:0;text-align:left;margin-left:-87pt;margin-top:182.5pt;width:258.75pt;height:25.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" filled="f" stroked="f" strokeweight="1pt">
                <v:textbox>
                  <w:txbxContent>
                    <w:p w14:paraId="7449B9E6" w14:textId="77777777" w:rsidR="001707FC" w:rsidRDefault="00102C1C">
                      <w:pPr>
                        <w:rPr>
                          <w:color w:val="000000" w:themeColor="text1"/>
                        </w:rPr>
                      </w:pPr>
                      <w:r>
                        <w:rPr>
                          <w:color w:val="000000" w:themeColor="text1"/>
                        </w:rPr>
                        <w:t xml:space="preserve">Diameter </w:t>
                      </w:r>
                      <w:proofErr w:type="gramStart"/>
                      <w:r>
                        <w:rPr>
                          <w:color w:val="000000" w:themeColor="text1"/>
                        </w:rPr>
                        <w:t>zones  of</w:t>
                      </w:r>
                      <w:proofErr w:type="gramEnd"/>
                      <w:r>
                        <w:rPr>
                          <w:color w:val="000000" w:themeColor="text1"/>
                        </w:rPr>
                        <w:t xml:space="preserve"> inhibition</w:t>
                      </w:r>
                    </w:p>
                  </w:txbxContent>
                </v:textbox>
              </v:rect>
            </w:pict>
          </mc:Fallback>
        </mc:AlternateContent>
      </w:r>
      <w:r>
        <w:rPr>
          <w:rFonts w:ascii="Times New Roman" w:hAnsi="Times New Roman" w:cs="Times New Roman"/>
          <w:sz w:val="24"/>
          <w:szCs w:val="24"/>
        </w:rPr>
        <w:t xml:space="preserve"> The study also revealed that the optical pH and temperature for the growth and production of potent antibiotics by the fungal isolates were 7.0 and 25</w:t>
      </w:r>
      <m:oMath>
        <m:r>
          <w:rPr>
            <w:rFonts w:ascii="Cambria Math" w:hAnsi="Cambria Math" w:cs="Times New Roman"/>
            <w:sz w:val="24"/>
            <w:szCs w:val="24"/>
          </w:rPr>
          <m:t>℃</m:t>
        </m:r>
      </m:oMath>
      <w:r>
        <w:rPr>
          <w:rFonts w:ascii="Times New Roman" w:hAnsi="Times New Roman" w:cs="Times New Roman"/>
          <w:sz w:val="24"/>
          <w:szCs w:val="24"/>
        </w:rPr>
        <w:t xml:space="preserve">  as shown in figure 1 and 2. Sugar extracted from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(Date fruits) showed the highest </w:t>
      </w:r>
      <w:r>
        <w:rPr>
          <w:rFonts w:ascii="Times New Roman" w:hAnsi="Times New Roman" w:cs="Times New Roman"/>
          <w:sz w:val="24"/>
          <w:szCs w:val="24"/>
        </w:rPr>
        <w:t xml:space="preserve">source of carbon for the production potent antibiotics from the fungal isolates, and this was followed by glucose as shown in figure 3.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(a prepared mixture of </w:t>
      </w:r>
      <w:r>
        <w:rPr>
          <w:rFonts w:ascii="Times New Roman" w:hAnsi="Times New Roman" w:cs="Times New Roman"/>
          <w:i/>
          <w:iCs/>
          <w:sz w:val="24"/>
          <w:szCs w:val="24"/>
        </w:rPr>
        <w:t xml:space="preserve">Rhizobium </w:t>
      </w:r>
      <w:proofErr w:type="spellStart"/>
      <w:r>
        <w:rPr>
          <w:rFonts w:ascii="Times New Roman" w:hAnsi="Times New Roman" w:cs="Times New Roman"/>
          <w:i/>
          <w:iCs/>
          <w:sz w:val="24"/>
          <w:szCs w:val="24"/>
        </w:rPr>
        <w:t>leguminosarum</w:t>
      </w:r>
      <w:proofErr w:type="spellEnd"/>
      <w:r>
        <w:rPr>
          <w:rFonts w:ascii="Times New Roman" w:hAnsi="Times New Roman" w:cs="Times New Roman"/>
          <w:sz w:val="24"/>
          <w:szCs w:val="24"/>
        </w:rPr>
        <w:t xml:space="preserve">, soybean meal and </w:t>
      </w:r>
      <w:proofErr w:type="spellStart"/>
      <w:r>
        <w:rPr>
          <w:rFonts w:ascii="Times New Roman" w:hAnsi="Times New Roman" w:cs="Times New Roman"/>
          <w:i/>
          <w:iCs/>
          <w:sz w:val="24"/>
          <w:szCs w:val="24"/>
        </w:rPr>
        <w:t>Arachis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hypogaea</w:t>
      </w:r>
      <w:proofErr w:type="spellEnd"/>
      <w:r>
        <w:rPr>
          <w:rFonts w:ascii="Times New Roman" w:hAnsi="Times New Roman" w:cs="Times New Roman"/>
          <w:sz w:val="24"/>
          <w:szCs w:val="24"/>
        </w:rPr>
        <w:t xml:space="preserve"> nodule meal) showed the highest s</w:t>
      </w:r>
      <w:r>
        <w:rPr>
          <w:rFonts w:ascii="Times New Roman" w:hAnsi="Times New Roman" w:cs="Times New Roman"/>
          <w:sz w:val="24"/>
          <w:szCs w:val="24"/>
        </w:rPr>
        <w:t>ource of nitrogen for the production of antibiotics from the fungal isolates, followed by sodium nitrate (NaNO3) as shown in figure 4.</w:t>
      </w:r>
    </w:p>
    <w:p w14:paraId="215DA5F9" w14:textId="77777777" w:rsidR="001707FC" w:rsidRDefault="001707FC">
      <w:pPr>
        <w:jc w:val="both"/>
        <w:rPr>
          <w:rFonts w:ascii="Times New Roman" w:hAnsi="Times New Roman" w:cs="Times New Roman"/>
          <w:sz w:val="24"/>
          <w:szCs w:val="24"/>
        </w:rPr>
      </w:pPr>
    </w:p>
    <w:p w14:paraId="20B4FC34" w14:textId="77777777" w:rsidR="001707FC" w:rsidRDefault="001707FC">
      <w:pPr>
        <w:jc w:val="both"/>
        <w:rPr>
          <w:rFonts w:ascii="Times New Roman" w:hAnsi="Times New Roman" w:cs="Times New Roman"/>
          <w:sz w:val="24"/>
          <w:szCs w:val="24"/>
        </w:rPr>
      </w:pPr>
    </w:p>
    <w:p w14:paraId="5A3C19F3" w14:textId="77777777" w:rsidR="001707FC" w:rsidRDefault="00102C1C">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8D365E9" wp14:editId="20F96E4B">
                <wp:simplePos x="0" y="0"/>
                <wp:positionH relativeFrom="column">
                  <wp:posOffset>1171575</wp:posOffset>
                </wp:positionH>
                <wp:positionV relativeFrom="paragraph">
                  <wp:posOffset>2432050</wp:posOffset>
                </wp:positionV>
                <wp:extent cx="3648075" cy="228600"/>
                <wp:effectExtent l="0" t="0" r="0" b="0"/>
                <wp:wrapNone/>
                <wp:docPr id="801090126" name="Rectangle 3"/>
                <wp:cNvGraphicFramePr/>
                <a:graphic xmlns:a="http://schemas.openxmlformats.org/drawingml/2006/main">
                  <a:graphicData uri="http://schemas.microsoft.com/office/word/2010/wordprocessingShape">
                    <wps:wsp>
                      <wps:cNvSpPr/>
                      <wps:spPr>
                        <a:xfrm>
                          <a:off x="0" y="0"/>
                          <a:ext cx="3648075" cy="228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9536BA" w14:textId="77777777" w:rsidR="001707FC" w:rsidRDefault="00102C1C">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D365E9" id="Rectangle 3" o:spid="_x0000_s1027" style="position:absolute;left:0;text-align:left;margin-left:92.25pt;margin-top:191.5pt;width:287.25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" filled="f" stroked="f" strokeweight="1pt">
                <v:textbox>
                  <w:txbxContent>
                    <w:p w14:paraId="479536BA" w14:textId="77777777" w:rsidR="001707FC" w:rsidRDefault="00102C1C">
                      <w:pPr>
                        <w:jc w:val="center"/>
                        <w:rPr>
                          <w:color w:val="000000" w:themeColor="text1"/>
                        </w:rPr>
                      </w:pPr>
                      <w:r>
                        <w:rPr>
                          <w:color w:val="000000" w:themeColor="text1"/>
                        </w:rPr>
                        <w:t>Test isolates / Antibiotics</w:t>
                      </w:r>
                    </w:p>
                  </w:txbxContent>
                </v:textbox>
              </v:rect>
            </w:pict>
          </mc:Fallback>
        </mc:AlternateContent>
      </w:r>
      <w:r>
        <w:rPr>
          <w:rFonts w:ascii="Times New Roman" w:hAnsi="Times New Roman" w:cs="Times New Roman"/>
          <w:noProof/>
          <w:sz w:val="24"/>
          <w:szCs w:val="24"/>
        </w:rPr>
        <w:drawing>
          <wp:inline distT="0" distB="0" distL="0" distR="0" wp14:anchorId="1C08F423" wp14:editId="1E8AA1BB">
            <wp:extent cx="4572000" cy="2743200"/>
            <wp:effectExtent l="0" t="0" r="0" b="0"/>
            <wp:docPr id="2893960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BC6EEC" w14:textId="1AB5EC79" w:rsidR="001707FC" w:rsidRDefault="00102C1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683B1C8" wp14:editId="754C64C3">
                <wp:simplePos x="0" y="0"/>
                <wp:positionH relativeFrom="column">
                  <wp:posOffset>-133350</wp:posOffset>
                </wp:positionH>
                <wp:positionV relativeFrom="paragraph">
                  <wp:posOffset>725170</wp:posOffset>
                </wp:positionV>
                <wp:extent cx="5029200" cy="3238500"/>
                <wp:effectExtent l="0" t="0" r="0" b="0"/>
                <wp:wrapNone/>
                <wp:docPr id="1019031392" name="Rectangle 1"/>
                <wp:cNvGraphicFramePr/>
                <a:graphic xmlns:a="http://schemas.openxmlformats.org/drawingml/2006/main">
                  <a:graphicData uri="http://schemas.microsoft.com/office/word/2010/wordprocessingShape">
                    <wps:wsp>
                      <wps:cNvSpPr/>
                      <wps:spPr>
                        <a:xfrm>
                          <a:off x="0" y="0"/>
                          <a:ext cx="5029200" cy="32385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BEBA41" w14:textId="77777777" w:rsidR="001707FC" w:rsidRDefault="001707F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683B1C8" id="Rectangle 1" o:spid="_x0000_s1028" style="position:absolute;margin-left:-10.5pt;margin-top:57.1pt;width:396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" filled="f" stroked="f" strokeweight="1pt">
                <v:textbox>
                  <w:txbxContent>
                    <w:p w14:paraId="3BBEBA41" w14:textId="77777777" w:rsidR="001707FC" w:rsidRDefault="001707FC">
                      <w:pPr>
                        <w:jc w:val="center"/>
                      </w:pPr>
                    </w:p>
                  </w:txbxContent>
                </v:textbox>
              </v:rect>
            </w:pict>
          </mc:Fallback>
        </mc:AlternateContent>
      </w:r>
      <w:r>
        <w:rPr>
          <w:rFonts w:ascii="Times New Roman" w:hAnsi="Times New Roman" w:cs="Times New Roman"/>
          <w:sz w:val="24"/>
          <w:szCs w:val="24"/>
        </w:rPr>
        <w:t xml:space="preserve"> Figure 1: Effects of pH on the production of antibiotics, </w:t>
      </w:r>
      <w:r>
        <w:rPr>
          <w:rFonts w:ascii="Times New Roman" w:hAnsi="Times New Roman" w:cs="Times New Roman"/>
          <w:i/>
          <w:iCs/>
          <w:sz w:val="24"/>
          <w:szCs w:val="24"/>
        </w:rPr>
        <w:t>Escherichia coli</w:t>
      </w:r>
      <w:r>
        <w:rPr>
          <w:rFonts w:ascii="Times New Roman" w:hAnsi="Times New Roman" w:cs="Times New Roman"/>
          <w:sz w:val="24"/>
          <w:szCs w:val="24"/>
        </w:rPr>
        <w:t xml:space="preserve"> HH35 -</w:t>
      </w:r>
      <w:r>
        <w:rPr>
          <w:rFonts w:ascii="Times New Roman" w:hAnsi="Times New Roman" w:cs="Times New Roman"/>
          <w:sz w:val="24"/>
          <w:szCs w:val="24"/>
        </w:rPr>
        <w:t xml:space="preserve">---- ECH3, </w:t>
      </w:r>
      <w:r>
        <w:rPr>
          <w:rFonts w:ascii="Times New Roman" w:hAnsi="Times New Roman" w:cs="Times New Roman"/>
          <w:i/>
          <w:iCs/>
          <w:sz w:val="24"/>
          <w:szCs w:val="24"/>
        </w:rPr>
        <w:t>Klebsiella pneumoniae</w:t>
      </w:r>
      <w:r>
        <w:rPr>
          <w:rFonts w:ascii="Times New Roman" w:hAnsi="Times New Roman" w:cs="Times New Roman"/>
          <w:sz w:val="24"/>
          <w:szCs w:val="24"/>
        </w:rPr>
        <w:t xml:space="preserve"> GH44 ----- KPG4, </w:t>
      </w:r>
      <w:r>
        <w:rPr>
          <w:rFonts w:ascii="Times New Roman" w:hAnsi="Times New Roman" w:cs="Times New Roman"/>
          <w:i/>
          <w:iCs/>
          <w:sz w:val="24"/>
          <w:szCs w:val="24"/>
        </w:rPr>
        <w:t>Proteus mirabilis</w:t>
      </w:r>
      <w:r>
        <w:rPr>
          <w:rFonts w:ascii="Times New Roman" w:hAnsi="Times New Roman" w:cs="Times New Roman"/>
          <w:sz w:val="24"/>
          <w:szCs w:val="24"/>
        </w:rPr>
        <w:t xml:space="preserve"> K1609 ----- PMK1</w:t>
      </w:r>
    </w:p>
    <w:p w14:paraId="2DF81FF0" w14:textId="77777777" w:rsidR="001707FC" w:rsidRDefault="001707FC">
      <w:pPr>
        <w:rPr>
          <w:rFonts w:ascii="Times New Roman" w:hAnsi="Times New Roman" w:cs="Times New Roman"/>
          <w:sz w:val="24"/>
          <w:szCs w:val="24"/>
        </w:rPr>
      </w:pPr>
    </w:p>
    <w:p w14:paraId="22EE099D" w14:textId="42A63260" w:rsidR="001707FC" w:rsidRDefault="001707FC">
      <w:pPr>
        <w:jc w:val="center"/>
        <w:rPr>
          <w:rFonts w:ascii="Times New Roman" w:hAnsi="Times New Roman" w:cs="Times New Roman"/>
          <w:sz w:val="24"/>
          <w:szCs w:val="24"/>
        </w:rPr>
      </w:pPr>
    </w:p>
    <w:p w14:paraId="20F39431" w14:textId="503D9900" w:rsidR="001707FC" w:rsidRDefault="008C5644">
      <w:pPr>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14:anchorId="476B538E" wp14:editId="74E65524">
                <wp:simplePos x="0" y="0"/>
                <wp:positionH relativeFrom="column">
                  <wp:posOffset>-1460542</wp:posOffset>
                </wp:positionH>
                <wp:positionV relativeFrom="paragraph">
                  <wp:posOffset>1080775</wp:posOffset>
                </wp:positionV>
                <wp:extent cx="3268980" cy="314325"/>
                <wp:effectExtent l="1477645" t="0" r="0" b="0"/>
                <wp:wrapNone/>
                <wp:docPr id="634837066" name="Rectangle 4"/>
                <wp:cNvGraphicFramePr/>
                <a:graphic xmlns:a="http://schemas.openxmlformats.org/drawingml/2006/main">
                  <a:graphicData uri="http://schemas.microsoft.com/office/word/2010/wordprocessingShape">
                    <wps:wsp>
                      <wps:cNvSpPr/>
                      <wps:spPr>
                        <a:xfrm rot="16200000">
                          <a:off x="0" y="0"/>
                          <a:ext cx="3268980" cy="314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971200" w14:textId="77777777" w:rsidR="001707FC" w:rsidRDefault="00102C1C">
                            <w:pP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76B538E" id="Rectangle 4" o:spid="_x0000_s1029" style="position:absolute;left:0;text-align:left;margin-left:-115pt;margin-top:85.1pt;width:257.4pt;height:24.7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" filled="f" stroked="f" strokeweight="1pt">
                <v:textbox>
                  <w:txbxContent>
                    <w:p w14:paraId="2A971200" w14:textId="77777777" w:rsidR="001707FC" w:rsidRDefault="00102C1C">
                      <w:pPr>
                        <w:rPr>
                          <w:color w:val="000000" w:themeColor="text1"/>
                        </w:rPr>
                      </w:pPr>
                      <w:r>
                        <w:rPr>
                          <w:color w:val="000000" w:themeColor="text1"/>
                        </w:rPr>
                        <w:t>Diameter zones of inhibition</w:t>
                      </w:r>
                    </w:p>
                  </w:txbxContent>
                </v:textbox>
              </v:rect>
            </w:pict>
          </mc:Fallback>
        </mc:AlternateContent>
      </w:r>
      <w:r>
        <w:rPr>
          <w:rFonts w:ascii="Times New Roman" w:hAnsi="Times New Roman" w:cs="Times New Roman"/>
          <w:noProof/>
          <w:sz w:val="24"/>
          <w:szCs w:val="24"/>
        </w:rPr>
        <w:drawing>
          <wp:inline distT="0" distB="0" distL="0" distR="0" wp14:anchorId="7DCCFBB3" wp14:editId="3BE0EE99">
            <wp:extent cx="4572000" cy="2790825"/>
            <wp:effectExtent l="0" t="0" r="0" b="3175"/>
            <wp:docPr id="5480619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88F291" w14:textId="77777777" w:rsidR="001707FC" w:rsidRDefault="00102C1C">
      <w:pPr>
        <w:jc w:val="center"/>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Test isolates / Antibiotics</w:t>
      </w:r>
    </w:p>
    <w:p w14:paraId="0FCE8B8E" w14:textId="77777777" w:rsidR="001707FC" w:rsidRDefault="001707FC">
      <w:pPr>
        <w:jc w:val="center"/>
        <w:rPr>
          <w:rFonts w:ascii="Times New Roman" w:hAnsi="Times New Roman" w:cs="Times New Roman"/>
          <w:sz w:val="24"/>
          <w:szCs w:val="24"/>
        </w:rPr>
      </w:pPr>
    </w:p>
    <w:p w14:paraId="01CC8920" w14:textId="77777777" w:rsidR="001707FC" w:rsidRDefault="00102C1C">
      <w:pPr>
        <w:rPr>
          <w:rFonts w:ascii="Times New Roman" w:hAnsi="Times New Roman" w:cs="Times New Roman"/>
          <w:sz w:val="24"/>
          <w:szCs w:val="24"/>
        </w:rPr>
      </w:pPr>
      <w:r>
        <w:rPr>
          <w:rFonts w:ascii="Times New Roman" w:hAnsi="Times New Roman" w:cs="Times New Roman"/>
          <w:sz w:val="24"/>
          <w:szCs w:val="24"/>
        </w:rPr>
        <w:t>Figure 2: Effects of temperature on the production of antibiotics</w:t>
      </w:r>
    </w:p>
    <w:p w14:paraId="1EB54F7E" w14:textId="77777777" w:rsidR="001707FC" w:rsidRDefault="00102C1C">
      <w:pPr>
        <w:rPr>
          <w:rFonts w:ascii="Times New Roman" w:hAnsi="Times New Roman" w:cs="Times New Roman"/>
          <w:sz w:val="24"/>
          <w:szCs w:val="24"/>
        </w:rPr>
      </w:pPr>
      <w:r>
        <w:rPr>
          <w:rFonts w:ascii="Times New Roman" w:hAnsi="Times New Roman" w:cs="Times New Roman"/>
          <w:i/>
          <w:iCs/>
          <w:sz w:val="24"/>
          <w:szCs w:val="24"/>
        </w:rPr>
        <w:t>Escherichia coli</w:t>
      </w:r>
      <w:r>
        <w:rPr>
          <w:rFonts w:ascii="Times New Roman" w:hAnsi="Times New Roman" w:cs="Times New Roman"/>
          <w:sz w:val="24"/>
          <w:szCs w:val="24"/>
        </w:rPr>
        <w:t xml:space="preserve"> HH35 ----- ECH3, </w:t>
      </w:r>
      <w:r>
        <w:rPr>
          <w:rFonts w:ascii="Times New Roman" w:hAnsi="Times New Roman" w:cs="Times New Roman"/>
          <w:i/>
          <w:iCs/>
          <w:sz w:val="24"/>
          <w:szCs w:val="24"/>
        </w:rPr>
        <w:t>Klebsiella pneumoniae</w:t>
      </w:r>
      <w:r>
        <w:rPr>
          <w:rFonts w:ascii="Times New Roman" w:hAnsi="Times New Roman" w:cs="Times New Roman"/>
          <w:sz w:val="24"/>
          <w:szCs w:val="24"/>
        </w:rPr>
        <w:t xml:space="preserve"> GH44 ----- KPG4</w:t>
      </w:r>
    </w:p>
    <w:p w14:paraId="2CB75777" w14:textId="77777777" w:rsidR="001707FC" w:rsidRDefault="00102C1C">
      <w:pPr>
        <w:rPr>
          <w:rFonts w:ascii="Times New Roman" w:hAnsi="Times New Roman" w:cs="Times New Roman"/>
          <w:sz w:val="24"/>
          <w:szCs w:val="24"/>
        </w:rPr>
      </w:pPr>
      <w:r>
        <w:rPr>
          <w:rFonts w:ascii="Times New Roman" w:hAnsi="Times New Roman" w:cs="Times New Roman"/>
          <w:i/>
          <w:iCs/>
          <w:sz w:val="24"/>
          <w:szCs w:val="24"/>
        </w:rPr>
        <w:t>Proteus mirabilis</w:t>
      </w:r>
      <w:r>
        <w:rPr>
          <w:rFonts w:ascii="Times New Roman" w:hAnsi="Times New Roman" w:cs="Times New Roman"/>
          <w:sz w:val="24"/>
          <w:szCs w:val="24"/>
        </w:rPr>
        <w:t xml:space="preserve"> K1609 ----- PMK1</w:t>
      </w:r>
    </w:p>
    <w:p w14:paraId="10A32DAD" w14:textId="77777777" w:rsidR="001707FC" w:rsidRDefault="001707FC">
      <w:pPr>
        <w:rPr>
          <w:rFonts w:ascii="Times New Roman" w:hAnsi="Times New Roman" w:cs="Times New Roman"/>
          <w:sz w:val="24"/>
          <w:szCs w:val="24"/>
        </w:rPr>
      </w:pPr>
    </w:p>
    <w:p w14:paraId="5F1BF739" w14:textId="77777777" w:rsidR="001707FC" w:rsidRDefault="00102C1C">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F2E4510" wp14:editId="6D1C5CB6">
                <wp:simplePos x="0" y="0"/>
                <wp:positionH relativeFrom="column">
                  <wp:posOffset>-709930</wp:posOffset>
                </wp:positionH>
                <wp:positionV relativeFrom="paragraph">
                  <wp:posOffset>963295</wp:posOffset>
                </wp:positionV>
                <wp:extent cx="1914525" cy="314325"/>
                <wp:effectExtent l="800100" t="0" r="0" b="0"/>
                <wp:wrapNone/>
                <wp:docPr id="1520165702" name="Rectangle 5"/>
                <wp:cNvGraphicFramePr/>
                <a:graphic xmlns:a="http://schemas.openxmlformats.org/drawingml/2006/main">
                  <a:graphicData uri="http://schemas.microsoft.com/office/word/2010/wordprocessingShape">
                    <wps:wsp>
                      <wps:cNvSpPr/>
                      <wps:spPr>
                        <a:xfrm rot="16200000">
                          <a:off x="0" y="0"/>
                          <a:ext cx="1914525" cy="314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C7A51" w14:textId="77777777" w:rsidR="001707FC" w:rsidRDefault="00102C1C">
                            <w:pP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F2E4510" id="Rectangle 5" o:spid="_x0000_s1030" style="position:absolute;left:0;text-align:left;margin-left:-55.9pt;margin-top:75.85pt;width:150.75pt;height:24.75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" filled="f" stroked="f" strokeweight="1pt">
                <v:textbox>
                  <w:txbxContent>
                    <w:p w14:paraId="4BAC7A51" w14:textId="77777777" w:rsidR="001707FC" w:rsidRDefault="00102C1C">
                      <w:pPr>
                        <w:rPr>
                          <w:color w:val="000000" w:themeColor="text1"/>
                        </w:rPr>
                      </w:pPr>
                      <w:r>
                        <w:rPr>
                          <w:color w:val="000000" w:themeColor="text1"/>
                        </w:rPr>
                        <w:t>Diameter zones of inhibition</w:t>
                      </w:r>
                    </w:p>
                  </w:txbxContent>
                </v:textbox>
              </v:rect>
            </w:pict>
          </mc:Fallback>
        </mc:AlternateContent>
      </w:r>
      <w:r>
        <w:rPr>
          <w:rFonts w:ascii="Times New Roman" w:hAnsi="Times New Roman" w:cs="Times New Roman"/>
          <w:noProof/>
          <w:sz w:val="24"/>
          <w:szCs w:val="24"/>
        </w:rPr>
        <w:drawing>
          <wp:inline distT="0" distB="0" distL="0" distR="0" wp14:anchorId="741DB384" wp14:editId="327CC378">
            <wp:extent cx="4572000" cy="2743200"/>
            <wp:effectExtent l="0" t="0" r="0" b="0"/>
            <wp:docPr id="19810276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77639773" wp14:editId="42B61435">
                <wp:simplePos x="0" y="0"/>
                <wp:positionH relativeFrom="column">
                  <wp:posOffset>1000125</wp:posOffset>
                </wp:positionH>
                <wp:positionV relativeFrom="paragraph">
                  <wp:posOffset>2673350</wp:posOffset>
                </wp:positionV>
                <wp:extent cx="3619500" cy="371475"/>
                <wp:effectExtent l="0" t="0" r="0" b="0"/>
                <wp:wrapNone/>
                <wp:docPr id="627599332" name="Rectangle 6"/>
                <wp:cNvGraphicFramePr/>
                <a:graphic xmlns:a="http://schemas.openxmlformats.org/drawingml/2006/main">
                  <a:graphicData uri="http://schemas.microsoft.com/office/word/2010/wordprocessingShape">
                    <wps:wsp>
                      <wps:cNvSpPr/>
                      <wps:spPr>
                        <a:xfrm>
                          <a:off x="0" y="0"/>
                          <a:ext cx="3619500" cy="3714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2213BF" w14:textId="77777777" w:rsidR="001707FC" w:rsidRDefault="00102C1C">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7639773" id="Rectangle 6" o:spid="_x0000_s1031" style="position:absolute;left:0;text-align:left;margin-left:78.75pt;margin-top:210.5pt;width:285pt;height:29.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" filled="f" stroked="f" strokeweight="1pt">
                <v:textbox>
                  <w:txbxContent>
                    <w:p w14:paraId="722213BF" w14:textId="77777777" w:rsidR="001707FC" w:rsidRDefault="00102C1C">
                      <w:pPr>
                        <w:jc w:val="center"/>
                        <w:rPr>
                          <w:color w:val="000000" w:themeColor="text1"/>
                        </w:rPr>
                      </w:pPr>
                      <w:r>
                        <w:rPr>
                          <w:color w:val="000000" w:themeColor="text1"/>
                        </w:rPr>
                        <w:t>Test isolates / Antibiotics</w:t>
                      </w:r>
                    </w:p>
                  </w:txbxContent>
                </v:textbox>
              </v:rect>
            </w:pict>
          </mc:Fallback>
        </mc:AlternateContent>
      </w:r>
    </w:p>
    <w:p w14:paraId="4EE83A72" w14:textId="78E63451" w:rsidR="001707FC" w:rsidRDefault="00102C1C">
      <w:pPr>
        <w:rPr>
          <w:rFonts w:ascii="Times New Roman" w:hAnsi="Times New Roman" w:cs="Times New Roman"/>
          <w:sz w:val="24"/>
          <w:szCs w:val="24"/>
        </w:rPr>
      </w:pPr>
      <w:r>
        <w:rPr>
          <w:rFonts w:ascii="Times New Roman" w:hAnsi="Times New Roman" w:cs="Times New Roman"/>
          <w:sz w:val="24"/>
          <w:szCs w:val="24"/>
        </w:rPr>
        <w:t xml:space="preserve">            </w:t>
      </w:r>
    </w:p>
    <w:p w14:paraId="3E17011B" w14:textId="77777777" w:rsidR="001707FC" w:rsidRDefault="00102C1C">
      <w:pPr>
        <w:rPr>
          <w:rFonts w:ascii="Times New Roman" w:hAnsi="Times New Roman" w:cs="Times New Roman"/>
          <w:sz w:val="24"/>
          <w:szCs w:val="24"/>
        </w:rPr>
      </w:pPr>
      <w:r>
        <w:rPr>
          <w:rFonts w:ascii="Times New Roman" w:hAnsi="Times New Roman" w:cs="Times New Roman"/>
          <w:sz w:val="24"/>
          <w:szCs w:val="24"/>
        </w:rPr>
        <w:t xml:space="preserve"> Figure 3: Effects of the carbon source on the production of antibiotics, </w:t>
      </w:r>
      <w:r>
        <w:rPr>
          <w:rFonts w:ascii="Times New Roman" w:hAnsi="Times New Roman" w:cs="Times New Roman"/>
          <w:i/>
          <w:iCs/>
          <w:sz w:val="24"/>
          <w:szCs w:val="24"/>
        </w:rPr>
        <w:t>Escherichia coli</w:t>
      </w:r>
      <w:r>
        <w:rPr>
          <w:rFonts w:ascii="Times New Roman" w:hAnsi="Times New Roman" w:cs="Times New Roman"/>
          <w:sz w:val="24"/>
          <w:szCs w:val="24"/>
        </w:rPr>
        <w:t xml:space="preserve"> HH35 ----- EC</w:t>
      </w:r>
      <w:r>
        <w:rPr>
          <w:rFonts w:ascii="Times New Roman" w:hAnsi="Times New Roman" w:cs="Times New Roman"/>
          <w:sz w:val="24"/>
          <w:szCs w:val="24"/>
        </w:rPr>
        <w:t xml:space="preserve">H3, </w:t>
      </w:r>
      <w:r>
        <w:rPr>
          <w:rFonts w:ascii="Times New Roman" w:hAnsi="Times New Roman" w:cs="Times New Roman"/>
          <w:i/>
          <w:iCs/>
          <w:sz w:val="24"/>
          <w:szCs w:val="24"/>
        </w:rPr>
        <w:t>Klebsiella pneumoniae</w:t>
      </w:r>
      <w:r>
        <w:rPr>
          <w:rFonts w:ascii="Times New Roman" w:hAnsi="Times New Roman" w:cs="Times New Roman"/>
          <w:sz w:val="24"/>
          <w:szCs w:val="24"/>
        </w:rPr>
        <w:t xml:space="preserve"> GH44 ----- KPG4, </w:t>
      </w:r>
      <w:r>
        <w:rPr>
          <w:rFonts w:ascii="Times New Roman" w:hAnsi="Times New Roman" w:cs="Times New Roman"/>
          <w:i/>
          <w:iCs/>
          <w:sz w:val="24"/>
          <w:szCs w:val="24"/>
        </w:rPr>
        <w:t>Proteus mirabilis</w:t>
      </w:r>
      <w:r>
        <w:rPr>
          <w:rFonts w:ascii="Times New Roman" w:hAnsi="Times New Roman" w:cs="Times New Roman"/>
          <w:sz w:val="24"/>
          <w:szCs w:val="24"/>
        </w:rPr>
        <w:t xml:space="preserve"> K1609 ----- PMK1</w:t>
      </w:r>
    </w:p>
    <w:p w14:paraId="13922C8C" w14:textId="075FB6B5" w:rsidR="001707FC" w:rsidRDefault="001707FC">
      <w:pPr>
        <w:rPr>
          <w:rFonts w:ascii="Times New Roman" w:hAnsi="Times New Roman" w:cs="Times New Roman"/>
        </w:rPr>
      </w:pPr>
    </w:p>
    <w:p w14:paraId="2A854D37" w14:textId="1E565221" w:rsidR="001C01C0" w:rsidRDefault="001C01C0">
      <w:pPr>
        <w:rPr>
          <w:rFonts w:ascii="Times New Roman" w:hAnsi="Times New Roman" w:cs="Times New Roman"/>
        </w:rPr>
      </w:pPr>
    </w:p>
    <w:p w14:paraId="50F90E86" w14:textId="245BEA99" w:rsidR="001C01C0" w:rsidRDefault="001C01C0">
      <w:pPr>
        <w:rPr>
          <w:rFonts w:ascii="Times New Roman" w:hAnsi="Times New Roman" w:cs="Times New Roman"/>
        </w:rPr>
      </w:pPr>
    </w:p>
    <w:p w14:paraId="69C3B220" w14:textId="7DF102C2" w:rsidR="001707FC" w:rsidRDefault="001C01C0">
      <w:pPr>
        <w:jc w:val="center"/>
      </w:pPr>
      <w:r>
        <w:rPr>
          <w:noProof/>
          <w:color w:val="000000" w:themeColor="text1"/>
        </w:rPr>
        <mc:AlternateContent>
          <mc:Choice Requires="wps">
            <w:drawing>
              <wp:anchor distT="0" distB="0" distL="114300" distR="114300" simplePos="0" relativeHeight="251666432" behindDoc="0" locked="0" layoutInCell="1" allowOverlap="1" wp14:anchorId="5E3211CA" wp14:editId="1E2DC148">
                <wp:simplePos x="0" y="0"/>
                <wp:positionH relativeFrom="margin">
                  <wp:posOffset>-1510240</wp:posOffset>
                </wp:positionH>
                <wp:positionV relativeFrom="paragraph">
                  <wp:posOffset>799747</wp:posOffset>
                </wp:positionV>
                <wp:extent cx="3209925" cy="362154"/>
                <wp:effectExtent l="0" t="0" r="4762" b="0"/>
                <wp:wrapNone/>
                <wp:docPr id="1544280298" name="Rectangle 7"/>
                <wp:cNvGraphicFramePr/>
                <a:graphic xmlns:a="http://schemas.openxmlformats.org/drawingml/2006/main">
                  <a:graphicData uri="http://schemas.microsoft.com/office/word/2010/wordprocessingShape">
                    <wps:wsp>
                      <wps:cNvSpPr/>
                      <wps:spPr>
                        <a:xfrm rot="16200000">
                          <a:off x="0" y="0"/>
                          <a:ext cx="3209925" cy="3621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FA5CBA" w14:textId="77777777" w:rsidR="001707FC" w:rsidRDefault="00102C1C">
                            <w:pP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5E3211CA" id="Rectangle 7" o:spid="_x0000_s1032" style="position:absolute;left:0;text-align:left;margin-left:-118.9pt;margin-top:62.95pt;width:252.75pt;height:28.5pt;rotation:-90;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" filled="f" stroked="f" strokeweight="1pt">
                <v:textbox>
                  <w:txbxContent>
                    <w:p w14:paraId="18FA5CBA" w14:textId="77777777" w:rsidR="001707FC" w:rsidRDefault="00102C1C">
                      <w:pPr>
                        <w:rPr>
                          <w:color w:val="000000" w:themeColor="text1"/>
                        </w:rPr>
                      </w:pPr>
                      <w:r>
                        <w:rPr>
                          <w:color w:val="000000" w:themeColor="text1"/>
                        </w:rPr>
                        <w:t>Diameter zones of inhibition</w:t>
                      </w:r>
                    </w:p>
                  </w:txbxContent>
                </v:textbox>
                <w10:wrap anchorx="margin"/>
              </v:rect>
            </w:pict>
          </mc:Fallback>
        </mc:AlternateContent>
      </w:r>
      <w:r>
        <w:rPr>
          <w:noProof/>
          <w:color w:val="000000" w:themeColor="text1"/>
        </w:rPr>
        <mc:AlternateContent>
          <mc:Choice Requires="wps">
            <w:drawing>
              <wp:anchor distT="0" distB="0" distL="114300" distR="114300" simplePos="0" relativeHeight="251667456" behindDoc="0" locked="0" layoutInCell="1" allowOverlap="1" wp14:anchorId="7D1602C7" wp14:editId="50758E5E">
                <wp:simplePos x="0" y="0"/>
                <wp:positionH relativeFrom="column">
                  <wp:posOffset>1104900</wp:posOffset>
                </wp:positionH>
                <wp:positionV relativeFrom="paragraph">
                  <wp:posOffset>2743200</wp:posOffset>
                </wp:positionV>
                <wp:extent cx="3876675" cy="295275"/>
                <wp:effectExtent l="0" t="0" r="0" b="0"/>
                <wp:wrapNone/>
                <wp:docPr id="1786026572" name="Rectangle 8"/>
                <wp:cNvGraphicFramePr/>
                <a:graphic xmlns:a="http://schemas.openxmlformats.org/drawingml/2006/main">
                  <a:graphicData uri="http://schemas.microsoft.com/office/word/2010/wordprocessingShape">
                    <wps:wsp>
                      <wps:cNvSpPr/>
                      <wps:spPr>
                        <a:xfrm>
                          <a:off x="0" y="0"/>
                          <a:ext cx="3876675"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CEA487" w14:textId="77777777" w:rsidR="001707FC" w:rsidRDefault="00102C1C">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D1602C7" id="Rectangle 8" o:spid="_x0000_s1033" style="position:absolute;left:0;text-align:left;margin-left:87pt;margin-top:3in;width:305.25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" filled="f" stroked="f" strokeweight="1pt">
                <v:textbox>
                  <w:txbxContent>
                    <w:p w14:paraId="14CEA487" w14:textId="77777777" w:rsidR="001707FC" w:rsidRDefault="00102C1C">
                      <w:pPr>
                        <w:jc w:val="center"/>
                        <w:rPr>
                          <w:color w:val="000000" w:themeColor="text1"/>
                        </w:rPr>
                      </w:pPr>
                      <w:r>
                        <w:rPr>
                          <w:color w:val="000000" w:themeColor="text1"/>
                        </w:rPr>
                        <w:t>Test isolates / Antibiotics</w:t>
                      </w:r>
                    </w:p>
                  </w:txbxContent>
                </v:textbox>
              </v:rect>
            </w:pict>
          </mc:Fallback>
        </mc:AlternateContent>
      </w:r>
      <w:r>
        <w:rPr>
          <w:noProof/>
        </w:rPr>
        <w:drawing>
          <wp:inline distT="0" distB="0" distL="0" distR="0" wp14:anchorId="48E39293" wp14:editId="5D7AF6DB">
            <wp:extent cx="4572000" cy="2743200"/>
            <wp:effectExtent l="0" t="0" r="0" b="0"/>
            <wp:docPr id="50818825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956978" w14:textId="77777777" w:rsidR="001707FC" w:rsidRDefault="001707FC">
      <w:pPr>
        <w:jc w:val="center"/>
      </w:pPr>
    </w:p>
    <w:p w14:paraId="65FBCD06" w14:textId="77777777" w:rsidR="001707FC" w:rsidRDefault="00102C1C">
      <w:pPr>
        <w:rPr>
          <w:rFonts w:ascii="Times New Roman" w:hAnsi="Times New Roman" w:cs="Times New Roman"/>
        </w:rPr>
      </w:pPr>
      <w:r>
        <w:rPr>
          <w:rFonts w:ascii="Times New Roman" w:hAnsi="Times New Roman" w:cs="Times New Roman"/>
        </w:rPr>
        <w:t xml:space="preserve">  Figure 4: Effect of Nitrogen source on the production of antibiotics </w:t>
      </w:r>
      <w:proofErr w:type="gramStart"/>
      <w:r>
        <w:rPr>
          <w:rFonts w:ascii="Times New Roman" w:hAnsi="Times New Roman" w:cs="Times New Roman"/>
        </w:rPr>
        <w:t xml:space="preserve">  ,</w:t>
      </w:r>
      <w:proofErr w:type="gramEnd"/>
      <w:r>
        <w:rPr>
          <w:rFonts w:ascii="Times New Roman" w:hAnsi="Times New Roman" w:cs="Times New Roman"/>
        </w:rPr>
        <w:t xml:space="preserve"> </w:t>
      </w:r>
    </w:p>
    <w:p w14:paraId="07F5545F" w14:textId="77777777" w:rsidR="001707FC" w:rsidRDefault="00102C1C">
      <w:pPr>
        <w:rPr>
          <w:rFonts w:ascii="Times New Roman" w:hAnsi="Times New Roman" w:cs="Times New Roman"/>
        </w:rPr>
      </w:pPr>
      <w:r>
        <w:rPr>
          <w:rFonts w:ascii="Times New Roman" w:hAnsi="Times New Roman" w:cs="Times New Roman"/>
          <w:i/>
          <w:iCs/>
        </w:rPr>
        <w:t>Escherichia coli</w:t>
      </w:r>
      <w:r>
        <w:rPr>
          <w:rFonts w:ascii="Times New Roman" w:hAnsi="Times New Roman" w:cs="Times New Roman"/>
        </w:rPr>
        <w:t xml:space="preserve"> HH35 ----- ECH3, </w:t>
      </w:r>
      <w:r>
        <w:rPr>
          <w:rFonts w:ascii="Times New Roman" w:hAnsi="Times New Roman" w:cs="Times New Roman"/>
          <w:i/>
          <w:iCs/>
        </w:rPr>
        <w:t>Klebsiella pneumoniae</w:t>
      </w:r>
      <w:r>
        <w:rPr>
          <w:rFonts w:ascii="Times New Roman" w:hAnsi="Times New Roman" w:cs="Times New Roman"/>
        </w:rPr>
        <w:t xml:space="preserve"> GH44 ----- KPG4, </w:t>
      </w:r>
      <w:r>
        <w:rPr>
          <w:rFonts w:ascii="Times New Roman" w:hAnsi="Times New Roman" w:cs="Times New Roman"/>
          <w:i/>
          <w:iCs/>
        </w:rPr>
        <w:t>Proteus mirabilis</w:t>
      </w:r>
      <w:r>
        <w:rPr>
          <w:rFonts w:ascii="Times New Roman" w:hAnsi="Times New Roman" w:cs="Times New Roman"/>
        </w:rPr>
        <w:t xml:space="preserve"> K1609 ----- PMK1</w:t>
      </w:r>
    </w:p>
    <w:p w14:paraId="69B27748" w14:textId="77777777" w:rsidR="001707FC" w:rsidRDefault="00102C1C">
      <w:pPr>
        <w:jc w:val="both"/>
        <w:rPr>
          <w:rFonts w:ascii="Times New Roman" w:hAnsi="Times New Roman" w:cs="Times New Roman"/>
          <w:b/>
          <w:bCs/>
          <w:sz w:val="24"/>
          <w:szCs w:val="24"/>
        </w:rPr>
      </w:pPr>
      <w:r>
        <w:rPr>
          <w:rFonts w:ascii="Times New Roman" w:hAnsi="Times New Roman" w:cs="Times New Roman"/>
          <w:b/>
          <w:bCs/>
          <w:sz w:val="24"/>
          <w:szCs w:val="24"/>
        </w:rPr>
        <w:t>3.1.3. Antibacterial activities of the eluted fractions</w:t>
      </w:r>
    </w:p>
    <w:p w14:paraId="7E96FCE3" w14:textId="77777777" w:rsidR="001707FC" w:rsidRDefault="00102C1C">
      <w:pPr>
        <w:jc w:val="both"/>
        <w:rPr>
          <w:rFonts w:ascii="Times New Roman" w:hAnsi="Times New Roman" w:cs="Times New Roman"/>
          <w:sz w:val="24"/>
          <w:szCs w:val="24"/>
        </w:rPr>
      </w:pPr>
      <w:r>
        <w:rPr>
          <w:rFonts w:ascii="Times New Roman" w:hAnsi="Times New Roman" w:cs="Times New Roman"/>
          <w:sz w:val="24"/>
          <w:szCs w:val="24"/>
        </w:rPr>
        <w:t xml:space="preserve"> The diameter zones of inhibition of different fraction eluted from purified antimicrobial compounds extract</w:t>
      </w:r>
      <w:r>
        <w:rPr>
          <w:rFonts w:ascii="Times New Roman" w:hAnsi="Times New Roman" w:cs="Times New Roman"/>
          <w:sz w:val="24"/>
          <w:szCs w:val="24"/>
        </w:rPr>
        <w:t xml:space="preserve">ed from the fungal isolates revealed pronounced and significant activities implicated in urogenital tract infections, and these included </w:t>
      </w:r>
      <w:r>
        <w:rPr>
          <w:rFonts w:ascii="Times New Roman" w:hAnsi="Times New Roman" w:cs="Times New Roman"/>
          <w:i/>
          <w:iCs/>
          <w:sz w:val="24"/>
          <w:szCs w:val="24"/>
        </w:rPr>
        <w:t>Escherichia coli</w:t>
      </w:r>
      <w:r>
        <w:rPr>
          <w:rFonts w:ascii="Times New Roman" w:hAnsi="Times New Roman" w:cs="Times New Roman"/>
          <w:sz w:val="24"/>
          <w:szCs w:val="24"/>
        </w:rPr>
        <w:t xml:space="preserve"> HH35 (ECH3), </w:t>
      </w:r>
      <w:proofErr w:type="spellStart"/>
      <w:r>
        <w:rPr>
          <w:rFonts w:ascii="Times New Roman" w:hAnsi="Times New Roman" w:cs="Times New Roman"/>
          <w:i/>
          <w:iCs/>
          <w:sz w:val="24"/>
          <w:szCs w:val="24"/>
        </w:rPr>
        <w:t>klebsiella</w:t>
      </w:r>
      <w:proofErr w:type="spellEnd"/>
      <w:r>
        <w:rPr>
          <w:rFonts w:ascii="Times New Roman" w:hAnsi="Times New Roman" w:cs="Times New Roman"/>
          <w:i/>
          <w:iCs/>
          <w:sz w:val="24"/>
          <w:szCs w:val="24"/>
        </w:rPr>
        <w:t xml:space="preserve"> pneumoniae</w:t>
      </w:r>
      <w:r>
        <w:rPr>
          <w:rFonts w:ascii="Times New Roman" w:hAnsi="Times New Roman" w:cs="Times New Roman"/>
          <w:sz w:val="24"/>
          <w:szCs w:val="24"/>
        </w:rPr>
        <w:t xml:space="preserve"> GH44 (KPG4) and </w:t>
      </w:r>
      <w:r>
        <w:rPr>
          <w:rFonts w:ascii="Times New Roman" w:hAnsi="Times New Roman" w:cs="Times New Roman"/>
          <w:i/>
          <w:iCs/>
          <w:sz w:val="24"/>
          <w:szCs w:val="24"/>
        </w:rPr>
        <w:t>Proteus mirabilis</w:t>
      </w:r>
      <w:r>
        <w:rPr>
          <w:rFonts w:ascii="Times New Roman" w:hAnsi="Times New Roman" w:cs="Times New Roman"/>
          <w:sz w:val="24"/>
          <w:szCs w:val="24"/>
        </w:rPr>
        <w:t xml:space="preserve"> K1609 (PMK1). </w:t>
      </w:r>
    </w:p>
    <w:p w14:paraId="01709AB6" w14:textId="77777777" w:rsidR="001707FC" w:rsidRDefault="001707FC">
      <w:pPr>
        <w:jc w:val="both"/>
        <w:rPr>
          <w:rFonts w:ascii="Times New Roman" w:hAnsi="Times New Roman" w:cs="Times New Roman"/>
          <w:sz w:val="24"/>
          <w:szCs w:val="24"/>
        </w:rPr>
      </w:pPr>
    </w:p>
    <w:p w14:paraId="57EBF089" w14:textId="77777777" w:rsidR="001707FC" w:rsidRDefault="001707FC">
      <w:pPr>
        <w:jc w:val="both"/>
        <w:rPr>
          <w:rFonts w:ascii="Times New Roman" w:hAnsi="Times New Roman" w:cs="Times New Roman"/>
          <w:sz w:val="24"/>
          <w:szCs w:val="24"/>
        </w:rPr>
      </w:pPr>
    </w:p>
    <w:p w14:paraId="1177AF5C" w14:textId="77777777" w:rsidR="001707FC" w:rsidRDefault="001707FC">
      <w:pPr>
        <w:rPr>
          <w:rFonts w:ascii="Times New Roman" w:hAnsi="Times New Roman" w:cs="Times New Roman"/>
        </w:rPr>
      </w:pPr>
    </w:p>
    <w:p w14:paraId="378F1777" w14:textId="77777777" w:rsidR="001707FC" w:rsidRDefault="00102C1C">
      <w:pPr>
        <w:jc w:val="center"/>
        <w:rPr>
          <w:rFonts w:ascii="Times New Roman" w:hAnsi="Times New Roman" w:cs="Times New Roman"/>
          <w:sz w:val="24"/>
          <w:szCs w:val="24"/>
        </w:rPr>
      </w:pPr>
      <w:r>
        <w:rPr>
          <w:noProof/>
          <w:sz w:val="24"/>
          <w:szCs w:val="24"/>
        </w:rPr>
        <w:lastRenderedPageBreak/>
        <mc:AlternateContent>
          <mc:Choice Requires="wps">
            <w:drawing>
              <wp:anchor distT="0" distB="0" distL="114300" distR="114300" simplePos="0" relativeHeight="251675648" behindDoc="0" locked="0" layoutInCell="1" allowOverlap="1" wp14:anchorId="515D0726" wp14:editId="78E8239A">
                <wp:simplePos x="0" y="0"/>
                <wp:positionH relativeFrom="column">
                  <wp:posOffset>904240</wp:posOffset>
                </wp:positionH>
                <wp:positionV relativeFrom="paragraph">
                  <wp:posOffset>3159760</wp:posOffset>
                </wp:positionV>
                <wp:extent cx="4295775" cy="304800"/>
                <wp:effectExtent l="0" t="0" r="0" b="0"/>
                <wp:wrapNone/>
                <wp:docPr id="1" name="Rectangle 10"/>
                <wp:cNvGraphicFramePr/>
                <a:graphic xmlns:a="http://schemas.openxmlformats.org/drawingml/2006/main">
                  <a:graphicData uri="http://schemas.microsoft.com/office/word/2010/wordprocessingShape">
                    <wps:wsp>
                      <wps:cNvSpPr/>
                      <wps:spPr>
                        <a:xfrm>
                          <a:off x="0" y="0"/>
                          <a:ext cx="4295775"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1A215D" w14:textId="77777777" w:rsidR="001707FC" w:rsidRDefault="00102C1C">
                            <w:pPr>
                              <w:jc w:val="center"/>
                              <w:rPr>
                                <w:color w:val="000000" w:themeColor="text1"/>
                              </w:rPr>
                            </w:pPr>
                            <w:r>
                              <w:rPr>
                                <w:color w:val="000000" w:themeColor="text1"/>
                              </w:rPr>
                              <w:t>Test isolate</w:t>
                            </w:r>
                            <w:r>
                              <w:rPr>
                                <w:color w:val="000000" w:themeColor="text1"/>
                              </w:rPr>
                              <w:t>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5D0726" id="Rectangle 10" o:spid="_x0000_s1034" style="position:absolute;left:0;text-align:left;margin-left:71.2pt;margin-top:248.8pt;width:338.2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" filled="f" stroked="f" strokeweight="1pt">
                <v:textbox>
                  <w:txbxContent>
                    <w:p w14:paraId="1A1A215D" w14:textId="77777777" w:rsidR="001707FC" w:rsidRDefault="00102C1C">
                      <w:pPr>
                        <w:jc w:val="center"/>
                        <w:rPr>
                          <w:color w:val="000000" w:themeColor="text1"/>
                        </w:rPr>
                      </w:pPr>
                      <w:r>
                        <w:rPr>
                          <w:color w:val="000000" w:themeColor="text1"/>
                        </w:rPr>
                        <w:t>Test isolate</w:t>
                      </w:r>
                      <w:r>
                        <w:rPr>
                          <w:color w:val="000000" w:themeColor="text1"/>
                        </w:rPr>
                        <w:t>s / Antibiotics</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CAAD33D" wp14:editId="4076B496">
                <wp:simplePos x="0" y="0"/>
                <wp:positionH relativeFrom="column">
                  <wp:posOffset>-1628775</wp:posOffset>
                </wp:positionH>
                <wp:positionV relativeFrom="paragraph">
                  <wp:posOffset>407035</wp:posOffset>
                </wp:positionV>
                <wp:extent cx="3562350" cy="323850"/>
                <wp:effectExtent l="1619250" t="0" r="0" b="0"/>
                <wp:wrapNone/>
                <wp:docPr id="2" name="Rectangle 9"/>
                <wp:cNvGraphicFramePr/>
                <a:graphic xmlns:a="http://schemas.openxmlformats.org/drawingml/2006/main">
                  <a:graphicData uri="http://schemas.microsoft.com/office/word/2010/wordprocessingShape">
                    <wps:wsp>
                      <wps:cNvSpPr/>
                      <wps:spPr>
                        <a:xfrm rot="16200000">
                          <a:off x="0" y="0"/>
                          <a:ext cx="3562350"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7AD4A4" w14:textId="77777777" w:rsidR="001707FC" w:rsidRDefault="00102C1C">
                            <w:pP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CAAD33D" id="Rectangle 9" o:spid="_x0000_s1035" style="position:absolute;left:0;text-align:left;margin-left:-128.25pt;margin-top:32.05pt;width:280.5pt;height:25.5pt;rotation:-90;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" filled="f" stroked="f" strokeweight="1pt">
                <v:textbox>
                  <w:txbxContent>
                    <w:p w14:paraId="507AD4A4" w14:textId="77777777" w:rsidR="001707FC" w:rsidRDefault="00102C1C">
                      <w:pPr>
                        <w:rPr>
                          <w:color w:val="000000" w:themeColor="text1"/>
                        </w:rPr>
                      </w:pPr>
                      <w:r>
                        <w:rPr>
                          <w:color w:val="000000" w:themeColor="text1"/>
                        </w:rPr>
                        <w:t>Diameter zones of inhibition</w:t>
                      </w:r>
                    </w:p>
                  </w:txbxContent>
                </v:textbox>
              </v:rect>
            </w:pict>
          </mc:Fallback>
        </mc:AlternateContent>
      </w:r>
      <w:r>
        <w:rPr>
          <w:noProof/>
          <w:sz w:val="24"/>
          <w:szCs w:val="24"/>
        </w:rPr>
        <w:drawing>
          <wp:inline distT="0" distB="0" distL="0" distR="0" wp14:anchorId="24FAA7D9" wp14:editId="3F060301">
            <wp:extent cx="4810125" cy="3209925"/>
            <wp:effectExtent l="0" t="0" r="3175" b="317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840F2B" w14:textId="77777777" w:rsidR="001707FC" w:rsidRDefault="001707FC">
      <w:pPr>
        <w:jc w:val="center"/>
        <w:rPr>
          <w:rFonts w:ascii="Times New Roman" w:hAnsi="Times New Roman" w:cs="Times New Roman"/>
          <w:sz w:val="24"/>
          <w:szCs w:val="24"/>
        </w:rPr>
      </w:pPr>
    </w:p>
    <w:p w14:paraId="70469D6A" w14:textId="77777777" w:rsidR="001707FC" w:rsidRDefault="00102C1C">
      <w:pPr>
        <w:jc w:val="center"/>
        <w:rPr>
          <w:rFonts w:ascii="Times New Roman" w:hAnsi="Times New Roman" w:cs="Times New Roman"/>
          <w:sz w:val="24"/>
          <w:szCs w:val="24"/>
        </w:rPr>
      </w:pPr>
      <w:r>
        <w:rPr>
          <w:rFonts w:ascii="Times New Roman" w:hAnsi="Times New Roman" w:cs="Times New Roman"/>
          <w:sz w:val="24"/>
          <w:szCs w:val="24"/>
        </w:rPr>
        <w:t>Figure 5: Diameter zones of inhibition of different fraction of eluates from ANH48 against the test isolates</w:t>
      </w:r>
    </w:p>
    <w:p w14:paraId="6011DF92" w14:textId="77777777" w:rsidR="001707FC" w:rsidRDefault="00102C1C">
      <w:pPr>
        <w:rPr>
          <w:rFonts w:ascii="Times New Roman" w:hAnsi="Times New Roman" w:cs="Times New Roman"/>
          <w:sz w:val="24"/>
          <w:szCs w:val="24"/>
        </w:rPr>
      </w:pPr>
      <w:r>
        <w:rPr>
          <w:rFonts w:ascii="Times New Roman" w:hAnsi="Times New Roman" w:cs="Times New Roman"/>
          <w:i/>
          <w:iCs/>
          <w:sz w:val="24"/>
          <w:szCs w:val="24"/>
        </w:rPr>
        <w:t>Escherichia coli</w:t>
      </w:r>
      <w:r>
        <w:rPr>
          <w:rFonts w:ascii="Times New Roman" w:hAnsi="Times New Roman" w:cs="Times New Roman"/>
          <w:sz w:val="24"/>
          <w:szCs w:val="24"/>
        </w:rPr>
        <w:t xml:space="preserve"> HH35 ----- ECH3, </w:t>
      </w:r>
      <w:r>
        <w:rPr>
          <w:rFonts w:ascii="Times New Roman" w:hAnsi="Times New Roman" w:cs="Times New Roman"/>
          <w:i/>
          <w:iCs/>
          <w:sz w:val="24"/>
          <w:szCs w:val="24"/>
        </w:rPr>
        <w:t>Klebsiella pneumoniae</w:t>
      </w:r>
      <w:r>
        <w:rPr>
          <w:rFonts w:ascii="Times New Roman" w:hAnsi="Times New Roman" w:cs="Times New Roman"/>
          <w:sz w:val="24"/>
          <w:szCs w:val="24"/>
        </w:rPr>
        <w:t xml:space="preserve"> GH44 ----- KPG4</w:t>
      </w:r>
    </w:p>
    <w:p w14:paraId="28BACBD1" w14:textId="77777777" w:rsidR="001707FC" w:rsidRDefault="00102C1C">
      <w:pPr>
        <w:rPr>
          <w:rFonts w:ascii="Times New Roman" w:hAnsi="Times New Roman" w:cs="Times New Roman"/>
          <w:sz w:val="24"/>
          <w:szCs w:val="24"/>
        </w:rPr>
      </w:pPr>
      <w:r>
        <w:rPr>
          <w:rFonts w:ascii="Times New Roman" w:hAnsi="Times New Roman" w:cs="Times New Roman"/>
          <w:i/>
          <w:iCs/>
          <w:sz w:val="24"/>
          <w:szCs w:val="24"/>
        </w:rPr>
        <w:t>Proteus mirabilis</w:t>
      </w:r>
      <w:r>
        <w:rPr>
          <w:rFonts w:ascii="Times New Roman" w:hAnsi="Times New Roman" w:cs="Times New Roman"/>
          <w:sz w:val="24"/>
          <w:szCs w:val="24"/>
        </w:rPr>
        <w:t xml:space="preserve"> K1609 ----- PMK1</w:t>
      </w:r>
    </w:p>
    <w:p w14:paraId="2129DA5C" w14:textId="77777777" w:rsidR="001707FC" w:rsidRDefault="00102C1C">
      <w:pPr>
        <w:jc w:val="center"/>
        <w:rPr>
          <w:rFonts w:ascii="Times New Roman" w:hAnsi="Times New Roman" w:cs="Times New Roman"/>
        </w:rPr>
      </w:pPr>
      <w:r>
        <w:rPr>
          <w:noProof/>
        </w:rPr>
        <mc:AlternateContent>
          <mc:Choice Requires="wps">
            <w:drawing>
              <wp:anchor distT="0" distB="0" distL="114300" distR="114300" simplePos="0" relativeHeight="251669504" behindDoc="0" locked="0" layoutInCell="1" allowOverlap="1" wp14:anchorId="64AE08AA" wp14:editId="038F50A8">
                <wp:simplePos x="0" y="0"/>
                <wp:positionH relativeFrom="column">
                  <wp:posOffset>904240</wp:posOffset>
                </wp:positionH>
                <wp:positionV relativeFrom="paragraph">
                  <wp:posOffset>3159760</wp:posOffset>
                </wp:positionV>
                <wp:extent cx="4295775" cy="304800"/>
                <wp:effectExtent l="0" t="0" r="0" b="0"/>
                <wp:wrapNone/>
                <wp:docPr id="1068772558" name="Rectangle 10"/>
                <wp:cNvGraphicFramePr/>
                <a:graphic xmlns:a="http://schemas.openxmlformats.org/drawingml/2006/main">
                  <a:graphicData uri="http://schemas.microsoft.com/office/word/2010/wordprocessingShape">
                    <wps:wsp>
                      <wps:cNvSpPr/>
                      <wps:spPr>
                        <a:xfrm>
                          <a:off x="0" y="0"/>
                          <a:ext cx="4295775"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147057" w14:textId="77777777" w:rsidR="001707FC" w:rsidRDefault="00102C1C">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4AE08AA" id="_x0000_s1036" style="position:absolute;left:0;text-align:left;margin-left:71.2pt;margin-top:248.8pt;width:338.2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" filled="f" stroked="f" strokeweight="1pt">
                <v:textbox>
                  <w:txbxContent>
                    <w:p w14:paraId="10147057" w14:textId="77777777" w:rsidR="001707FC" w:rsidRDefault="00102C1C">
                      <w:pPr>
                        <w:jc w:val="center"/>
                        <w:rPr>
                          <w:color w:val="000000" w:themeColor="text1"/>
                        </w:rPr>
                      </w:pPr>
                      <w:r>
                        <w:rPr>
                          <w:color w:val="000000" w:themeColor="text1"/>
                        </w:rPr>
                        <w:t>Test isolates / Antibiotics</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2C15E9EA" wp14:editId="5FBB8847">
                <wp:simplePos x="0" y="0"/>
                <wp:positionH relativeFrom="column">
                  <wp:posOffset>-1314450</wp:posOffset>
                </wp:positionH>
                <wp:positionV relativeFrom="paragraph">
                  <wp:posOffset>302260</wp:posOffset>
                </wp:positionV>
                <wp:extent cx="3562350" cy="323850"/>
                <wp:effectExtent l="1619250" t="0" r="0" b="0"/>
                <wp:wrapNone/>
                <wp:docPr id="1732950052" name="Rectangle 9"/>
                <wp:cNvGraphicFramePr/>
                <a:graphic xmlns:a="http://schemas.openxmlformats.org/drawingml/2006/main">
                  <a:graphicData uri="http://schemas.microsoft.com/office/word/2010/wordprocessingShape">
                    <wps:wsp>
                      <wps:cNvSpPr/>
                      <wps:spPr>
                        <a:xfrm rot="16200000">
                          <a:off x="0" y="0"/>
                          <a:ext cx="3562350"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E2BCE8" w14:textId="77777777" w:rsidR="001707FC" w:rsidRDefault="00102C1C">
                            <w:pPr>
                              <w:ind w:left="110" w:hangingChars="50" w:hanging="110"/>
                              <w:rPr>
                                <w:color w:val="000000" w:themeColor="text1"/>
                              </w:rPr>
                            </w:pPr>
                            <w:r>
                              <w:rPr>
                                <w:color w:val="000000" w:themeColor="text1"/>
                              </w:rPr>
                              <w:t>Diameter zones of inhibition</w:t>
                            </w:r>
                            <w:r>
                              <w:rPr>
                                <w:noProof/>
                              </w:rPr>
                              <w:drawing>
                                <wp:inline distT="0" distB="0" distL="0" distR="0" wp14:anchorId="3F22954A" wp14:editId="2CC61326">
                                  <wp:extent cx="4810125" cy="3209925"/>
                                  <wp:effectExtent l="0" t="0" r="3175" b="3175"/>
                                  <wp:docPr id="21114671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C15E9EA" id="_x0000_s1037" style="position:absolute;left:0;text-align:left;margin-left:-103.5pt;margin-top:23.8pt;width:280.5pt;height:25.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" filled="f" stroked="f" strokeweight="1pt">
                <v:textbox>
                  <w:txbxContent>
                    <w:p w14:paraId="0DE2BCE8" w14:textId="77777777" w:rsidR="001707FC" w:rsidRDefault="00102C1C">
                      <w:pPr>
                        <w:ind w:left="110" w:hangingChars="50" w:hanging="110"/>
                        <w:rPr>
                          <w:color w:val="000000" w:themeColor="text1"/>
                        </w:rPr>
                      </w:pPr>
                      <w:r>
                        <w:rPr>
                          <w:color w:val="000000" w:themeColor="text1"/>
                        </w:rPr>
                        <w:t>Diameter zones of inhibition</w:t>
                      </w:r>
                      <w:r>
                        <w:rPr>
                          <w:noProof/>
                        </w:rPr>
                        <w:drawing>
                          <wp:inline distT="0" distB="0" distL="0" distR="0" wp14:anchorId="3F22954A" wp14:editId="2CC61326">
                            <wp:extent cx="4810125" cy="3209925"/>
                            <wp:effectExtent l="0" t="0" r="3175" b="3175"/>
                            <wp:docPr id="21114671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v:rect>
            </w:pict>
          </mc:Fallback>
        </mc:AlternateContent>
      </w:r>
    </w:p>
    <w:p w14:paraId="5DAAAF32" w14:textId="77777777" w:rsidR="001707FC" w:rsidRDefault="001707FC">
      <w:pPr>
        <w:jc w:val="center"/>
        <w:rPr>
          <w:rFonts w:ascii="Times New Roman" w:hAnsi="Times New Roman" w:cs="Times New Roman"/>
        </w:rPr>
      </w:pPr>
    </w:p>
    <w:p w14:paraId="780FFEB5" w14:textId="77777777" w:rsidR="001707FC" w:rsidRDefault="00102C1C">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867F691" wp14:editId="076AEC4D">
                <wp:simplePos x="0" y="0"/>
                <wp:positionH relativeFrom="column">
                  <wp:posOffset>-1876425</wp:posOffset>
                </wp:positionH>
                <wp:positionV relativeFrom="paragraph">
                  <wp:posOffset>1524000</wp:posOffset>
                </wp:positionV>
                <wp:extent cx="3829050" cy="333375"/>
                <wp:effectExtent l="1748155" t="0" r="0" b="0"/>
                <wp:wrapNone/>
                <wp:docPr id="1742387069" name="Rectangle 11"/>
                <wp:cNvGraphicFramePr/>
                <a:graphic xmlns:a="http://schemas.openxmlformats.org/drawingml/2006/main">
                  <a:graphicData uri="http://schemas.microsoft.com/office/word/2010/wordprocessingShape">
                    <wps:wsp>
                      <wps:cNvSpPr/>
                      <wps:spPr>
                        <a:xfrm rot="16200000">
                          <a:off x="0" y="0"/>
                          <a:ext cx="3829050" cy="3333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2BC36E" w14:textId="77777777" w:rsidR="001707FC" w:rsidRDefault="00102C1C">
                            <w:pPr>
                              <w:jc w:val="cente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67F691" id="Rectangle 11" o:spid="_x0000_s1038" style="position:absolute;margin-left:-147.75pt;margin-top:120pt;width:301.5pt;height:26.2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" filled="f" stroked="f" strokeweight="1pt">
                <v:textbox>
                  <w:txbxContent>
                    <w:p w14:paraId="162BC36E" w14:textId="77777777" w:rsidR="001707FC" w:rsidRDefault="00102C1C">
                      <w:pPr>
                        <w:jc w:val="center"/>
                        <w:rPr>
                          <w:color w:val="000000" w:themeColor="text1"/>
                        </w:rPr>
                      </w:pPr>
                      <w:r>
                        <w:rPr>
                          <w:color w:val="000000" w:themeColor="text1"/>
                        </w:rPr>
                        <w:t>Diameter zones of inhibition</w:t>
                      </w:r>
                    </w:p>
                  </w:txbxContent>
                </v:textbox>
              </v:rect>
            </w:pict>
          </mc:Fallback>
        </mc:AlternateContent>
      </w:r>
    </w:p>
    <w:p w14:paraId="18AB5506" w14:textId="77777777" w:rsidR="001707FC" w:rsidRDefault="001707FC">
      <w:pPr>
        <w:rPr>
          <w:rFonts w:ascii="Times New Roman" w:hAnsi="Times New Roman" w:cs="Times New Roman"/>
        </w:rPr>
      </w:pPr>
    </w:p>
    <w:p w14:paraId="7FE996FA" w14:textId="77777777" w:rsidR="001707FC" w:rsidRDefault="00102C1C">
      <w:pPr>
        <w:jc w:val="center"/>
        <w:rPr>
          <w:rFonts w:ascii="Times New Roman" w:hAnsi="Times New Roman" w:cs="Times New Roman"/>
        </w:rPr>
      </w:pPr>
      <w:r>
        <w:rPr>
          <w:noProof/>
        </w:rPr>
        <mc:AlternateContent>
          <mc:Choice Requires="wps">
            <w:drawing>
              <wp:anchor distT="0" distB="0" distL="114300" distR="114300" simplePos="0" relativeHeight="251671552" behindDoc="0" locked="0" layoutInCell="1" allowOverlap="1" wp14:anchorId="2BF7EE5C" wp14:editId="61801596">
                <wp:simplePos x="0" y="0"/>
                <wp:positionH relativeFrom="column">
                  <wp:posOffset>1428750</wp:posOffset>
                </wp:positionH>
                <wp:positionV relativeFrom="paragraph">
                  <wp:posOffset>2674620</wp:posOffset>
                </wp:positionV>
                <wp:extent cx="3181350" cy="304800"/>
                <wp:effectExtent l="0" t="0" r="0" b="0"/>
                <wp:wrapNone/>
                <wp:docPr id="624850228" name="Rectangle 12"/>
                <wp:cNvGraphicFramePr/>
                <a:graphic xmlns:a="http://schemas.openxmlformats.org/drawingml/2006/main">
                  <a:graphicData uri="http://schemas.microsoft.com/office/word/2010/wordprocessingShape">
                    <wps:wsp>
                      <wps:cNvSpPr/>
                      <wps:spPr>
                        <a:xfrm>
                          <a:off x="0" y="0"/>
                          <a:ext cx="318135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3B9169" w14:textId="77777777" w:rsidR="001707FC" w:rsidRDefault="00102C1C">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BF7EE5C" id="Rectangle 12" o:spid="_x0000_s1039" style="position:absolute;left:0;text-align:left;margin-left:112.5pt;margin-top:210.6pt;width:250.5pt;height:2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" filled="f" stroked="f" strokeweight="1pt">
                <v:textbox>
                  <w:txbxContent>
                    <w:p w14:paraId="7D3B9169" w14:textId="77777777" w:rsidR="001707FC" w:rsidRDefault="00102C1C">
                      <w:pPr>
                        <w:jc w:val="center"/>
                        <w:rPr>
                          <w:color w:val="000000" w:themeColor="text1"/>
                        </w:rPr>
                      </w:pPr>
                      <w:r>
                        <w:rPr>
                          <w:color w:val="000000" w:themeColor="text1"/>
                        </w:rPr>
                        <w:t>Test isolates / Antibiotics</w:t>
                      </w:r>
                    </w:p>
                  </w:txbxContent>
                </v:textbox>
              </v:rect>
            </w:pict>
          </mc:Fallback>
        </mc:AlternateContent>
      </w:r>
      <w:r>
        <w:rPr>
          <w:noProof/>
        </w:rPr>
        <w:drawing>
          <wp:inline distT="0" distB="0" distL="0" distR="0" wp14:anchorId="09C9175A" wp14:editId="029194D7">
            <wp:extent cx="5019675" cy="2762250"/>
            <wp:effectExtent l="0" t="0" r="9525" b="6350"/>
            <wp:docPr id="17379532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F51DFD1" w14:textId="77777777" w:rsidR="001707FC" w:rsidRDefault="00102C1C">
      <w:pPr>
        <w:rPr>
          <w:rFonts w:ascii="Times New Roman" w:hAnsi="Times New Roman" w:cs="Times New Roman"/>
        </w:rPr>
      </w:pPr>
      <w:r>
        <w:rPr>
          <w:rFonts w:ascii="Times New Roman" w:hAnsi="Times New Roman" w:cs="Times New Roman"/>
        </w:rPr>
        <w:lastRenderedPageBreak/>
        <w:br/>
        <w:t xml:space="preserve">Figure 6: Diameter zones of inhibition of different fraction of eluates from AFH6 against the test </w:t>
      </w:r>
      <w:r>
        <w:rPr>
          <w:rFonts w:ascii="Times New Roman" w:hAnsi="Times New Roman" w:cs="Times New Roman"/>
        </w:rPr>
        <w:t>isolates</w:t>
      </w:r>
    </w:p>
    <w:p w14:paraId="43043D73" w14:textId="77777777" w:rsidR="001707FC" w:rsidRDefault="00102C1C">
      <w:pPr>
        <w:rPr>
          <w:rFonts w:ascii="Times New Roman" w:hAnsi="Times New Roman" w:cs="Times New Roman"/>
        </w:rPr>
      </w:pPr>
      <w:r>
        <w:rPr>
          <w:rFonts w:ascii="Times New Roman" w:hAnsi="Times New Roman" w:cs="Times New Roman"/>
          <w:i/>
          <w:iCs/>
        </w:rPr>
        <w:t>Escherichia coli</w:t>
      </w:r>
      <w:r>
        <w:rPr>
          <w:rFonts w:ascii="Times New Roman" w:hAnsi="Times New Roman" w:cs="Times New Roman"/>
        </w:rPr>
        <w:t xml:space="preserve"> HH35 ----- ECH3, </w:t>
      </w:r>
      <w:r>
        <w:rPr>
          <w:rFonts w:ascii="Times New Roman" w:hAnsi="Times New Roman" w:cs="Times New Roman"/>
          <w:i/>
          <w:iCs/>
        </w:rPr>
        <w:t>Klebsiella pneumoniae</w:t>
      </w:r>
      <w:r>
        <w:rPr>
          <w:rFonts w:ascii="Times New Roman" w:hAnsi="Times New Roman" w:cs="Times New Roman"/>
        </w:rPr>
        <w:t xml:space="preserve"> GH44 ----- KPG4</w:t>
      </w:r>
    </w:p>
    <w:p w14:paraId="14B64D88" w14:textId="77777777" w:rsidR="001707FC" w:rsidRDefault="00102C1C">
      <w:pPr>
        <w:rPr>
          <w:rFonts w:ascii="Times New Roman" w:hAnsi="Times New Roman" w:cs="Times New Roman"/>
        </w:rPr>
      </w:pPr>
      <w:r>
        <w:rPr>
          <w:noProof/>
        </w:rPr>
        <mc:AlternateContent>
          <mc:Choice Requires="wps">
            <w:drawing>
              <wp:anchor distT="0" distB="0" distL="114300" distR="114300" simplePos="0" relativeHeight="251672576" behindDoc="0" locked="0" layoutInCell="1" allowOverlap="1" wp14:anchorId="2607B7FA" wp14:editId="1129AA52">
                <wp:simplePos x="0" y="0"/>
                <wp:positionH relativeFrom="column">
                  <wp:posOffset>-961390</wp:posOffset>
                </wp:positionH>
                <wp:positionV relativeFrom="paragraph">
                  <wp:posOffset>1495425</wp:posOffset>
                </wp:positionV>
                <wp:extent cx="2562225" cy="314325"/>
                <wp:effectExtent l="1123950" t="0" r="0" b="0"/>
                <wp:wrapNone/>
                <wp:docPr id="782682183" name="Rectangle 13"/>
                <wp:cNvGraphicFramePr/>
                <a:graphic xmlns:a="http://schemas.openxmlformats.org/drawingml/2006/main">
                  <a:graphicData uri="http://schemas.microsoft.com/office/word/2010/wordprocessingShape">
                    <wps:wsp>
                      <wps:cNvSpPr/>
                      <wps:spPr>
                        <a:xfrm rot="16200000">
                          <a:off x="0" y="0"/>
                          <a:ext cx="2562225" cy="314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6FEDAC" w14:textId="77777777" w:rsidR="001707FC" w:rsidRDefault="00102C1C">
                            <w:pPr>
                              <w:jc w:val="center"/>
                              <w:rPr>
                                <w:color w:val="000000" w:themeColor="text1"/>
                              </w:rPr>
                            </w:pPr>
                            <w:r>
                              <w:rPr>
                                <w:color w:val="000000" w:themeColor="text1"/>
                              </w:rPr>
                              <w:t xml:space="preserve">Diameter </w:t>
                            </w:r>
                            <w:proofErr w:type="gramStart"/>
                            <w:r>
                              <w:rPr>
                                <w:color w:val="000000" w:themeColor="text1"/>
                              </w:rPr>
                              <w:t>zone  s</w:t>
                            </w:r>
                            <w:proofErr w:type="gramEnd"/>
                            <w:r>
                              <w:rPr>
                                <w:color w:val="000000" w:themeColor="text1"/>
                              </w:rPr>
                              <w:t xml:space="preserve">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607B7FA" id="Rectangle 13" o:spid="_x0000_s1040" style="position:absolute;margin-left:-75.7pt;margin-top:117.75pt;width:201.75pt;height:24.75pt;rotation:-9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" filled="f" stroked="f" strokeweight="1pt">
                <v:textbox>
                  <w:txbxContent>
                    <w:p w14:paraId="326FEDAC" w14:textId="77777777" w:rsidR="001707FC" w:rsidRDefault="00102C1C">
                      <w:pPr>
                        <w:jc w:val="center"/>
                        <w:rPr>
                          <w:color w:val="000000" w:themeColor="text1"/>
                        </w:rPr>
                      </w:pPr>
                      <w:r>
                        <w:rPr>
                          <w:color w:val="000000" w:themeColor="text1"/>
                        </w:rPr>
                        <w:t xml:space="preserve">Diameter </w:t>
                      </w:r>
                      <w:proofErr w:type="gramStart"/>
                      <w:r>
                        <w:rPr>
                          <w:color w:val="000000" w:themeColor="text1"/>
                        </w:rPr>
                        <w:t>zone  s</w:t>
                      </w:r>
                      <w:proofErr w:type="gramEnd"/>
                      <w:r>
                        <w:rPr>
                          <w:color w:val="000000" w:themeColor="text1"/>
                        </w:rPr>
                        <w:t xml:space="preserve"> of inhibition</w:t>
                      </w:r>
                    </w:p>
                  </w:txbxContent>
                </v:textbox>
              </v:rect>
            </w:pict>
          </mc:Fallback>
        </mc:AlternateContent>
      </w:r>
      <w:r>
        <w:rPr>
          <w:rFonts w:ascii="Times New Roman" w:hAnsi="Times New Roman" w:cs="Times New Roman"/>
          <w:i/>
          <w:iCs/>
        </w:rPr>
        <w:t>Proteus mirabilis</w:t>
      </w:r>
      <w:r>
        <w:rPr>
          <w:rFonts w:ascii="Times New Roman" w:hAnsi="Times New Roman" w:cs="Times New Roman"/>
        </w:rPr>
        <w:t xml:space="preserve"> K1609 ----- PMK1</w:t>
      </w:r>
    </w:p>
    <w:p w14:paraId="30C90B56" w14:textId="77777777" w:rsidR="001707FC" w:rsidRDefault="001707FC">
      <w:pPr>
        <w:jc w:val="center"/>
        <w:rPr>
          <w:rFonts w:ascii="Times New Roman" w:hAnsi="Times New Roman" w:cs="Times New Roman"/>
        </w:rPr>
      </w:pPr>
    </w:p>
    <w:p w14:paraId="2BC4AD2C" w14:textId="77777777" w:rsidR="001707FC" w:rsidRDefault="00102C1C">
      <w:pPr>
        <w:jc w:val="center"/>
        <w:rPr>
          <w:rFonts w:ascii="Times New Roman" w:hAnsi="Times New Roman" w:cs="Times New Roman"/>
        </w:rPr>
      </w:pPr>
      <w:r>
        <w:rPr>
          <w:noProof/>
        </w:rPr>
        <mc:AlternateContent>
          <mc:Choice Requires="wps">
            <w:drawing>
              <wp:anchor distT="0" distB="0" distL="114300" distR="114300" simplePos="0" relativeHeight="251673600" behindDoc="0" locked="0" layoutInCell="1" allowOverlap="1" wp14:anchorId="0677D4A0" wp14:editId="3E24A084">
                <wp:simplePos x="0" y="0"/>
                <wp:positionH relativeFrom="column">
                  <wp:posOffset>1438275</wp:posOffset>
                </wp:positionH>
                <wp:positionV relativeFrom="paragraph">
                  <wp:posOffset>2686050</wp:posOffset>
                </wp:positionV>
                <wp:extent cx="3171825" cy="247650"/>
                <wp:effectExtent l="0" t="0" r="0" b="0"/>
                <wp:wrapNone/>
                <wp:docPr id="110460915" name="Rectangle 14"/>
                <wp:cNvGraphicFramePr/>
                <a:graphic xmlns:a="http://schemas.openxmlformats.org/drawingml/2006/main">
                  <a:graphicData uri="http://schemas.microsoft.com/office/word/2010/wordprocessingShape">
                    <wps:wsp>
                      <wps:cNvSpPr/>
                      <wps:spPr>
                        <a:xfrm>
                          <a:off x="0" y="0"/>
                          <a:ext cx="3171825" cy="247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602901" w14:textId="77777777" w:rsidR="001707FC" w:rsidRDefault="00102C1C">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677D4A0" id="Rectangle 14" o:spid="_x0000_s1041" style="position:absolute;left:0;text-align:left;margin-left:113.25pt;margin-top:211.5pt;width:249.75pt;height:1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" filled="f" stroked="f" strokeweight="1pt">
                <v:textbox>
                  <w:txbxContent>
                    <w:p w14:paraId="3E602901" w14:textId="77777777" w:rsidR="001707FC" w:rsidRDefault="00102C1C">
                      <w:pPr>
                        <w:jc w:val="center"/>
                        <w:rPr>
                          <w:color w:val="000000" w:themeColor="text1"/>
                        </w:rPr>
                      </w:pPr>
                      <w:r>
                        <w:rPr>
                          <w:color w:val="000000" w:themeColor="text1"/>
                        </w:rPr>
                        <w:t>Test isolates / Antibiotics</w:t>
                      </w:r>
                    </w:p>
                  </w:txbxContent>
                </v:textbox>
              </v:rect>
            </w:pict>
          </mc:Fallback>
        </mc:AlternateContent>
      </w:r>
      <w:r>
        <w:rPr>
          <w:noProof/>
        </w:rPr>
        <w:drawing>
          <wp:inline distT="0" distB="0" distL="0" distR="0" wp14:anchorId="1E2ED01B" wp14:editId="04F261B8">
            <wp:extent cx="4572000" cy="2743200"/>
            <wp:effectExtent l="0" t="0" r="0" b="0"/>
            <wp:docPr id="178993516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3343D0A" w14:textId="77777777" w:rsidR="001707FC" w:rsidRDefault="00102C1C">
      <w:pPr>
        <w:rPr>
          <w:rFonts w:ascii="Times New Roman" w:hAnsi="Times New Roman" w:cs="Times New Roman"/>
        </w:rPr>
      </w:pPr>
      <w:r>
        <w:rPr>
          <w:rFonts w:ascii="Times New Roman" w:hAnsi="Times New Roman" w:cs="Times New Roman"/>
        </w:rPr>
        <w:br/>
        <w:t>Figure 7: Diameter zones of inhibition of different fraction of eluates</w:t>
      </w:r>
      <w:r>
        <w:rPr>
          <w:rFonts w:ascii="Times New Roman" w:hAnsi="Times New Roman" w:cs="Times New Roman"/>
        </w:rPr>
        <w:t xml:space="preserve"> from ATE1 against the test isolates</w:t>
      </w:r>
    </w:p>
    <w:p w14:paraId="76166A1E" w14:textId="77777777" w:rsidR="001707FC" w:rsidRDefault="00102C1C">
      <w:pPr>
        <w:rPr>
          <w:rFonts w:ascii="Times New Roman" w:hAnsi="Times New Roman" w:cs="Times New Roman"/>
          <w:sz w:val="24"/>
          <w:szCs w:val="24"/>
        </w:rPr>
      </w:pPr>
      <w:r>
        <w:rPr>
          <w:rFonts w:ascii="Times New Roman" w:hAnsi="Times New Roman" w:cs="Times New Roman"/>
          <w:i/>
          <w:iCs/>
        </w:rPr>
        <w:t>Escherichia coli</w:t>
      </w:r>
      <w:r>
        <w:rPr>
          <w:rFonts w:ascii="Times New Roman" w:hAnsi="Times New Roman" w:cs="Times New Roman"/>
        </w:rPr>
        <w:t xml:space="preserve"> HH35 ----- ECH3, </w:t>
      </w:r>
      <w:r>
        <w:rPr>
          <w:rFonts w:ascii="Times New Roman" w:hAnsi="Times New Roman" w:cs="Times New Roman"/>
          <w:i/>
          <w:iCs/>
        </w:rPr>
        <w:t>Klebsiella pneumoniae</w:t>
      </w:r>
      <w:r>
        <w:rPr>
          <w:rFonts w:ascii="Times New Roman" w:hAnsi="Times New Roman" w:cs="Times New Roman"/>
        </w:rPr>
        <w:t xml:space="preserve"> GH44 ----- KPG4, </w:t>
      </w:r>
      <w:r>
        <w:rPr>
          <w:rFonts w:ascii="Times New Roman" w:hAnsi="Times New Roman" w:cs="Times New Roman"/>
          <w:i/>
          <w:iCs/>
        </w:rPr>
        <w:t>Proteus mirabilis</w:t>
      </w:r>
      <w:r>
        <w:rPr>
          <w:rFonts w:ascii="Times New Roman" w:hAnsi="Times New Roman" w:cs="Times New Roman"/>
        </w:rPr>
        <w:t xml:space="preserve"> K1609 ----- PMK1</w:t>
      </w:r>
    </w:p>
    <w:p w14:paraId="54F1F7A9" w14:textId="77777777" w:rsidR="001707FC" w:rsidRDefault="001707FC">
      <w:pPr>
        <w:jc w:val="both"/>
        <w:rPr>
          <w:rFonts w:ascii="Times New Roman" w:hAnsi="Times New Roman" w:cs="Times New Roman"/>
          <w:b/>
          <w:bCs/>
          <w:sz w:val="24"/>
          <w:szCs w:val="24"/>
        </w:rPr>
      </w:pPr>
    </w:p>
    <w:p w14:paraId="61B6E47C" w14:textId="77777777" w:rsidR="001707FC" w:rsidRDefault="001707FC">
      <w:pPr>
        <w:jc w:val="both"/>
        <w:rPr>
          <w:rFonts w:ascii="Times New Roman" w:hAnsi="Times New Roman" w:cs="Times New Roman"/>
          <w:b/>
          <w:bCs/>
          <w:sz w:val="24"/>
          <w:szCs w:val="24"/>
        </w:rPr>
      </w:pPr>
    </w:p>
    <w:p w14:paraId="40685DEF" w14:textId="77777777" w:rsidR="001707FC" w:rsidRDefault="00102C1C">
      <w:pPr>
        <w:jc w:val="both"/>
        <w:rPr>
          <w:rFonts w:ascii="Times New Roman" w:hAnsi="Times New Roman" w:cs="Times New Roman"/>
          <w:sz w:val="24"/>
          <w:szCs w:val="24"/>
        </w:rPr>
      </w:pPr>
      <w:r>
        <w:rPr>
          <w:rFonts w:ascii="Times New Roman" w:hAnsi="Times New Roman" w:cs="Times New Roman"/>
          <w:b/>
          <w:bCs/>
          <w:sz w:val="24"/>
          <w:szCs w:val="24"/>
        </w:rPr>
        <w:t>3.1.4. Structures of the eluted fractions</w:t>
      </w:r>
    </w:p>
    <w:p w14:paraId="7EE88172" w14:textId="77777777" w:rsidR="001707FC" w:rsidRDefault="00102C1C">
      <w:pPr>
        <w:jc w:val="both"/>
        <w:rPr>
          <w:rFonts w:ascii="Times New Roman" w:hAnsi="Times New Roman" w:cs="Times New Roman"/>
          <w:sz w:val="24"/>
          <w:szCs w:val="24"/>
        </w:rPr>
      </w:pPr>
      <w:r>
        <w:rPr>
          <w:rFonts w:ascii="Times New Roman" w:hAnsi="Times New Roman" w:cs="Times New Roman"/>
          <w:sz w:val="24"/>
          <w:szCs w:val="24"/>
        </w:rPr>
        <w:t xml:space="preserve">The eluates (H1&gt;H2&gt;H4&gt;H5&gt;H3) from ANH48 non-significantly (P&gt;0.05) </w:t>
      </w:r>
      <w:r>
        <w:rPr>
          <w:rFonts w:ascii="Times New Roman" w:hAnsi="Times New Roman" w:cs="Times New Roman"/>
          <w:sz w:val="24"/>
          <w:szCs w:val="24"/>
        </w:rPr>
        <w:t xml:space="preserve">inhibited ECH3 most, followed by PMK1 and KPG4 was the less as shown in figure 5. The eluates included Oleic acid (H1), 1- </w:t>
      </w:r>
      <w:proofErr w:type="spellStart"/>
      <w:r>
        <w:rPr>
          <w:rFonts w:ascii="Times New Roman" w:hAnsi="Times New Roman" w:cs="Times New Roman"/>
          <w:sz w:val="24"/>
          <w:szCs w:val="24"/>
        </w:rPr>
        <w:t>docosene</w:t>
      </w:r>
      <w:proofErr w:type="spellEnd"/>
      <w:r>
        <w:rPr>
          <w:rFonts w:ascii="Times New Roman" w:hAnsi="Times New Roman" w:cs="Times New Roman"/>
          <w:sz w:val="24"/>
          <w:szCs w:val="24"/>
        </w:rPr>
        <w:t xml:space="preserve"> (H2), 1- octadecene (H3), 10- octa and 9- octadecenoic acid (Z) methyl ester (H5). The eluates (X3&gt;X1&gt;X2) from AFH6 non-sign</w:t>
      </w:r>
      <w:r>
        <w:rPr>
          <w:rFonts w:ascii="Times New Roman" w:hAnsi="Times New Roman" w:cs="Times New Roman"/>
          <w:sz w:val="24"/>
          <w:szCs w:val="24"/>
        </w:rPr>
        <w:t>ificantly (P&gt;0.05) inhibited PMK1 most and showed variations on inhibition of ECH3 and KPG4 in figure 6. The eluates were 9-octadecenoic acid (Z) methyl ester (X1), cyclohexanone-3-hydroxyl (X2) and Oleic acid (X3). The eluates (T2&gt;T3&gt;T1) from ATE1 non-sig</w:t>
      </w:r>
      <w:r>
        <w:rPr>
          <w:rFonts w:ascii="Times New Roman" w:hAnsi="Times New Roman" w:cs="Times New Roman"/>
          <w:sz w:val="24"/>
          <w:szCs w:val="24"/>
        </w:rPr>
        <w:t xml:space="preserve">nificantly (P&gt;0.05) inhibited ECH3 most, this was followed by PMK1 and KPG4 as the least as shown in figure 7. The eluates were E-15 </w:t>
      </w:r>
      <w:proofErr w:type="spellStart"/>
      <w:r>
        <w:rPr>
          <w:rFonts w:ascii="Times New Roman" w:hAnsi="Times New Roman" w:cs="Times New Roman"/>
          <w:sz w:val="24"/>
          <w:szCs w:val="24"/>
        </w:rPr>
        <w:t>hepta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decenal</w:t>
      </w:r>
      <w:proofErr w:type="spellEnd"/>
      <w:r>
        <w:rPr>
          <w:rFonts w:ascii="Times New Roman" w:hAnsi="Times New Roman" w:cs="Times New Roman"/>
          <w:sz w:val="24"/>
          <w:szCs w:val="24"/>
        </w:rPr>
        <w:t xml:space="preserve"> (T1), </w:t>
      </w:r>
      <w:proofErr w:type="spellStart"/>
      <w:r>
        <w:rPr>
          <w:rFonts w:ascii="Times New Roman" w:hAnsi="Times New Roman" w:cs="Times New Roman"/>
          <w:sz w:val="24"/>
          <w:szCs w:val="24"/>
        </w:rPr>
        <w:t>hexacosanoic</w:t>
      </w:r>
      <w:proofErr w:type="spellEnd"/>
      <w:r>
        <w:rPr>
          <w:rFonts w:ascii="Times New Roman" w:hAnsi="Times New Roman" w:cs="Times New Roman"/>
          <w:sz w:val="24"/>
          <w:szCs w:val="24"/>
        </w:rPr>
        <w:t xml:space="preserve"> acid (T2) and hexadecenoic acid (T3) as shown in figure 7.</w:t>
      </w:r>
    </w:p>
    <w:p w14:paraId="38BAFAA2" w14:textId="77777777" w:rsidR="001707FC" w:rsidRDefault="001707FC">
      <w:pPr>
        <w:jc w:val="both"/>
        <w:rPr>
          <w:rFonts w:ascii="Times New Roman" w:hAnsi="Times New Roman" w:cs="Times New Roman"/>
          <w:sz w:val="24"/>
          <w:szCs w:val="24"/>
        </w:rPr>
      </w:pPr>
    </w:p>
    <w:p w14:paraId="782DFB61" w14:textId="77777777" w:rsidR="001707FC" w:rsidRDefault="001707FC">
      <w:pPr>
        <w:jc w:val="both"/>
        <w:rPr>
          <w:rFonts w:ascii="Times New Roman" w:hAnsi="Times New Roman" w:cs="Times New Roman"/>
          <w:sz w:val="24"/>
          <w:szCs w:val="24"/>
        </w:rPr>
      </w:pPr>
    </w:p>
    <w:p w14:paraId="1711B2F9" w14:textId="77777777" w:rsidR="001707FC" w:rsidRDefault="00102C1C">
      <w:pPr>
        <w:rPr>
          <w:rFonts w:ascii="Times New Roman" w:hAnsi="Times New Roman" w:cs="Times New Roman"/>
          <w:sz w:val="28"/>
          <w:szCs w:val="28"/>
        </w:rPr>
      </w:pPr>
      <w:r>
        <w:rPr>
          <w:rFonts w:ascii="Times New Roman" w:hAnsi="Times New Roman" w:cs="Times New Roman"/>
          <w:sz w:val="28"/>
          <w:szCs w:val="28"/>
        </w:rPr>
        <w:t xml:space="preserve">Table 4: GC/MC products from </w:t>
      </w:r>
      <w:r>
        <w:rPr>
          <w:rFonts w:ascii="Times New Roman" w:hAnsi="Times New Roman" w:cs="Times New Roman"/>
          <w:sz w:val="28"/>
          <w:szCs w:val="28"/>
        </w:rPr>
        <w:t>ANH48 eluates</w:t>
      </w:r>
    </w:p>
    <w:tbl>
      <w:tblPr>
        <w:tblStyle w:val="TableGrid"/>
        <w:tblW w:w="0" w:type="auto"/>
        <w:tblLook w:val="04A0" w:firstRow="1" w:lastRow="0" w:firstColumn="1" w:lastColumn="0" w:noHBand="0" w:noVBand="1"/>
      </w:tblPr>
      <w:tblGrid>
        <w:gridCol w:w="2773"/>
        <w:gridCol w:w="2766"/>
        <w:gridCol w:w="2757"/>
      </w:tblGrid>
      <w:tr w:rsidR="001707FC" w14:paraId="185C906C" w14:textId="77777777">
        <w:tc>
          <w:tcPr>
            <w:tcW w:w="2840" w:type="dxa"/>
          </w:tcPr>
          <w:p w14:paraId="1D0BC251" w14:textId="77777777" w:rsidR="001707FC" w:rsidRDefault="00102C1C">
            <w:pPr>
              <w:rPr>
                <w:rFonts w:ascii="Times New Roman" w:hAnsi="Times New Roman" w:cs="Times New Roman"/>
                <w:sz w:val="28"/>
                <w:szCs w:val="28"/>
              </w:rPr>
            </w:pPr>
            <w:r>
              <w:rPr>
                <w:rFonts w:ascii="Times New Roman" w:hAnsi="Times New Roman" w:cs="Times New Roman"/>
                <w:sz w:val="28"/>
                <w:szCs w:val="28"/>
              </w:rPr>
              <w:t>Fraction</w:t>
            </w:r>
          </w:p>
        </w:tc>
        <w:tc>
          <w:tcPr>
            <w:tcW w:w="2841" w:type="dxa"/>
          </w:tcPr>
          <w:p w14:paraId="672A5851" w14:textId="77777777" w:rsidR="001707FC" w:rsidRDefault="00102C1C">
            <w:pPr>
              <w:rPr>
                <w:rFonts w:ascii="Times New Roman" w:hAnsi="Times New Roman" w:cs="Times New Roman"/>
                <w:sz w:val="28"/>
                <w:szCs w:val="28"/>
              </w:rPr>
            </w:pPr>
            <w:r>
              <w:rPr>
                <w:rFonts w:ascii="Times New Roman" w:hAnsi="Times New Roman" w:cs="Times New Roman"/>
                <w:sz w:val="28"/>
                <w:szCs w:val="28"/>
              </w:rPr>
              <w:t>Product</w:t>
            </w:r>
          </w:p>
        </w:tc>
        <w:tc>
          <w:tcPr>
            <w:tcW w:w="2841" w:type="dxa"/>
          </w:tcPr>
          <w:p w14:paraId="5E8B12C9" w14:textId="77777777" w:rsidR="001707FC" w:rsidRDefault="00102C1C">
            <w:pPr>
              <w:rPr>
                <w:rFonts w:ascii="Times New Roman" w:hAnsi="Times New Roman" w:cs="Times New Roman"/>
                <w:sz w:val="28"/>
                <w:szCs w:val="28"/>
              </w:rPr>
            </w:pPr>
            <w:r>
              <w:rPr>
                <w:rFonts w:ascii="Times New Roman" w:hAnsi="Times New Roman" w:cs="Times New Roman"/>
                <w:sz w:val="28"/>
                <w:szCs w:val="28"/>
              </w:rPr>
              <w:t>Molecular Formula</w:t>
            </w:r>
          </w:p>
        </w:tc>
      </w:tr>
      <w:tr w:rsidR="001707FC" w14:paraId="55B9EE18" w14:textId="77777777">
        <w:tc>
          <w:tcPr>
            <w:tcW w:w="2840" w:type="dxa"/>
          </w:tcPr>
          <w:p w14:paraId="321D4C30" w14:textId="77777777" w:rsidR="001707FC" w:rsidRDefault="00102C1C">
            <w:pPr>
              <w:ind w:firstLineChars="400" w:firstLine="1120"/>
              <w:rPr>
                <w:rFonts w:ascii="Times New Roman" w:hAnsi="Times New Roman" w:cs="Times New Roman"/>
                <w:sz w:val="28"/>
                <w:szCs w:val="28"/>
              </w:rPr>
            </w:pPr>
            <w:r>
              <w:rPr>
                <w:rFonts w:ascii="Times New Roman" w:hAnsi="Times New Roman" w:cs="Times New Roman"/>
                <w:sz w:val="28"/>
                <w:szCs w:val="28"/>
              </w:rPr>
              <w:t>H1</w:t>
            </w:r>
          </w:p>
        </w:tc>
        <w:tc>
          <w:tcPr>
            <w:tcW w:w="2841" w:type="dxa"/>
          </w:tcPr>
          <w:p w14:paraId="290095D2" w14:textId="77777777" w:rsidR="001707FC" w:rsidRDefault="00102C1C">
            <w:pPr>
              <w:spacing w:line="360" w:lineRule="auto"/>
              <w:jc w:val="center"/>
              <w:rPr>
                <w:rFonts w:ascii="Times New Roman" w:hAnsi="Times New Roman" w:cs="Times New Roman"/>
                <w:sz w:val="28"/>
                <w:szCs w:val="28"/>
              </w:rPr>
            </w:pPr>
            <w:r>
              <w:rPr>
                <w:rFonts w:ascii="Times New Roman" w:hAnsi="Times New Roman"/>
                <w:sz w:val="24"/>
                <w:szCs w:val="24"/>
              </w:rPr>
              <w:t>Oleic Acid</w:t>
            </w:r>
          </w:p>
        </w:tc>
        <w:tc>
          <w:tcPr>
            <w:tcW w:w="2841" w:type="dxa"/>
          </w:tcPr>
          <w:p w14:paraId="16805E9A" w14:textId="77777777" w:rsidR="001707FC" w:rsidRDefault="00102C1C">
            <w:pPr>
              <w:spacing w:line="360" w:lineRule="auto"/>
              <w:jc w:val="center"/>
              <w:rPr>
                <w:rFonts w:ascii="Times New Roman" w:hAnsi="Times New Roman" w:cs="Times New Roman"/>
                <w:sz w:val="28"/>
                <w:szCs w:val="28"/>
              </w:rPr>
            </w:pPr>
            <w:r>
              <w:rPr>
                <w:rFonts w:ascii="Times New Roman" w:hAnsi="Times New Roman"/>
                <w:sz w:val="24"/>
                <w:szCs w:val="24"/>
              </w:rPr>
              <w:t>C</w:t>
            </w:r>
            <w:r>
              <w:rPr>
                <w:rFonts w:ascii="Times New Roman" w:hAnsi="Times New Roman"/>
                <w:sz w:val="24"/>
                <w:szCs w:val="24"/>
                <w:vertAlign w:val="subscript"/>
              </w:rPr>
              <w:t>18</w:t>
            </w:r>
            <w:r>
              <w:rPr>
                <w:rFonts w:ascii="Times New Roman" w:hAnsi="Times New Roman"/>
                <w:sz w:val="24"/>
                <w:szCs w:val="24"/>
              </w:rPr>
              <w:t>H</w:t>
            </w:r>
            <w:r>
              <w:rPr>
                <w:rFonts w:ascii="Times New Roman" w:hAnsi="Times New Roman"/>
                <w:sz w:val="24"/>
                <w:szCs w:val="24"/>
                <w:vertAlign w:val="subscript"/>
              </w:rPr>
              <w:t>34</w:t>
            </w:r>
            <w:r>
              <w:rPr>
                <w:rFonts w:ascii="Times New Roman" w:hAnsi="Times New Roman"/>
                <w:sz w:val="24"/>
                <w:szCs w:val="24"/>
              </w:rPr>
              <w:t>O</w:t>
            </w:r>
            <w:r>
              <w:rPr>
                <w:rFonts w:ascii="Times New Roman" w:hAnsi="Times New Roman"/>
                <w:sz w:val="24"/>
                <w:szCs w:val="24"/>
                <w:vertAlign w:val="subscript"/>
              </w:rPr>
              <w:t>2</w:t>
            </w:r>
          </w:p>
        </w:tc>
      </w:tr>
      <w:tr w:rsidR="001707FC" w14:paraId="2ACD2A31" w14:textId="77777777">
        <w:tc>
          <w:tcPr>
            <w:tcW w:w="2840" w:type="dxa"/>
          </w:tcPr>
          <w:p w14:paraId="58EFF8BE" w14:textId="77777777" w:rsidR="001707FC" w:rsidRDefault="00102C1C">
            <w:pPr>
              <w:ind w:firstLineChars="400" w:firstLine="1120"/>
              <w:rPr>
                <w:rFonts w:ascii="Times New Roman" w:hAnsi="Times New Roman" w:cs="Times New Roman"/>
                <w:sz w:val="28"/>
                <w:szCs w:val="28"/>
              </w:rPr>
            </w:pPr>
            <w:r>
              <w:rPr>
                <w:rFonts w:ascii="Times New Roman" w:hAnsi="Times New Roman" w:cs="Times New Roman"/>
                <w:sz w:val="28"/>
                <w:szCs w:val="28"/>
              </w:rPr>
              <w:t>H2</w:t>
            </w:r>
          </w:p>
        </w:tc>
        <w:tc>
          <w:tcPr>
            <w:tcW w:w="2841" w:type="dxa"/>
          </w:tcPr>
          <w:p w14:paraId="09266BB1" w14:textId="77777777" w:rsidR="001707FC" w:rsidRDefault="00102C1C">
            <w:pPr>
              <w:spacing w:after="0" w:line="360" w:lineRule="auto"/>
              <w:jc w:val="center"/>
              <w:rPr>
                <w:rFonts w:ascii="Times New Roman" w:hAnsi="Times New Roman" w:cs="Times New Roman"/>
                <w:sz w:val="28"/>
                <w:szCs w:val="28"/>
              </w:rPr>
            </w:pPr>
            <w:r>
              <w:rPr>
                <w:rFonts w:ascii="Times New Roman" w:hAnsi="Times New Roman"/>
                <w:sz w:val="24"/>
                <w:szCs w:val="24"/>
              </w:rPr>
              <w:t>1-Docosene</w:t>
            </w:r>
          </w:p>
        </w:tc>
        <w:tc>
          <w:tcPr>
            <w:tcW w:w="2841" w:type="dxa"/>
          </w:tcPr>
          <w:p w14:paraId="21FE1089" w14:textId="77777777" w:rsidR="001707FC" w:rsidRDefault="00102C1C">
            <w:pPr>
              <w:spacing w:after="0" w:line="36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22</w:t>
            </w:r>
            <w:r>
              <w:rPr>
                <w:rFonts w:ascii="Times New Roman" w:hAnsi="Times New Roman"/>
                <w:color w:val="000000"/>
                <w:sz w:val="24"/>
                <w:szCs w:val="24"/>
              </w:rPr>
              <w:t>H</w:t>
            </w:r>
            <w:r>
              <w:rPr>
                <w:rFonts w:ascii="Times New Roman" w:hAnsi="Times New Roman"/>
                <w:color w:val="000000"/>
                <w:position w:val="-4"/>
                <w:sz w:val="24"/>
                <w:szCs w:val="24"/>
              </w:rPr>
              <w:t>44</w:t>
            </w:r>
          </w:p>
        </w:tc>
      </w:tr>
      <w:tr w:rsidR="001707FC" w14:paraId="321C4987" w14:textId="77777777">
        <w:tc>
          <w:tcPr>
            <w:tcW w:w="2840" w:type="dxa"/>
          </w:tcPr>
          <w:p w14:paraId="1BD86C26" w14:textId="77777777" w:rsidR="001707FC" w:rsidRDefault="00102C1C">
            <w:pPr>
              <w:rPr>
                <w:rFonts w:ascii="Times New Roman" w:hAnsi="Times New Roman" w:cs="Times New Roman"/>
                <w:sz w:val="28"/>
                <w:szCs w:val="28"/>
              </w:rPr>
            </w:pPr>
            <w:r>
              <w:rPr>
                <w:rFonts w:ascii="Times New Roman" w:hAnsi="Times New Roman" w:cs="Times New Roman"/>
                <w:sz w:val="28"/>
                <w:szCs w:val="28"/>
              </w:rPr>
              <w:t xml:space="preserve">                H3</w:t>
            </w:r>
          </w:p>
        </w:tc>
        <w:tc>
          <w:tcPr>
            <w:tcW w:w="2841" w:type="dxa"/>
          </w:tcPr>
          <w:p w14:paraId="58B9B92E" w14:textId="77777777" w:rsidR="001707FC" w:rsidRDefault="00102C1C">
            <w:pPr>
              <w:spacing w:after="0" w:line="240" w:lineRule="auto"/>
              <w:jc w:val="center"/>
              <w:rPr>
                <w:rFonts w:ascii="Times New Roman" w:hAnsi="Times New Roman" w:cs="Times New Roman"/>
                <w:sz w:val="28"/>
                <w:szCs w:val="28"/>
              </w:rPr>
            </w:pPr>
            <w:r>
              <w:rPr>
                <w:rFonts w:ascii="Times New Roman" w:hAnsi="Times New Roman"/>
                <w:sz w:val="24"/>
                <w:szCs w:val="24"/>
              </w:rPr>
              <w:t>1-Octadecene</w:t>
            </w:r>
          </w:p>
        </w:tc>
        <w:tc>
          <w:tcPr>
            <w:tcW w:w="2841" w:type="dxa"/>
          </w:tcPr>
          <w:p w14:paraId="68020F92" w14:textId="77777777" w:rsidR="001707FC" w:rsidRDefault="00102C1C">
            <w:pPr>
              <w:spacing w:after="0" w:line="24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18</w:t>
            </w:r>
            <w:r>
              <w:rPr>
                <w:rFonts w:ascii="Times New Roman" w:hAnsi="Times New Roman"/>
                <w:color w:val="000000"/>
                <w:sz w:val="24"/>
                <w:szCs w:val="24"/>
              </w:rPr>
              <w:t>H</w:t>
            </w:r>
            <w:r>
              <w:rPr>
                <w:rFonts w:ascii="Times New Roman" w:hAnsi="Times New Roman"/>
                <w:color w:val="000000"/>
                <w:position w:val="-4"/>
                <w:sz w:val="24"/>
                <w:szCs w:val="24"/>
              </w:rPr>
              <w:t>36</w:t>
            </w:r>
          </w:p>
        </w:tc>
      </w:tr>
      <w:tr w:rsidR="001707FC" w14:paraId="3241D08E" w14:textId="77777777">
        <w:tc>
          <w:tcPr>
            <w:tcW w:w="2840" w:type="dxa"/>
          </w:tcPr>
          <w:p w14:paraId="023D92B1" w14:textId="77777777" w:rsidR="001707FC" w:rsidRDefault="00102C1C">
            <w:pPr>
              <w:rPr>
                <w:rFonts w:ascii="Times New Roman" w:hAnsi="Times New Roman" w:cs="Times New Roman"/>
                <w:sz w:val="28"/>
                <w:szCs w:val="28"/>
              </w:rPr>
            </w:pPr>
            <w:r>
              <w:rPr>
                <w:rFonts w:ascii="Times New Roman" w:hAnsi="Times New Roman" w:cs="Times New Roman"/>
                <w:sz w:val="28"/>
                <w:szCs w:val="28"/>
              </w:rPr>
              <w:t xml:space="preserve">                H4</w:t>
            </w:r>
          </w:p>
        </w:tc>
        <w:tc>
          <w:tcPr>
            <w:tcW w:w="2841" w:type="dxa"/>
          </w:tcPr>
          <w:p w14:paraId="0F315131" w14:textId="77777777" w:rsidR="001707FC" w:rsidRDefault="00102C1C">
            <w:pPr>
              <w:spacing w:after="0" w:line="240" w:lineRule="auto"/>
              <w:jc w:val="center"/>
              <w:rPr>
                <w:rFonts w:ascii="Times New Roman" w:hAnsi="Times New Roman" w:cs="Times New Roman"/>
                <w:sz w:val="28"/>
                <w:szCs w:val="28"/>
              </w:rPr>
            </w:pPr>
            <w:r>
              <w:rPr>
                <w:rFonts w:ascii="Times New Roman" w:hAnsi="Times New Roman"/>
                <w:sz w:val="24"/>
                <w:szCs w:val="24"/>
              </w:rPr>
              <w:t>10-Octadecenoic acid, methyl ester</w:t>
            </w:r>
          </w:p>
        </w:tc>
        <w:tc>
          <w:tcPr>
            <w:tcW w:w="2841" w:type="dxa"/>
          </w:tcPr>
          <w:p w14:paraId="720483D1" w14:textId="77777777" w:rsidR="001707FC" w:rsidRDefault="00102C1C">
            <w:pPr>
              <w:spacing w:after="0" w:line="24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19</w:t>
            </w:r>
            <w:r>
              <w:rPr>
                <w:rFonts w:ascii="Times New Roman" w:hAnsi="Times New Roman"/>
                <w:color w:val="000000"/>
                <w:sz w:val="24"/>
                <w:szCs w:val="24"/>
              </w:rPr>
              <w:t>H</w:t>
            </w:r>
            <w:r>
              <w:rPr>
                <w:rFonts w:ascii="Times New Roman" w:hAnsi="Times New Roman"/>
                <w:color w:val="000000"/>
                <w:position w:val="-4"/>
                <w:sz w:val="24"/>
                <w:szCs w:val="24"/>
              </w:rPr>
              <w:t>36</w:t>
            </w:r>
            <w:r>
              <w:rPr>
                <w:rFonts w:ascii="Times New Roman" w:hAnsi="Times New Roman"/>
                <w:color w:val="000000"/>
                <w:sz w:val="24"/>
                <w:szCs w:val="24"/>
              </w:rPr>
              <w:t>O</w:t>
            </w:r>
            <w:r>
              <w:rPr>
                <w:rFonts w:ascii="Times New Roman" w:hAnsi="Times New Roman"/>
                <w:color w:val="000000"/>
                <w:position w:val="-4"/>
                <w:sz w:val="24"/>
                <w:szCs w:val="24"/>
              </w:rPr>
              <w:t>2</w:t>
            </w:r>
          </w:p>
        </w:tc>
      </w:tr>
      <w:tr w:rsidR="001707FC" w14:paraId="7EC848CF" w14:textId="77777777">
        <w:tc>
          <w:tcPr>
            <w:tcW w:w="2840" w:type="dxa"/>
          </w:tcPr>
          <w:p w14:paraId="21EA9328" w14:textId="77777777" w:rsidR="001707FC" w:rsidRDefault="00102C1C">
            <w:pPr>
              <w:rPr>
                <w:rFonts w:ascii="Times New Roman" w:hAnsi="Times New Roman" w:cs="Times New Roman"/>
                <w:sz w:val="28"/>
                <w:szCs w:val="28"/>
              </w:rPr>
            </w:pPr>
            <w:r>
              <w:rPr>
                <w:rFonts w:ascii="Times New Roman" w:hAnsi="Times New Roman" w:cs="Times New Roman"/>
                <w:sz w:val="28"/>
                <w:szCs w:val="28"/>
              </w:rPr>
              <w:t xml:space="preserve">               H5</w:t>
            </w:r>
          </w:p>
        </w:tc>
        <w:tc>
          <w:tcPr>
            <w:tcW w:w="2841" w:type="dxa"/>
          </w:tcPr>
          <w:p w14:paraId="3F1C2884" w14:textId="77777777" w:rsidR="001707FC" w:rsidRDefault="00102C1C">
            <w:pPr>
              <w:autoSpaceDE w:val="0"/>
              <w:spacing w:after="0" w:line="360" w:lineRule="auto"/>
              <w:jc w:val="center"/>
              <w:rPr>
                <w:rFonts w:ascii="Times New Roman" w:hAnsi="Times New Roman" w:cs="Times New Roman"/>
                <w:sz w:val="28"/>
                <w:szCs w:val="28"/>
              </w:rPr>
            </w:pPr>
            <w:r>
              <w:rPr>
                <w:rFonts w:ascii="Times New Roman" w:hAnsi="Times New Roman"/>
                <w:sz w:val="24"/>
                <w:szCs w:val="24"/>
              </w:rPr>
              <w:t>9-Octadecenoic acid (Z)-, methyl ester</w:t>
            </w:r>
          </w:p>
        </w:tc>
        <w:tc>
          <w:tcPr>
            <w:tcW w:w="2841" w:type="dxa"/>
          </w:tcPr>
          <w:p w14:paraId="364B38A1" w14:textId="77777777" w:rsidR="001707FC" w:rsidRDefault="00102C1C">
            <w:pPr>
              <w:autoSpaceDE w:val="0"/>
              <w:spacing w:after="0" w:line="360" w:lineRule="auto"/>
              <w:jc w:val="center"/>
              <w:rPr>
                <w:rFonts w:ascii="Times New Roman" w:hAnsi="Times New Roman" w:cs="Times New Roman"/>
                <w:sz w:val="28"/>
                <w:szCs w:val="28"/>
              </w:rPr>
            </w:pPr>
            <w:r>
              <w:rPr>
                <w:rFonts w:ascii="Times New Roman" w:hAnsi="Times New Roman"/>
                <w:color w:val="000000"/>
                <w:sz w:val="24"/>
                <w:szCs w:val="24"/>
                <w:lang w:val="en-GB"/>
              </w:rPr>
              <w:t>C</w:t>
            </w:r>
            <w:r>
              <w:rPr>
                <w:rFonts w:ascii="Times New Roman" w:hAnsi="Times New Roman"/>
                <w:color w:val="000000"/>
                <w:position w:val="-4"/>
                <w:sz w:val="24"/>
                <w:szCs w:val="24"/>
                <w:lang w:val="en-GB"/>
              </w:rPr>
              <w:t>19</w:t>
            </w:r>
            <w:r>
              <w:rPr>
                <w:rFonts w:ascii="Times New Roman" w:hAnsi="Times New Roman"/>
                <w:color w:val="000000"/>
                <w:sz w:val="24"/>
                <w:szCs w:val="24"/>
                <w:lang w:val="en-GB"/>
              </w:rPr>
              <w:t>H</w:t>
            </w:r>
            <w:r>
              <w:rPr>
                <w:rFonts w:ascii="Times New Roman" w:hAnsi="Times New Roman"/>
                <w:color w:val="000000"/>
                <w:position w:val="-4"/>
                <w:sz w:val="24"/>
                <w:szCs w:val="24"/>
                <w:lang w:val="en-GB"/>
              </w:rPr>
              <w:t>36</w:t>
            </w:r>
            <w:r>
              <w:rPr>
                <w:rFonts w:ascii="Times New Roman" w:hAnsi="Times New Roman"/>
                <w:color w:val="000000"/>
                <w:sz w:val="24"/>
                <w:szCs w:val="24"/>
                <w:lang w:val="en-GB"/>
              </w:rPr>
              <w:t>O</w:t>
            </w:r>
            <w:r>
              <w:rPr>
                <w:rFonts w:ascii="Times New Roman" w:hAnsi="Times New Roman"/>
                <w:color w:val="000000"/>
                <w:position w:val="-4"/>
                <w:sz w:val="24"/>
                <w:szCs w:val="24"/>
                <w:lang w:val="en-GB"/>
              </w:rPr>
              <w:t>2</w:t>
            </w:r>
          </w:p>
        </w:tc>
      </w:tr>
    </w:tbl>
    <w:p w14:paraId="649E229C" w14:textId="77777777" w:rsidR="001707FC" w:rsidRDefault="001707FC">
      <w:pPr>
        <w:rPr>
          <w:rFonts w:ascii="Times New Roman" w:hAnsi="Times New Roman" w:cs="Times New Roman"/>
          <w:sz w:val="28"/>
          <w:szCs w:val="28"/>
        </w:rPr>
      </w:pPr>
    </w:p>
    <w:p w14:paraId="21A2ACCA" w14:textId="77777777" w:rsidR="001707FC" w:rsidRDefault="00102C1C">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619B9560" wp14:editId="28BE734C">
            <wp:extent cx="5729605" cy="1933575"/>
            <wp:effectExtent l="0" t="0" r="4445" b="0"/>
            <wp:docPr id="192" name="Picture 13"/>
            <wp:cNvGraphicFramePr/>
            <a:graphic xmlns:a="http://schemas.openxmlformats.org/drawingml/2006/main">
              <a:graphicData uri="http://schemas.openxmlformats.org/drawingml/2006/picture">
                <pic:pic xmlns:pic="http://schemas.openxmlformats.org/drawingml/2006/picture">
                  <pic:nvPicPr>
                    <pic:cNvPr id="192" name="Picture 13"/>
                    <pic:cNvPicPr/>
                  </pic:nvPicPr>
                  <pic:blipFill>
                    <a:blip r:embed="rId21"/>
                    <a:srcRect/>
                    <a:stretch>
                      <a:fillRect/>
                    </a:stretch>
                  </pic:blipFill>
                  <pic:spPr>
                    <a:xfrm>
                      <a:off x="0" y="0"/>
                      <a:ext cx="5733607" cy="1934825"/>
                    </a:xfrm>
                    <a:prstGeom prst="rect">
                      <a:avLst/>
                    </a:prstGeom>
                    <a:noFill/>
                    <a:ln>
                      <a:noFill/>
                      <a:prstDash val="solid"/>
                    </a:ln>
                  </pic:spPr>
                </pic:pic>
              </a:graphicData>
            </a:graphic>
          </wp:inline>
        </w:drawing>
      </w:r>
    </w:p>
    <w:p w14:paraId="78CB8D5B" w14:textId="77777777" w:rsidR="001707FC" w:rsidRDefault="001707FC">
      <w:pPr>
        <w:rPr>
          <w:rFonts w:ascii="Times New Roman" w:hAnsi="Times New Roman" w:cs="Times New Roman"/>
          <w:sz w:val="28"/>
          <w:szCs w:val="28"/>
        </w:rPr>
      </w:pPr>
    </w:p>
    <w:p w14:paraId="33FAE34E" w14:textId="77777777" w:rsidR="001707FC" w:rsidRDefault="001707FC">
      <w:pPr>
        <w:rPr>
          <w:rFonts w:ascii="Times New Roman" w:hAnsi="Times New Roman" w:cs="Times New Roman"/>
          <w:sz w:val="28"/>
          <w:szCs w:val="28"/>
        </w:rPr>
      </w:pPr>
    </w:p>
    <w:p w14:paraId="3AEEFBEE" w14:textId="77777777" w:rsidR="001707FC" w:rsidRDefault="00102C1C">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2D59E1E8" wp14:editId="6C3C5D11">
            <wp:extent cx="5731510" cy="1832610"/>
            <wp:effectExtent l="0" t="0" r="2540" b="15240"/>
            <wp:docPr id="198" name="Picture 19"/>
            <wp:cNvGraphicFramePr/>
            <a:graphic xmlns:a="http://schemas.openxmlformats.org/drawingml/2006/main">
              <a:graphicData uri="http://schemas.openxmlformats.org/drawingml/2006/picture">
                <pic:pic xmlns:pic="http://schemas.openxmlformats.org/drawingml/2006/picture">
                  <pic:nvPicPr>
                    <pic:cNvPr id="198" name="Picture 19"/>
                    <pic:cNvPicPr/>
                  </pic:nvPicPr>
                  <pic:blipFill>
                    <a:blip r:embed="rId22"/>
                    <a:srcRect/>
                    <a:stretch>
                      <a:fillRect/>
                    </a:stretch>
                  </pic:blipFill>
                  <pic:spPr>
                    <a:xfrm>
                      <a:off x="0" y="0"/>
                      <a:ext cx="5731514" cy="1833125"/>
                    </a:xfrm>
                    <a:prstGeom prst="rect">
                      <a:avLst/>
                    </a:prstGeom>
                    <a:noFill/>
                    <a:ln>
                      <a:noFill/>
                      <a:prstDash val="solid"/>
                    </a:ln>
                  </pic:spPr>
                </pic:pic>
              </a:graphicData>
            </a:graphic>
          </wp:inline>
        </w:drawing>
      </w:r>
    </w:p>
    <w:p w14:paraId="7D43B612" w14:textId="77777777" w:rsidR="001707FC" w:rsidRDefault="001707FC">
      <w:pPr>
        <w:spacing w:line="360" w:lineRule="auto"/>
        <w:jc w:val="center"/>
        <w:rPr>
          <w:rFonts w:ascii="Times New Roman" w:hAnsi="Times New Roman"/>
          <w:sz w:val="24"/>
          <w:szCs w:val="24"/>
        </w:rPr>
      </w:pPr>
    </w:p>
    <w:p w14:paraId="29ACBDDC" w14:textId="77777777" w:rsidR="001707FC" w:rsidRDefault="00102C1C">
      <w:pPr>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62CB4292" wp14:editId="2AC5BC5F">
            <wp:extent cx="5731510" cy="1832610"/>
            <wp:effectExtent l="0" t="0" r="2540" b="15240"/>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23"/>
                    <a:srcRect/>
                    <a:stretch>
                      <a:fillRect/>
                    </a:stretch>
                  </pic:blipFill>
                  <pic:spPr>
                    <a:xfrm>
                      <a:off x="0" y="0"/>
                      <a:ext cx="5731514" cy="1833125"/>
                    </a:xfrm>
                    <a:prstGeom prst="rect">
                      <a:avLst/>
                    </a:prstGeom>
                    <a:noFill/>
                    <a:ln>
                      <a:noFill/>
                      <a:prstDash val="solid"/>
                    </a:ln>
                  </pic:spPr>
                </pic:pic>
              </a:graphicData>
            </a:graphic>
          </wp:inline>
        </w:drawing>
      </w:r>
    </w:p>
    <w:p w14:paraId="62FC7B5C" w14:textId="77777777" w:rsidR="001707FC" w:rsidRDefault="001707FC">
      <w:pPr>
        <w:rPr>
          <w:rFonts w:ascii="Times New Roman" w:hAnsi="Times New Roman" w:cs="Times New Roman"/>
          <w:sz w:val="28"/>
          <w:szCs w:val="28"/>
        </w:rPr>
      </w:pPr>
    </w:p>
    <w:p w14:paraId="0B155B7B" w14:textId="77777777" w:rsidR="001707FC" w:rsidRDefault="00102C1C">
      <w:pPr>
        <w:jc w:val="center"/>
        <w:rPr>
          <w:rFonts w:ascii="Times New Roman" w:hAnsi="Times New Roman"/>
          <w:sz w:val="24"/>
          <w:szCs w:val="24"/>
        </w:rPr>
      </w:pPr>
      <w:r>
        <w:rPr>
          <w:rFonts w:ascii="Times New Roman" w:hAnsi="Times New Roman"/>
          <w:noProof/>
          <w:sz w:val="24"/>
          <w:szCs w:val="24"/>
        </w:rPr>
        <w:drawing>
          <wp:inline distT="0" distB="0" distL="0" distR="0" wp14:anchorId="7ED86079" wp14:editId="4DFA0B9A">
            <wp:extent cx="5731510" cy="1832610"/>
            <wp:effectExtent l="0" t="0" r="2540" b="1524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24"/>
                    <a:srcRect/>
                    <a:stretch>
                      <a:fillRect/>
                    </a:stretch>
                  </pic:blipFill>
                  <pic:spPr>
                    <a:xfrm>
                      <a:off x="0" y="0"/>
                      <a:ext cx="5731514" cy="1833125"/>
                    </a:xfrm>
                    <a:prstGeom prst="rect">
                      <a:avLst/>
                    </a:prstGeom>
                    <a:noFill/>
                    <a:ln>
                      <a:noFill/>
                      <a:prstDash val="solid"/>
                    </a:ln>
                  </pic:spPr>
                </pic:pic>
              </a:graphicData>
            </a:graphic>
          </wp:inline>
        </w:drawing>
      </w:r>
    </w:p>
    <w:p w14:paraId="4D63361B" w14:textId="77777777" w:rsidR="001707FC" w:rsidRDefault="001707FC">
      <w:pPr>
        <w:jc w:val="center"/>
        <w:rPr>
          <w:rFonts w:ascii="Times New Roman" w:hAnsi="Times New Roman"/>
          <w:sz w:val="24"/>
          <w:szCs w:val="24"/>
        </w:rPr>
      </w:pPr>
    </w:p>
    <w:p w14:paraId="721F7B07" w14:textId="77777777" w:rsidR="001707FC" w:rsidRDefault="001707FC">
      <w:pPr>
        <w:jc w:val="center"/>
        <w:rPr>
          <w:rFonts w:ascii="Times New Roman" w:hAnsi="Times New Roman"/>
          <w:sz w:val="24"/>
          <w:szCs w:val="24"/>
        </w:rPr>
      </w:pPr>
    </w:p>
    <w:p w14:paraId="3CBFB7D9" w14:textId="77777777" w:rsidR="001707FC" w:rsidRDefault="00102C1C">
      <w:pPr>
        <w:spacing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C9BE05A" wp14:editId="52FA8229">
            <wp:extent cx="5731510" cy="1831975"/>
            <wp:effectExtent l="0" t="0" r="2540" b="15875"/>
            <wp:docPr id="13" name="Picture 15"/>
            <wp:cNvGraphicFramePr/>
            <a:graphic xmlns:a="http://schemas.openxmlformats.org/drawingml/2006/main">
              <a:graphicData uri="http://schemas.openxmlformats.org/drawingml/2006/picture">
                <pic:pic xmlns:pic="http://schemas.openxmlformats.org/drawingml/2006/picture">
                  <pic:nvPicPr>
                    <pic:cNvPr id="13" name="Picture 15"/>
                    <pic:cNvPicPr/>
                  </pic:nvPicPr>
                  <pic:blipFill>
                    <a:blip r:embed="rId25"/>
                    <a:srcRect/>
                    <a:stretch>
                      <a:fillRect/>
                    </a:stretch>
                  </pic:blipFill>
                  <pic:spPr>
                    <a:xfrm>
                      <a:off x="0" y="0"/>
                      <a:ext cx="5731514" cy="1832146"/>
                    </a:xfrm>
                    <a:prstGeom prst="rect">
                      <a:avLst/>
                    </a:prstGeom>
                    <a:noFill/>
                    <a:ln>
                      <a:noFill/>
                      <a:prstDash val="solid"/>
                    </a:ln>
                  </pic:spPr>
                </pic:pic>
              </a:graphicData>
            </a:graphic>
          </wp:inline>
        </w:drawing>
      </w:r>
    </w:p>
    <w:p w14:paraId="21FCE6DC" w14:textId="79BBA66D" w:rsidR="001707FC" w:rsidRDefault="00102C1C">
      <w:pPr>
        <w:spacing w:line="240" w:lineRule="auto"/>
        <w:jc w:val="center"/>
        <w:rPr>
          <w:rFonts w:ascii="Times New Roman" w:hAnsi="Times New Roman"/>
          <w:sz w:val="24"/>
          <w:szCs w:val="24"/>
        </w:rPr>
      </w:pPr>
      <w:r>
        <w:rPr>
          <w:rFonts w:ascii="Times New Roman" w:hAnsi="Times New Roman"/>
          <w:sz w:val="24"/>
          <w:szCs w:val="24"/>
        </w:rPr>
        <w:t xml:space="preserve">Figure </w:t>
      </w:r>
      <w:r w:rsidR="005E663A">
        <w:rPr>
          <w:rFonts w:ascii="Times New Roman" w:hAnsi="Times New Roman"/>
          <w:sz w:val="24"/>
          <w:szCs w:val="24"/>
        </w:rPr>
        <w:t>8-</w:t>
      </w:r>
    </w:p>
    <w:p w14:paraId="7E315664" w14:textId="77777777" w:rsidR="001707FC" w:rsidRDefault="00102C1C">
      <w:pPr>
        <w:rPr>
          <w:rFonts w:ascii="Times New Roman" w:hAnsi="Times New Roman" w:cs="Times New Roman"/>
          <w:sz w:val="28"/>
          <w:szCs w:val="28"/>
        </w:rPr>
      </w:pPr>
      <w:r>
        <w:rPr>
          <w:rFonts w:ascii="Times New Roman" w:hAnsi="Times New Roman" w:cs="Times New Roman"/>
          <w:sz w:val="28"/>
          <w:szCs w:val="28"/>
        </w:rPr>
        <w:t>Table 5: GC/MS products of the eluate from AFH6</w:t>
      </w:r>
    </w:p>
    <w:tbl>
      <w:tblPr>
        <w:tblStyle w:val="TableGrid"/>
        <w:tblW w:w="0" w:type="auto"/>
        <w:tblLook w:val="04A0" w:firstRow="1" w:lastRow="0" w:firstColumn="1" w:lastColumn="0" w:noHBand="0" w:noVBand="1"/>
      </w:tblPr>
      <w:tblGrid>
        <w:gridCol w:w="2769"/>
        <w:gridCol w:w="2775"/>
        <w:gridCol w:w="2752"/>
      </w:tblGrid>
      <w:tr w:rsidR="001707FC" w14:paraId="57C832AA" w14:textId="77777777">
        <w:tc>
          <w:tcPr>
            <w:tcW w:w="2840" w:type="dxa"/>
          </w:tcPr>
          <w:p w14:paraId="45CC3DAD" w14:textId="77777777" w:rsidR="001707FC" w:rsidRDefault="00102C1C">
            <w:pPr>
              <w:rPr>
                <w:rFonts w:ascii="Times New Roman" w:hAnsi="Times New Roman" w:cs="Times New Roman"/>
                <w:sz w:val="28"/>
                <w:szCs w:val="28"/>
              </w:rPr>
            </w:pPr>
            <w:r>
              <w:rPr>
                <w:rFonts w:ascii="Times New Roman" w:hAnsi="Times New Roman" w:cs="Times New Roman"/>
                <w:sz w:val="28"/>
                <w:szCs w:val="28"/>
              </w:rPr>
              <w:t>Fraction</w:t>
            </w:r>
          </w:p>
        </w:tc>
        <w:tc>
          <w:tcPr>
            <w:tcW w:w="2840" w:type="dxa"/>
          </w:tcPr>
          <w:p w14:paraId="4766FFB9" w14:textId="77777777" w:rsidR="001707FC" w:rsidRDefault="00102C1C">
            <w:pPr>
              <w:rPr>
                <w:rFonts w:ascii="Times New Roman" w:hAnsi="Times New Roman" w:cs="Times New Roman"/>
                <w:sz w:val="28"/>
                <w:szCs w:val="28"/>
              </w:rPr>
            </w:pPr>
            <w:r>
              <w:rPr>
                <w:rFonts w:ascii="Times New Roman" w:hAnsi="Times New Roman" w:cs="Times New Roman"/>
                <w:sz w:val="28"/>
                <w:szCs w:val="28"/>
              </w:rPr>
              <w:t>Product</w:t>
            </w:r>
          </w:p>
        </w:tc>
        <w:tc>
          <w:tcPr>
            <w:tcW w:w="2841" w:type="dxa"/>
          </w:tcPr>
          <w:p w14:paraId="556D28EF" w14:textId="77777777" w:rsidR="001707FC" w:rsidRDefault="00102C1C">
            <w:pPr>
              <w:rPr>
                <w:rFonts w:ascii="Times New Roman" w:hAnsi="Times New Roman" w:cs="Times New Roman"/>
                <w:sz w:val="28"/>
                <w:szCs w:val="28"/>
              </w:rPr>
            </w:pPr>
            <w:r>
              <w:rPr>
                <w:rFonts w:ascii="Times New Roman" w:hAnsi="Times New Roman" w:cs="Times New Roman"/>
                <w:sz w:val="28"/>
                <w:szCs w:val="28"/>
              </w:rPr>
              <w:t>Molecular Formula</w:t>
            </w:r>
          </w:p>
        </w:tc>
      </w:tr>
      <w:tr w:rsidR="001707FC" w14:paraId="7168117C" w14:textId="77777777">
        <w:tc>
          <w:tcPr>
            <w:tcW w:w="2840" w:type="dxa"/>
          </w:tcPr>
          <w:p w14:paraId="364C756E" w14:textId="77777777" w:rsidR="001707FC" w:rsidRDefault="00102C1C">
            <w:pPr>
              <w:autoSpaceDE w:val="0"/>
              <w:spacing w:after="0" w:line="360" w:lineRule="auto"/>
              <w:jc w:val="center"/>
              <w:rPr>
                <w:rFonts w:ascii="Times New Roman" w:hAnsi="Times New Roman"/>
                <w:sz w:val="24"/>
                <w:szCs w:val="24"/>
              </w:rPr>
            </w:pPr>
            <w:r>
              <w:rPr>
                <w:rFonts w:ascii="Times New Roman" w:hAnsi="Times New Roman"/>
                <w:sz w:val="24"/>
                <w:szCs w:val="24"/>
              </w:rPr>
              <w:t>X1</w:t>
            </w:r>
          </w:p>
        </w:tc>
        <w:tc>
          <w:tcPr>
            <w:tcW w:w="2840" w:type="dxa"/>
          </w:tcPr>
          <w:p w14:paraId="2E41D65A" w14:textId="77777777" w:rsidR="001707FC" w:rsidRDefault="00102C1C">
            <w:pPr>
              <w:autoSpaceDE w:val="0"/>
              <w:spacing w:after="0" w:line="360" w:lineRule="auto"/>
              <w:jc w:val="center"/>
              <w:rPr>
                <w:rFonts w:ascii="Times New Roman" w:hAnsi="Times New Roman" w:cs="Times New Roman"/>
                <w:sz w:val="28"/>
                <w:szCs w:val="28"/>
              </w:rPr>
            </w:pPr>
            <w:r>
              <w:rPr>
                <w:rFonts w:ascii="Times New Roman" w:hAnsi="Times New Roman"/>
                <w:sz w:val="24"/>
                <w:szCs w:val="24"/>
              </w:rPr>
              <w:t>9-Octadecenoic acid (Z)-, methyl ester</w:t>
            </w:r>
          </w:p>
        </w:tc>
        <w:tc>
          <w:tcPr>
            <w:tcW w:w="2841" w:type="dxa"/>
          </w:tcPr>
          <w:p w14:paraId="2EC908EC" w14:textId="77777777" w:rsidR="001707FC" w:rsidRDefault="00102C1C">
            <w:pPr>
              <w:autoSpaceDE w:val="0"/>
              <w:spacing w:after="0" w:line="360" w:lineRule="auto"/>
              <w:jc w:val="center"/>
              <w:rPr>
                <w:rFonts w:ascii="Times New Roman" w:hAnsi="Times New Roman" w:cs="Times New Roman"/>
                <w:sz w:val="28"/>
                <w:szCs w:val="28"/>
              </w:rPr>
            </w:pPr>
            <w:r>
              <w:rPr>
                <w:rFonts w:ascii="Times New Roman" w:hAnsi="Times New Roman"/>
                <w:color w:val="000000"/>
                <w:sz w:val="24"/>
                <w:szCs w:val="24"/>
                <w:lang w:val="en-GB"/>
              </w:rPr>
              <w:t>C</w:t>
            </w:r>
            <w:r>
              <w:rPr>
                <w:rFonts w:ascii="Times New Roman" w:hAnsi="Times New Roman"/>
                <w:color w:val="000000"/>
                <w:position w:val="-4"/>
                <w:sz w:val="24"/>
                <w:szCs w:val="24"/>
                <w:lang w:val="en-GB"/>
              </w:rPr>
              <w:t>19</w:t>
            </w:r>
            <w:r>
              <w:rPr>
                <w:rFonts w:ascii="Times New Roman" w:hAnsi="Times New Roman"/>
                <w:color w:val="000000"/>
                <w:sz w:val="24"/>
                <w:szCs w:val="24"/>
                <w:lang w:val="en-GB"/>
              </w:rPr>
              <w:t>H</w:t>
            </w:r>
            <w:r>
              <w:rPr>
                <w:rFonts w:ascii="Times New Roman" w:hAnsi="Times New Roman"/>
                <w:color w:val="000000"/>
                <w:position w:val="-4"/>
                <w:sz w:val="24"/>
                <w:szCs w:val="24"/>
                <w:lang w:val="en-GB"/>
              </w:rPr>
              <w:t>36</w:t>
            </w:r>
            <w:r>
              <w:rPr>
                <w:rFonts w:ascii="Times New Roman" w:hAnsi="Times New Roman"/>
                <w:color w:val="000000"/>
                <w:sz w:val="24"/>
                <w:szCs w:val="24"/>
                <w:lang w:val="en-GB"/>
              </w:rPr>
              <w:t>O</w:t>
            </w:r>
            <w:r>
              <w:rPr>
                <w:rFonts w:ascii="Times New Roman" w:hAnsi="Times New Roman"/>
                <w:color w:val="000000"/>
                <w:position w:val="-4"/>
                <w:sz w:val="24"/>
                <w:szCs w:val="24"/>
                <w:lang w:val="en-GB"/>
              </w:rPr>
              <w:t>2</w:t>
            </w:r>
          </w:p>
        </w:tc>
      </w:tr>
      <w:tr w:rsidR="001707FC" w14:paraId="1D58E51F" w14:textId="77777777">
        <w:tc>
          <w:tcPr>
            <w:tcW w:w="2840" w:type="dxa"/>
          </w:tcPr>
          <w:p w14:paraId="4073B463" w14:textId="77777777" w:rsidR="001707FC" w:rsidRDefault="00102C1C">
            <w:pPr>
              <w:autoSpaceDE w:val="0"/>
              <w:spacing w:after="0" w:line="360" w:lineRule="auto"/>
              <w:jc w:val="center"/>
              <w:rPr>
                <w:rFonts w:ascii="Times New Roman" w:hAnsi="Times New Roman"/>
                <w:sz w:val="24"/>
                <w:szCs w:val="24"/>
              </w:rPr>
            </w:pPr>
            <w:r>
              <w:rPr>
                <w:rFonts w:ascii="Times New Roman" w:hAnsi="Times New Roman"/>
                <w:sz w:val="24"/>
                <w:szCs w:val="24"/>
              </w:rPr>
              <w:t>X2</w:t>
            </w:r>
          </w:p>
        </w:tc>
        <w:tc>
          <w:tcPr>
            <w:tcW w:w="2840" w:type="dxa"/>
          </w:tcPr>
          <w:p w14:paraId="31DC1B00" w14:textId="77777777" w:rsidR="001707FC" w:rsidRDefault="00102C1C">
            <w:pPr>
              <w:autoSpaceDE w:val="0"/>
              <w:spacing w:after="0" w:line="360" w:lineRule="auto"/>
              <w:jc w:val="center"/>
              <w:rPr>
                <w:rFonts w:ascii="Times New Roman" w:hAnsi="Times New Roman" w:cs="Times New Roman"/>
                <w:sz w:val="28"/>
                <w:szCs w:val="28"/>
              </w:rPr>
            </w:pPr>
            <w:r>
              <w:rPr>
                <w:rFonts w:ascii="Times New Roman" w:hAnsi="Times New Roman"/>
                <w:sz w:val="24"/>
                <w:szCs w:val="24"/>
              </w:rPr>
              <w:t>Cyclohexanone, 3-hydroxy-</w:t>
            </w:r>
          </w:p>
        </w:tc>
        <w:tc>
          <w:tcPr>
            <w:tcW w:w="2841" w:type="dxa"/>
          </w:tcPr>
          <w:p w14:paraId="64048B17" w14:textId="77777777" w:rsidR="001707FC" w:rsidRDefault="00102C1C">
            <w:pPr>
              <w:autoSpaceDE w:val="0"/>
              <w:spacing w:after="0" w:line="360" w:lineRule="auto"/>
              <w:jc w:val="center"/>
              <w:rPr>
                <w:rFonts w:ascii="Times New Roman" w:hAnsi="Times New Roman" w:cs="Times New Roman"/>
                <w:sz w:val="28"/>
                <w:szCs w:val="28"/>
              </w:rPr>
            </w:pPr>
            <w:r>
              <w:rPr>
                <w:rFonts w:ascii="Times New Roman" w:hAnsi="Times New Roman"/>
                <w:color w:val="000000"/>
                <w:sz w:val="24"/>
                <w:szCs w:val="24"/>
                <w:lang w:val="en-GB"/>
              </w:rPr>
              <w:t>C</w:t>
            </w:r>
            <w:r>
              <w:rPr>
                <w:rFonts w:ascii="Times New Roman" w:hAnsi="Times New Roman"/>
                <w:color w:val="000000"/>
                <w:position w:val="-4"/>
                <w:sz w:val="24"/>
                <w:szCs w:val="24"/>
                <w:lang w:val="en-GB"/>
              </w:rPr>
              <w:t>6</w:t>
            </w:r>
            <w:r>
              <w:rPr>
                <w:rFonts w:ascii="Times New Roman" w:hAnsi="Times New Roman"/>
                <w:color w:val="000000"/>
                <w:sz w:val="24"/>
                <w:szCs w:val="24"/>
                <w:lang w:val="en-GB"/>
              </w:rPr>
              <w:t>H</w:t>
            </w:r>
            <w:r>
              <w:rPr>
                <w:rFonts w:ascii="Times New Roman" w:hAnsi="Times New Roman"/>
                <w:color w:val="000000"/>
                <w:position w:val="-4"/>
                <w:sz w:val="24"/>
                <w:szCs w:val="24"/>
                <w:lang w:val="en-GB"/>
              </w:rPr>
              <w:t>10</w:t>
            </w:r>
            <w:r>
              <w:rPr>
                <w:rFonts w:ascii="Times New Roman" w:hAnsi="Times New Roman"/>
                <w:color w:val="000000"/>
                <w:sz w:val="24"/>
                <w:szCs w:val="24"/>
                <w:lang w:val="en-GB"/>
              </w:rPr>
              <w:t>O</w:t>
            </w:r>
            <w:r>
              <w:rPr>
                <w:rFonts w:ascii="Times New Roman" w:hAnsi="Times New Roman"/>
                <w:color w:val="000000"/>
                <w:position w:val="-4"/>
                <w:sz w:val="24"/>
                <w:szCs w:val="24"/>
                <w:lang w:val="en-GB"/>
              </w:rPr>
              <w:t>2</w:t>
            </w:r>
          </w:p>
        </w:tc>
      </w:tr>
      <w:tr w:rsidR="001707FC" w14:paraId="7439460F" w14:textId="77777777">
        <w:tc>
          <w:tcPr>
            <w:tcW w:w="2840" w:type="dxa"/>
          </w:tcPr>
          <w:p w14:paraId="765AA216" w14:textId="77777777" w:rsidR="001707FC" w:rsidRDefault="00102C1C">
            <w:pPr>
              <w:ind w:firstLineChars="400" w:firstLine="1120"/>
              <w:rPr>
                <w:rFonts w:ascii="Times New Roman" w:hAnsi="Times New Roman" w:cs="Times New Roman"/>
                <w:sz w:val="28"/>
                <w:szCs w:val="28"/>
              </w:rPr>
            </w:pPr>
            <w:r>
              <w:rPr>
                <w:rFonts w:ascii="Times New Roman" w:hAnsi="Times New Roman" w:cs="Times New Roman"/>
                <w:sz w:val="28"/>
                <w:szCs w:val="28"/>
              </w:rPr>
              <w:lastRenderedPageBreak/>
              <w:t>X3</w:t>
            </w:r>
          </w:p>
        </w:tc>
        <w:tc>
          <w:tcPr>
            <w:tcW w:w="2840" w:type="dxa"/>
          </w:tcPr>
          <w:p w14:paraId="0E091F4E" w14:textId="77777777" w:rsidR="001707FC" w:rsidRDefault="00102C1C">
            <w:pPr>
              <w:spacing w:line="360" w:lineRule="auto"/>
              <w:jc w:val="center"/>
              <w:rPr>
                <w:rFonts w:ascii="Times New Roman" w:hAnsi="Times New Roman" w:cs="Times New Roman"/>
                <w:sz w:val="28"/>
                <w:szCs w:val="28"/>
              </w:rPr>
            </w:pPr>
            <w:r>
              <w:rPr>
                <w:rFonts w:ascii="Times New Roman" w:hAnsi="Times New Roman"/>
                <w:sz w:val="24"/>
                <w:szCs w:val="24"/>
              </w:rPr>
              <w:t>Oleic Acid</w:t>
            </w:r>
          </w:p>
        </w:tc>
        <w:tc>
          <w:tcPr>
            <w:tcW w:w="2841" w:type="dxa"/>
          </w:tcPr>
          <w:p w14:paraId="0F02A9D0" w14:textId="77777777" w:rsidR="001707FC" w:rsidRDefault="00102C1C">
            <w:pPr>
              <w:spacing w:line="360" w:lineRule="auto"/>
              <w:jc w:val="center"/>
              <w:rPr>
                <w:rFonts w:ascii="Times New Roman" w:hAnsi="Times New Roman" w:cs="Times New Roman"/>
                <w:sz w:val="28"/>
                <w:szCs w:val="28"/>
              </w:rPr>
            </w:pPr>
            <w:r>
              <w:rPr>
                <w:rFonts w:ascii="Times New Roman" w:hAnsi="Times New Roman"/>
                <w:sz w:val="24"/>
                <w:szCs w:val="24"/>
              </w:rPr>
              <w:t>C</w:t>
            </w:r>
            <w:r>
              <w:rPr>
                <w:rFonts w:ascii="Times New Roman" w:hAnsi="Times New Roman"/>
                <w:sz w:val="24"/>
                <w:szCs w:val="24"/>
                <w:vertAlign w:val="subscript"/>
              </w:rPr>
              <w:t>18</w:t>
            </w:r>
            <w:r>
              <w:rPr>
                <w:rFonts w:ascii="Times New Roman" w:hAnsi="Times New Roman"/>
                <w:sz w:val="24"/>
                <w:szCs w:val="24"/>
              </w:rPr>
              <w:t>H</w:t>
            </w:r>
            <w:r>
              <w:rPr>
                <w:rFonts w:ascii="Times New Roman" w:hAnsi="Times New Roman"/>
                <w:sz w:val="24"/>
                <w:szCs w:val="24"/>
                <w:vertAlign w:val="subscript"/>
              </w:rPr>
              <w:t>34</w:t>
            </w:r>
            <w:r>
              <w:rPr>
                <w:rFonts w:ascii="Times New Roman" w:hAnsi="Times New Roman"/>
                <w:sz w:val="24"/>
                <w:szCs w:val="24"/>
              </w:rPr>
              <w:t>O</w:t>
            </w:r>
            <w:r>
              <w:rPr>
                <w:rFonts w:ascii="Times New Roman" w:hAnsi="Times New Roman"/>
                <w:sz w:val="24"/>
                <w:szCs w:val="24"/>
                <w:vertAlign w:val="subscript"/>
              </w:rPr>
              <w:t>2</w:t>
            </w:r>
          </w:p>
        </w:tc>
      </w:tr>
    </w:tbl>
    <w:p w14:paraId="5441A1D0" w14:textId="77777777" w:rsidR="001707FC" w:rsidRDefault="001707FC">
      <w:pPr>
        <w:rPr>
          <w:rFonts w:ascii="Times New Roman" w:hAnsi="Times New Roman" w:cs="Times New Roman"/>
          <w:sz w:val="28"/>
          <w:szCs w:val="28"/>
        </w:rPr>
      </w:pPr>
    </w:p>
    <w:p w14:paraId="74E985D8" w14:textId="77777777" w:rsidR="001707FC" w:rsidRDefault="00102C1C">
      <w:pPr>
        <w:spacing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F6031D6" wp14:editId="5864E1DE">
            <wp:extent cx="5731510" cy="1831975"/>
            <wp:effectExtent l="0" t="0" r="2540" b="15875"/>
            <wp:docPr id="4" name="Picture 15"/>
            <wp:cNvGraphicFramePr/>
            <a:graphic xmlns:a="http://schemas.openxmlformats.org/drawingml/2006/main">
              <a:graphicData uri="http://schemas.openxmlformats.org/drawingml/2006/picture">
                <pic:pic xmlns:pic="http://schemas.openxmlformats.org/drawingml/2006/picture">
                  <pic:nvPicPr>
                    <pic:cNvPr id="4" name="Picture 15"/>
                    <pic:cNvPicPr/>
                  </pic:nvPicPr>
                  <pic:blipFill>
                    <a:blip r:embed="rId25"/>
                    <a:srcRect/>
                    <a:stretch>
                      <a:fillRect/>
                    </a:stretch>
                  </pic:blipFill>
                  <pic:spPr>
                    <a:xfrm>
                      <a:off x="0" y="0"/>
                      <a:ext cx="5731514" cy="1832146"/>
                    </a:xfrm>
                    <a:prstGeom prst="rect">
                      <a:avLst/>
                    </a:prstGeom>
                    <a:noFill/>
                    <a:ln>
                      <a:noFill/>
                      <a:prstDash val="solid"/>
                    </a:ln>
                  </pic:spPr>
                </pic:pic>
              </a:graphicData>
            </a:graphic>
          </wp:inline>
        </w:drawing>
      </w:r>
    </w:p>
    <w:p w14:paraId="24F201B8" w14:textId="77777777" w:rsidR="001707FC" w:rsidRDefault="00102C1C">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3139D6B1" wp14:editId="12EE245D">
            <wp:extent cx="5731510" cy="1832610"/>
            <wp:effectExtent l="0" t="0" r="2540" b="15240"/>
            <wp:docPr id="189" name="Picture 189"/>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26"/>
                    <a:srcRect/>
                    <a:stretch>
                      <a:fillRect/>
                    </a:stretch>
                  </pic:blipFill>
                  <pic:spPr>
                    <a:xfrm>
                      <a:off x="0" y="0"/>
                      <a:ext cx="5731514" cy="1833125"/>
                    </a:xfrm>
                    <a:prstGeom prst="rect">
                      <a:avLst/>
                    </a:prstGeom>
                    <a:noFill/>
                    <a:ln>
                      <a:noFill/>
                      <a:prstDash val="solid"/>
                    </a:ln>
                  </pic:spPr>
                </pic:pic>
              </a:graphicData>
            </a:graphic>
          </wp:inline>
        </w:drawing>
      </w:r>
    </w:p>
    <w:p w14:paraId="7338A8F0" w14:textId="77777777" w:rsidR="001707FC" w:rsidRDefault="001707FC">
      <w:pPr>
        <w:spacing w:line="360" w:lineRule="auto"/>
        <w:jc w:val="center"/>
        <w:rPr>
          <w:rFonts w:ascii="Times New Roman" w:hAnsi="Times New Roman"/>
          <w:sz w:val="24"/>
          <w:szCs w:val="24"/>
        </w:rPr>
      </w:pPr>
    </w:p>
    <w:p w14:paraId="5FB5E8C3" w14:textId="77777777" w:rsidR="001707FC" w:rsidRDefault="00102C1C">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54F5B204" wp14:editId="70BB2010">
            <wp:extent cx="5731510" cy="1832610"/>
            <wp:effectExtent l="0" t="0" r="2540" b="15240"/>
            <wp:docPr id="5" name="Picture 13"/>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21"/>
                    <a:srcRect/>
                    <a:stretch>
                      <a:fillRect/>
                    </a:stretch>
                  </pic:blipFill>
                  <pic:spPr>
                    <a:xfrm>
                      <a:off x="0" y="0"/>
                      <a:ext cx="5731514" cy="1833125"/>
                    </a:xfrm>
                    <a:prstGeom prst="rect">
                      <a:avLst/>
                    </a:prstGeom>
                    <a:noFill/>
                    <a:ln>
                      <a:noFill/>
                      <a:prstDash val="solid"/>
                    </a:ln>
                  </pic:spPr>
                </pic:pic>
              </a:graphicData>
            </a:graphic>
          </wp:inline>
        </w:drawing>
      </w:r>
    </w:p>
    <w:p w14:paraId="2CB6D16B" w14:textId="3B6EC614" w:rsidR="009302B2" w:rsidRDefault="009302B2">
      <w:pPr>
        <w:rPr>
          <w:rFonts w:ascii="Times New Roman" w:hAnsi="Times New Roman" w:cs="Times New Roman"/>
          <w:sz w:val="28"/>
          <w:szCs w:val="28"/>
        </w:rPr>
      </w:pPr>
      <w:r>
        <w:rPr>
          <w:rFonts w:ascii="Times New Roman" w:hAnsi="Times New Roman" w:cs="Times New Roman"/>
          <w:sz w:val="28"/>
          <w:szCs w:val="28"/>
        </w:rPr>
        <w:t>Fig 9-</w:t>
      </w:r>
    </w:p>
    <w:p w14:paraId="60AF5821" w14:textId="1BA1E40F" w:rsidR="001707FC" w:rsidRDefault="00102C1C">
      <w:pPr>
        <w:rPr>
          <w:rFonts w:ascii="Times New Roman" w:hAnsi="Times New Roman" w:cs="Times New Roman"/>
          <w:sz w:val="28"/>
          <w:szCs w:val="28"/>
        </w:rPr>
      </w:pPr>
      <w:r>
        <w:rPr>
          <w:rFonts w:ascii="Times New Roman" w:hAnsi="Times New Roman" w:cs="Times New Roman"/>
          <w:sz w:val="28"/>
          <w:szCs w:val="28"/>
        </w:rPr>
        <w:t>Table</w:t>
      </w:r>
      <w:r>
        <w:rPr>
          <w:rFonts w:ascii="Times New Roman" w:hAnsi="Times New Roman" w:cs="Times New Roman"/>
          <w:sz w:val="28"/>
          <w:szCs w:val="28"/>
        </w:rPr>
        <w:t xml:space="preserve"> </w:t>
      </w:r>
      <w:proofErr w:type="gramStart"/>
      <w:r>
        <w:rPr>
          <w:rFonts w:ascii="Times New Roman" w:hAnsi="Times New Roman" w:cs="Times New Roman"/>
          <w:sz w:val="28"/>
          <w:szCs w:val="28"/>
        </w:rPr>
        <w:t>6:GC</w:t>
      </w:r>
      <w:proofErr w:type="gramEnd"/>
      <w:r>
        <w:rPr>
          <w:rFonts w:ascii="Times New Roman" w:hAnsi="Times New Roman" w:cs="Times New Roman"/>
          <w:sz w:val="28"/>
          <w:szCs w:val="28"/>
        </w:rPr>
        <w:t>/MC products from ATE1 eluates</w:t>
      </w:r>
    </w:p>
    <w:tbl>
      <w:tblPr>
        <w:tblStyle w:val="TableGrid"/>
        <w:tblW w:w="0" w:type="auto"/>
        <w:tblLook w:val="04A0" w:firstRow="1" w:lastRow="0" w:firstColumn="1" w:lastColumn="0" w:noHBand="0" w:noVBand="1"/>
      </w:tblPr>
      <w:tblGrid>
        <w:gridCol w:w="2766"/>
        <w:gridCol w:w="2771"/>
        <w:gridCol w:w="2759"/>
      </w:tblGrid>
      <w:tr w:rsidR="001707FC" w14:paraId="385CBE35" w14:textId="77777777">
        <w:tc>
          <w:tcPr>
            <w:tcW w:w="2840" w:type="dxa"/>
          </w:tcPr>
          <w:p w14:paraId="41D4DB48" w14:textId="77777777" w:rsidR="001707FC" w:rsidRDefault="00102C1C">
            <w:pPr>
              <w:rPr>
                <w:rFonts w:ascii="Times New Roman" w:hAnsi="Times New Roman" w:cs="Times New Roman"/>
                <w:sz w:val="28"/>
                <w:szCs w:val="28"/>
              </w:rPr>
            </w:pPr>
            <w:r>
              <w:rPr>
                <w:rFonts w:ascii="Times New Roman" w:hAnsi="Times New Roman" w:cs="Times New Roman"/>
                <w:sz w:val="28"/>
                <w:szCs w:val="28"/>
              </w:rPr>
              <w:t xml:space="preserve">Fraction </w:t>
            </w:r>
          </w:p>
        </w:tc>
        <w:tc>
          <w:tcPr>
            <w:tcW w:w="2841" w:type="dxa"/>
          </w:tcPr>
          <w:p w14:paraId="1DED2536" w14:textId="77777777" w:rsidR="001707FC" w:rsidRDefault="00102C1C">
            <w:pPr>
              <w:rPr>
                <w:rFonts w:ascii="Times New Roman" w:hAnsi="Times New Roman" w:cs="Times New Roman"/>
                <w:sz w:val="28"/>
                <w:szCs w:val="28"/>
              </w:rPr>
            </w:pPr>
            <w:r>
              <w:rPr>
                <w:rFonts w:ascii="Times New Roman" w:hAnsi="Times New Roman" w:cs="Times New Roman"/>
                <w:sz w:val="28"/>
                <w:szCs w:val="28"/>
              </w:rPr>
              <w:t>Product</w:t>
            </w:r>
          </w:p>
        </w:tc>
        <w:tc>
          <w:tcPr>
            <w:tcW w:w="2841" w:type="dxa"/>
          </w:tcPr>
          <w:p w14:paraId="2DB94A1B" w14:textId="77777777" w:rsidR="001707FC" w:rsidRDefault="00102C1C">
            <w:pPr>
              <w:rPr>
                <w:rFonts w:ascii="Times New Roman" w:hAnsi="Times New Roman" w:cs="Times New Roman"/>
                <w:sz w:val="28"/>
                <w:szCs w:val="28"/>
              </w:rPr>
            </w:pPr>
            <w:r>
              <w:rPr>
                <w:rFonts w:ascii="Times New Roman" w:hAnsi="Times New Roman" w:cs="Times New Roman"/>
                <w:sz w:val="28"/>
                <w:szCs w:val="28"/>
              </w:rPr>
              <w:t>Molecular Formula</w:t>
            </w:r>
          </w:p>
        </w:tc>
      </w:tr>
      <w:tr w:rsidR="001707FC" w14:paraId="0CFD16BC" w14:textId="77777777">
        <w:tc>
          <w:tcPr>
            <w:tcW w:w="2840" w:type="dxa"/>
          </w:tcPr>
          <w:p w14:paraId="58F9CD45" w14:textId="77777777" w:rsidR="001707FC" w:rsidRDefault="00102C1C">
            <w:pPr>
              <w:ind w:firstLineChars="350" w:firstLine="980"/>
              <w:rPr>
                <w:rFonts w:ascii="Times New Roman" w:hAnsi="Times New Roman" w:cs="Times New Roman"/>
                <w:sz w:val="28"/>
                <w:szCs w:val="28"/>
              </w:rPr>
            </w:pPr>
            <w:r>
              <w:rPr>
                <w:rFonts w:ascii="Times New Roman" w:hAnsi="Times New Roman" w:cs="Times New Roman"/>
                <w:sz w:val="28"/>
                <w:szCs w:val="28"/>
              </w:rPr>
              <w:t>T1</w:t>
            </w:r>
          </w:p>
        </w:tc>
        <w:tc>
          <w:tcPr>
            <w:tcW w:w="2841" w:type="dxa"/>
          </w:tcPr>
          <w:p w14:paraId="0244BDFE" w14:textId="77777777" w:rsidR="001707FC" w:rsidRDefault="00102C1C">
            <w:pPr>
              <w:spacing w:after="0" w:line="240" w:lineRule="auto"/>
              <w:jc w:val="center"/>
              <w:rPr>
                <w:rFonts w:ascii="Times New Roman" w:hAnsi="Times New Roman" w:cs="Times New Roman"/>
                <w:sz w:val="28"/>
                <w:szCs w:val="28"/>
              </w:rPr>
            </w:pPr>
            <w:r>
              <w:rPr>
                <w:rFonts w:ascii="Times New Roman" w:hAnsi="Times New Roman"/>
                <w:sz w:val="24"/>
                <w:szCs w:val="24"/>
              </w:rPr>
              <w:t>E-15-Heptadecenal</w:t>
            </w:r>
          </w:p>
        </w:tc>
        <w:tc>
          <w:tcPr>
            <w:tcW w:w="2841" w:type="dxa"/>
          </w:tcPr>
          <w:p w14:paraId="2239584C" w14:textId="77777777" w:rsidR="001707FC" w:rsidRDefault="00102C1C">
            <w:pPr>
              <w:spacing w:after="0" w:line="24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17</w:t>
            </w:r>
            <w:r>
              <w:rPr>
                <w:rFonts w:ascii="Times New Roman" w:hAnsi="Times New Roman"/>
                <w:color w:val="000000"/>
                <w:sz w:val="24"/>
                <w:szCs w:val="24"/>
              </w:rPr>
              <w:t>H</w:t>
            </w:r>
            <w:r>
              <w:rPr>
                <w:rFonts w:ascii="Times New Roman" w:hAnsi="Times New Roman"/>
                <w:color w:val="000000"/>
                <w:position w:val="-4"/>
                <w:sz w:val="24"/>
                <w:szCs w:val="24"/>
              </w:rPr>
              <w:t>32</w:t>
            </w:r>
            <w:r>
              <w:rPr>
                <w:rFonts w:ascii="Times New Roman" w:hAnsi="Times New Roman"/>
                <w:color w:val="000000"/>
                <w:sz w:val="24"/>
                <w:szCs w:val="24"/>
              </w:rPr>
              <w:t>O</w:t>
            </w:r>
          </w:p>
        </w:tc>
      </w:tr>
      <w:tr w:rsidR="001707FC" w14:paraId="2259779F" w14:textId="77777777">
        <w:tc>
          <w:tcPr>
            <w:tcW w:w="2840" w:type="dxa"/>
          </w:tcPr>
          <w:p w14:paraId="645DDA79" w14:textId="77777777" w:rsidR="001707FC" w:rsidRDefault="00102C1C">
            <w:pPr>
              <w:ind w:firstLineChars="350" w:firstLine="980"/>
              <w:rPr>
                <w:rFonts w:ascii="Times New Roman" w:hAnsi="Times New Roman" w:cs="Times New Roman"/>
                <w:sz w:val="28"/>
                <w:szCs w:val="28"/>
              </w:rPr>
            </w:pPr>
            <w:r>
              <w:rPr>
                <w:rFonts w:ascii="Times New Roman" w:hAnsi="Times New Roman" w:cs="Times New Roman"/>
                <w:sz w:val="28"/>
                <w:szCs w:val="28"/>
              </w:rPr>
              <w:t>T2</w:t>
            </w:r>
          </w:p>
        </w:tc>
        <w:tc>
          <w:tcPr>
            <w:tcW w:w="2841" w:type="dxa"/>
          </w:tcPr>
          <w:p w14:paraId="7F934C4A" w14:textId="77777777" w:rsidR="001707FC" w:rsidRDefault="00102C1C">
            <w:pPr>
              <w:spacing w:after="0" w:line="360" w:lineRule="auto"/>
              <w:jc w:val="center"/>
              <w:rPr>
                <w:rFonts w:ascii="Times New Roman" w:hAnsi="Times New Roman" w:cs="Times New Roman"/>
                <w:sz w:val="28"/>
                <w:szCs w:val="28"/>
              </w:rPr>
            </w:pPr>
            <w:proofErr w:type="spellStart"/>
            <w:r>
              <w:rPr>
                <w:rFonts w:ascii="Times New Roman" w:hAnsi="Times New Roman"/>
                <w:sz w:val="24"/>
                <w:szCs w:val="24"/>
              </w:rPr>
              <w:t>Hexacosanoic</w:t>
            </w:r>
            <w:proofErr w:type="spellEnd"/>
            <w:r>
              <w:rPr>
                <w:rFonts w:ascii="Times New Roman" w:hAnsi="Times New Roman"/>
                <w:sz w:val="24"/>
                <w:szCs w:val="24"/>
              </w:rPr>
              <w:t xml:space="preserve"> acid</w:t>
            </w:r>
          </w:p>
        </w:tc>
        <w:tc>
          <w:tcPr>
            <w:tcW w:w="2841" w:type="dxa"/>
          </w:tcPr>
          <w:p w14:paraId="50E2A825" w14:textId="77777777" w:rsidR="001707FC" w:rsidRDefault="00102C1C">
            <w:pPr>
              <w:spacing w:after="0" w:line="36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26</w:t>
            </w:r>
            <w:r>
              <w:rPr>
                <w:rFonts w:ascii="Times New Roman" w:hAnsi="Times New Roman"/>
                <w:color w:val="000000"/>
                <w:sz w:val="24"/>
                <w:szCs w:val="24"/>
              </w:rPr>
              <w:t>H</w:t>
            </w:r>
            <w:r>
              <w:rPr>
                <w:rFonts w:ascii="Times New Roman" w:hAnsi="Times New Roman"/>
                <w:color w:val="000000"/>
                <w:position w:val="-4"/>
                <w:sz w:val="24"/>
                <w:szCs w:val="24"/>
              </w:rPr>
              <w:t>52</w:t>
            </w:r>
            <w:r>
              <w:rPr>
                <w:rFonts w:ascii="Times New Roman" w:hAnsi="Times New Roman"/>
                <w:color w:val="000000"/>
                <w:sz w:val="24"/>
                <w:szCs w:val="24"/>
              </w:rPr>
              <w:t>O</w:t>
            </w:r>
            <w:r>
              <w:rPr>
                <w:rFonts w:ascii="Times New Roman" w:hAnsi="Times New Roman"/>
                <w:color w:val="000000"/>
                <w:position w:val="-4"/>
                <w:sz w:val="24"/>
                <w:szCs w:val="24"/>
              </w:rPr>
              <w:t>2</w:t>
            </w:r>
          </w:p>
        </w:tc>
      </w:tr>
      <w:tr w:rsidR="001707FC" w14:paraId="46029767" w14:textId="77777777">
        <w:tc>
          <w:tcPr>
            <w:tcW w:w="2840" w:type="dxa"/>
          </w:tcPr>
          <w:p w14:paraId="5D4EE2FB" w14:textId="77777777" w:rsidR="001707FC" w:rsidRDefault="00102C1C">
            <w:pPr>
              <w:ind w:firstLineChars="350" w:firstLine="980"/>
              <w:rPr>
                <w:rFonts w:ascii="Times New Roman" w:hAnsi="Times New Roman" w:cs="Times New Roman"/>
                <w:sz w:val="28"/>
                <w:szCs w:val="28"/>
              </w:rPr>
            </w:pPr>
            <w:r>
              <w:rPr>
                <w:rFonts w:ascii="Times New Roman" w:hAnsi="Times New Roman" w:cs="Times New Roman"/>
                <w:sz w:val="28"/>
                <w:szCs w:val="28"/>
              </w:rPr>
              <w:lastRenderedPageBreak/>
              <w:t>T3</w:t>
            </w:r>
          </w:p>
        </w:tc>
        <w:tc>
          <w:tcPr>
            <w:tcW w:w="2841" w:type="dxa"/>
          </w:tcPr>
          <w:p w14:paraId="36669751" w14:textId="77777777" w:rsidR="001707FC" w:rsidRDefault="00102C1C">
            <w:pPr>
              <w:spacing w:line="360" w:lineRule="auto"/>
              <w:jc w:val="center"/>
              <w:rPr>
                <w:rFonts w:ascii="Times New Roman" w:hAnsi="Times New Roman"/>
                <w:sz w:val="24"/>
                <w:szCs w:val="24"/>
              </w:rPr>
            </w:pPr>
            <w:r>
              <w:rPr>
                <w:rFonts w:ascii="Times New Roman" w:hAnsi="Times New Roman"/>
                <w:sz w:val="24"/>
                <w:szCs w:val="24"/>
              </w:rPr>
              <w:t>n-</w:t>
            </w:r>
            <w:proofErr w:type="spellStart"/>
            <w:r>
              <w:rPr>
                <w:rFonts w:ascii="Times New Roman" w:hAnsi="Times New Roman"/>
                <w:sz w:val="24"/>
                <w:szCs w:val="24"/>
              </w:rPr>
              <w:t>Hexadecanoic</w:t>
            </w:r>
            <w:proofErr w:type="spellEnd"/>
            <w:r>
              <w:rPr>
                <w:rFonts w:ascii="Times New Roman" w:hAnsi="Times New Roman"/>
                <w:sz w:val="24"/>
                <w:szCs w:val="24"/>
              </w:rPr>
              <w:t xml:space="preserve"> acid</w:t>
            </w:r>
          </w:p>
        </w:tc>
        <w:tc>
          <w:tcPr>
            <w:tcW w:w="2841" w:type="dxa"/>
          </w:tcPr>
          <w:p w14:paraId="18C7D9FE" w14:textId="77777777" w:rsidR="001707FC" w:rsidRDefault="00102C1C">
            <w:pPr>
              <w:spacing w:line="360" w:lineRule="auto"/>
              <w:jc w:val="center"/>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position w:val="-4"/>
                <w:sz w:val="24"/>
                <w:szCs w:val="24"/>
              </w:rPr>
              <w:t>18</w:t>
            </w:r>
            <w:r>
              <w:rPr>
                <w:rFonts w:ascii="Times New Roman" w:hAnsi="Times New Roman"/>
                <w:color w:val="000000"/>
                <w:sz w:val="24"/>
                <w:szCs w:val="24"/>
              </w:rPr>
              <w:t>H</w:t>
            </w:r>
            <w:r>
              <w:rPr>
                <w:rFonts w:ascii="Times New Roman" w:hAnsi="Times New Roman"/>
                <w:color w:val="000000"/>
                <w:position w:val="-4"/>
                <w:sz w:val="24"/>
                <w:szCs w:val="24"/>
              </w:rPr>
              <w:t>24</w:t>
            </w:r>
            <w:r>
              <w:rPr>
                <w:rFonts w:ascii="Times New Roman" w:hAnsi="Times New Roman"/>
                <w:color w:val="000000"/>
                <w:sz w:val="24"/>
                <w:szCs w:val="24"/>
              </w:rPr>
              <w:t>O</w:t>
            </w:r>
          </w:p>
        </w:tc>
      </w:tr>
    </w:tbl>
    <w:p w14:paraId="6C7711BF" w14:textId="77777777" w:rsidR="001707FC" w:rsidRDefault="001707FC">
      <w:pPr>
        <w:rPr>
          <w:rFonts w:ascii="Times New Roman" w:hAnsi="Times New Roman" w:cs="Times New Roman"/>
          <w:sz w:val="28"/>
          <w:szCs w:val="28"/>
        </w:rPr>
      </w:pPr>
    </w:p>
    <w:p w14:paraId="2EF0C998" w14:textId="77777777" w:rsidR="001707FC" w:rsidRDefault="00102C1C">
      <w:pPr>
        <w:spacing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5C9F322" wp14:editId="3F8139CA">
            <wp:extent cx="5731510" cy="1835150"/>
            <wp:effectExtent l="0" t="0" r="2540" b="12700"/>
            <wp:docPr id="143" name="Picture 37"/>
            <wp:cNvGraphicFramePr/>
            <a:graphic xmlns:a="http://schemas.openxmlformats.org/drawingml/2006/main">
              <a:graphicData uri="http://schemas.openxmlformats.org/drawingml/2006/picture">
                <pic:pic xmlns:pic="http://schemas.openxmlformats.org/drawingml/2006/picture">
                  <pic:nvPicPr>
                    <pic:cNvPr id="143" name="Picture 37"/>
                    <pic:cNvPicPr/>
                  </pic:nvPicPr>
                  <pic:blipFill>
                    <a:blip r:embed="rId27"/>
                    <a:srcRect/>
                    <a:stretch>
                      <a:fillRect/>
                    </a:stretch>
                  </pic:blipFill>
                  <pic:spPr>
                    <a:xfrm>
                      <a:off x="0" y="0"/>
                      <a:ext cx="5731514" cy="1835191"/>
                    </a:xfrm>
                    <a:prstGeom prst="rect">
                      <a:avLst/>
                    </a:prstGeom>
                    <a:noFill/>
                    <a:ln>
                      <a:noFill/>
                      <a:prstDash val="solid"/>
                    </a:ln>
                  </pic:spPr>
                </pic:pic>
              </a:graphicData>
            </a:graphic>
          </wp:inline>
        </w:drawing>
      </w:r>
    </w:p>
    <w:p w14:paraId="667293C6" w14:textId="77777777" w:rsidR="001707FC" w:rsidRDefault="001707FC">
      <w:pPr>
        <w:rPr>
          <w:rFonts w:ascii="Times New Roman" w:hAnsi="Times New Roman" w:cs="Times New Roman"/>
          <w:sz w:val="28"/>
          <w:szCs w:val="28"/>
        </w:rPr>
      </w:pPr>
    </w:p>
    <w:p w14:paraId="549BFEAD" w14:textId="77777777" w:rsidR="001707FC" w:rsidRDefault="00102C1C">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5B92DD70" wp14:editId="2C45F079">
            <wp:extent cx="5731510" cy="1832610"/>
            <wp:effectExtent l="0" t="0" r="2540" b="15240"/>
            <wp:docPr id="194" name="Picture 15"/>
            <wp:cNvGraphicFramePr/>
            <a:graphic xmlns:a="http://schemas.openxmlformats.org/drawingml/2006/main">
              <a:graphicData uri="http://schemas.openxmlformats.org/drawingml/2006/picture">
                <pic:pic xmlns:pic="http://schemas.openxmlformats.org/drawingml/2006/picture">
                  <pic:nvPicPr>
                    <pic:cNvPr id="194" name="Picture 15"/>
                    <pic:cNvPicPr/>
                  </pic:nvPicPr>
                  <pic:blipFill>
                    <a:blip r:embed="rId28"/>
                    <a:srcRect/>
                    <a:stretch>
                      <a:fillRect/>
                    </a:stretch>
                  </pic:blipFill>
                  <pic:spPr>
                    <a:xfrm>
                      <a:off x="0" y="0"/>
                      <a:ext cx="5731514" cy="1833125"/>
                    </a:xfrm>
                    <a:prstGeom prst="rect">
                      <a:avLst/>
                    </a:prstGeom>
                    <a:noFill/>
                    <a:ln>
                      <a:noFill/>
                      <a:prstDash val="solid"/>
                    </a:ln>
                  </pic:spPr>
                </pic:pic>
              </a:graphicData>
            </a:graphic>
          </wp:inline>
        </w:drawing>
      </w:r>
    </w:p>
    <w:p w14:paraId="7F861453" w14:textId="77777777" w:rsidR="001707FC" w:rsidRDefault="00102C1C">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1227232F" wp14:editId="027D71A8">
            <wp:extent cx="5731510" cy="1832610"/>
            <wp:effectExtent l="0" t="0" r="2540" b="15240"/>
            <wp:docPr id="191" name="Picture 12"/>
            <wp:cNvGraphicFramePr/>
            <a:graphic xmlns:a="http://schemas.openxmlformats.org/drawingml/2006/main">
              <a:graphicData uri="http://schemas.openxmlformats.org/drawingml/2006/picture">
                <pic:pic xmlns:pic="http://schemas.openxmlformats.org/drawingml/2006/picture">
                  <pic:nvPicPr>
                    <pic:cNvPr id="191" name="Picture 12"/>
                    <pic:cNvPicPr/>
                  </pic:nvPicPr>
                  <pic:blipFill>
                    <a:blip r:embed="rId29"/>
                    <a:srcRect/>
                    <a:stretch>
                      <a:fillRect/>
                    </a:stretch>
                  </pic:blipFill>
                  <pic:spPr>
                    <a:xfrm>
                      <a:off x="0" y="0"/>
                      <a:ext cx="5731514" cy="1833125"/>
                    </a:xfrm>
                    <a:prstGeom prst="rect">
                      <a:avLst/>
                    </a:prstGeom>
                    <a:noFill/>
                    <a:ln>
                      <a:noFill/>
                      <a:prstDash val="solid"/>
                    </a:ln>
                  </pic:spPr>
                </pic:pic>
              </a:graphicData>
            </a:graphic>
          </wp:inline>
        </w:drawing>
      </w:r>
    </w:p>
    <w:p w14:paraId="57F15BBF" w14:textId="536B13E8" w:rsidR="0044482D" w:rsidRDefault="0044482D">
      <w:pPr>
        <w:spacing w:line="360" w:lineRule="auto"/>
        <w:jc w:val="center"/>
        <w:rPr>
          <w:rFonts w:ascii="Times New Roman" w:hAnsi="Times New Roman"/>
          <w:sz w:val="24"/>
          <w:szCs w:val="24"/>
        </w:rPr>
      </w:pPr>
      <w:r>
        <w:rPr>
          <w:rFonts w:ascii="Times New Roman" w:hAnsi="Times New Roman"/>
          <w:sz w:val="24"/>
          <w:szCs w:val="24"/>
        </w:rPr>
        <w:t>Fig 10-</w:t>
      </w:r>
    </w:p>
    <w:p w14:paraId="55C6C06B" w14:textId="77777777" w:rsidR="001707FC" w:rsidRDefault="00102C1C">
      <w:pPr>
        <w:numPr>
          <w:ilvl w:val="1"/>
          <w:numId w:val="1"/>
        </w:numPr>
        <w:jc w:val="both"/>
        <w:rPr>
          <w:rFonts w:ascii="Times New Roman" w:hAnsi="Times New Roman" w:cs="Times New Roman"/>
          <w:sz w:val="24"/>
          <w:szCs w:val="24"/>
        </w:rPr>
      </w:pPr>
      <w:r>
        <w:rPr>
          <w:rFonts w:ascii="Times New Roman" w:hAnsi="Times New Roman" w:cs="Times New Roman"/>
          <w:b/>
          <w:bCs/>
          <w:sz w:val="24"/>
          <w:szCs w:val="24"/>
        </w:rPr>
        <w:t>Discussion</w:t>
      </w:r>
      <w:r>
        <w:rPr>
          <w:rFonts w:ascii="Times New Roman" w:hAnsi="Times New Roman" w:cs="Times New Roman"/>
          <w:sz w:val="24"/>
          <w:szCs w:val="24"/>
        </w:rPr>
        <w:t xml:space="preserve"> </w:t>
      </w:r>
    </w:p>
    <w:p w14:paraId="44D0A3E9" w14:textId="77777777" w:rsidR="001707FC" w:rsidRDefault="00102C1C">
      <w:pPr>
        <w:jc w:val="both"/>
        <w:rPr>
          <w:rFonts w:ascii="Times New Roman" w:hAnsi="Times New Roman" w:cs="Times New Roman"/>
          <w:sz w:val="24"/>
          <w:szCs w:val="24"/>
        </w:rPr>
      </w:pPr>
      <w:r>
        <w:rPr>
          <w:rFonts w:ascii="Times New Roman" w:hAnsi="Times New Roman" w:cs="Times New Roman"/>
          <w:sz w:val="24"/>
          <w:szCs w:val="24"/>
        </w:rPr>
        <w:t xml:space="preserve">The isolation and characterization of </w:t>
      </w:r>
      <w:r>
        <w:rPr>
          <w:rFonts w:ascii="Times New Roman" w:hAnsi="Times New Roman" w:cs="Times New Roman"/>
          <w:i/>
          <w:iCs/>
          <w:sz w:val="24"/>
          <w:szCs w:val="24"/>
        </w:rPr>
        <w:t>Aspergillus flavus</w:t>
      </w:r>
      <w:r>
        <w:rPr>
          <w:rFonts w:ascii="Times New Roman" w:hAnsi="Times New Roman" w:cs="Times New Roman"/>
          <w:sz w:val="24"/>
          <w:szCs w:val="24"/>
        </w:rPr>
        <w:t xml:space="preserve"> strain HUS6 (AFH6),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niger</w:t>
      </w:r>
      <w:proofErr w:type="spellEnd"/>
      <w:r>
        <w:rPr>
          <w:rFonts w:ascii="Times New Roman" w:hAnsi="Times New Roman" w:cs="Times New Roman"/>
          <w:sz w:val="24"/>
          <w:szCs w:val="24"/>
        </w:rPr>
        <w:t xml:space="preserve"> strain HG48 (ANH48) and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tubingiensis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stran</w:t>
      </w:r>
      <w:proofErr w:type="spellEnd"/>
      <w:r>
        <w:rPr>
          <w:rFonts w:ascii="Times New Roman" w:hAnsi="Times New Roman" w:cs="Times New Roman"/>
          <w:sz w:val="24"/>
          <w:szCs w:val="24"/>
        </w:rPr>
        <w:t xml:space="preserve"> EM-CN1 (ATE1) in the present study agrees with the findings </w:t>
      </w:r>
      <w:proofErr w:type="spellStart"/>
      <w:r>
        <w:rPr>
          <w:rFonts w:ascii="Times New Roman" w:hAnsi="Times New Roman" w:cs="Times New Roman"/>
          <w:sz w:val="24"/>
          <w:szCs w:val="24"/>
        </w:rPr>
        <w:t>Kwaguchi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(2013), </w:t>
      </w:r>
      <w:proofErr w:type="spellStart"/>
      <w:r>
        <w:rPr>
          <w:rFonts w:ascii="Times New Roman" w:hAnsi="Times New Roman" w:cs="Times New Roman"/>
          <w:sz w:val="24"/>
          <w:szCs w:val="24"/>
        </w:rPr>
        <w:t>Uthayasooyan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(2016</w:t>
      </w:r>
      <w:proofErr w:type="gramStart"/>
      <w:r>
        <w:rPr>
          <w:rFonts w:ascii="Times New Roman" w:hAnsi="Times New Roman" w:cs="Times New Roman"/>
          <w:sz w:val="24"/>
          <w:szCs w:val="24"/>
        </w:rPr>
        <w:t>) .</w:t>
      </w:r>
      <w:proofErr w:type="gramEnd"/>
    </w:p>
    <w:p w14:paraId="132CEFB9" w14:textId="77777777" w:rsidR="001707FC" w:rsidRDefault="00102C1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formation of mycological medium from natural </w:t>
      </w:r>
      <w:r>
        <w:rPr>
          <w:rFonts w:ascii="Times New Roman" w:hAnsi="Times New Roman" w:cs="Times New Roman"/>
          <w:sz w:val="24"/>
          <w:szCs w:val="24"/>
        </w:rPr>
        <w:t xml:space="preserve">sources for production of antibiotics supported the findings of </w:t>
      </w:r>
      <w:proofErr w:type="spellStart"/>
      <w:r>
        <w:rPr>
          <w:rFonts w:ascii="Times New Roman" w:hAnsi="Times New Roman" w:cs="Times New Roman"/>
          <w:sz w:val="24"/>
          <w:szCs w:val="24"/>
        </w:rPr>
        <w:t>Kwaguchi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(2013) and </w:t>
      </w:r>
      <w:proofErr w:type="spellStart"/>
      <w:r>
        <w:rPr>
          <w:rFonts w:ascii="Times New Roman" w:hAnsi="Times New Roman" w:cs="Times New Roman"/>
          <w:sz w:val="24"/>
          <w:szCs w:val="24"/>
        </w:rPr>
        <w:t>Oledibe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 </w:t>
      </w:r>
      <w:proofErr w:type="spellStart"/>
      <w:r>
        <w:rPr>
          <w:rFonts w:ascii="Times New Roman" w:hAnsi="Times New Roman" w:cs="Times New Roman"/>
          <w:sz w:val="24"/>
          <w:szCs w:val="24"/>
        </w:rPr>
        <w:t>Kwaguchi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(2013) formulated an alternative medium for isolating antibiotic-producing fungi using corn step, sucrose, glucose, bonito ext</w:t>
      </w:r>
      <w:r>
        <w:rPr>
          <w:rFonts w:ascii="Times New Roman" w:hAnsi="Times New Roman" w:cs="Times New Roman"/>
          <w:sz w:val="24"/>
          <w:szCs w:val="24"/>
        </w:rPr>
        <w:t>ract, soybean and dried yeast, but in the present study, the components used were all natural, no processed or synthetic product.</w:t>
      </w:r>
    </w:p>
    <w:p w14:paraId="3DF54A06" w14:textId="77777777" w:rsidR="001707FC" w:rsidRDefault="00102C1C">
      <w:pPr>
        <w:jc w:val="both"/>
        <w:rPr>
          <w:rFonts w:ascii="Times New Roman" w:hAnsi="Times New Roman" w:cs="Times New Roman"/>
          <w:sz w:val="24"/>
          <w:szCs w:val="24"/>
        </w:rPr>
      </w:pPr>
      <w:r>
        <w:rPr>
          <w:rFonts w:ascii="Times New Roman" w:hAnsi="Times New Roman" w:cs="Times New Roman"/>
          <w:sz w:val="24"/>
          <w:szCs w:val="24"/>
        </w:rPr>
        <w:t>The inhibitory activities of different fraction eluted from the fungal isolates against urogenital bacterial pathogens supported the findings of many researchers (</w:t>
      </w:r>
      <w:proofErr w:type="spellStart"/>
      <w:r>
        <w:rPr>
          <w:rFonts w:ascii="Times New Roman" w:hAnsi="Times New Roman" w:cs="Times New Roman"/>
          <w:sz w:val="24"/>
          <w:szCs w:val="24"/>
        </w:rPr>
        <w:t>Alawode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Adeyemo </w:t>
      </w:r>
      <w:r>
        <w:rPr>
          <w:rFonts w:ascii="Times New Roman" w:hAnsi="Times New Roman" w:cs="Times New Roman"/>
          <w:i/>
          <w:iCs/>
          <w:sz w:val="24"/>
          <w:szCs w:val="24"/>
        </w:rPr>
        <w:t>et al</w:t>
      </w:r>
      <w:r>
        <w:rPr>
          <w:rFonts w:ascii="Times New Roman" w:hAnsi="Times New Roman" w:cs="Times New Roman"/>
          <w:sz w:val="24"/>
          <w:szCs w:val="24"/>
        </w:rPr>
        <w:t xml:space="preserve">.,2021; Long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Conrado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w:t>
      </w:r>
      <w:proofErr w:type="spellStart"/>
      <w:r>
        <w:rPr>
          <w:rFonts w:ascii="Times New Roman" w:hAnsi="Times New Roman" w:cs="Times New Roman"/>
          <w:sz w:val="24"/>
          <w:szCs w:val="24"/>
        </w:rPr>
        <w:t>Misra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Pr>
          <w:rFonts w:ascii="Times New Roman" w:hAnsi="Times New Roman" w:cs="Times New Roman"/>
          <w:i/>
          <w:iCs/>
          <w:sz w:val="24"/>
          <w:szCs w:val="24"/>
        </w:rPr>
        <w:t>al</w:t>
      </w:r>
      <w:r>
        <w:rPr>
          <w:rFonts w:ascii="Times New Roman" w:hAnsi="Times New Roman" w:cs="Times New Roman"/>
          <w:sz w:val="24"/>
          <w:szCs w:val="24"/>
        </w:rPr>
        <w:t xml:space="preserve">., 2022) who reported that the fractions they eluted from their studies inhibited </w:t>
      </w:r>
      <w:r>
        <w:rPr>
          <w:rFonts w:ascii="Times New Roman" w:hAnsi="Times New Roman" w:cs="Times New Roman"/>
          <w:i/>
          <w:iCs/>
          <w:sz w:val="24"/>
          <w:szCs w:val="24"/>
        </w:rPr>
        <w:t xml:space="preserve">Escherichia coli </w:t>
      </w:r>
      <w:r>
        <w:rPr>
          <w:rFonts w:ascii="Times New Roman" w:hAnsi="Times New Roman" w:cs="Times New Roman"/>
          <w:sz w:val="24"/>
          <w:szCs w:val="24"/>
        </w:rPr>
        <w:t>and related bacterial pathogens.</w:t>
      </w:r>
    </w:p>
    <w:p w14:paraId="06259C67" w14:textId="77777777" w:rsidR="001707FC" w:rsidRDefault="00102C1C">
      <w:pPr>
        <w:jc w:val="both"/>
        <w:rPr>
          <w:rFonts w:ascii="Times New Roman" w:hAnsi="Times New Roman" w:cs="Times New Roman"/>
          <w:sz w:val="24"/>
          <w:szCs w:val="24"/>
        </w:rPr>
      </w:pPr>
      <w:r>
        <w:rPr>
          <w:rFonts w:ascii="Times New Roman" w:hAnsi="Times New Roman" w:cs="Times New Roman"/>
          <w:sz w:val="24"/>
          <w:szCs w:val="24"/>
        </w:rPr>
        <w:t xml:space="preserve">The elution and purification of oleic acid (Yoon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hexacosanoic</w:t>
      </w:r>
      <w:proofErr w:type="spellEnd"/>
      <w:r>
        <w:rPr>
          <w:rFonts w:ascii="Times New Roman" w:hAnsi="Times New Roman" w:cs="Times New Roman"/>
          <w:sz w:val="24"/>
          <w:szCs w:val="24"/>
        </w:rPr>
        <w:t xml:space="preserve"> acid (Long </w:t>
      </w:r>
      <w:r>
        <w:rPr>
          <w:rFonts w:ascii="Times New Roman" w:hAnsi="Times New Roman" w:cs="Times New Roman"/>
          <w:i/>
          <w:iCs/>
          <w:sz w:val="24"/>
          <w:szCs w:val="24"/>
        </w:rPr>
        <w:t>et al.,</w:t>
      </w:r>
      <w:r>
        <w:rPr>
          <w:rFonts w:ascii="Times New Roman" w:hAnsi="Times New Roman" w:cs="Times New Roman"/>
          <w:sz w:val="24"/>
          <w:szCs w:val="24"/>
        </w:rPr>
        <w:t xml:space="preserve"> 2021), 1-docosene (</w:t>
      </w:r>
      <w:proofErr w:type="spellStart"/>
      <w:r>
        <w:rPr>
          <w:rFonts w:ascii="Times New Roman" w:hAnsi="Times New Roman" w:cs="Times New Roman"/>
          <w:sz w:val="24"/>
          <w:szCs w:val="24"/>
        </w:rPr>
        <w:t>Albrtty</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2023), 1-octadecene (</w:t>
      </w:r>
      <w:proofErr w:type="spellStart"/>
      <w:r>
        <w:rPr>
          <w:rFonts w:ascii="Times New Roman" w:hAnsi="Times New Roman" w:cs="Times New Roman"/>
          <w:sz w:val="24"/>
          <w:szCs w:val="24"/>
        </w:rPr>
        <w:t>Alawode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and E-15 </w:t>
      </w:r>
      <w:proofErr w:type="spellStart"/>
      <w:r>
        <w:rPr>
          <w:rFonts w:ascii="Times New Roman" w:hAnsi="Times New Roman" w:cs="Times New Roman"/>
          <w:sz w:val="24"/>
          <w:szCs w:val="24"/>
        </w:rPr>
        <w:t>heptadecenal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Afifah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2012) agrees with the present study as those fractions were extracted, purified and elucidated in the present study.</w:t>
      </w:r>
    </w:p>
    <w:p w14:paraId="6BEDD52F" w14:textId="77777777" w:rsidR="001707FC" w:rsidRDefault="00102C1C">
      <w:pPr>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1E186E01" w14:textId="77777777" w:rsidR="001707FC" w:rsidRDefault="00102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fungal species isolated were </w:t>
      </w:r>
      <w:r>
        <w:rPr>
          <w:rFonts w:ascii="Times New Roman" w:hAnsi="Times New Roman" w:cs="Times New Roman"/>
          <w:i/>
          <w:iCs/>
          <w:sz w:val="24"/>
          <w:szCs w:val="24"/>
        </w:rPr>
        <w:t>Aspe</w:t>
      </w:r>
      <w:r>
        <w:rPr>
          <w:rFonts w:ascii="Times New Roman" w:hAnsi="Times New Roman" w:cs="Times New Roman"/>
          <w:i/>
          <w:iCs/>
          <w:sz w:val="24"/>
          <w:szCs w:val="24"/>
        </w:rPr>
        <w:t xml:space="preserve">rgillus flavus </w:t>
      </w:r>
      <w:r>
        <w:rPr>
          <w:rFonts w:ascii="Times New Roman" w:hAnsi="Times New Roman" w:cs="Times New Roman"/>
          <w:sz w:val="24"/>
          <w:szCs w:val="24"/>
        </w:rPr>
        <w:t xml:space="preserve">strain HUS6 (AFH6),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niger</w:t>
      </w:r>
      <w:proofErr w:type="spellEnd"/>
      <w:r>
        <w:rPr>
          <w:rFonts w:ascii="Times New Roman" w:hAnsi="Times New Roman" w:cs="Times New Roman"/>
          <w:sz w:val="24"/>
          <w:szCs w:val="24"/>
        </w:rPr>
        <w:t xml:space="preserve"> strain HG48 (ANH48) and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tubingiensis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strain EM-CN1 (ATE1). The optical pH and temperature for the growth and production of potent antibiotics by the fungal isolates were 7.0 and 25</w:t>
      </w:r>
      <m:oMath>
        <m:r>
          <w:rPr>
            <w:rFonts w:ascii="Cambria Math" w:hAnsi="Cambria Math" w:cs="Times New Roman"/>
            <w:sz w:val="24"/>
            <w:szCs w:val="24"/>
          </w:rPr>
          <m:t>℃</m:t>
        </m:r>
      </m:oMath>
      <w:r>
        <w:rPr>
          <w:rFonts w:ascii="Times New Roman" w:hAnsi="Times New Roman" w:cs="Times New Roman"/>
          <w:sz w:val="24"/>
          <w:szCs w:val="24"/>
        </w:rPr>
        <w:t>. Sugar ex</w:t>
      </w:r>
      <w:proofErr w:type="spellStart"/>
      <w:r>
        <w:rPr>
          <w:rFonts w:ascii="Times New Roman" w:hAnsi="Times New Roman" w:cs="Times New Roman"/>
          <w:sz w:val="24"/>
          <w:szCs w:val="24"/>
        </w:rPr>
        <w:t>tracted</w:t>
      </w:r>
      <w:proofErr w:type="spellEnd"/>
      <w:r>
        <w:rPr>
          <w:rFonts w:ascii="Times New Roman" w:hAnsi="Times New Roman" w:cs="Times New Roman"/>
          <w:sz w:val="24"/>
          <w:szCs w:val="24"/>
        </w:rPr>
        <w:t xml:space="preserve"> from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fruits and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(a prepared mixture of </w:t>
      </w:r>
      <w:r>
        <w:rPr>
          <w:rFonts w:ascii="Times New Roman" w:hAnsi="Times New Roman" w:cs="Times New Roman"/>
          <w:i/>
          <w:iCs/>
          <w:sz w:val="24"/>
          <w:szCs w:val="24"/>
        </w:rPr>
        <w:t xml:space="preserve">Rhizobium </w:t>
      </w:r>
      <w:proofErr w:type="spellStart"/>
      <w:r>
        <w:rPr>
          <w:rFonts w:ascii="Times New Roman" w:hAnsi="Times New Roman" w:cs="Times New Roman"/>
          <w:i/>
          <w:iCs/>
          <w:sz w:val="24"/>
          <w:szCs w:val="24"/>
        </w:rPr>
        <w:t>leguminosarum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soybean meal and </w:t>
      </w:r>
      <w:proofErr w:type="spellStart"/>
      <w:r>
        <w:rPr>
          <w:rFonts w:ascii="Times New Roman" w:hAnsi="Times New Roman" w:cs="Times New Roman"/>
          <w:i/>
          <w:iCs/>
          <w:sz w:val="24"/>
          <w:szCs w:val="24"/>
        </w:rPr>
        <w:t>Arachis</w:t>
      </w:r>
      <w:proofErr w:type="spellEnd"/>
      <w:r>
        <w:rPr>
          <w:rFonts w:ascii="Times New Roman" w:hAnsi="Times New Roman" w:cs="Times New Roman"/>
          <w:i/>
          <w:iCs/>
          <w:sz w:val="24"/>
          <w:szCs w:val="24"/>
        </w:rPr>
        <w:t xml:space="preserve"> hypogeal</w:t>
      </w:r>
      <w:r>
        <w:rPr>
          <w:rFonts w:ascii="Times New Roman" w:hAnsi="Times New Roman" w:cs="Times New Roman"/>
          <w:sz w:val="24"/>
          <w:szCs w:val="24"/>
        </w:rPr>
        <w:t xml:space="preserve"> nodule meal) showed the highest significant of carbon and nitrogen respectively for the production of potent antibiotics .Fro</w:t>
      </w:r>
      <w:r>
        <w:rPr>
          <w:rFonts w:ascii="Times New Roman" w:hAnsi="Times New Roman" w:cs="Times New Roman"/>
          <w:sz w:val="24"/>
          <w:szCs w:val="24"/>
        </w:rPr>
        <w:t xml:space="preserve">m the study, the fractions extracted from AFH6, ANH48 and ATE1 were potent antibiotics  that showed pronounced activities against urogenital bacterial pathogens; </w:t>
      </w:r>
      <w:r>
        <w:rPr>
          <w:rFonts w:ascii="Times New Roman" w:hAnsi="Times New Roman" w:cs="Times New Roman"/>
          <w:i/>
          <w:iCs/>
          <w:sz w:val="24"/>
          <w:szCs w:val="24"/>
        </w:rPr>
        <w:t>Escherichia coli</w:t>
      </w:r>
      <w:r>
        <w:rPr>
          <w:rFonts w:ascii="Times New Roman" w:hAnsi="Times New Roman" w:cs="Times New Roman"/>
          <w:sz w:val="24"/>
          <w:szCs w:val="24"/>
        </w:rPr>
        <w:t xml:space="preserve"> HH35 (ECH3),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 xml:space="preserve">GH44 (KPG4) and </w:t>
      </w:r>
      <w:r>
        <w:rPr>
          <w:rFonts w:ascii="Times New Roman" w:hAnsi="Times New Roman" w:cs="Times New Roman"/>
          <w:i/>
          <w:iCs/>
          <w:sz w:val="24"/>
          <w:szCs w:val="24"/>
        </w:rPr>
        <w:t>Proteus mirabilis</w:t>
      </w:r>
      <w:r>
        <w:rPr>
          <w:rFonts w:ascii="Times New Roman" w:hAnsi="Times New Roman" w:cs="Times New Roman"/>
          <w:sz w:val="24"/>
          <w:szCs w:val="24"/>
        </w:rPr>
        <w:t xml:space="preserve"> K1609 (P</w:t>
      </w:r>
      <w:r>
        <w:rPr>
          <w:rFonts w:ascii="Times New Roman" w:hAnsi="Times New Roman" w:cs="Times New Roman"/>
          <w:sz w:val="24"/>
          <w:szCs w:val="24"/>
        </w:rPr>
        <w:t>MK1).</w:t>
      </w:r>
    </w:p>
    <w:p w14:paraId="2A40CEA4" w14:textId="77777777" w:rsidR="001707FC" w:rsidRDefault="001707FC">
      <w:pPr>
        <w:spacing w:after="0" w:line="240" w:lineRule="auto"/>
        <w:jc w:val="both"/>
        <w:rPr>
          <w:rFonts w:ascii="Times New Roman" w:hAnsi="Times New Roman" w:cs="Times New Roman"/>
          <w:sz w:val="24"/>
          <w:szCs w:val="24"/>
        </w:rPr>
      </w:pPr>
    </w:p>
    <w:p w14:paraId="13443ED9" w14:textId="77777777" w:rsidR="001707FC" w:rsidRDefault="001707FC">
      <w:pPr>
        <w:spacing w:line="360" w:lineRule="auto"/>
        <w:rPr>
          <w:rFonts w:ascii="Times New Roman" w:eastAsia="Arial-BoldMT" w:hAnsi="Times New Roman" w:cs="Times New Roman"/>
          <w:b/>
          <w:bCs/>
          <w:color w:val="000000"/>
          <w:sz w:val="24"/>
          <w:szCs w:val="24"/>
          <w:lang w:eastAsia="zh-CN" w:bidi="ar"/>
        </w:rPr>
      </w:pPr>
    </w:p>
    <w:p w14:paraId="3C2BD96F" w14:textId="77777777" w:rsidR="001707FC" w:rsidRDefault="00102C1C">
      <w:pPr>
        <w:spacing w:line="360" w:lineRule="auto"/>
        <w:rPr>
          <w:rFonts w:ascii="Times New Roman" w:hAnsi="Times New Roman" w:cs="Times New Roman"/>
          <w:sz w:val="24"/>
          <w:szCs w:val="24"/>
        </w:rPr>
      </w:pPr>
      <w:r>
        <w:rPr>
          <w:rFonts w:ascii="Times New Roman" w:eastAsia="Arial-BoldMT" w:hAnsi="Times New Roman" w:cs="Times New Roman"/>
          <w:b/>
          <w:bCs/>
          <w:color w:val="000000"/>
          <w:sz w:val="24"/>
          <w:szCs w:val="24"/>
          <w:lang w:eastAsia="zh-CN" w:bidi="ar"/>
        </w:rPr>
        <w:t xml:space="preserve">DISCLAIMER (ARTIFICIAL INTELLIGENCE) </w:t>
      </w:r>
    </w:p>
    <w:p w14:paraId="79413F8D" w14:textId="77777777" w:rsidR="001707FC" w:rsidRDefault="00102C1C">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Author(s) hereby declare that NO generative AI </w:t>
      </w:r>
    </w:p>
    <w:p w14:paraId="57300852" w14:textId="77777777" w:rsidR="001707FC" w:rsidRDefault="00102C1C">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technologies such as Large Language Models </w:t>
      </w:r>
    </w:p>
    <w:p w14:paraId="68BC149E" w14:textId="77777777" w:rsidR="001707FC" w:rsidRDefault="00102C1C">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w:t>
      </w:r>
      <w:proofErr w:type="spellStart"/>
      <w:r>
        <w:rPr>
          <w:rFonts w:ascii="Times New Roman" w:eastAsia="SimSun" w:hAnsi="Times New Roman" w:cs="Times New Roman"/>
          <w:color w:val="000000"/>
          <w:sz w:val="24"/>
          <w:szCs w:val="24"/>
          <w:lang w:eastAsia="zh-CN" w:bidi="ar"/>
        </w:rPr>
        <w:t>ChatGPT</w:t>
      </w:r>
      <w:proofErr w:type="spellEnd"/>
      <w:r>
        <w:rPr>
          <w:rFonts w:ascii="Times New Roman" w:eastAsia="SimSun" w:hAnsi="Times New Roman" w:cs="Times New Roman"/>
          <w:color w:val="000000"/>
          <w:sz w:val="24"/>
          <w:szCs w:val="24"/>
          <w:lang w:eastAsia="zh-CN" w:bidi="ar"/>
        </w:rPr>
        <w:t xml:space="preserve">, COPILOT, etc.) and text-to-image </w:t>
      </w:r>
    </w:p>
    <w:p w14:paraId="126FE1A5" w14:textId="77777777" w:rsidR="001707FC" w:rsidRDefault="00102C1C">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generators have been used during the writing or </w:t>
      </w:r>
    </w:p>
    <w:p w14:paraId="69302E29" w14:textId="77777777" w:rsidR="001707FC" w:rsidRDefault="00102C1C">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editing of this manuscript. </w:t>
      </w:r>
    </w:p>
    <w:p w14:paraId="7867D613" w14:textId="77777777" w:rsidR="001707FC" w:rsidRDefault="00102C1C">
      <w:pPr>
        <w:spacing w:line="360" w:lineRule="auto"/>
        <w:rPr>
          <w:rFonts w:ascii="Times New Roman" w:hAnsi="Times New Roman" w:cs="Times New Roman"/>
          <w:sz w:val="24"/>
          <w:szCs w:val="24"/>
        </w:rPr>
      </w:pPr>
      <w:r>
        <w:rPr>
          <w:rFonts w:ascii="Times New Roman" w:eastAsia="Arial-BoldMT" w:hAnsi="Times New Roman" w:cs="Times New Roman"/>
          <w:b/>
          <w:bCs/>
          <w:color w:val="000000"/>
          <w:sz w:val="24"/>
          <w:szCs w:val="24"/>
          <w:lang w:eastAsia="zh-CN" w:bidi="ar"/>
        </w:rPr>
        <w:t xml:space="preserve">CONSENT </w:t>
      </w:r>
    </w:p>
    <w:p w14:paraId="428C886B" w14:textId="77777777" w:rsidR="001707FC" w:rsidRDefault="00102C1C">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It is not applicable. </w:t>
      </w:r>
    </w:p>
    <w:p w14:paraId="245A51E8" w14:textId="77777777" w:rsidR="001707FC" w:rsidRDefault="00102C1C">
      <w:pPr>
        <w:spacing w:line="360" w:lineRule="auto"/>
        <w:rPr>
          <w:rFonts w:ascii="Times New Roman" w:hAnsi="Times New Roman" w:cs="Times New Roman"/>
          <w:sz w:val="24"/>
          <w:szCs w:val="24"/>
        </w:rPr>
      </w:pPr>
      <w:r>
        <w:rPr>
          <w:rFonts w:ascii="Times New Roman" w:eastAsia="Arial-BoldMT" w:hAnsi="Times New Roman" w:cs="Times New Roman"/>
          <w:b/>
          <w:bCs/>
          <w:color w:val="000000"/>
          <w:sz w:val="24"/>
          <w:szCs w:val="24"/>
          <w:lang w:eastAsia="zh-CN" w:bidi="ar"/>
        </w:rPr>
        <w:lastRenderedPageBreak/>
        <w:t xml:space="preserve">ETHICAL APPROVAL </w:t>
      </w:r>
    </w:p>
    <w:p w14:paraId="3804ED60" w14:textId="77777777" w:rsidR="001707FC" w:rsidRDefault="00102C1C">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Ethical clearance is not applicable in this study</w:t>
      </w:r>
    </w:p>
    <w:p w14:paraId="478DBAFE" w14:textId="77777777" w:rsidR="001707FC" w:rsidRDefault="00102C1C">
      <w:pPr>
        <w:jc w:val="both"/>
        <w:rPr>
          <w:rFonts w:ascii="Times New Roman" w:eastAsia="SimSun" w:hAnsi="Times New Roman" w:cs="Times New Roman"/>
          <w:b/>
          <w:sz w:val="24"/>
          <w:szCs w:val="24"/>
        </w:rPr>
      </w:pPr>
      <w:bookmarkStart w:id="3" w:name="_GoBack"/>
      <w:bookmarkEnd w:id="3"/>
      <w:r>
        <w:rPr>
          <w:rFonts w:ascii="Times New Roman" w:eastAsia="SimSun" w:hAnsi="Times New Roman" w:cs="Times New Roman"/>
          <w:b/>
          <w:sz w:val="24"/>
          <w:szCs w:val="24"/>
        </w:rPr>
        <w:t>REFERENCES</w:t>
      </w:r>
    </w:p>
    <w:p w14:paraId="234B8D6C"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Adeyemo, O.M., </w:t>
      </w:r>
      <w:proofErr w:type="spellStart"/>
      <w:r>
        <w:rPr>
          <w:rFonts w:ascii="Times New Roman" w:eastAsia="Times New Roman" w:hAnsi="Times New Roman" w:cs="Times New Roman"/>
          <w:sz w:val="24"/>
          <w:szCs w:val="24"/>
        </w:rPr>
        <w:t>Jaafanu</w:t>
      </w:r>
      <w:proofErr w:type="spellEnd"/>
      <w:r>
        <w:rPr>
          <w:rFonts w:ascii="Times New Roman" w:eastAsia="Times New Roman" w:hAnsi="Times New Roman" w:cs="Times New Roman"/>
          <w:sz w:val="24"/>
          <w:szCs w:val="24"/>
        </w:rPr>
        <w:t xml:space="preserve">, M.I. and Adams, F.V. (2021). Isolation, characterization, </w:t>
      </w:r>
      <w:r>
        <w:rPr>
          <w:rFonts w:ascii="Times New Roman" w:eastAsia="Times New Roman" w:hAnsi="Times New Roman" w:cs="Times New Roman"/>
          <w:sz w:val="24"/>
          <w:szCs w:val="24"/>
        </w:rPr>
        <w:tab/>
        <w:t xml:space="preserve">antimicrobial </w:t>
      </w:r>
      <w:r>
        <w:rPr>
          <w:rFonts w:ascii="Times New Roman" w:eastAsia="Times New Roman" w:hAnsi="Times New Roman" w:cs="Times New Roman"/>
          <w:sz w:val="24"/>
          <w:szCs w:val="24"/>
        </w:rPr>
        <w:tab/>
        <w:t xml:space="preserve">and other bioactive profiles of these three Streptomyces strains </w:t>
      </w:r>
      <w:r>
        <w:rPr>
          <w:rFonts w:ascii="Times New Roman" w:eastAsia="Times New Roman" w:hAnsi="Times New Roman" w:cs="Times New Roman"/>
          <w:sz w:val="24"/>
          <w:szCs w:val="24"/>
        </w:rPr>
        <w:tab/>
        <w:t xml:space="preserve">isolated from lake </w:t>
      </w:r>
      <w:proofErr w:type="spellStart"/>
      <w:r>
        <w:rPr>
          <w:rFonts w:ascii="Times New Roman" w:eastAsia="Times New Roman" w:hAnsi="Times New Roman" w:cs="Times New Roman"/>
          <w:sz w:val="24"/>
          <w:szCs w:val="24"/>
        </w:rPr>
        <w:t>Gerio</w:t>
      </w:r>
      <w:proofErr w:type="spellEnd"/>
      <w:r>
        <w:rPr>
          <w:rFonts w:ascii="Times New Roman" w:eastAsia="Times New Roman" w:hAnsi="Times New Roman" w:cs="Times New Roman"/>
          <w:sz w:val="24"/>
          <w:szCs w:val="24"/>
        </w:rPr>
        <w:t>, Yola, Adama</w:t>
      </w:r>
      <w:r>
        <w:rPr>
          <w:rFonts w:ascii="Times New Roman" w:eastAsia="Times New Roman" w:hAnsi="Times New Roman" w:cs="Times New Roman"/>
          <w:sz w:val="24"/>
          <w:szCs w:val="24"/>
        </w:rPr>
        <w:t xml:space="preserve">wa State, Nigeria. </w:t>
      </w:r>
      <w:r>
        <w:rPr>
          <w:rFonts w:ascii="Times New Roman" w:eastAsia="Times New Roman" w:hAnsi="Times New Roman" w:cs="Times New Roman"/>
          <w:i/>
          <w:iCs/>
          <w:sz w:val="24"/>
          <w:szCs w:val="24"/>
        </w:rPr>
        <w:t xml:space="preserve">Gale Academic One </w:t>
      </w:r>
      <w:r>
        <w:rPr>
          <w:rFonts w:ascii="Times New Roman" w:eastAsia="Times New Roman" w:hAnsi="Times New Roman" w:cs="Times New Roman"/>
          <w:i/>
          <w:iCs/>
          <w:sz w:val="24"/>
          <w:szCs w:val="24"/>
        </w:rPr>
        <w:tab/>
        <w:t>life</w:t>
      </w:r>
      <w:r>
        <w:rPr>
          <w:rFonts w:ascii="Times New Roman" w:eastAsia="Times New Roman" w:hAnsi="Times New Roman" w:cs="Times New Roman"/>
          <w:sz w:val="24"/>
          <w:szCs w:val="24"/>
        </w:rPr>
        <w:t xml:space="preserve"> 45(1): 1</w:t>
      </w:r>
      <w:bookmarkStart w:id="4" w:name="_Hlk181937588"/>
      <w:r>
        <w:rPr>
          <w:rFonts w:ascii="Times New Roman" w:eastAsia="Times New Roman" w:hAnsi="Times New Roman" w:cs="Times New Roman"/>
          <w:sz w:val="24"/>
          <w:szCs w:val="24"/>
        </w:rPr>
        <w:t xml:space="preserve"> –</w:t>
      </w:r>
      <w:bookmarkEnd w:id="4"/>
      <w:r>
        <w:rPr>
          <w:rFonts w:ascii="Times New Roman" w:eastAsia="Times New Roman" w:hAnsi="Times New Roman" w:cs="Times New Roman"/>
          <w:sz w:val="24"/>
          <w:szCs w:val="24"/>
        </w:rPr>
        <w:t xml:space="preserve"> 11</w:t>
      </w:r>
    </w:p>
    <w:p w14:paraId="247D3856" w14:textId="77777777" w:rsidR="001707FC" w:rsidRDefault="001707FC">
      <w:pPr>
        <w:spacing w:after="0" w:line="240" w:lineRule="auto"/>
        <w:contextualSpacing/>
        <w:rPr>
          <w:rFonts w:ascii="Times New Roman" w:eastAsia="Times New Roman" w:hAnsi="Times New Roman" w:cs="Times New Roman"/>
          <w:sz w:val="24"/>
          <w:szCs w:val="24"/>
        </w:rPr>
      </w:pPr>
    </w:p>
    <w:p w14:paraId="72E6F562" w14:textId="77777777" w:rsidR="001707FC" w:rsidRDefault="00102C1C">
      <w:pPr>
        <w:spacing w:after="160" w:line="259"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Afifah</w:t>
      </w:r>
      <w:proofErr w:type="spellEnd"/>
      <w:r>
        <w:rPr>
          <w:rFonts w:ascii="Times New Roman" w:eastAsia="Times New Roman" w:hAnsi="Times New Roman" w:cs="Times New Roman"/>
          <w:sz w:val="24"/>
          <w:szCs w:val="24"/>
        </w:rPr>
        <w:t xml:space="preserve">, S.N., Ibrahim, D., </w:t>
      </w:r>
      <w:proofErr w:type="spellStart"/>
      <w:r>
        <w:rPr>
          <w:rFonts w:ascii="Times New Roman" w:eastAsia="Times New Roman" w:hAnsi="Times New Roman" w:cs="Times New Roman"/>
          <w:sz w:val="24"/>
          <w:szCs w:val="24"/>
        </w:rPr>
        <w:t>Sulaiman</w:t>
      </w:r>
      <w:proofErr w:type="spellEnd"/>
      <w:r>
        <w:rPr>
          <w:rFonts w:ascii="Times New Roman" w:eastAsia="Times New Roman" w:hAnsi="Times New Roman" w:cs="Times New Roman"/>
          <w:sz w:val="24"/>
          <w:szCs w:val="24"/>
        </w:rPr>
        <w:t xml:space="preserve">, S.F. and Zakaria, N.A. (2012). Inhibition of </w:t>
      </w:r>
      <w:r>
        <w:rPr>
          <w:rFonts w:ascii="Times New Roman" w:eastAsia="Times New Roman" w:hAnsi="Times New Roman" w:cs="Times New Roman"/>
          <w:sz w:val="24"/>
          <w:szCs w:val="24"/>
        </w:rPr>
        <w:tab/>
        <w:t xml:space="preserve">Klebsiella </w:t>
      </w:r>
      <w:r>
        <w:rPr>
          <w:rFonts w:ascii="Times New Roman" w:eastAsia="Times New Roman" w:hAnsi="Times New Roman" w:cs="Times New Roman"/>
          <w:sz w:val="24"/>
          <w:szCs w:val="24"/>
        </w:rPr>
        <w:tab/>
        <w:t xml:space="preserve">pneumoniae ATCC 13883 cells by hexane extract of </w:t>
      </w:r>
      <w:proofErr w:type="spellStart"/>
      <w:r>
        <w:rPr>
          <w:rFonts w:ascii="Times New Roman" w:eastAsia="Times New Roman" w:hAnsi="Times New Roman" w:cs="Times New Roman"/>
          <w:i/>
          <w:iCs/>
          <w:sz w:val="24"/>
          <w:szCs w:val="24"/>
        </w:rPr>
        <w:t>Halimeda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ab/>
      </w:r>
      <w:proofErr w:type="spellStart"/>
      <w:r>
        <w:rPr>
          <w:rFonts w:ascii="Times New Roman" w:eastAsia="Times New Roman" w:hAnsi="Times New Roman" w:cs="Times New Roman"/>
          <w:i/>
          <w:iCs/>
          <w:sz w:val="24"/>
          <w:szCs w:val="24"/>
        </w:rPr>
        <w:t>discordea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Decaisne</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the identification of its potential bioactive </w:t>
      </w:r>
      <w:r>
        <w:rPr>
          <w:rFonts w:ascii="Times New Roman" w:eastAsia="Times New Roman" w:hAnsi="Times New Roman" w:cs="Times New Roman"/>
          <w:sz w:val="24"/>
          <w:szCs w:val="24"/>
        </w:rPr>
        <w:tab/>
        <w:t xml:space="preserve">compounds. </w:t>
      </w:r>
      <w:r>
        <w:rPr>
          <w:rFonts w:ascii="Times New Roman" w:eastAsia="Times New Roman" w:hAnsi="Times New Roman" w:cs="Times New Roman"/>
          <w:i/>
          <w:iCs/>
          <w:sz w:val="24"/>
          <w:szCs w:val="24"/>
        </w:rPr>
        <w:t xml:space="preserve">Journal of Microbiology and </w:t>
      </w:r>
      <w:r>
        <w:rPr>
          <w:rFonts w:ascii="Times New Roman" w:eastAsia="Times New Roman" w:hAnsi="Times New Roman" w:cs="Times New Roman"/>
          <w:i/>
          <w:iCs/>
          <w:sz w:val="24"/>
          <w:szCs w:val="24"/>
        </w:rPr>
        <w:tab/>
        <w:t>Biotechnology</w:t>
      </w:r>
      <w:r>
        <w:rPr>
          <w:rFonts w:ascii="Times New Roman" w:eastAsia="Times New Roman" w:hAnsi="Times New Roman" w:cs="Times New Roman"/>
          <w:sz w:val="24"/>
          <w:szCs w:val="24"/>
        </w:rPr>
        <w:t xml:space="preserve"> 22(6): 8732 – 88</w:t>
      </w:r>
    </w:p>
    <w:p w14:paraId="2160AF02" w14:textId="77777777" w:rsidR="001707FC" w:rsidRDefault="00102C1C">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Agu</w:t>
      </w:r>
      <w:proofErr w:type="spellEnd"/>
      <w:r>
        <w:rPr>
          <w:rFonts w:ascii="Times New Roman" w:eastAsia="Times New Roman" w:hAnsi="Times New Roman" w:cs="Times New Roman"/>
          <w:sz w:val="24"/>
          <w:szCs w:val="24"/>
        </w:rPr>
        <w:t xml:space="preserve">, K.C., </w:t>
      </w:r>
      <w:proofErr w:type="spellStart"/>
      <w:r>
        <w:rPr>
          <w:rFonts w:ascii="Times New Roman" w:eastAsia="Times New Roman" w:hAnsi="Times New Roman" w:cs="Times New Roman"/>
          <w:sz w:val="24"/>
          <w:szCs w:val="24"/>
        </w:rPr>
        <w:t>Adepeju</w:t>
      </w:r>
      <w:proofErr w:type="spellEnd"/>
      <w:r>
        <w:rPr>
          <w:rFonts w:ascii="Times New Roman" w:eastAsia="Times New Roman" w:hAnsi="Times New Roman" w:cs="Times New Roman"/>
          <w:sz w:val="24"/>
          <w:szCs w:val="24"/>
        </w:rPr>
        <w:t xml:space="preserve">, D.M., </w:t>
      </w:r>
      <w:proofErr w:type="spellStart"/>
      <w:r>
        <w:rPr>
          <w:rFonts w:ascii="Times New Roman" w:eastAsia="Times New Roman" w:hAnsi="Times New Roman" w:cs="Times New Roman"/>
          <w:sz w:val="24"/>
          <w:szCs w:val="24"/>
        </w:rPr>
        <w:t>Umeoduagu</w:t>
      </w:r>
      <w:proofErr w:type="spellEnd"/>
      <w:r>
        <w:rPr>
          <w:rFonts w:ascii="Times New Roman" w:eastAsia="Times New Roman" w:hAnsi="Times New Roman" w:cs="Times New Roman"/>
          <w:sz w:val="24"/>
          <w:szCs w:val="24"/>
        </w:rPr>
        <w:t xml:space="preserve">, N.D., </w:t>
      </w:r>
      <w:proofErr w:type="spellStart"/>
      <w:r>
        <w:rPr>
          <w:rFonts w:ascii="Times New Roman" w:eastAsia="Times New Roman" w:hAnsi="Times New Roman" w:cs="Times New Roman"/>
          <w:sz w:val="24"/>
          <w:szCs w:val="24"/>
        </w:rPr>
        <w:t>Uwanta</w:t>
      </w:r>
      <w:proofErr w:type="spellEnd"/>
      <w:r>
        <w:rPr>
          <w:rFonts w:ascii="Times New Roman" w:eastAsia="Times New Roman" w:hAnsi="Times New Roman" w:cs="Times New Roman"/>
          <w:sz w:val="24"/>
          <w:szCs w:val="24"/>
        </w:rPr>
        <w:t xml:space="preserve">, I.I., </w:t>
      </w:r>
      <w:proofErr w:type="spellStart"/>
      <w:r>
        <w:rPr>
          <w:rFonts w:ascii="Times New Roman" w:eastAsia="Times New Roman" w:hAnsi="Times New Roman" w:cs="Times New Roman"/>
          <w:sz w:val="24"/>
          <w:szCs w:val="24"/>
        </w:rPr>
        <w:t>Udenweze</w:t>
      </w:r>
      <w:proofErr w:type="spellEnd"/>
      <w:r>
        <w:rPr>
          <w:rFonts w:ascii="Times New Roman" w:eastAsia="Times New Roman" w:hAnsi="Times New Roman" w:cs="Times New Roman"/>
          <w:sz w:val="24"/>
          <w:szCs w:val="24"/>
        </w:rPr>
        <w:t xml:space="preserve">, E.C., </w:t>
      </w:r>
      <w:proofErr w:type="spellStart"/>
      <w:r>
        <w:rPr>
          <w:rFonts w:ascii="Times New Roman" w:eastAsia="Times New Roman" w:hAnsi="Times New Roman" w:cs="Times New Roman"/>
          <w:sz w:val="24"/>
          <w:szCs w:val="24"/>
        </w:rPr>
        <w:t>Ozoh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C.N.,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Awari</w:t>
      </w:r>
      <w:proofErr w:type="spellEnd"/>
      <w:r>
        <w:rPr>
          <w:rFonts w:ascii="Times New Roman" w:eastAsia="Times New Roman" w:hAnsi="Times New Roman" w:cs="Times New Roman"/>
          <w:sz w:val="24"/>
          <w:szCs w:val="24"/>
        </w:rPr>
        <w:t xml:space="preserve">, V.G., </w:t>
      </w:r>
      <w:proofErr w:type="spellStart"/>
      <w:r>
        <w:rPr>
          <w:rFonts w:ascii="Times New Roman" w:eastAsia="Times New Roman" w:hAnsi="Times New Roman" w:cs="Times New Roman"/>
          <w:sz w:val="24"/>
          <w:szCs w:val="24"/>
        </w:rPr>
        <w:t>Chidubem-Nwachinemere</w:t>
      </w:r>
      <w:proofErr w:type="spellEnd"/>
      <w:r>
        <w:rPr>
          <w:rFonts w:ascii="Times New Roman" w:eastAsia="Times New Roman" w:hAnsi="Times New Roman" w:cs="Times New Roman"/>
          <w:sz w:val="24"/>
          <w:szCs w:val="24"/>
        </w:rPr>
        <w:t>, N.O., Nwosu, J.</w:t>
      </w:r>
      <w:r>
        <w:rPr>
          <w:rFonts w:ascii="Times New Roman" w:eastAsia="Times New Roman" w:hAnsi="Times New Roman" w:cs="Times New Roman"/>
          <w:sz w:val="24"/>
          <w:szCs w:val="24"/>
        </w:rPr>
        <w:t xml:space="preserve">C., </w:t>
      </w:r>
      <w:proofErr w:type="spellStart"/>
      <w:r>
        <w:rPr>
          <w:rFonts w:ascii="Times New Roman" w:eastAsia="Times New Roman" w:hAnsi="Times New Roman" w:cs="Times New Roman"/>
          <w:sz w:val="24"/>
          <w:szCs w:val="24"/>
        </w:rPr>
        <w:t>Ojinnaka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P.E. and Okonkwo, A.C. (2023). Production of mycological media using local </w:t>
      </w:r>
      <w:r>
        <w:rPr>
          <w:rFonts w:ascii="Times New Roman" w:eastAsia="Times New Roman" w:hAnsi="Times New Roman" w:cs="Times New Roman"/>
          <w:sz w:val="24"/>
          <w:szCs w:val="24"/>
        </w:rPr>
        <w:tab/>
        <w:t xml:space="preserve">raw inedible materials. </w:t>
      </w:r>
      <w:r>
        <w:rPr>
          <w:rFonts w:ascii="Times New Roman" w:eastAsia="Times New Roman" w:hAnsi="Times New Roman" w:cs="Times New Roman"/>
          <w:i/>
          <w:sz w:val="24"/>
          <w:szCs w:val="24"/>
        </w:rPr>
        <w:t>Cognizance Journal of Multidisciplinary Studies</w:t>
      </w:r>
      <w:r>
        <w:rPr>
          <w:rFonts w:ascii="Times New Roman" w:eastAsia="Times New Roman" w:hAnsi="Times New Roman" w:cs="Times New Roman"/>
          <w:sz w:val="24"/>
          <w:szCs w:val="24"/>
        </w:rPr>
        <w:t xml:space="preserve"> 3(6): </w:t>
      </w:r>
      <w:r>
        <w:rPr>
          <w:rFonts w:ascii="Times New Roman" w:eastAsia="Times New Roman" w:hAnsi="Times New Roman" w:cs="Times New Roman"/>
          <w:sz w:val="24"/>
          <w:szCs w:val="24"/>
        </w:rPr>
        <w:tab/>
        <w:t xml:space="preserve">494 – 504 </w:t>
      </w:r>
    </w:p>
    <w:p w14:paraId="1526A3B1" w14:textId="77777777" w:rsidR="001707FC" w:rsidRDefault="001707FC">
      <w:pPr>
        <w:spacing w:after="0" w:line="240" w:lineRule="auto"/>
        <w:contextualSpacing/>
        <w:rPr>
          <w:rFonts w:ascii="Times New Roman" w:eastAsia="Times New Roman" w:hAnsi="Times New Roman" w:cs="Times New Roman"/>
          <w:sz w:val="24"/>
          <w:szCs w:val="24"/>
        </w:rPr>
      </w:pPr>
    </w:p>
    <w:p w14:paraId="0662671D"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Akbar, M., Ali, U., Khali, T., </w:t>
      </w:r>
      <w:proofErr w:type="spellStart"/>
      <w:r>
        <w:rPr>
          <w:rFonts w:ascii="Times New Roman" w:eastAsia="Times New Roman" w:hAnsi="Times New Roman" w:cs="Times New Roman"/>
          <w:sz w:val="24"/>
          <w:szCs w:val="24"/>
        </w:rPr>
        <w:t>Igbal</w:t>
      </w:r>
      <w:proofErr w:type="spellEnd"/>
      <w:r>
        <w:rPr>
          <w:rFonts w:ascii="Times New Roman" w:eastAsia="Times New Roman" w:hAnsi="Times New Roman" w:cs="Times New Roman"/>
          <w:sz w:val="24"/>
          <w:szCs w:val="24"/>
        </w:rPr>
        <w:t>, M.S., Amin, A., Naeem, R., Nazir, 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Wagas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H.–M., Aslam, Z., Jafri, F.I., Aslam, N. and </w:t>
      </w:r>
      <w:proofErr w:type="spellStart"/>
      <w:r>
        <w:rPr>
          <w:rFonts w:ascii="Times New Roman" w:eastAsia="Times New Roman" w:hAnsi="Times New Roman" w:cs="Times New Roman"/>
          <w:sz w:val="24"/>
          <w:szCs w:val="24"/>
        </w:rPr>
        <w:t>Chochan</w:t>
      </w:r>
      <w:proofErr w:type="spellEnd"/>
      <w:r>
        <w:rPr>
          <w:rFonts w:ascii="Times New Roman" w:eastAsia="Times New Roman" w:hAnsi="Times New Roman" w:cs="Times New Roman"/>
          <w:sz w:val="24"/>
          <w:szCs w:val="24"/>
        </w:rPr>
        <w:t xml:space="preserve">, S.A. (2020). </w:t>
      </w:r>
      <w:proofErr w:type="spellStart"/>
      <w:r>
        <w:rPr>
          <w:rFonts w:ascii="Times New Roman" w:eastAsia="Times New Roman" w:hAnsi="Times New Roman" w:cs="Times New Roman"/>
          <w:sz w:val="24"/>
          <w:szCs w:val="24"/>
        </w:rPr>
        <w:t>Cornus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macrophylla, the antibacterial activity of organic leaf extracts and the </w:t>
      </w:r>
      <w:r>
        <w:rPr>
          <w:rFonts w:ascii="Times New Roman" w:eastAsia="Times New Roman" w:hAnsi="Times New Roman" w:cs="Times New Roman"/>
          <w:sz w:val="24"/>
          <w:szCs w:val="24"/>
        </w:rPr>
        <w:tab/>
        <w:t xml:space="preserve">characterization of the more lipophilic components by GC/MS. </w:t>
      </w:r>
      <w:r>
        <w:rPr>
          <w:rFonts w:ascii="Times New Roman" w:eastAsia="Times New Roman" w:hAnsi="Times New Roman" w:cs="Times New Roman"/>
          <w:i/>
          <w:iCs/>
          <w:sz w:val="24"/>
          <w:szCs w:val="24"/>
        </w:rPr>
        <w:t>Molecules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25(10): 2395 – 2399 </w:t>
      </w:r>
    </w:p>
    <w:p w14:paraId="081A84A7" w14:textId="77777777" w:rsidR="001707FC" w:rsidRDefault="001707FC">
      <w:pPr>
        <w:spacing w:after="0" w:line="240" w:lineRule="auto"/>
        <w:contextualSpacing/>
        <w:rPr>
          <w:rFonts w:ascii="Times New Roman" w:eastAsia="Times New Roman" w:hAnsi="Times New Roman" w:cs="Times New Roman"/>
          <w:sz w:val="24"/>
          <w:szCs w:val="24"/>
        </w:rPr>
      </w:pPr>
    </w:p>
    <w:p w14:paraId="7C5FA839" w14:textId="77777777" w:rsidR="001707FC" w:rsidRDefault="00102C1C">
      <w:pPr>
        <w:spacing w:after="160" w:line="259"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Ala</w:t>
      </w:r>
      <w:r>
        <w:rPr>
          <w:rFonts w:ascii="Times New Roman" w:eastAsia="Times New Roman" w:hAnsi="Times New Roman" w:cs="Times New Roman"/>
          <w:sz w:val="24"/>
          <w:szCs w:val="24"/>
        </w:rPr>
        <w:t>wode</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Lajide</w:t>
      </w:r>
      <w:proofErr w:type="spellEnd"/>
      <w:r>
        <w:rPr>
          <w:rFonts w:ascii="Times New Roman" w:eastAsia="Times New Roman" w:hAnsi="Times New Roman" w:cs="Times New Roman"/>
          <w:sz w:val="24"/>
          <w:szCs w:val="24"/>
        </w:rPr>
        <w:t xml:space="preserve">, L., Owolabi, B. and </w:t>
      </w:r>
      <w:proofErr w:type="spellStart"/>
      <w:r>
        <w:rPr>
          <w:rFonts w:ascii="Times New Roman" w:eastAsia="Times New Roman" w:hAnsi="Times New Roman" w:cs="Times New Roman"/>
          <w:sz w:val="24"/>
          <w:szCs w:val="24"/>
        </w:rPr>
        <w:t>Olaleye</w:t>
      </w:r>
      <w:proofErr w:type="spellEnd"/>
      <w:r>
        <w:rPr>
          <w:rFonts w:ascii="Times New Roman" w:eastAsia="Times New Roman" w:hAnsi="Times New Roman" w:cs="Times New Roman"/>
          <w:sz w:val="24"/>
          <w:szCs w:val="24"/>
        </w:rPr>
        <w:t xml:space="preserve">, M. (2020). Antimicrobial, </w:t>
      </w:r>
      <w:r>
        <w:rPr>
          <w:rFonts w:ascii="Times New Roman" w:eastAsia="Times New Roman" w:hAnsi="Times New Roman" w:cs="Times New Roman"/>
          <w:sz w:val="24"/>
          <w:szCs w:val="24"/>
        </w:rPr>
        <w:tab/>
        <w:t xml:space="preserve">antioxidant, and GC-MS analysis of hexane extract of the leaves of </w:t>
      </w:r>
      <w:r>
        <w:rPr>
          <w:rFonts w:ascii="Times New Roman" w:eastAsia="Times New Roman" w:hAnsi="Times New Roman" w:cs="Times New Roman"/>
          <w:i/>
          <w:iCs/>
          <w:sz w:val="24"/>
          <w:szCs w:val="24"/>
        </w:rPr>
        <w:t xml:space="preserve">Solanum </w:t>
      </w:r>
      <w:r>
        <w:rPr>
          <w:rFonts w:ascii="Times New Roman" w:eastAsia="Times New Roman" w:hAnsi="Times New Roman" w:cs="Times New Roman"/>
          <w:i/>
          <w:iCs/>
          <w:sz w:val="24"/>
          <w:szCs w:val="24"/>
        </w:rPr>
        <w:tab/>
      </w:r>
      <w:proofErr w:type="spellStart"/>
      <w:r>
        <w:rPr>
          <w:rFonts w:ascii="Times New Roman" w:eastAsia="Times New Roman" w:hAnsi="Times New Roman" w:cs="Times New Roman"/>
          <w:i/>
          <w:iCs/>
          <w:sz w:val="24"/>
          <w:szCs w:val="24"/>
        </w:rPr>
        <w:t>erianthum</w:t>
      </w:r>
      <w:proofErr w:type="spellEnd"/>
      <w:r>
        <w:rPr>
          <w:rFonts w:ascii="Times New Roman" w:eastAsia="Times New Roman" w:hAnsi="Times New Roman" w:cs="Times New Roman"/>
          <w:sz w:val="24"/>
          <w:szCs w:val="24"/>
        </w:rPr>
        <w:t xml:space="preserve">. Sixth (6th) International Electronic Conference on Medicinal </w:t>
      </w:r>
      <w:r>
        <w:rPr>
          <w:rFonts w:ascii="Times New Roman" w:eastAsia="Times New Roman" w:hAnsi="Times New Roman" w:cs="Times New Roman"/>
          <w:sz w:val="24"/>
          <w:szCs w:val="24"/>
        </w:rPr>
        <w:tab/>
        <w:t>Chemistry, 1-30 November, 2020, p</w:t>
      </w:r>
      <w:r>
        <w:rPr>
          <w:rFonts w:ascii="Times New Roman" w:eastAsia="Times New Roman" w:hAnsi="Times New Roman" w:cs="Times New Roman"/>
          <w:sz w:val="24"/>
          <w:szCs w:val="24"/>
        </w:rPr>
        <w:t>p. 1 – 16</w:t>
      </w:r>
    </w:p>
    <w:p w14:paraId="7CC57D54" w14:textId="77777777" w:rsidR="001707FC" w:rsidRDefault="00102C1C">
      <w:pPr>
        <w:spacing w:after="160" w:line="259"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Albratty</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Alhazim</w:t>
      </w:r>
      <w:proofErr w:type="spellEnd"/>
      <w:r>
        <w:rPr>
          <w:rFonts w:ascii="Times New Roman" w:eastAsia="Times New Roman" w:hAnsi="Times New Roman" w:cs="Times New Roman"/>
          <w:sz w:val="24"/>
          <w:szCs w:val="24"/>
        </w:rPr>
        <w:t xml:space="preserve">, H.A., </w:t>
      </w:r>
      <w:proofErr w:type="spellStart"/>
      <w:r>
        <w:rPr>
          <w:rFonts w:ascii="Times New Roman" w:eastAsia="Times New Roman" w:hAnsi="Times New Roman" w:cs="Times New Roman"/>
          <w:sz w:val="24"/>
          <w:szCs w:val="24"/>
        </w:rPr>
        <w:t>Meraya</w:t>
      </w:r>
      <w:proofErr w:type="spellEnd"/>
      <w:r>
        <w:rPr>
          <w:rFonts w:ascii="Times New Roman" w:eastAsia="Times New Roman" w:hAnsi="Times New Roman" w:cs="Times New Roman"/>
          <w:sz w:val="24"/>
          <w:szCs w:val="24"/>
        </w:rPr>
        <w:t xml:space="preserve">, A.M., </w:t>
      </w:r>
      <w:proofErr w:type="spellStart"/>
      <w:r>
        <w:rPr>
          <w:rFonts w:ascii="Times New Roman" w:eastAsia="Times New Roman" w:hAnsi="Times New Roman" w:cs="Times New Roman"/>
          <w:sz w:val="24"/>
          <w:szCs w:val="24"/>
        </w:rPr>
        <w:t>Najimi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Alami</w:t>
      </w:r>
      <w:proofErr w:type="spellEnd"/>
      <w:r>
        <w:rPr>
          <w:rFonts w:ascii="Times New Roman" w:eastAsia="Times New Roman" w:hAnsi="Times New Roman" w:cs="Times New Roman"/>
          <w:sz w:val="24"/>
          <w:szCs w:val="24"/>
        </w:rPr>
        <w:t xml:space="preserve">, M.S., Rehman, Z. and </w:t>
      </w:r>
      <w:r>
        <w:rPr>
          <w:rFonts w:ascii="Times New Roman" w:eastAsia="Times New Roman" w:hAnsi="Times New Roman" w:cs="Times New Roman"/>
          <w:sz w:val="24"/>
          <w:szCs w:val="24"/>
        </w:rPr>
        <w:tab/>
        <w:t xml:space="preserve">Moni, </w:t>
      </w:r>
      <w:r>
        <w:rPr>
          <w:rFonts w:ascii="Times New Roman" w:eastAsia="Times New Roman" w:hAnsi="Times New Roman" w:cs="Times New Roman"/>
          <w:sz w:val="24"/>
          <w:szCs w:val="24"/>
        </w:rPr>
        <w:tab/>
        <w:t xml:space="preserve">S.S. (2023). Spectral analysis and antibacterial activity of the bioactive </w:t>
      </w:r>
      <w:r>
        <w:rPr>
          <w:rFonts w:ascii="Times New Roman" w:eastAsia="Times New Roman" w:hAnsi="Times New Roman" w:cs="Times New Roman"/>
          <w:sz w:val="24"/>
          <w:szCs w:val="24"/>
        </w:rPr>
        <w:tab/>
        <w:t xml:space="preserve">principles of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 xml:space="preserve">Sargassum </w:t>
      </w:r>
      <w:proofErr w:type="spellStart"/>
      <w:r>
        <w:rPr>
          <w:rFonts w:ascii="Times New Roman" w:eastAsia="Times New Roman" w:hAnsi="Times New Roman" w:cs="Times New Roman"/>
          <w:i/>
          <w:iCs/>
          <w:sz w:val="24"/>
          <w:szCs w:val="24"/>
        </w:rPr>
        <w:t>tenerrimum</w:t>
      </w:r>
      <w:proofErr w:type="spellEnd"/>
      <w:r>
        <w:rPr>
          <w:rFonts w:ascii="Times New Roman" w:eastAsia="Times New Roman" w:hAnsi="Times New Roman" w:cs="Times New Roman"/>
          <w:sz w:val="24"/>
          <w:szCs w:val="24"/>
        </w:rPr>
        <w:t xml:space="preserve"> j. Kingdom of Saudi Arabia. </w:t>
      </w:r>
      <w:r>
        <w:rPr>
          <w:rFonts w:ascii="Times New Roman" w:eastAsia="Times New Roman" w:hAnsi="Times New Roman" w:cs="Times New Roman"/>
          <w:i/>
          <w:iCs/>
          <w:sz w:val="24"/>
          <w:szCs w:val="24"/>
        </w:rPr>
        <w:t xml:space="preserve">Brazilian </w:t>
      </w:r>
      <w:r>
        <w:rPr>
          <w:rFonts w:ascii="Times New Roman" w:eastAsia="Times New Roman" w:hAnsi="Times New Roman" w:cs="Times New Roman"/>
          <w:i/>
          <w:iCs/>
          <w:sz w:val="24"/>
          <w:szCs w:val="24"/>
        </w:rPr>
        <w:tab/>
        <w:t>Jour</w:t>
      </w:r>
      <w:r>
        <w:rPr>
          <w:rFonts w:ascii="Times New Roman" w:eastAsia="Times New Roman" w:hAnsi="Times New Roman" w:cs="Times New Roman"/>
          <w:i/>
          <w:iCs/>
          <w:sz w:val="24"/>
          <w:szCs w:val="24"/>
        </w:rPr>
        <w:t>nal of Biology</w:t>
      </w:r>
      <w:r>
        <w:rPr>
          <w:rFonts w:ascii="Times New Roman" w:eastAsia="Times New Roman" w:hAnsi="Times New Roman" w:cs="Times New Roman"/>
          <w:sz w:val="24"/>
          <w:szCs w:val="24"/>
        </w:rPr>
        <w:t xml:space="preserve"> 83: 1 –10 </w:t>
      </w:r>
    </w:p>
    <w:p w14:paraId="3F65EBA3" w14:textId="77777777" w:rsidR="001707FC" w:rsidRDefault="00102C1C">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Aouiche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Bijani</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Zitouni</w:t>
      </w:r>
      <w:proofErr w:type="spellEnd"/>
      <w:r>
        <w:rPr>
          <w:rFonts w:ascii="Times New Roman" w:eastAsia="Times New Roman" w:hAnsi="Times New Roman" w:cs="Times New Roman"/>
          <w:sz w:val="24"/>
          <w:szCs w:val="24"/>
        </w:rPr>
        <w:t xml:space="preserve">, A., Mathieu, F. and </w:t>
      </w:r>
      <w:proofErr w:type="spellStart"/>
      <w:r>
        <w:rPr>
          <w:rFonts w:ascii="Times New Roman" w:eastAsia="Times New Roman" w:hAnsi="Times New Roman" w:cs="Times New Roman"/>
          <w:sz w:val="24"/>
          <w:szCs w:val="24"/>
        </w:rPr>
        <w:t>Sabaou</w:t>
      </w:r>
      <w:proofErr w:type="spellEnd"/>
      <w:r>
        <w:rPr>
          <w:rFonts w:ascii="Times New Roman" w:eastAsia="Times New Roman" w:hAnsi="Times New Roman" w:cs="Times New Roman"/>
          <w:sz w:val="24"/>
          <w:szCs w:val="24"/>
        </w:rPr>
        <w:t xml:space="preserve">, N. (2014). </w:t>
      </w:r>
      <w:r>
        <w:rPr>
          <w:rFonts w:ascii="Times New Roman" w:eastAsia="Times New Roman" w:hAnsi="Times New Roman" w:cs="Times New Roman"/>
          <w:sz w:val="24"/>
          <w:szCs w:val="24"/>
        </w:rPr>
        <w:tab/>
        <w:t xml:space="preserve">Antimicrobial activity of </w:t>
      </w:r>
      <w:proofErr w:type="spellStart"/>
      <w:r>
        <w:rPr>
          <w:rFonts w:ascii="Times New Roman" w:eastAsia="Times New Roman" w:hAnsi="Times New Roman" w:cs="Times New Roman"/>
          <w:sz w:val="24"/>
          <w:szCs w:val="24"/>
        </w:rPr>
        <w:t>Saquayamycins</w:t>
      </w:r>
      <w:proofErr w:type="spellEnd"/>
      <w:r>
        <w:rPr>
          <w:rFonts w:ascii="Times New Roman" w:eastAsia="Times New Roman" w:hAnsi="Times New Roman" w:cs="Times New Roman"/>
          <w:sz w:val="24"/>
          <w:szCs w:val="24"/>
        </w:rPr>
        <w:t xml:space="preserve"> produced by</w:t>
      </w:r>
      <w:r>
        <w:rPr>
          <w:rFonts w:ascii="Times New Roman" w:eastAsia="Times New Roman" w:hAnsi="Times New Roman" w:cs="Times New Roman"/>
          <w:i/>
          <w:iCs/>
          <w:sz w:val="24"/>
          <w:szCs w:val="24"/>
        </w:rPr>
        <w:t xml:space="preserve"> Streptomyces</w:t>
      </w:r>
      <w:r>
        <w:rPr>
          <w:rFonts w:ascii="Times New Roman" w:eastAsia="Times New Roman" w:hAnsi="Times New Roman" w:cs="Times New Roman"/>
          <w:sz w:val="24"/>
          <w:szCs w:val="24"/>
        </w:rPr>
        <w:t xml:space="preserve"> sp. </w:t>
      </w:r>
      <w:r>
        <w:rPr>
          <w:rFonts w:ascii="Times New Roman" w:eastAsia="Times New Roman" w:hAnsi="Times New Roman" w:cs="Times New Roman"/>
          <w:sz w:val="24"/>
          <w:szCs w:val="24"/>
        </w:rPr>
        <w:tab/>
        <w:t xml:space="preserve">PAL114 isolated from a Saharan soil. </w:t>
      </w:r>
      <w:r>
        <w:rPr>
          <w:rFonts w:ascii="Times New Roman" w:eastAsia="Times New Roman" w:hAnsi="Times New Roman" w:cs="Times New Roman"/>
          <w:i/>
          <w:iCs/>
          <w:sz w:val="24"/>
          <w:szCs w:val="24"/>
        </w:rPr>
        <w:t>Journal of Medical Mycology</w:t>
      </w:r>
      <w:r>
        <w:rPr>
          <w:rFonts w:ascii="Times New Roman" w:eastAsia="Times New Roman" w:hAnsi="Times New Roman" w:cs="Times New Roman"/>
          <w:sz w:val="24"/>
          <w:szCs w:val="24"/>
        </w:rPr>
        <w:t xml:space="preserve"> 24: 17 – </w:t>
      </w:r>
      <w:r>
        <w:rPr>
          <w:rFonts w:ascii="Times New Roman" w:eastAsia="Times New Roman" w:hAnsi="Times New Roman" w:cs="Times New Roman"/>
          <w:sz w:val="24"/>
          <w:szCs w:val="24"/>
        </w:rPr>
        <w:tab/>
        <w:t xml:space="preserve">23 </w:t>
      </w:r>
    </w:p>
    <w:p w14:paraId="440DAA40" w14:textId="77777777" w:rsidR="001707FC" w:rsidRDefault="001707FC">
      <w:pPr>
        <w:spacing w:after="0" w:line="240" w:lineRule="auto"/>
        <w:contextualSpacing/>
        <w:rPr>
          <w:rFonts w:ascii="Times New Roman" w:eastAsia="Times New Roman" w:hAnsi="Times New Roman" w:cs="Times New Roman"/>
          <w:sz w:val="24"/>
          <w:szCs w:val="24"/>
        </w:rPr>
      </w:pPr>
    </w:p>
    <w:p w14:paraId="5B493184"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Casill</w:t>
      </w:r>
      <w:r>
        <w:rPr>
          <w:rFonts w:ascii="Times New Roman" w:eastAsia="Times New Roman" w:hAnsi="Times New Roman" w:cs="Times New Roman"/>
          <w:sz w:val="24"/>
          <w:szCs w:val="24"/>
        </w:rPr>
        <w:t>as-Vargas, G., Ocasio-Malave, C., Medina, S., Morales-</w:t>
      </w:r>
      <w:proofErr w:type="spellStart"/>
      <w:r>
        <w:rPr>
          <w:rFonts w:ascii="Times New Roman" w:eastAsia="Times New Roman" w:hAnsi="Times New Roman" w:cs="Times New Roman"/>
          <w:sz w:val="24"/>
          <w:szCs w:val="24"/>
        </w:rPr>
        <w:t>Guziman</w:t>
      </w:r>
      <w:proofErr w:type="spellEnd"/>
      <w:r>
        <w:rPr>
          <w:rFonts w:ascii="Times New Roman" w:eastAsia="Times New Roman" w:hAnsi="Times New Roman" w:cs="Times New Roman"/>
          <w:sz w:val="24"/>
          <w:szCs w:val="24"/>
        </w:rPr>
        <w:t xml:space="preserve">, C.,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Delvaaaaaile</w:t>
      </w:r>
      <w:proofErr w:type="spellEnd"/>
      <w:r>
        <w:rPr>
          <w:rFonts w:ascii="Times New Roman" w:eastAsia="Times New Roman" w:hAnsi="Times New Roman" w:cs="Times New Roman"/>
          <w:sz w:val="24"/>
          <w:szCs w:val="24"/>
        </w:rPr>
        <w:t xml:space="preserve">, R.G. </w:t>
      </w:r>
      <w:proofErr w:type="spellStart"/>
      <w:r>
        <w:rPr>
          <w:rFonts w:ascii="Times New Roman" w:eastAsia="Times New Roman" w:hAnsi="Times New Roman" w:cs="Times New Roman"/>
          <w:sz w:val="24"/>
          <w:szCs w:val="24"/>
        </w:rPr>
        <w:t>Carballeira</w:t>
      </w:r>
      <w:proofErr w:type="spellEnd"/>
      <w:r>
        <w:rPr>
          <w:rFonts w:ascii="Times New Roman" w:eastAsia="Times New Roman" w:hAnsi="Times New Roman" w:cs="Times New Roman"/>
          <w:sz w:val="24"/>
          <w:szCs w:val="24"/>
        </w:rPr>
        <w:t xml:space="preserve">, N.M. and Sanabria-Rios, D.J. (2021). </w:t>
      </w:r>
      <w:r>
        <w:rPr>
          <w:rFonts w:ascii="Times New Roman" w:eastAsia="Times New Roman" w:hAnsi="Times New Roman" w:cs="Times New Roman"/>
          <w:sz w:val="24"/>
          <w:szCs w:val="24"/>
        </w:rPr>
        <w:tab/>
        <w:t xml:space="preserve">Antibacterial fatty acids: An update of possible mechanisms of action and </w:t>
      </w:r>
      <w:r>
        <w:rPr>
          <w:rFonts w:ascii="Times New Roman" w:eastAsia="Times New Roman" w:hAnsi="Times New Roman" w:cs="Times New Roman"/>
          <w:sz w:val="24"/>
          <w:szCs w:val="24"/>
        </w:rPr>
        <w:tab/>
        <w:t>implications in the development of the next</w:t>
      </w:r>
      <w:r>
        <w:rPr>
          <w:rFonts w:ascii="Times New Roman" w:eastAsia="Times New Roman" w:hAnsi="Times New Roman" w:cs="Times New Roman"/>
          <w:sz w:val="24"/>
          <w:szCs w:val="24"/>
        </w:rPr>
        <w:t xml:space="preserve">-generation of antibacterial agents.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Prognostic Lipid Reports</w:t>
      </w:r>
      <w:r>
        <w:rPr>
          <w:rFonts w:ascii="Times New Roman" w:eastAsia="Times New Roman" w:hAnsi="Times New Roman" w:cs="Times New Roman"/>
          <w:sz w:val="24"/>
          <w:szCs w:val="24"/>
        </w:rPr>
        <w:t xml:space="preserve">   82: 1 – 28</w:t>
      </w:r>
    </w:p>
    <w:p w14:paraId="21FD6DBF" w14:textId="77777777" w:rsidR="001707FC" w:rsidRDefault="001707FC">
      <w:pPr>
        <w:spacing w:after="0" w:line="240" w:lineRule="auto"/>
        <w:contextualSpacing/>
        <w:rPr>
          <w:rFonts w:ascii="Times New Roman" w:eastAsia="Times New Roman" w:hAnsi="Times New Roman" w:cs="Times New Roman"/>
          <w:sz w:val="24"/>
          <w:szCs w:val="24"/>
        </w:rPr>
      </w:pPr>
    </w:p>
    <w:p w14:paraId="1267F53B" w14:textId="77777777" w:rsidR="001707FC" w:rsidRDefault="00102C1C">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Chandrasekara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Kannathasan</w:t>
      </w:r>
      <w:proofErr w:type="spellEnd"/>
      <w:r>
        <w:rPr>
          <w:rFonts w:ascii="Times New Roman" w:eastAsia="Times New Roman" w:hAnsi="Times New Roman" w:cs="Times New Roman"/>
          <w:sz w:val="24"/>
          <w:szCs w:val="24"/>
        </w:rPr>
        <w:t xml:space="preserve">, K. and </w:t>
      </w:r>
      <w:proofErr w:type="spellStart"/>
      <w:r>
        <w:rPr>
          <w:rFonts w:ascii="Times New Roman" w:eastAsia="Times New Roman" w:hAnsi="Times New Roman" w:cs="Times New Roman"/>
          <w:sz w:val="24"/>
          <w:szCs w:val="24"/>
        </w:rPr>
        <w:t>Venkatesalu</w:t>
      </w:r>
      <w:proofErr w:type="spellEnd"/>
      <w:r>
        <w:rPr>
          <w:rFonts w:ascii="Times New Roman" w:eastAsia="Times New Roman" w:hAnsi="Times New Roman" w:cs="Times New Roman"/>
          <w:sz w:val="24"/>
          <w:szCs w:val="24"/>
        </w:rPr>
        <w:t xml:space="preserve">, V. (2008). Antimicrobial </w:t>
      </w:r>
      <w:r>
        <w:rPr>
          <w:rFonts w:ascii="Times New Roman" w:eastAsia="Times New Roman" w:hAnsi="Times New Roman" w:cs="Times New Roman"/>
          <w:sz w:val="24"/>
          <w:szCs w:val="24"/>
        </w:rPr>
        <w:tab/>
        <w:t xml:space="preserve">activity of fatty acid methyl esters of some members of </w:t>
      </w:r>
      <w:proofErr w:type="spellStart"/>
      <w:r>
        <w:rPr>
          <w:rFonts w:ascii="Times New Roman" w:eastAsia="Times New Roman" w:hAnsi="Times New Roman" w:cs="Times New Roman"/>
          <w:sz w:val="24"/>
          <w:szCs w:val="24"/>
        </w:rPr>
        <w:t>chenopodiaceae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iCs/>
          <w:sz w:val="24"/>
          <w:szCs w:val="24"/>
        </w:rPr>
        <w:t>Zeitschrift</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Fiir</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Natur</w:t>
      </w:r>
      <w:proofErr w:type="spellEnd"/>
      <w:r>
        <w:rPr>
          <w:rFonts w:ascii="Times New Roman" w:eastAsia="Times New Roman" w:hAnsi="Times New Roman" w:cs="Times New Roman"/>
          <w:i/>
          <w:iCs/>
          <w:sz w:val="24"/>
          <w:szCs w:val="24"/>
        </w:rPr>
        <w:t xml:space="preserve"> </w:t>
      </w:r>
      <w:proofErr w:type="spellStart"/>
      <w:proofErr w:type="gramStart"/>
      <w:r>
        <w:rPr>
          <w:rFonts w:ascii="Times New Roman" w:eastAsia="Times New Roman" w:hAnsi="Times New Roman" w:cs="Times New Roman"/>
          <w:i/>
          <w:iCs/>
          <w:sz w:val="24"/>
          <w:szCs w:val="24"/>
        </w:rPr>
        <w:t>forsc</w:t>
      </w:r>
      <w:r>
        <w:rPr>
          <w:rFonts w:ascii="Times New Roman" w:eastAsia="Times New Roman" w:hAnsi="Times New Roman" w:cs="Times New Roman"/>
          <w:i/>
          <w:iCs/>
          <w:sz w:val="24"/>
          <w:szCs w:val="24"/>
        </w:rPr>
        <w:t>hung</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 63</w:t>
      </w:r>
      <w:proofErr w:type="gramEnd"/>
      <w:r>
        <w:rPr>
          <w:rFonts w:ascii="Times New Roman" w:eastAsia="Times New Roman" w:hAnsi="Times New Roman" w:cs="Times New Roman"/>
          <w:sz w:val="24"/>
          <w:szCs w:val="24"/>
        </w:rPr>
        <w:t>: 5 – 6</w:t>
      </w:r>
    </w:p>
    <w:p w14:paraId="39379ECB" w14:textId="77777777" w:rsidR="001707FC" w:rsidRDefault="001707FC">
      <w:pPr>
        <w:spacing w:after="0" w:line="240" w:lineRule="auto"/>
        <w:contextualSpacing/>
        <w:rPr>
          <w:rFonts w:ascii="Times New Roman" w:eastAsia="Times New Roman" w:hAnsi="Times New Roman" w:cs="Times New Roman"/>
          <w:sz w:val="24"/>
          <w:szCs w:val="24"/>
        </w:rPr>
      </w:pPr>
    </w:p>
    <w:p w14:paraId="25D39ABA"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Choo, E.J., Jang, S.S., Kim, K., Lee, K.G., </w:t>
      </w:r>
      <w:proofErr w:type="spellStart"/>
      <w:r>
        <w:rPr>
          <w:rFonts w:ascii="Times New Roman" w:eastAsia="Times New Roman" w:hAnsi="Times New Roman" w:cs="Times New Roman"/>
          <w:sz w:val="24"/>
          <w:szCs w:val="24"/>
        </w:rPr>
        <w:t>Heu</w:t>
      </w:r>
      <w:proofErr w:type="spellEnd"/>
      <w:r>
        <w:rPr>
          <w:rFonts w:ascii="Times New Roman" w:eastAsia="Times New Roman" w:hAnsi="Times New Roman" w:cs="Times New Roman"/>
          <w:sz w:val="24"/>
          <w:szCs w:val="24"/>
        </w:rPr>
        <w:t xml:space="preserve">, S. and Ryu, S. (2007). Prevalence </w:t>
      </w:r>
      <w:r>
        <w:rPr>
          <w:rFonts w:ascii="Times New Roman" w:eastAsia="Times New Roman" w:hAnsi="Times New Roman" w:cs="Times New Roman"/>
          <w:sz w:val="24"/>
          <w:szCs w:val="24"/>
        </w:rPr>
        <w:tab/>
        <w:t xml:space="preserve">and genetic diversity of </w:t>
      </w:r>
      <w:r>
        <w:rPr>
          <w:rFonts w:ascii="Times New Roman" w:eastAsia="Times New Roman" w:hAnsi="Times New Roman" w:cs="Times New Roman"/>
          <w:i/>
          <w:iCs/>
          <w:sz w:val="24"/>
          <w:szCs w:val="24"/>
        </w:rPr>
        <w:t>B. cereus</w:t>
      </w:r>
      <w:r>
        <w:rPr>
          <w:rFonts w:ascii="Times New Roman" w:eastAsia="Times New Roman" w:hAnsi="Times New Roman" w:cs="Times New Roman"/>
          <w:sz w:val="24"/>
          <w:szCs w:val="24"/>
        </w:rPr>
        <w:t xml:space="preserve"> in dried red pepper in Korea. </w:t>
      </w:r>
      <w:r>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t>Food Production</w:t>
      </w:r>
      <w:r>
        <w:rPr>
          <w:rFonts w:ascii="Times New Roman" w:eastAsia="Times New Roman" w:hAnsi="Times New Roman" w:cs="Times New Roman"/>
          <w:sz w:val="24"/>
          <w:szCs w:val="24"/>
        </w:rPr>
        <w:t xml:space="preserve"> 70:917 – 922 </w:t>
      </w:r>
    </w:p>
    <w:p w14:paraId="41E3A843" w14:textId="77777777" w:rsidR="001707FC" w:rsidRDefault="001707FC">
      <w:pPr>
        <w:spacing w:after="0" w:line="240" w:lineRule="auto"/>
        <w:contextualSpacing/>
        <w:rPr>
          <w:rFonts w:ascii="Times New Roman" w:eastAsia="Times New Roman" w:hAnsi="Times New Roman" w:cs="Times New Roman"/>
          <w:sz w:val="24"/>
          <w:szCs w:val="24"/>
        </w:rPr>
      </w:pPr>
    </w:p>
    <w:p w14:paraId="55BAF23F" w14:textId="77777777" w:rsidR="001707FC" w:rsidRDefault="00102C1C">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Conrado</w:t>
      </w:r>
      <w:proofErr w:type="spellEnd"/>
      <w:r>
        <w:rPr>
          <w:rFonts w:ascii="Times New Roman" w:eastAsia="Times New Roman" w:hAnsi="Times New Roman" w:cs="Times New Roman"/>
          <w:sz w:val="24"/>
          <w:szCs w:val="24"/>
        </w:rPr>
        <w:t xml:space="preserve">, R., Gomes, T.C., Roque, G.S.C. and De </w:t>
      </w:r>
      <w:r>
        <w:rPr>
          <w:rFonts w:ascii="Times New Roman" w:eastAsia="Times New Roman" w:hAnsi="Times New Roman" w:cs="Times New Roman"/>
          <w:sz w:val="24"/>
          <w:szCs w:val="24"/>
        </w:rPr>
        <w:t xml:space="preserve">Souza, A.O. (2022). Overview of </w:t>
      </w:r>
      <w:r>
        <w:rPr>
          <w:rFonts w:ascii="Times New Roman" w:eastAsia="Times New Roman" w:hAnsi="Times New Roman" w:cs="Times New Roman"/>
          <w:sz w:val="24"/>
          <w:szCs w:val="24"/>
        </w:rPr>
        <w:tab/>
        <w:t xml:space="preserve">bioactive fungal secondary metabolites: Cytotoxic and antimicrobial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compunds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Antibiotics</w:t>
      </w:r>
      <w:r>
        <w:rPr>
          <w:rFonts w:ascii="Times New Roman" w:eastAsia="Times New Roman" w:hAnsi="Times New Roman" w:cs="Times New Roman"/>
          <w:sz w:val="24"/>
          <w:szCs w:val="24"/>
        </w:rPr>
        <w:t xml:space="preserve"> 11: 1604</w:t>
      </w:r>
    </w:p>
    <w:p w14:paraId="7FEC47E7" w14:textId="77777777" w:rsidR="001707FC" w:rsidRDefault="001707FC">
      <w:pPr>
        <w:spacing w:after="0" w:line="240" w:lineRule="auto"/>
        <w:contextualSpacing/>
        <w:rPr>
          <w:rFonts w:ascii="Times New Roman" w:eastAsia="Times New Roman" w:hAnsi="Times New Roman" w:cs="Times New Roman"/>
          <w:sz w:val="24"/>
          <w:szCs w:val="24"/>
        </w:rPr>
      </w:pPr>
    </w:p>
    <w:p w14:paraId="268F7423" w14:textId="77777777" w:rsidR="001707FC" w:rsidRDefault="00102C1C">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Daood</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Matinimna</w:t>
      </w:r>
      <w:proofErr w:type="spellEnd"/>
      <w:r>
        <w:rPr>
          <w:rFonts w:ascii="Times New Roman" w:eastAsia="Times New Roman" w:hAnsi="Times New Roman" w:cs="Times New Roman"/>
          <w:sz w:val="24"/>
          <w:szCs w:val="24"/>
        </w:rPr>
        <w:t xml:space="preserve">, J.P., </w:t>
      </w:r>
      <w:proofErr w:type="spellStart"/>
      <w:r>
        <w:rPr>
          <w:rFonts w:ascii="Times New Roman" w:eastAsia="Times New Roman" w:hAnsi="Times New Roman" w:cs="Times New Roman"/>
          <w:sz w:val="24"/>
          <w:szCs w:val="24"/>
        </w:rPr>
        <w:t>Pichika</w:t>
      </w:r>
      <w:proofErr w:type="spellEnd"/>
      <w:r>
        <w:rPr>
          <w:rFonts w:ascii="Times New Roman" w:eastAsia="Times New Roman" w:hAnsi="Times New Roman" w:cs="Times New Roman"/>
          <w:sz w:val="24"/>
          <w:szCs w:val="24"/>
        </w:rPr>
        <w:t xml:space="preserve">, M.R., </w:t>
      </w:r>
      <w:proofErr w:type="spellStart"/>
      <w:r>
        <w:rPr>
          <w:rFonts w:ascii="Times New Roman" w:eastAsia="Times New Roman" w:hAnsi="Times New Roman" w:cs="Times New Roman"/>
          <w:sz w:val="24"/>
          <w:szCs w:val="24"/>
        </w:rPr>
        <w:t>Mak</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Nagendrabadu</w:t>
      </w:r>
      <w:proofErr w:type="spellEnd"/>
      <w:r>
        <w:rPr>
          <w:rFonts w:ascii="Times New Roman" w:eastAsia="Times New Roman" w:hAnsi="Times New Roman" w:cs="Times New Roman"/>
          <w:sz w:val="24"/>
          <w:szCs w:val="24"/>
        </w:rPr>
        <w:t xml:space="preserve">, V. and </w:t>
      </w:r>
      <w:proofErr w:type="spellStart"/>
      <w:r>
        <w:rPr>
          <w:rFonts w:ascii="Times New Roman" w:eastAsia="Times New Roman" w:hAnsi="Times New Roman" w:cs="Times New Roman"/>
          <w:sz w:val="24"/>
          <w:szCs w:val="24"/>
        </w:rPr>
        <w:t>Fawzy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A.S. (2020). A quaternary ammonium silane</w:t>
      </w:r>
      <w:r>
        <w:rPr>
          <w:rFonts w:ascii="Times New Roman" w:eastAsia="Times New Roman" w:hAnsi="Times New Roman" w:cs="Times New Roman"/>
          <w:sz w:val="24"/>
          <w:szCs w:val="24"/>
        </w:rPr>
        <w:t xml:space="preserve"> antimicrobial triggers bacterial </w:t>
      </w:r>
      <w:r>
        <w:rPr>
          <w:rFonts w:ascii="Times New Roman" w:eastAsia="Times New Roman" w:hAnsi="Times New Roman" w:cs="Times New Roman"/>
          <w:sz w:val="24"/>
          <w:szCs w:val="24"/>
        </w:rPr>
        <w:tab/>
        <w:t xml:space="preserve">membrane and biofilm destruction. </w:t>
      </w:r>
      <w:r>
        <w:rPr>
          <w:rFonts w:ascii="Times New Roman" w:eastAsia="Times New Roman" w:hAnsi="Times New Roman" w:cs="Times New Roman"/>
          <w:i/>
          <w:iCs/>
          <w:sz w:val="24"/>
          <w:szCs w:val="24"/>
        </w:rPr>
        <w:t>Scientific Reports</w:t>
      </w:r>
      <w:r>
        <w:rPr>
          <w:rFonts w:ascii="Times New Roman" w:eastAsia="Times New Roman" w:hAnsi="Times New Roman" w:cs="Times New Roman"/>
          <w:sz w:val="24"/>
          <w:szCs w:val="24"/>
        </w:rPr>
        <w:t xml:space="preserve"> 10: 10970 – 10984</w:t>
      </w:r>
    </w:p>
    <w:p w14:paraId="68672912" w14:textId="77777777" w:rsidR="001707FC" w:rsidRDefault="001707FC">
      <w:pPr>
        <w:spacing w:after="0" w:line="240" w:lineRule="auto"/>
        <w:contextualSpacing/>
        <w:rPr>
          <w:rFonts w:ascii="Times New Roman" w:eastAsia="Times New Roman" w:hAnsi="Times New Roman" w:cs="Times New Roman"/>
          <w:sz w:val="24"/>
          <w:szCs w:val="24"/>
        </w:rPr>
      </w:pPr>
    </w:p>
    <w:p w14:paraId="589F86E2"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Desai, S. and </w:t>
      </w:r>
      <w:proofErr w:type="spellStart"/>
      <w:r>
        <w:rPr>
          <w:rFonts w:ascii="Times New Roman" w:eastAsia="Times New Roman" w:hAnsi="Times New Roman" w:cs="Times New Roman"/>
          <w:sz w:val="24"/>
          <w:szCs w:val="24"/>
        </w:rPr>
        <w:t>Varadaraji</w:t>
      </w:r>
      <w:proofErr w:type="spellEnd"/>
      <w:r>
        <w:rPr>
          <w:rFonts w:ascii="Times New Roman" w:eastAsia="Times New Roman" w:hAnsi="Times New Roman" w:cs="Times New Roman"/>
          <w:sz w:val="24"/>
          <w:szCs w:val="24"/>
        </w:rPr>
        <w:t xml:space="preserve">, M.C. (2009). Prevalence of toxigenic traits in native food </w:t>
      </w:r>
      <w:r>
        <w:rPr>
          <w:rFonts w:ascii="Times New Roman" w:eastAsia="Times New Roman" w:hAnsi="Times New Roman" w:cs="Times New Roman"/>
          <w:sz w:val="24"/>
          <w:szCs w:val="24"/>
        </w:rPr>
        <w:tab/>
        <w:t xml:space="preserve">isolates of </w:t>
      </w:r>
      <w:r>
        <w:rPr>
          <w:rFonts w:ascii="Times New Roman" w:eastAsia="Times New Roman" w:hAnsi="Times New Roman" w:cs="Times New Roman"/>
          <w:i/>
          <w:iCs/>
          <w:sz w:val="24"/>
          <w:szCs w:val="24"/>
        </w:rPr>
        <w:t>B. cereus</w:t>
      </w:r>
      <w:r>
        <w:rPr>
          <w:rFonts w:ascii="Times New Roman" w:eastAsia="Times New Roman" w:hAnsi="Times New Roman" w:cs="Times New Roman"/>
          <w:sz w:val="24"/>
          <w:szCs w:val="24"/>
        </w:rPr>
        <w:t xml:space="preserve"> in the city of Mysore, Southern India. </w:t>
      </w:r>
      <w:r>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t>Microbiology and Antimicrobial</w:t>
      </w:r>
      <w:r>
        <w:rPr>
          <w:rFonts w:ascii="Times New Roman" w:eastAsia="Times New Roman" w:hAnsi="Times New Roman" w:cs="Times New Roman"/>
          <w:sz w:val="24"/>
          <w:szCs w:val="24"/>
        </w:rPr>
        <w:t xml:space="preserve"> 1 (2): 27 – 34 </w:t>
      </w:r>
    </w:p>
    <w:p w14:paraId="7B0662CA" w14:textId="77777777" w:rsidR="001707FC" w:rsidRDefault="001707FC">
      <w:pPr>
        <w:spacing w:after="0" w:line="240" w:lineRule="auto"/>
        <w:contextualSpacing/>
        <w:rPr>
          <w:rFonts w:ascii="Times New Roman" w:eastAsia="Times New Roman" w:hAnsi="Times New Roman" w:cs="Times New Roman"/>
          <w:sz w:val="24"/>
          <w:szCs w:val="24"/>
        </w:rPr>
      </w:pPr>
    </w:p>
    <w:p w14:paraId="3F08E5A8" w14:textId="77777777" w:rsidR="001707FC" w:rsidRDefault="00102C1C">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Fagerlund</w:t>
      </w:r>
      <w:proofErr w:type="spellEnd"/>
      <w:r>
        <w:rPr>
          <w:rFonts w:ascii="Times New Roman" w:eastAsia="Times New Roman" w:hAnsi="Times New Roman" w:cs="Times New Roman"/>
          <w:sz w:val="24"/>
          <w:szCs w:val="24"/>
        </w:rPr>
        <w:t xml:space="preserve">, A., Lindback, T. and Granum, P.E. (2010). </w:t>
      </w:r>
      <w:r>
        <w:rPr>
          <w:rFonts w:ascii="Times New Roman" w:eastAsia="Times New Roman" w:hAnsi="Times New Roman" w:cs="Times New Roman"/>
          <w:i/>
          <w:iCs/>
          <w:sz w:val="24"/>
          <w:szCs w:val="24"/>
        </w:rPr>
        <w:t>B. cereus</w:t>
      </w:r>
      <w:r>
        <w:rPr>
          <w:rFonts w:ascii="Times New Roman" w:eastAsia="Times New Roman" w:hAnsi="Times New Roman" w:cs="Times New Roman"/>
          <w:sz w:val="24"/>
          <w:szCs w:val="24"/>
        </w:rPr>
        <w:t xml:space="preserve"> cytotoxins Hb1, </w:t>
      </w:r>
      <w:proofErr w:type="spellStart"/>
      <w:r>
        <w:rPr>
          <w:rFonts w:ascii="Times New Roman" w:eastAsia="Times New Roman" w:hAnsi="Times New Roman" w:cs="Times New Roman"/>
          <w:sz w:val="24"/>
          <w:szCs w:val="24"/>
        </w:rPr>
        <w:t>Nhe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and </w:t>
      </w:r>
      <w:proofErr w:type="spellStart"/>
      <w:r>
        <w:rPr>
          <w:rFonts w:ascii="Times New Roman" w:eastAsia="Times New Roman" w:hAnsi="Times New Roman" w:cs="Times New Roman"/>
          <w:sz w:val="24"/>
          <w:szCs w:val="24"/>
        </w:rPr>
        <w:t>Cytk</w:t>
      </w:r>
      <w:proofErr w:type="spellEnd"/>
      <w:r>
        <w:rPr>
          <w:rFonts w:ascii="Times New Roman" w:eastAsia="Times New Roman" w:hAnsi="Times New Roman" w:cs="Times New Roman"/>
          <w:sz w:val="24"/>
          <w:szCs w:val="24"/>
        </w:rPr>
        <w:t xml:space="preserve"> are secreted via the Sec translocation pathway. </w:t>
      </w:r>
      <w:r>
        <w:rPr>
          <w:rFonts w:ascii="Times New Roman" w:eastAsia="Times New Roman" w:hAnsi="Times New Roman" w:cs="Times New Roman"/>
          <w:i/>
          <w:iCs/>
          <w:sz w:val="24"/>
          <w:szCs w:val="24"/>
        </w:rPr>
        <w:t>BMC Microbiology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10: 304</w:t>
      </w:r>
    </w:p>
    <w:p w14:paraId="535F24B0" w14:textId="77777777" w:rsidR="001707FC" w:rsidRDefault="001707FC">
      <w:pPr>
        <w:spacing w:after="0" w:line="240" w:lineRule="auto"/>
        <w:contextualSpacing/>
        <w:rPr>
          <w:rFonts w:ascii="Times New Roman" w:eastAsia="Times New Roman" w:hAnsi="Times New Roman" w:cs="Times New Roman"/>
          <w:sz w:val="24"/>
          <w:szCs w:val="24"/>
        </w:rPr>
      </w:pPr>
    </w:p>
    <w:p w14:paraId="040F58CC" w14:textId="77777777" w:rsidR="001707FC" w:rsidRDefault="00102C1C">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Iheukwumere</w:t>
      </w:r>
      <w:proofErr w:type="spellEnd"/>
      <w:r>
        <w:rPr>
          <w:rFonts w:ascii="Times New Roman" w:eastAsia="Times New Roman" w:hAnsi="Times New Roman" w:cs="Times New Roman"/>
          <w:sz w:val="24"/>
          <w:szCs w:val="24"/>
        </w:rPr>
        <w:t xml:space="preserve">, I.H., Olusola, </w:t>
      </w:r>
      <w:r>
        <w:rPr>
          <w:rFonts w:ascii="Times New Roman" w:eastAsia="Times New Roman" w:hAnsi="Times New Roman" w:cs="Times New Roman"/>
          <w:sz w:val="24"/>
          <w:szCs w:val="24"/>
        </w:rPr>
        <w:t xml:space="preserve">T.O. and </w:t>
      </w:r>
      <w:proofErr w:type="spellStart"/>
      <w:r>
        <w:rPr>
          <w:rFonts w:ascii="Times New Roman" w:eastAsia="Times New Roman" w:hAnsi="Times New Roman" w:cs="Times New Roman"/>
          <w:sz w:val="24"/>
          <w:szCs w:val="24"/>
        </w:rPr>
        <w:t>Chude</w:t>
      </w:r>
      <w:proofErr w:type="spellEnd"/>
      <w:r>
        <w:rPr>
          <w:rFonts w:ascii="Times New Roman" w:eastAsia="Times New Roman" w:hAnsi="Times New Roman" w:cs="Times New Roman"/>
          <w:sz w:val="24"/>
          <w:szCs w:val="24"/>
        </w:rPr>
        <w:t xml:space="preserve">, C. (2018). Molecular characterization </w:t>
      </w:r>
      <w:r>
        <w:rPr>
          <w:rFonts w:ascii="Times New Roman" w:eastAsia="Times New Roman" w:hAnsi="Times New Roman" w:cs="Times New Roman"/>
          <w:sz w:val="24"/>
          <w:szCs w:val="24"/>
        </w:rPr>
        <w:tab/>
        <w:t xml:space="preserve">and diversity of enteric bacteria isolated from chicken feeds. </w:t>
      </w:r>
      <w:r>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t>Natural Sciences Research</w:t>
      </w:r>
      <w:r>
        <w:rPr>
          <w:rFonts w:ascii="Times New Roman" w:eastAsia="Times New Roman" w:hAnsi="Times New Roman" w:cs="Times New Roman"/>
          <w:sz w:val="24"/>
          <w:szCs w:val="24"/>
        </w:rPr>
        <w:t xml:space="preserve"> 8: 21 – 33</w:t>
      </w:r>
    </w:p>
    <w:p w14:paraId="5BCE29F4" w14:textId="77777777" w:rsidR="001707FC" w:rsidRDefault="001707FC">
      <w:pPr>
        <w:spacing w:after="0" w:line="240" w:lineRule="auto"/>
        <w:contextualSpacing/>
        <w:rPr>
          <w:rFonts w:ascii="Times New Roman" w:eastAsia="Times New Roman" w:hAnsi="Times New Roman" w:cs="Times New Roman"/>
          <w:sz w:val="24"/>
          <w:szCs w:val="24"/>
        </w:rPr>
      </w:pPr>
    </w:p>
    <w:p w14:paraId="0F2C570D" w14:textId="77777777" w:rsidR="001707FC" w:rsidRDefault="00102C1C">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Cs/>
          <w:color w:val="000000"/>
          <w:sz w:val="24"/>
          <w:szCs w:val="24"/>
        </w:rPr>
        <w:t>Iheukwumere</w:t>
      </w:r>
      <w:proofErr w:type="spellEnd"/>
      <w:r>
        <w:rPr>
          <w:rFonts w:ascii="Times New Roman" w:eastAsia="Times New Roman" w:hAnsi="Times New Roman" w:cs="Times New Roman"/>
          <w:bCs/>
          <w:color w:val="000000"/>
          <w:sz w:val="24"/>
          <w:szCs w:val="24"/>
        </w:rPr>
        <w:t>, I.H</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Uneze</w:t>
      </w:r>
      <w:proofErr w:type="spellEnd"/>
      <w:r>
        <w:rPr>
          <w:rFonts w:ascii="Times New Roman" w:eastAsia="Times New Roman" w:hAnsi="Times New Roman" w:cs="Times New Roman"/>
          <w:color w:val="000000"/>
          <w:sz w:val="24"/>
          <w:szCs w:val="24"/>
        </w:rPr>
        <w:t xml:space="preserve">, B.C. and </w:t>
      </w:r>
      <w:proofErr w:type="spellStart"/>
      <w:r>
        <w:rPr>
          <w:rFonts w:ascii="Times New Roman" w:eastAsia="Times New Roman" w:hAnsi="Times New Roman" w:cs="Times New Roman"/>
          <w:color w:val="000000"/>
          <w:sz w:val="24"/>
          <w:szCs w:val="24"/>
        </w:rPr>
        <w:t>Ejike</w:t>
      </w:r>
      <w:proofErr w:type="spellEnd"/>
      <w:r>
        <w:rPr>
          <w:rFonts w:ascii="Times New Roman" w:eastAsia="Times New Roman" w:hAnsi="Times New Roman" w:cs="Times New Roman"/>
          <w:color w:val="000000"/>
          <w:sz w:val="24"/>
          <w:szCs w:val="24"/>
        </w:rPr>
        <w:t xml:space="preserve">, C.E. (2017). Efficacy of some selected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antimicrobial substances in prevention of enteric bacteria in broiler chicks. </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Journal of Biology</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Agriculture and Health Care </w:t>
      </w:r>
      <w:r>
        <w:rPr>
          <w:rFonts w:ascii="Times New Roman" w:eastAsia="Times New Roman" w:hAnsi="Times New Roman" w:cs="Times New Roman"/>
          <w:b/>
          <w:color w:val="000000"/>
          <w:sz w:val="24"/>
          <w:szCs w:val="24"/>
        </w:rPr>
        <w:t>7</w:t>
      </w:r>
      <w:r>
        <w:rPr>
          <w:rFonts w:ascii="Times New Roman" w:eastAsia="Times New Roman" w:hAnsi="Times New Roman" w:cs="Times New Roman"/>
          <w:color w:val="000000"/>
          <w:sz w:val="24"/>
          <w:szCs w:val="24"/>
        </w:rPr>
        <w:t xml:space="preserve"> (4) :58–67. </w:t>
      </w:r>
    </w:p>
    <w:p w14:paraId="3314464B" w14:textId="77777777" w:rsidR="001707FC" w:rsidRDefault="001707FC">
      <w:pPr>
        <w:spacing w:after="0" w:line="240" w:lineRule="auto"/>
        <w:contextualSpacing/>
        <w:rPr>
          <w:rFonts w:ascii="Times New Roman" w:eastAsia="Times New Roman" w:hAnsi="Times New Roman" w:cs="Times New Roman"/>
          <w:color w:val="000000"/>
          <w:sz w:val="24"/>
          <w:szCs w:val="24"/>
        </w:rPr>
      </w:pPr>
    </w:p>
    <w:p w14:paraId="2BD98A68" w14:textId="77777777" w:rsidR="001707FC" w:rsidRDefault="00102C1C">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Ihekwumere</w:t>
      </w:r>
      <w:proofErr w:type="spellEnd"/>
      <w:r>
        <w:rPr>
          <w:rFonts w:ascii="Times New Roman" w:eastAsia="Times New Roman" w:hAnsi="Times New Roman" w:cs="Times New Roman"/>
          <w:sz w:val="24"/>
          <w:szCs w:val="24"/>
        </w:rPr>
        <w:t xml:space="preserve">, C.M., </w:t>
      </w:r>
      <w:proofErr w:type="spellStart"/>
      <w:proofErr w:type="gramStart"/>
      <w:r>
        <w:rPr>
          <w:rFonts w:ascii="Times New Roman" w:eastAsia="Times New Roman" w:hAnsi="Times New Roman" w:cs="Times New Roman"/>
          <w:sz w:val="24"/>
          <w:szCs w:val="24"/>
        </w:rPr>
        <w:t>Umedum,C.U.and</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Iheukwumere</w:t>
      </w:r>
      <w:proofErr w:type="spellEnd"/>
      <w:r>
        <w:rPr>
          <w:rFonts w:ascii="Times New Roman" w:eastAsia="Times New Roman" w:hAnsi="Times New Roman" w:cs="Times New Roman"/>
          <w:sz w:val="24"/>
          <w:szCs w:val="24"/>
        </w:rPr>
        <w:t xml:space="preserve">, I.H. (2020). Identities and </w:t>
      </w:r>
      <w:r>
        <w:rPr>
          <w:rFonts w:ascii="Times New Roman" w:eastAsia="Times New Roman" w:hAnsi="Times New Roman" w:cs="Times New Roman"/>
          <w:sz w:val="24"/>
          <w:szCs w:val="24"/>
        </w:rPr>
        <w:tab/>
        <w:t xml:space="preserve">prevalence of </w:t>
      </w:r>
      <w:r>
        <w:rPr>
          <w:rFonts w:ascii="Times New Roman" w:eastAsia="Times New Roman" w:hAnsi="Times New Roman" w:cs="Times New Roman"/>
          <w:sz w:val="24"/>
          <w:szCs w:val="24"/>
        </w:rPr>
        <w:tab/>
        <w:t xml:space="preserve">Aspergillus species on </w:t>
      </w:r>
      <w:r>
        <w:rPr>
          <w:rFonts w:ascii="Times New Roman" w:eastAsia="Times New Roman" w:hAnsi="Times New Roman" w:cs="Times New Roman"/>
          <w:i/>
          <w:iCs/>
          <w:sz w:val="24"/>
          <w:szCs w:val="24"/>
        </w:rPr>
        <w:t>Phaseolus vulgaris</w:t>
      </w:r>
      <w:r>
        <w:rPr>
          <w:rFonts w:ascii="Times New Roman" w:eastAsia="Times New Roman" w:hAnsi="Times New Roman" w:cs="Times New Roman"/>
          <w:sz w:val="24"/>
          <w:szCs w:val="24"/>
        </w:rPr>
        <w:t xml:space="preserve"> (Bean) seeds sold in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Ihiala</w:t>
      </w:r>
      <w:proofErr w:type="spellEnd"/>
      <w:r>
        <w:rPr>
          <w:rFonts w:ascii="Times New Roman" w:eastAsia="Times New Roman" w:hAnsi="Times New Roman" w:cs="Times New Roman"/>
          <w:sz w:val="24"/>
          <w:szCs w:val="24"/>
        </w:rPr>
        <w:t xml:space="preserve">, Anambra State, Nigeria. </w:t>
      </w:r>
      <w:r>
        <w:rPr>
          <w:rFonts w:ascii="Times New Roman" w:eastAsia="Times New Roman" w:hAnsi="Times New Roman" w:cs="Times New Roman"/>
          <w:i/>
          <w:iCs/>
          <w:sz w:val="24"/>
          <w:szCs w:val="24"/>
        </w:rPr>
        <w:t xml:space="preserve">Greener Journal of Microbiology and </w:t>
      </w:r>
      <w:r>
        <w:rPr>
          <w:rFonts w:ascii="Times New Roman" w:eastAsia="Times New Roman" w:hAnsi="Times New Roman" w:cs="Times New Roman"/>
          <w:i/>
          <w:iCs/>
          <w:sz w:val="24"/>
          <w:szCs w:val="24"/>
        </w:rPr>
        <w:tab/>
        <w:t>Antimicrobials</w:t>
      </w:r>
      <w:r>
        <w:rPr>
          <w:rFonts w:ascii="Times New Roman" w:eastAsia="Times New Roman" w:hAnsi="Times New Roman" w:cs="Times New Roman"/>
          <w:sz w:val="24"/>
          <w:szCs w:val="24"/>
        </w:rPr>
        <w:t xml:space="preserve"> 5(1): 16 – 25.</w:t>
      </w:r>
    </w:p>
    <w:p w14:paraId="539F857B" w14:textId="77777777" w:rsidR="001707FC" w:rsidRDefault="001707FC">
      <w:pPr>
        <w:spacing w:after="0" w:line="240" w:lineRule="auto"/>
        <w:contextualSpacing/>
        <w:rPr>
          <w:rFonts w:ascii="Times New Roman" w:eastAsia="Times New Roman" w:hAnsi="Times New Roman" w:cs="Times New Roman"/>
          <w:sz w:val="24"/>
          <w:szCs w:val="24"/>
        </w:rPr>
      </w:pPr>
    </w:p>
    <w:p w14:paraId="29D0A763" w14:textId="77777777" w:rsidR="001707FC" w:rsidRDefault="00102C1C">
      <w:pPr>
        <w:rPr>
          <w:rFonts w:ascii="Times New Roman" w:eastAsia="Times New Roman" w:hAnsi="Times New Roman" w:cs="Times New Roman"/>
          <w:sz w:val="24"/>
          <w:szCs w:val="24"/>
        </w:rPr>
      </w:pPr>
      <w:proofErr w:type="spellStart"/>
      <w:r>
        <w:rPr>
          <w:rFonts w:ascii="Times New Roman" w:eastAsia="Times New Roman" w:hAnsi="Times New Roman" w:cs="Times New Roman"/>
          <w:bCs/>
          <w:color w:val="000000"/>
          <w:sz w:val="24"/>
          <w:szCs w:val="24"/>
        </w:rPr>
        <w:t>Iheukwumere</w:t>
      </w:r>
      <w:proofErr w:type="spellEnd"/>
      <w:r>
        <w:rPr>
          <w:rFonts w:ascii="Times New Roman" w:eastAsia="Times New Roman" w:hAnsi="Times New Roman" w:cs="Times New Roman"/>
          <w:bCs/>
          <w:color w:val="000000"/>
          <w:sz w:val="24"/>
          <w:szCs w:val="24"/>
        </w:rPr>
        <w:t>, I.</w:t>
      </w:r>
      <w:r>
        <w:rPr>
          <w:rFonts w:ascii="Times New Roman" w:eastAsia="Times New Roman" w:hAnsi="Times New Roman" w:cs="Times New Roman"/>
          <w:b/>
          <w:color w:val="000000"/>
          <w:sz w:val="24"/>
          <w:szCs w:val="24"/>
        </w:rPr>
        <w:t xml:space="preserve"> H</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Opara</w:t>
      </w:r>
      <w:proofErr w:type="spellEnd"/>
      <w:r>
        <w:rPr>
          <w:rFonts w:ascii="Times New Roman" w:eastAsia="Times New Roman" w:hAnsi="Times New Roman" w:cs="Times New Roman"/>
          <w:color w:val="000000"/>
          <w:sz w:val="24"/>
          <w:szCs w:val="24"/>
        </w:rPr>
        <w:t xml:space="preserve">, G. R., </w:t>
      </w:r>
      <w:proofErr w:type="spellStart"/>
      <w:r>
        <w:rPr>
          <w:rFonts w:ascii="Times New Roman" w:eastAsia="Times New Roman" w:hAnsi="Times New Roman" w:cs="Times New Roman"/>
          <w:color w:val="000000"/>
          <w:sz w:val="24"/>
          <w:szCs w:val="24"/>
        </w:rPr>
        <w:t>Iheukwumere</w:t>
      </w:r>
      <w:proofErr w:type="spellEnd"/>
      <w:r>
        <w:rPr>
          <w:rFonts w:ascii="Times New Roman" w:eastAsia="Times New Roman" w:hAnsi="Times New Roman" w:cs="Times New Roman"/>
          <w:color w:val="000000"/>
          <w:sz w:val="24"/>
          <w:szCs w:val="24"/>
        </w:rPr>
        <w:t>, M. C., Okafor</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C. F., &amp; </w:t>
      </w:r>
      <w:proofErr w:type="spellStart"/>
      <w:r>
        <w:rPr>
          <w:rFonts w:ascii="Times New Roman" w:eastAsia="Times New Roman" w:hAnsi="Times New Roman" w:cs="Times New Roman"/>
          <w:color w:val="000000"/>
          <w:sz w:val="24"/>
          <w:szCs w:val="24"/>
        </w:rPr>
        <w:t>Nwakoby</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N. E. </w:t>
      </w:r>
      <w:r>
        <w:rPr>
          <w:rFonts w:ascii="Times New Roman" w:eastAsia="Times New Roman" w:hAnsi="Times New Roman" w:cs="Times New Roman"/>
          <w:color w:val="000000"/>
          <w:sz w:val="24"/>
          <w:szCs w:val="24"/>
        </w:rPr>
        <w:tab/>
        <w:t>(2021). Prophylactic pote</w:t>
      </w:r>
      <w:r>
        <w:rPr>
          <w:rFonts w:ascii="Times New Roman" w:eastAsia="Times New Roman" w:hAnsi="Times New Roman" w:cs="Times New Roman"/>
          <w:color w:val="000000"/>
          <w:sz w:val="24"/>
          <w:szCs w:val="24"/>
        </w:rPr>
        <w:t xml:space="preserve">ntial of Essential cream produced from </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i/>
          <w:color w:val="000000"/>
          <w:sz w:val="24"/>
          <w:szCs w:val="24"/>
        </w:rPr>
        <w:t>Chromolaena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odorata</w:t>
      </w:r>
      <w:proofErr w:type="spellEnd"/>
      <w:r>
        <w:rPr>
          <w:rFonts w:ascii="Times New Roman" w:eastAsia="Times New Roman" w:hAnsi="Times New Roman" w:cs="Times New Roman"/>
          <w:color w:val="000000"/>
          <w:sz w:val="24"/>
          <w:szCs w:val="24"/>
        </w:rPr>
        <w:t xml:space="preserve"> leaf extract against </w:t>
      </w:r>
      <w:proofErr w:type="spellStart"/>
      <w:r>
        <w:rPr>
          <w:rFonts w:ascii="Times New Roman" w:eastAsia="Times New Roman" w:hAnsi="Times New Roman" w:cs="Times New Roman"/>
          <w:i/>
          <w:color w:val="000000"/>
          <w:sz w:val="24"/>
          <w:szCs w:val="24"/>
        </w:rPr>
        <w:t>Cladosphialophora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bantiana</w:t>
      </w:r>
      <w:proofErr w:type="spellEnd"/>
      <w:r>
        <w:rPr>
          <w:rFonts w:ascii="Times New Roman" w:eastAsia="Times New Roman" w:hAnsi="Times New Roman" w:cs="Times New Roman"/>
          <w:color w:val="000000"/>
          <w:sz w:val="24"/>
          <w:szCs w:val="24"/>
        </w:rPr>
        <w:t xml:space="preserve"> strain </w:t>
      </w:r>
      <w:r>
        <w:rPr>
          <w:rFonts w:ascii="Times New Roman" w:eastAsia="Times New Roman" w:hAnsi="Times New Roman" w:cs="Times New Roman"/>
          <w:color w:val="000000"/>
          <w:sz w:val="24"/>
          <w:szCs w:val="24"/>
        </w:rPr>
        <w:tab/>
        <w:t>D12E. </w:t>
      </w:r>
      <w:r>
        <w:rPr>
          <w:rFonts w:ascii="Times New Roman" w:eastAsia="Times New Roman" w:hAnsi="Times New Roman" w:cs="Times New Roman"/>
          <w:i/>
          <w:iCs/>
          <w:color w:val="000000"/>
          <w:sz w:val="24"/>
          <w:szCs w:val="24"/>
        </w:rPr>
        <w:t>IPS Journal of Applied Microbiology and Biotechnology</w:t>
      </w:r>
      <w:r>
        <w:rPr>
          <w:rFonts w:ascii="Times New Roman" w:eastAsia="Times New Roman" w:hAnsi="Times New Roman" w:cs="Times New Roman"/>
          <w:color w:val="000000"/>
          <w:sz w:val="24"/>
          <w:szCs w:val="24"/>
        </w:rPr>
        <w:t>, </w:t>
      </w:r>
      <w:r>
        <w:rPr>
          <w:rFonts w:ascii="Times New Roman" w:eastAsia="Times New Roman" w:hAnsi="Times New Roman" w:cs="Times New Roman"/>
          <w:b/>
          <w:i/>
          <w:iCs/>
          <w:color w:val="000000"/>
          <w:sz w:val="24"/>
          <w:szCs w:val="24"/>
        </w:rPr>
        <w:t>1</w:t>
      </w:r>
      <w:r>
        <w:rPr>
          <w:rFonts w:ascii="Times New Roman" w:eastAsia="Times New Roman" w:hAnsi="Times New Roman" w:cs="Times New Roman"/>
          <w:color w:val="000000"/>
          <w:sz w:val="24"/>
          <w:szCs w:val="24"/>
        </w:rPr>
        <w:t>(1), 1–11</w:t>
      </w:r>
    </w:p>
    <w:p w14:paraId="44B2436D" w14:textId="77777777" w:rsidR="001707FC" w:rsidRDefault="001707FC">
      <w:pPr>
        <w:spacing w:after="0" w:line="240" w:lineRule="auto"/>
        <w:contextualSpacing/>
        <w:rPr>
          <w:rFonts w:ascii="Times New Roman" w:eastAsia="Times New Roman" w:hAnsi="Times New Roman" w:cs="Times New Roman"/>
          <w:sz w:val="24"/>
          <w:szCs w:val="24"/>
        </w:rPr>
      </w:pPr>
    </w:p>
    <w:p w14:paraId="05D18ADC"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H.J., </w:t>
      </w:r>
      <w:proofErr w:type="spellStart"/>
      <w:r>
        <w:rPr>
          <w:rFonts w:ascii="Times New Roman" w:eastAsia="Times New Roman" w:hAnsi="Times New Roman" w:cs="Times New Roman"/>
          <w:sz w:val="24"/>
          <w:szCs w:val="24"/>
        </w:rPr>
        <w:t>Youb</w:t>
      </w:r>
      <w:proofErr w:type="spellEnd"/>
      <w:r>
        <w:rPr>
          <w:rFonts w:ascii="Times New Roman" w:eastAsia="Times New Roman" w:hAnsi="Times New Roman" w:cs="Times New Roman"/>
          <w:sz w:val="24"/>
          <w:szCs w:val="24"/>
        </w:rPr>
        <w:t xml:space="preserve">, B.S., Lee, N. and Oh, S.W. (2013). Organic acid resistance and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toxin profiles </w:t>
      </w:r>
      <w:r>
        <w:rPr>
          <w:rFonts w:ascii="Times New Roman" w:eastAsia="Times New Roman" w:hAnsi="Times New Roman" w:cs="Times New Roman"/>
          <w:sz w:val="24"/>
          <w:szCs w:val="24"/>
        </w:rPr>
        <w:tab/>
        <w:t xml:space="preserve">of </w:t>
      </w:r>
      <w:r>
        <w:rPr>
          <w:rFonts w:ascii="Times New Roman" w:eastAsia="Times New Roman" w:hAnsi="Times New Roman" w:cs="Times New Roman"/>
          <w:i/>
          <w:iCs/>
          <w:sz w:val="24"/>
          <w:szCs w:val="24"/>
        </w:rPr>
        <w:t>B. cereus</w:t>
      </w:r>
      <w:r>
        <w:rPr>
          <w:rFonts w:ascii="Times New Roman" w:eastAsia="Times New Roman" w:hAnsi="Times New Roman" w:cs="Times New Roman"/>
          <w:sz w:val="24"/>
          <w:szCs w:val="24"/>
        </w:rPr>
        <w:t xml:space="preserve"> isolated from red pepper powder. </w:t>
      </w:r>
      <w:r>
        <w:rPr>
          <w:rFonts w:ascii="Times New Roman" w:eastAsia="Times New Roman" w:hAnsi="Times New Roman" w:cs="Times New Roman"/>
          <w:i/>
          <w:iCs/>
          <w:sz w:val="24"/>
          <w:szCs w:val="24"/>
        </w:rPr>
        <w:t xml:space="preserve">Journal of Food </w:t>
      </w:r>
      <w:r>
        <w:rPr>
          <w:rFonts w:ascii="Times New Roman" w:eastAsia="Times New Roman" w:hAnsi="Times New Roman" w:cs="Times New Roman"/>
          <w:i/>
          <w:iCs/>
          <w:sz w:val="24"/>
          <w:szCs w:val="24"/>
        </w:rPr>
        <w:tab/>
        <w:t>Safety</w:t>
      </w:r>
      <w:r>
        <w:rPr>
          <w:rFonts w:ascii="Times New Roman" w:eastAsia="Times New Roman" w:hAnsi="Times New Roman" w:cs="Times New Roman"/>
          <w:sz w:val="24"/>
          <w:szCs w:val="24"/>
        </w:rPr>
        <w:t xml:space="preserve"> 33: 319 – 326</w:t>
      </w:r>
    </w:p>
    <w:p w14:paraId="52C8E0BA" w14:textId="77777777" w:rsidR="001707FC" w:rsidRDefault="001707FC">
      <w:pPr>
        <w:spacing w:after="0" w:line="240" w:lineRule="auto"/>
        <w:contextualSpacing/>
        <w:rPr>
          <w:rFonts w:ascii="Times New Roman" w:eastAsia="Times New Roman" w:hAnsi="Times New Roman" w:cs="Times New Roman"/>
          <w:sz w:val="24"/>
          <w:szCs w:val="24"/>
        </w:rPr>
      </w:pPr>
    </w:p>
    <w:p w14:paraId="7F62325B" w14:textId="77777777" w:rsidR="001707FC" w:rsidRDefault="00102C1C">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P., Lee, J.M </w:t>
      </w:r>
      <w:proofErr w:type="spellStart"/>
      <w:r>
        <w:rPr>
          <w:rFonts w:ascii="Times New Roman" w:eastAsia="Times New Roman" w:hAnsi="Times New Roman" w:cs="Times New Roman"/>
          <w:sz w:val="24"/>
          <w:szCs w:val="24"/>
        </w:rPr>
        <w:t>Beyenal</w:t>
      </w:r>
      <w:proofErr w:type="spellEnd"/>
      <w:r>
        <w:rPr>
          <w:rFonts w:ascii="Times New Roman" w:eastAsia="Times New Roman" w:hAnsi="Times New Roman" w:cs="Times New Roman"/>
          <w:sz w:val="24"/>
          <w:szCs w:val="24"/>
        </w:rPr>
        <w:t>, H. and Lee, J. (2020). 'Fatty acids as antib</w:t>
      </w:r>
      <w:r>
        <w:rPr>
          <w:rFonts w:ascii="Times New Roman" w:eastAsia="Times New Roman" w:hAnsi="Times New Roman" w:cs="Times New Roman"/>
          <w:sz w:val="24"/>
          <w:szCs w:val="24"/>
        </w:rPr>
        <w:t xml:space="preserve">iofilm and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antivirulence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agents. </w:t>
      </w:r>
      <w:r>
        <w:rPr>
          <w:rFonts w:ascii="Times New Roman" w:eastAsia="Times New Roman" w:hAnsi="Times New Roman" w:cs="Times New Roman"/>
          <w:i/>
          <w:iCs/>
          <w:sz w:val="24"/>
          <w:szCs w:val="24"/>
        </w:rPr>
        <w:t>Trends in Microbiology</w:t>
      </w:r>
      <w:r>
        <w:rPr>
          <w:rFonts w:ascii="Times New Roman" w:eastAsia="Times New Roman" w:hAnsi="Times New Roman" w:cs="Times New Roman"/>
          <w:sz w:val="24"/>
          <w:szCs w:val="24"/>
        </w:rPr>
        <w:t xml:space="preserve"> 28(9): 753 – 758</w:t>
      </w:r>
    </w:p>
    <w:p w14:paraId="7532D7BF" w14:textId="77777777" w:rsidR="001707FC" w:rsidRDefault="00102C1C">
      <w:pPr>
        <w:spacing w:after="160" w:line="259"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Kwaguchi</w:t>
      </w:r>
      <w:proofErr w:type="spellEnd"/>
      <w:r>
        <w:rPr>
          <w:rFonts w:ascii="Times New Roman" w:eastAsia="Times New Roman" w:hAnsi="Times New Roman" w:cs="Times New Roman"/>
          <w:sz w:val="24"/>
          <w:szCs w:val="24"/>
        </w:rPr>
        <w:t xml:space="preserve">, M., Nonaka, K. and </w:t>
      </w:r>
      <w:proofErr w:type="spellStart"/>
      <w:r>
        <w:rPr>
          <w:rFonts w:ascii="Times New Roman" w:eastAsia="Times New Roman" w:hAnsi="Times New Roman" w:cs="Times New Roman"/>
          <w:sz w:val="24"/>
          <w:szCs w:val="24"/>
        </w:rPr>
        <w:t>Tomoda</w:t>
      </w:r>
      <w:proofErr w:type="spellEnd"/>
      <w:r>
        <w:rPr>
          <w:rFonts w:ascii="Times New Roman" w:eastAsia="Times New Roman" w:hAnsi="Times New Roman" w:cs="Times New Roman"/>
          <w:sz w:val="24"/>
          <w:szCs w:val="24"/>
        </w:rPr>
        <w:t xml:space="preserve">, H. (2013). New method for isolating </w:t>
      </w:r>
      <w:r>
        <w:rPr>
          <w:rFonts w:ascii="Times New Roman" w:eastAsia="Times New Roman" w:hAnsi="Times New Roman" w:cs="Times New Roman"/>
          <w:sz w:val="24"/>
          <w:szCs w:val="24"/>
        </w:rPr>
        <w:tab/>
        <w:t xml:space="preserve">antibiotic-producing fungi. </w:t>
      </w:r>
      <w:r>
        <w:rPr>
          <w:rFonts w:ascii="Times New Roman" w:eastAsia="Times New Roman" w:hAnsi="Times New Roman" w:cs="Times New Roman"/>
          <w:i/>
          <w:iCs/>
          <w:sz w:val="24"/>
          <w:szCs w:val="24"/>
        </w:rPr>
        <w:t>The Journal of Antibiotics</w:t>
      </w:r>
      <w:r>
        <w:rPr>
          <w:rFonts w:ascii="Times New Roman" w:eastAsia="Times New Roman" w:hAnsi="Times New Roman" w:cs="Times New Roman"/>
          <w:sz w:val="24"/>
          <w:szCs w:val="24"/>
        </w:rPr>
        <w:t xml:space="preserve"> 66: 17 – 21 </w:t>
      </w:r>
    </w:p>
    <w:p w14:paraId="3A8BC2FB" w14:textId="77777777" w:rsidR="001707FC" w:rsidRDefault="00102C1C">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Long, J., Ji, W., Zhang, D., Zhu, Y. an</w:t>
      </w:r>
      <w:r>
        <w:rPr>
          <w:rFonts w:ascii="Times New Roman" w:eastAsia="Times New Roman" w:hAnsi="Times New Roman" w:cs="Times New Roman"/>
          <w:sz w:val="24"/>
          <w:szCs w:val="24"/>
        </w:rPr>
        <w:t>d Bi, Y. (2021). Bioactivities and structure-</w:t>
      </w:r>
      <w:r>
        <w:rPr>
          <w:rFonts w:ascii="Times New Roman" w:eastAsia="Times New Roman" w:hAnsi="Times New Roman" w:cs="Times New Roman"/>
          <w:sz w:val="24"/>
          <w:szCs w:val="24"/>
        </w:rPr>
        <w:tab/>
        <w:t xml:space="preserve">activity relationship of </w:t>
      </w:r>
      <w:proofErr w:type="spellStart"/>
      <w:r>
        <w:rPr>
          <w:rFonts w:ascii="Times New Roman" w:eastAsia="Times New Roman" w:hAnsi="Times New Roman" w:cs="Times New Roman"/>
          <w:sz w:val="24"/>
          <w:szCs w:val="24"/>
        </w:rPr>
        <w:t>fusidic</w:t>
      </w:r>
      <w:proofErr w:type="spellEnd"/>
      <w:r>
        <w:rPr>
          <w:rFonts w:ascii="Times New Roman" w:eastAsia="Times New Roman" w:hAnsi="Times New Roman" w:cs="Times New Roman"/>
          <w:sz w:val="24"/>
          <w:szCs w:val="24"/>
        </w:rPr>
        <w:t xml:space="preserve"> acid derivatives: A review. </w:t>
      </w:r>
      <w:r>
        <w:rPr>
          <w:rFonts w:ascii="Times New Roman" w:eastAsia="Times New Roman" w:hAnsi="Times New Roman" w:cs="Times New Roman"/>
          <w:i/>
          <w:iCs/>
          <w:sz w:val="24"/>
          <w:szCs w:val="24"/>
        </w:rPr>
        <w:t xml:space="preserve">Frontier in </w:t>
      </w:r>
      <w:r>
        <w:rPr>
          <w:rFonts w:ascii="Times New Roman" w:eastAsia="Times New Roman" w:hAnsi="Times New Roman" w:cs="Times New Roman"/>
          <w:i/>
          <w:iCs/>
          <w:sz w:val="24"/>
          <w:szCs w:val="24"/>
        </w:rPr>
        <w:tab/>
        <w:t>Pharmacology</w:t>
      </w:r>
      <w:r>
        <w:rPr>
          <w:rFonts w:ascii="Times New Roman" w:eastAsia="Times New Roman" w:hAnsi="Times New Roman" w:cs="Times New Roman"/>
          <w:sz w:val="24"/>
          <w:szCs w:val="24"/>
        </w:rPr>
        <w:t xml:space="preserve"> 12: 7599220</w:t>
      </w:r>
    </w:p>
    <w:p w14:paraId="1EC3F61F" w14:textId="77777777" w:rsidR="001707FC" w:rsidRDefault="00102C1C">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 B., Ren, W., Zhou, Y., Ma, J., </w:t>
      </w:r>
      <w:proofErr w:type="spellStart"/>
      <w:r>
        <w:rPr>
          <w:rFonts w:ascii="Times New Roman" w:eastAsia="Times New Roman" w:hAnsi="Times New Roman" w:cs="Times New Roman"/>
          <w:sz w:val="24"/>
          <w:szCs w:val="24"/>
        </w:rPr>
        <w:t>Ruan</w:t>
      </w:r>
      <w:proofErr w:type="spellEnd"/>
      <w:r>
        <w:rPr>
          <w:rFonts w:ascii="Times New Roman" w:eastAsia="Times New Roman" w:hAnsi="Times New Roman" w:cs="Times New Roman"/>
          <w:sz w:val="24"/>
          <w:szCs w:val="24"/>
        </w:rPr>
        <w:t xml:space="preserve">, Y. and Wen, C.N. (2011). Triterpenoids </w:t>
      </w:r>
      <w:r>
        <w:rPr>
          <w:rFonts w:ascii="Times New Roman" w:eastAsia="Times New Roman" w:hAnsi="Times New Roman" w:cs="Times New Roman"/>
          <w:sz w:val="24"/>
          <w:szCs w:val="24"/>
        </w:rPr>
        <w:tab/>
        <w:t xml:space="preserve">from the spores of </w:t>
      </w:r>
      <w:r>
        <w:rPr>
          <w:rFonts w:ascii="Times New Roman" w:eastAsia="Times New Roman" w:hAnsi="Times New Roman" w:cs="Times New Roman"/>
          <w:i/>
          <w:iCs/>
          <w:sz w:val="24"/>
          <w:szCs w:val="24"/>
        </w:rPr>
        <w:t>Ganoderma l</w:t>
      </w:r>
      <w:r>
        <w:rPr>
          <w:rFonts w:ascii="Times New Roman" w:eastAsia="Times New Roman" w:hAnsi="Times New Roman" w:cs="Times New Roman"/>
          <w:i/>
          <w:iCs/>
          <w:sz w:val="24"/>
          <w:szCs w:val="24"/>
        </w:rPr>
        <w:t xml:space="preserve">ucidum. National American Journal of </w:t>
      </w:r>
      <w:r>
        <w:rPr>
          <w:rFonts w:ascii="Times New Roman" w:eastAsia="Times New Roman" w:hAnsi="Times New Roman" w:cs="Times New Roman"/>
          <w:i/>
          <w:iCs/>
          <w:sz w:val="24"/>
          <w:szCs w:val="24"/>
        </w:rPr>
        <w:tab/>
        <w:t>Medical Science</w:t>
      </w:r>
      <w:r>
        <w:rPr>
          <w:rFonts w:ascii="Times New Roman" w:eastAsia="Times New Roman" w:hAnsi="Times New Roman" w:cs="Times New Roman"/>
          <w:sz w:val="24"/>
          <w:szCs w:val="24"/>
        </w:rPr>
        <w:t xml:space="preserve"> 3: 495 – 498</w:t>
      </w:r>
    </w:p>
    <w:p w14:paraId="5EC5BC0E" w14:textId="77777777" w:rsidR="001707FC" w:rsidRDefault="00102C1C">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Misra</w:t>
      </w:r>
      <w:proofErr w:type="spellEnd"/>
      <w:r>
        <w:rPr>
          <w:rFonts w:ascii="Times New Roman" w:eastAsia="Times New Roman" w:hAnsi="Times New Roman" w:cs="Times New Roman"/>
          <w:sz w:val="24"/>
          <w:szCs w:val="24"/>
        </w:rPr>
        <w:t xml:space="preserve">, D., Ghosh, N., N., Mandal, M., Mandal, V., </w:t>
      </w:r>
      <w:proofErr w:type="spellStart"/>
      <w:r>
        <w:rPr>
          <w:rFonts w:ascii="Times New Roman" w:eastAsia="Times New Roman" w:hAnsi="Times New Roman" w:cs="Times New Roman"/>
          <w:sz w:val="24"/>
          <w:szCs w:val="24"/>
        </w:rPr>
        <w:t>Baildya</w:t>
      </w:r>
      <w:proofErr w:type="spellEnd"/>
      <w:r>
        <w:rPr>
          <w:rFonts w:ascii="Times New Roman" w:eastAsia="Times New Roman" w:hAnsi="Times New Roman" w:cs="Times New Roman"/>
          <w:sz w:val="24"/>
          <w:szCs w:val="24"/>
        </w:rPr>
        <w:t xml:space="preserve">, N., Mandal, S. and </w:t>
      </w:r>
      <w:r>
        <w:rPr>
          <w:rFonts w:ascii="Times New Roman" w:eastAsia="Times New Roman" w:hAnsi="Times New Roman" w:cs="Times New Roman"/>
          <w:sz w:val="24"/>
          <w:szCs w:val="24"/>
        </w:rPr>
        <w:tab/>
        <w:t xml:space="preserve">Mandal, V. (2022). Anti-enteric efficacy and mode of action of tridecanoic </w:t>
      </w:r>
      <w:r>
        <w:rPr>
          <w:rFonts w:ascii="Times New Roman" w:eastAsia="Times New Roman" w:hAnsi="Times New Roman" w:cs="Times New Roman"/>
          <w:sz w:val="24"/>
          <w:szCs w:val="24"/>
        </w:rPr>
        <w:tab/>
        <w:t xml:space="preserve">acid methyl ester isolated </w:t>
      </w:r>
      <w:r>
        <w:rPr>
          <w:rFonts w:ascii="Times New Roman" w:eastAsia="Times New Roman" w:hAnsi="Times New Roman" w:cs="Times New Roman"/>
          <w:sz w:val="24"/>
          <w:szCs w:val="24"/>
        </w:rPr>
        <w:tab/>
        <w:t xml:space="preserve">from </w:t>
      </w:r>
      <w:proofErr w:type="spellStart"/>
      <w:r>
        <w:rPr>
          <w:rFonts w:ascii="Times New Roman" w:eastAsia="Times New Roman" w:hAnsi="Times New Roman" w:cs="Times New Roman"/>
          <w:i/>
          <w:iCs/>
          <w:sz w:val="24"/>
          <w:szCs w:val="24"/>
        </w:rPr>
        <w:t>M</w:t>
      </w:r>
      <w:r>
        <w:rPr>
          <w:rFonts w:ascii="Times New Roman" w:eastAsia="Times New Roman" w:hAnsi="Times New Roman" w:cs="Times New Roman"/>
          <w:i/>
          <w:iCs/>
          <w:sz w:val="24"/>
          <w:szCs w:val="24"/>
        </w:rPr>
        <w:t>onochoria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hastata</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colms</w:t>
      </w:r>
      <w:proofErr w:type="spellEnd"/>
      <w:r>
        <w:rPr>
          <w:rFonts w:ascii="Times New Roman" w:eastAsia="Times New Roman" w:hAnsi="Times New Roman" w:cs="Times New Roman"/>
          <w:sz w:val="24"/>
          <w:szCs w:val="24"/>
        </w:rPr>
        <w:t xml:space="preserve"> leaf. </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iCs/>
          <w:sz w:val="24"/>
          <w:szCs w:val="24"/>
        </w:rPr>
        <w:t>Brazillan</w:t>
      </w:r>
      <w:proofErr w:type="spellEnd"/>
      <w:r>
        <w:rPr>
          <w:rFonts w:ascii="Times New Roman" w:eastAsia="Times New Roman" w:hAnsi="Times New Roman" w:cs="Times New Roman"/>
          <w:i/>
          <w:iCs/>
          <w:sz w:val="24"/>
          <w:szCs w:val="24"/>
        </w:rPr>
        <w:t xml:space="preserve"> Journal of Microbiology</w:t>
      </w:r>
      <w:r>
        <w:rPr>
          <w:rFonts w:ascii="Times New Roman" w:eastAsia="Times New Roman" w:hAnsi="Times New Roman" w:cs="Times New Roman"/>
          <w:sz w:val="24"/>
          <w:szCs w:val="24"/>
        </w:rPr>
        <w:t xml:space="preserve"> 53: 715 – 726</w:t>
      </w:r>
    </w:p>
    <w:p w14:paraId="62CC5926" w14:textId="77777777" w:rsidR="001707FC" w:rsidRDefault="001707FC">
      <w:pPr>
        <w:spacing w:after="0" w:line="240" w:lineRule="auto"/>
        <w:contextualSpacing/>
        <w:rPr>
          <w:rFonts w:ascii="Times New Roman" w:eastAsia="Times New Roman" w:hAnsi="Times New Roman" w:cs="Times New Roman"/>
          <w:sz w:val="24"/>
          <w:szCs w:val="24"/>
        </w:rPr>
      </w:pPr>
    </w:p>
    <w:p w14:paraId="5484EE81"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Navarrete-Bolanos, J.L., Tellez-Martínez, M.G., Miranda-Lopez, H. J. (2017). An </w:t>
      </w:r>
      <w:r>
        <w:rPr>
          <w:rFonts w:ascii="Times New Roman" w:eastAsia="Times New Roman" w:hAnsi="Times New Roman" w:cs="Times New Roman"/>
          <w:sz w:val="24"/>
          <w:szCs w:val="24"/>
        </w:rPr>
        <w:tab/>
        <w:t xml:space="preserve">experimental strategy validated to design cost-effective culture media based </w:t>
      </w:r>
      <w:r>
        <w:rPr>
          <w:rFonts w:ascii="Times New Roman" w:eastAsia="Times New Roman" w:hAnsi="Times New Roman" w:cs="Times New Roman"/>
          <w:sz w:val="24"/>
          <w:szCs w:val="24"/>
        </w:rPr>
        <w:tab/>
        <w:t>on response s</w:t>
      </w:r>
      <w:r>
        <w:rPr>
          <w:rFonts w:ascii="Times New Roman" w:eastAsia="Times New Roman" w:hAnsi="Times New Roman" w:cs="Times New Roman"/>
          <w:sz w:val="24"/>
          <w:szCs w:val="24"/>
        </w:rPr>
        <w:t xml:space="preserve">urface methodology Preparation. </w:t>
      </w:r>
      <w:r>
        <w:rPr>
          <w:rFonts w:ascii="Times New Roman" w:eastAsia="Times New Roman" w:hAnsi="Times New Roman" w:cs="Times New Roman"/>
          <w:i/>
          <w:iCs/>
          <w:sz w:val="24"/>
          <w:szCs w:val="24"/>
        </w:rPr>
        <w:t xml:space="preserve">Biochemistry and </w:t>
      </w:r>
      <w:r>
        <w:rPr>
          <w:rFonts w:ascii="Times New Roman" w:eastAsia="Times New Roman" w:hAnsi="Times New Roman" w:cs="Times New Roman"/>
          <w:i/>
          <w:iCs/>
          <w:sz w:val="24"/>
          <w:szCs w:val="24"/>
        </w:rPr>
        <w:tab/>
        <w:t>Biotechnology</w:t>
      </w:r>
      <w:r>
        <w:rPr>
          <w:rFonts w:ascii="Times New Roman" w:eastAsia="Times New Roman" w:hAnsi="Times New Roman" w:cs="Times New Roman"/>
          <w:sz w:val="24"/>
          <w:szCs w:val="24"/>
        </w:rPr>
        <w:t xml:space="preserve"> 47(6): 578 – 588</w:t>
      </w:r>
    </w:p>
    <w:p w14:paraId="0ABEB3B1" w14:textId="77777777" w:rsidR="001707FC" w:rsidRDefault="001707FC">
      <w:pPr>
        <w:spacing w:after="0" w:line="240" w:lineRule="auto"/>
        <w:contextualSpacing/>
        <w:rPr>
          <w:rFonts w:ascii="Times New Roman" w:eastAsia="Times New Roman" w:hAnsi="Times New Roman" w:cs="Times New Roman"/>
          <w:sz w:val="24"/>
          <w:szCs w:val="24"/>
        </w:rPr>
      </w:pPr>
    </w:p>
    <w:p w14:paraId="51004532" w14:textId="77777777" w:rsidR="001707FC" w:rsidRDefault="00102C1C">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Oledibe</w:t>
      </w:r>
      <w:proofErr w:type="spellEnd"/>
      <w:r>
        <w:rPr>
          <w:rFonts w:ascii="Times New Roman" w:eastAsia="Times New Roman" w:hAnsi="Times New Roman" w:cs="Times New Roman"/>
          <w:sz w:val="24"/>
          <w:szCs w:val="24"/>
        </w:rPr>
        <w:t xml:space="preserve">, O.J., </w:t>
      </w:r>
      <w:proofErr w:type="spellStart"/>
      <w:r>
        <w:rPr>
          <w:rFonts w:ascii="Times New Roman" w:eastAsia="Times New Roman" w:hAnsi="Times New Roman" w:cs="Times New Roman"/>
          <w:sz w:val="24"/>
          <w:szCs w:val="24"/>
        </w:rPr>
        <w:t>Enweani-Nwokelo</w:t>
      </w:r>
      <w:proofErr w:type="spellEnd"/>
      <w:r>
        <w:rPr>
          <w:rFonts w:ascii="Times New Roman" w:eastAsia="Times New Roman" w:hAnsi="Times New Roman" w:cs="Times New Roman"/>
          <w:sz w:val="24"/>
          <w:szCs w:val="24"/>
        </w:rPr>
        <w:t xml:space="preserve">, I.B., </w:t>
      </w:r>
      <w:proofErr w:type="spellStart"/>
      <w:r>
        <w:rPr>
          <w:rFonts w:ascii="Times New Roman" w:eastAsia="Times New Roman" w:hAnsi="Times New Roman" w:cs="Times New Roman"/>
          <w:sz w:val="24"/>
          <w:szCs w:val="24"/>
        </w:rPr>
        <w:t>Okigbo</w:t>
      </w:r>
      <w:proofErr w:type="spellEnd"/>
      <w:r>
        <w:rPr>
          <w:rFonts w:ascii="Times New Roman" w:eastAsia="Times New Roman" w:hAnsi="Times New Roman" w:cs="Times New Roman"/>
          <w:sz w:val="24"/>
          <w:szCs w:val="24"/>
        </w:rPr>
        <w:t xml:space="preserve">, R.N. and </w:t>
      </w:r>
      <w:proofErr w:type="spellStart"/>
      <w:r>
        <w:rPr>
          <w:rFonts w:ascii="Times New Roman" w:eastAsia="Times New Roman" w:hAnsi="Times New Roman" w:cs="Times New Roman"/>
          <w:sz w:val="24"/>
          <w:szCs w:val="24"/>
        </w:rPr>
        <w:t>Achugbu</w:t>
      </w:r>
      <w:proofErr w:type="spellEnd"/>
      <w:r>
        <w:rPr>
          <w:rFonts w:ascii="Times New Roman" w:eastAsia="Times New Roman" w:hAnsi="Times New Roman" w:cs="Times New Roman"/>
          <w:sz w:val="24"/>
          <w:szCs w:val="24"/>
        </w:rPr>
        <w:t xml:space="preserve">, A.N. (2023).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Formulatiob</w:t>
      </w:r>
      <w:proofErr w:type="spellEnd"/>
      <w:r>
        <w:rPr>
          <w:rFonts w:ascii="Times New Roman" w:eastAsia="Times New Roman" w:hAnsi="Times New Roman" w:cs="Times New Roman"/>
          <w:sz w:val="24"/>
          <w:szCs w:val="24"/>
        </w:rPr>
        <w:t xml:space="preserve"> of fungal media from local plant </w:t>
      </w:r>
      <w:proofErr w:type="spellStart"/>
      <w:r>
        <w:rPr>
          <w:rFonts w:ascii="Times New Roman" w:eastAsia="Times New Roman" w:hAnsi="Times New Roman" w:cs="Times New Roman"/>
          <w:sz w:val="24"/>
          <w:szCs w:val="24"/>
        </w:rPr>
        <w:t>materiala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Advanced Gut and </w:t>
      </w:r>
      <w:r>
        <w:rPr>
          <w:rFonts w:ascii="Times New Roman" w:eastAsia="Times New Roman" w:hAnsi="Times New Roman" w:cs="Times New Roman"/>
          <w:i/>
          <w:iCs/>
          <w:sz w:val="24"/>
          <w:szCs w:val="24"/>
        </w:rPr>
        <w:tab/>
        <w:t>Microbiome Research Jo</w:t>
      </w:r>
      <w:r>
        <w:rPr>
          <w:rFonts w:ascii="Times New Roman" w:eastAsia="Times New Roman" w:hAnsi="Times New Roman" w:cs="Times New Roman"/>
          <w:i/>
          <w:iCs/>
          <w:sz w:val="24"/>
          <w:szCs w:val="24"/>
        </w:rPr>
        <w:t>urnal</w:t>
      </w:r>
      <w:r>
        <w:rPr>
          <w:rFonts w:ascii="Times New Roman" w:eastAsia="Times New Roman" w:hAnsi="Times New Roman" w:cs="Times New Roman"/>
          <w:sz w:val="24"/>
          <w:szCs w:val="24"/>
        </w:rPr>
        <w:t xml:space="preserve"> 1: 20 – 23</w:t>
      </w:r>
    </w:p>
    <w:p w14:paraId="126B7C56" w14:textId="77777777" w:rsidR="001707FC" w:rsidRDefault="001707FC">
      <w:pPr>
        <w:spacing w:after="0" w:line="240" w:lineRule="auto"/>
        <w:contextualSpacing/>
        <w:rPr>
          <w:rFonts w:ascii="Times New Roman" w:eastAsia="Times New Roman" w:hAnsi="Times New Roman" w:cs="Times New Roman"/>
          <w:sz w:val="24"/>
          <w:szCs w:val="24"/>
        </w:rPr>
      </w:pPr>
    </w:p>
    <w:p w14:paraId="408DBBAB"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 K. (2011). Park’s </w:t>
      </w:r>
      <w:proofErr w:type="spellStart"/>
      <w:r>
        <w:rPr>
          <w:rFonts w:ascii="Times New Roman" w:eastAsia="Times New Roman" w:hAnsi="Times New Roman" w:cs="Times New Roman"/>
          <w:sz w:val="24"/>
          <w:szCs w:val="24"/>
        </w:rPr>
        <w:t>Texbook</w:t>
      </w:r>
      <w:proofErr w:type="spellEnd"/>
      <w:r>
        <w:rPr>
          <w:rFonts w:ascii="Times New Roman" w:eastAsia="Times New Roman" w:hAnsi="Times New Roman" w:cs="Times New Roman"/>
          <w:sz w:val="24"/>
          <w:szCs w:val="24"/>
        </w:rPr>
        <w:t xml:space="preserve"> on Preventive and Social Medicine (Google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Schoolar</w:t>
      </w:r>
      <w:proofErr w:type="spellEnd"/>
      <w:r>
        <w:rPr>
          <w:rFonts w:ascii="Times New Roman" w:eastAsia="Times New Roman" w:hAnsi="Times New Roman" w:cs="Times New Roman"/>
          <w:sz w:val="24"/>
          <w:szCs w:val="24"/>
        </w:rPr>
        <w:t>), pp 21</w:t>
      </w:r>
    </w:p>
    <w:p w14:paraId="18657374" w14:textId="77777777" w:rsidR="001707FC" w:rsidRDefault="001707FC">
      <w:pPr>
        <w:spacing w:after="0" w:line="240" w:lineRule="auto"/>
        <w:contextualSpacing/>
        <w:rPr>
          <w:rFonts w:ascii="Times New Roman" w:eastAsia="Times New Roman" w:hAnsi="Times New Roman" w:cs="Times New Roman"/>
          <w:sz w:val="24"/>
          <w:szCs w:val="24"/>
        </w:rPr>
      </w:pPr>
    </w:p>
    <w:p w14:paraId="070AE4F0"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Rahimi, E., </w:t>
      </w:r>
      <w:proofErr w:type="spellStart"/>
      <w:r>
        <w:rPr>
          <w:rFonts w:ascii="Times New Roman" w:eastAsia="Times New Roman" w:hAnsi="Times New Roman" w:cs="Times New Roman"/>
          <w:sz w:val="24"/>
          <w:szCs w:val="24"/>
        </w:rPr>
        <w:t>Abdos</w:t>
      </w:r>
      <w:proofErr w:type="spellEnd"/>
      <w:r>
        <w:rPr>
          <w:rFonts w:ascii="Times New Roman" w:eastAsia="Times New Roman" w:hAnsi="Times New Roman" w:cs="Times New Roman"/>
          <w:sz w:val="24"/>
          <w:szCs w:val="24"/>
        </w:rPr>
        <w:t xml:space="preserve">, F., Hassan, M., </w:t>
      </w:r>
      <w:proofErr w:type="spellStart"/>
      <w:r>
        <w:rPr>
          <w:rFonts w:ascii="Times New Roman" w:eastAsia="Times New Roman" w:hAnsi="Times New Roman" w:cs="Times New Roman"/>
          <w:sz w:val="24"/>
          <w:szCs w:val="24"/>
        </w:rPr>
        <w:t>Zienab</w:t>
      </w:r>
      <w:proofErr w:type="spellEnd"/>
      <w:r>
        <w:rPr>
          <w:rFonts w:ascii="Times New Roman" w:eastAsia="Times New Roman" w:hAnsi="Times New Roman" w:cs="Times New Roman"/>
          <w:sz w:val="24"/>
          <w:szCs w:val="24"/>
        </w:rPr>
        <w:t xml:space="preserve">, T.B. and Mohammad, J. (2013). </w:t>
      </w:r>
      <w:r>
        <w:rPr>
          <w:rFonts w:ascii="Times New Roman" w:eastAsia="Times New Roman" w:hAnsi="Times New Roman" w:cs="Times New Roman"/>
          <w:i/>
          <w:iCs/>
          <w:sz w:val="24"/>
          <w:szCs w:val="24"/>
        </w:rPr>
        <w:t>B. cereus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in infant foods: Prevalence study and distribution of enterotoxigenic virulence </w:t>
      </w:r>
      <w:r>
        <w:rPr>
          <w:rFonts w:ascii="Times New Roman" w:eastAsia="Times New Roman" w:hAnsi="Times New Roman" w:cs="Times New Roman"/>
          <w:sz w:val="24"/>
          <w:szCs w:val="24"/>
        </w:rPr>
        <w:tab/>
        <w:t xml:space="preserve">factors in </w:t>
      </w:r>
      <w:proofErr w:type="spellStart"/>
      <w:r>
        <w:rPr>
          <w:rFonts w:ascii="Times New Roman" w:eastAsia="Times New Roman" w:hAnsi="Times New Roman" w:cs="Times New Roman"/>
          <w:sz w:val="24"/>
          <w:szCs w:val="24"/>
        </w:rPr>
        <w:t>Isfaham</w:t>
      </w:r>
      <w:proofErr w:type="spellEnd"/>
      <w:r>
        <w:rPr>
          <w:rFonts w:ascii="Times New Roman" w:eastAsia="Times New Roman" w:hAnsi="Times New Roman" w:cs="Times New Roman"/>
          <w:sz w:val="24"/>
          <w:szCs w:val="24"/>
        </w:rPr>
        <w:t xml:space="preserve"> Province, Iran. </w:t>
      </w:r>
      <w:r>
        <w:rPr>
          <w:rFonts w:ascii="Times New Roman" w:eastAsia="Times New Roman" w:hAnsi="Times New Roman" w:cs="Times New Roman"/>
          <w:i/>
          <w:iCs/>
          <w:sz w:val="24"/>
          <w:szCs w:val="24"/>
        </w:rPr>
        <w:t>Science World Journal</w:t>
      </w:r>
      <w:r>
        <w:rPr>
          <w:rFonts w:ascii="Times New Roman" w:eastAsia="Times New Roman" w:hAnsi="Times New Roman" w:cs="Times New Roman"/>
          <w:sz w:val="24"/>
          <w:szCs w:val="24"/>
        </w:rPr>
        <w:t xml:space="preserve"> 10: 1155 – 1165 </w:t>
      </w:r>
    </w:p>
    <w:p w14:paraId="47FD7CB7" w14:textId="77777777" w:rsidR="001707FC" w:rsidRDefault="001707FC">
      <w:pPr>
        <w:spacing w:after="0" w:line="240" w:lineRule="auto"/>
        <w:contextualSpacing/>
        <w:rPr>
          <w:rFonts w:ascii="Times New Roman" w:eastAsia="Times New Roman" w:hAnsi="Times New Roman" w:cs="Times New Roman"/>
          <w:sz w:val="24"/>
          <w:szCs w:val="24"/>
        </w:rPr>
      </w:pPr>
    </w:p>
    <w:p w14:paraId="62A654CA"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Rahmati, T. and Labbe, R. (2008). Levels and </w:t>
      </w:r>
      <w:proofErr w:type="spellStart"/>
      <w:r>
        <w:rPr>
          <w:rFonts w:ascii="Times New Roman" w:eastAsia="Times New Roman" w:hAnsi="Times New Roman" w:cs="Times New Roman"/>
          <w:sz w:val="24"/>
          <w:szCs w:val="24"/>
        </w:rPr>
        <w:t>toxigenicity</w:t>
      </w:r>
      <w:proofErr w:type="spellEnd"/>
      <w:r>
        <w:rPr>
          <w:rFonts w:ascii="Times New Roman" w:eastAsia="Times New Roman" w:hAnsi="Times New Roman" w:cs="Times New Roman"/>
          <w:sz w:val="24"/>
          <w:szCs w:val="24"/>
        </w:rPr>
        <w:t xml:space="preserve"> of </w:t>
      </w:r>
      <w:r>
        <w:rPr>
          <w:rFonts w:ascii="Times New Roman" w:eastAsia="Times New Roman" w:hAnsi="Times New Roman" w:cs="Times New Roman"/>
          <w:i/>
          <w:iCs/>
          <w:sz w:val="24"/>
          <w:szCs w:val="24"/>
        </w:rPr>
        <w:t>B. cereus</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Clostridium perfringens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from retail sea foods. </w:t>
      </w:r>
      <w:r>
        <w:rPr>
          <w:rFonts w:ascii="Times New Roman" w:eastAsia="Times New Roman" w:hAnsi="Times New Roman" w:cs="Times New Roman"/>
          <w:i/>
          <w:iCs/>
          <w:sz w:val="24"/>
          <w:szCs w:val="24"/>
        </w:rPr>
        <w:t>Journal of Food Production</w:t>
      </w:r>
      <w:r>
        <w:rPr>
          <w:rFonts w:ascii="Times New Roman" w:eastAsia="Times New Roman" w:hAnsi="Times New Roman" w:cs="Times New Roman"/>
          <w:sz w:val="24"/>
          <w:szCs w:val="24"/>
        </w:rPr>
        <w:t xml:space="preserve"> 71 </w:t>
      </w:r>
      <w:r>
        <w:rPr>
          <w:rFonts w:ascii="Times New Roman" w:eastAsia="Times New Roman" w:hAnsi="Times New Roman" w:cs="Times New Roman"/>
          <w:sz w:val="24"/>
          <w:szCs w:val="24"/>
        </w:rPr>
        <w:tab/>
        <w:t xml:space="preserve">(6): 1178 – 185  </w:t>
      </w:r>
    </w:p>
    <w:p w14:paraId="220FC132" w14:textId="77777777" w:rsidR="001707FC" w:rsidRDefault="001707FC">
      <w:pPr>
        <w:spacing w:after="0" w:line="240" w:lineRule="auto"/>
        <w:contextualSpacing/>
        <w:rPr>
          <w:rFonts w:ascii="Times New Roman" w:eastAsia="Times New Roman" w:hAnsi="Times New Roman" w:cs="Times New Roman"/>
          <w:sz w:val="24"/>
          <w:szCs w:val="24"/>
        </w:rPr>
      </w:pPr>
    </w:p>
    <w:p w14:paraId="51735FA6"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Rajeswari, P.A., </w:t>
      </w:r>
      <w:proofErr w:type="gramStart"/>
      <w:r>
        <w:rPr>
          <w:rFonts w:ascii="Times New Roman" w:eastAsia="Times New Roman" w:hAnsi="Times New Roman" w:cs="Times New Roman"/>
          <w:sz w:val="24"/>
          <w:szCs w:val="24"/>
        </w:rPr>
        <w:t>Jose,,</w:t>
      </w:r>
      <w:proofErr w:type="gramEnd"/>
      <w:r>
        <w:rPr>
          <w:rFonts w:ascii="Times New Roman" w:eastAsia="Times New Roman" w:hAnsi="Times New Roman" w:cs="Times New Roman"/>
          <w:sz w:val="24"/>
          <w:szCs w:val="24"/>
        </w:rPr>
        <w:t xml:space="preserve"> R. and Amiya, S.R.  (2015). Characterization of saltern based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 xml:space="preserve">Streptomyces </w:t>
      </w:r>
      <w:r>
        <w:rPr>
          <w:rFonts w:ascii="Times New Roman" w:eastAsia="Times New Roman" w:hAnsi="Times New Roman" w:cs="Times New Roman"/>
          <w:sz w:val="24"/>
          <w:szCs w:val="24"/>
        </w:rPr>
        <w:t xml:space="preserve">sp. and statistical media optimization for its improved </w:t>
      </w:r>
      <w:r>
        <w:rPr>
          <w:rFonts w:ascii="Times New Roman" w:eastAsia="Times New Roman" w:hAnsi="Times New Roman" w:cs="Times New Roman"/>
          <w:sz w:val="24"/>
          <w:szCs w:val="24"/>
        </w:rPr>
        <w:tab/>
        <w:t xml:space="preserve">antibacterial activity.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F</w:t>
      </w:r>
      <w:r>
        <w:rPr>
          <w:rFonts w:ascii="Times New Roman" w:eastAsia="Times New Roman" w:hAnsi="Times New Roman" w:cs="Times New Roman"/>
          <w:i/>
          <w:iCs/>
          <w:sz w:val="24"/>
          <w:szCs w:val="24"/>
        </w:rPr>
        <w:t>rontiers in Microbiology</w:t>
      </w:r>
      <w:r>
        <w:rPr>
          <w:rFonts w:ascii="Times New Roman" w:eastAsia="Times New Roman" w:hAnsi="Times New Roman" w:cs="Times New Roman"/>
          <w:sz w:val="24"/>
          <w:szCs w:val="24"/>
        </w:rPr>
        <w:t xml:space="preserve"> 21(5):753</w:t>
      </w:r>
    </w:p>
    <w:p w14:paraId="52293DE4" w14:textId="77777777" w:rsidR="001707FC" w:rsidRDefault="001707FC">
      <w:pPr>
        <w:spacing w:after="0" w:line="240" w:lineRule="auto"/>
        <w:contextualSpacing/>
        <w:rPr>
          <w:rFonts w:ascii="Times New Roman" w:eastAsia="Times New Roman" w:hAnsi="Times New Roman" w:cs="Times New Roman"/>
          <w:sz w:val="24"/>
          <w:szCs w:val="24"/>
        </w:rPr>
      </w:pPr>
    </w:p>
    <w:p w14:paraId="133844D3" w14:textId="77777777" w:rsidR="001707FC" w:rsidRDefault="00102C1C">
      <w:pPr>
        <w:spacing w:after="160" w:line="259"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Sandargo</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Thongbai</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Praditya</w:t>
      </w:r>
      <w:proofErr w:type="spellEnd"/>
      <w:r>
        <w:rPr>
          <w:rFonts w:ascii="Times New Roman" w:eastAsia="Times New Roman" w:hAnsi="Times New Roman" w:cs="Times New Roman"/>
          <w:sz w:val="24"/>
          <w:szCs w:val="24"/>
        </w:rPr>
        <w:t xml:space="preserve">, D., Steinmann, E., Stadler, M. and </w:t>
      </w:r>
      <w:proofErr w:type="spellStart"/>
      <w:r>
        <w:rPr>
          <w:rFonts w:ascii="Times New Roman" w:eastAsia="Times New Roman" w:hAnsi="Times New Roman" w:cs="Times New Roman"/>
          <w:sz w:val="24"/>
          <w:szCs w:val="24"/>
        </w:rPr>
        <w:t>Surup</w:t>
      </w:r>
      <w:proofErr w:type="spellEnd"/>
      <w:r>
        <w:rPr>
          <w:rFonts w:ascii="Times New Roman" w:eastAsia="Times New Roman" w:hAnsi="Times New Roman" w:cs="Times New Roman"/>
          <w:sz w:val="24"/>
          <w:szCs w:val="24"/>
        </w:rPr>
        <w:t xml:space="preserve">, F. </w:t>
      </w:r>
      <w:r>
        <w:rPr>
          <w:rFonts w:ascii="Times New Roman" w:eastAsia="Times New Roman" w:hAnsi="Times New Roman" w:cs="Times New Roman"/>
          <w:sz w:val="24"/>
          <w:szCs w:val="24"/>
        </w:rPr>
        <w:tab/>
        <w:t xml:space="preserve">(2018). Antiviral 4-hydroxypleurogrisein and antimicrobial </w:t>
      </w:r>
      <w:proofErr w:type="spellStart"/>
      <w:r>
        <w:rPr>
          <w:rFonts w:ascii="Times New Roman" w:eastAsia="Times New Roman" w:hAnsi="Times New Roman" w:cs="Times New Roman"/>
          <w:sz w:val="24"/>
          <w:szCs w:val="24"/>
        </w:rPr>
        <w:t>pleurotin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derivatives from cultures of the </w:t>
      </w:r>
      <w:proofErr w:type="spellStart"/>
      <w:r>
        <w:rPr>
          <w:rFonts w:ascii="Times New Roman" w:eastAsia="Times New Roman" w:hAnsi="Times New Roman" w:cs="Times New Roman"/>
          <w:sz w:val="24"/>
          <w:szCs w:val="24"/>
        </w:rPr>
        <w:t>nematophagous</w:t>
      </w:r>
      <w:proofErr w:type="spellEnd"/>
      <w:r>
        <w:rPr>
          <w:rFonts w:ascii="Times New Roman" w:eastAsia="Times New Roman" w:hAnsi="Times New Roman" w:cs="Times New Roman"/>
          <w:sz w:val="24"/>
          <w:szCs w:val="24"/>
        </w:rPr>
        <w:t xml:space="preserve"> Basidiomycete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iCs/>
          <w:sz w:val="24"/>
          <w:szCs w:val="24"/>
        </w:rPr>
        <w:t>Hohe</w:t>
      </w:r>
      <w:r>
        <w:rPr>
          <w:rFonts w:ascii="Times New Roman" w:eastAsia="Times New Roman" w:hAnsi="Times New Roman" w:cs="Times New Roman"/>
          <w:i/>
          <w:iCs/>
          <w:sz w:val="24"/>
          <w:szCs w:val="24"/>
        </w:rPr>
        <w:t>nbuehelia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grisea</w:t>
      </w:r>
      <w:proofErr w:type="spellEnd"/>
      <w:r>
        <w:rPr>
          <w:rFonts w:ascii="Times New Roman" w:eastAsia="Times New Roman" w:hAnsi="Times New Roman" w:cs="Times New Roman"/>
          <w:i/>
          <w:iCs/>
          <w:sz w:val="24"/>
          <w:szCs w:val="24"/>
        </w:rPr>
        <w:t>. Molecules</w:t>
      </w:r>
      <w:r>
        <w:rPr>
          <w:rFonts w:ascii="Times New Roman" w:eastAsia="Times New Roman" w:hAnsi="Times New Roman" w:cs="Times New Roman"/>
          <w:sz w:val="24"/>
          <w:szCs w:val="24"/>
        </w:rPr>
        <w:t xml:space="preserve"> 23: 2697</w:t>
      </w:r>
    </w:p>
    <w:p w14:paraId="70B502D4"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Sengupta, S., </w:t>
      </w:r>
      <w:proofErr w:type="spellStart"/>
      <w:r>
        <w:rPr>
          <w:rFonts w:ascii="Times New Roman" w:eastAsia="Times New Roman" w:hAnsi="Times New Roman" w:cs="Times New Roman"/>
          <w:sz w:val="24"/>
          <w:szCs w:val="24"/>
        </w:rPr>
        <w:t>Pramanik</w:t>
      </w:r>
      <w:proofErr w:type="spellEnd"/>
      <w:r>
        <w:rPr>
          <w:rFonts w:ascii="Times New Roman" w:eastAsia="Times New Roman" w:hAnsi="Times New Roman" w:cs="Times New Roman"/>
          <w:sz w:val="24"/>
          <w:szCs w:val="24"/>
        </w:rPr>
        <w:t xml:space="preserve">, A. Ghosh, A. and Bhattacharyya, M. (2015). Antimicrobial </w:t>
      </w:r>
      <w:r>
        <w:rPr>
          <w:rFonts w:ascii="Times New Roman" w:eastAsia="Times New Roman" w:hAnsi="Times New Roman" w:cs="Times New Roman"/>
          <w:sz w:val="24"/>
          <w:szCs w:val="24"/>
        </w:rPr>
        <w:tab/>
        <w:t xml:space="preserve">activities of actinomycetes isolated from unexplored regions of Sundarbans </w:t>
      </w:r>
      <w:r>
        <w:rPr>
          <w:rFonts w:ascii="Times New Roman" w:eastAsia="Times New Roman" w:hAnsi="Times New Roman" w:cs="Times New Roman"/>
          <w:sz w:val="24"/>
          <w:szCs w:val="24"/>
        </w:rPr>
        <w:tab/>
        <w:t xml:space="preserve">mangrove ecosystem. </w:t>
      </w:r>
      <w:r>
        <w:rPr>
          <w:rFonts w:ascii="Times New Roman" w:eastAsia="Times New Roman" w:hAnsi="Times New Roman" w:cs="Times New Roman"/>
          <w:i/>
          <w:iCs/>
          <w:sz w:val="24"/>
          <w:szCs w:val="24"/>
        </w:rPr>
        <w:t>BMC Microbiology</w:t>
      </w:r>
      <w:r>
        <w:rPr>
          <w:rFonts w:ascii="Times New Roman" w:eastAsia="Times New Roman" w:hAnsi="Times New Roman" w:cs="Times New Roman"/>
          <w:sz w:val="24"/>
          <w:szCs w:val="24"/>
        </w:rPr>
        <w:t xml:space="preserve"> 15(1):170</w:t>
      </w:r>
    </w:p>
    <w:p w14:paraId="6B3A7759" w14:textId="77777777" w:rsidR="001707FC" w:rsidRDefault="001707FC">
      <w:pPr>
        <w:spacing w:after="0" w:line="240" w:lineRule="auto"/>
        <w:contextualSpacing/>
        <w:rPr>
          <w:rFonts w:ascii="Times New Roman" w:eastAsia="Times New Roman" w:hAnsi="Times New Roman" w:cs="Times New Roman"/>
          <w:sz w:val="24"/>
          <w:szCs w:val="24"/>
        </w:rPr>
      </w:pPr>
    </w:p>
    <w:p w14:paraId="3D0186BF" w14:textId="77777777" w:rsidR="001707FC" w:rsidRDefault="001707FC">
      <w:pPr>
        <w:spacing w:after="0" w:line="240" w:lineRule="auto"/>
        <w:contextualSpacing/>
        <w:rPr>
          <w:rFonts w:ascii="Times New Roman" w:eastAsia="Times New Roman" w:hAnsi="Times New Roman" w:cs="Times New Roman"/>
          <w:sz w:val="24"/>
          <w:szCs w:val="24"/>
        </w:rPr>
      </w:pPr>
    </w:p>
    <w:p w14:paraId="7E9B1923" w14:textId="77777777" w:rsidR="001707FC" w:rsidRDefault="00102C1C">
      <w:pPr>
        <w:spacing w:after="0" w:line="240" w:lineRule="auto"/>
        <w:contextualSpacing/>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Takahashi,Y</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Igarashi, M. (2018). Destination of aminoglycoside antibiotics in </w:t>
      </w:r>
      <w:r>
        <w:rPr>
          <w:rFonts w:ascii="Times New Roman" w:eastAsia="Times New Roman" w:hAnsi="Times New Roman" w:cs="Times New Roman"/>
          <w:sz w:val="24"/>
          <w:szCs w:val="24"/>
        </w:rPr>
        <w:tab/>
        <w:t xml:space="preserve">the ‘post-antibiotic era’ </w:t>
      </w:r>
      <w:r>
        <w:rPr>
          <w:rFonts w:ascii="Times New Roman" w:eastAsia="Times New Roman" w:hAnsi="Times New Roman" w:cs="Times New Roman"/>
          <w:i/>
          <w:iCs/>
          <w:sz w:val="24"/>
          <w:szCs w:val="24"/>
        </w:rPr>
        <w:t>Journal of Antibiotics</w:t>
      </w:r>
      <w:r>
        <w:rPr>
          <w:rFonts w:ascii="Times New Roman" w:eastAsia="Times New Roman" w:hAnsi="Times New Roman" w:cs="Times New Roman"/>
          <w:sz w:val="24"/>
          <w:szCs w:val="24"/>
        </w:rPr>
        <w:t xml:space="preserve"> 71(1):4 – 14 </w:t>
      </w:r>
    </w:p>
    <w:p w14:paraId="1F20460F" w14:textId="77777777" w:rsidR="001707FC" w:rsidRDefault="001707FC">
      <w:pPr>
        <w:spacing w:after="0" w:line="240" w:lineRule="auto"/>
        <w:contextualSpacing/>
        <w:rPr>
          <w:rFonts w:ascii="Times New Roman" w:eastAsia="Times New Roman" w:hAnsi="Times New Roman" w:cs="Times New Roman"/>
          <w:sz w:val="24"/>
          <w:szCs w:val="24"/>
        </w:rPr>
      </w:pPr>
    </w:p>
    <w:p w14:paraId="342C681E" w14:textId="77777777" w:rsidR="001707FC" w:rsidRDefault="00102C1C">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Tewan</w:t>
      </w:r>
      <w:proofErr w:type="spellEnd"/>
      <w:r>
        <w:rPr>
          <w:rFonts w:ascii="Times New Roman" w:eastAsia="Times New Roman" w:hAnsi="Times New Roman" w:cs="Times New Roman"/>
          <w:sz w:val="24"/>
          <w:szCs w:val="24"/>
        </w:rPr>
        <w:t xml:space="preserve">, A. and Abdullah, S. (2015). Bacillus cereus food poisoning: International and </w:t>
      </w:r>
      <w:r>
        <w:rPr>
          <w:rFonts w:ascii="Times New Roman" w:eastAsia="Times New Roman" w:hAnsi="Times New Roman" w:cs="Times New Roman"/>
          <w:sz w:val="24"/>
          <w:szCs w:val="24"/>
        </w:rPr>
        <w:tab/>
        <w:t xml:space="preserve">Indian </w:t>
      </w:r>
      <w:r>
        <w:rPr>
          <w:rFonts w:ascii="Times New Roman" w:eastAsia="Times New Roman" w:hAnsi="Times New Roman" w:cs="Times New Roman"/>
          <w:sz w:val="24"/>
          <w:szCs w:val="24"/>
        </w:rPr>
        <w:tab/>
        <w:t xml:space="preserve">Perspective. </w:t>
      </w:r>
      <w:r>
        <w:rPr>
          <w:rFonts w:ascii="Times New Roman" w:eastAsia="Times New Roman" w:hAnsi="Times New Roman" w:cs="Times New Roman"/>
          <w:i/>
          <w:iCs/>
          <w:sz w:val="24"/>
          <w:szCs w:val="24"/>
        </w:rPr>
        <w:t>Journal of Sc</w:t>
      </w:r>
      <w:r>
        <w:rPr>
          <w:rFonts w:ascii="Times New Roman" w:eastAsia="Times New Roman" w:hAnsi="Times New Roman" w:cs="Times New Roman"/>
          <w:i/>
          <w:iCs/>
          <w:sz w:val="24"/>
          <w:szCs w:val="24"/>
        </w:rPr>
        <w:t>ience and Technology</w:t>
      </w:r>
      <w:r>
        <w:rPr>
          <w:rFonts w:ascii="Times New Roman" w:eastAsia="Times New Roman" w:hAnsi="Times New Roman" w:cs="Times New Roman"/>
          <w:sz w:val="24"/>
          <w:szCs w:val="24"/>
        </w:rPr>
        <w:t xml:space="preserve"> 52 (5): 2500 – 2511</w:t>
      </w:r>
    </w:p>
    <w:p w14:paraId="26A3295B" w14:textId="77777777" w:rsidR="001707FC" w:rsidRDefault="001707FC">
      <w:pPr>
        <w:spacing w:after="0" w:line="240" w:lineRule="auto"/>
        <w:contextualSpacing/>
        <w:rPr>
          <w:rFonts w:ascii="Times New Roman" w:eastAsia="Times New Roman" w:hAnsi="Times New Roman" w:cs="Times New Roman"/>
          <w:sz w:val="24"/>
          <w:szCs w:val="24"/>
        </w:rPr>
      </w:pPr>
    </w:p>
    <w:p w14:paraId="5C765575"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Tian, B. and Liu, Y. (2020). Antibacterial applications and safety issues of silica-</w:t>
      </w:r>
      <w:r>
        <w:rPr>
          <w:rFonts w:ascii="Times New Roman" w:eastAsia="Times New Roman" w:hAnsi="Times New Roman" w:cs="Times New Roman"/>
          <w:sz w:val="24"/>
          <w:szCs w:val="24"/>
        </w:rPr>
        <w:tab/>
        <w:t xml:space="preserve">based materials: A review. </w:t>
      </w:r>
      <w:r>
        <w:rPr>
          <w:rFonts w:ascii="Times New Roman" w:eastAsia="Times New Roman" w:hAnsi="Times New Roman" w:cs="Times New Roman"/>
          <w:i/>
          <w:iCs/>
          <w:sz w:val="24"/>
          <w:szCs w:val="24"/>
        </w:rPr>
        <w:t>Applied Ceramic Technology</w:t>
      </w:r>
      <w:r>
        <w:rPr>
          <w:rFonts w:ascii="Times New Roman" w:eastAsia="Times New Roman" w:hAnsi="Times New Roman" w:cs="Times New Roman"/>
          <w:sz w:val="24"/>
          <w:szCs w:val="24"/>
        </w:rPr>
        <w:t xml:space="preserve"> 18(2): 289 – 301</w:t>
      </w:r>
    </w:p>
    <w:p w14:paraId="42B95BB2" w14:textId="77777777" w:rsidR="001707FC" w:rsidRDefault="001707FC">
      <w:pPr>
        <w:spacing w:after="0" w:line="240" w:lineRule="auto"/>
        <w:contextualSpacing/>
        <w:rPr>
          <w:rFonts w:ascii="Times New Roman" w:eastAsia="Times New Roman" w:hAnsi="Times New Roman" w:cs="Times New Roman"/>
          <w:sz w:val="24"/>
          <w:szCs w:val="24"/>
        </w:rPr>
      </w:pPr>
    </w:p>
    <w:p w14:paraId="5BFF8E9C" w14:textId="77777777" w:rsidR="001707FC" w:rsidRDefault="00102C1C">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Uthayasooriyan</w:t>
      </w:r>
      <w:proofErr w:type="spellEnd"/>
      <w:r>
        <w:rPr>
          <w:rFonts w:ascii="Times New Roman" w:eastAsia="Times New Roman" w:hAnsi="Times New Roman" w:cs="Times New Roman"/>
          <w:sz w:val="24"/>
          <w:szCs w:val="24"/>
        </w:rPr>
        <w:t>, M., [</w:t>
      </w:r>
      <w:proofErr w:type="spellStart"/>
      <w:r>
        <w:rPr>
          <w:rFonts w:ascii="Times New Roman" w:eastAsia="Times New Roman" w:hAnsi="Times New Roman" w:cs="Times New Roman"/>
          <w:sz w:val="24"/>
          <w:szCs w:val="24"/>
        </w:rPr>
        <w:t>athmanatham</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Ravimaannan</w:t>
      </w:r>
      <w:proofErr w:type="spellEnd"/>
      <w:r>
        <w:rPr>
          <w:rFonts w:ascii="Times New Roman" w:eastAsia="Times New Roman" w:hAnsi="Times New Roman" w:cs="Times New Roman"/>
          <w:sz w:val="24"/>
          <w:szCs w:val="24"/>
        </w:rPr>
        <w:t xml:space="preserve">, N. and </w:t>
      </w:r>
      <w:proofErr w:type="spellStart"/>
      <w:r>
        <w:rPr>
          <w:rFonts w:ascii="Times New Roman" w:eastAsia="Times New Roman" w:hAnsi="Times New Roman" w:cs="Times New Roman"/>
          <w:sz w:val="24"/>
          <w:szCs w:val="24"/>
        </w:rPr>
        <w:t>Sathyaruban</w:t>
      </w:r>
      <w:proofErr w:type="spellEnd"/>
      <w:r>
        <w:rPr>
          <w:rFonts w:ascii="Times New Roman" w:eastAsia="Times New Roman" w:hAnsi="Times New Roman" w:cs="Times New Roman"/>
          <w:sz w:val="24"/>
          <w:szCs w:val="24"/>
        </w:rPr>
        <w:t xml:space="preserve">, S. (2016). </w:t>
      </w:r>
      <w:r>
        <w:rPr>
          <w:rFonts w:ascii="Times New Roman" w:eastAsia="Times New Roman" w:hAnsi="Times New Roman" w:cs="Times New Roman"/>
          <w:sz w:val="24"/>
          <w:szCs w:val="24"/>
        </w:rPr>
        <w:tab/>
        <w:t xml:space="preserve">Formulation of alternative culture media for </w:t>
      </w:r>
      <w:proofErr w:type="spellStart"/>
      <w:r>
        <w:rPr>
          <w:rFonts w:ascii="Times New Roman" w:eastAsia="Times New Roman" w:hAnsi="Times New Roman" w:cs="Times New Roman"/>
          <w:sz w:val="24"/>
          <w:szCs w:val="24"/>
        </w:rPr>
        <w:t>bacteria</w:t>
      </w:r>
      <w:proofErr w:type="spellEnd"/>
      <w:r>
        <w:rPr>
          <w:rFonts w:ascii="Times New Roman" w:eastAsia="Times New Roman" w:hAnsi="Times New Roman" w:cs="Times New Roman"/>
          <w:sz w:val="24"/>
          <w:szCs w:val="24"/>
        </w:rPr>
        <w:t xml:space="preserve"> and fungal growth. </w:t>
      </w:r>
      <w:r>
        <w:rPr>
          <w:rFonts w:ascii="Times New Roman" w:eastAsia="Times New Roman" w:hAnsi="Times New Roman" w:cs="Times New Roman"/>
          <w:i/>
          <w:iCs/>
          <w:sz w:val="24"/>
          <w:szCs w:val="24"/>
        </w:rPr>
        <w:t xml:space="preserve">Der </w:t>
      </w:r>
      <w:r>
        <w:rPr>
          <w:rFonts w:ascii="Times New Roman" w:eastAsia="Times New Roman" w:hAnsi="Times New Roman" w:cs="Times New Roman"/>
          <w:i/>
          <w:iCs/>
          <w:sz w:val="24"/>
          <w:szCs w:val="24"/>
        </w:rPr>
        <w:tab/>
      </w:r>
      <w:proofErr w:type="spellStart"/>
      <w:r>
        <w:rPr>
          <w:rFonts w:ascii="Times New Roman" w:eastAsia="Times New Roman" w:hAnsi="Times New Roman" w:cs="Times New Roman"/>
          <w:i/>
          <w:iCs/>
          <w:sz w:val="24"/>
          <w:szCs w:val="24"/>
        </w:rPr>
        <w:t>Pharmada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Lettre</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8(1): 431 – 436 </w:t>
      </w:r>
    </w:p>
    <w:p w14:paraId="760ED36E"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D21E38"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Yoon, B., Jackman, J., </w:t>
      </w:r>
      <w:proofErr w:type="spellStart"/>
      <w:r>
        <w:rPr>
          <w:rFonts w:ascii="Times New Roman" w:eastAsia="Times New Roman" w:hAnsi="Times New Roman" w:cs="Times New Roman"/>
          <w:sz w:val="24"/>
          <w:szCs w:val="24"/>
        </w:rPr>
        <w:t>Vall-Gonzallez</w:t>
      </w:r>
      <w:proofErr w:type="spellEnd"/>
      <w:r>
        <w:rPr>
          <w:rFonts w:ascii="Times New Roman" w:eastAsia="Times New Roman" w:hAnsi="Times New Roman" w:cs="Times New Roman"/>
          <w:sz w:val="24"/>
          <w:szCs w:val="24"/>
        </w:rPr>
        <w:t>, E. and Cho, N. (201</w:t>
      </w:r>
      <w:r>
        <w:rPr>
          <w:rFonts w:ascii="Times New Roman" w:eastAsia="Times New Roman" w:hAnsi="Times New Roman" w:cs="Times New Roman"/>
          <w:sz w:val="24"/>
          <w:szCs w:val="24"/>
        </w:rPr>
        <w:t xml:space="preserve">8). Antibacterial free fatty </w:t>
      </w:r>
      <w:r>
        <w:rPr>
          <w:rFonts w:ascii="Times New Roman" w:eastAsia="Times New Roman" w:hAnsi="Times New Roman" w:cs="Times New Roman"/>
          <w:sz w:val="24"/>
          <w:szCs w:val="24"/>
        </w:rPr>
        <w:tab/>
        <w:t xml:space="preserve">acids and monoglycerides: Biological activities, experimental testing, and </w:t>
      </w:r>
      <w:r>
        <w:rPr>
          <w:rFonts w:ascii="Times New Roman" w:eastAsia="Times New Roman" w:hAnsi="Times New Roman" w:cs="Times New Roman"/>
          <w:sz w:val="24"/>
          <w:szCs w:val="24"/>
        </w:rPr>
        <w:tab/>
        <w:t xml:space="preserve">therapeutic applications. </w:t>
      </w:r>
      <w:r>
        <w:rPr>
          <w:rFonts w:ascii="Times New Roman" w:eastAsia="Times New Roman" w:hAnsi="Times New Roman" w:cs="Times New Roman"/>
          <w:i/>
          <w:iCs/>
          <w:sz w:val="24"/>
          <w:szCs w:val="24"/>
        </w:rPr>
        <w:t>International Journal of Molecular Science</w:t>
      </w:r>
      <w:r>
        <w:rPr>
          <w:rFonts w:ascii="Times New Roman" w:eastAsia="Times New Roman" w:hAnsi="Times New Roman" w:cs="Times New Roman"/>
          <w:sz w:val="24"/>
          <w:szCs w:val="24"/>
        </w:rPr>
        <w:t xml:space="preserve"> 19(4): </w:t>
      </w:r>
      <w:r>
        <w:rPr>
          <w:rFonts w:ascii="Times New Roman" w:eastAsia="Times New Roman" w:hAnsi="Times New Roman" w:cs="Times New Roman"/>
          <w:sz w:val="24"/>
          <w:szCs w:val="24"/>
        </w:rPr>
        <w:tab/>
        <w:t xml:space="preserve">1114                                                                     </w:t>
      </w:r>
      <w:r>
        <w:rPr>
          <w:rFonts w:ascii="Times New Roman" w:eastAsia="Times New Roman" w:hAnsi="Times New Roman" w:cs="Times New Roman"/>
          <w:sz w:val="24"/>
          <w:szCs w:val="24"/>
        </w:rPr>
        <w:t xml:space="preserve">              </w:t>
      </w:r>
    </w:p>
    <w:p w14:paraId="64DE1C8A" w14:textId="77777777" w:rsidR="001707FC" w:rsidRDefault="001707FC">
      <w:pPr>
        <w:spacing w:after="0" w:line="240" w:lineRule="auto"/>
        <w:contextualSpacing/>
        <w:rPr>
          <w:rFonts w:ascii="Times New Roman" w:eastAsia="Times New Roman" w:hAnsi="Times New Roman" w:cs="Times New Roman"/>
          <w:sz w:val="24"/>
          <w:szCs w:val="24"/>
        </w:rPr>
      </w:pPr>
    </w:p>
    <w:p w14:paraId="37F9BDF0" w14:textId="77777777" w:rsidR="001707FC" w:rsidRDefault="001707FC">
      <w:pPr>
        <w:spacing w:after="0" w:line="240" w:lineRule="auto"/>
        <w:contextualSpacing/>
        <w:rPr>
          <w:rFonts w:ascii="Times New Roman" w:eastAsia="Times New Roman" w:hAnsi="Times New Roman" w:cs="Times New Roman"/>
          <w:sz w:val="24"/>
          <w:szCs w:val="24"/>
        </w:rPr>
      </w:pPr>
    </w:p>
    <w:p w14:paraId="02F877EF" w14:textId="77777777" w:rsidR="001707FC" w:rsidRDefault="00102C1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1DB3D7" w14:textId="77777777" w:rsidR="001707FC" w:rsidRDefault="001707FC">
      <w:pPr>
        <w:spacing w:after="0" w:line="240" w:lineRule="auto"/>
        <w:rPr>
          <w:rFonts w:ascii="Times New Roman" w:eastAsia="Times New Roman" w:hAnsi="Times New Roman" w:cs="Times New Roman"/>
          <w:sz w:val="24"/>
          <w:szCs w:val="24"/>
        </w:rPr>
      </w:pPr>
    </w:p>
    <w:p w14:paraId="3B88F26F" w14:textId="77777777" w:rsidR="001707FC" w:rsidRDefault="001707FC">
      <w:pPr>
        <w:spacing w:after="0" w:line="240" w:lineRule="auto"/>
        <w:rPr>
          <w:rFonts w:ascii="Times New Roman" w:eastAsia="Times New Roman" w:hAnsi="Times New Roman" w:cs="Times New Roman"/>
          <w:sz w:val="24"/>
          <w:szCs w:val="24"/>
        </w:rPr>
      </w:pPr>
    </w:p>
    <w:p w14:paraId="0FC96711" w14:textId="77777777" w:rsidR="001707FC" w:rsidRDefault="001707FC">
      <w:pPr>
        <w:spacing w:after="0" w:line="240" w:lineRule="auto"/>
        <w:rPr>
          <w:rFonts w:ascii="Times New Roman" w:eastAsia="Times New Roman" w:hAnsi="Times New Roman" w:cs="Times New Roman"/>
          <w:sz w:val="24"/>
          <w:szCs w:val="24"/>
        </w:rPr>
      </w:pPr>
    </w:p>
    <w:p w14:paraId="3C83A961" w14:textId="77777777" w:rsidR="001707FC" w:rsidRDefault="001707FC">
      <w:pPr>
        <w:spacing w:after="0" w:line="240" w:lineRule="auto"/>
        <w:rPr>
          <w:rFonts w:ascii="Times New Roman" w:eastAsia="Times New Roman" w:hAnsi="Times New Roman" w:cs="Times New Roman"/>
          <w:sz w:val="24"/>
          <w:szCs w:val="24"/>
        </w:rPr>
      </w:pPr>
    </w:p>
    <w:p w14:paraId="2205BC8A" w14:textId="77777777" w:rsidR="001707FC" w:rsidRDefault="001707FC">
      <w:pPr>
        <w:spacing w:after="0" w:line="240" w:lineRule="auto"/>
        <w:rPr>
          <w:rFonts w:ascii="Times New Roman" w:eastAsia="Times New Roman" w:hAnsi="Times New Roman" w:cs="Times New Roman"/>
          <w:sz w:val="24"/>
          <w:szCs w:val="24"/>
        </w:rPr>
      </w:pPr>
    </w:p>
    <w:p w14:paraId="511ECCDA" w14:textId="77777777" w:rsidR="001707FC" w:rsidRDefault="001707FC">
      <w:pPr>
        <w:spacing w:after="0" w:line="240" w:lineRule="auto"/>
        <w:rPr>
          <w:rFonts w:ascii="Times New Roman" w:eastAsia="Times New Roman" w:hAnsi="Times New Roman" w:cs="Times New Roman"/>
          <w:sz w:val="24"/>
          <w:szCs w:val="24"/>
        </w:rPr>
      </w:pPr>
    </w:p>
    <w:p w14:paraId="25A5B56B" w14:textId="77777777" w:rsidR="001707FC" w:rsidRDefault="001707FC">
      <w:pPr>
        <w:rPr>
          <w:rFonts w:ascii="Calibri" w:eastAsia="SimSun" w:hAnsi="Calibri" w:cs="Times New Roman"/>
        </w:rPr>
      </w:pPr>
    </w:p>
    <w:p w14:paraId="612D84C3" w14:textId="77777777" w:rsidR="001707FC" w:rsidRDefault="001707FC">
      <w:pPr>
        <w:rPr>
          <w:rFonts w:ascii="Times New Roman" w:eastAsia="Times New Roman" w:hAnsi="Times New Roman" w:cs="Times New Roman"/>
          <w:color w:val="000000"/>
          <w:sz w:val="24"/>
          <w:szCs w:val="24"/>
        </w:rPr>
      </w:pPr>
    </w:p>
    <w:p w14:paraId="2A4B2434" w14:textId="77777777" w:rsidR="001707FC" w:rsidRDefault="00102C1C">
      <w:pPr>
        <w:rPr>
          <w:rFonts w:ascii="Calibri" w:eastAsia="SimSun" w:hAnsi="Calibri" w:cs="Times New Roman"/>
        </w:rPr>
      </w:pPr>
      <w:r>
        <w:rPr>
          <w:rFonts w:ascii="Calibri" w:eastAsia="SimSun" w:hAnsi="Calibri" w:cs="Times New Roman"/>
        </w:rPr>
        <w:t xml:space="preserve">  </w:t>
      </w:r>
    </w:p>
    <w:p w14:paraId="1FB89FEE" w14:textId="77777777" w:rsidR="001707FC" w:rsidRDefault="001707FC">
      <w:pPr>
        <w:jc w:val="both"/>
        <w:rPr>
          <w:rFonts w:ascii="Times New Roman" w:eastAsia="SimSun" w:hAnsi="Times New Roman" w:cs="Times New Roman"/>
          <w:sz w:val="24"/>
          <w:szCs w:val="24"/>
        </w:rPr>
      </w:pPr>
    </w:p>
    <w:p w14:paraId="08DC3A6A" w14:textId="77777777" w:rsidR="001707FC" w:rsidRDefault="001707FC">
      <w:pPr>
        <w:spacing w:after="160" w:line="259" w:lineRule="auto"/>
        <w:rPr>
          <w:rFonts w:ascii="Times New Roman" w:eastAsia="Calibri" w:hAnsi="Times New Roman" w:cs="Times New Roman"/>
          <w:kern w:val="2"/>
          <w:sz w:val="24"/>
          <w:szCs w:val="24"/>
          <w14:ligatures w14:val="standardContextual"/>
        </w:rPr>
      </w:pPr>
    </w:p>
    <w:p w14:paraId="03B9BCE4" w14:textId="77777777" w:rsidR="001707FC" w:rsidRDefault="001707FC">
      <w:pPr>
        <w:spacing w:line="240" w:lineRule="auto"/>
        <w:jc w:val="both"/>
        <w:rPr>
          <w:rFonts w:ascii="Times New Roman" w:eastAsia="Times New Roman" w:hAnsi="Times New Roman" w:cs="Times New Roman"/>
          <w:sz w:val="24"/>
          <w:szCs w:val="24"/>
          <w:vertAlign w:val="superscript"/>
        </w:rPr>
      </w:pPr>
    </w:p>
    <w:p w14:paraId="07903C24" w14:textId="77777777" w:rsidR="001707FC" w:rsidRDefault="001707FC">
      <w:pPr>
        <w:rPr>
          <w:rFonts w:ascii="Times New Roman" w:hAnsi="Times New Roman" w:cs="Times New Roman"/>
          <w:sz w:val="24"/>
          <w:szCs w:val="24"/>
        </w:rPr>
      </w:pPr>
    </w:p>
    <w:p w14:paraId="435FE53A" w14:textId="77777777" w:rsidR="001707FC" w:rsidRDefault="001707FC">
      <w:pPr>
        <w:jc w:val="both"/>
        <w:rPr>
          <w:rFonts w:ascii="Times New Roman" w:hAnsi="Times New Roman" w:cs="Times New Roman"/>
          <w:b/>
          <w:sz w:val="24"/>
          <w:szCs w:val="24"/>
        </w:rPr>
      </w:pPr>
    </w:p>
    <w:p w14:paraId="50E9CC18" w14:textId="77777777" w:rsidR="001707FC" w:rsidRDefault="001707FC">
      <w:pPr>
        <w:jc w:val="both"/>
        <w:rPr>
          <w:rFonts w:ascii="Times New Roman" w:hAnsi="Times New Roman" w:cs="Times New Roman"/>
          <w:b/>
          <w:sz w:val="24"/>
          <w:szCs w:val="24"/>
        </w:rPr>
      </w:pPr>
    </w:p>
    <w:p w14:paraId="34478F62" w14:textId="77777777" w:rsidR="001707FC" w:rsidRDefault="001707FC">
      <w:pPr>
        <w:jc w:val="both"/>
        <w:rPr>
          <w:rFonts w:ascii="Times New Roman" w:hAnsi="Times New Roman" w:cs="Times New Roman"/>
          <w:b/>
          <w:sz w:val="24"/>
          <w:szCs w:val="24"/>
        </w:rPr>
      </w:pPr>
    </w:p>
    <w:p w14:paraId="38547433" w14:textId="77777777" w:rsidR="001707FC" w:rsidRDefault="001707FC">
      <w:pPr>
        <w:jc w:val="both"/>
        <w:rPr>
          <w:rFonts w:ascii="Times New Roman" w:hAnsi="Times New Roman" w:cs="Times New Roman"/>
          <w:sz w:val="24"/>
          <w:szCs w:val="24"/>
        </w:rPr>
      </w:pPr>
    </w:p>
    <w:sectPr w:rsidR="001707FC">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87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94C2F" w14:textId="77777777" w:rsidR="00102C1C" w:rsidRDefault="00102C1C">
      <w:pPr>
        <w:spacing w:line="240" w:lineRule="auto"/>
      </w:pPr>
      <w:r>
        <w:separator/>
      </w:r>
    </w:p>
  </w:endnote>
  <w:endnote w:type="continuationSeparator" w:id="0">
    <w:p w14:paraId="4EF83F94" w14:textId="77777777" w:rsidR="00102C1C" w:rsidRDefault="00102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FA382" w14:textId="77777777" w:rsidR="00722B1F" w:rsidRDefault="00722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D6A96" w14:textId="77777777" w:rsidR="00722B1F" w:rsidRDefault="00722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F3C8" w14:textId="77777777" w:rsidR="00722B1F" w:rsidRDefault="00722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3B50B" w14:textId="77777777" w:rsidR="00102C1C" w:rsidRDefault="00102C1C">
      <w:pPr>
        <w:spacing w:after="0"/>
      </w:pPr>
      <w:r>
        <w:separator/>
      </w:r>
    </w:p>
  </w:footnote>
  <w:footnote w:type="continuationSeparator" w:id="0">
    <w:p w14:paraId="3A3AA718" w14:textId="77777777" w:rsidR="00102C1C" w:rsidRDefault="00102C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7312C" w14:textId="57464D16" w:rsidR="00722B1F" w:rsidRDefault="00722B1F">
    <w:pPr>
      <w:pStyle w:val="Header"/>
    </w:pPr>
    <w:r>
      <w:rPr>
        <w:noProof/>
      </w:rPr>
      <w:pict w14:anchorId="18718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3422"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8E5A8" w14:textId="5B442603" w:rsidR="00722B1F" w:rsidRDefault="00722B1F">
    <w:pPr>
      <w:pStyle w:val="Header"/>
    </w:pPr>
    <w:r>
      <w:rPr>
        <w:noProof/>
      </w:rPr>
      <w:pict w14:anchorId="7A3EE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3423"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D37DB" w14:textId="59E48558" w:rsidR="00722B1F" w:rsidRDefault="00722B1F">
    <w:pPr>
      <w:pStyle w:val="Header"/>
    </w:pPr>
    <w:r>
      <w:rPr>
        <w:noProof/>
      </w:rPr>
      <w:pict w14:anchorId="1EDB3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3421"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DF245"/>
    <w:multiLevelType w:val="multilevel"/>
    <w:tmpl w:val="072DF245"/>
    <w:lvl w:ilvl="0">
      <w:start w:val="1"/>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B9748A"/>
    <w:rsid w:val="00022551"/>
    <w:rsid w:val="000256EF"/>
    <w:rsid w:val="00060882"/>
    <w:rsid w:val="00066E40"/>
    <w:rsid w:val="0008550F"/>
    <w:rsid w:val="000B78BD"/>
    <w:rsid w:val="000B7C49"/>
    <w:rsid w:val="000C2249"/>
    <w:rsid w:val="000F19B7"/>
    <w:rsid w:val="00102C1C"/>
    <w:rsid w:val="001149E3"/>
    <w:rsid w:val="001707FC"/>
    <w:rsid w:val="001C01C0"/>
    <w:rsid w:val="002A2723"/>
    <w:rsid w:val="002C18CD"/>
    <w:rsid w:val="002C474E"/>
    <w:rsid w:val="002D5A6F"/>
    <w:rsid w:val="00351A1A"/>
    <w:rsid w:val="003609C4"/>
    <w:rsid w:val="0038459C"/>
    <w:rsid w:val="003B1AF7"/>
    <w:rsid w:val="003F3B4F"/>
    <w:rsid w:val="0044482D"/>
    <w:rsid w:val="004717A4"/>
    <w:rsid w:val="00480423"/>
    <w:rsid w:val="004C5966"/>
    <w:rsid w:val="00570153"/>
    <w:rsid w:val="00576AFE"/>
    <w:rsid w:val="005E663A"/>
    <w:rsid w:val="006146D1"/>
    <w:rsid w:val="00685168"/>
    <w:rsid w:val="006B0C58"/>
    <w:rsid w:val="00722B1F"/>
    <w:rsid w:val="0073698E"/>
    <w:rsid w:val="007615BE"/>
    <w:rsid w:val="0083318E"/>
    <w:rsid w:val="0086119D"/>
    <w:rsid w:val="00882C2E"/>
    <w:rsid w:val="00890065"/>
    <w:rsid w:val="008965D9"/>
    <w:rsid w:val="008A3686"/>
    <w:rsid w:val="008C5644"/>
    <w:rsid w:val="009302B2"/>
    <w:rsid w:val="009951AC"/>
    <w:rsid w:val="009D086A"/>
    <w:rsid w:val="009E7F4B"/>
    <w:rsid w:val="00A24383"/>
    <w:rsid w:val="00A30ABC"/>
    <w:rsid w:val="00A465DD"/>
    <w:rsid w:val="00A81459"/>
    <w:rsid w:val="00AC15A3"/>
    <w:rsid w:val="00AE6123"/>
    <w:rsid w:val="00AE7ABE"/>
    <w:rsid w:val="00B74505"/>
    <w:rsid w:val="00BE3E3E"/>
    <w:rsid w:val="00C00789"/>
    <w:rsid w:val="00C1283C"/>
    <w:rsid w:val="00C65581"/>
    <w:rsid w:val="00C720F2"/>
    <w:rsid w:val="00C76C40"/>
    <w:rsid w:val="00C84F97"/>
    <w:rsid w:val="00CA5D31"/>
    <w:rsid w:val="00CC49A7"/>
    <w:rsid w:val="00D00B02"/>
    <w:rsid w:val="00D01CA9"/>
    <w:rsid w:val="00D83FDC"/>
    <w:rsid w:val="00D9304C"/>
    <w:rsid w:val="00DE78D4"/>
    <w:rsid w:val="00E02024"/>
    <w:rsid w:val="00E1636E"/>
    <w:rsid w:val="00E52950"/>
    <w:rsid w:val="00E738DC"/>
    <w:rsid w:val="00E861C2"/>
    <w:rsid w:val="00E936BE"/>
    <w:rsid w:val="00EE635E"/>
    <w:rsid w:val="00F20552"/>
    <w:rsid w:val="00F25333"/>
    <w:rsid w:val="00F4725B"/>
    <w:rsid w:val="00F76C75"/>
    <w:rsid w:val="00F77675"/>
    <w:rsid w:val="00FF5B79"/>
    <w:rsid w:val="01FB7EBB"/>
    <w:rsid w:val="030131AF"/>
    <w:rsid w:val="058F6F39"/>
    <w:rsid w:val="05E22313"/>
    <w:rsid w:val="06A82EB5"/>
    <w:rsid w:val="08AB1A1D"/>
    <w:rsid w:val="08D62883"/>
    <w:rsid w:val="08D6430E"/>
    <w:rsid w:val="091650F7"/>
    <w:rsid w:val="0B877131"/>
    <w:rsid w:val="0BC74282"/>
    <w:rsid w:val="0C1F49ED"/>
    <w:rsid w:val="0D1303C7"/>
    <w:rsid w:val="0DB9748A"/>
    <w:rsid w:val="0EBD7346"/>
    <w:rsid w:val="11374A61"/>
    <w:rsid w:val="116C6086"/>
    <w:rsid w:val="15E333EA"/>
    <w:rsid w:val="17B75317"/>
    <w:rsid w:val="18D32CBC"/>
    <w:rsid w:val="18F37025"/>
    <w:rsid w:val="1C6B3348"/>
    <w:rsid w:val="1F17052E"/>
    <w:rsid w:val="1F7220FC"/>
    <w:rsid w:val="20642545"/>
    <w:rsid w:val="20FC347B"/>
    <w:rsid w:val="21B90ACC"/>
    <w:rsid w:val="244265F2"/>
    <w:rsid w:val="25A47256"/>
    <w:rsid w:val="25E33F6B"/>
    <w:rsid w:val="263201AC"/>
    <w:rsid w:val="26E06425"/>
    <w:rsid w:val="27A45E31"/>
    <w:rsid w:val="29531AC0"/>
    <w:rsid w:val="2A4547E5"/>
    <w:rsid w:val="2A9248E5"/>
    <w:rsid w:val="2AA01C58"/>
    <w:rsid w:val="2B05005B"/>
    <w:rsid w:val="2C246AC7"/>
    <w:rsid w:val="317A7CAC"/>
    <w:rsid w:val="324233E6"/>
    <w:rsid w:val="33182487"/>
    <w:rsid w:val="338D3BB2"/>
    <w:rsid w:val="35200FC6"/>
    <w:rsid w:val="35F46594"/>
    <w:rsid w:val="37165DEE"/>
    <w:rsid w:val="372F3E96"/>
    <w:rsid w:val="382F0A25"/>
    <w:rsid w:val="39D11C4F"/>
    <w:rsid w:val="3A752AF1"/>
    <w:rsid w:val="3AAB01EF"/>
    <w:rsid w:val="3BD33F4D"/>
    <w:rsid w:val="3C18070C"/>
    <w:rsid w:val="3F2E3C38"/>
    <w:rsid w:val="4107115F"/>
    <w:rsid w:val="42DD10F2"/>
    <w:rsid w:val="44404D4B"/>
    <w:rsid w:val="451851EA"/>
    <w:rsid w:val="45AA058F"/>
    <w:rsid w:val="476A58AD"/>
    <w:rsid w:val="4A2363E1"/>
    <w:rsid w:val="4A4C7471"/>
    <w:rsid w:val="4B83732D"/>
    <w:rsid w:val="4D5F1B97"/>
    <w:rsid w:val="50E045DE"/>
    <w:rsid w:val="512D4762"/>
    <w:rsid w:val="516F5ABE"/>
    <w:rsid w:val="51DF265F"/>
    <w:rsid w:val="51FB3AE7"/>
    <w:rsid w:val="52A64E63"/>
    <w:rsid w:val="533A7AD6"/>
    <w:rsid w:val="53580F53"/>
    <w:rsid w:val="53952554"/>
    <w:rsid w:val="53FA5396"/>
    <w:rsid w:val="54492AD9"/>
    <w:rsid w:val="544E3D47"/>
    <w:rsid w:val="560B3AB4"/>
    <w:rsid w:val="582E5EC5"/>
    <w:rsid w:val="58F67150"/>
    <w:rsid w:val="5A0712E2"/>
    <w:rsid w:val="5A1D30DC"/>
    <w:rsid w:val="5A397BBB"/>
    <w:rsid w:val="5AAC7D91"/>
    <w:rsid w:val="5B3643DA"/>
    <w:rsid w:val="5CE267C3"/>
    <w:rsid w:val="5D24241B"/>
    <w:rsid w:val="606B5AAD"/>
    <w:rsid w:val="631149E6"/>
    <w:rsid w:val="63F03CF0"/>
    <w:rsid w:val="65243E8A"/>
    <w:rsid w:val="655947A3"/>
    <w:rsid w:val="66AC3703"/>
    <w:rsid w:val="68347D07"/>
    <w:rsid w:val="684A7E40"/>
    <w:rsid w:val="6B156462"/>
    <w:rsid w:val="6BE54C29"/>
    <w:rsid w:val="6E5358DA"/>
    <w:rsid w:val="6EE66922"/>
    <w:rsid w:val="6F4D3A2A"/>
    <w:rsid w:val="701C77FC"/>
    <w:rsid w:val="730F451A"/>
    <w:rsid w:val="74422A16"/>
    <w:rsid w:val="75F54BBA"/>
    <w:rsid w:val="793F3E41"/>
    <w:rsid w:val="7AEF3974"/>
    <w:rsid w:val="7D6B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B274BA4"/>
  <w15:docId w15:val="{6F884E15-00AA-422B-8167-70C038AD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F25333"/>
    <w:rPr>
      <w:color w:val="605E5C"/>
      <w:shd w:val="clear" w:color="auto" w:fill="E1DFDD"/>
    </w:rPr>
  </w:style>
  <w:style w:type="paragraph" w:styleId="Header">
    <w:name w:val="header"/>
    <w:basedOn w:val="Normal"/>
    <w:link w:val="HeaderChar"/>
    <w:rsid w:val="00722B1F"/>
    <w:pPr>
      <w:tabs>
        <w:tab w:val="center" w:pos="4680"/>
        <w:tab w:val="right" w:pos="9360"/>
      </w:tabs>
      <w:spacing w:after="0" w:line="240" w:lineRule="auto"/>
    </w:pPr>
  </w:style>
  <w:style w:type="character" w:customStyle="1" w:styleId="HeaderChar">
    <w:name w:val="Header Char"/>
    <w:basedOn w:val="DefaultParagraphFont"/>
    <w:link w:val="Header"/>
    <w:rsid w:val="00722B1F"/>
    <w:rPr>
      <w:sz w:val="22"/>
      <w:szCs w:val="22"/>
      <w:lang w:val="en-US" w:eastAsia="en-US"/>
    </w:rPr>
  </w:style>
  <w:style w:type="paragraph" w:styleId="Footer">
    <w:name w:val="footer"/>
    <w:basedOn w:val="Normal"/>
    <w:link w:val="FooterChar"/>
    <w:rsid w:val="00722B1F"/>
    <w:pPr>
      <w:tabs>
        <w:tab w:val="center" w:pos="4680"/>
        <w:tab w:val="right" w:pos="9360"/>
      </w:tabs>
      <w:spacing w:after="0" w:line="240" w:lineRule="auto"/>
    </w:pPr>
  </w:style>
  <w:style w:type="character" w:customStyle="1" w:styleId="FooterChar">
    <w:name w:val="Footer Char"/>
    <w:basedOn w:val="DefaultParagraphFont"/>
    <w:link w:val="Footer"/>
    <w:rsid w:val="00722B1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235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image" Target="media/image6.emf"/><Relationship Id="rId21" Type="http://schemas.openxmlformats.org/officeDocument/2006/relationships/image" Target="media/image1.e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ciencedirect.com/topics/chemistry/aminoglycoside" TargetMode="External"/><Relationship Id="rId17" Type="http://schemas.openxmlformats.org/officeDocument/2006/relationships/chart" Target="charts/chart5.xml"/><Relationship Id="rId25" Type="http://schemas.openxmlformats.org/officeDocument/2006/relationships/image" Target="media/image5.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chemistry/tobramycin" TargetMode="External"/><Relationship Id="rId24" Type="http://schemas.openxmlformats.org/officeDocument/2006/relationships/image" Target="media/image4.e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fontTable" Target="fontTable.xml"/><Relationship Id="rId10" Type="http://schemas.openxmlformats.org/officeDocument/2006/relationships/hyperlink" Target="https://www.sciencedirect.com/topics/chemistry/streptomycin" TargetMode="External"/><Relationship Id="rId19" Type="http://schemas.openxmlformats.org/officeDocument/2006/relationships/chart" Target="charts/chart7.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ciencedirect.com/topics/chemistry/neomycin" TargetMode="External"/><Relationship Id="rId14" Type="http://schemas.openxmlformats.org/officeDocument/2006/relationships/chart" Target="charts/chart2.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sciencedirect.com/topics/engineering/fermentation-medium"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3.xml"/></Relationships>
</file>

<file path=word/charts/_rels/chart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4</c:f>
              <c:strCache>
                <c:ptCount val="1"/>
                <c:pt idx="0">
                  <c:v>4</c:v>
                </c:pt>
              </c:strCache>
            </c:strRef>
          </c:tx>
          <c:spPr>
            <a:solidFill>
              <a:schemeClr val="accent1"/>
            </a:solidFill>
            <a:ln>
              <a:noFill/>
            </a:ln>
            <a:effectLst/>
          </c:spPr>
          <c:invertIfNegative val="0"/>
          <c:cat>
            <c:multiLvlStrRef>
              <c:f>Sheet1!$B$3:$J$4</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Sheet1!$B$5:$J$5</c:f>
              <c:numCache>
                <c:formatCode>General</c:formatCode>
                <c:ptCount val="9"/>
                <c:pt idx="0">
                  <c:v>13.2</c:v>
                </c:pt>
                <c:pt idx="1">
                  <c:v>11.5</c:v>
                </c:pt>
                <c:pt idx="2">
                  <c:v>12</c:v>
                </c:pt>
                <c:pt idx="3">
                  <c:v>11.8</c:v>
                </c:pt>
                <c:pt idx="4">
                  <c:v>10.01</c:v>
                </c:pt>
                <c:pt idx="5">
                  <c:v>11.2</c:v>
                </c:pt>
                <c:pt idx="6">
                  <c:v>10.11</c:v>
                </c:pt>
                <c:pt idx="7">
                  <c:v>8.2200000000000006</c:v>
                </c:pt>
                <c:pt idx="8">
                  <c:v>9.42</c:v>
                </c:pt>
              </c:numCache>
            </c:numRef>
          </c:val>
          <c:extLst>
            <c:ext xmlns:c16="http://schemas.microsoft.com/office/drawing/2014/chart" uri="{C3380CC4-5D6E-409C-BE32-E72D297353CC}">
              <c16:uniqueId val="{00000000-6095-4EC7-9DDE-78CCE4EADBDB}"/>
            </c:ext>
          </c:extLst>
        </c:ser>
        <c:ser>
          <c:idx val="1"/>
          <c:order val="1"/>
          <c:tx>
            <c:strRef>
              <c:f>5</c:f>
              <c:strCache>
                <c:ptCount val="1"/>
                <c:pt idx="0">
                  <c:v>5</c:v>
                </c:pt>
              </c:strCache>
            </c:strRef>
          </c:tx>
          <c:spPr>
            <a:solidFill>
              <a:schemeClr val="accent2"/>
            </a:solidFill>
            <a:ln>
              <a:noFill/>
            </a:ln>
            <a:effectLst/>
          </c:spPr>
          <c:invertIfNegative val="0"/>
          <c:cat>
            <c:multiLvlStrRef>
              <c:f>Sheet1!$B$3:$J$4</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Sheet1!$B$6:$J$6</c:f>
              <c:numCache>
                <c:formatCode>General</c:formatCode>
                <c:ptCount val="9"/>
                <c:pt idx="0">
                  <c:v>16.11</c:v>
                </c:pt>
                <c:pt idx="1">
                  <c:v>15.22</c:v>
                </c:pt>
                <c:pt idx="2">
                  <c:v>15.32</c:v>
                </c:pt>
                <c:pt idx="3">
                  <c:v>14.3</c:v>
                </c:pt>
                <c:pt idx="4">
                  <c:v>12.82</c:v>
                </c:pt>
                <c:pt idx="5">
                  <c:v>13.02</c:v>
                </c:pt>
                <c:pt idx="6">
                  <c:v>12.88</c:v>
                </c:pt>
                <c:pt idx="7">
                  <c:v>8.82</c:v>
                </c:pt>
                <c:pt idx="8">
                  <c:v>10.210000000000001</c:v>
                </c:pt>
              </c:numCache>
            </c:numRef>
          </c:val>
          <c:extLst>
            <c:ext xmlns:c16="http://schemas.microsoft.com/office/drawing/2014/chart" uri="{C3380CC4-5D6E-409C-BE32-E72D297353CC}">
              <c16:uniqueId val="{00000001-6095-4EC7-9DDE-78CCE4EADBDB}"/>
            </c:ext>
          </c:extLst>
        </c:ser>
        <c:ser>
          <c:idx val="2"/>
          <c:order val="2"/>
          <c:tx>
            <c:strRef>
              <c:f>6</c:f>
              <c:strCache>
                <c:ptCount val="1"/>
                <c:pt idx="0">
                  <c:v>6</c:v>
                </c:pt>
              </c:strCache>
            </c:strRef>
          </c:tx>
          <c:spPr>
            <a:solidFill>
              <a:schemeClr val="accent3"/>
            </a:solidFill>
            <a:ln>
              <a:noFill/>
            </a:ln>
            <a:effectLst/>
          </c:spPr>
          <c:invertIfNegative val="0"/>
          <c:cat>
            <c:multiLvlStrRef>
              <c:f>Sheet1!$B$3:$J$4</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Sheet1!$B$7:$J$7</c:f>
              <c:numCache>
                <c:formatCode>General</c:formatCode>
                <c:ptCount val="9"/>
                <c:pt idx="0">
                  <c:v>26.5</c:v>
                </c:pt>
                <c:pt idx="1">
                  <c:v>25.08</c:v>
                </c:pt>
                <c:pt idx="2">
                  <c:v>26.02</c:v>
                </c:pt>
                <c:pt idx="3">
                  <c:v>22.61</c:v>
                </c:pt>
                <c:pt idx="4">
                  <c:v>17.32</c:v>
                </c:pt>
                <c:pt idx="5">
                  <c:v>18.66</c:v>
                </c:pt>
                <c:pt idx="6">
                  <c:v>17.16</c:v>
                </c:pt>
                <c:pt idx="7">
                  <c:v>13.44</c:v>
                </c:pt>
                <c:pt idx="8">
                  <c:v>16.579999999999998</c:v>
                </c:pt>
              </c:numCache>
            </c:numRef>
          </c:val>
          <c:extLst>
            <c:ext xmlns:c16="http://schemas.microsoft.com/office/drawing/2014/chart" uri="{C3380CC4-5D6E-409C-BE32-E72D297353CC}">
              <c16:uniqueId val="{00000002-6095-4EC7-9DDE-78CCE4EADBDB}"/>
            </c:ext>
          </c:extLst>
        </c:ser>
        <c:ser>
          <c:idx val="3"/>
          <c:order val="3"/>
          <c:tx>
            <c:strRef>
              <c:f>7</c:f>
              <c:strCache>
                <c:ptCount val="1"/>
                <c:pt idx="0">
                  <c:v>7</c:v>
                </c:pt>
              </c:strCache>
            </c:strRef>
          </c:tx>
          <c:spPr>
            <a:solidFill>
              <a:schemeClr val="accent4"/>
            </a:solidFill>
            <a:ln>
              <a:noFill/>
            </a:ln>
            <a:effectLst/>
          </c:spPr>
          <c:invertIfNegative val="0"/>
          <c:cat>
            <c:multiLvlStrRef>
              <c:f>Sheet1!$B$3:$J$4</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Sheet1!$B$8:$J$8</c:f>
              <c:numCache>
                <c:formatCode>General</c:formatCode>
                <c:ptCount val="9"/>
                <c:pt idx="0">
                  <c:v>28.72</c:v>
                </c:pt>
                <c:pt idx="1">
                  <c:v>25.88</c:v>
                </c:pt>
                <c:pt idx="2">
                  <c:v>27.64</c:v>
                </c:pt>
                <c:pt idx="3">
                  <c:v>24.34</c:v>
                </c:pt>
                <c:pt idx="4">
                  <c:v>19.66</c:v>
                </c:pt>
                <c:pt idx="5">
                  <c:v>21.02</c:v>
                </c:pt>
                <c:pt idx="6">
                  <c:v>19.059999999999999</c:v>
                </c:pt>
                <c:pt idx="7">
                  <c:v>15.66</c:v>
                </c:pt>
                <c:pt idx="8">
                  <c:v>17.2</c:v>
                </c:pt>
              </c:numCache>
            </c:numRef>
          </c:val>
          <c:extLst>
            <c:ext xmlns:c16="http://schemas.microsoft.com/office/drawing/2014/chart" uri="{C3380CC4-5D6E-409C-BE32-E72D297353CC}">
              <c16:uniqueId val="{00000003-6095-4EC7-9DDE-78CCE4EADBDB}"/>
            </c:ext>
          </c:extLst>
        </c:ser>
        <c:ser>
          <c:idx val="4"/>
          <c:order val="4"/>
          <c:tx>
            <c:strRef>
              <c:f>8</c:f>
              <c:strCache>
                <c:ptCount val="1"/>
                <c:pt idx="0">
                  <c:v>8</c:v>
                </c:pt>
              </c:strCache>
            </c:strRef>
          </c:tx>
          <c:spPr>
            <a:solidFill>
              <a:schemeClr val="accent5"/>
            </a:solidFill>
            <a:ln>
              <a:noFill/>
            </a:ln>
            <a:effectLst/>
          </c:spPr>
          <c:invertIfNegative val="0"/>
          <c:cat>
            <c:multiLvlStrRef>
              <c:f>Sheet1!$B$3:$J$4</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Sheet1!$B$9:$J$9</c:f>
              <c:numCache>
                <c:formatCode>General</c:formatCode>
                <c:ptCount val="9"/>
                <c:pt idx="0">
                  <c:v>26.82</c:v>
                </c:pt>
                <c:pt idx="1">
                  <c:v>25.18</c:v>
                </c:pt>
                <c:pt idx="2">
                  <c:v>26.92</c:v>
                </c:pt>
                <c:pt idx="3">
                  <c:v>23.82</c:v>
                </c:pt>
                <c:pt idx="4">
                  <c:v>18.22</c:v>
                </c:pt>
                <c:pt idx="5">
                  <c:v>20.76</c:v>
                </c:pt>
                <c:pt idx="6">
                  <c:v>18.22</c:v>
                </c:pt>
                <c:pt idx="7">
                  <c:v>15.22</c:v>
                </c:pt>
                <c:pt idx="8">
                  <c:v>17.02</c:v>
                </c:pt>
              </c:numCache>
            </c:numRef>
          </c:val>
          <c:extLst>
            <c:ext xmlns:c16="http://schemas.microsoft.com/office/drawing/2014/chart" uri="{C3380CC4-5D6E-409C-BE32-E72D297353CC}">
              <c16:uniqueId val="{00000004-6095-4EC7-9DDE-78CCE4EADBDB}"/>
            </c:ext>
          </c:extLst>
        </c:ser>
        <c:ser>
          <c:idx val="5"/>
          <c:order val="5"/>
          <c:tx>
            <c:strRef>
              <c:f>9</c:f>
              <c:strCache>
                <c:ptCount val="1"/>
                <c:pt idx="0">
                  <c:v>9</c:v>
                </c:pt>
              </c:strCache>
            </c:strRef>
          </c:tx>
          <c:spPr>
            <a:solidFill>
              <a:schemeClr val="accent6"/>
            </a:solidFill>
            <a:ln>
              <a:noFill/>
            </a:ln>
            <a:effectLst/>
          </c:spPr>
          <c:invertIfNegative val="0"/>
          <c:cat>
            <c:multiLvlStrRef>
              <c:f>Sheet1!$B$3:$J$4</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Sheet1!$B$10:$J$10</c:f>
              <c:numCache>
                <c:formatCode>General</c:formatCode>
                <c:ptCount val="9"/>
                <c:pt idx="0">
                  <c:v>11.4</c:v>
                </c:pt>
                <c:pt idx="1">
                  <c:v>10.62</c:v>
                </c:pt>
                <c:pt idx="2">
                  <c:v>11.2</c:v>
                </c:pt>
                <c:pt idx="3">
                  <c:v>10.02</c:v>
                </c:pt>
                <c:pt idx="4">
                  <c:v>8.3000000000000007</c:v>
                </c:pt>
                <c:pt idx="5">
                  <c:v>8.1</c:v>
                </c:pt>
                <c:pt idx="6">
                  <c:v>10.01</c:v>
                </c:pt>
                <c:pt idx="7">
                  <c:v>7.82</c:v>
                </c:pt>
                <c:pt idx="8">
                  <c:v>7.33</c:v>
                </c:pt>
              </c:numCache>
            </c:numRef>
          </c:val>
          <c:extLst>
            <c:ext xmlns:c16="http://schemas.microsoft.com/office/drawing/2014/chart" uri="{C3380CC4-5D6E-409C-BE32-E72D297353CC}">
              <c16:uniqueId val="{00000005-6095-4EC7-9DDE-78CCE4EADBDB}"/>
            </c:ext>
          </c:extLst>
        </c:ser>
        <c:dLbls>
          <c:showLegendKey val="0"/>
          <c:showVal val="0"/>
          <c:showCatName val="0"/>
          <c:showSerName val="0"/>
          <c:showPercent val="0"/>
          <c:showBubbleSize val="0"/>
        </c:dLbls>
        <c:gapWidth val="219"/>
        <c:overlap val="-27"/>
        <c:axId val="1353210144"/>
        <c:axId val="1356212208"/>
      </c:barChart>
      <c:catAx>
        <c:axId val="135321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56212208"/>
        <c:crosses val="autoZero"/>
        <c:auto val="1"/>
        <c:lblAlgn val="ctr"/>
        <c:lblOffset val="100"/>
        <c:noMultiLvlLbl val="0"/>
      </c:catAx>
      <c:valAx>
        <c:axId val="135621220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53210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1ccc31f-03da-4aad-9c3a-e9f20918d552}"/>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25</c:f>
              <c:strCache>
                <c:ptCount val="1"/>
                <c:pt idx="0">
                  <c:v>25</c:v>
                </c:pt>
              </c:strCache>
            </c:strRef>
          </c:tx>
          <c:spPr>
            <a:solidFill>
              <a:schemeClr val="accent1"/>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Sheet1!$B$4:$J$4</c:f>
              <c:numCache>
                <c:formatCode>General</c:formatCode>
                <c:ptCount val="9"/>
                <c:pt idx="0">
                  <c:v>26.42</c:v>
                </c:pt>
                <c:pt idx="1">
                  <c:v>22.04</c:v>
                </c:pt>
                <c:pt idx="2">
                  <c:v>24.48</c:v>
                </c:pt>
                <c:pt idx="3">
                  <c:v>19.78</c:v>
                </c:pt>
                <c:pt idx="4">
                  <c:v>18.059999999999999</c:v>
                </c:pt>
                <c:pt idx="5">
                  <c:v>19.66</c:v>
                </c:pt>
                <c:pt idx="6">
                  <c:v>17.440000000000001</c:v>
                </c:pt>
                <c:pt idx="7">
                  <c:v>14.62</c:v>
                </c:pt>
                <c:pt idx="8">
                  <c:v>15.64</c:v>
                </c:pt>
              </c:numCache>
            </c:numRef>
          </c:val>
          <c:extLst>
            <c:ext xmlns:c16="http://schemas.microsoft.com/office/drawing/2014/chart" uri="{C3380CC4-5D6E-409C-BE32-E72D297353CC}">
              <c16:uniqueId val="{00000000-E746-4DB8-8B6D-274C7FD8B574}"/>
            </c:ext>
          </c:extLst>
        </c:ser>
        <c:ser>
          <c:idx val="1"/>
          <c:order val="1"/>
          <c:tx>
            <c:strRef>
              <c:f>30</c:f>
              <c:strCache>
                <c:ptCount val="1"/>
                <c:pt idx="0">
                  <c:v>30</c:v>
                </c:pt>
              </c:strCache>
            </c:strRef>
          </c:tx>
          <c:spPr>
            <a:solidFill>
              <a:schemeClr val="accent2"/>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Sheet1!$B$5:$J$5</c:f>
              <c:numCache>
                <c:formatCode>General</c:formatCode>
                <c:ptCount val="9"/>
                <c:pt idx="0">
                  <c:v>19.84</c:v>
                </c:pt>
                <c:pt idx="1">
                  <c:v>17.25</c:v>
                </c:pt>
                <c:pt idx="2">
                  <c:v>17.02</c:v>
                </c:pt>
                <c:pt idx="3">
                  <c:v>24.12</c:v>
                </c:pt>
                <c:pt idx="4">
                  <c:v>19.86</c:v>
                </c:pt>
                <c:pt idx="5">
                  <c:v>21.88</c:v>
                </c:pt>
                <c:pt idx="6">
                  <c:v>19.34</c:v>
                </c:pt>
                <c:pt idx="7">
                  <c:v>15.96</c:v>
                </c:pt>
                <c:pt idx="8">
                  <c:v>17.82</c:v>
                </c:pt>
              </c:numCache>
            </c:numRef>
          </c:val>
          <c:extLst>
            <c:ext xmlns:c16="http://schemas.microsoft.com/office/drawing/2014/chart" uri="{C3380CC4-5D6E-409C-BE32-E72D297353CC}">
              <c16:uniqueId val="{00000001-E746-4DB8-8B6D-274C7FD8B574}"/>
            </c:ext>
          </c:extLst>
        </c:ser>
        <c:ser>
          <c:idx val="2"/>
          <c:order val="2"/>
          <c:tx>
            <c:strRef>
              <c:f>35</c:f>
              <c:strCache>
                <c:ptCount val="1"/>
                <c:pt idx="0">
                  <c:v>35</c:v>
                </c:pt>
              </c:strCache>
            </c:strRef>
          </c:tx>
          <c:spPr>
            <a:solidFill>
              <a:schemeClr val="accent3"/>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Sheet1!$B$6:$J$6</c:f>
              <c:numCache>
                <c:formatCode>General</c:formatCode>
                <c:ptCount val="9"/>
                <c:pt idx="0">
                  <c:v>12.06</c:v>
                </c:pt>
                <c:pt idx="1">
                  <c:v>10</c:v>
                </c:pt>
                <c:pt idx="2">
                  <c:v>11.08</c:v>
                </c:pt>
                <c:pt idx="3">
                  <c:v>21.64</c:v>
                </c:pt>
                <c:pt idx="4">
                  <c:v>19.440000000000001</c:v>
                </c:pt>
                <c:pt idx="5">
                  <c:v>20.64</c:v>
                </c:pt>
                <c:pt idx="6">
                  <c:v>18.260000000000002</c:v>
                </c:pt>
                <c:pt idx="7">
                  <c:v>15.48</c:v>
                </c:pt>
                <c:pt idx="8">
                  <c:v>16.88</c:v>
                </c:pt>
              </c:numCache>
            </c:numRef>
          </c:val>
          <c:extLst>
            <c:ext xmlns:c16="http://schemas.microsoft.com/office/drawing/2014/chart" uri="{C3380CC4-5D6E-409C-BE32-E72D297353CC}">
              <c16:uniqueId val="{00000002-E746-4DB8-8B6D-274C7FD8B574}"/>
            </c:ext>
          </c:extLst>
        </c:ser>
        <c:ser>
          <c:idx val="3"/>
          <c:order val="3"/>
          <c:tx>
            <c:strRef>
              <c:f>40</c:f>
              <c:strCache>
                <c:ptCount val="1"/>
                <c:pt idx="0">
                  <c:v>40</c:v>
                </c:pt>
              </c:strCache>
            </c:strRef>
          </c:tx>
          <c:spPr>
            <a:solidFill>
              <a:schemeClr val="accent4"/>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Sheet1!$B$7:$J$7</c:f>
              <c:numCache>
                <c:formatCode>General</c:formatCode>
                <c:ptCount val="9"/>
                <c:pt idx="0">
                  <c:v>16.22</c:v>
                </c:pt>
                <c:pt idx="1">
                  <c:v>15.24</c:v>
                </c:pt>
                <c:pt idx="2">
                  <c:v>13.74</c:v>
                </c:pt>
                <c:pt idx="3">
                  <c:v>22.48</c:v>
                </c:pt>
                <c:pt idx="4">
                  <c:v>19.62</c:v>
                </c:pt>
                <c:pt idx="5">
                  <c:v>20.88</c:v>
                </c:pt>
                <c:pt idx="6">
                  <c:v>18.86</c:v>
                </c:pt>
                <c:pt idx="7">
                  <c:v>15.76</c:v>
                </c:pt>
                <c:pt idx="8">
                  <c:v>17.22</c:v>
                </c:pt>
              </c:numCache>
            </c:numRef>
          </c:val>
          <c:extLst>
            <c:ext xmlns:c16="http://schemas.microsoft.com/office/drawing/2014/chart" uri="{C3380CC4-5D6E-409C-BE32-E72D297353CC}">
              <c16:uniqueId val="{00000003-E746-4DB8-8B6D-274C7FD8B574}"/>
            </c:ext>
          </c:extLst>
        </c:ser>
        <c:ser>
          <c:idx val="4"/>
          <c:order val="4"/>
          <c:tx>
            <c:strRef>
              <c:f>45</c:f>
              <c:strCache>
                <c:ptCount val="1"/>
                <c:pt idx="0">
                  <c:v>45</c:v>
                </c:pt>
              </c:strCache>
            </c:strRef>
          </c:tx>
          <c:spPr>
            <a:solidFill>
              <a:schemeClr val="accent5"/>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Sheet1!$B$8:$J$8</c:f>
              <c:numCache>
                <c:formatCode>General</c:formatCode>
                <c:ptCount val="9"/>
                <c:pt idx="0">
                  <c:v>13.88</c:v>
                </c:pt>
                <c:pt idx="1">
                  <c:v>11.68</c:v>
                </c:pt>
                <c:pt idx="2">
                  <c:v>11.02</c:v>
                </c:pt>
                <c:pt idx="3">
                  <c:v>24.32</c:v>
                </c:pt>
                <c:pt idx="4">
                  <c:v>19.96</c:v>
                </c:pt>
                <c:pt idx="5">
                  <c:v>21.94</c:v>
                </c:pt>
                <c:pt idx="6">
                  <c:v>19.239999999999998</c:v>
                </c:pt>
                <c:pt idx="7">
                  <c:v>15.88</c:v>
                </c:pt>
                <c:pt idx="8">
                  <c:v>17.760000000000002</c:v>
                </c:pt>
              </c:numCache>
            </c:numRef>
          </c:val>
          <c:extLst>
            <c:ext xmlns:c16="http://schemas.microsoft.com/office/drawing/2014/chart" uri="{C3380CC4-5D6E-409C-BE32-E72D297353CC}">
              <c16:uniqueId val="{00000004-E746-4DB8-8B6D-274C7FD8B574}"/>
            </c:ext>
          </c:extLst>
        </c:ser>
        <c:dLbls>
          <c:showLegendKey val="0"/>
          <c:showVal val="0"/>
          <c:showCatName val="0"/>
          <c:showSerName val="0"/>
          <c:showPercent val="0"/>
          <c:showBubbleSize val="0"/>
        </c:dLbls>
        <c:gapWidth val="219"/>
        <c:overlap val="-27"/>
        <c:axId val="1441565408"/>
        <c:axId val="1408751616"/>
      </c:barChart>
      <c:catAx>
        <c:axId val="144156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08751616"/>
        <c:crosses val="autoZero"/>
        <c:auto val="1"/>
        <c:lblAlgn val="ctr"/>
        <c:lblOffset val="100"/>
        <c:noMultiLvlLbl val="0"/>
      </c:catAx>
      <c:valAx>
        <c:axId val="14087516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41565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ff254f7-a474-488b-947b-eabca17ff57a}"/>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Glucose</c:f>
              <c:strCache>
                <c:ptCount val="1"/>
                <c:pt idx="0">
                  <c:v>Glucose</c:v>
                </c:pt>
              </c:strCache>
            </c:strRef>
          </c:tx>
          <c:spPr>
            <a:solidFill>
              <a:schemeClr val="accent1"/>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Sheet1!$B$4:$J$4</c:f>
              <c:numCache>
                <c:formatCode>General</c:formatCode>
                <c:ptCount val="9"/>
                <c:pt idx="0">
                  <c:v>26.42</c:v>
                </c:pt>
                <c:pt idx="1">
                  <c:v>22.04</c:v>
                </c:pt>
                <c:pt idx="2">
                  <c:v>24.48</c:v>
                </c:pt>
                <c:pt idx="3">
                  <c:v>19.78</c:v>
                </c:pt>
                <c:pt idx="4">
                  <c:v>18.059999999999999</c:v>
                </c:pt>
                <c:pt idx="5">
                  <c:v>19.66</c:v>
                </c:pt>
                <c:pt idx="6">
                  <c:v>17.440000000000001</c:v>
                </c:pt>
                <c:pt idx="7">
                  <c:v>14.62</c:v>
                </c:pt>
                <c:pt idx="8">
                  <c:v>15.64</c:v>
                </c:pt>
              </c:numCache>
            </c:numRef>
          </c:val>
          <c:extLst>
            <c:ext xmlns:c16="http://schemas.microsoft.com/office/drawing/2014/chart" uri="{C3380CC4-5D6E-409C-BE32-E72D297353CC}">
              <c16:uniqueId val="{00000000-B8AD-4F5B-8DEE-8413EFDBDDC9}"/>
            </c:ext>
          </c:extLst>
        </c:ser>
        <c:ser>
          <c:idx val="1"/>
          <c:order val="1"/>
          <c:tx>
            <c:strRef>
              <c:f>Fructose</c:f>
              <c:strCache>
                <c:ptCount val="1"/>
                <c:pt idx="0">
                  <c:v>Fructose</c:v>
                </c:pt>
              </c:strCache>
            </c:strRef>
          </c:tx>
          <c:spPr>
            <a:solidFill>
              <a:schemeClr val="accent2"/>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Sheet1!$B$5:$J$5</c:f>
              <c:numCache>
                <c:formatCode>General</c:formatCode>
                <c:ptCount val="9"/>
                <c:pt idx="0">
                  <c:v>19.84</c:v>
                </c:pt>
                <c:pt idx="1">
                  <c:v>17.25</c:v>
                </c:pt>
                <c:pt idx="2">
                  <c:v>17.02</c:v>
                </c:pt>
                <c:pt idx="3">
                  <c:v>24.12</c:v>
                </c:pt>
                <c:pt idx="4">
                  <c:v>19.86</c:v>
                </c:pt>
                <c:pt idx="5">
                  <c:v>21.88</c:v>
                </c:pt>
                <c:pt idx="6">
                  <c:v>19.34</c:v>
                </c:pt>
                <c:pt idx="7">
                  <c:v>15.96</c:v>
                </c:pt>
                <c:pt idx="8">
                  <c:v>17.82</c:v>
                </c:pt>
              </c:numCache>
            </c:numRef>
          </c:val>
          <c:extLst>
            <c:ext xmlns:c16="http://schemas.microsoft.com/office/drawing/2014/chart" uri="{C3380CC4-5D6E-409C-BE32-E72D297353CC}">
              <c16:uniqueId val="{00000001-B8AD-4F5B-8DEE-8413EFDBDDC9}"/>
            </c:ext>
          </c:extLst>
        </c:ser>
        <c:ser>
          <c:idx val="2"/>
          <c:order val="2"/>
          <c:tx>
            <c:strRef>
              <c:f>Maltose</c:f>
              <c:strCache>
                <c:ptCount val="1"/>
                <c:pt idx="0">
                  <c:v>Maltose</c:v>
                </c:pt>
              </c:strCache>
            </c:strRef>
          </c:tx>
          <c:spPr>
            <a:solidFill>
              <a:schemeClr val="accent3"/>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Sheet1!$B$6:$J$6</c:f>
              <c:numCache>
                <c:formatCode>General</c:formatCode>
                <c:ptCount val="9"/>
                <c:pt idx="0">
                  <c:v>12.06</c:v>
                </c:pt>
                <c:pt idx="1">
                  <c:v>10</c:v>
                </c:pt>
                <c:pt idx="2">
                  <c:v>11.08</c:v>
                </c:pt>
                <c:pt idx="3">
                  <c:v>21.64</c:v>
                </c:pt>
                <c:pt idx="4">
                  <c:v>19.440000000000001</c:v>
                </c:pt>
                <c:pt idx="5">
                  <c:v>20.64</c:v>
                </c:pt>
                <c:pt idx="6">
                  <c:v>18.260000000000002</c:v>
                </c:pt>
                <c:pt idx="7">
                  <c:v>15.48</c:v>
                </c:pt>
                <c:pt idx="8">
                  <c:v>16.88</c:v>
                </c:pt>
              </c:numCache>
            </c:numRef>
          </c:val>
          <c:extLst>
            <c:ext xmlns:c16="http://schemas.microsoft.com/office/drawing/2014/chart" uri="{C3380CC4-5D6E-409C-BE32-E72D297353CC}">
              <c16:uniqueId val="{00000002-B8AD-4F5B-8DEE-8413EFDBDDC9}"/>
            </c:ext>
          </c:extLst>
        </c:ser>
        <c:ser>
          <c:idx val="3"/>
          <c:order val="3"/>
          <c:tx>
            <c:strRef>
              <c:f>Sucrose</c:f>
              <c:strCache>
                <c:ptCount val="1"/>
                <c:pt idx="0">
                  <c:v>Sucrose</c:v>
                </c:pt>
              </c:strCache>
            </c:strRef>
          </c:tx>
          <c:spPr>
            <a:solidFill>
              <a:schemeClr val="accent4"/>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Sheet1!$B$7:$J$7</c:f>
              <c:numCache>
                <c:formatCode>General</c:formatCode>
                <c:ptCount val="9"/>
                <c:pt idx="0">
                  <c:v>16.22</c:v>
                </c:pt>
                <c:pt idx="1">
                  <c:v>15.24</c:v>
                </c:pt>
                <c:pt idx="2">
                  <c:v>13.74</c:v>
                </c:pt>
                <c:pt idx="3">
                  <c:v>22.48</c:v>
                </c:pt>
                <c:pt idx="4">
                  <c:v>19.62</c:v>
                </c:pt>
                <c:pt idx="5">
                  <c:v>20.88</c:v>
                </c:pt>
                <c:pt idx="6">
                  <c:v>18.86</c:v>
                </c:pt>
                <c:pt idx="7">
                  <c:v>15.76</c:v>
                </c:pt>
                <c:pt idx="8">
                  <c:v>17.22</c:v>
                </c:pt>
              </c:numCache>
            </c:numRef>
          </c:val>
          <c:extLst>
            <c:ext xmlns:c16="http://schemas.microsoft.com/office/drawing/2014/chart" uri="{C3380CC4-5D6E-409C-BE32-E72D297353CC}">
              <c16:uniqueId val="{00000003-B8AD-4F5B-8DEE-8413EFDBDDC9}"/>
            </c:ext>
          </c:extLst>
        </c:ser>
        <c:ser>
          <c:idx val="4"/>
          <c:order val="4"/>
          <c:tx>
            <c:strRef>
              <c:f>Date-sugar</c:f>
              <c:strCache>
                <c:ptCount val="1"/>
                <c:pt idx="0">
                  <c:v>Date-sugar</c:v>
                </c:pt>
              </c:strCache>
            </c:strRef>
          </c:tx>
          <c:spPr>
            <a:solidFill>
              <a:schemeClr val="accent5"/>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Sheet1!$B$8:$J$8</c:f>
              <c:numCache>
                <c:formatCode>General</c:formatCode>
                <c:ptCount val="9"/>
                <c:pt idx="0">
                  <c:v>13.88</c:v>
                </c:pt>
                <c:pt idx="1">
                  <c:v>11.68</c:v>
                </c:pt>
                <c:pt idx="2">
                  <c:v>11.02</c:v>
                </c:pt>
                <c:pt idx="3">
                  <c:v>24.32</c:v>
                </c:pt>
                <c:pt idx="4">
                  <c:v>19.96</c:v>
                </c:pt>
                <c:pt idx="5">
                  <c:v>21.94</c:v>
                </c:pt>
                <c:pt idx="6">
                  <c:v>19.239999999999998</c:v>
                </c:pt>
                <c:pt idx="7">
                  <c:v>15.88</c:v>
                </c:pt>
                <c:pt idx="8">
                  <c:v>17.760000000000002</c:v>
                </c:pt>
              </c:numCache>
            </c:numRef>
          </c:val>
          <c:extLst>
            <c:ext xmlns:c16="http://schemas.microsoft.com/office/drawing/2014/chart" uri="{C3380CC4-5D6E-409C-BE32-E72D297353CC}">
              <c16:uniqueId val="{00000004-B8AD-4F5B-8DEE-8413EFDBDDC9}"/>
            </c:ext>
          </c:extLst>
        </c:ser>
        <c:dLbls>
          <c:showLegendKey val="0"/>
          <c:showVal val="0"/>
          <c:showCatName val="0"/>
          <c:showSerName val="0"/>
          <c:showPercent val="0"/>
          <c:showBubbleSize val="0"/>
        </c:dLbls>
        <c:gapWidth val="219"/>
        <c:overlap val="-27"/>
        <c:axId val="1421347024"/>
        <c:axId val="1433967088"/>
      </c:barChart>
      <c:catAx>
        <c:axId val="142134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3967088"/>
        <c:crosses val="autoZero"/>
        <c:auto val="1"/>
        <c:lblAlgn val="ctr"/>
        <c:lblOffset val="100"/>
        <c:noMultiLvlLbl val="0"/>
      </c:catAx>
      <c:valAx>
        <c:axId val="143396708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2134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ed2e1fb-a7af-4cda-9995-563f9ceb4036}"/>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Peptone</c:f>
              <c:strCache>
                <c:ptCount val="1"/>
                <c:pt idx="0">
                  <c:v>Peptone</c:v>
                </c:pt>
              </c:strCache>
            </c:strRef>
          </c:tx>
          <c:spPr>
            <a:solidFill>
              <a:schemeClr val="accent1"/>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Sheet1!$B$4:$J$4</c:f>
              <c:numCache>
                <c:formatCode>General</c:formatCode>
                <c:ptCount val="9"/>
                <c:pt idx="0">
                  <c:v>26.42</c:v>
                </c:pt>
                <c:pt idx="1">
                  <c:v>22.04</c:v>
                </c:pt>
                <c:pt idx="2">
                  <c:v>24.48</c:v>
                </c:pt>
                <c:pt idx="3">
                  <c:v>19.78</c:v>
                </c:pt>
                <c:pt idx="4">
                  <c:v>18.059999999999999</c:v>
                </c:pt>
                <c:pt idx="5">
                  <c:v>19.66</c:v>
                </c:pt>
                <c:pt idx="6">
                  <c:v>17.440000000000001</c:v>
                </c:pt>
                <c:pt idx="7">
                  <c:v>14.62</c:v>
                </c:pt>
                <c:pt idx="8">
                  <c:v>15.64</c:v>
                </c:pt>
              </c:numCache>
            </c:numRef>
          </c:val>
          <c:extLst>
            <c:ext xmlns:c16="http://schemas.microsoft.com/office/drawing/2014/chart" uri="{C3380CC4-5D6E-409C-BE32-E72D297353CC}">
              <c16:uniqueId val="{00000000-8250-4687-826A-B1CEA044E619}"/>
            </c:ext>
          </c:extLst>
        </c:ser>
        <c:ser>
          <c:idx val="1"/>
          <c:order val="1"/>
          <c:tx>
            <c:strRef>
              <c:f>NaNO3</c:f>
              <c:strCache>
                <c:ptCount val="1"/>
                <c:pt idx="0">
                  <c:v>NaNO3</c:v>
                </c:pt>
              </c:strCache>
            </c:strRef>
          </c:tx>
          <c:spPr>
            <a:solidFill>
              <a:schemeClr val="accent2"/>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Sheet1!$B$5:$J$5</c:f>
              <c:numCache>
                <c:formatCode>General</c:formatCode>
                <c:ptCount val="9"/>
                <c:pt idx="0">
                  <c:v>19.84</c:v>
                </c:pt>
                <c:pt idx="1">
                  <c:v>17.25</c:v>
                </c:pt>
                <c:pt idx="2">
                  <c:v>17.02</c:v>
                </c:pt>
                <c:pt idx="3">
                  <c:v>24.12</c:v>
                </c:pt>
                <c:pt idx="4">
                  <c:v>19.86</c:v>
                </c:pt>
                <c:pt idx="5">
                  <c:v>21.88</c:v>
                </c:pt>
                <c:pt idx="6">
                  <c:v>19.34</c:v>
                </c:pt>
                <c:pt idx="7">
                  <c:v>15.96</c:v>
                </c:pt>
                <c:pt idx="8">
                  <c:v>17.82</c:v>
                </c:pt>
              </c:numCache>
            </c:numRef>
          </c:val>
          <c:extLst>
            <c:ext xmlns:c16="http://schemas.microsoft.com/office/drawing/2014/chart" uri="{C3380CC4-5D6E-409C-BE32-E72D297353CC}">
              <c16:uniqueId val="{00000001-8250-4687-826A-B1CEA044E619}"/>
            </c:ext>
          </c:extLst>
        </c:ser>
        <c:ser>
          <c:idx val="2"/>
          <c:order val="2"/>
          <c:tx>
            <c:strRef>
              <c:f>(NH4)2SO4</c:f>
              <c:strCache>
                <c:ptCount val="1"/>
                <c:pt idx="0">
                  <c:v>(NH4)2SO4</c:v>
                </c:pt>
              </c:strCache>
            </c:strRef>
          </c:tx>
          <c:spPr>
            <a:solidFill>
              <a:schemeClr val="accent3"/>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Sheet1!$B$6:$J$6</c:f>
              <c:numCache>
                <c:formatCode>General</c:formatCode>
                <c:ptCount val="9"/>
                <c:pt idx="0">
                  <c:v>12.06</c:v>
                </c:pt>
                <c:pt idx="1">
                  <c:v>10</c:v>
                </c:pt>
                <c:pt idx="2">
                  <c:v>11.08</c:v>
                </c:pt>
                <c:pt idx="3">
                  <c:v>21.64</c:v>
                </c:pt>
                <c:pt idx="4">
                  <c:v>19.440000000000001</c:v>
                </c:pt>
                <c:pt idx="5">
                  <c:v>20.64</c:v>
                </c:pt>
                <c:pt idx="6">
                  <c:v>18.260000000000002</c:v>
                </c:pt>
                <c:pt idx="7">
                  <c:v>15.48</c:v>
                </c:pt>
                <c:pt idx="8">
                  <c:v>16.88</c:v>
                </c:pt>
              </c:numCache>
            </c:numRef>
          </c:val>
          <c:extLst>
            <c:ext xmlns:c16="http://schemas.microsoft.com/office/drawing/2014/chart" uri="{C3380CC4-5D6E-409C-BE32-E72D297353CC}">
              <c16:uniqueId val="{00000002-8250-4687-826A-B1CEA044E619}"/>
            </c:ext>
          </c:extLst>
        </c:ser>
        <c:ser>
          <c:idx val="3"/>
          <c:order val="3"/>
          <c:tx>
            <c:strRef>
              <c:f>Beef Extract</c:f>
              <c:strCache>
                <c:ptCount val="1"/>
                <c:pt idx="0">
                  <c:v>Beef Extract</c:v>
                </c:pt>
              </c:strCache>
            </c:strRef>
          </c:tx>
          <c:spPr>
            <a:solidFill>
              <a:schemeClr val="accent4"/>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Sheet1!$B$7:$J$7</c:f>
              <c:numCache>
                <c:formatCode>General</c:formatCode>
                <c:ptCount val="9"/>
                <c:pt idx="0">
                  <c:v>16.22</c:v>
                </c:pt>
                <c:pt idx="1">
                  <c:v>15.24</c:v>
                </c:pt>
                <c:pt idx="2">
                  <c:v>13.74</c:v>
                </c:pt>
                <c:pt idx="3">
                  <c:v>22.48</c:v>
                </c:pt>
                <c:pt idx="4">
                  <c:v>19.62</c:v>
                </c:pt>
                <c:pt idx="5">
                  <c:v>20.88</c:v>
                </c:pt>
                <c:pt idx="6">
                  <c:v>18.86</c:v>
                </c:pt>
                <c:pt idx="7">
                  <c:v>15.76</c:v>
                </c:pt>
                <c:pt idx="8">
                  <c:v>17.22</c:v>
                </c:pt>
              </c:numCache>
            </c:numRef>
          </c:val>
          <c:extLst>
            <c:ext xmlns:c16="http://schemas.microsoft.com/office/drawing/2014/chart" uri="{C3380CC4-5D6E-409C-BE32-E72D297353CC}">
              <c16:uniqueId val="{00000003-8250-4687-826A-B1CEA044E619}"/>
            </c:ext>
          </c:extLst>
        </c:ser>
        <c:ser>
          <c:idx val="4"/>
          <c:order val="4"/>
          <c:tx>
            <c:strRef>
              <c:f>Soyabean Meal</c:f>
              <c:strCache>
                <c:ptCount val="1"/>
                <c:pt idx="0">
                  <c:v>Soyabean Meal</c:v>
                </c:pt>
              </c:strCache>
            </c:strRef>
          </c:tx>
          <c:spPr>
            <a:solidFill>
              <a:schemeClr val="accent5"/>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Sheet1!$B$8:$J$8</c:f>
              <c:numCache>
                <c:formatCode>General</c:formatCode>
                <c:ptCount val="9"/>
                <c:pt idx="0">
                  <c:v>13.88</c:v>
                </c:pt>
                <c:pt idx="1">
                  <c:v>11.68</c:v>
                </c:pt>
                <c:pt idx="2">
                  <c:v>11.02</c:v>
                </c:pt>
                <c:pt idx="3">
                  <c:v>24.32</c:v>
                </c:pt>
                <c:pt idx="4">
                  <c:v>19.96</c:v>
                </c:pt>
                <c:pt idx="5">
                  <c:v>21.94</c:v>
                </c:pt>
                <c:pt idx="6">
                  <c:v>19.239999999999998</c:v>
                </c:pt>
                <c:pt idx="7">
                  <c:v>15.88</c:v>
                </c:pt>
                <c:pt idx="8">
                  <c:v>17.760000000000002</c:v>
                </c:pt>
              </c:numCache>
            </c:numRef>
          </c:val>
          <c:extLst>
            <c:ext xmlns:c16="http://schemas.microsoft.com/office/drawing/2014/chart" uri="{C3380CC4-5D6E-409C-BE32-E72D297353CC}">
              <c16:uniqueId val="{00000004-8250-4687-826A-B1CEA044E619}"/>
            </c:ext>
          </c:extLst>
        </c:ser>
        <c:ser>
          <c:idx val="5"/>
          <c:order val="5"/>
          <c:tx>
            <c:strRef>
              <c:f>NOdZ</c:f>
              <c:strCache>
                <c:ptCount val="1"/>
                <c:pt idx="0">
                  <c:v>NOdZ</c:v>
                </c:pt>
              </c:strCache>
            </c:strRef>
          </c:tx>
          <c:spPr>
            <a:solidFill>
              <a:schemeClr val="accent6"/>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Sheet1!$B$9:$J$9</c:f>
              <c:numCache>
                <c:formatCode>General</c:formatCode>
                <c:ptCount val="9"/>
              </c:numCache>
            </c:numRef>
          </c:val>
          <c:extLst>
            <c:ext xmlns:c16="http://schemas.microsoft.com/office/drawing/2014/chart" uri="{C3380CC4-5D6E-409C-BE32-E72D297353CC}">
              <c16:uniqueId val="{00000005-8250-4687-826A-B1CEA044E619}"/>
            </c:ext>
          </c:extLst>
        </c:ser>
        <c:dLbls>
          <c:showLegendKey val="0"/>
          <c:showVal val="0"/>
          <c:showCatName val="0"/>
          <c:showSerName val="0"/>
          <c:showPercent val="0"/>
          <c:showBubbleSize val="0"/>
        </c:dLbls>
        <c:gapWidth val="219"/>
        <c:overlap val="-27"/>
        <c:axId val="1005243168"/>
        <c:axId val="1354509056"/>
      </c:barChart>
      <c:catAx>
        <c:axId val="100524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54509056"/>
        <c:crosses val="autoZero"/>
        <c:auto val="1"/>
        <c:lblAlgn val="ctr"/>
        <c:lblOffset val="100"/>
        <c:noMultiLvlLbl val="0"/>
      </c:catAx>
      <c:valAx>
        <c:axId val="135450905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0524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0f9d437-afd8-41c1-9940-10d85c94ce01}"/>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284841870013805E-2"/>
          <c:y val="4.3521266073194897E-2"/>
          <c:w val="0.90767225383955696"/>
          <c:h val="0.73936649610193395"/>
        </c:manualLayout>
      </c:layout>
      <c:barChart>
        <c:barDir val="col"/>
        <c:grouping val="clustered"/>
        <c:varyColors val="0"/>
        <c:ser>
          <c:idx val="0"/>
          <c:order val="0"/>
          <c:tx>
            <c:strRef>
              <c:f>Sheet1!$B$10</c:f>
              <c:strCache>
                <c:ptCount val="1"/>
                <c:pt idx="0">
                  <c:v>ECH3</c:v>
                </c:pt>
              </c:strCache>
            </c:strRef>
          </c:tx>
          <c:spPr>
            <a:solidFill>
              <a:schemeClr val="accent1"/>
            </a:solidFill>
            <a:ln>
              <a:noFill/>
            </a:ln>
            <a:effectLst/>
          </c:spPr>
          <c:invertIfNegative val="0"/>
          <c:val>
            <c:numRef>
              <c:f>Sheet1!$B$11:$B$15</c:f>
              <c:numCache>
                <c:formatCode>General</c:formatCode>
                <c:ptCount val="5"/>
                <c:pt idx="0">
                  <c:v>26.42</c:v>
                </c:pt>
                <c:pt idx="1">
                  <c:v>19.84</c:v>
                </c:pt>
                <c:pt idx="2">
                  <c:v>12.06</c:v>
                </c:pt>
                <c:pt idx="3">
                  <c:v>16.22</c:v>
                </c:pt>
                <c:pt idx="4">
                  <c:v>13.88</c:v>
                </c:pt>
              </c:numCache>
            </c:numRef>
          </c:val>
          <c:extLst>
            <c:ext xmlns:c16="http://schemas.microsoft.com/office/drawing/2014/chart" uri="{C3380CC4-5D6E-409C-BE32-E72D297353CC}">
              <c16:uniqueId val="{00000000-CD25-44BC-84BD-F2B2B10DA457}"/>
            </c:ext>
          </c:extLst>
        </c:ser>
        <c:ser>
          <c:idx val="1"/>
          <c:order val="1"/>
          <c:tx>
            <c:strRef>
              <c:f>Sheet1!$C$10</c:f>
              <c:strCache>
                <c:ptCount val="1"/>
                <c:pt idx="0">
                  <c:v>KPG4</c:v>
                </c:pt>
              </c:strCache>
            </c:strRef>
          </c:tx>
          <c:spPr>
            <a:solidFill>
              <a:schemeClr val="accent2"/>
            </a:solidFill>
            <a:ln>
              <a:noFill/>
            </a:ln>
            <a:effectLst/>
          </c:spPr>
          <c:invertIfNegative val="0"/>
          <c:val>
            <c:numRef>
              <c:f>Sheet1!$C$11:$C$15</c:f>
              <c:numCache>
                <c:formatCode>General</c:formatCode>
                <c:ptCount val="5"/>
                <c:pt idx="0">
                  <c:v>22.04</c:v>
                </c:pt>
                <c:pt idx="1">
                  <c:v>17.25</c:v>
                </c:pt>
                <c:pt idx="2">
                  <c:v>10</c:v>
                </c:pt>
                <c:pt idx="3">
                  <c:v>15.24</c:v>
                </c:pt>
                <c:pt idx="4">
                  <c:v>11.68</c:v>
                </c:pt>
              </c:numCache>
            </c:numRef>
          </c:val>
          <c:extLst>
            <c:ext xmlns:c16="http://schemas.microsoft.com/office/drawing/2014/chart" uri="{C3380CC4-5D6E-409C-BE32-E72D297353CC}">
              <c16:uniqueId val="{00000001-CD25-44BC-84BD-F2B2B10DA457}"/>
            </c:ext>
          </c:extLst>
        </c:ser>
        <c:ser>
          <c:idx val="2"/>
          <c:order val="2"/>
          <c:tx>
            <c:strRef>
              <c:f>Sheet1!$D$10</c:f>
              <c:strCache>
                <c:ptCount val="1"/>
                <c:pt idx="0">
                  <c:v>PMK1</c:v>
                </c:pt>
              </c:strCache>
            </c:strRef>
          </c:tx>
          <c:spPr>
            <a:solidFill>
              <a:schemeClr val="accent3"/>
            </a:solidFill>
            <a:ln>
              <a:noFill/>
            </a:ln>
            <a:effectLst/>
          </c:spPr>
          <c:invertIfNegative val="0"/>
          <c:val>
            <c:numRef>
              <c:f>Sheet1!$D$11:$D$15</c:f>
              <c:numCache>
                <c:formatCode>General</c:formatCode>
                <c:ptCount val="5"/>
                <c:pt idx="0">
                  <c:v>24.48</c:v>
                </c:pt>
                <c:pt idx="1">
                  <c:v>17.02</c:v>
                </c:pt>
                <c:pt idx="2">
                  <c:v>11.08</c:v>
                </c:pt>
                <c:pt idx="3">
                  <c:v>13.74</c:v>
                </c:pt>
                <c:pt idx="4">
                  <c:v>11.02</c:v>
                </c:pt>
              </c:numCache>
            </c:numRef>
          </c:val>
          <c:extLst>
            <c:ext xmlns:c16="http://schemas.microsoft.com/office/drawing/2014/chart" uri="{C3380CC4-5D6E-409C-BE32-E72D297353CC}">
              <c16:uniqueId val="{00000002-CD25-44BC-84BD-F2B2B10DA457}"/>
            </c:ext>
          </c:extLst>
        </c:ser>
        <c:dLbls>
          <c:showLegendKey val="0"/>
          <c:showVal val="0"/>
          <c:showCatName val="0"/>
          <c:showSerName val="0"/>
          <c:showPercent val="0"/>
          <c:showBubbleSize val="0"/>
        </c:dLbls>
        <c:gapWidth val="219"/>
        <c:overlap val="-27"/>
        <c:axId val="1421350384"/>
        <c:axId val="1408756080"/>
      </c:barChart>
      <c:catAx>
        <c:axId val="1421350384"/>
        <c:scaling>
          <c:orientation val="minMax"/>
        </c:scaling>
        <c:delete val="1"/>
        <c:axPos val="b"/>
        <c:numFmt formatCode="General" sourceLinked="1"/>
        <c:majorTickMark val="none"/>
        <c:minorTickMark val="none"/>
        <c:tickLblPos val="nextTo"/>
        <c:crossAx val="1408756080"/>
        <c:crosses val="autoZero"/>
        <c:auto val="1"/>
        <c:lblAlgn val="ctr"/>
        <c:lblOffset val="100"/>
        <c:noMultiLvlLbl val="0"/>
      </c:catAx>
      <c:valAx>
        <c:axId val="140875608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2135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5bd15db-46b2-4342-936d-04c41134a8f0}"/>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284841870013805E-2"/>
          <c:y val="4.3521266073194897E-2"/>
          <c:w val="0.90767225383955696"/>
          <c:h val="0.73936649610193395"/>
        </c:manualLayout>
      </c:layout>
      <c:barChart>
        <c:barDir val="col"/>
        <c:grouping val="clustered"/>
        <c:varyColors val="0"/>
        <c:ser>
          <c:idx val="0"/>
          <c:order val="0"/>
          <c:tx>
            <c:strRef>
              <c:f>Sheet1!$B$10</c:f>
              <c:strCache>
                <c:ptCount val="1"/>
                <c:pt idx="0">
                  <c:v>ECH3</c:v>
                </c:pt>
              </c:strCache>
            </c:strRef>
          </c:tx>
          <c:spPr>
            <a:solidFill>
              <a:schemeClr val="accent1"/>
            </a:solidFill>
            <a:ln>
              <a:noFill/>
            </a:ln>
            <a:effectLst/>
          </c:spPr>
          <c:invertIfNegative val="0"/>
          <c:val>
            <c:numRef>
              <c:f>Sheet1!$B$11:$B$15</c:f>
              <c:numCache>
                <c:formatCode>General</c:formatCode>
                <c:ptCount val="5"/>
                <c:pt idx="0">
                  <c:v>26.42</c:v>
                </c:pt>
                <c:pt idx="1">
                  <c:v>19.84</c:v>
                </c:pt>
                <c:pt idx="2">
                  <c:v>12.06</c:v>
                </c:pt>
                <c:pt idx="3">
                  <c:v>16.22</c:v>
                </c:pt>
                <c:pt idx="4">
                  <c:v>13.88</c:v>
                </c:pt>
              </c:numCache>
            </c:numRef>
          </c:val>
          <c:extLst>
            <c:ext xmlns:c16="http://schemas.microsoft.com/office/drawing/2014/chart" uri="{C3380CC4-5D6E-409C-BE32-E72D297353CC}">
              <c16:uniqueId val="{00000000-5F54-44B2-A4BE-B7E47DEB2AB8}"/>
            </c:ext>
          </c:extLst>
        </c:ser>
        <c:ser>
          <c:idx val="1"/>
          <c:order val="1"/>
          <c:tx>
            <c:strRef>
              <c:f>Sheet1!$C$10</c:f>
              <c:strCache>
                <c:ptCount val="1"/>
                <c:pt idx="0">
                  <c:v>KPG4</c:v>
                </c:pt>
              </c:strCache>
            </c:strRef>
          </c:tx>
          <c:spPr>
            <a:solidFill>
              <a:schemeClr val="accent2"/>
            </a:solidFill>
            <a:ln>
              <a:noFill/>
            </a:ln>
            <a:effectLst/>
          </c:spPr>
          <c:invertIfNegative val="0"/>
          <c:val>
            <c:numRef>
              <c:f>Sheet1!$C$11:$C$15</c:f>
              <c:numCache>
                <c:formatCode>General</c:formatCode>
                <c:ptCount val="5"/>
                <c:pt idx="0">
                  <c:v>22.04</c:v>
                </c:pt>
                <c:pt idx="1">
                  <c:v>17.25</c:v>
                </c:pt>
                <c:pt idx="2">
                  <c:v>10</c:v>
                </c:pt>
                <c:pt idx="3">
                  <c:v>15.24</c:v>
                </c:pt>
                <c:pt idx="4">
                  <c:v>11.68</c:v>
                </c:pt>
              </c:numCache>
            </c:numRef>
          </c:val>
          <c:extLst>
            <c:ext xmlns:c16="http://schemas.microsoft.com/office/drawing/2014/chart" uri="{C3380CC4-5D6E-409C-BE32-E72D297353CC}">
              <c16:uniqueId val="{00000001-5F54-44B2-A4BE-B7E47DEB2AB8}"/>
            </c:ext>
          </c:extLst>
        </c:ser>
        <c:ser>
          <c:idx val="2"/>
          <c:order val="2"/>
          <c:tx>
            <c:strRef>
              <c:f>Sheet1!$D$10</c:f>
              <c:strCache>
                <c:ptCount val="1"/>
                <c:pt idx="0">
                  <c:v>PMK1</c:v>
                </c:pt>
              </c:strCache>
            </c:strRef>
          </c:tx>
          <c:spPr>
            <a:solidFill>
              <a:schemeClr val="accent3"/>
            </a:solidFill>
            <a:ln>
              <a:noFill/>
            </a:ln>
            <a:effectLst/>
          </c:spPr>
          <c:invertIfNegative val="0"/>
          <c:val>
            <c:numRef>
              <c:f>Sheet1!$D$11:$D$15</c:f>
              <c:numCache>
                <c:formatCode>General</c:formatCode>
                <c:ptCount val="5"/>
                <c:pt idx="0">
                  <c:v>24.48</c:v>
                </c:pt>
                <c:pt idx="1">
                  <c:v>17.02</c:v>
                </c:pt>
                <c:pt idx="2">
                  <c:v>11.08</c:v>
                </c:pt>
                <c:pt idx="3">
                  <c:v>13.74</c:v>
                </c:pt>
                <c:pt idx="4">
                  <c:v>11.02</c:v>
                </c:pt>
              </c:numCache>
            </c:numRef>
          </c:val>
          <c:extLst>
            <c:ext xmlns:c16="http://schemas.microsoft.com/office/drawing/2014/chart" uri="{C3380CC4-5D6E-409C-BE32-E72D297353CC}">
              <c16:uniqueId val="{00000002-5F54-44B2-A4BE-B7E47DEB2AB8}"/>
            </c:ext>
          </c:extLst>
        </c:ser>
        <c:dLbls>
          <c:showLegendKey val="0"/>
          <c:showVal val="0"/>
          <c:showCatName val="0"/>
          <c:showSerName val="0"/>
          <c:showPercent val="0"/>
          <c:showBubbleSize val="0"/>
        </c:dLbls>
        <c:gapWidth val="219"/>
        <c:overlap val="-27"/>
        <c:axId val="1421350384"/>
        <c:axId val="1408756080"/>
      </c:barChart>
      <c:catAx>
        <c:axId val="1421350384"/>
        <c:scaling>
          <c:orientation val="minMax"/>
        </c:scaling>
        <c:delete val="1"/>
        <c:axPos val="b"/>
        <c:numFmt formatCode="General" sourceLinked="1"/>
        <c:majorTickMark val="none"/>
        <c:minorTickMark val="none"/>
        <c:tickLblPos val="nextTo"/>
        <c:crossAx val="1408756080"/>
        <c:crosses val="autoZero"/>
        <c:auto val="1"/>
        <c:lblAlgn val="ctr"/>
        <c:lblOffset val="100"/>
        <c:noMultiLvlLbl val="0"/>
      </c:catAx>
      <c:valAx>
        <c:axId val="140875608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2135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43722ca-6901-444a-a6a8-d5786e3391bd}"/>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642969913390798E-2"/>
          <c:y val="5.0574712643678202E-2"/>
          <c:w val="0.911526543053086"/>
          <c:h val="0.69252819259661502"/>
        </c:manualLayout>
      </c:layout>
      <c:barChart>
        <c:barDir val="col"/>
        <c:grouping val="clustered"/>
        <c:varyColors val="0"/>
        <c:ser>
          <c:idx val="0"/>
          <c:order val="0"/>
          <c:tx>
            <c:strRef>
              <c:f>Sheet1!$B$10</c:f>
              <c:strCache>
                <c:ptCount val="1"/>
                <c:pt idx="0">
                  <c:v>ECH3</c:v>
                </c:pt>
              </c:strCache>
            </c:strRef>
          </c:tx>
          <c:spPr>
            <a:solidFill>
              <a:schemeClr val="accent1"/>
            </a:solidFill>
            <a:ln>
              <a:noFill/>
            </a:ln>
            <a:effectLst/>
          </c:spPr>
          <c:invertIfNegative val="0"/>
          <c:val>
            <c:numRef>
              <c:f>Sheet1!$B$11:$B$13</c:f>
              <c:numCache>
                <c:formatCode>General</c:formatCode>
                <c:ptCount val="3"/>
                <c:pt idx="0">
                  <c:v>13.88</c:v>
                </c:pt>
                <c:pt idx="1">
                  <c:v>18.260000000000002</c:v>
                </c:pt>
                <c:pt idx="2">
                  <c:v>15.22</c:v>
                </c:pt>
              </c:numCache>
            </c:numRef>
          </c:val>
          <c:extLst>
            <c:ext xmlns:c16="http://schemas.microsoft.com/office/drawing/2014/chart" uri="{C3380CC4-5D6E-409C-BE32-E72D297353CC}">
              <c16:uniqueId val="{00000000-75D3-4B54-98BD-C379F593D358}"/>
            </c:ext>
          </c:extLst>
        </c:ser>
        <c:ser>
          <c:idx val="1"/>
          <c:order val="1"/>
          <c:tx>
            <c:strRef>
              <c:f>Sheet1!$C$10</c:f>
              <c:strCache>
                <c:ptCount val="1"/>
                <c:pt idx="0">
                  <c:v>KPG4</c:v>
                </c:pt>
              </c:strCache>
            </c:strRef>
          </c:tx>
          <c:spPr>
            <a:solidFill>
              <a:schemeClr val="accent2"/>
            </a:solidFill>
            <a:ln>
              <a:noFill/>
            </a:ln>
            <a:effectLst/>
          </c:spPr>
          <c:invertIfNegative val="0"/>
          <c:val>
            <c:numRef>
              <c:f>Sheet1!$C$11:$C$13</c:f>
              <c:numCache>
                <c:formatCode>General</c:formatCode>
                <c:ptCount val="3"/>
                <c:pt idx="0">
                  <c:v>10.64</c:v>
                </c:pt>
                <c:pt idx="1">
                  <c:v>15.08</c:v>
                </c:pt>
                <c:pt idx="2">
                  <c:v>13.17</c:v>
                </c:pt>
              </c:numCache>
            </c:numRef>
          </c:val>
          <c:extLst>
            <c:ext xmlns:c16="http://schemas.microsoft.com/office/drawing/2014/chart" uri="{C3380CC4-5D6E-409C-BE32-E72D297353CC}">
              <c16:uniqueId val="{00000001-75D3-4B54-98BD-C379F593D358}"/>
            </c:ext>
          </c:extLst>
        </c:ser>
        <c:ser>
          <c:idx val="2"/>
          <c:order val="2"/>
          <c:tx>
            <c:strRef>
              <c:f>Sheet1!$D$10</c:f>
              <c:strCache>
                <c:ptCount val="1"/>
                <c:pt idx="0">
                  <c:v>PMK1</c:v>
                </c:pt>
              </c:strCache>
            </c:strRef>
          </c:tx>
          <c:spPr>
            <a:solidFill>
              <a:schemeClr val="accent3"/>
            </a:solidFill>
            <a:ln>
              <a:noFill/>
            </a:ln>
            <a:effectLst/>
          </c:spPr>
          <c:invertIfNegative val="0"/>
          <c:val>
            <c:numRef>
              <c:f>Sheet1!$D$11:$D$13</c:f>
              <c:numCache>
                <c:formatCode>General</c:formatCode>
                <c:ptCount val="3"/>
                <c:pt idx="0">
                  <c:v>12.06</c:v>
                </c:pt>
                <c:pt idx="1">
                  <c:v>16.43</c:v>
                </c:pt>
                <c:pt idx="2">
                  <c:v>14.82</c:v>
                </c:pt>
              </c:numCache>
            </c:numRef>
          </c:val>
          <c:extLst>
            <c:ext xmlns:c16="http://schemas.microsoft.com/office/drawing/2014/chart" uri="{C3380CC4-5D6E-409C-BE32-E72D297353CC}">
              <c16:uniqueId val="{00000002-75D3-4B54-98BD-C379F593D358}"/>
            </c:ext>
          </c:extLst>
        </c:ser>
        <c:dLbls>
          <c:showLegendKey val="0"/>
          <c:showVal val="0"/>
          <c:showCatName val="0"/>
          <c:showSerName val="0"/>
          <c:showPercent val="0"/>
          <c:showBubbleSize val="0"/>
        </c:dLbls>
        <c:gapWidth val="219"/>
        <c:overlap val="-27"/>
        <c:axId val="1005228768"/>
        <c:axId val="1433961632"/>
      </c:barChart>
      <c:catAx>
        <c:axId val="1005228768"/>
        <c:scaling>
          <c:orientation val="minMax"/>
        </c:scaling>
        <c:delete val="1"/>
        <c:axPos val="b"/>
        <c:numFmt formatCode="General" sourceLinked="1"/>
        <c:majorTickMark val="none"/>
        <c:minorTickMark val="none"/>
        <c:tickLblPos val="nextTo"/>
        <c:crossAx val="1433961632"/>
        <c:crosses val="autoZero"/>
        <c:auto val="1"/>
        <c:lblAlgn val="ctr"/>
        <c:lblOffset val="100"/>
        <c:noMultiLvlLbl val="0"/>
      </c:catAx>
      <c:valAx>
        <c:axId val="143396163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0522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eb013fc0-474f-4d3a-8ef0-59b89fe47045}"/>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7004E-2"/>
          <c:y val="5.0925925925925902E-2"/>
          <c:w val="0.90286351706036705"/>
          <c:h val="0.73668926800816603"/>
        </c:manualLayout>
      </c:layout>
      <c:barChart>
        <c:barDir val="col"/>
        <c:grouping val="clustered"/>
        <c:varyColors val="0"/>
        <c:ser>
          <c:idx val="0"/>
          <c:order val="0"/>
          <c:tx>
            <c:strRef>
              <c:f>Sheet1!$B$10</c:f>
              <c:strCache>
                <c:ptCount val="1"/>
                <c:pt idx="0">
                  <c:v>ECH3</c:v>
                </c:pt>
              </c:strCache>
            </c:strRef>
          </c:tx>
          <c:spPr>
            <a:solidFill>
              <a:schemeClr val="accent1"/>
            </a:solidFill>
            <a:ln>
              <a:noFill/>
            </a:ln>
            <a:effectLst/>
          </c:spPr>
          <c:invertIfNegative val="0"/>
          <c:val>
            <c:numRef>
              <c:f>Sheet1!$B$11:$B$13</c:f>
              <c:numCache>
                <c:formatCode>General</c:formatCode>
                <c:ptCount val="3"/>
                <c:pt idx="0">
                  <c:v>13.88</c:v>
                </c:pt>
                <c:pt idx="1">
                  <c:v>18.260000000000002</c:v>
                </c:pt>
                <c:pt idx="2">
                  <c:v>15.22</c:v>
                </c:pt>
              </c:numCache>
            </c:numRef>
          </c:val>
          <c:extLst>
            <c:ext xmlns:c16="http://schemas.microsoft.com/office/drawing/2014/chart" uri="{C3380CC4-5D6E-409C-BE32-E72D297353CC}">
              <c16:uniqueId val="{00000000-C537-4B76-8F73-877FB181C3AB}"/>
            </c:ext>
          </c:extLst>
        </c:ser>
        <c:ser>
          <c:idx val="1"/>
          <c:order val="1"/>
          <c:tx>
            <c:strRef>
              <c:f>Sheet1!$C$10</c:f>
              <c:strCache>
                <c:ptCount val="1"/>
                <c:pt idx="0">
                  <c:v>KPG4</c:v>
                </c:pt>
              </c:strCache>
            </c:strRef>
          </c:tx>
          <c:spPr>
            <a:solidFill>
              <a:schemeClr val="accent2"/>
            </a:solidFill>
            <a:ln>
              <a:noFill/>
            </a:ln>
            <a:effectLst/>
          </c:spPr>
          <c:invertIfNegative val="0"/>
          <c:val>
            <c:numRef>
              <c:f>Sheet1!$C$11:$C$13</c:f>
              <c:numCache>
                <c:formatCode>General</c:formatCode>
                <c:ptCount val="3"/>
                <c:pt idx="0">
                  <c:v>10.64</c:v>
                </c:pt>
                <c:pt idx="1">
                  <c:v>15.08</c:v>
                </c:pt>
                <c:pt idx="2">
                  <c:v>13.17</c:v>
                </c:pt>
              </c:numCache>
            </c:numRef>
          </c:val>
          <c:extLst>
            <c:ext xmlns:c16="http://schemas.microsoft.com/office/drawing/2014/chart" uri="{C3380CC4-5D6E-409C-BE32-E72D297353CC}">
              <c16:uniqueId val="{00000001-C537-4B76-8F73-877FB181C3AB}"/>
            </c:ext>
          </c:extLst>
        </c:ser>
        <c:ser>
          <c:idx val="2"/>
          <c:order val="2"/>
          <c:tx>
            <c:strRef>
              <c:f>Sheet1!$D$10</c:f>
              <c:strCache>
                <c:ptCount val="1"/>
                <c:pt idx="0">
                  <c:v>PMK1</c:v>
                </c:pt>
              </c:strCache>
            </c:strRef>
          </c:tx>
          <c:spPr>
            <a:solidFill>
              <a:schemeClr val="accent3"/>
            </a:solidFill>
            <a:ln>
              <a:noFill/>
            </a:ln>
            <a:effectLst/>
          </c:spPr>
          <c:invertIfNegative val="0"/>
          <c:val>
            <c:numRef>
              <c:f>Sheet1!$D$11:$D$13</c:f>
              <c:numCache>
                <c:formatCode>General</c:formatCode>
                <c:ptCount val="3"/>
                <c:pt idx="0">
                  <c:v>12.06</c:v>
                </c:pt>
                <c:pt idx="1">
                  <c:v>16.43</c:v>
                </c:pt>
                <c:pt idx="2">
                  <c:v>14.82</c:v>
                </c:pt>
              </c:numCache>
            </c:numRef>
          </c:val>
          <c:extLst>
            <c:ext xmlns:c16="http://schemas.microsoft.com/office/drawing/2014/chart" uri="{C3380CC4-5D6E-409C-BE32-E72D297353CC}">
              <c16:uniqueId val="{00000002-C537-4B76-8F73-877FB181C3AB}"/>
            </c:ext>
          </c:extLst>
        </c:ser>
        <c:dLbls>
          <c:showLegendKey val="0"/>
          <c:showVal val="0"/>
          <c:showCatName val="0"/>
          <c:showSerName val="0"/>
          <c:showPercent val="0"/>
          <c:showBubbleSize val="0"/>
        </c:dLbls>
        <c:gapWidth val="219"/>
        <c:overlap val="-27"/>
        <c:axId val="1421331664"/>
        <c:axId val="1436640528"/>
      </c:barChart>
      <c:catAx>
        <c:axId val="1421331664"/>
        <c:scaling>
          <c:orientation val="minMax"/>
        </c:scaling>
        <c:delete val="1"/>
        <c:axPos val="b"/>
        <c:numFmt formatCode="General" sourceLinked="1"/>
        <c:majorTickMark val="none"/>
        <c:minorTickMark val="none"/>
        <c:tickLblPos val="nextTo"/>
        <c:crossAx val="1436640528"/>
        <c:crosses val="autoZero"/>
        <c:auto val="1"/>
        <c:lblAlgn val="ctr"/>
        <c:lblOffset val="100"/>
        <c:noMultiLvlLbl val="0"/>
      </c:catAx>
      <c:valAx>
        <c:axId val="143664052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2133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ecea132a-6a0d-42b5-8ee7-6e0b410aca84}"/>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0.08515</cdr:x>
      <cdr:y>0.80119</cdr:y>
    </cdr:from>
    <cdr:to>
      <cdr:x>0.94059</cdr:x>
      <cdr:y>0.89931</cdr:y>
    </cdr:to>
    <cdr:sp macro="" textlink="">
      <cdr:nvSpPr>
        <cdr:cNvPr id="2" name="Rectangles 1"/>
        <cdr:cNvSpPr/>
      </cdr:nvSpPr>
      <cdr:spPr>
        <a:xfrm xmlns:a="http://schemas.openxmlformats.org/drawingml/2006/main">
          <a:off x="409576" y="2571750"/>
          <a:ext cx="4114800" cy="31495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r>
            <a:rPr lang="en-US">
              <a:solidFill>
                <a:sysClr val="windowText" lastClr="000000"/>
              </a:solidFill>
            </a:rPr>
            <a:t> H1	H2	H3	H4	H5</a:t>
          </a:r>
        </a:p>
      </cdr:txBody>
    </cdr:sp>
  </cdr:relSizeAnchor>
</c:userShapes>
</file>

<file path=word/drawings/drawing2.xml><?xml version="1.0" encoding="utf-8"?>
<c:userShapes xmlns:c="http://schemas.openxmlformats.org/drawingml/2006/chart">
  <cdr:relSizeAnchor xmlns:cdr="http://schemas.openxmlformats.org/drawingml/2006/chartDrawing">
    <cdr:from>
      <cdr:x>0.08515</cdr:x>
      <cdr:y>0.80119</cdr:y>
    </cdr:from>
    <cdr:to>
      <cdr:x>0.94059</cdr:x>
      <cdr:y>0.89931</cdr:y>
    </cdr:to>
    <cdr:sp macro="" textlink="">
      <cdr:nvSpPr>
        <cdr:cNvPr id="2" name="Rectangles 1"/>
        <cdr:cNvSpPr/>
      </cdr:nvSpPr>
      <cdr:spPr>
        <a:xfrm xmlns:a="http://schemas.openxmlformats.org/drawingml/2006/main">
          <a:off x="409576" y="2571750"/>
          <a:ext cx="4114800" cy="31495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r>
            <a:rPr lang="en-US">
              <a:solidFill>
                <a:sysClr val="windowText" lastClr="000000"/>
              </a:solidFill>
            </a:rPr>
            <a:t> H1	H2	H3	H4	H5</a:t>
          </a:r>
        </a:p>
      </cdr:txBody>
    </cdr:sp>
  </cdr:relSizeAnchor>
</c:userShapes>
</file>

<file path=word/drawings/drawing3.xml><?xml version="1.0" encoding="utf-8"?>
<c:userShapes xmlns:c="http://schemas.openxmlformats.org/drawingml/2006/chart">
  <cdr:relSizeAnchor xmlns:cdr="http://schemas.openxmlformats.org/drawingml/2006/chartDrawing">
    <cdr:from>
      <cdr:x>0.11954</cdr:x>
      <cdr:y>0.74717</cdr:y>
    </cdr:from>
    <cdr:to>
      <cdr:x>0.91841</cdr:x>
      <cdr:y>0.85134</cdr:y>
    </cdr:to>
    <cdr:sp macro="" textlink="">
      <cdr:nvSpPr>
        <cdr:cNvPr id="2" name="Rectangles 1"/>
        <cdr:cNvSpPr/>
      </cdr:nvSpPr>
      <cdr:spPr>
        <a:xfrm xmlns:a="http://schemas.openxmlformats.org/drawingml/2006/main">
          <a:off x="600075" y="2063882"/>
          <a:ext cx="4010025" cy="28773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r>
            <a:rPr lang="en-US" sz="1100" baseline="0">
              <a:solidFill>
                <a:sysClr val="windowText" lastClr="000000"/>
              </a:solidFill>
            </a:rPr>
            <a:t>          X1                                            X2                                           X3</a:t>
          </a:r>
          <a:endParaRPr lang="en-US" sz="1100">
            <a:solidFill>
              <a:sysClr val="windowText" lastClr="000000"/>
            </a:solidFill>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0.12292</cdr:x>
      <cdr:y>0.79167</cdr:y>
    </cdr:from>
    <cdr:to>
      <cdr:x>0.91667</cdr:x>
      <cdr:y>0.88889</cdr:y>
    </cdr:to>
    <cdr:sp macro="" textlink="">
      <cdr:nvSpPr>
        <cdr:cNvPr id="2" name="Rectangles 1"/>
        <cdr:cNvSpPr/>
      </cdr:nvSpPr>
      <cdr:spPr>
        <a:xfrm xmlns:a="http://schemas.openxmlformats.org/drawingml/2006/main">
          <a:off x="561975" y="2171701"/>
          <a:ext cx="3629025" cy="266699"/>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r>
            <a:rPr lang="en-US">
              <a:solidFill>
                <a:sysClr val="windowText" lastClr="000000"/>
              </a:solidFill>
            </a:rPr>
            <a:t>         </a:t>
          </a:r>
          <a:r>
            <a:rPr lang="en-US" sz="1000">
              <a:solidFill>
                <a:sysClr val="windowText" lastClr="000000"/>
              </a:solidFill>
            </a:rPr>
            <a:t>T1                                           T2                                           T3</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4658</Words>
  <Characters>26553</Characters>
  <Application>Microsoft Office Word</Application>
  <DocSecurity>0</DocSecurity>
  <Lines>221</Lines>
  <Paragraphs>62</Paragraphs>
  <ScaleCrop>false</ScaleCrop>
  <Company/>
  <LinksUpToDate>false</LinksUpToDate>
  <CharactersWithSpaces>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17</cp:revision>
  <dcterms:created xsi:type="dcterms:W3CDTF">2025-02-19T18:08:00Z</dcterms:created>
  <dcterms:modified xsi:type="dcterms:W3CDTF">2025-03-06T12:31:00Z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2D8439659935427F8849D048E1EBC20D_13</vt:lpwstr>
  </property>
</Properties>
</file>